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B058CD" w:rsidRDefault="006311DA" w:rsidP="00627C9F">
      <w:pPr>
        <w:jc w:val="both"/>
        <w:rPr>
          <w:rFonts w:asciiTheme="majorHAnsi" w:hAnsiTheme="majorHAnsi" w:cs="Univers"/>
          <w:b/>
          <w:bCs/>
          <w:sz w:val="22"/>
          <w:szCs w:val="22"/>
          <w:lang w:val="es-ES_tradnl"/>
        </w:rPr>
      </w:pPr>
      <w:r w:rsidRPr="00B058C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AE5265C" wp14:editId="63FD6AE4">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B058C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3F9BA71" wp14:editId="0E7251C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19483909" wp14:editId="02C0CCF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19483909" wp14:editId="02C0CCF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B058CD" w:rsidRDefault="00040C3A" w:rsidP="00040C3A">
      <w:pPr>
        <w:tabs>
          <w:tab w:val="center" w:pos="5400"/>
        </w:tabs>
        <w:suppressAutoHyphens/>
        <w:jc w:val="both"/>
        <w:rPr>
          <w:rFonts w:asciiTheme="majorHAnsi" w:hAnsiTheme="majorHAnsi"/>
          <w:sz w:val="22"/>
          <w:szCs w:val="22"/>
          <w:lang w:val="es-ES"/>
        </w:rPr>
      </w:pPr>
    </w:p>
    <w:p w:rsidR="00040C3A" w:rsidRPr="00B058CD" w:rsidRDefault="00040C3A" w:rsidP="00040C3A">
      <w:pPr>
        <w:tabs>
          <w:tab w:val="center" w:pos="5400"/>
        </w:tabs>
        <w:suppressAutoHyphens/>
        <w:jc w:val="both"/>
        <w:rPr>
          <w:rFonts w:asciiTheme="majorHAnsi" w:hAnsiTheme="majorHAnsi"/>
          <w:sz w:val="22"/>
          <w:szCs w:val="22"/>
          <w:lang w:val="es-ES"/>
        </w:rPr>
      </w:pPr>
    </w:p>
    <w:p w:rsidR="005128E4" w:rsidRPr="00B058CD" w:rsidRDefault="005128E4" w:rsidP="00040C3A">
      <w:pPr>
        <w:tabs>
          <w:tab w:val="center" w:pos="5400"/>
        </w:tabs>
        <w:suppressAutoHyphens/>
        <w:rPr>
          <w:rFonts w:asciiTheme="majorHAnsi" w:hAnsiTheme="majorHAnsi"/>
          <w:sz w:val="22"/>
          <w:szCs w:val="22"/>
          <w:lang w:val="es-ES_tradnl"/>
        </w:rPr>
      </w:pPr>
    </w:p>
    <w:p w:rsidR="005128E4" w:rsidRPr="00B058CD" w:rsidRDefault="005128E4" w:rsidP="00040C3A">
      <w:pPr>
        <w:tabs>
          <w:tab w:val="center" w:pos="5400"/>
        </w:tabs>
        <w:suppressAutoHyphens/>
        <w:rPr>
          <w:rFonts w:asciiTheme="majorHAnsi" w:hAnsiTheme="majorHAnsi"/>
          <w:sz w:val="22"/>
          <w:szCs w:val="22"/>
          <w:lang w:val="es-ES_tradnl"/>
        </w:rPr>
      </w:pPr>
    </w:p>
    <w:p w:rsidR="005128E4" w:rsidRPr="00B058CD" w:rsidRDefault="005128E4" w:rsidP="00040C3A">
      <w:pPr>
        <w:tabs>
          <w:tab w:val="center" w:pos="5400"/>
        </w:tabs>
        <w:suppressAutoHyphens/>
        <w:rPr>
          <w:rFonts w:asciiTheme="majorHAnsi" w:hAnsiTheme="majorHAnsi"/>
          <w:sz w:val="22"/>
          <w:szCs w:val="22"/>
          <w:lang w:val="es-ES_tradnl"/>
        </w:rPr>
      </w:pPr>
    </w:p>
    <w:p w:rsidR="00040C3A" w:rsidRPr="00B058CD" w:rsidRDefault="00040C3A" w:rsidP="005128E4">
      <w:pPr>
        <w:tabs>
          <w:tab w:val="center" w:pos="5400"/>
        </w:tabs>
        <w:suppressAutoHyphens/>
        <w:jc w:val="center"/>
        <w:rPr>
          <w:rFonts w:asciiTheme="majorHAnsi" w:hAnsiTheme="majorHAnsi"/>
          <w:sz w:val="22"/>
          <w:szCs w:val="22"/>
          <w:lang w:val="es-ES_tradnl"/>
        </w:rPr>
      </w:pPr>
    </w:p>
    <w:p w:rsidR="00040C3A" w:rsidRPr="00B058CD" w:rsidRDefault="00040C3A" w:rsidP="005128E4">
      <w:pPr>
        <w:tabs>
          <w:tab w:val="center" w:pos="5400"/>
        </w:tabs>
        <w:suppressAutoHyphens/>
        <w:jc w:val="center"/>
        <w:rPr>
          <w:rFonts w:asciiTheme="majorHAnsi" w:hAnsiTheme="majorHAnsi"/>
          <w:sz w:val="22"/>
          <w:szCs w:val="22"/>
          <w:lang w:val="es-ES_tradnl"/>
        </w:rPr>
      </w:pPr>
    </w:p>
    <w:p w:rsidR="005B52B0" w:rsidRPr="00B058CD" w:rsidRDefault="005B52B0" w:rsidP="005128E4">
      <w:pPr>
        <w:tabs>
          <w:tab w:val="center" w:pos="5400"/>
        </w:tabs>
        <w:suppressAutoHyphens/>
        <w:jc w:val="center"/>
        <w:rPr>
          <w:rFonts w:asciiTheme="majorHAnsi" w:hAnsiTheme="majorHAnsi"/>
          <w:sz w:val="22"/>
          <w:szCs w:val="22"/>
          <w:lang w:val="es-ES_tradnl"/>
        </w:rPr>
      </w:pPr>
    </w:p>
    <w:p w:rsidR="005B52B0" w:rsidRPr="00B058CD" w:rsidRDefault="005B52B0" w:rsidP="005128E4">
      <w:pPr>
        <w:tabs>
          <w:tab w:val="center" w:pos="5400"/>
        </w:tabs>
        <w:suppressAutoHyphens/>
        <w:jc w:val="center"/>
        <w:rPr>
          <w:rFonts w:asciiTheme="majorHAnsi" w:hAnsiTheme="majorHAnsi"/>
          <w:sz w:val="22"/>
          <w:szCs w:val="22"/>
          <w:lang w:val="es-ES_tradnl"/>
        </w:rPr>
      </w:pPr>
    </w:p>
    <w:p w:rsidR="005B52B0" w:rsidRPr="00B058CD" w:rsidRDefault="005B52B0" w:rsidP="005128E4">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E533FF" w:rsidP="00040C3A">
      <w:pPr>
        <w:tabs>
          <w:tab w:val="center" w:pos="5400"/>
        </w:tabs>
        <w:suppressAutoHyphens/>
        <w:jc w:val="center"/>
        <w:rPr>
          <w:rFonts w:asciiTheme="majorHAnsi" w:hAnsiTheme="majorHAnsi"/>
          <w:sz w:val="22"/>
          <w:szCs w:val="22"/>
          <w:lang w:val="es-ES_tradnl"/>
        </w:rPr>
      </w:pPr>
      <w:r w:rsidRPr="00B058C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5DB96B4" wp14:editId="1431415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A3F9D">
                              <w:rPr>
                                <w:rFonts w:asciiTheme="majorHAnsi" w:hAnsiTheme="majorHAnsi" w:cs="Arial"/>
                                <w:b/>
                                <w:bCs/>
                                <w:color w:val="0D0D0D" w:themeColor="text1" w:themeTint="F2"/>
                                <w:sz w:val="36"/>
                                <w:szCs w:val="40"/>
                              </w:rPr>
                              <w:t>107</w:t>
                            </w:r>
                            <w:r w:rsidRPr="004B7EB6">
                              <w:rPr>
                                <w:rFonts w:asciiTheme="majorHAnsi" w:hAnsiTheme="majorHAnsi" w:cs="Arial"/>
                                <w:b/>
                                <w:bCs/>
                                <w:color w:val="0D0D0D" w:themeColor="text1" w:themeTint="F2"/>
                                <w:sz w:val="36"/>
                                <w:szCs w:val="40"/>
                              </w:rPr>
                              <w:t>/14</w:t>
                            </w:r>
                          </w:p>
                          <w:p w:rsidR="00322450" w:rsidRPr="004B7EB6" w:rsidRDefault="000A3F9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w:t>
                            </w:r>
                            <w:r w:rsidR="00613027" w:rsidRPr="004B7EB6">
                              <w:rPr>
                                <w:rFonts w:asciiTheme="majorHAnsi" w:hAnsiTheme="majorHAnsi" w:cs="Arial"/>
                                <w:b/>
                                <w:bCs/>
                                <w:color w:val="0D0D0D" w:themeColor="text1" w:themeTint="F2"/>
                                <w:sz w:val="36"/>
                                <w:szCs w:val="40"/>
                              </w:rPr>
                              <w:t xml:space="preserve"> </w:t>
                            </w:r>
                            <w:r>
                              <w:rPr>
                                <w:rFonts w:asciiTheme="majorHAnsi" w:hAnsiTheme="majorHAnsi" w:cs="Arial"/>
                                <w:b/>
                                <w:color w:val="0D0D0D" w:themeColor="text1" w:themeTint="F2"/>
                                <w:sz w:val="36"/>
                                <w:szCs w:val="40"/>
                              </w:rPr>
                              <w:t>12.117</w:t>
                            </w:r>
                          </w:p>
                          <w:p w:rsidR="00322450" w:rsidRPr="004B7EB6" w:rsidRDefault="00450A4A" w:rsidP="00B058CD">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BE4EC7">
                              <w:rPr>
                                <w:rFonts w:asciiTheme="majorHAnsi" w:hAnsiTheme="majorHAnsi" w:cs="Arial"/>
                                <w:color w:val="0D0D0D" w:themeColor="text1" w:themeTint="F2"/>
                                <w:szCs w:val="22"/>
                              </w:rPr>
                              <w:t>ARCHIVE</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5B52B0" w:rsidRDefault="000A3F9D" w:rsidP="004B7EB6">
                            <w:pPr>
                              <w:spacing w:line="276" w:lineRule="auto"/>
                              <w:rPr>
                                <w:rFonts w:asciiTheme="majorHAnsi" w:hAnsiTheme="majorHAnsi" w:cs="Arial"/>
                                <w:color w:val="0D0D0D" w:themeColor="text1" w:themeTint="F2"/>
                                <w:szCs w:val="22"/>
                                <w:lang w:val="es-ES_tradnl"/>
                              </w:rPr>
                            </w:pPr>
                            <w:r w:rsidRPr="000A3F9D">
                              <w:rPr>
                                <w:rFonts w:asciiTheme="majorHAnsi" w:hAnsiTheme="majorHAnsi" w:cs="Arial"/>
                                <w:color w:val="0D0D0D" w:themeColor="text1" w:themeTint="F2"/>
                                <w:szCs w:val="22"/>
                                <w:lang w:val="es-ES"/>
                              </w:rPr>
                              <w:t xml:space="preserve">SANTOS SOTO RAMÍREZ AND SERGIO CERÓN HERNÁNDEZ </w:t>
                            </w:r>
                          </w:p>
                          <w:p w:rsidR="000A3F9D" w:rsidRPr="004B7EB6" w:rsidRDefault="000A3F9D"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A3F9D">
                        <w:rPr>
                          <w:rFonts w:asciiTheme="majorHAnsi" w:hAnsiTheme="majorHAnsi" w:cs="Arial"/>
                          <w:b/>
                          <w:bCs/>
                          <w:color w:val="0D0D0D" w:themeColor="text1" w:themeTint="F2"/>
                          <w:sz w:val="36"/>
                          <w:szCs w:val="40"/>
                        </w:rPr>
                        <w:t>107</w:t>
                      </w:r>
                      <w:r w:rsidRPr="004B7EB6">
                        <w:rPr>
                          <w:rFonts w:asciiTheme="majorHAnsi" w:hAnsiTheme="majorHAnsi" w:cs="Arial"/>
                          <w:b/>
                          <w:bCs/>
                          <w:color w:val="0D0D0D" w:themeColor="text1" w:themeTint="F2"/>
                          <w:sz w:val="36"/>
                          <w:szCs w:val="40"/>
                        </w:rPr>
                        <w:t>/14</w:t>
                      </w:r>
                    </w:p>
                    <w:p w:rsidR="00322450" w:rsidRPr="004B7EB6" w:rsidRDefault="000A3F9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w:t>
                      </w:r>
                      <w:r w:rsidR="00613027" w:rsidRPr="004B7EB6">
                        <w:rPr>
                          <w:rFonts w:asciiTheme="majorHAnsi" w:hAnsiTheme="majorHAnsi" w:cs="Arial"/>
                          <w:b/>
                          <w:bCs/>
                          <w:color w:val="0D0D0D" w:themeColor="text1" w:themeTint="F2"/>
                          <w:sz w:val="36"/>
                          <w:szCs w:val="40"/>
                        </w:rPr>
                        <w:t xml:space="preserve"> </w:t>
                      </w:r>
                      <w:r>
                        <w:rPr>
                          <w:rFonts w:asciiTheme="majorHAnsi" w:hAnsiTheme="majorHAnsi" w:cs="Arial"/>
                          <w:b/>
                          <w:color w:val="0D0D0D" w:themeColor="text1" w:themeTint="F2"/>
                          <w:sz w:val="36"/>
                          <w:szCs w:val="40"/>
                        </w:rPr>
                        <w:t>12.117</w:t>
                      </w:r>
                    </w:p>
                    <w:p w:rsidR="00322450" w:rsidRPr="004B7EB6" w:rsidRDefault="00450A4A" w:rsidP="00B058CD">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BE4EC7">
                        <w:rPr>
                          <w:rFonts w:asciiTheme="majorHAnsi" w:hAnsiTheme="majorHAnsi" w:cs="Arial"/>
                          <w:color w:val="0D0D0D" w:themeColor="text1" w:themeTint="F2"/>
                          <w:szCs w:val="22"/>
                        </w:rPr>
                        <w:t>ARCHIVE</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5B52B0" w:rsidRDefault="000A3F9D" w:rsidP="004B7EB6">
                      <w:pPr>
                        <w:spacing w:line="276" w:lineRule="auto"/>
                        <w:rPr>
                          <w:rFonts w:asciiTheme="majorHAnsi" w:hAnsiTheme="majorHAnsi" w:cs="Arial"/>
                          <w:color w:val="0D0D0D" w:themeColor="text1" w:themeTint="F2"/>
                          <w:szCs w:val="22"/>
                          <w:lang w:val="es-ES_tradnl"/>
                        </w:rPr>
                      </w:pPr>
                      <w:r w:rsidRPr="000A3F9D">
                        <w:rPr>
                          <w:rFonts w:asciiTheme="majorHAnsi" w:hAnsiTheme="majorHAnsi" w:cs="Arial"/>
                          <w:color w:val="0D0D0D" w:themeColor="text1" w:themeTint="F2"/>
                          <w:szCs w:val="22"/>
                          <w:lang w:val="es-ES"/>
                        </w:rPr>
                        <w:t xml:space="preserve">SANTOS SOTO RAMÍREZ AND SERGIO CERÓN HERNÁNDEZ </w:t>
                      </w:r>
                    </w:p>
                    <w:p w:rsidR="000A3F9D" w:rsidRPr="004B7EB6" w:rsidRDefault="000A3F9D"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v:textbox>
              </v:shape>
            </w:pict>
          </mc:Fallback>
        </mc:AlternateContent>
      </w:r>
      <w:r w:rsidR="004B7EB6" w:rsidRPr="00B058C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191D88D" wp14:editId="732D6C6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1B7686" w:rsidRDefault="00627C9F" w:rsidP="002C1641">
                            <w:pPr>
                              <w:jc w:val="right"/>
                              <w:rPr>
                                <w:rFonts w:asciiTheme="minorHAnsi" w:hAnsiTheme="minorHAnsi"/>
                                <w:color w:val="FFFFFF" w:themeColor="background1"/>
                                <w:sz w:val="22"/>
                                <w:lang w:val="pt-BR"/>
                              </w:rPr>
                            </w:pPr>
                            <w:r w:rsidRPr="001B7686">
                              <w:rPr>
                                <w:rFonts w:asciiTheme="minorHAnsi" w:hAnsiTheme="minorHAnsi"/>
                                <w:color w:val="FFFFFF" w:themeColor="background1"/>
                                <w:sz w:val="22"/>
                                <w:lang w:val="pt-BR"/>
                              </w:rPr>
                              <w:t>OEA/Ser.L/V/II.</w:t>
                            </w:r>
                            <w:r w:rsidR="000A3F9D">
                              <w:rPr>
                                <w:rFonts w:asciiTheme="minorHAnsi" w:hAnsiTheme="minorHAnsi"/>
                                <w:color w:val="FFFFFF" w:themeColor="background1"/>
                                <w:sz w:val="22"/>
                                <w:lang w:val="pt-BR"/>
                              </w:rPr>
                              <w:t>153</w:t>
                            </w:r>
                          </w:p>
                          <w:p w:rsidR="00627C9F" w:rsidRPr="001B7686" w:rsidRDefault="00B058CD" w:rsidP="002C1641">
                            <w:pPr>
                              <w:jc w:val="right"/>
                              <w:rPr>
                                <w:rFonts w:asciiTheme="minorHAnsi" w:hAnsiTheme="minorHAnsi"/>
                                <w:color w:val="FFFFFF" w:themeColor="background1"/>
                                <w:sz w:val="22"/>
                                <w:lang w:val="pt-BR"/>
                              </w:rPr>
                            </w:pPr>
                            <w:r w:rsidRPr="001B7686">
                              <w:rPr>
                                <w:rFonts w:asciiTheme="minorHAnsi" w:hAnsiTheme="minorHAnsi"/>
                                <w:color w:val="FFFFFF" w:themeColor="background1"/>
                                <w:sz w:val="22"/>
                                <w:lang w:val="pt-BR"/>
                              </w:rPr>
                              <w:t xml:space="preserve">Doc. </w:t>
                            </w:r>
                            <w:r w:rsidR="000A3F9D">
                              <w:rPr>
                                <w:rFonts w:asciiTheme="minorHAnsi" w:hAnsiTheme="minorHAnsi"/>
                                <w:color w:val="FFFFFF" w:themeColor="background1"/>
                                <w:sz w:val="22"/>
                                <w:lang w:val="pt-BR"/>
                              </w:rPr>
                              <w:t>23</w:t>
                            </w:r>
                          </w:p>
                          <w:p w:rsidR="00627C9F" w:rsidRPr="004B7EB6" w:rsidRDefault="000A3F9D" w:rsidP="002C1641">
                            <w:pPr>
                              <w:jc w:val="right"/>
                              <w:rPr>
                                <w:rFonts w:asciiTheme="minorHAnsi" w:hAnsiTheme="minorHAnsi"/>
                                <w:color w:val="FFFFFF" w:themeColor="background1"/>
                                <w:sz w:val="22"/>
                              </w:rPr>
                            </w:pPr>
                            <w:r>
                              <w:rPr>
                                <w:rFonts w:asciiTheme="minorHAnsi" w:hAnsiTheme="minorHAnsi"/>
                                <w:color w:val="FFFFFF" w:themeColor="background1"/>
                                <w:sz w:val="22"/>
                              </w:rPr>
                              <w:t>7</w:t>
                            </w:r>
                            <w:r w:rsidR="00B058CD">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B058CD">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058CD">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1B7686" w:rsidRDefault="00627C9F" w:rsidP="002C1641">
                      <w:pPr>
                        <w:jc w:val="right"/>
                        <w:rPr>
                          <w:rFonts w:asciiTheme="minorHAnsi" w:hAnsiTheme="minorHAnsi"/>
                          <w:color w:val="FFFFFF" w:themeColor="background1"/>
                          <w:sz w:val="22"/>
                          <w:lang w:val="pt-BR"/>
                        </w:rPr>
                      </w:pPr>
                      <w:r w:rsidRPr="001B7686">
                        <w:rPr>
                          <w:rFonts w:asciiTheme="minorHAnsi" w:hAnsiTheme="minorHAnsi"/>
                          <w:color w:val="FFFFFF" w:themeColor="background1"/>
                          <w:sz w:val="22"/>
                          <w:lang w:val="pt-BR"/>
                        </w:rPr>
                        <w:t>OEA/Ser.L/V/II.</w:t>
                      </w:r>
                      <w:r w:rsidR="000A3F9D">
                        <w:rPr>
                          <w:rFonts w:asciiTheme="minorHAnsi" w:hAnsiTheme="minorHAnsi"/>
                          <w:color w:val="FFFFFF" w:themeColor="background1"/>
                          <w:sz w:val="22"/>
                          <w:lang w:val="pt-BR"/>
                        </w:rPr>
                        <w:t>153</w:t>
                      </w:r>
                    </w:p>
                    <w:p w:rsidR="00627C9F" w:rsidRPr="001B7686" w:rsidRDefault="00B058CD" w:rsidP="002C1641">
                      <w:pPr>
                        <w:jc w:val="right"/>
                        <w:rPr>
                          <w:rFonts w:asciiTheme="minorHAnsi" w:hAnsiTheme="minorHAnsi"/>
                          <w:color w:val="FFFFFF" w:themeColor="background1"/>
                          <w:sz w:val="22"/>
                          <w:lang w:val="pt-BR"/>
                        </w:rPr>
                      </w:pPr>
                      <w:r w:rsidRPr="001B7686">
                        <w:rPr>
                          <w:rFonts w:asciiTheme="minorHAnsi" w:hAnsiTheme="minorHAnsi"/>
                          <w:color w:val="FFFFFF" w:themeColor="background1"/>
                          <w:sz w:val="22"/>
                          <w:lang w:val="pt-BR"/>
                        </w:rPr>
                        <w:t xml:space="preserve">Doc. </w:t>
                      </w:r>
                      <w:r w:rsidR="000A3F9D">
                        <w:rPr>
                          <w:rFonts w:asciiTheme="minorHAnsi" w:hAnsiTheme="minorHAnsi"/>
                          <w:color w:val="FFFFFF" w:themeColor="background1"/>
                          <w:sz w:val="22"/>
                          <w:lang w:val="pt-BR"/>
                        </w:rPr>
                        <w:t>23</w:t>
                      </w:r>
                    </w:p>
                    <w:p w:rsidR="00627C9F" w:rsidRPr="004B7EB6" w:rsidRDefault="000A3F9D" w:rsidP="002C1641">
                      <w:pPr>
                        <w:jc w:val="right"/>
                        <w:rPr>
                          <w:rFonts w:asciiTheme="minorHAnsi" w:hAnsiTheme="minorHAnsi"/>
                          <w:color w:val="FFFFFF" w:themeColor="background1"/>
                          <w:sz w:val="22"/>
                        </w:rPr>
                      </w:pPr>
                      <w:r>
                        <w:rPr>
                          <w:rFonts w:asciiTheme="minorHAnsi" w:hAnsiTheme="minorHAnsi"/>
                          <w:color w:val="FFFFFF" w:themeColor="background1"/>
                          <w:sz w:val="22"/>
                        </w:rPr>
                        <w:t>7</w:t>
                      </w:r>
                      <w:r w:rsidR="00B058CD">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B058CD">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B058CD">
                        <w:rPr>
                          <w:rFonts w:asciiTheme="minorHAnsi" w:hAnsiTheme="minorHAnsi"/>
                          <w:color w:val="FFFFFF" w:themeColor="background1"/>
                          <w:sz w:val="22"/>
                        </w:rPr>
                        <w:t>Spanish</w:t>
                      </w:r>
                    </w:p>
                  </w:txbxContent>
                </v:textbox>
              </v:shape>
            </w:pict>
          </mc:Fallback>
        </mc:AlternateContent>
      </w: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cs="Arial"/>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5128E4" w:rsidRPr="00B058CD" w:rsidRDefault="005128E4"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5128E4" w:rsidRPr="00B058CD" w:rsidRDefault="005128E4" w:rsidP="00040C3A">
      <w:pPr>
        <w:tabs>
          <w:tab w:val="center" w:pos="5400"/>
        </w:tabs>
        <w:suppressAutoHyphens/>
        <w:jc w:val="center"/>
        <w:rPr>
          <w:rFonts w:asciiTheme="majorHAnsi" w:hAnsiTheme="majorHAnsi"/>
          <w:sz w:val="22"/>
          <w:szCs w:val="22"/>
          <w:lang w:val="es-ES_tradnl"/>
        </w:rPr>
      </w:pPr>
    </w:p>
    <w:p w:rsidR="005128E4" w:rsidRPr="00B058CD" w:rsidRDefault="005128E4" w:rsidP="00040C3A">
      <w:pPr>
        <w:tabs>
          <w:tab w:val="center" w:pos="5400"/>
        </w:tabs>
        <w:suppressAutoHyphens/>
        <w:jc w:val="center"/>
        <w:rPr>
          <w:rFonts w:asciiTheme="majorHAnsi" w:hAnsiTheme="majorHAnsi"/>
          <w:sz w:val="22"/>
          <w:szCs w:val="22"/>
          <w:lang w:val="es-ES_tradnl"/>
        </w:rPr>
      </w:pPr>
    </w:p>
    <w:p w:rsidR="005128E4" w:rsidRPr="00B058CD" w:rsidRDefault="005128E4"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040C3A" w:rsidRPr="00B058CD" w:rsidRDefault="00040C3A" w:rsidP="00040C3A">
      <w:pPr>
        <w:tabs>
          <w:tab w:val="center" w:pos="5400"/>
        </w:tabs>
        <w:suppressAutoHyphens/>
        <w:jc w:val="center"/>
        <w:rPr>
          <w:rFonts w:asciiTheme="majorHAnsi" w:hAnsiTheme="majorHAnsi"/>
          <w:sz w:val="22"/>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3C32BC" w:rsidP="00040C3A">
      <w:pPr>
        <w:tabs>
          <w:tab w:val="center" w:pos="5400"/>
        </w:tabs>
        <w:suppressAutoHyphens/>
        <w:jc w:val="center"/>
        <w:rPr>
          <w:rFonts w:asciiTheme="majorHAnsi" w:hAnsiTheme="majorHAnsi"/>
          <w:sz w:val="18"/>
          <w:szCs w:val="22"/>
          <w:lang w:val="es-ES_tradnl"/>
        </w:rPr>
      </w:pPr>
      <w:r w:rsidRPr="00B058C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A7684C7" wp14:editId="7FD0750B">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Default="00745899" w:rsidP="004165C2">
                            <w:pPr>
                              <w:tabs>
                                <w:tab w:val="center" w:pos="5400"/>
                              </w:tabs>
                              <w:suppressAutoHyphens/>
                              <w:spacing w:before="60"/>
                              <w:rPr>
                                <w:rFonts w:asciiTheme="majorHAnsi" w:hAnsiTheme="majorHAnsi"/>
                                <w:color w:val="0D0D0D" w:themeColor="text1" w:themeTint="F2"/>
                                <w:sz w:val="18"/>
                                <w:szCs w:val="22"/>
                              </w:rPr>
                            </w:pPr>
                            <w:proofErr w:type="gramStart"/>
                            <w:r w:rsidRPr="003C32BC">
                              <w:rPr>
                                <w:rFonts w:asciiTheme="majorHAnsi" w:hAnsiTheme="majorHAnsi"/>
                                <w:color w:val="0D0D0D" w:themeColor="text1" w:themeTint="F2"/>
                                <w:sz w:val="18"/>
                                <w:szCs w:val="22"/>
                              </w:rPr>
                              <w:t xml:space="preserve">Approved </w:t>
                            </w:r>
                            <w:r w:rsidR="00BE4EC7">
                              <w:rPr>
                                <w:rFonts w:asciiTheme="majorHAnsi" w:hAnsiTheme="majorHAnsi"/>
                                <w:color w:val="0D0D0D" w:themeColor="text1" w:themeTint="F2"/>
                                <w:sz w:val="18"/>
                                <w:szCs w:val="22"/>
                              </w:rPr>
                              <w:t xml:space="preserve">by the Commission at its </w:t>
                            </w:r>
                            <w:r w:rsidR="009D3DB1">
                              <w:rPr>
                                <w:rFonts w:asciiTheme="majorHAnsi" w:hAnsiTheme="majorHAnsi"/>
                                <w:color w:val="0D0D0D" w:themeColor="text1" w:themeTint="F2"/>
                                <w:sz w:val="18"/>
                                <w:szCs w:val="22"/>
                              </w:rPr>
                              <w:t>session</w:t>
                            </w:r>
                            <w:r w:rsidR="009D3DB1">
                              <w:rPr>
                                <w:rFonts w:asciiTheme="majorHAnsi" w:hAnsiTheme="majorHAnsi"/>
                                <w:color w:val="0D0D0D" w:themeColor="text1" w:themeTint="F2"/>
                                <w:sz w:val="18"/>
                                <w:szCs w:val="22"/>
                              </w:rPr>
                              <w:t xml:space="preserve"> No.</w:t>
                            </w:r>
                            <w:r w:rsidR="009D3DB1">
                              <w:rPr>
                                <w:rFonts w:asciiTheme="majorHAnsi" w:hAnsiTheme="majorHAnsi"/>
                                <w:color w:val="0D0D0D" w:themeColor="text1" w:themeTint="F2"/>
                                <w:sz w:val="18"/>
                                <w:szCs w:val="22"/>
                              </w:rPr>
                              <w:t xml:space="preserve"> </w:t>
                            </w:r>
                            <w:r w:rsidR="00BE4EC7">
                              <w:rPr>
                                <w:rFonts w:asciiTheme="majorHAnsi" w:hAnsiTheme="majorHAnsi"/>
                                <w:color w:val="0D0D0D" w:themeColor="text1" w:themeTint="F2"/>
                                <w:sz w:val="18"/>
                                <w:szCs w:val="22"/>
                              </w:rPr>
                              <w:t>2016 held on November 7, 2014.</w:t>
                            </w:r>
                            <w:proofErr w:type="gramEnd"/>
                          </w:p>
                          <w:p w:rsidR="00BE4EC7" w:rsidRPr="003C32BC" w:rsidRDefault="00BE4EC7"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153 Regular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Default="00745899" w:rsidP="004165C2">
                      <w:pPr>
                        <w:tabs>
                          <w:tab w:val="center" w:pos="5400"/>
                        </w:tabs>
                        <w:suppressAutoHyphens/>
                        <w:spacing w:before="60"/>
                        <w:rPr>
                          <w:rFonts w:asciiTheme="majorHAnsi" w:hAnsiTheme="majorHAnsi"/>
                          <w:color w:val="0D0D0D" w:themeColor="text1" w:themeTint="F2"/>
                          <w:sz w:val="18"/>
                          <w:szCs w:val="22"/>
                        </w:rPr>
                      </w:pPr>
                      <w:proofErr w:type="gramStart"/>
                      <w:r w:rsidRPr="003C32BC">
                        <w:rPr>
                          <w:rFonts w:asciiTheme="majorHAnsi" w:hAnsiTheme="majorHAnsi"/>
                          <w:color w:val="0D0D0D" w:themeColor="text1" w:themeTint="F2"/>
                          <w:sz w:val="18"/>
                          <w:szCs w:val="22"/>
                        </w:rPr>
                        <w:t xml:space="preserve">Approved </w:t>
                      </w:r>
                      <w:r w:rsidR="00BE4EC7">
                        <w:rPr>
                          <w:rFonts w:asciiTheme="majorHAnsi" w:hAnsiTheme="majorHAnsi"/>
                          <w:color w:val="0D0D0D" w:themeColor="text1" w:themeTint="F2"/>
                          <w:sz w:val="18"/>
                          <w:szCs w:val="22"/>
                        </w:rPr>
                        <w:t xml:space="preserve">by the Commission at its </w:t>
                      </w:r>
                      <w:r w:rsidR="009D3DB1">
                        <w:rPr>
                          <w:rFonts w:asciiTheme="majorHAnsi" w:hAnsiTheme="majorHAnsi"/>
                          <w:color w:val="0D0D0D" w:themeColor="text1" w:themeTint="F2"/>
                          <w:sz w:val="18"/>
                          <w:szCs w:val="22"/>
                        </w:rPr>
                        <w:t>session</w:t>
                      </w:r>
                      <w:r w:rsidR="009D3DB1">
                        <w:rPr>
                          <w:rFonts w:asciiTheme="majorHAnsi" w:hAnsiTheme="majorHAnsi"/>
                          <w:color w:val="0D0D0D" w:themeColor="text1" w:themeTint="F2"/>
                          <w:sz w:val="18"/>
                          <w:szCs w:val="22"/>
                        </w:rPr>
                        <w:t xml:space="preserve"> No.</w:t>
                      </w:r>
                      <w:r w:rsidR="009D3DB1">
                        <w:rPr>
                          <w:rFonts w:asciiTheme="majorHAnsi" w:hAnsiTheme="majorHAnsi"/>
                          <w:color w:val="0D0D0D" w:themeColor="text1" w:themeTint="F2"/>
                          <w:sz w:val="18"/>
                          <w:szCs w:val="22"/>
                        </w:rPr>
                        <w:t xml:space="preserve"> </w:t>
                      </w:r>
                      <w:r w:rsidR="00BE4EC7">
                        <w:rPr>
                          <w:rFonts w:asciiTheme="majorHAnsi" w:hAnsiTheme="majorHAnsi"/>
                          <w:color w:val="0D0D0D" w:themeColor="text1" w:themeTint="F2"/>
                          <w:sz w:val="18"/>
                          <w:szCs w:val="22"/>
                        </w:rPr>
                        <w:t>2016 held on November 7, 2014.</w:t>
                      </w:r>
                      <w:proofErr w:type="gramEnd"/>
                    </w:p>
                    <w:p w:rsidR="00BE4EC7" w:rsidRPr="003C32BC" w:rsidRDefault="00BE4EC7"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153 Regular Period of Session</w:t>
                      </w:r>
                    </w:p>
                  </w:txbxContent>
                </v:textbox>
              </v:shape>
            </w:pict>
          </mc:Fallback>
        </mc:AlternateContent>
      </w: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3C32BC" w:rsidP="00040C3A">
      <w:pPr>
        <w:tabs>
          <w:tab w:val="center" w:pos="5400"/>
        </w:tabs>
        <w:suppressAutoHyphens/>
        <w:jc w:val="center"/>
        <w:rPr>
          <w:rFonts w:asciiTheme="majorHAnsi" w:hAnsiTheme="majorHAnsi"/>
          <w:sz w:val="18"/>
          <w:szCs w:val="22"/>
          <w:lang w:val="es-ES_tradnl"/>
        </w:rPr>
      </w:pPr>
      <w:r w:rsidRPr="00B058C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E7ADCFF" wp14:editId="0A7CE6FA">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BE4EC7"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E4EC7">
                              <w:rPr>
                                <w:rFonts w:asciiTheme="majorHAnsi" w:hAnsiTheme="majorHAnsi"/>
                                <w:color w:val="595959" w:themeColor="text1" w:themeTint="A6"/>
                                <w:sz w:val="18"/>
                              </w:rPr>
                              <w:t>107</w:t>
                            </w:r>
                            <w:r w:rsidR="00B058CD">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w:t>
                            </w:r>
                            <w:r w:rsidR="00BE4EC7">
                              <w:rPr>
                                <w:rFonts w:asciiTheme="majorHAnsi" w:hAnsiTheme="majorHAnsi"/>
                                <w:color w:val="595959" w:themeColor="text1" w:themeTint="A6"/>
                                <w:sz w:val="18"/>
                              </w:rPr>
                              <w:t>Case</w:t>
                            </w:r>
                            <w:r w:rsidR="00B058CD">
                              <w:rPr>
                                <w:rFonts w:asciiTheme="majorHAnsi" w:hAnsiTheme="majorHAnsi"/>
                                <w:color w:val="595959" w:themeColor="text1" w:themeTint="A6"/>
                                <w:sz w:val="18"/>
                              </w:rPr>
                              <w:t xml:space="preserve"> </w:t>
                            </w:r>
                            <w:r w:rsidR="00BE4EC7">
                              <w:rPr>
                                <w:rFonts w:asciiTheme="majorHAnsi" w:hAnsiTheme="majorHAnsi"/>
                                <w:color w:val="595959" w:themeColor="text1" w:themeTint="A6"/>
                                <w:sz w:val="18"/>
                              </w:rPr>
                              <w:t>12.117</w:t>
                            </w:r>
                            <w:r w:rsidRPr="003C32BC">
                              <w:rPr>
                                <w:rFonts w:asciiTheme="majorHAnsi" w:hAnsiTheme="majorHAnsi"/>
                                <w:color w:val="595959" w:themeColor="text1" w:themeTint="A6"/>
                                <w:sz w:val="18"/>
                              </w:rPr>
                              <w:t xml:space="preserve">. </w:t>
                            </w:r>
                            <w:r w:rsidR="00BE4EC7" w:rsidRPr="00BE4EC7">
                              <w:rPr>
                                <w:rFonts w:asciiTheme="majorHAnsi" w:hAnsiTheme="majorHAnsi"/>
                                <w:color w:val="595959" w:themeColor="text1" w:themeTint="A6"/>
                                <w:sz w:val="18"/>
                                <w:lang w:val="es-ES"/>
                              </w:rPr>
                              <w:t>Archive</w:t>
                            </w:r>
                            <w:r w:rsidRPr="00BE4EC7">
                              <w:rPr>
                                <w:rFonts w:asciiTheme="majorHAnsi" w:hAnsiTheme="majorHAnsi"/>
                                <w:color w:val="595959" w:themeColor="text1" w:themeTint="A6"/>
                                <w:sz w:val="18"/>
                                <w:lang w:val="es-ES"/>
                              </w:rPr>
                              <w:t xml:space="preserve">. </w:t>
                            </w:r>
                            <w:r w:rsidR="00BE4EC7" w:rsidRPr="00BE4EC7">
                              <w:rPr>
                                <w:rFonts w:asciiTheme="majorHAnsi" w:hAnsiTheme="majorHAnsi"/>
                                <w:color w:val="595959" w:themeColor="text1" w:themeTint="A6"/>
                                <w:sz w:val="18"/>
                                <w:lang w:val="es-ES"/>
                              </w:rPr>
                              <w:t>Santos Soto Ramírez and Sergio Cerón Hernández</w:t>
                            </w:r>
                            <w:r w:rsidRPr="00BE4EC7">
                              <w:rPr>
                                <w:rFonts w:asciiTheme="majorHAnsi" w:hAnsiTheme="majorHAnsi"/>
                                <w:color w:val="595959" w:themeColor="text1" w:themeTint="A6"/>
                                <w:sz w:val="18"/>
                                <w:lang w:val="es-ES"/>
                              </w:rPr>
                              <w:t xml:space="preserve">. </w:t>
                            </w:r>
                            <w:proofErr w:type="spellStart"/>
                            <w:r w:rsidR="00BE4EC7">
                              <w:rPr>
                                <w:rFonts w:asciiTheme="majorHAnsi" w:hAnsiTheme="majorHAnsi"/>
                                <w:color w:val="595959" w:themeColor="text1" w:themeTint="A6"/>
                                <w:sz w:val="18"/>
                                <w:lang w:val="es-ES"/>
                              </w:rPr>
                              <w:t>Mexico</w:t>
                            </w:r>
                            <w:proofErr w:type="spellEnd"/>
                            <w:r w:rsidRPr="00BE4EC7">
                              <w:rPr>
                                <w:rFonts w:asciiTheme="majorHAnsi" w:hAnsiTheme="majorHAnsi"/>
                                <w:color w:val="595959" w:themeColor="text1" w:themeTint="A6"/>
                                <w:sz w:val="18"/>
                                <w:lang w:val="es-ES"/>
                              </w:rPr>
                              <w:t xml:space="preserve">. </w:t>
                            </w:r>
                            <w:proofErr w:type="spellStart"/>
                            <w:r w:rsidR="00BE4EC7">
                              <w:rPr>
                                <w:rFonts w:asciiTheme="majorHAnsi" w:hAnsiTheme="majorHAnsi"/>
                                <w:color w:val="595959" w:themeColor="text1" w:themeTint="A6"/>
                                <w:sz w:val="18"/>
                                <w:lang w:val="es-ES"/>
                              </w:rPr>
                              <w:t>November</w:t>
                            </w:r>
                            <w:proofErr w:type="spellEnd"/>
                            <w:r w:rsidR="00BE4EC7">
                              <w:rPr>
                                <w:rFonts w:asciiTheme="majorHAnsi" w:hAnsiTheme="majorHAnsi"/>
                                <w:color w:val="595959" w:themeColor="text1" w:themeTint="A6"/>
                                <w:sz w:val="18"/>
                                <w:lang w:val="es-ES"/>
                              </w:rPr>
                              <w:t xml:space="preserve"> 7</w:t>
                            </w:r>
                            <w:r w:rsidR="00B058CD" w:rsidRPr="00BE4EC7">
                              <w:rPr>
                                <w:rFonts w:asciiTheme="majorHAnsi" w:hAnsiTheme="majorHAnsi"/>
                                <w:color w:val="595959" w:themeColor="text1" w:themeTint="A6"/>
                                <w:sz w:val="18"/>
                                <w:lang w:val="es-ES"/>
                              </w:rPr>
                              <w:t>, 2014</w:t>
                            </w:r>
                            <w:r w:rsidRPr="00BE4EC7">
                              <w:rPr>
                                <w:rFonts w:asciiTheme="majorHAnsi" w:hAnsiTheme="majorHAnsi"/>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BE4EC7" w:rsidRDefault="00F644E6" w:rsidP="00F644E6">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E4EC7">
                        <w:rPr>
                          <w:rFonts w:asciiTheme="majorHAnsi" w:hAnsiTheme="majorHAnsi"/>
                          <w:color w:val="595959" w:themeColor="text1" w:themeTint="A6"/>
                          <w:sz w:val="18"/>
                        </w:rPr>
                        <w:t>107</w:t>
                      </w:r>
                      <w:r w:rsidR="00B058CD">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w:t>
                      </w:r>
                      <w:r w:rsidR="00BE4EC7">
                        <w:rPr>
                          <w:rFonts w:asciiTheme="majorHAnsi" w:hAnsiTheme="majorHAnsi"/>
                          <w:color w:val="595959" w:themeColor="text1" w:themeTint="A6"/>
                          <w:sz w:val="18"/>
                        </w:rPr>
                        <w:t>Case</w:t>
                      </w:r>
                      <w:r w:rsidR="00B058CD">
                        <w:rPr>
                          <w:rFonts w:asciiTheme="majorHAnsi" w:hAnsiTheme="majorHAnsi"/>
                          <w:color w:val="595959" w:themeColor="text1" w:themeTint="A6"/>
                          <w:sz w:val="18"/>
                        </w:rPr>
                        <w:t xml:space="preserve"> </w:t>
                      </w:r>
                      <w:r w:rsidR="00BE4EC7">
                        <w:rPr>
                          <w:rFonts w:asciiTheme="majorHAnsi" w:hAnsiTheme="majorHAnsi"/>
                          <w:color w:val="595959" w:themeColor="text1" w:themeTint="A6"/>
                          <w:sz w:val="18"/>
                        </w:rPr>
                        <w:t>12.117</w:t>
                      </w:r>
                      <w:r w:rsidRPr="003C32BC">
                        <w:rPr>
                          <w:rFonts w:asciiTheme="majorHAnsi" w:hAnsiTheme="majorHAnsi"/>
                          <w:color w:val="595959" w:themeColor="text1" w:themeTint="A6"/>
                          <w:sz w:val="18"/>
                        </w:rPr>
                        <w:t xml:space="preserve">. </w:t>
                      </w:r>
                      <w:r w:rsidR="00BE4EC7" w:rsidRPr="00BE4EC7">
                        <w:rPr>
                          <w:rFonts w:asciiTheme="majorHAnsi" w:hAnsiTheme="majorHAnsi"/>
                          <w:color w:val="595959" w:themeColor="text1" w:themeTint="A6"/>
                          <w:sz w:val="18"/>
                          <w:lang w:val="es-ES"/>
                        </w:rPr>
                        <w:t>Archive</w:t>
                      </w:r>
                      <w:r w:rsidRPr="00BE4EC7">
                        <w:rPr>
                          <w:rFonts w:asciiTheme="majorHAnsi" w:hAnsiTheme="majorHAnsi"/>
                          <w:color w:val="595959" w:themeColor="text1" w:themeTint="A6"/>
                          <w:sz w:val="18"/>
                          <w:lang w:val="es-ES"/>
                        </w:rPr>
                        <w:t xml:space="preserve">. </w:t>
                      </w:r>
                      <w:r w:rsidR="00BE4EC7" w:rsidRPr="00BE4EC7">
                        <w:rPr>
                          <w:rFonts w:asciiTheme="majorHAnsi" w:hAnsiTheme="majorHAnsi"/>
                          <w:color w:val="595959" w:themeColor="text1" w:themeTint="A6"/>
                          <w:sz w:val="18"/>
                          <w:lang w:val="es-ES"/>
                        </w:rPr>
                        <w:t>Santos Soto Ramírez and Sergio Cerón Hernández</w:t>
                      </w:r>
                      <w:r w:rsidRPr="00BE4EC7">
                        <w:rPr>
                          <w:rFonts w:asciiTheme="majorHAnsi" w:hAnsiTheme="majorHAnsi"/>
                          <w:color w:val="595959" w:themeColor="text1" w:themeTint="A6"/>
                          <w:sz w:val="18"/>
                          <w:lang w:val="es-ES"/>
                        </w:rPr>
                        <w:t xml:space="preserve">. </w:t>
                      </w:r>
                      <w:proofErr w:type="spellStart"/>
                      <w:r w:rsidR="00BE4EC7">
                        <w:rPr>
                          <w:rFonts w:asciiTheme="majorHAnsi" w:hAnsiTheme="majorHAnsi"/>
                          <w:color w:val="595959" w:themeColor="text1" w:themeTint="A6"/>
                          <w:sz w:val="18"/>
                          <w:lang w:val="es-ES"/>
                        </w:rPr>
                        <w:t>Mexico</w:t>
                      </w:r>
                      <w:proofErr w:type="spellEnd"/>
                      <w:r w:rsidRPr="00BE4EC7">
                        <w:rPr>
                          <w:rFonts w:asciiTheme="majorHAnsi" w:hAnsiTheme="majorHAnsi"/>
                          <w:color w:val="595959" w:themeColor="text1" w:themeTint="A6"/>
                          <w:sz w:val="18"/>
                          <w:lang w:val="es-ES"/>
                        </w:rPr>
                        <w:t xml:space="preserve">. </w:t>
                      </w:r>
                      <w:proofErr w:type="spellStart"/>
                      <w:r w:rsidR="00BE4EC7">
                        <w:rPr>
                          <w:rFonts w:asciiTheme="majorHAnsi" w:hAnsiTheme="majorHAnsi"/>
                          <w:color w:val="595959" w:themeColor="text1" w:themeTint="A6"/>
                          <w:sz w:val="18"/>
                          <w:lang w:val="es-ES"/>
                        </w:rPr>
                        <w:t>November</w:t>
                      </w:r>
                      <w:proofErr w:type="spellEnd"/>
                      <w:r w:rsidR="00BE4EC7">
                        <w:rPr>
                          <w:rFonts w:asciiTheme="majorHAnsi" w:hAnsiTheme="majorHAnsi"/>
                          <w:color w:val="595959" w:themeColor="text1" w:themeTint="A6"/>
                          <w:sz w:val="18"/>
                          <w:lang w:val="es-ES"/>
                        </w:rPr>
                        <w:t xml:space="preserve"> 7</w:t>
                      </w:r>
                      <w:r w:rsidR="00B058CD" w:rsidRPr="00BE4EC7">
                        <w:rPr>
                          <w:rFonts w:asciiTheme="majorHAnsi" w:hAnsiTheme="majorHAnsi"/>
                          <w:color w:val="595959" w:themeColor="text1" w:themeTint="A6"/>
                          <w:sz w:val="18"/>
                          <w:lang w:val="es-ES"/>
                        </w:rPr>
                        <w:t>, 2014</w:t>
                      </w:r>
                      <w:r w:rsidRPr="00BE4EC7">
                        <w:rPr>
                          <w:rFonts w:asciiTheme="majorHAnsi" w:hAnsiTheme="majorHAnsi"/>
                          <w:color w:val="595959" w:themeColor="text1" w:themeTint="A6"/>
                          <w:sz w:val="18"/>
                          <w:lang w:val="es-ES"/>
                        </w:rPr>
                        <w:t>.</w:t>
                      </w:r>
                    </w:p>
                  </w:txbxContent>
                </v:textbox>
              </v:shape>
            </w:pict>
          </mc:Fallback>
        </mc:AlternateContent>
      </w: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2C1641" w:rsidRPr="00B058CD" w:rsidRDefault="002C1641" w:rsidP="00040C3A">
      <w:pPr>
        <w:tabs>
          <w:tab w:val="center" w:pos="5400"/>
        </w:tabs>
        <w:suppressAutoHyphens/>
        <w:jc w:val="center"/>
        <w:rPr>
          <w:rFonts w:asciiTheme="majorHAnsi" w:hAnsiTheme="majorHAnsi"/>
          <w:sz w:val="18"/>
          <w:szCs w:val="22"/>
          <w:lang w:val="es-ES_tradnl"/>
        </w:rPr>
      </w:pPr>
    </w:p>
    <w:p w:rsidR="003C32BC" w:rsidRPr="00B058CD" w:rsidRDefault="003C32BC" w:rsidP="003C32BC">
      <w:pPr>
        <w:tabs>
          <w:tab w:val="center" w:pos="5400"/>
        </w:tabs>
        <w:suppressAutoHyphens/>
        <w:jc w:val="center"/>
        <w:rPr>
          <w:rFonts w:asciiTheme="majorHAnsi" w:hAnsiTheme="majorHAnsi"/>
          <w:sz w:val="18"/>
          <w:szCs w:val="22"/>
        </w:rPr>
      </w:pPr>
    </w:p>
    <w:p w:rsidR="003C32BC" w:rsidRPr="00B058CD" w:rsidRDefault="006311DA" w:rsidP="003C32BC">
      <w:pPr>
        <w:tabs>
          <w:tab w:val="center" w:pos="5400"/>
        </w:tabs>
        <w:suppressAutoHyphens/>
        <w:jc w:val="center"/>
        <w:rPr>
          <w:rFonts w:asciiTheme="majorHAnsi" w:hAnsiTheme="majorHAnsi"/>
          <w:sz w:val="18"/>
          <w:szCs w:val="22"/>
        </w:rPr>
      </w:pPr>
      <w:r w:rsidRPr="00B058C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E91B48B" wp14:editId="76C812C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058C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8B983C6" wp14:editId="10011D5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2F14A893" wp14:editId="4693CCF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2F14A893" wp14:editId="4693CCF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B058CD" w:rsidRDefault="007607C4" w:rsidP="003C32BC">
      <w:pPr>
        <w:tabs>
          <w:tab w:val="center" w:pos="5400"/>
        </w:tabs>
        <w:suppressAutoHyphens/>
        <w:jc w:val="center"/>
        <w:rPr>
          <w:rFonts w:asciiTheme="majorHAnsi" w:hAnsiTheme="majorHAnsi"/>
          <w:sz w:val="18"/>
          <w:szCs w:val="22"/>
        </w:rPr>
        <w:sectPr w:rsidR="007607C4" w:rsidRPr="00B058CD"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0A3F9D" w:rsidRDefault="000A3F9D" w:rsidP="000A3F9D">
      <w:pPr>
        <w:jc w:val="center"/>
        <w:outlineLvl w:val="0"/>
        <w:rPr>
          <w:rStyle w:val="Normal"/>
          <w:rFonts w:ascii="Cambria" w:hAnsi="Cambria"/>
          <w:b/>
          <w:sz w:val="18"/>
          <w:szCs w:val="18"/>
        </w:rPr>
      </w:pPr>
      <w:r w:rsidRPr="00E05F97">
        <w:rPr>
          <w:rStyle w:val="Normal"/>
          <w:rFonts w:ascii="Cambria" w:hAnsi="Cambria"/>
          <w:b/>
          <w:sz w:val="18"/>
          <w:szCs w:val="18"/>
        </w:rPr>
        <w:lastRenderedPageBreak/>
        <w:t xml:space="preserve">REPORT No. </w:t>
      </w:r>
      <w:r w:rsidR="00BE4EC7">
        <w:rPr>
          <w:rStyle w:val="Normal"/>
          <w:rFonts w:ascii="Cambria" w:hAnsi="Cambria"/>
          <w:b/>
          <w:sz w:val="18"/>
          <w:szCs w:val="18"/>
        </w:rPr>
        <w:t>107</w:t>
      </w:r>
      <w:r w:rsidRPr="00E05F97">
        <w:rPr>
          <w:rStyle w:val="Normal"/>
          <w:rFonts w:ascii="Cambria" w:hAnsi="Cambria"/>
          <w:b/>
          <w:sz w:val="18"/>
          <w:szCs w:val="18"/>
        </w:rPr>
        <w:t>/14</w:t>
      </w:r>
    </w:p>
    <w:p w:rsidR="00BE4EC7" w:rsidRPr="00E05F97" w:rsidRDefault="00BE4EC7" w:rsidP="000A3F9D">
      <w:pPr>
        <w:jc w:val="center"/>
        <w:outlineLvl w:val="0"/>
        <w:rPr>
          <w:rFonts w:ascii="Cambria" w:hAnsi="Cambria"/>
          <w:b/>
          <w:sz w:val="18"/>
          <w:szCs w:val="18"/>
        </w:rPr>
      </w:pPr>
      <w:r>
        <w:rPr>
          <w:rStyle w:val="Normal"/>
          <w:rFonts w:ascii="Cambria" w:hAnsi="Cambria"/>
          <w:b/>
          <w:sz w:val="18"/>
          <w:szCs w:val="18"/>
        </w:rPr>
        <w:t>CASE 12.117</w:t>
      </w:r>
    </w:p>
    <w:p w:rsidR="000A3F9D" w:rsidRPr="00E05F97" w:rsidRDefault="000A3F9D" w:rsidP="000A3F9D">
      <w:pPr>
        <w:jc w:val="center"/>
        <w:outlineLvl w:val="0"/>
        <w:rPr>
          <w:rFonts w:ascii="Cambria" w:hAnsi="Cambria"/>
          <w:bCs/>
          <w:sz w:val="18"/>
          <w:szCs w:val="18"/>
        </w:rPr>
      </w:pPr>
      <w:r w:rsidRPr="00E05F97">
        <w:rPr>
          <w:rStyle w:val="Normal"/>
          <w:rFonts w:ascii="Cambria" w:hAnsi="Cambria"/>
          <w:sz w:val="18"/>
          <w:szCs w:val="18"/>
        </w:rPr>
        <w:t>DECISION TO ARCHIVE</w:t>
      </w:r>
    </w:p>
    <w:p w:rsidR="000A3F9D" w:rsidRPr="00BE4EC7" w:rsidRDefault="000A3F9D" w:rsidP="000A3F9D">
      <w:pPr>
        <w:jc w:val="center"/>
        <w:outlineLvl w:val="0"/>
        <w:rPr>
          <w:rFonts w:ascii="Cambria" w:hAnsi="Cambria"/>
          <w:bCs/>
          <w:sz w:val="18"/>
          <w:szCs w:val="18"/>
          <w:lang w:val="es-ES"/>
        </w:rPr>
      </w:pPr>
      <w:r w:rsidRPr="00BE4EC7">
        <w:rPr>
          <w:rStyle w:val="Normal"/>
          <w:rFonts w:ascii="Cambria" w:hAnsi="Cambria"/>
          <w:sz w:val="18"/>
          <w:szCs w:val="18"/>
          <w:lang w:val="es-ES"/>
        </w:rPr>
        <w:t xml:space="preserve">PETITION 12.117 </w:t>
      </w:r>
      <w:r w:rsidR="00BE4EC7" w:rsidRPr="00BE4EC7">
        <w:rPr>
          <w:rStyle w:val="Normal"/>
          <w:rFonts w:ascii="Cambria" w:hAnsi="Cambria"/>
          <w:sz w:val="18"/>
          <w:szCs w:val="18"/>
          <w:lang w:val="es-ES"/>
        </w:rPr>
        <w:t>SANTOS SOTO RAMÍREZ Y SERGIO CERÓN HERNÁNDEZ</w:t>
      </w:r>
    </w:p>
    <w:p w:rsidR="000A3F9D" w:rsidRPr="00E05F97" w:rsidRDefault="000A3F9D" w:rsidP="000A3F9D">
      <w:pPr>
        <w:jc w:val="center"/>
        <w:rPr>
          <w:rFonts w:ascii="Cambria" w:hAnsi="Cambria"/>
          <w:sz w:val="18"/>
          <w:szCs w:val="18"/>
        </w:rPr>
      </w:pPr>
      <w:r w:rsidRPr="00E05F97">
        <w:rPr>
          <w:rStyle w:val="Normal"/>
          <w:rFonts w:ascii="Cambria" w:hAnsi="Cambria"/>
          <w:sz w:val="18"/>
          <w:szCs w:val="18"/>
        </w:rPr>
        <w:t>MEXICO</w:t>
      </w:r>
      <w:r w:rsidRPr="00E05F97">
        <w:rPr>
          <w:rStyle w:val="FootnoteReference"/>
          <w:rFonts w:ascii="Cambria" w:hAnsi="Cambria"/>
          <w:b/>
          <w:sz w:val="18"/>
          <w:szCs w:val="18"/>
        </w:rPr>
        <w:footnoteReference w:id="2"/>
      </w:r>
    </w:p>
    <w:p w:rsidR="000A3F9D" w:rsidRPr="00E05F97" w:rsidRDefault="00BE4EC7" w:rsidP="000A3F9D">
      <w:pPr>
        <w:jc w:val="center"/>
        <w:outlineLvl w:val="0"/>
        <w:rPr>
          <w:rFonts w:ascii="Cambria" w:hAnsi="Cambria"/>
          <w:bCs/>
          <w:sz w:val="18"/>
          <w:szCs w:val="18"/>
        </w:rPr>
      </w:pPr>
      <w:r>
        <w:rPr>
          <w:rStyle w:val="Normal"/>
          <w:rFonts w:ascii="Cambria" w:hAnsi="Cambria"/>
          <w:sz w:val="18"/>
          <w:szCs w:val="18"/>
        </w:rPr>
        <w:t>NOVEMBER 7</w:t>
      </w:r>
      <w:r w:rsidR="000A3F9D" w:rsidRPr="00E05F97">
        <w:rPr>
          <w:rStyle w:val="Normal"/>
          <w:rFonts w:ascii="Cambria" w:hAnsi="Cambria"/>
          <w:sz w:val="18"/>
          <w:szCs w:val="18"/>
        </w:rPr>
        <w:t>, 2014</w:t>
      </w:r>
    </w:p>
    <w:p w:rsidR="000A3F9D" w:rsidRPr="00E05F97" w:rsidRDefault="000A3F9D" w:rsidP="000A3F9D">
      <w:pPr>
        <w:outlineLvl w:val="0"/>
        <w:rPr>
          <w:rFonts w:ascii="Cambria" w:hAnsi="Cambria"/>
          <w:b/>
          <w:sz w:val="20"/>
        </w:rPr>
      </w:pPr>
    </w:p>
    <w:p w:rsidR="000A3F9D" w:rsidRPr="00E05F97" w:rsidRDefault="000A3F9D" w:rsidP="000A3F9D">
      <w:pPr>
        <w:ind w:left="3600" w:hanging="3600"/>
        <w:jc w:val="both"/>
        <w:outlineLvl w:val="0"/>
        <w:rPr>
          <w:rFonts w:ascii="Cambria" w:hAnsi="Cambria"/>
          <w:b/>
          <w:sz w:val="20"/>
        </w:rPr>
      </w:pPr>
    </w:p>
    <w:p w:rsidR="000A3F9D" w:rsidRPr="00E05F97" w:rsidRDefault="000A3F9D" w:rsidP="000A3F9D">
      <w:pPr>
        <w:ind w:left="3600" w:hanging="3600"/>
        <w:jc w:val="both"/>
        <w:outlineLvl w:val="0"/>
        <w:rPr>
          <w:rFonts w:ascii="Cambria" w:hAnsi="Cambria"/>
          <w:sz w:val="20"/>
        </w:rPr>
      </w:pPr>
      <w:r w:rsidRPr="00E05F97">
        <w:rPr>
          <w:rStyle w:val="Normal"/>
          <w:rFonts w:ascii="Cambria" w:hAnsi="Cambria"/>
          <w:b/>
          <w:sz w:val="20"/>
        </w:rPr>
        <w:t xml:space="preserve">ALLEGED VICTIM: </w:t>
      </w:r>
      <w:r w:rsidRPr="00E05F97">
        <w:rPr>
          <w:rStyle w:val="Normal"/>
          <w:rFonts w:ascii="Cambria" w:hAnsi="Cambria"/>
          <w:b/>
          <w:sz w:val="20"/>
        </w:rPr>
        <w:tab/>
      </w:r>
      <w:r w:rsidRPr="00E05F97">
        <w:rPr>
          <w:rStyle w:val="Normal"/>
          <w:rFonts w:ascii="Cambria" w:hAnsi="Cambria"/>
          <w:sz w:val="20"/>
        </w:rPr>
        <w:t xml:space="preserve">Santos Soto </w:t>
      </w:r>
      <w:proofErr w:type="spellStart"/>
      <w:r w:rsidRPr="00E05F97">
        <w:rPr>
          <w:rStyle w:val="Normal"/>
          <w:rFonts w:ascii="Cambria" w:hAnsi="Cambria"/>
          <w:sz w:val="20"/>
        </w:rPr>
        <w:t>Ramírez</w:t>
      </w:r>
      <w:proofErr w:type="spellEnd"/>
      <w:r w:rsidRPr="00E05F97">
        <w:rPr>
          <w:rStyle w:val="Normal"/>
          <w:rFonts w:ascii="Cambria" w:hAnsi="Cambria"/>
          <w:sz w:val="20"/>
        </w:rPr>
        <w:t xml:space="preserve"> and Sergio </w:t>
      </w:r>
      <w:proofErr w:type="spellStart"/>
      <w:r w:rsidRPr="00E05F97">
        <w:rPr>
          <w:rStyle w:val="Normal"/>
          <w:rFonts w:ascii="Cambria" w:hAnsi="Cambria"/>
          <w:sz w:val="20"/>
        </w:rPr>
        <w:t>Cerón</w:t>
      </w:r>
      <w:proofErr w:type="spellEnd"/>
      <w:r w:rsidRPr="00E05F97">
        <w:rPr>
          <w:rStyle w:val="Normal"/>
          <w:rFonts w:ascii="Cambria" w:hAnsi="Cambria"/>
          <w:sz w:val="20"/>
        </w:rPr>
        <w:t xml:space="preserve"> Hernández</w:t>
      </w:r>
    </w:p>
    <w:p w:rsidR="000A3F9D" w:rsidRPr="00E05F97" w:rsidRDefault="000A3F9D" w:rsidP="000A3F9D">
      <w:pPr>
        <w:jc w:val="both"/>
        <w:rPr>
          <w:rFonts w:ascii="Cambria" w:hAnsi="Cambria"/>
          <w:b/>
          <w:sz w:val="20"/>
        </w:rPr>
      </w:pPr>
    </w:p>
    <w:p w:rsidR="000A3F9D" w:rsidRPr="00E05F97" w:rsidRDefault="000A3F9D" w:rsidP="000A3F9D">
      <w:pPr>
        <w:ind w:left="3544" w:hanging="3544"/>
        <w:jc w:val="both"/>
        <w:rPr>
          <w:rFonts w:ascii="Cambria" w:hAnsi="Cambria"/>
          <w:sz w:val="20"/>
        </w:rPr>
      </w:pPr>
      <w:r w:rsidRPr="00E05F97">
        <w:rPr>
          <w:rStyle w:val="Normal"/>
          <w:rFonts w:ascii="Cambria" w:hAnsi="Cambria"/>
          <w:b/>
          <w:sz w:val="20"/>
        </w:rPr>
        <w:t xml:space="preserve">PETITIONERS: </w:t>
      </w:r>
      <w:r w:rsidRPr="00E05F97">
        <w:rPr>
          <w:rStyle w:val="Normal"/>
          <w:rFonts w:ascii="Cambria" w:hAnsi="Cambria"/>
          <w:b/>
          <w:sz w:val="20"/>
        </w:rPr>
        <w:tab/>
      </w:r>
      <w:r w:rsidRPr="00E05F97">
        <w:rPr>
          <w:rStyle w:val="Normal"/>
          <w:rFonts w:ascii="Cambria" w:hAnsi="Cambria"/>
          <w:sz w:val="20"/>
        </w:rPr>
        <w:tab/>
        <w:t>Law firm Tierra y Libertad, A.C. and Center for Justice and International Law (CEJIL)</w:t>
      </w:r>
      <w:r w:rsidRPr="00E05F97">
        <w:rPr>
          <w:rStyle w:val="FootnoteReference"/>
          <w:rFonts w:ascii="Cambria" w:hAnsi="Cambria"/>
          <w:sz w:val="20"/>
        </w:rPr>
        <w:footnoteReference w:id="3"/>
      </w:r>
    </w:p>
    <w:p w:rsidR="000A3F9D" w:rsidRPr="00E05F97" w:rsidRDefault="000A3F9D" w:rsidP="000A3F9D">
      <w:pPr>
        <w:ind w:left="2160" w:hanging="2160"/>
        <w:jc w:val="both"/>
        <w:rPr>
          <w:rFonts w:ascii="Cambria" w:hAnsi="Cambria"/>
          <w:sz w:val="20"/>
        </w:rPr>
      </w:pPr>
    </w:p>
    <w:p w:rsidR="000A3F9D" w:rsidRPr="00E05F97" w:rsidRDefault="000A3F9D" w:rsidP="000A3F9D">
      <w:pPr>
        <w:ind w:left="3600" w:hanging="3600"/>
        <w:jc w:val="both"/>
        <w:rPr>
          <w:rFonts w:ascii="Cambria" w:hAnsi="Cambria"/>
          <w:sz w:val="20"/>
        </w:rPr>
      </w:pPr>
      <w:r w:rsidRPr="00E05F97">
        <w:rPr>
          <w:rStyle w:val="Normal"/>
          <w:rFonts w:ascii="Cambria" w:hAnsi="Cambria"/>
          <w:b/>
          <w:sz w:val="20"/>
        </w:rPr>
        <w:t xml:space="preserve">ALLEGED VIOLATIONS: </w:t>
      </w:r>
      <w:r w:rsidRPr="00E05F97">
        <w:rPr>
          <w:rStyle w:val="Normal"/>
          <w:rFonts w:ascii="Cambria" w:hAnsi="Cambria"/>
          <w:b/>
          <w:sz w:val="20"/>
        </w:rPr>
        <w:tab/>
      </w:r>
      <w:r w:rsidRPr="00E05F97">
        <w:rPr>
          <w:rStyle w:val="Normal"/>
          <w:rFonts w:ascii="Cambria" w:hAnsi="Cambria"/>
          <w:sz w:val="20"/>
        </w:rPr>
        <w:t xml:space="preserve">Articles 1(1), 5, 7, 8 and 25 of the American Convention on Human Rights </w:t>
      </w:r>
    </w:p>
    <w:p w:rsidR="000A3F9D" w:rsidRPr="00E05F97" w:rsidRDefault="000A3F9D" w:rsidP="000A3F9D">
      <w:pPr>
        <w:jc w:val="both"/>
        <w:rPr>
          <w:rFonts w:ascii="Cambria" w:hAnsi="Cambria"/>
          <w:sz w:val="20"/>
        </w:rPr>
      </w:pPr>
    </w:p>
    <w:p w:rsidR="000A3F9D" w:rsidRPr="00E05F97" w:rsidRDefault="000A3F9D" w:rsidP="000A3F9D">
      <w:pPr>
        <w:ind w:left="2160" w:hanging="2160"/>
        <w:jc w:val="both"/>
        <w:rPr>
          <w:rFonts w:ascii="Cambria" w:hAnsi="Cambria"/>
          <w:sz w:val="20"/>
        </w:rPr>
      </w:pPr>
      <w:r w:rsidRPr="00E05F97">
        <w:rPr>
          <w:rStyle w:val="Normal"/>
          <w:rFonts w:ascii="Cambria" w:hAnsi="Cambria"/>
          <w:b/>
          <w:sz w:val="20"/>
        </w:rPr>
        <w:t xml:space="preserve">DATE PROCESSING BEGAN: </w:t>
      </w:r>
      <w:r w:rsidRPr="00E05F97">
        <w:rPr>
          <w:rStyle w:val="Normal"/>
          <w:rFonts w:ascii="Cambria" w:hAnsi="Cambria"/>
          <w:b/>
          <w:sz w:val="20"/>
        </w:rPr>
        <w:tab/>
      </w:r>
      <w:r w:rsidRPr="00E05F97">
        <w:rPr>
          <w:rStyle w:val="Normal"/>
          <w:rFonts w:ascii="Cambria" w:hAnsi="Cambria"/>
          <w:b/>
          <w:sz w:val="20"/>
        </w:rPr>
        <w:tab/>
      </w:r>
      <w:r w:rsidRPr="00E05F97">
        <w:rPr>
          <w:rStyle w:val="Normal"/>
          <w:rFonts w:ascii="Cambria" w:hAnsi="Cambria"/>
          <w:sz w:val="20"/>
        </w:rPr>
        <w:t>February 10, 1999</w:t>
      </w:r>
    </w:p>
    <w:p w:rsidR="000A3F9D" w:rsidRPr="00E05F97" w:rsidRDefault="000A3F9D" w:rsidP="000A3F9D">
      <w:pPr>
        <w:ind w:left="2160" w:hanging="2160"/>
        <w:jc w:val="both"/>
        <w:rPr>
          <w:rFonts w:ascii="Cambria" w:hAnsi="Cambria"/>
          <w:sz w:val="20"/>
        </w:rPr>
      </w:pPr>
    </w:p>
    <w:p w:rsidR="000A3F9D" w:rsidRPr="00E05F97" w:rsidRDefault="000A3F9D" w:rsidP="000A3F9D">
      <w:pPr>
        <w:ind w:left="2160" w:hanging="2160"/>
        <w:jc w:val="both"/>
        <w:rPr>
          <w:rFonts w:ascii="Cambria" w:hAnsi="Cambria"/>
          <w:sz w:val="20"/>
        </w:rPr>
      </w:pPr>
    </w:p>
    <w:p w:rsidR="000A3F9D" w:rsidRPr="00E05F97" w:rsidRDefault="000A3F9D" w:rsidP="00FD72DA">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jc w:val="both"/>
        <w:rPr>
          <w:rFonts w:ascii="Cambria" w:hAnsi="Cambria"/>
          <w:b/>
          <w:sz w:val="20"/>
        </w:rPr>
      </w:pPr>
      <w:r w:rsidRPr="00E05F97">
        <w:rPr>
          <w:rStyle w:val="Normal"/>
          <w:rFonts w:ascii="Cambria" w:hAnsi="Cambria"/>
          <w:b/>
          <w:sz w:val="20"/>
        </w:rPr>
        <w:t>POSITION OF PETITIONER</w:t>
      </w:r>
    </w:p>
    <w:p w:rsidR="000A3F9D" w:rsidRPr="00E05F97" w:rsidRDefault="000A3F9D" w:rsidP="000A3F9D">
      <w:pPr>
        <w:jc w:val="both"/>
        <w:rPr>
          <w:rFonts w:ascii="Cambria" w:hAnsi="Cambria"/>
          <w:b/>
          <w:sz w:val="20"/>
        </w:rPr>
      </w:pPr>
    </w:p>
    <w:p w:rsidR="000A3F9D" w:rsidRPr="00E05F97" w:rsidRDefault="000A3F9D" w:rsidP="00FD72DA">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rPr>
      </w:pPr>
      <w:r w:rsidRPr="00E05F97">
        <w:rPr>
          <w:rStyle w:val="Normal"/>
          <w:rFonts w:ascii="Cambria" w:hAnsi="Cambria"/>
          <w:sz w:val="20"/>
        </w:rPr>
        <w:t xml:space="preserve">On February 10, 1999, the Inter-American Commission on Human Rights received a petition lodged by the law firm Tierra y Libertad, A.C. (hereinafter “the petitioner”) against the Mexican State (hereinafter "the State" or "Mexico"). The petition claims that Santos Soto </w:t>
      </w:r>
      <w:proofErr w:type="spellStart"/>
      <w:r w:rsidRPr="00E05F97">
        <w:rPr>
          <w:rStyle w:val="Normal"/>
          <w:rFonts w:ascii="Cambria" w:hAnsi="Cambria"/>
          <w:sz w:val="20"/>
        </w:rPr>
        <w:t>Ramírez</w:t>
      </w:r>
      <w:proofErr w:type="spellEnd"/>
      <w:r w:rsidRPr="00E05F97">
        <w:rPr>
          <w:rStyle w:val="Normal"/>
          <w:rFonts w:ascii="Cambria" w:hAnsi="Cambria"/>
          <w:sz w:val="20"/>
        </w:rPr>
        <w:t xml:space="preserve"> was illegally detained, held incommunicado, tortured and subsequently sentenced to 17 years’ imprisonment in a trial </w:t>
      </w:r>
      <w:proofErr w:type="gramStart"/>
      <w:r w:rsidRPr="00E05F97">
        <w:rPr>
          <w:rStyle w:val="Normal"/>
          <w:rFonts w:ascii="Cambria" w:hAnsi="Cambria"/>
          <w:sz w:val="20"/>
        </w:rPr>
        <w:t>that  allegedly</w:t>
      </w:r>
      <w:proofErr w:type="gramEnd"/>
      <w:r w:rsidRPr="00E05F97">
        <w:rPr>
          <w:rStyle w:val="Normal"/>
          <w:rFonts w:ascii="Cambria" w:hAnsi="Cambria"/>
          <w:sz w:val="20"/>
        </w:rPr>
        <w:t xml:space="preserve"> failed to observe the rules of due process, including reliance on a confession obtained through torture.   With respect to Sergio </w:t>
      </w:r>
      <w:proofErr w:type="spellStart"/>
      <w:r w:rsidRPr="00E05F97">
        <w:rPr>
          <w:rStyle w:val="Normal"/>
          <w:rFonts w:ascii="Cambria" w:hAnsi="Cambria"/>
          <w:sz w:val="20"/>
        </w:rPr>
        <w:t>Cerón</w:t>
      </w:r>
      <w:proofErr w:type="spellEnd"/>
      <w:r w:rsidRPr="00E05F97">
        <w:rPr>
          <w:rStyle w:val="Normal"/>
          <w:rFonts w:ascii="Cambria" w:hAnsi="Cambria"/>
          <w:sz w:val="20"/>
        </w:rPr>
        <w:t xml:space="preserve"> Hernández, the petitioners maintain that his trial and conviction violated his fair trial guarantees. The petitioners also say that all available domestic remedies were exhausted.  </w:t>
      </w:r>
    </w:p>
    <w:p w:rsidR="000A3F9D" w:rsidRPr="00E05F97" w:rsidRDefault="000A3F9D" w:rsidP="000A3F9D">
      <w:pPr>
        <w:ind w:left="-3120" w:firstLine="432"/>
        <w:jc w:val="both"/>
        <w:rPr>
          <w:rFonts w:ascii="Cambria" w:hAnsi="Cambria"/>
          <w:sz w:val="20"/>
        </w:rPr>
      </w:pPr>
    </w:p>
    <w:p w:rsidR="000A3F9D" w:rsidRPr="00E05F97" w:rsidRDefault="000A3F9D" w:rsidP="00FD72DA">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rPr>
      </w:pPr>
      <w:r w:rsidRPr="00E05F97">
        <w:rPr>
          <w:rStyle w:val="Normal"/>
          <w:rFonts w:ascii="Cambria" w:hAnsi="Cambria"/>
          <w:b/>
          <w:sz w:val="20"/>
        </w:rPr>
        <w:t>POSITION OF THE STATE</w:t>
      </w:r>
    </w:p>
    <w:p w:rsidR="000A3F9D" w:rsidRPr="00E05F97" w:rsidRDefault="000A3F9D" w:rsidP="000A3F9D">
      <w:pPr>
        <w:jc w:val="both"/>
        <w:rPr>
          <w:rFonts w:ascii="Cambria" w:hAnsi="Cambria"/>
          <w:sz w:val="20"/>
        </w:rPr>
      </w:pPr>
    </w:p>
    <w:p w:rsidR="000A3F9D" w:rsidRPr="00E05F97" w:rsidRDefault="000A3F9D" w:rsidP="000A3F9D">
      <w:pPr>
        <w:jc w:val="both"/>
        <w:rPr>
          <w:rFonts w:ascii="Cambria" w:hAnsi="Cambria"/>
          <w:sz w:val="20"/>
        </w:rPr>
      </w:pPr>
      <w:r w:rsidRPr="00E05F97">
        <w:rPr>
          <w:rStyle w:val="Normal"/>
          <w:rFonts w:ascii="Cambria" w:hAnsi="Cambria"/>
          <w:sz w:val="20"/>
        </w:rPr>
        <w:tab/>
        <w:t xml:space="preserve">4.   </w:t>
      </w:r>
      <w:r w:rsidRPr="00E05F97">
        <w:rPr>
          <w:rStyle w:val="Normal"/>
          <w:rFonts w:ascii="Cambria" w:hAnsi="Cambria"/>
          <w:sz w:val="20"/>
        </w:rPr>
        <w:tab/>
        <w:t xml:space="preserve">The State argues that in October 1994 a criminal action was instituted for the homicide of Mrs. Gladys </w:t>
      </w:r>
      <w:proofErr w:type="spellStart"/>
      <w:r w:rsidRPr="00E05F97">
        <w:rPr>
          <w:rStyle w:val="Normal"/>
          <w:rFonts w:ascii="Cambria" w:hAnsi="Cambria"/>
          <w:sz w:val="20"/>
        </w:rPr>
        <w:t>Avendaño</w:t>
      </w:r>
      <w:proofErr w:type="spellEnd"/>
      <w:r w:rsidRPr="00E05F97">
        <w:rPr>
          <w:rStyle w:val="Normal"/>
          <w:rFonts w:ascii="Cambria" w:hAnsi="Cambria"/>
          <w:sz w:val="20"/>
        </w:rPr>
        <w:t xml:space="preserve"> in Veracruz. Arrest warrants were issued for various persons, including the alleged victims in this case.  The State disputed the submissions regarding the alleged torture of Santos Soto </w:t>
      </w:r>
      <w:proofErr w:type="spellStart"/>
      <w:r w:rsidRPr="00E05F97">
        <w:rPr>
          <w:rStyle w:val="Normal"/>
          <w:rFonts w:ascii="Cambria" w:hAnsi="Cambria"/>
          <w:sz w:val="20"/>
        </w:rPr>
        <w:t>Ramírez</w:t>
      </w:r>
      <w:proofErr w:type="spellEnd"/>
      <w:r w:rsidRPr="00E05F97">
        <w:rPr>
          <w:rStyle w:val="Normal"/>
          <w:rFonts w:ascii="Cambria" w:hAnsi="Cambria"/>
          <w:sz w:val="20"/>
        </w:rPr>
        <w:t xml:space="preserve">.   The position of the State is that the aforementioned testified freely before the judge in the case, with all guarantees observed, and that at the time he did not claim to have been subjected to any duress.  With regard, to the testimony purportedly given by Mr. Santos Soto </w:t>
      </w:r>
      <w:proofErr w:type="spellStart"/>
      <w:r w:rsidRPr="00E05F97">
        <w:rPr>
          <w:rStyle w:val="Normal"/>
          <w:rFonts w:ascii="Cambria" w:hAnsi="Cambria"/>
          <w:sz w:val="20"/>
        </w:rPr>
        <w:t>Ramírez</w:t>
      </w:r>
      <w:proofErr w:type="spellEnd"/>
      <w:r w:rsidRPr="00E05F97">
        <w:rPr>
          <w:rStyle w:val="Normal"/>
          <w:rFonts w:ascii="Cambria" w:hAnsi="Cambria"/>
          <w:sz w:val="20"/>
        </w:rPr>
        <w:t xml:space="preserve"> to the judge in the case, the State maintains that "the testimonies of assistant inspectors from the National Human Rights Commission [CNDH] cannot prevail over statements and records given before a competent judge.”  The State added that the petitioners did not exhaust the domestic remedies of the State of Veracruz, such as a motion for recognition of innocence.</w:t>
      </w:r>
    </w:p>
    <w:p w:rsidR="000A3F9D" w:rsidRPr="00E05F97" w:rsidRDefault="000A3F9D" w:rsidP="000A3F9D">
      <w:pPr>
        <w:jc w:val="both"/>
        <w:rPr>
          <w:rFonts w:ascii="Cambria" w:hAnsi="Cambria"/>
          <w:sz w:val="20"/>
        </w:rPr>
      </w:pPr>
    </w:p>
    <w:p w:rsidR="000A3F9D" w:rsidRPr="00E05F97" w:rsidRDefault="000A3F9D" w:rsidP="00FD72DA">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rPr>
      </w:pPr>
      <w:r w:rsidRPr="00E05F97">
        <w:rPr>
          <w:rStyle w:val="Normal"/>
          <w:rFonts w:ascii="Cambria" w:hAnsi="Cambria"/>
          <w:b/>
          <w:sz w:val="20"/>
        </w:rPr>
        <w:t>PROCESSING BY THE IACHR</w:t>
      </w:r>
    </w:p>
    <w:p w:rsidR="000A3F9D" w:rsidRPr="00E05F97" w:rsidRDefault="000A3F9D" w:rsidP="000A3F9D">
      <w:pPr>
        <w:jc w:val="both"/>
        <w:rPr>
          <w:rFonts w:ascii="Cambria" w:hAnsi="Cambria"/>
          <w:sz w:val="20"/>
        </w:rPr>
      </w:pPr>
    </w:p>
    <w:p w:rsidR="000A3F9D" w:rsidRPr="00E05F97" w:rsidRDefault="000A3F9D" w:rsidP="00FD72DA">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sidRPr="00E05F97">
        <w:rPr>
          <w:rStyle w:val="Normal"/>
          <w:rFonts w:ascii="Cambria" w:hAnsi="Cambria"/>
          <w:sz w:val="20"/>
        </w:rPr>
        <w:t xml:space="preserve">The petition was registered with the number 12.117.  On March 18, 1999, the IACHR forwarded a copy of the relevant portions of the petition to the State for comment. The State submitted its comments on June 17, 1999. </w:t>
      </w:r>
    </w:p>
    <w:p w:rsidR="000A3F9D" w:rsidRPr="00E05F97" w:rsidRDefault="000A3F9D" w:rsidP="000A3F9D">
      <w:pPr>
        <w:jc w:val="both"/>
        <w:rPr>
          <w:rFonts w:ascii="Cambria" w:hAnsi="Cambria"/>
          <w:sz w:val="20"/>
        </w:rPr>
      </w:pPr>
    </w:p>
    <w:p w:rsidR="000A3F9D" w:rsidRPr="00E05F97" w:rsidRDefault="000A3F9D" w:rsidP="00FD72D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sidRPr="00E05F97">
        <w:rPr>
          <w:rStyle w:val="Normal"/>
          <w:rFonts w:ascii="Cambria" w:hAnsi="Cambria"/>
          <w:sz w:val="20"/>
        </w:rPr>
        <w:t xml:space="preserve">The IACHR also received communications containing information from the petitioners on August 18, 1999; January 28, 2000; and August 21, 2000. These communications were duly forwarded to the </w:t>
      </w:r>
      <w:r w:rsidRPr="00E05F97">
        <w:rPr>
          <w:rStyle w:val="Normal"/>
          <w:rFonts w:ascii="Cambria" w:hAnsi="Cambria"/>
          <w:sz w:val="20"/>
        </w:rPr>
        <w:lastRenderedPageBreak/>
        <w:t xml:space="preserve">State.  Likewise, the IACHR received observations from the State on October 8, 1999; March 9 and March 27, 2000; and May 22, 2001, which were duly relayed to the petitioners. </w:t>
      </w:r>
    </w:p>
    <w:p w:rsidR="000A3F9D" w:rsidRPr="00E05F97" w:rsidRDefault="000A3F9D" w:rsidP="000A3F9D">
      <w:pPr>
        <w:jc w:val="both"/>
        <w:rPr>
          <w:rFonts w:ascii="Cambria" w:hAnsi="Cambria"/>
          <w:sz w:val="20"/>
        </w:rPr>
      </w:pPr>
    </w:p>
    <w:p w:rsidR="000A3F9D" w:rsidRPr="00E05F97" w:rsidRDefault="000A3F9D" w:rsidP="00FD72DA">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sidRPr="00E05F97">
        <w:rPr>
          <w:rStyle w:val="Normal"/>
          <w:rFonts w:ascii="Cambria" w:hAnsi="Cambria"/>
          <w:sz w:val="20"/>
        </w:rPr>
        <w:t xml:space="preserve">On March 2, 2000, the IACHR held a hearing at its 106th regular session of the IACHR. On June 14, 2001, the IACHR issued admissibility report 68/01 and notified the parties on June 18, 2001.  On November 14, 2001, a working meeting was held which the parties attended. </w:t>
      </w:r>
    </w:p>
    <w:p w:rsidR="000A3F9D" w:rsidRPr="00E05F97" w:rsidRDefault="000A3F9D" w:rsidP="000A3F9D">
      <w:pPr>
        <w:jc w:val="both"/>
        <w:rPr>
          <w:rFonts w:ascii="Cambria" w:hAnsi="Cambria"/>
          <w:sz w:val="20"/>
        </w:rPr>
      </w:pPr>
    </w:p>
    <w:p w:rsidR="000A3F9D" w:rsidRPr="00E05F97" w:rsidRDefault="000A3F9D" w:rsidP="00FD72DA">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sidRPr="00E05F97">
        <w:rPr>
          <w:rStyle w:val="Normal"/>
          <w:rFonts w:ascii="Cambria" w:hAnsi="Cambria"/>
          <w:sz w:val="20"/>
        </w:rPr>
        <w:t xml:space="preserve">The IACHR also received communications containing information from the petitioners on November 7, 2001; December 19, 2002; January 22, 2003; June 27, 2003; and July 31, 2003.  These communications were duly transmitted to the State.   Observations were also received from the State on June 21 and October 1, 2001 and on May 16 and 22, 2003. These observations were duly forwarded to the petitioners.  </w:t>
      </w:r>
    </w:p>
    <w:p w:rsidR="000A3F9D" w:rsidRPr="00E05F97" w:rsidRDefault="000A3F9D" w:rsidP="000A3F9D">
      <w:pPr>
        <w:jc w:val="both"/>
        <w:rPr>
          <w:rFonts w:ascii="Cambria" w:hAnsi="Cambria"/>
          <w:sz w:val="20"/>
        </w:rPr>
      </w:pPr>
    </w:p>
    <w:p w:rsidR="000A3F9D" w:rsidRPr="00E05F97" w:rsidRDefault="000A3F9D" w:rsidP="00FD72DA">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sidRPr="00E05F97">
        <w:rPr>
          <w:rStyle w:val="Normal"/>
          <w:rFonts w:ascii="Cambria" w:hAnsi="Cambria"/>
          <w:sz w:val="20"/>
        </w:rPr>
        <w:t>On May 23, 2012, the IACHR requested updated information from the petitioners to determine if the grounds for the petition still existed.  They were also informed that if the information was not received within one month, the IACHR could archive the petition in accordance with Article 48(1</w:t>
      </w:r>
      <w:proofErr w:type="gramStart"/>
      <w:r w:rsidRPr="00E05F97">
        <w:rPr>
          <w:rStyle w:val="Normal"/>
          <w:rFonts w:ascii="Cambria" w:hAnsi="Cambria"/>
          <w:sz w:val="20"/>
        </w:rPr>
        <w:t>)(</w:t>
      </w:r>
      <w:proofErr w:type="gramEnd"/>
      <w:r w:rsidRPr="00E05F97">
        <w:rPr>
          <w:rStyle w:val="Normal"/>
          <w:rFonts w:ascii="Cambria" w:hAnsi="Cambria"/>
          <w:sz w:val="20"/>
        </w:rPr>
        <w:t xml:space="preserve">b) of the American Convention on Human Rights and Article 42 of the Rules of Procedure of the IACHR.  </w:t>
      </w:r>
    </w:p>
    <w:p w:rsidR="000A3F9D" w:rsidRPr="00E05F97" w:rsidRDefault="000A3F9D" w:rsidP="000A3F9D">
      <w:pPr>
        <w:jc w:val="both"/>
        <w:rPr>
          <w:rFonts w:ascii="Cambria" w:hAnsi="Cambria"/>
          <w:sz w:val="20"/>
        </w:rPr>
      </w:pPr>
    </w:p>
    <w:p w:rsidR="000A3F9D" w:rsidRPr="00E05F97" w:rsidRDefault="000A3F9D" w:rsidP="00FD72DA">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r w:rsidRPr="00E05F97">
        <w:rPr>
          <w:rStyle w:val="Normal"/>
          <w:rFonts w:ascii="Cambria" w:hAnsi="Cambria"/>
          <w:sz w:val="20"/>
        </w:rPr>
        <w:t xml:space="preserve">On June 22, 2012, CEJIL notified the IACHR that the co-petitioner in the case had indicated that "Mr. Santos Soto and Mr. Sergio </w:t>
      </w:r>
      <w:proofErr w:type="spellStart"/>
      <w:r w:rsidRPr="00E05F97">
        <w:rPr>
          <w:rStyle w:val="Normal"/>
          <w:rFonts w:ascii="Cambria" w:hAnsi="Cambria"/>
          <w:sz w:val="20"/>
        </w:rPr>
        <w:t>Cerón</w:t>
      </w:r>
      <w:proofErr w:type="spellEnd"/>
      <w:r w:rsidRPr="00E05F97">
        <w:rPr>
          <w:rStyle w:val="Normal"/>
          <w:rFonts w:ascii="Cambria" w:hAnsi="Cambria"/>
          <w:sz w:val="20"/>
        </w:rPr>
        <w:t xml:space="preserve"> are no longer in prison.  The former was released after his sentence was reduced, while the latter completed his sentence.  Additionally, we were </w:t>
      </w:r>
      <w:proofErr w:type="gramStart"/>
      <w:r w:rsidRPr="00E05F97">
        <w:rPr>
          <w:rStyle w:val="Normal"/>
          <w:rFonts w:ascii="Cambria" w:hAnsi="Cambria"/>
          <w:sz w:val="20"/>
        </w:rPr>
        <w:t>informed  that</w:t>
      </w:r>
      <w:proofErr w:type="gramEnd"/>
      <w:r w:rsidRPr="00E05F97">
        <w:rPr>
          <w:rStyle w:val="Normal"/>
          <w:rFonts w:ascii="Cambria" w:hAnsi="Cambria"/>
          <w:sz w:val="20"/>
        </w:rPr>
        <w:t xml:space="preserve"> contact has been lost with both individuals and their families.”</w:t>
      </w:r>
    </w:p>
    <w:p w:rsidR="000A3F9D" w:rsidRPr="00E05F97" w:rsidRDefault="000A3F9D" w:rsidP="000A3F9D">
      <w:pPr>
        <w:jc w:val="both"/>
        <w:rPr>
          <w:rFonts w:ascii="Cambria" w:hAnsi="Cambria"/>
          <w:sz w:val="20"/>
        </w:rPr>
      </w:pPr>
    </w:p>
    <w:p w:rsidR="000A3F9D" w:rsidRPr="00E05F97" w:rsidRDefault="000A3F9D" w:rsidP="00FD72DA">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rPr>
      </w:pPr>
      <w:r w:rsidRPr="00E05F97">
        <w:rPr>
          <w:rStyle w:val="Normal"/>
          <w:rFonts w:ascii="Cambria" w:hAnsi="Cambria"/>
          <w:b/>
          <w:sz w:val="20"/>
        </w:rPr>
        <w:t>BASIS FOR THE DECISION TO ARCHIVE</w:t>
      </w:r>
    </w:p>
    <w:p w:rsidR="000A3F9D" w:rsidRPr="00E05F97" w:rsidRDefault="000A3F9D" w:rsidP="000A3F9D">
      <w:pPr>
        <w:jc w:val="both"/>
        <w:rPr>
          <w:rFonts w:ascii="Cambria" w:hAnsi="Cambria"/>
          <w:sz w:val="20"/>
        </w:rPr>
      </w:pPr>
    </w:p>
    <w:p w:rsidR="000A3F9D" w:rsidRPr="00E05F97" w:rsidRDefault="000A3F9D" w:rsidP="00FD72DA">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mbria" w:hAnsi="Cambria"/>
          <w:sz w:val="20"/>
        </w:rPr>
      </w:pPr>
      <w:r w:rsidRPr="00E05F97">
        <w:rPr>
          <w:rStyle w:val="Normal"/>
          <w:rFonts w:ascii="Cambria" w:hAnsi="Cambria"/>
          <w:sz w:val="20"/>
        </w:rPr>
        <w:t>Both Article 48(1) of the American Convention on Human Rights and Article 42 of the IACHR’s Rules of Procedure provide that, at any time during the proceedings, the Commission shall ascertain whether the grounds for the petition still exist and, if it believes they do not, it shall order the case to be closed.  Likewise, Article 42(1</w:t>
      </w:r>
      <w:proofErr w:type="gramStart"/>
      <w:r w:rsidRPr="00E05F97">
        <w:rPr>
          <w:rStyle w:val="Normal"/>
          <w:rFonts w:ascii="Cambria" w:hAnsi="Cambria"/>
          <w:sz w:val="20"/>
        </w:rPr>
        <w:t>)(</w:t>
      </w:r>
      <w:proofErr w:type="gramEnd"/>
      <w:r w:rsidRPr="00E05F97">
        <w:rPr>
          <w:rStyle w:val="Normal"/>
          <w:rFonts w:ascii="Cambria" w:hAnsi="Cambria"/>
          <w:sz w:val="20"/>
        </w:rPr>
        <w:t xml:space="preserve">b) of the Rules of Procedure of the IACHR establishes that the IACHR may decide to archive a case when the information necessary for the adoption of a decision is unavailable. </w:t>
      </w:r>
    </w:p>
    <w:p w:rsidR="000A3F9D" w:rsidRPr="00E05F97" w:rsidRDefault="000A3F9D" w:rsidP="000A3F9D">
      <w:pPr>
        <w:jc w:val="both"/>
        <w:rPr>
          <w:rFonts w:ascii="Cambria" w:hAnsi="Cambria"/>
          <w:sz w:val="20"/>
        </w:rPr>
      </w:pPr>
    </w:p>
    <w:p w:rsidR="000A3F9D" w:rsidRPr="00E05F97" w:rsidRDefault="000A3F9D" w:rsidP="00FD72DA">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rmal"/>
          <w:rFonts w:ascii="Cambria" w:hAnsi="Cambria"/>
          <w:sz w:val="20"/>
        </w:rPr>
      </w:pPr>
      <w:r w:rsidRPr="00E05F97">
        <w:rPr>
          <w:rStyle w:val="Normal"/>
          <w:rFonts w:ascii="Cambria" w:hAnsi="Cambria"/>
          <w:sz w:val="20"/>
        </w:rPr>
        <w:t xml:space="preserve">The IACHR notes that, since July 2003, the petitioners have not responded to the observations submitted by the State in May 2003, or elaborated on or updated the information on their claims.  In 2012, in response to the request for information by the IACHR, the petitioners indicated that Mr. Soto </w:t>
      </w:r>
      <w:proofErr w:type="spellStart"/>
      <w:r w:rsidRPr="00E05F97">
        <w:rPr>
          <w:rStyle w:val="Normal"/>
          <w:rFonts w:ascii="Cambria" w:hAnsi="Cambria"/>
          <w:sz w:val="20"/>
        </w:rPr>
        <w:t>Ramírez</w:t>
      </w:r>
      <w:proofErr w:type="spellEnd"/>
      <w:r w:rsidRPr="00E05F97">
        <w:rPr>
          <w:rStyle w:val="Normal"/>
          <w:rFonts w:ascii="Cambria" w:hAnsi="Cambria"/>
          <w:sz w:val="20"/>
        </w:rPr>
        <w:t xml:space="preserve"> and Mr. </w:t>
      </w:r>
      <w:proofErr w:type="spellStart"/>
      <w:r w:rsidRPr="00E05F97">
        <w:rPr>
          <w:rStyle w:val="Normal"/>
          <w:rFonts w:ascii="Cambria" w:hAnsi="Cambria"/>
          <w:sz w:val="20"/>
        </w:rPr>
        <w:t>Cerón</w:t>
      </w:r>
      <w:proofErr w:type="spellEnd"/>
      <w:r w:rsidRPr="00E05F97">
        <w:rPr>
          <w:rStyle w:val="Normal"/>
          <w:rFonts w:ascii="Cambria" w:hAnsi="Cambria"/>
          <w:sz w:val="20"/>
        </w:rPr>
        <w:t xml:space="preserve"> Hernández were no longer incarcerated and that contact with them and their families had been lost. </w:t>
      </w:r>
    </w:p>
    <w:p w:rsidR="000A3F9D" w:rsidRPr="00E05F97" w:rsidRDefault="000A3F9D" w:rsidP="000A3F9D">
      <w:pPr>
        <w:pStyle w:val="ListParagraph"/>
        <w:ind w:left="0" w:firstLine="720"/>
        <w:rPr>
          <w:sz w:val="20"/>
        </w:rPr>
      </w:pPr>
    </w:p>
    <w:p w:rsidR="000A3F9D" w:rsidRPr="00E05F97" w:rsidRDefault="000A3F9D" w:rsidP="00FD72D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1800"/>
        </w:tabs>
        <w:jc w:val="both"/>
        <w:rPr>
          <w:rFonts w:ascii="Cambria" w:hAnsi="Cambria"/>
          <w:sz w:val="20"/>
        </w:rPr>
      </w:pPr>
      <w:r w:rsidRPr="00E05F97">
        <w:rPr>
          <w:rStyle w:val="Normal"/>
          <w:rFonts w:ascii="Cambria" w:hAnsi="Cambria"/>
          <w:sz w:val="20"/>
        </w:rPr>
        <w:t xml:space="preserve">Having conducted its analysis, the Commission believes that it lacks sufficient elements to reach a decision on the case and that the absence of contact with the alleged victims is a sign of their disinterest in </w:t>
      </w:r>
      <w:proofErr w:type="gramStart"/>
      <w:r w:rsidRPr="00E05F97">
        <w:rPr>
          <w:rStyle w:val="Normal"/>
          <w:rFonts w:ascii="Cambria" w:hAnsi="Cambria"/>
          <w:sz w:val="20"/>
        </w:rPr>
        <w:t>its</w:t>
      </w:r>
      <w:proofErr w:type="gramEnd"/>
      <w:r w:rsidRPr="00E05F97">
        <w:rPr>
          <w:rStyle w:val="Normal"/>
          <w:rFonts w:ascii="Cambria" w:hAnsi="Cambria"/>
          <w:sz w:val="20"/>
        </w:rPr>
        <w:t xml:space="preserve"> processing. Therefore, pursuant to Article 48(b) of the Convention and Article 42 of the Rules of Procedure of the IACHR, the Commission hereby decides to archive this petition. </w:t>
      </w:r>
    </w:p>
    <w:p w:rsidR="000A3F9D" w:rsidRDefault="000A3F9D" w:rsidP="000A3F9D">
      <w:pPr>
        <w:tabs>
          <w:tab w:val="num" w:pos="1800"/>
        </w:tabs>
        <w:jc w:val="both"/>
        <w:rPr>
          <w:rFonts w:ascii="Cambria" w:hAnsi="Cambria"/>
          <w:sz w:val="20"/>
        </w:rPr>
      </w:pPr>
    </w:p>
    <w:p w:rsidR="000A3F9D" w:rsidRPr="002F47A8" w:rsidRDefault="000A3F9D" w:rsidP="000A3F9D">
      <w:pPr>
        <w:suppressAutoHyphens/>
        <w:ind w:firstLine="720"/>
        <w:jc w:val="both"/>
        <w:rPr>
          <w:rFonts w:ascii="Cambria" w:eastAsia="Times New Roman" w:hAnsi="Cambria"/>
          <w:spacing w:val="-2"/>
          <w:sz w:val="20"/>
        </w:rPr>
      </w:pPr>
      <w:r w:rsidRPr="002F47A8">
        <w:rPr>
          <w:rFonts w:ascii="Cambria" w:eastAsia="Times New Roman" w:hAnsi="Cambria"/>
          <w:spacing w:val="-2"/>
          <w:sz w:val="20"/>
        </w:rPr>
        <w:t xml:space="preserve">Done and signed in the city of Washington, D.C., on the </w:t>
      </w:r>
      <w:r w:rsidR="00EF307E">
        <w:rPr>
          <w:rFonts w:ascii="Cambria" w:eastAsia="Times New Roman" w:hAnsi="Cambria"/>
          <w:spacing w:val="-2"/>
          <w:sz w:val="20"/>
        </w:rPr>
        <w:t>7</w:t>
      </w:r>
      <w:r w:rsidRPr="009F719B">
        <w:rPr>
          <w:rFonts w:ascii="Cambria" w:eastAsia="Times New Roman" w:hAnsi="Cambria"/>
          <w:spacing w:val="-2"/>
          <w:sz w:val="20"/>
          <w:vertAlign w:val="superscript"/>
        </w:rPr>
        <w:t>th</w:t>
      </w:r>
      <w:r w:rsidRPr="002F47A8">
        <w:rPr>
          <w:rFonts w:ascii="Cambria" w:eastAsia="Times New Roman" w:hAnsi="Cambria"/>
          <w:spacing w:val="-2"/>
          <w:sz w:val="20"/>
        </w:rPr>
        <w:t xml:space="preserve"> day of the month of </w:t>
      </w:r>
      <w:r w:rsidR="00EF307E">
        <w:rPr>
          <w:rFonts w:ascii="Cambria" w:eastAsia="Times New Roman" w:hAnsi="Cambria"/>
          <w:spacing w:val="-2"/>
          <w:sz w:val="20"/>
        </w:rPr>
        <w:t>November</w:t>
      </w:r>
      <w:bookmarkStart w:id="0" w:name="_GoBack"/>
      <w:bookmarkEnd w:id="0"/>
      <w:r w:rsidRPr="002F47A8">
        <w:rPr>
          <w:rFonts w:ascii="Cambria" w:eastAsia="Times New Roman" w:hAnsi="Cambria"/>
          <w:spacing w:val="-2"/>
          <w:sz w:val="20"/>
        </w:rPr>
        <w:t xml:space="preserve">, 2014. (Signed): </w:t>
      </w:r>
      <w:r w:rsidRPr="002F47A8">
        <w:rPr>
          <w:rFonts w:ascii="Cambria" w:eastAsia="Times New Roman" w:hAnsi="Cambria"/>
          <w:sz w:val="20"/>
        </w:rPr>
        <w:t xml:space="preserve">Tracy Robinson, President; </w:t>
      </w:r>
      <w:r w:rsidRPr="002F47A8">
        <w:rPr>
          <w:rFonts w:ascii="Cambria" w:eastAsia="Times New Roman" w:hAnsi="Cambria" w:cs="Arial"/>
          <w:noProof/>
          <w:spacing w:val="-2"/>
          <w:sz w:val="20"/>
        </w:rPr>
        <w:t>Rose-Marie Belle Antoine</w:t>
      </w:r>
      <w:r w:rsidRPr="002F47A8">
        <w:rPr>
          <w:rFonts w:ascii="Cambria" w:eastAsia="Times New Roman" w:hAnsi="Cambria"/>
          <w:sz w:val="20"/>
        </w:rPr>
        <w:t xml:space="preserve">, </w:t>
      </w:r>
      <w:r w:rsidRPr="002F47A8">
        <w:rPr>
          <w:rFonts w:ascii="Cambria" w:eastAsia="Times New Roman" w:hAnsi="Cambria"/>
          <w:spacing w:val="-2"/>
          <w:sz w:val="20"/>
        </w:rPr>
        <w:t xml:space="preserve">First Vice President; </w:t>
      </w:r>
      <w:r w:rsidRPr="002F47A8">
        <w:rPr>
          <w:rFonts w:ascii="Cambria" w:eastAsia="Times New Roman" w:hAnsi="Cambria" w:cs="Arial"/>
          <w:noProof/>
          <w:spacing w:val="-2"/>
          <w:sz w:val="20"/>
        </w:rPr>
        <w:t>Felipe González,</w:t>
      </w:r>
      <w:r>
        <w:rPr>
          <w:rFonts w:ascii="Cambria" w:eastAsia="Times New Roman" w:hAnsi="Cambria" w:cs="Arial"/>
          <w:noProof/>
          <w:spacing w:val="-2"/>
          <w:sz w:val="20"/>
        </w:rPr>
        <w:t xml:space="preserve"> Second Vice President;</w:t>
      </w:r>
      <w:r w:rsidRPr="002F47A8">
        <w:rPr>
          <w:rFonts w:ascii="Cambria" w:eastAsia="Times New Roman" w:hAnsi="Cambria"/>
          <w:sz w:val="20"/>
        </w:rPr>
        <w:t xml:space="preserve"> </w:t>
      </w:r>
      <w:r w:rsidRPr="002F47A8">
        <w:rPr>
          <w:rFonts w:ascii="Cambria" w:eastAsia="Times New Roman" w:hAnsi="Cambria" w:cs="Arial"/>
          <w:noProof/>
          <w:spacing w:val="-2"/>
          <w:sz w:val="20"/>
        </w:rPr>
        <w:t xml:space="preserve">Rosa María Ortiz, Paulo Vannuchi and James L. Cavallaro, </w:t>
      </w:r>
      <w:r w:rsidRPr="002F47A8">
        <w:rPr>
          <w:rFonts w:ascii="Cambria" w:eastAsia="Times New Roman" w:hAnsi="Cambria"/>
          <w:spacing w:val="-2"/>
          <w:sz w:val="20"/>
        </w:rPr>
        <w:t>Commissioners.</w:t>
      </w:r>
    </w:p>
    <w:p w:rsidR="000A3F9D" w:rsidRPr="00E05F97" w:rsidRDefault="000A3F9D" w:rsidP="000A3F9D">
      <w:pPr>
        <w:tabs>
          <w:tab w:val="num" w:pos="1800"/>
        </w:tabs>
        <w:jc w:val="both"/>
        <w:rPr>
          <w:rFonts w:ascii="Cambria" w:hAnsi="Cambria"/>
          <w:sz w:val="20"/>
        </w:rPr>
      </w:pPr>
    </w:p>
    <w:sectPr w:rsidR="000A3F9D" w:rsidRPr="00E05F97"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2DA" w:rsidRDefault="00FD72DA" w:rsidP="00036A8A">
      <w:r>
        <w:separator/>
      </w:r>
    </w:p>
  </w:endnote>
  <w:endnote w:type="continuationSeparator" w:id="0">
    <w:p w:rsidR="00FD72DA" w:rsidRDefault="00FD72D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F307E">
          <w:rPr>
            <w:noProof/>
            <w:sz w:val="16"/>
          </w:rPr>
          <w:t>2</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2DA" w:rsidRPr="00036A8A" w:rsidRDefault="00FD72D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FD72DA" w:rsidRPr="00036A8A" w:rsidRDefault="00FD72DA" w:rsidP="00036A8A">
      <w:pPr>
        <w:rPr>
          <w:rFonts w:asciiTheme="majorHAnsi" w:hAnsiTheme="majorHAnsi"/>
          <w:sz w:val="16"/>
          <w:szCs w:val="16"/>
        </w:rPr>
      </w:pPr>
      <w:r w:rsidRPr="00036A8A">
        <w:rPr>
          <w:rFonts w:asciiTheme="majorHAnsi" w:hAnsiTheme="majorHAnsi"/>
          <w:sz w:val="16"/>
          <w:szCs w:val="16"/>
        </w:rPr>
        <w:separator/>
      </w:r>
    </w:p>
    <w:p w:rsidR="00FD72DA" w:rsidRPr="00036A8A" w:rsidRDefault="00FD72D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FD72DA" w:rsidRPr="0093441A" w:rsidRDefault="00FD72D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0A3F9D" w:rsidRPr="00E05F97" w:rsidRDefault="000A3F9D" w:rsidP="000A3F9D">
      <w:pPr>
        <w:pStyle w:val="FootnoteText"/>
        <w:spacing w:after="120"/>
        <w:ind w:firstLine="720"/>
        <w:jc w:val="both"/>
        <w:rPr>
          <w:rFonts w:ascii="Cambria" w:hAnsi="Cambria"/>
          <w:sz w:val="16"/>
          <w:szCs w:val="16"/>
        </w:rPr>
      </w:pPr>
      <w:r w:rsidRPr="00E05F97">
        <w:rPr>
          <w:rStyle w:val="FootnoteReference"/>
          <w:rFonts w:ascii="Cambria" w:hAnsi="Cambria"/>
          <w:sz w:val="16"/>
          <w:szCs w:val="16"/>
        </w:rPr>
        <w:footnoteRef/>
      </w:r>
      <w:r w:rsidRPr="00E05F97">
        <w:rPr>
          <w:rStyle w:val="FootnoteText"/>
          <w:rFonts w:ascii="Cambria" w:hAnsi="Cambria"/>
          <w:sz w:val="16"/>
          <w:szCs w:val="16"/>
        </w:rPr>
        <w:t xml:space="preserve">  In accordance with Article 17(2</w:t>
      </w:r>
      <w:proofErr w:type="gramStart"/>
      <w:r w:rsidRPr="00E05F97">
        <w:rPr>
          <w:rStyle w:val="FootnoteText"/>
          <w:rFonts w:ascii="Cambria" w:hAnsi="Cambria"/>
          <w:sz w:val="16"/>
          <w:szCs w:val="16"/>
        </w:rPr>
        <w:t>)(</w:t>
      </w:r>
      <w:proofErr w:type="gramEnd"/>
      <w:r w:rsidRPr="00E05F97">
        <w:rPr>
          <w:rStyle w:val="FootnoteText"/>
          <w:rFonts w:ascii="Cambria" w:hAnsi="Cambria"/>
          <w:sz w:val="16"/>
          <w:szCs w:val="16"/>
        </w:rPr>
        <w:t xml:space="preserve">a) of the Rules of Procedure of the IACHR, Commissioner José de </w:t>
      </w:r>
      <w:proofErr w:type="spellStart"/>
      <w:r w:rsidRPr="00E05F97">
        <w:rPr>
          <w:rStyle w:val="FootnoteText"/>
          <w:rFonts w:ascii="Cambria" w:hAnsi="Cambria"/>
          <w:sz w:val="16"/>
          <w:szCs w:val="16"/>
        </w:rPr>
        <w:t>Jesús</w:t>
      </w:r>
      <w:proofErr w:type="spellEnd"/>
      <w:r w:rsidRPr="00E05F97">
        <w:rPr>
          <w:rStyle w:val="FootnoteText"/>
          <w:rFonts w:ascii="Cambria" w:hAnsi="Cambria"/>
          <w:sz w:val="16"/>
          <w:szCs w:val="16"/>
        </w:rPr>
        <w:t xml:space="preserve"> Orozco </w:t>
      </w:r>
      <w:proofErr w:type="spellStart"/>
      <w:r w:rsidRPr="00E05F97">
        <w:rPr>
          <w:rStyle w:val="FootnoteText"/>
          <w:rFonts w:ascii="Cambria" w:hAnsi="Cambria"/>
          <w:sz w:val="16"/>
          <w:szCs w:val="16"/>
        </w:rPr>
        <w:t>Henríquez</w:t>
      </w:r>
      <w:proofErr w:type="spellEnd"/>
      <w:r w:rsidRPr="00E05F97">
        <w:rPr>
          <w:rStyle w:val="FootnoteText"/>
          <w:rFonts w:ascii="Cambria" w:hAnsi="Cambria"/>
          <w:sz w:val="16"/>
          <w:szCs w:val="16"/>
        </w:rPr>
        <w:t xml:space="preserve">, a Mexican national, did not participate in the discussion or decision on this petition. </w:t>
      </w:r>
    </w:p>
  </w:footnote>
  <w:footnote w:id="3">
    <w:p w:rsidR="000A3F9D" w:rsidRPr="00E05F97" w:rsidRDefault="000A3F9D" w:rsidP="000A3F9D">
      <w:pPr>
        <w:pStyle w:val="FootnoteText"/>
        <w:spacing w:after="120"/>
        <w:ind w:firstLine="720"/>
        <w:jc w:val="both"/>
        <w:rPr>
          <w:rFonts w:ascii="Cambria" w:hAnsi="Cambria"/>
          <w:sz w:val="16"/>
          <w:szCs w:val="16"/>
        </w:rPr>
      </w:pPr>
      <w:r w:rsidRPr="00E05F97">
        <w:rPr>
          <w:rStyle w:val="FootnoteReference"/>
          <w:rFonts w:ascii="Cambria" w:hAnsi="Cambria"/>
          <w:sz w:val="16"/>
          <w:szCs w:val="16"/>
        </w:rPr>
        <w:footnoteRef/>
      </w:r>
      <w:r w:rsidRPr="00E05F97">
        <w:rPr>
          <w:rStyle w:val="FootnoteText"/>
          <w:rFonts w:ascii="Cambria" w:hAnsi="Cambria"/>
          <w:sz w:val="16"/>
          <w:szCs w:val="16"/>
        </w:rPr>
        <w:t xml:space="preserve">  On June 27, 2001, the IACHR was informed that CEJIL would become a co-petitioner.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7B9FF83D" wp14:editId="4303332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FD72D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6902DA6"/>
    <w:multiLevelType w:val="hybridMultilevel"/>
    <w:tmpl w:val="30FC9308"/>
    <w:lvl w:ilvl="0" w:tplc="FFFFFFFF">
      <w:start w:val="1"/>
      <w:numFmt w:val="upp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B5E1437"/>
    <w:multiLevelType w:val="hybridMultilevel"/>
    <w:tmpl w:val="0F6A9C8A"/>
    <w:lvl w:ilvl="0" w:tplc="FFFFFFFF">
      <w:start w:val="1"/>
      <w:numFmt w:val="decimal"/>
      <w:lvlText w:val="%1."/>
      <w:lvlJc w:val="left"/>
      <w:pPr>
        <w:tabs>
          <w:tab w:val="num" w:pos="720"/>
        </w:tabs>
        <w:ind w:left="0" w:firstLine="720"/>
      </w:pPr>
      <w:rPr>
        <w:rFonts w:hint="default"/>
        <w:b w:val="0"/>
      </w:rPr>
    </w:lvl>
    <w:lvl w:ilvl="1" w:tplc="FFFFFFFF">
      <w:start w:val="1"/>
      <w:numFmt w:val="decimal"/>
      <w:lvlText w:val="%2."/>
      <w:lvlJc w:val="left"/>
      <w:pPr>
        <w:tabs>
          <w:tab w:val="num" w:pos="720"/>
        </w:tabs>
        <w:ind w:left="0" w:firstLine="720"/>
      </w:pPr>
      <w:rPr>
        <w:rFonts w:hint="default"/>
      </w:r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C340047"/>
    <w:multiLevelType w:val="hybridMultilevel"/>
    <w:tmpl w:val="F7EEFAF6"/>
    <w:lvl w:ilvl="0" w:tplc="FFFFFFFF">
      <w:start w:val="7"/>
      <w:numFmt w:val="decimal"/>
      <w:lvlText w:val="%1."/>
      <w:lvlJc w:val="left"/>
      <w:pPr>
        <w:tabs>
          <w:tab w:val="num" w:pos="720"/>
        </w:tabs>
        <w:ind w:left="0" w:firstLine="720"/>
      </w:pPr>
      <w:rPr>
        <w:rFonts w:ascii="Cambria" w:hAnsi="Cambria"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1"/>
  </w:num>
  <w:num w:numId="4">
    <w:abstractNumId w:val="20"/>
  </w:num>
  <w:num w:numId="5">
    <w:abstractNumId w:val="45"/>
  </w:num>
  <w:num w:numId="6">
    <w:abstractNumId w:val="25"/>
  </w:num>
  <w:num w:numId="7">
    <w:abstractNumId w:val="5"/>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9"/>
  </w:num>
  <w:num w:numId="53">
    <w:abstractNumId w:val="48"/>
  </w:num>
  <w:num w:numId="54">
    <w:abstractNumId w:val="42"/>
  </w:num>
  <w:num w:numId="55">
    <w:abstractNumId w:val="34"/>
  </w:num>
  <w:num w:numId="56">
    <w:abstractNumId w:val="13"/>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3F9D"/>
    <w:rsid w:val="000A575F"/>
    <w:rsid w:val="000D10DB"/>
    <w:rsid w:val="0013104F"/>
    <w:rsid w:val="00137EBA"/>
    <w:rsid w:val="00145EDC"/>
    <w:rsid w:val="00164370"/>
    <w:rsid w:val="00167A34"/>
    <w:rsid w:val="0018037F"/>
    <w:rsid w:val="001A5F27"/>
    <w:rsid w:val="001A7870"/>
    <w:rsid w:val="001B7686"/>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81675"/>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3DB1"/>
    <w:rsid w:val="009D7611"/>
    <w:rsid w:val="009E53DE"/>
    <w:rsid w:val="00A43458"/>
    <w:rsid w:val="00A528D1"/>
    <w:rsid w:val="00A66BE5"/>
    <w:rsid w:val="00AD37C1"/>
    <w:rsid w:val="00AE66EC"/>
    <w:rsid w:val="00AE6F91"/>
    <w:rsid w:val="00AF5571"/>
    <w:rsid w:val="00B058CD"/>
    <w:rsid w:val="00B167E9"/>
    <w:rsid w:val="00B314DB"/>
    <w:rsid w:val="00B31EBE"/>
    <w:rsid w:val="00B3718B"/>
    <w:rsid w:val="00B4632A"/>
    <w:rsid w:val="00BA276C"/>
    <w:rsid w:val="00BB306F"/>
    <w:rsid w:val="00BD1E7F"/>
    <w:rsid w:val="00BD232B"/>
    <w:rsid w:val="00BD4B89"/>
    <w:rsid w:val="00BE4EC7"/>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307E"/>
    <w:rsid w:val="00EF619B"/>
    <w:rsid w:val="00F00B55"/>
    <w:rsid w:val="00F1380F"/>
    <w:rsid w:val="00F14F0E"/>
    <w:rsid w:val="00F24C29"/>
    <w:rsid w:val="00F253CC"/>
    <w:rsid w:val="00F56BA5"/>
    <w:rsid w:val="00F644E6"/>
    <w:rsid w:val="00F721CF"/>
    <w:rsid w:val="00F9653B"/>
    <w:rsid w:val="00FB62CF"/>
    <w:rsid w:val="00FC3EB4"/>
    <w:rsid w:val="00FC6C58"/>
    <w:rsid w:val="00FD72DA"/>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58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058C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B058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B058CD"/>
    <w:rPr>
      <w:rFonts w:ascii="Arial" w:eastAsia="Times New Roman" w:hAnsi="Arial" w:cs="Arial"/>
      <w:b/>
      <w:bCs/>
      <w:sz w:val="26"/>
      <w:szCs w:val="26"/>
      <w:bdr w:val="none" w:sz="0" w:space="0" w:color="auto"/>
      <w:lang w:val="en-US" w:eastAsia="en-US"/>
    </w:rPr>
  </w:style>
  <w:style w:type="character" w:customStyle="1" w:styleId="heading2charcharchar">
    <w:name w:val="heading2charcharchar"/>
    <w:rsid w:val="00B058CD"/>
    <w:rPr>
      <w:rFonts w:ascii="Univers" w:hAnsi="Univer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58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058CD"/>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B058C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B058CD"/>
    <w:rPr>
      <w:rFonts w:ascii="Arial" w:eastAsia="Times New Roman" w:hAnsi="Arial" w:cs="Arial"/>
      <w:b/>
      <w:bCs/>
      <w:sz w:val="26"/>
      <w:szCs w:val="26"/>
      <w:bdr w:val="none" w:sz="0" w:space="0" w:color="auto"/>
      <w:lang w:val="en-US" w:eastAsia="en-US"/>
    </w:rPr>
  </w:style>
  <w:style w:type="character" w:customStyle="1" w:styleId="heading2charcharchar">
    <w:name w:val="heading2charcharchar"/>
    <w:rsid w:val="00B058CD"/>
    <w:rPr>
      <w:rFonts w:ascii="Univers" w:hAnsi="Univer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3A80-DD8B-436D-9B7C-539DE97F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961</Words>
  <Characters>4990</Characters>
  <Application>Microsoft Office Word</Application>
  <DocSecurity>0</DocSecurity>
  <Lines>80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4</cp:revision>
  <cp:lastPrinted>2014-06-04T21:22:00Z</cp:lastPrinted>
  <dcterms:created xsi:type="dcterms:W3CDTF">2015-03-04T22:07:00Z</dcterms:created>
  <dcterms:modified xsi:type="dcterms:W3CDTF">2015-03-04T22:11:00Z</dcterms:modified>
</cp:coreProperties>
</file>