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87D5C">
                              <w:rPr>
                                <w:rFonts w:asciiTheme="majorHAnsi" w:hAnsiTheme="majorHAnsi" w:cs="Arial"/>
                                <w:b/>
                                <w:bCs/>
                                <w:color w:val="0D0D0D" w:themeColor="text1" w:themeTint="F2"/>
                                <w:sz w:val="36"/>
                                <w:szCs w:val="40"/>
                              </w:rPr>
                              <w:t>86</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E308B3">
                              <w:rPr>
                                <w:rFonts w:asciiTheme="majorHAnsi" w:hAnsiTheme="majorHAnsi" w:cs="Arial"/>
                                <w:b/>
                                <w:color w:val="0D0D0D" w:themeColor="text1" w:themeTint="F2"/>
                                <w:sz w:val="36"/>
                                <w:szCs w:val="40"/>
                              </w:rPr>
                              <w:t>496-01</w:t>
                            </w:r>
                            <w:r w:rsidR="002C1641" w:rsidRPr="004B7EB6">
                              <w:rPr>
                                <w:rFonts w:asciiTheme="majorHAnsi" w:hAnsiTheme="majorHAnsi" w:cs="Arial"/>
                                <w:b/>
                                <w:color w:val="0D0D0D" w:themeColor="text1" w:themeTint="F2"/>
                                <w:sz w:val="36"/>
                                <w:szCs w:val="40"/>
                              </w:rPr>
                              <w:t xml:space="preserve"> </w:t>
                            </w:r>
                          </w:p>
                          <w:p w:rsidR="00322450" w:rsidRPr="004B7EB6" w:rsidRDefault="00B668F5" w:rsidP="00AB1B2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ARCHIVE</w:t>
                            </w:r>
                          </w:p>
                          <w:p w:rsidR="00450A4A" w:rsidRPr="004B7EB6" w:rsidRDefault="00450A4A" w:rsidP="004B7EB6">
                            <w:pPr>
                              <w:spacing w:line="276" w:lineRule="auto"/>
                              <w:rPr>
                                <w:rFonts w:asciiTheme="majorHAnsi" w:hAnsiTheme="majorHAnsi" w:cs="Arial"/>
                                <w:color w:val="0D0D0D" w:themeColor="text1" w:themeTint="F2"/>
                                <w:szCs w:val="22"/>
                              </w:rPr>
                            </w:pPr>
                          </w:p>
                          <w:p w:rsidR="00F87D5C" w:rsidRDefault="00F87D5C" w:rsidP="00E616FA">
                            <w:pPr>
                              <w:spacing w:line="276" w:lineRule="auto"/>
                              <w:rPr>
                                <w:rFonts w:asciiTheme="majorHAnsi" w:hAnsiTheme="majorHAnsi" w:cs="Arial"/>
                                <w:color w:val="0D0D0D" w:themeColor="text1" w:themeTint="F2"/>
                                <w:szCs w:val="22"/>
                                <w:lang w:val="es-ES"/>
                              </w:rPr>
                            </w:pPr>
                            <w:r w:rsidRPr="00F87D5C">
                              <w:rPr>
                                <w:rFonts w:asciiTheme="majorHAnsi" w:hAnsiTheme="majorHAnsi" w:cs="Arial"/>
                                <w:color w:val="0D0D0D" w:themeColor="text1" w:themeTint="F2"/>
                                <w:szCs w:val="22"/>
                                <w:lang w:val="es-ES"/>
                              </w:rPr>
                              <w:t xml:space="preserve">AYARI COROMTO ET AL </w:t>
                            </w:r>
                          </w:p>
                          <w:p w:rsidR="005B52B0" w:rsidRPr="004B7EB6" w:rsidRDefault="00E616FA" w:rsidP="00E616FA">
                            <w:pPr>
                              <w:spacing w:line="276" w:lineRule="auto"/>
                              <w:rPr>
                                <w:rFonts w:asciiTheme="majorHAnsi" w:hAnsiTheme="majorHAnsi"/>
                                <w:color w:val="0D0D0D" w:themeColor="text1" w:themeTint="F2"/>
                                <w:lang w:val="es-ES_tradnl"/>
                              </w:rPr>
                            </w:pPr>
                            <w:r w:rsidRPr="00E616FA">
                              <w:rPr>
                                <w:rFonts w:asciiTheme="majorHAnsi" w:hAnsiTheme="majorHAnsi" w:cs="Arial"/>
                                <w:color w:val="0D0D0D" w:themeColor="text1" w:themeTint="F2"/>
                                <w:szCs w:val="22"/>
                                <w:lang w:val="es-ES_tradnl"/>
                              </w:rPr>
                              <w:t>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87D5C">
                        <w:rPr>
                          <w:rFonts w:asciiTheme="majorHAnsi" w:hAnsiTheme="majorHAnsi" w:cs="Arial"/>
                          <w:b/>
                          <w:bCs/>
                          <w:color w:val="0D0D0D" w:themeColor="text1" w:themeTint="F2"/>
                          <w:sz w:val="36"/>
                          <w:szCs w:val="40"/>
                        </w:rPr>
                        <w:t>86</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E308B3">
                        <w:rPr>
                          <w:rFonts w:asciiTheme="majorHAnsi" w:hAnsiTheme="majorHAnsi" w:cs="Arial"/>
                          <w:b/>
                          <w:color w:val="0D0D0D" w:themeColor="text1" w:themeTint="F2"/>
                          <w:sz w:val="36"/>
                          <w:szCs w:val="40"/>
                        </w:rPr>
                        <w:t>496-01</w:t>
                      </w:r>
                      <w:r w:rsidR="002C1641" w:rsidRPr="004B7EB6">
                        <w:rPr>
                          <w:rFonts w:asciiTheme="majorHAnsi" w:hAnsiTheme="majorHAnsi" w:cs="Arial"/>
                          <w:b/>
                          <w:color w:val="0D0D0D" w:themeColor="text1" w:themeTint="F2"/>
                          <w:sz w:val="36"/>
                          <w:szCs w:val="40"/>
                        </w:rPr>
                        <w:t xml:space="preserve"> </w:t>
                      </w:r>
                    </w:p>
                    <w:p w:rsidR="00322450" w:rsidRPr="004B7EB6" w:rsidRDefault="00B668F5" w:rsidP="00AB1B2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ARCHIVE</w:t>
                      </w:r>
                    </w:p>
                    <w:p w:rsidR="00450A4A" w:rsidRPr="004B7EB6" w:rsidRDefault="00450A4A" w:rsidP="004B7EB6">
                      <w:pPr>
                        <w:spacing w:line="276" w:lineRule="auto"/>
                        <w:rPr>
                          <w:rFonts w:asciiTheme="majorHAnsi" w:hAnsiTheme="majorHAnsi" w:cs="Arial"/>
                          <w:color w:val="0D0D0D" w:themeColor="text1" w:themeTint="F2"/>
                          <w:szCs w:val="22"/>
                        </w:rPr>
                      </w:pPr>
                    </w:p>
                    <w:p w:rsidR="00F87D5C" w:rsidRDefault="00F87D5C" w:rsidP="00E616FA">
                      <w:pPr>
                        <w:spacing w:line="276" w:lineRule="auto"/>
                        <w:rPr>
                          <w:rFonts w:asciiTheme="majorHAnsi" w:hAnsiTheme="majorHAnsi" w:cs="Arial"/>
                          <w:color w:val="0D0D0D" w:themeColor="text1" w:themeTint="F2"/>
                          <w:szCs w:val="22"/>
                          <w:lang w:val="es-ES"/>
                        </w:rPr>
                      </w:pPr>
                      <w:r w:rsidRPr="00F87D5C">
                        <w:rPr>
                          <w:rFonts w:asciiTheme="majorHAnsi" w:hAnsiTheme="majorHAnsi" w:cs="Arial"/>
                          <w:color w:val="0D0D0D" w:themeColor="text1" w:themeTint="F2"/>
                          <w:szCs w:val="22"/>
                          <w:lang w:val="es-ES"/>
                        </w:rPr>
                        <w:t xml:space="preserve">AYARI COROMTO ET AL </w:t>
                      </w:r>
                    </w:p>
                    <w:p w:rsidR="005B52B0" w:rsidRPr="004B7EB6" w:rsidRDefault="00E616FA" w:rsidP="00E616FA">
                      <w:pPr>
                        <w:spacing w:line="276" w:lineRule="auto"/>
                        <w:rPr>
                          <w:rFonts w:asciiTheme="majorHAnsi" w:hAnsiTheme="majorHAnsi"/>
                          <w:color w:val="0D0D0D" w:themeColor="text1" w:themeTint="F2"/>
                          <w:lang w:val="es-ES_tradnl"/>
                        </w:rPr>
                      </w:pPr>
                      <w:r w:rsidRPr="00E616FA">
                        <w:rPr>
                          <w:rFonts w:asciiTheme="majorHAnsi" w:hAnsiTheme="majorHAnsi" w:cs="Arial"/>
                          <w:color w:val="0D0D0D" w:themeColor="text1" w:themeTint="F2"/>
                          <w:szCs w:val="22"/>
                          <w:lang w:val="es-ES_tradnl"/>
                        </w:rPr>
                        <w:t>VENEZUELA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B668F5" w:rsidRDefault="00627C9F" w:rsidP="002C1641">
                            <w:pPr>
                              <w:jc w:val="right"/>
                              <w:rPr>
                                <w:rFonts w:asciiTheme="minorHAnsi" w:hAnsiTheme="minorHAnsi"/>
                                <w:color w:val="FFFFFF" w:themeColor="background1"/>
                                <w:sz w:val="22"/>
                                <w:lang w:val="pt-BR"/>
                              </w:rPr>
                            </w:pPr>
                            <w:r w:rsidRPr="00B668F5">
                              <w:rPr>
                                <w:rFonts w:asciiTheme="minorHAnsi" w:hAnsiTheme="minorHAnsi"/>
                                <w:color w:val="FFFFFF" w:themeColor="background1"/>
                                <w:sz w:val="22"/>
                                <w:lang w:val="pt-BR"/>
                              </w:rPr>
                              <w:t>OEA/Ser.L/V/II.15</w:t>
                            </w:r>
                            <w:r w:rsidR="00E308B3" w:rsidRPr="00B668F5">
                              <w:rPr>
                                <w:rFonts w:asciiTheme="minorHAnsi" w:hAnsiTheme="minorHAnsi"/>
                                <w:color w:val="FFFFFF" w:themeColor="background1"/>
                                <w:sz w:val="22"/>
                                <w:lang w:val="pt-BR"/>
                              </w:rPr>
                              <w:t>2</w:t>
                            </w:r>
                          </w:p>
                          <w:p w:rsidR="00627C9F" w:rsidRPr="00B668F5" w:rsidRDefault="00627C9F" w:rsidP="002C1641">
                            <w:pPr>
                              <w:jc w:val="right"/>
                              <w:rPr>
                                <w:rFonts w:asciiTheme="minorHAnsi" w:hAnsiTheme="minorHAnsi"/>
                                <w:color w:val="FFFFFF" w:themeColor="background1"/>
                                <w:sz w:val="22"/>
                                <w:lang w:val="pt-BR"/>
                              </w:rPr>
                            </w:pPr>
                            <w:r w:rsidRPr="00B668F5">
                              <w:rPr>
                                <w:rFonts w:asciiTheme="minorHAnsi" w:hAnsiTheme="minorHAnsi"/>
                                <w:color w:val="FFFFFF" w:themeColor="background1"/>
                                <w:sz w:val="22"/>
                                <w:lang w:val="pt-BR"/>
                              </w:rPr>
                              <w:t xml:space="preserve">Doc. </w:t>
                            </w:r>
                            <w:r w:rsidR="00E308B3" w:rsidRPr="00B668F5">
                              <w:rPr>
                                <w:rFonts w:asciiTheme="minorHAnsi" w:hAnsiTheme="minorHAnsi"/>
                                <w:color w:val="FFFFFF" w:themeColor="background1"/>
                                <w:sz w:val="22"/>
                                <w:lang w:val="pt-BR"/>
                              </w:rPr>
                              <w:t>1</w:t>
                            </w:r>
                            <w:r w:rsidR="00AB1B21" w:rsidRPr="00B668F5">
                              <w:rPr>
                                <w:rFonts w:asciiTheme="minorHAnsi" w:hAnsiTheme="minorHAnsi"/>
                                <w:color w:val="FFFFFF" w:themeColor="background1"/>
                                <w:sz w:val="22"/>
                                <w:lang w:val="pt-BR"/>
                              </w:rPr>
                              <w:t>8</w:t>
                            </w:r>
                          </w:p>
                          <w:p w:rsidR="00627C9F" w:rsidRPr="004B7EB6" w:rsidRDefault="00E308B3"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A0DE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E308B3" w:rsidRDefault="00627C9F" w:rsidP="002C1641">
                      <w:pPr>
                        <w:jc w:val="right"/>
                        <w:rPr>
                          <w:rFonts w:asciiTheme="minorHAnsi" w:hAnsiTheme="minorHAnsi"/>
                          <w:color w:val="FFFFFF" w:themeColor="background1"/>
                          <w:sz w:val="22"/>
                        </w:rPr>
                      </w:pPr>
                      <w:r w:rsidRPr="00E308B3">
                        <w:rPr>
                          <w:rFonts w:asciiTheme="minorHAnsi" w:hAnsiTheme="minorHAnsi"/>
                          <w:color w:val="FFFFFF" w:themeColor="background1"/>
                          <w:sz w:val="22"/>
                        </w:rPr>
                        <w:t>OEA/</w:t>
                      </w:r>
                      <w:proofErr w:type="spellStart"/>
                      <w:r w:rsidRPr="00E308B3">
                        <w:rPr>
                          <w:rFonts w:asciiTheme="minorHAnsi" w:hAnsiTheme="minorHAnsi"/>
                          <w:color w:val="FFFFFF" w:themeColor="background1"/>
                          <w:sz w:val="22"/>
                        </w:rPr>
                        <w:t>Ser.L</w:t>
                      </w:r>
                      <w:proofErr w:type="spellEnd"/>
                      <w:r w:rsidRPr="00E308B3">
                        <w:rPr>
                          <w:rFonts w:asciiTheme="minorHAnsi" w:hAnsiTheme="minorHAnsi"/>
                          <w:color w:val="FFFFFF" w:themeColor="background1"/>
                          <w:sz w:val="22"/>
                        </w:rPr>
                        <w:t>/V/II.15</w:t>
                      </w:r>
                      <w:r w:rsidR="00E308B3" w:rsidRPr="00E308B3">
                        <w:rPr>
                          <w:rFonts w:asciiTheme="minorHAnsi" w:hAnsiTheme="minorHAnsi"/>
                          <w:color w:val="FFFFFF" w:themeColor="background1"/>
                          <w:sz w:val="22"/>
                        </w:rPr>
                        <w:t>2</w:t>
                      </w:r>
                    </w:p>
                    <w:p w:rsidR="00627C9F" w:rsidRPr="00E308B3" w:rsidRDefault="00627C9F" w:rsidP="002C1641">
                      <w:pPr>
                        <w:jc w:val="right"/>
                        <w:rPr>
                          <w:rFonts w:asciiTheme="minorHAnsi" w:hAnsiTheme="minorHAnsi"/>
                          <w:color w:val="FFFFFF" w:themeColor="background1"/>
                          <w:sz w:val="22"/>
                        </w:rPr>
                      </w:pPr>
                      <w:r w:rsidRPr="00E308B3">
                        <w:rPr>
                          <w:rFonts w:asciiTheme="minorHAnsi" w:hAnsiTheme="minorHAnsi"/>
                          <w:color w:val="FFFFFF" w:themeColor="background1"/>
                          <w:sz w:val="22"/>
                        </w:rPr>
                        <w:t xml:space="preserve">Doc. </w:t>
                      </w:r>
                      <w:r w:rsidR="00E308B3" w:rsidRPr="00E308B3">
                        <w:rPr>
                          <w:rFonts w:asciiTheme="minorHAnsi" w:hAnsiTheme="minorHAnsi"/>
                          <w:color w:val="FFFFFF" w:themeColor="background1"/>
                          <w:sz w:val="22"/>
                        </w:rPr>
                        <w:t>1</w:t>
                      </w:r>
                      <w:r w:rsidR="00AB1B21" w:rsidRPr="00E308B3">
                        <w:rPr>
                          <w:rFonts w:asciiTheme="minorHAnsi" w:hAnsiTheme="minorHAnsi"/>
                          <w:color w:val="FFFFFF" w:themeColor="background1"/>
                          <w:sz w:val="22"/>
                        </w:rPr>
                        <w:t>8</w:t>
                      </w:r>
                    </w:p>
                    <w:p w:rsidR="00627C9F" w:rsidRPr="004B7EB6" w:rsidRDefault="00E308B3"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A0DE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E308B3">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E308B3">
                              <w:rPr>
                                <w:rFonts w:asciiTheme="majorHAnsi" w:hAnsiTheme="majorHAnsi"/>
                                <w:color w:val="0D0D0D" w:themeColor="text1" w:themeTint="F2"/>
                                <w:sz w:val="18"/>
                                <w:szCs w:val="20"/>
                              </w:rPr>
                              <w:t>August</w:t>
                            </w:r>
                            <w:r w:rsidR="00AB1B21">
                              <w:rPr>
                                <w:rFonts w:asciiTheme="majorHAnsi" w:hAnsiTheme="majorHAnsi"/>
                                <w:color w:val="0D0D0D" w:themeColor="text1" w:themeTint="F2"/>
                                <w:sz w:val="18"/>
                                <w:szCs w:val="20"/>
                              </w:rPr>
                              <w:t xml:space="preserve"> </w:t>
                            </w:r>
                            <w:r w:rsidR="00E308B3">
                              <w:rPr>
                                <w:rFonts w:asciiTheme="majorHAnsi" w:hAnsiTheme="majorHAnsi"/>
                                <w:color w:val="0D0D0D" w:themeColor="text1" w:themeTint="F2"/>
                                <w:sz w:val="18"/>
                                <w:szCs w:val="20"/>
                              </w:rPr>
                              <w:t>15</w:t>
                            </w:r>
                            <w:r w:rsidR="00AB1B21">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E308B3">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E308B3">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E308B3">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E308B3">
                        <w:rPr>
                          <w:rFonts w:asciiTheme="majorHAnsi" w:hAnsiTheme="majorHAnsi"/>
                          <w:color w:val="0D0D0D" w:themeColor="text1" w:themeTint="F2"/>
                          <w:sz w:val="18"/>
                          <w:szCs w:val="20"/>
                        </w:rPr>
                        <w:t>August</w:t>
                      </w:r>
                      <w:r w:rsidR="00AB1B21">
                        <w:rPr>
                          <w:rFonts w:asciiTheme="majorHAnsi" w:hAnsiTheme="majorHAnsi"/>
                          <w:color w:val="0D0D0D" w:themeColor="text1" w:themeTint="F2"/>
                          <w:sz w:val="18"/>
                          <w:szCs w:val="20"/>
                        </w:rPr>
                        <w:t xml:space="preserve"> </w:t>
                      </w:r>
                      <w:r w:rsidR="00E308B3">
                        <w:rPr>
                          <w:rFonts w:asciiTheme="majorHAnsi" w:hAnsiTheme="majorHAnsi"/>
                          <w:color w:val="0D0D0D" w:themeColor="text1" w:themeTint="F2"/>
                          <w:sz w:val="18"/>
                          <w:szCs w:val="20"/>
                        </w:rPr>
                        <w:t>15</w:t>
                      </w:r>
                      <w:r w:rsidR="00AB1B21">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E308B3">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E308B3">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308B3">
                              <w:rPr>
                                <w:rFonts w:asciiTheme="majorHAnsi" w:hAnsiTheme="majorHAnsi"/>
                                <w:color w:val="595959" w:themeColor="text1" w:themeTint="A6"/>
                                <w:sz w:val="18"/>
                              </w:rPr>
                              <w:t>86</w:t>
                            </w:r>
                            <w:r w:rsidR="00AB1B2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Petition </w:t>
                            </w:r>
                            <w:r w:rsidR="00E308B3">
                              <w:rPr>
                                <w:rFonts w:asciiTheme="majorHAnsi" w:hAnsiTheme="majorHAnsi"/>
                                <w:color w:val="595959" w:themeColor="text1" w:themeTint="A6"/>
                                <w:sz w:val="18"/>
                              </w:rPr>
                              <w:t>496-01</w:t>
                            </w:r>
                            <w:r w:rsidR="00AB1B21">
                              <w:rPr>
                                <w:rFonts w:asciiTheme="majorHAnsi" w:hAnsiTheme="majorHAnsi"/>
                                <w:color w:val="595959" w:themeColor="text1" w:themeTint="A6"/>
                                <w:sz w:val="18"/>
                              </w:rPr>
                              <w:t xml:space="preserve">. </w:t>
                            </w:r>
                            <w:r w:rsidR="00E308B3" w:rsidRPr="006032BF">
                              <w:rPr>
                                <w:rFonts w:asciiTheme="majorHAnsi" w:hAnsiTheme="majorHAnsi"/>
                                <w:color w:val="595959" w:themeColor="text1" w:themeTint="A6"/>
                                <w:sz w:val="18"/>
                                <w:lang w:val="fr-CA"/>
                              </w:rPr>
                              <w:t>Archive</w:t>
                            </w:r>
                            <w:r w:rsidR="00AB1B21" w:rsidRPr="006032BF">
                              <w:rPr>
                                <w:rFonts w:asciiTheme="majorHAnsi" w:hAnsiTheme="majorHAnsi"/>
                                <w:color w:val="595959" w:themeColor="text1" w:themeTint="A6"/>
                                <w:sz w:val="18"/>
                                <w:lang w:val="fr-CA"/>
                              </w:rPr>
                              <w:t>.</w:t>
                            </w:r>
                            <w:r w:rsidR="00AB1B21" w:rsidRPr="006032BF">
                              <w:rPr>
                                <w:lang w:val="fr-CA"/>
                              </w:rPr>
                              <w:t xml:space="preserve"> </w:t>
                            </w:r>
                            <w:proofErr w:type="spellStart"/>
                            <w:r w:rsidR="00E308B3" w:rsidRPr="006032BF">
                              <w:rPr>
                                <w:rFonts w:asciiTheme="majorHAnsi" w:hAnsiTheme="majorHAnsi"/>
                                <w:color w:val="595959" w:themeColor="text1" w:themeTint="A6"/>
                                <w:sz w:val="18"/>
                                <w:lang w:val="fr-CA"/>
                              </w:rPr>
                              <w:t>Ayari</w:t>
                            </w:r>
                            <w:proofErr w:type="spellEnd"/>
                            <w:r w:rsidR="00E308B3" w:rsidRPr="006032BF">
                              <w:rPr>
                                <w:rFonts w:asciiTheme="majorHAnsi" w:hAnsiTheme="majorHAnsi"/>
                                <w:color w:val="595959" w:themeColor="text1" w:themeTint="A6"/>
                                <w:sz w:val="18"/>
                                <w:lang w:val="fr-CA"/>
                              </w:rPr>
                              <w:t xml:space="preserve"> </w:t>
                            </w:r>
                            <w:proofErr w:type="spellStart"/>
                            <w:r w:rsidR="00E308B3" w:rsidRPr="006032BF">
                              <w:rPr>
                                <w:rFonts w:asciiTheme="majorHAnsi" w:hAnsiTheme="majorHAnsi"/>
                                <w:color w:val="595959" w:themeColor="text1" w:themeTint="A6"/>
                                <w:sz w:val="18"/>
                                <w:lang w:val="fr-CA"/>
                              </w:rPr>
                              <w:t>Coromto</w:t>
                            </w:r>
                            <w:proofErr w:type="spellEnd"/>
                            <w:r w:rsidR="00E308B3" w:rsidRPr="006032BF">
                              <w:rPr>
                                <w:rFonts w:asciiTheme="majorHAnsi" w:hAnsiTheme="majorHAnsi"/>
                                <w:color w:val="595959" w:themeColor="text1" w:themeTint="A6"/>
                                <w:sz w:val="18"/>
                                <w:lang w:val="fr-CA"/>
                              </w:rPr>
                              <w:t xml:space="preserve"> et al</w:t>
                            </w:r>
                            <w:r w:rsidRPr="006032BF">
                              <w:rPr>
                                <w:rFonts w:asciiTheme="majorHAnsi" w:hAnsiTheme="majorHAnsi"/>
                                <w:color w:val="595959" w:themeColor="text1" w:themeTint="A6"/>
                                <w:sz w:val="18"/>
                                <w:lang w:val="fr-CA"/>
                              </w:rPr>
                              <w:t xml:space="preserve">. </w:t>
                            </w:r>
                            <w:r w:rsidR="00AB1B21">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w:t>
                            </w:r>
                            <w:r w:rsidR="00AB1B21">
                              <w:rPr>
                                <w:rFonts w:asciiTheme="majorHAnsi" w:hAnsiTheme="majorHAnsi"/>
                                <w:color w:val="595959" w:themeColor="text1" w:themeTint="A6"/>
                                <w:sz w:val="18"/>
                              </w:rPr>
                              <w:t xml:space="preserve"> </w:t>
                            </w:r>
                            <w:r w:rsidR="00E308B3">
                              <w:rPr>
                                <w:rFonts w:asciiTheme="majorHAnsi" w:hAnsiTheme="majorHAnsi"/>
                                <w:color w:val="595959" w:themeColor="text1" w:themeTint="A6"/>
                                <w:sz w:val="18"/>
                              </w:rPr>
                              <w:t>August 15</w:t>
                            </w:r>
                            <w:proofErr w:type="gramStart"/>
                            <w:r w:rsidR="00AB1B21">
                              <w:rPr>
                                <w:rFonts w:asciiTheme="majorHAnsi" w:hAnsiTheme="majorHAnsi"/>
                                <w:color w:val="595959" w:themeColor="text1" w:themeTint="A6"/>
                                <w:sz w:val="18"/>
                              </w:rPr>
                              <w:t>,2014</w:t>
                            </w:r>
                            <w:proofErr w:type="gramEnd"/>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308B3">
                        <w:rPr>
                          <w:rFonts w:asciiTheme="majorHAnsi" w:hAnsiTheme="majorHAnsi"/>
                          <w:color w:val="595959" w:themeColor="text1" w:themeTint="A6"/>
                          <w:sz w:val="18"/>
                        </w:rPr>
                        <w:t>86</w:t>
                      </w:r>
                      <w:r w:rsidR="00AB1B2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Petition </w:t>
                      </w:r>
                      <w:r w:rsidR="00E308B3">
                        <w:rPr>
                          <w:rFonts w:asciiTheme="majorHAnsi" w:hAnsiTheme="majorHAnsi"/>
                          <w:color w:val="595959" w:themeColor="text1" w:themeTint="A6"/>
                          <w:sz w:val="18"/>
                        </w:rPr>
                        <w:t>496-01</w:t>
                      </w:r>
                      <w:r w:rsidR="00AB1B21">
                        <w:rPr>
                          <w:rFonts w:asciiTheme="majorHAnsi" w:hAnsiTheme="majorHAnsi"/>
                          <w:color w:val="595959" w:themeColor="text1" w:themeTint="A6"/>
                          <w:sz w:val="18"/>
                        </w:rPr>
                        <w:t xml:space="preserve">. </w:t>
                      </w:r>
                      <w:proofErr w:type="gramStart"/>
                      <w:r w:rsidR="00E308B3">
                        <w:rPr>
                          <w:rFonts w:asciiTheme="majorHAnsi" w:hAnsiTheme="majorHAnsi"/>
                          <w:color w:val="595959" w:themeColor="text1" w:themeTint="A6"/>
                          <w:sz w:val="18"/>
                        </w:rPr>
                        <w:t>Archive</w:t>
                      </w:r>
                      <w:r w:rsidR="00AB1B21">
                        <w:rPr>
                          <w:rFonts w:asciiTheme="majorHAnsi" w:hAnsiTheme="majorHAnsi"/>
                          <w:color w:val="595959" w:themeColor="text1" w:themeTint="A6"/>
                          <w:sz w:val="18"/>
                        </w:rPr>
                        <w:t>.</w:t>
                      </w:r>
                      <w:proofErr w:type="gramEnd"/>
                      <w:r w:rsidR="00AB1B21" w:rsidRPr="00AB1B21">
                        <w:t xml:space="preserve"> </w:t>
                      </w:r>
                      <w:proofErr w:type="spellStart"/>
                      <w:proofErr w:type="gramStart"/>
                      <w:r w:rsidR="00E308B3" w:rsidRPr="00E308B3">
                        <w:rPr>
                          <w:rFonts w:asciiTheme="majorHAnsi" w:hAnsiTheme="majorHAnsi"/>
                          <w:color w:val="595959" w:themeColor="text1" w:themeTint="A6"/>
                          <w:sz w:val="18"/>
                        </w:rPr>
                        <w:t>Ayari</w:t>
                      </w:r>
                      <w:proofErr w:type="spellEnd"/>
                      <w:r w:rsidR="00E308B3" w:rsidRPr="00E308B3">
                        <w:rPr>
                          <w:rFonts w:asciiTheme="majorHAnsi" w:hAnsiTheme="majorHAnsi"/>
                          <w:color w:val="595959" w:themeColor="text1" w:themeTint="A6"/>
                          <w:sz w:val="18"/>
                        </w:rPr>
                        <w:t xml:space="preserve"> </w:t>
                      </w:r>
                      <w:proofErr w:type="spellStart"/>
                      <w:r w:rsidR="00E308B3" w:rsidRPr="00E308B3">
                        <w:rPr>
                          <w:rFonts w:asciiTheme="majorHAnsi" w:hAnsiTheme="majorHAnsi"/>
                          <w:color w:val="595959" w:themeColor="text1" w:themeTint="A6"/>
                          <w:sz w:val="18"/>
                        </w:rPr>
                        <w:t>Coromto</w:t>
                      </w:r>
                      <w:proofErr w:type="spellEnd"/>
                      <w:r w:rsidR="00E308B3" w:rsidRPr="00E308B3">
                        <w:rPr>
                          <w:rFonts w:asciiTheme="majorHAnsi" w:hAnsiTheme="majorHAnsi"/>
                          <w:color w:val="595959" w:themeColor="text1" w:themeTint="A6"/>
                          <w:sz w:val="18"/>
                        </w:rPr>
                        <w:t xml:space="preserve"> </w:t>
                      </w:r>
                      <w:r w:rsidR="00E308B3">
                        <w:rPr>
                          <w:rFonts w:asciiTheme="majorHAnsi" w:hAnsiTheme="majorHAnsi"/>
                          <w:color w:val="595959" w:themeColor="text1" w:themeTint="A6"/>
                          <w:sz w:val="18"/>
                        </w:rPr>
                        <w:t>e</w:t>
                      </w:r>
                      <w:r w:rsidR="00E308B3" w:rsidRPr="00E308B3">
                        <w:rPr>
                          <w:rFonts w:asciiTheme="majorHAnsi" w:hAnsiTheme="majorHAnsi"/>
                          <w:color w:val="595959" w:themeColor="text1" w:themeTint="A6"/>
                          <w:sz w:val="18"/>
                        </w:rPr>
                        <w:t xml:space="preserve">t </w:t>
                      </w:r>
                      <w:r w:rsidR="00E308B3">
                        <w:rPr>
                          <w:rFonts w:asciiTheme="majorHAnsi" w:hAnsiTheme="majorHAnsi"/>
                          <w:color w:val="595959" w:themeColor="text1" w:themeTint="A6"/>
                          <w:sz w:val="18"/>
                        </w:rPr>
                        <w:t>a</w:t>
                      </w:r>
                      <w:r w:rsidR="00E308B3" w:rsidRPr="00E308B3">
                        <w:rPr>
                          <w:rFonts w:asciiTheme="majorHAnsi" w:hAnsiTheme="majorHAnsi"/>
                          <w:color w:val="595959" w:themeColor="text1" w:themeTint="A6"/>
                          <w:sz w:val="18"/>
                        </w:rPr>
                        <w:t>l</w:t>
                      </w:r>
                      <w:r w:rsidRPr="003C32BC">
                        <w:rPr>
                          <w:rFonts w:asciiTheme="majorHAnsi" w:hAnsiTheme="majorHAnsi"/>
                          <w:color w:val="595959" w:themeColor="text1" w:themeTint="A6"/>
                          <w:sz w:val="18"/>
                        </w:rPr>
                        <w:t xml:space="preserve">. </w:t>
                      </w:r>
                      <w:r w:rsidR="00AB1B21">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w:t>
                      </w:r>
                      <w:proofErr w:type="gramEnd"/>
                      <w:r w:rsidR="00AB1B21">
                        <w:rPr>
                          <w:rFonts w:asciiTheme="majorHAnsi" w:hAnsiTheme="majorHAnsi"/>
                          <w:color w:val="595959" w:themeColor="text1" w:themeTint="A6"/>
                          <w:sz w:val="18"/>
                        </w:rPr>
                        <w:t xml:space="preserve"> </w:t>
                      </w:r>
                      <w:r w:rsidR="00E308B3">
                        <w:rPr>
                          <w:rFonts w:asciiTheme="majorHAnsi" w:hAnsiTheme="majorHAnsi"/>
                          <w:color w:val="595959" w:themeColor="text1" w:themeTint="A6"/>
                          <w:sz w:val="18"/>
                        </w:rPr>
                        <w:t>August 15</w:t>
                      </w:r>
                      <w:proofErr w:type="gramStart"/>
                      <w:r w:rsidR="00AB1B21">
                        <w:rPr>
                          <w:rFonts w:asciiTheme="majorHAnsi" w:hAnsiTheme="majorHAnsi"/>
                          <w:color w:val="595959" w:themeColor="text1" w:themeTint="A6"/>
                          <w:sz w:val="18"/>
                        </w:rPr>
                        <w:t>,2014</w:t>
                      </w:r>
                      <w:proofErr w:type="gramEnd"/>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B1B2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B1B2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E308B3" w:rsidRPr="00FE3D9A" w:rsidRDefault="00E308B3" w:rsidP="00E308B3">
      <w:pPr>
        <w:jc w:val="center"/>
        <w:rPr>
          <w:rFonts w:ascii="Cambria" w:hAnsi="Cambria"/>
          <w:b/>
          <w:sz w:val="18"/>
          <w:szCs w:val="18"/>
        </w:rPr>
      </w:pPr>
      <w:r w:rsidRPr="00FE3D9A">
        <w:rPr>
          <w:rFonts w:ascii="Cambria" w:hAnsi="Cambria"/>
          <w:b/>
          <w:sz w:val="18"/>
          <w:szCs w:val="18"/>
        </w:rPr>
        <w:lastRenderedPageBreak/>
        <w:t xml:space="preserve">REPORT No. </w:t>
      </w:r>
      <w:r>
        <w:rPr>
          <w:rFonts w:ascii="Cambria" w:hAnsi="Cambria"/>
          <w:b/>
          <w:sz w:val="18"/>
          <w:szCs w:val="18"/>
        </w:rPr>
        <w:t>86</w:t>
      </w:r>
      <w:r w:rsidRPr="00FE3D9A">
        <w:rPr>
          <w:rFonts w:ascii="Cambria" w:hAnsi="Cambria"/>
          <w:b/>
          <w:sz w:val="18"/>
          <w:szCs w:val="18"/>
        </w:rPr>
        <w:t>/14</w:t>
      </w:r>
    </w:p>
    <w:p w:rsidR="00E308B3" w:rsidRPr="00EC1A21" w:rsidRDefault="00E308B3" w:rsidP="00E308B3">
      <w:pPr>
        <w:jc w:val="center"/>
        <w:rPr>
          <w:rFonts w:ascii="Cambria" w:hAnsi="Cambria"/>
          <w:b/>
          <w:sz w:val="18"/>
          <w:szCs w:val="18"/>
        </w:rPr>
      </w:pPr>
      <w:r w:rsidRPr="00EC1A21">
        <w:rPr>
          <w:rFonts w:ascii="Cambria" w:hAnsi="Cambria"/>
          <w:b/>
          <w:sz w:val="18"/>
          <w:szCs w:val="18"/>
        </w:rPr>
        <w:t>PETITION 496-01</w:t>
      </w:r>
    </w:p>
    <w:p w:rsidR="00E308B3" w:rsidRDefault="00E308B3" w:rsidP="00E308B3">
      <w:pPr>
        <w:jc w:val="center"/>
        <w:rPr>
          <w:rFonts w:ascii="Cambria" w:hAnsi="Cambria"/>
          <w:sz w:val="18"/>
          <w:szCs w:val="18"/>
        </w:rPr>
      </w:pPr>
      <w:r>
        <w:rPr>
          <w:rFonts w:ascii="Cambria" w:hAnsi="Cambria"/>
          <w:sz w:val="18"/>
          <w:szCs w:val="18"/>
        </w:rPr>
        <w:t>DECISION TO ARCHIVE</w:t>
      </w:r>
    </w:p>
    <w:p w:rsidR="00E308B3" w:rsidRPr="00A05FA2" w:rsidRDefault="00E308B3" w:rsidP="00E308B3">
      <w:pPr>
        <w:jc w:val="center"/>
        <w:rPr>
          <w:rFonts w:ascii="Cambria" w:hAnsi="Cambria"/>
          <w:sz w:val="18"/>
          <w:szCs w:val="18"/>
          <w:lang w:val="es-ES"/>
        </w:rPr>
      </w:pPr>
      <w:r w:rsidRPr="00A05FA2">
        <w:rPr>
          <w:rFonts w:ascii="Cambria" w:hAnsi="Cambria"/>
          <w:sz w:val="18"/>
          <w:szCs w:val="18"/>
          <w:lang w:val="es-ES"/>
        </w:rPr>
        <w:t>AYARI COROMTO ET AL</w:t>
      </w:r>
    </w:p>
    <w:p w:rsidR="00E308B3" w:rsidRPr="00A05FA2" w:rsidRDefault="00E308B3" w:rsidP="00E308B3">
      <w:pPr>
        <w:jc w:val="center"/>
        <w:rPr>
          <w:rFonts w:ascii="Cambria" w:hAnsi="Cambria"/>
          <w:sz w:val="18"/>
          <w:szCs w:val="18"/>
          <w:lang w:val="es-ES"/>
        </w:rPr>
      </w:pPr>
      <w:r w:rsidRPr="00A05FA2">
        <w:rPr>
          <w:rFonts w:ascii="Cambria" w:hAnsi="Cambria"/>
          <w:sz w:val="18"/>
          <w:szCs w:val="18"/>
          <w:lang w:val="es-ES"/>
        </w:rPr>
        <w:t>VENEZUELA</w:t>
      </w:r>
    </w:p>
    <w:p w:rsidR="00E308B3" w:rsidRPr="00A05FA2" w:rsidRDefault="00E308B3" w:rsidP="00E308B3">
      <w:pPr>
        <w:jc w:val="center"/>
        <w:rPr>
          <w:rFonts w:ascii="Cambria" w:hAnsi="Cambria"/>
          <w:sz w:val="18"/>
          <w:szCs w:val="18"/>
          <w:lang w:val="es-ES"/>
        </w:rPr>
      </w:pPr>
      <w:r w:rsidRPr="00A05FA2">
        <w:rPr>
          <w:rFonts w:ascii="Cambria" w:hAnsi="Cambria"/>
          <w:sz w:val="18"/>
          <w:szCs w:val="18"/>
          <w:lang w:val="es-ES"/>
        </w:rPr>
        <w:t>AUGUST 15, 2014</w:t>
      </w:r>
    </w:p>
    <w:p w:rsidR="00E308B3" w:rsidRPr="00A05FA2" w:rsidRDefault="00E308B3" w:rsidP="00E308B3">
      <w:pPr>
        <w:jc w:val="both"/>
        <w:rPr>
          <w:rFonts w:ascii="Cambria" w:hAnsi="Cambria"/>
          <w:sz w:val="20"/>
          <w:szCs w:val="20"/>
          <w:lang w:val="es-ES"/>
        </w:rPr>
      </w:pPr>
    </w:p>
    <w:p w:rsidR="00E308B3" w:rsidRPr="00A05FA2" w:rsidRDefault="00E308B3" w:rsidP="00E308B3">
      <w:pPr>
        <w:jc w:val="both"/>
        <w:rPr>
          <w:rFonts w:ascii="Cambria" w:hAnsi="Cambria"/>
          <w:sz w:val="20"/>
          <w:szCs w:val="20"/>
          <w:lang w:val="es-ES"/>
        </w:rPr>
      </w:pPr>
    </w:p>
    <w:p w:rsidR="00E308B3" w:rsidRPr="00A05FA2" w:rsidRDefault="00E308B3" w:rsidP="00E308B3">
      <w:pPr>
        <w:jc w:val="both"/>
        <w:rPr>
          <w:rFonts w:ascii="Cambria" w:hAnsi="Cambria"/>
          <w:b/>
          <w:sz w:val="20"/>
          <w:szCs w:val="20"/>
          <w:lang w:val="es-ES"/>
        </w:rPr>
      </w:pPr>
      <w:r w:rsidRPr="00A05FA2">
        <w:rPr>
          <w:rFonts w:ascii="Cambria" w:hAnsi="Cambria"/>
          <w:b/>
          <w:sz w:val="20"/>
          <w:szCs w:val="20"/>
          <w:lang w:val="es-ES"/>
        </w:rPr>
        <w:t>ALLEGED VICTIM:</w:t>
      </w:r>
      <w:r w:rsidRPr="00A05FA2">
        <w:rPr>
          <w:rFonts w:ascii="Cambria" w:hAnsi="Cambria"/>
          <w:sz w:val="20"/>
          <w:szCs w:val="20"/>
          <w:lang w:val="es-ES"/>
        </w:rPr>
        <w:tab/>
      </w:r>
      <w:r w:rsidRPr="00A05FA2">
        <w:rPr>
          <w:rFonts w:ascii="Cambria" w:hAnsi="Cambria"/>
          <w:sz w:val="20"/>
          <w:szCs w:val="20"/>
          <w:lang w:val="es-ES"/>
        </w:rPr>
        <w:tab/>
      </w:r>
      <w:r w:rsidRPr="00A05FA2">
        <w:rPr>
          <w:rFonts w:ascii="Cambria" w:hAnsi="Cambria"/>
          <w:sz w:val="20"/>
          <w:szCs w:val="20"/>
          <w:lang w:val="es-ES"/>
        </w:rPr>
        <w:tab/>
      </w:r>
      <w:r w:rsidRPr="00A05FA2">
        <w:rPr>
          <w:rFonts w:ascii="Cambria" w:hAnsi="Cambria"/>
          <w:sz w:val="20"/>
          <w:szCs w:val="20"/>
          <w:lang w:val="es-ES"/>
        </w:rPr>
        <w:tab/>
      </w:r>
      <w:proofErr w:type="spellStart"/>
      <w:r w:rsidRPr="00A05FA2">
        <w:rPr>
          <w:rFonts w:ascii="Cambria" w:hAnsi="Cambria"/>
          <w:sz w:val="20"/>
          <w:szCs w:val="20"/>
          <w:lang w:val="es-ES"/>
        </w:rPr>
        <w:t>Ayari</w:t>
      </w:r>
      <w:proofErr w:type="spellEnd"/>
      <w:r w:rsidRPr="00A05FA2">
        <w:rPr>
          <w:rFonts w:ascii="Cambria" w:hAnsi="Cambria"/>
          <w:sz w:val="20"/>
          <w:szCs w:val="20"/>
          <w:lang w:val="es-ES"/>
        </w:rPr>
        <w:t xml:space="preserve"> </w:t>
      </w:r>
      <w:proofErr w:type="spellStart"/>
      <w:r w:rsidRPr="00A05FA2">
        <w:rPr>
          <w:rFonts w:ascii="Cambria" w:hAnsi="Cambria"/>
          <w:sz w:val="20"/>
          <w:szCs w:val="20"/>
          <w:lang w:val="es-ES"/>
        </w:rPr>
        <w:t>Coromto</w:t>
      </w:r>
      <w:proofErr w:type="spellEnd"/>
      <w:r w:rsidRPr="00A05FA2">
        <w:rPr>
          <w:rFonts w:ascii="Cambria" w:hAnsi="Cambria"/>
          <w:sz w:val="20"/>
          <w:szCs w:val="20"/>
          <w:lang w:val="es-ES"/>
        </w:rPr>
        <w:t xml:space="preserve"> et al</w:t>
      </w:r>
    </w:p>
    <w:p w:rsidR="00E308B3" w:rsidRPr="00A05FA2" w:rsidRDefault="00E308B3" w:rsidP="00E308B3">
      <w:pPr>
        <w:jc w:val="both"/>
        <w:rPr>
          <w:rFonts w:ascii="Cambria" w:hAnsi="Cambria"/>
          <w:b/>
          <w:sz w:val="20"/>
          <w:szCs w:val="20"/>
          <w:lang w:val="es-ES"/>
        </w:rPr>
      </w:pPr>
    </w:p>
    <w:p w:rsidR="00E308B3" w:rsidRPr="00A05FA2" w:rsidRDefault="00E308B3" w:rsidP="00E308B3">
      <w:pPr>
        <w:jc w:val="both"/>
        <w:rPr>
          <w:rFonts w:ascii="Cambria" w:hAnsi="Cambria"/>
          <w:b/>
          <w:sz w:val="20"/>
          <w:szCs w:val="20"/>
          <w:lang w:val="es-ES"/>
        </w:rPr>
      </w:pPr>
      <w:r w:rsidRPr="00A05FA2">
        <w:rPr>
          <w:rFonts w:ascii="Cambria" w:hAnsi="Cambria"/>
          <w:b/>
          <w:sz w:val="20"/>
          <w:szCs w:val="20"/>
          <w:lang w:val="es-ES"/>
        </w:rPr>
        <w:t xml:space="preserve">PETITIONER: </w:t>
      </w:r>
      <w:r w:rsidRPr="00A05FA2">
        <w:rPr>
          <w:rFonts w:ascii="Cambria" w:hAnsi="Cambria"/>
          <w:b/>
          <w:sz w:val="20"/>
          <w:szCs w:val="20"/>
          <w:lang w:val="es-ES"/>
        </w:rPr>
        <w:tab/>
      </w:r>
      <w:r w:rsidRPr="00A05FA2">
        <w:rPr>
          <w:rFonts w:ascii="Cambria" w:hAnsi="Cambria"/>
          <w:b/>
          <w:sz w:val="20"/>
          <w:szCs w:val="20"/>
          <w:lang w:val="es-ES"/>
        </w:rPr>
        <w:tab/>
      </w:r>
      <w:r w:rsidRPr="00A05FA2">
        <w:rPr>
          <w:rFonts w:ascii="Cambria" w:hAnsi="Cambria"/>
          <w:b/>
          <w:sz w:val="20"/>
          <w:szCs w:val="20"/>
          <w:lang w:val="es-ES"/>
        </w:rPr>
        <w:tab/>
      </w:r>
      <w:r w:rsidRPr="00A05FA2">
        <w:rPr>
          <w:rFonts w:ascii="Cambria" w:hAnsi="Cambria"/>
          <w:b/>
          <w:sz w:val="20"/>
          <w:szCs w:val="20"/>
          <w:lang w:val="es-ES"/>
        </w:rPr>
        <w:tab/>
      </w:r>
      <w:r w:rsidRPr="00A05FA2">
        <w:rPr>
          <w:rFonts w:ascii="Cambria" w:hAnsi="Cambria"/>
          <w:b/>
          <w:sz w:val="20"/>
          <w:szCs w:val="20"/>
          <w:lang w:val="es-ES"/>
        </w:rPr>
        <w:tab/>
      </w:r>
      <w:proofErr w:type="spellStart"/>
      <w:r w:rsidRPr="00A05FA2">
        <w:rPr>
          <w:rFonts w:ascii="Cambria" w:hAnsi="Cambria"/>
          <w:sz w:val="20"/>
          <w:szCs w:val="20"/>
          <w:lang w:val="es-ES"/>
        </w:rPr>
        <w:t>Herviz</w:t>
      </w:r>
      <w:proofErr w:type="spellEnd"/>
      <w:r w:rsidRPr="00A05FA2">
        <w:rPr>
          <w:rFonts w:ascii="Cambria" w:hAnsi="Cambria"/>
          <w:sz w:val="20"/>
          <w:szCs w:val="20"/>
          <w:lang w:val="es-ES"/>
        </w:rPr>
        <w:t xml:space="preserve"> González </w:t>
      </w:r>
    </w:p>
    <w:p w:rsidR="00E308B3" w:rsidRPr="00A05FA2" w:rsidRDefault="00E308B3" w:rsidP="00E308B3">
      <w:pPr>
        <w:jc w:val="both"/>
        <w:rPr>
          <w:rFonts w:ascii="Cambria" w:hAnsi="Cambria"/>
          <w:sz w:val="20"/>
          <w:szCs w:val="20"/>
          <w:lang w:val="es-ES"/>
        </w:rPr>
      </w:pPr>
    </w:p>
    <w:p w:rsidR="00E308B3" w:rsidRPr="00FE3D9A" w:rsidRDefault="00E308B3" w:rsidP="00E308B3">
      <w:pPr>
        <w:ind w:left="4320" w:hanging="4320"/>
        <w:jc w:val="both"/>
        <w:rPr>
          <w:rFonts w:ascii="Cambria" w:hAnsi="Cambria"/>
          <w:sz w:val="20"/>
          <w:szCs w:val="20"/>
        </w:rPr>
      </w:pPr>
      <w:r w:rsidRPr="00FE3D9A">
        <w:rPr>
          <w:rFonts w:ascii="Cambria" w:hAnsi="Cambria"/>
          <w:b/>
          <w:sz w:val="20"/>
          <w:szCs w:val="20"/>
        </w:rPr>
        <w:t>ALLEGED VIOLATIONS:</w:t>
      </w:r>
      <w:r w:rsidRPr="00FE3D9A">
        <w:rPr>
          <w:rFonts w:ascii="Cambria" w:hAnsi="Cambria"/>
          <w:sz w:val="20"/>
          <w:szCs w:val="20"/>
        </w:rPr>
        <w:t xml:space="preserve"> </w:t>
      </w:r>
      <w:r w:rsidRPr="00FE3D9A">
        <w:rPr>
          <w:rFonts w:ascii="Cambria" w:hAnsi="Cambria"/>
          <w:sz w:val="20"/>
          <w:szCs w:val="20"/>
        </w:rPr>
        <w:tab/>
        <w:t xml:space="preserve">Articles 3, 8, 24 and 25 </w:t>
      </w:r>
      <w:r>
        <w:rPr>
          <w:rFonts w:ascii="Cambria" w:hAnsi="Cambria"/>
          <w:sz w:val="20"/>
          <w:szCs w:val="20"/>
        </w:rPr>
        <w:t>of the American Convention on Human Rights and Articles XIV and</w:t>
      </w:r>
      <w:r w:rsidRPr="00FE3D9A">
        <w:rPr>
          <w:rFonts w:ascii="Cambria" w:hAnsi="Cambria"/>
          <w:sz w:val="20"/>
          <w:szCs w:val="20"/>
        </w:rPr>
        <w:t xml:space="preserve"> XXIV </w:t>
      </w:r>
      <w:r>
        <w:rPr>
          <w:rFonts w:ascii="Cambria" w:hAnsi="Cambria"/>
          <w:sz w:val="20"/>
          <w:szCs w:val="20"/>
        </w:rPr>
        <w:t xml:space="preserve">of the American Declaration of the Rights and Duties of Man </w:t>
      </w:r>
    </w:p>
    <w:p w:rsidR="00E308B3" w:rsidRPr="00FE3D9A" w:rsidRDefault="00E308B3" w:rsidP="00E308B3">
      <w:pPr>
        <w:jc w:val="both"/>
        <w:rPr>
          <w:rFonts w:ascii="Cambria" w:hAnsi="Cambria"/>
          <w:b/>
          <w:sz w:val="20"/>
          <w:szCs w:val="20"/>
        </w:rPr>
      </w:pPr>
    </w:p>
    <w:p w:rsidR="00E308B3" w:rsidRPr="00FE3D9A" w:rsidRDefault="00E308B3" w:rsidP="00E308B3">
      <w:pPr>
        <w:jc w:val="both"/>
        <w:rPr>
          <w:rFonts w:ascii="Cambria" w:hAnsi="Cambria"/>
          <w:b/>
          <w:sz w:val="20"/>
          <w:szCs w:val="20"/>
        </w:rPr>
      </w:pPr>
      <w:r>
        <w:rPr>
          <w:rFonts w:ascii="Cambria" w:hAnsi="Cambria"/>
          <w:b/>
          <w:sz w:val="20"/>
          <w:szCs w:val="20"/>
        </w:rPr>
        <w:t>DATE PROCESSING BEGAN</w:t>
      </w:r>
      <w:r w:rsidRPr="00FE3D9A">
        <w:rPr>
          <w:rFonts w:ascii="Cambria" w:hAnsi="Cambria"/>
          <w:b/>
          <w:sz w:val="20"/>
          <w:szCs w:val="20"/>
        </w:rPr>
        <w:t>:</w:t>
      </w:r>
      <w:r w:rsidRPr="00FE3D9A">
        <w:rPr>
          <w:rFonts w:ascii="Cambria" w:hAnsi="Cambria"/>
          <w:b/>
          <w:sz w:val="20"/>
          <w:szCs w:val="20"/>
        </w:rPr>
        <w:tab/>
      </w:r>
      <w:r w:rsidRPr="00FE3D9A">
        <w:rPr>
          <w:rFonts w:ascii="Cambria" w:hAnsi="Cambria"/>
          <w:b/>
          <w:sz w:val="20"/>
          <w:szCs w:val="20"/>
        </w:rPr>
        <w:tab/>
      </w:r>
      <w:r w:rsidRPr="00FE3D9A">
        <w:rPr>
          <w:rFonts w:ascii="Cambria" w:hAnsi="Cambria"/>
          <w:b/>
          <w:sz w:val="20"/>
          <w:szCs w:val="20"/>
        </w:rPr>
        <w:tab/>
      </w:r>
      <w:r>
        <w:rPr>
          <w:rFonts w:ascii="Cambria" w:hAnsi="Cambria"/>
          <w:sz w:val="20"/>
          <w:szCs w:val="20"/>
        </w:rPr>
        <w:t xml:space="preserve">July </w:t>
      </w:r>
      <w:r w:rsidRPr="00FE3D9A">
        <w:rPr>
          <w:rFonts w:ascii="Cambria" w:hAnsi="Cambria"/>
          <w:sz w:val="20"/>
          <w:szCs w:val="20"/>
        </w:rPr>
        <w:t>30</w:t>
      </w:r>
      <w:r>
        <w:rPr>
          <w:rFonts w:ascii="Cambria" w:hAnsi="Cambria"/>
          <w:sz w:val="20"/>
          <w:szCs w:val="20"/>
        </w:rPr>
        <w:t>,</w:t>
      </w:r>
      <w:r w:rsidRPr="00FE3D9A">
        <w:rPr>
          <w:rFonts w:ascii="Cambria" w:hAnsi="Cambria"/>
          <w:sz w:val="20"/>
          <w:szCs w:val="20"/>
        </w:rPr>
        <w:t xml:space="preserve"> 2001</w:t>
      </w:r>
    </w:p>
    <w:p w:rsidR="00E308B3" w:rsidRPr="00FE3D9A" w:rsidRDefault="00E308B3" w:rsidP="00E308B3">
      <w:pPr>
        <w:rPr>
          <w:rFonts w:ascii="Cambria" w:hAnsi="Cambria"/>
          <w:b/>
          <w:sz w:val="20"/>
          <w:szCs w:val="20"/>
        </w:rPr>
      </w:pPr>
    </w:p>
    <w:p w:rsidR="00E308B3" w:rsidRPr="00FE3D9A" w:rsidRDefault="00E308B3" w:rsidP="00E308B3">
      <w:pPr>
        <w:rPr>
          <w:rFonts w:ascii="Cambria" w:hAnsi="Cambria"/>
          <w:b/>
          <w:sz w:val="20"/>
          <w:szCs w:val="20"/>
        </w:rPr>
      </w:pPr>
    </w:p>
    <w:p w:rsidR="00E308B3" w:rsidRPr="00FE3D9A" w:rsidRDefault="00E308B3" w:rsidP="00E308B3">
      <w:pPr>
        <w:ind w:firstLine="720"/>
        <w:rPr>
          <w:rFonts w:ascii="Cambria" w:hAnsi="Cambria"/>
          <w:b/>
          <w:sz w:val="20"/>
          <w:szCs w:val="20"/>
        </w:rPr>
      </w:pPr>
      <w:r w:rsidRPr="00FE3D9A">
        <w:rPr>
          <w:rFonts w:ascii="Cambria" w:hAnsi="Cambria"/>
          <w:b/>
          <w:sz w:val="20"/>
          <w:szCs w:val="20"/>
        </w:rPr>
        <w:t xml:space="preserve">I. </w:t>
      </w:r>
      <w:r w:rsidRPr="00FE3D9A">
        <w:rPr>
          <w:rFonts w:ascii="Cambria" w:hAnsi="Cambria"/>
          <w:b/>
          <w:sz w:val="20"/>
          <w:szCs w:val="20"/>
        </w:rPr>
        <w:tab/>
      </w:r>
      <w:r>
        <w:rPr>
          <w:rFonts w:ascii="Cambria" w:hAnsi="Cambria"/>
          <w:b/>
          <w:sz w:val="20"/>
          <w:szCs w:val="20"/>
        </w:rPr>
        <w:t xml:space="preserve">POSITION OF THE PETITIONER </w:t>
      </w:r>
    </w:p>
    <w:p w:rsidR="00E308B3" w:rsidRPr="00FE3D9A" w:rsidRDefault="00E308B3" w:rsidP="00E308B3">
      <w:pPr>
        <w:jc w:val="both"/>
        <w:rPr>
          <w:rFonts w:ascii="Cambria" w:hAnsi="Cambria"/>
          <w:b/>
          <w:sz w:val="20"/>
          <w:szCs w:val="20"/>
        </w:rPr>
      </w:pPr>
    </w:p>
    <w:p w:rsidR="00E308B3" w:rsidRPr="00FE3D9A" w:rsidRDefault="00E308B3" w:rsidP="00E308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On July </w:t>
      </w:r>
      <w:r w:rsidRPr="00FE3D9A">
        <w:rPr>
          <w:rFonts w:ascii="Cambria" w:hAnsi="Cambria"/>
          <w:sz w:val="20"/>
          <w:szCs w:val="20"/>
        </w:rPr>
        <w:t>30</w:t>
      </w:r>
      <w:r>
        <w:rPr>
          <w:rFonts w:ascii="Cambria" w:hAnsi="Cambria"/>
          <w:sz w:val="20"/>
          <w:szCs w:val="20"/>
        </w:rPr>
        <w:t>,</w:t>
      </w:r>
      <w:r w:rsidRPr="00FE3D9A">
        <w:rPr>
          <w:rFonts w:ascii="Cambria" w:hAnsi="Cambria"/>
          <w:sz w:val="20"/>
          <w:szCs w:val="20"/>
        </w:rPr>
        <w:t xml:space="preserve"> 2001, </w:t>
      </w:r>
      <w:r>
        <w:rPr>
          <w:rFonts w:ascii="Cambria" w:hAnsi="Cambria"/>
          <w:sz w:val="20"/>
          <w:szCs w:val="20"/>
        </w:rPr>
        <w:t xml:space="preserve">the Inter-American Commission on Human Rights (hereinafter “the Commission” or “the IACHR”) received a petition lodged by </w:t>
      </w:r>
      <w:proofErr w:type="spellStart"/>
      <w:r w:rsidRPr="00FE3D9A">
        <w:rPr>
          <w:rFonts w:ascii="Cambria" w:hAnsi="Cambria"/>
          <w:sz w:val="20"/>
          <w:szCs w:val="20"/>
        </w:rPr>
        <w:t>Herviz</w:t>
      </w:r>
      <w:proofErr w:type="spellEnd"/>
      <w:r w:rsidRPr="00FE3D9A">
        <w:rPr>
          <w:rFonts w:ascii="Cambria" w:hAnsi="Cambria"/>
          <w:sz w:val="20"/>
          <w:szCs w:val="20"/>
        </w:rPr>
        <w:t xml:space="preserve"> González C. (</w:t>
      </w:r>
      <w:r>
        <w:rPr>
          <w:rFonts w:ascii="Cambria" w:hAnsi="Cambria"/>
          <w:sz w:val="20"/>
          <w:szCs w:val="20"/>
        </w:rPr>
        <w:t>hereinafter “the petitioner”) on behalf of</w:t>
      </w:r>
      <w:r w:rsidRPr="00FE3D9A">
        <w:rPr>
          <w:rFonts w:ascii="Cambria" w:hAnsi="Cambria"/>
          <w:sz w:val="20"/>
          <w:szCs w:val="20"/>
        </w:rPr>
        <w:t xml:space="preserve"> </w:t>
      </w:r>
      <w:proofErr w:type="spellStart"/>
      <w:r w:rsidRPr="00FE3D9A">
        <w:rPr>
          <w:rFonts w:ascii="Cambria" w:hAnsi="Cambria"/>
          <w:sz w:val="20"/>
          <w:szCs w:val="20"/>
        </w:rPr>
        <w:t>Ayari</w:t>
      </w:r>
      <w:proofErr w:type="spellEnd"/>
      <w:r w:rsidRPr="00FE3D9A">
        <w:rPr>
          <w:rFonts w:ascii="Cambria" w:hAnsi="Cambria"/>
          <w:sz w:val="20"/>
          <w:szCs w:val="20"/>
        </w:rPr>
        <w:t xml:space="preserve"> </w:t>
      </w:r>
      <w:proofErr w:type="spellStart"/>
      <w:r w:rsidRPr="00FE3D9A">
        <w:rPr>
          <w:rFonts w:ascii="Cambria" w:hAnsi="Cambria"/>
          <w:sz w:val="20"/>
          <w:szCs w:val="20"/>
        </w:rPr>
        <w:t>Coromto</w:t>
      </w:r>
      <w:proofErr w:type="spellEnd"/>
      <w:r w:rsidRPr="00FE3D9A">
        <w:rPr>
          <w:rFonts w:ascii="Cambria" w:hAnsi="Cambria"/>
          <w:sz w:val="20"/>
          <w:szCs w:val="20"/>
        </w:rPr>
        <w:t xml:space="preserve"> </w:t>
      </w:r>
      <w:proofErr w:type="spellStart"/>
      <w:r w:rsidRPr="00FE3D9A">
        <w:rPr>
          <w:rFonts w:ascii="Cambria" w:hAnsi="Cambria"/>
          <w:sz w:val="20"/>
          <w:szCs w:val="20"/>
        </w:rPr>
        <w:t>Assing</w:t>
      </w:r>
      <w:proofErr w:type="spellEnd"/>
      <w:r w:rsidRPr="00FE3D9A">
        <w:rPr>
          <w:rFonts w:ascii="Cambria" w:hAnsi="Cambria"/>
          <w:sz w:val="20"/>
          <w:szCs w:val="20"/>
        </w:rPr>
        <w:t xml:space="preserve"> Vargas, Oscar Alberto </w:t>
      </w:r>
      <w:proofErr w:type="spellStart"/>
      <w:r w:rsidRPr="00FE3D9A">
        <w:rPr>
          <w:rFonts w:ascii="Cambria" w:hAnsi="Cambria"/>
          <w:sz w:val="20"/>
          <w:szCs w:val="20"/>
        </w:rPr>
        <w:t>Bruzzo</w:t>
      </w:r>
      <w:proofErr w:type="spellEnd"/>
      <w:r w:rsidRPr="00FE3D9A">
        <w:rPr>
          <w:rFonts w:ascii="Cambria" w:hAnsi="Cambria"/>
          <w:sz w:val="20"/>
          <w:szCs w:val="20"/>
        </w:rPr>
        <w:t xml:space="preserve"> Duncan, Ana Zulia </w:t>
      </w:r>
      <w:proofErr w:type="spellStart"/>
      <w:r w:rsidRPr="00FE3D9A">
        <w:rPr>
          <w:rFonts w:ascii="Cambria" w:hAnsi="Cambria"/>
          <w:sz w:val="20"/>
          <w:szCs w:val="20"/>
        </w:rPr>
        <w:t>Coromto</w:t>
      </w:r>
      <w:proofErr w:type="spellEnd"/>
      <w:r w:rsidRPr="00FE3D9A">
        <w:rPr>
          <w:rFonts w:ascii="Cambria" w:hAnsi="Cambria"/>
          <w:sz w:val="20"/>
          <w:szCs w:val="20"/>
        </w:rPr>
        <w:t xml:space="preserve"> </w:t>
      </w:r>
      <w:proofErr w:type="spellStart"/>
      <w:r w:rsidRPr="00FE3D9A">
        <w:rPr>
          <w:rFonts w:ascii="Cambria" w:hAnsi="Cambria"/>
          <w:sz w:val="20"/>
          <w:szCs w:val="20"/>
        </w:rPr>
        <w:t>Baute</w:t>
      </w:r>
      <w:proofErr w:type="spellEnd"/>
      <w:r w:rsidRPr="00FE3D9A">
        <w:rPr>
          <w:rFonts w:ascii="Cambria" w:hAnsi="Cambria"/>
          <w:sz w:val="20"/>
          <w:szCs w:val="20"/>
        </w:rPr>
        <w:t xml:space="preserve"> Diaz, </w:t>
      </w:r>
      <w:proofErr w:type="spellStart"/>
      <w:r w:rsidRPr="00FE3D9A">
        <w:rPr>
          <w:rFonts w:ascii="Cambria" w:hAnsi="Cambria"/>
          <w:sz w:val="20"/>
          <w:szCs w:val="20"/>
        </w:rPr>
        <w:t>Feliz</w:t>
      </w:r>
      <w:proofErr w:type="spellEnd"/>
      <w:r w:rsidRPr="00FE3D9A">
        <w:rPr>
          <w:rFonts w:ascii="Cambria" w:hAnsi="Cambria"/>
          <w:sz w:val="20"/>
          <w:szCs w:val="20"/>
        </w:rPr>
        <w:t xml:space="preserve"> Ricardo Perez </w:t>
      </w:r>
      <w:proofErr w:type="spellStart"/>
      <w:r w:rsidRPr="00FE3D9A">
        <w:rPr>
          <w:rFonts w:ascii="Cambria" w:hAnsi="Cambria"/>
          <w:sz w:val="20"/>
          <w:szCs w:val="20"/>
        </w:rPr>
        <w:t>Marchena</w:t>
      </w:r>
      <w:proofErr w:type="spellEnd"/>
      <w:r w:rsidRPr="00FE3D9A">
        <w:rPr>
          <w:rFonts w:ascii="Cambria" w:hAnsi="Cambria"/>
          <w:sz w:val="20"/>
          <w:szCs w:val="20"/>
        </w:rPr>
        <w:t xml:space="preserve">, Gustavo Emilio Torres </w:t>
      </w:r>
      <w:proofErr w:type="spellStart"/>
      <w:r w:rsidRPr="00FE3D9A">
        <w:rPr>
          <w:rFonts w:ascii="Cambria" w:hAnsi="Cambria"/>
          <w:sz w:val="20"/>
          <w:szCs w:val="20"/>
        </w:rPr>
        <w:t>Tortolero</w:t>
      </w:r>
      <w:proofErr w:type="spellEnd"/>
      <w:r w:rsidRPr="00FE3D9A">
        <w:rPr>
          <w:rFonts w:ascii="Cambria" w:hAnsi="Cambria"/>
          <w:sz w:val="20"/>
          <w:szCs w:val="20"/>
        </w:rPr>
        <w:t xml:space="preserve">, Walter Carmine Miranda </w:t>
      </w:r>
      <w:proofErr w:type="spellStart"/>
      <w:r w:rsidRPr="00FE3D9A">
        <w:rPr>
          <w:rFonts w:ascii="Cambria" w:hAnsi="Cambria"/>
          <w:sz w:val="20"/>
          <w:szCs w:val="20"/>
        </w:rPr>
        <w:t>Pierantozzi</w:t>
      </w:r>
      <w:proofErr w:type="spellEnd"/>
      <w:r w:rsidRPr="00FE3D9A">
        <w:rPr>
          <w:rFonts w:ascii="Cambria" w:hAnsi="Cambria"/>
          <w:sz w:val="20"/>
          <w:szCs w:val="20"/>
        </w:rPr>
        <w:t xml:space="preserve">, Antonio Javier Perez </w:t>
      </w:r>
      <w:proofErr w:type="spellStart"/>
      <w:r w:rsidRPr="00FE3D9A">
        <w:rPr>
          <w:rFonts w:ascii="Cambria" w:hAnsi="Cambria"/>
          <w:sz w:val="20"/>
          <w:szCs w:val="20"/>
        </w:rPr>
        <w:t>Perez</w:t>
      </w:r>
      <w:proofErr w:type="spellEnd"/>
      <w:r w:rsidRPr="00FE3D9A">
        <w:rPr>
          <w:rFonts w:ascii="Cambria" w:hAnsi="Cambria"/>
          <w:sz w:val="20"/>
          <w:szCs w:val="20"/>
        </w:rPr>
        <w:t xml:space="preserve">, Angel Antonio </w:t>
      </w:r>
      <w:proofErr w:type="spellStart"/>
      <w:r w:rsidRPr="00FE3D9A">
        <w:rPr>
          <w:rFonts w:ascii="Cambria" w:hAnsi="Cambria"/>
          <w:sz w:val="20"/>
          <w:szCs w:val="20"/>
        </w:rPr>
        <w:t>Seijas</w:t>
      </w:r>
      <w:proofErr w:type="spellEnd"/>
      <w:r w:rsidRPr="00FE3D9A">
        <w:rPr>
          <w:rFonts w:ascii="Cambria" w:hAnsi="Cambria"/>
          <w:sz w:val="20"/>
          <w:szCs w:val="20"/>
        </w:rPr>
        <w:t xml:space="preserve"> Solano, Antonio Alexis </w:t>
      </w:r>
      <w:proofErr w:type="spellStart"/>
      <w:r w:rsidRPr="00FE3D9A">
        <w:rPr>
          <w:rFonts w:ascii="Cambria" w:hAnsi="Cambria"/>
          <w:sz w:val="20"/>
          <w:szCs w:val="20"/>
        </w:rPr>
        <w:t>Bolletti</w:t>
      </w:r>
      <w:proofErr w:type="spellEnd"/>
      <w:r w:rsidRPr="00FE3D9A">
        <w:rPr>
          <w:rFonts w:ascii="Cambria" w:hAnsi="Cambria"/>
          <w:sz w:val="20"/>
          <w:szCs w:val="20"/>
        </w:rPr>
        <w:t xml:space="preserve"> Valero, Carlos Jose Padilla </w:t>
      </w:r>
      <w:proofErr w:type="spellStart"/>
      <w:r w:rsidRPr="00FE3D9A">
        <w:rPr>
          <w:rFonts w:ascii="Cambria" w:hAnsi="Cambria"/>
          <w:sz w:val="20"/>
          <w:szCs w:val="20"/>
        </w:rPr>
        <w:t>Marval</w:t>
      </w:r>
      <w:proofErr w:type="spellEnd"/>
      <w:r w:rsidRPr="00FE3D9A">
        <w:rPr>
          <w:rFonts w:ascii="Cambria" w:hAnsi="Cambria"/>
          <w:sz w:val="20"/>
          <w:szCs w:val="20"/>
        </w:rPr>
        <w:t xml:space="preserve">, Luz Marina </w:t>
      </w:r>
      <w:proofErr w:type="spellStart"/>
      <w:r w:rsidRPr="00FE3D9A">
        <w:rPr>
          <w:rFonts w:ascii="Cambria" w:hAnsi="Cambria"/>
          <w:sz w:val="20"/>
          <w:szCs w:val="20"/>
        </w:rPr>
        <w:t>Calero</w:t>
      </w:r>
      <w:proofErr w:type="spellEnd"/>
      <w:r w:rsidRPr="00FE3D9A">
        <w:rPr>
          <w:rFonts w:ascii="Cambria" w:hAnsi="Cambria"/>
          <w:sz w:val="20"/>
          <w:szCs w:val="20"/>
        </w:rPr>
        <w:t xml:space="preserve"> Morales, Norma Vazquez, Victoria Josefina Vargas </w:t>
      </w:r>
      <w:proofErr w:type="spellStart"/>
      <w:r w:rsidRPr="00FE3D9A">
        <w:rPr>
          <w:rFonts w:ascii="Cambria" w:hAnsi="Cambria"/>
          <w:sz w:val="20"/>
          <w:szCs w:val="20"/>
        </w:rPr>
        <w:t>Mejias</w:t>
      </w:r>
      <w:proofErr w:type="spellEnd"/>
      <w:r w:rsidRPr="00FE3D9A">
        <w:rPr>
          <w:rFonts w:ascii="Cambria" w:hAnsi="Cambria"/>
          <w:sz w:val="20"/>
          <w:szCs w:val="20"/>
        </w:rPr>
        <w:t xml:space="preserve">, Jorge </w:t>
      </w:r>
      <w:proofErr w:type="spellStart"/>
      <w:r w:rsidRPr="00FE3D9A">
        <w:rPr>
          <w:rFonts w:ascii="Cambria" w:hAnsi="Cambria"/>
          <w:sz w:val="20"/>
          <w:szCs w:val="20"/>
        </w:rPr>
        <w:t>Aníbal</w:t>
      </w:r>
      <w:proofErr w:type="spellEnd"/>
      <w:r w:rsidRPr="00FE3D9A">
        <w:rPr>
          <w:rFonts w:ascii="Cambria" w:hAnsi="Cambria"/>
          <w:sz w:val="20"/>
          <w:szCs w:val="20"/>
        </w:rPr>
        <w:t xml:space="preserve"> </w:t>
      </w:r>
      <w:proofErr w:type="spellStart"/>
      <w:r w:rsidRPr="00FE3D9A">
        <w:rPr>
          <w:rFonts w:ascii="Cambria" w:hAnsi="Cambria"/>
          <w:sz w:val="20"/>
          <w:szCs w:val="20"/>
        </w:rPr>
        <w:t>Mijares</w:t>
      </w:r>
      <w:proofErr w:type="spellEnd"/>
      <w:r w:rsidRPr="00FE3D9A">
        <w:rPr>
          <w:rFonts w:ascii="Cambria" w:hAnsi="Cambria"/>
          <w:sz w:val="20"/>
          <w:szCs w:val="20"/>
        </w:rPr>
        <w:t>,</w:t>
      </w:r>
      <w:r>
        <w:rPr>
          <w:rFonts w:ascii="Cambria" w:hAnsi="Cambria"/>
          <w:sz w:val="20"/>
          <w:szCs w:val="20"/>
        </w:rPr>
        <w:t xml:space="preserve"> Jose Francisco Sánchez Starke and</w:t>
      </w:r>
      <w:r w:rsidRPr="00FE3D9A">
        <w:rPr>
          <w:rFonts w:ascii="Cambria" w:hAnsi="Cambria"/>
          <w:sz w:val="20"/>
          <w:szCs w:val="20"/>
        </w:rPr>
        <w:t xml:space="preserve"> Rafael Emilio Rodríguez Prado (</w:t>
      </w:r>
      <w:r>
        <w:rPr>
          <w:rFonts w:ascii="Cambria" w:hAnsi="Cambria"/>
          <w:sz w:val="20"/>
          <w:szCs w:val="20"/>
        </w:rPr>
        <w:t xml:space="preserve">hereinafter “the alleged victims”), claiming international responsibility of the Bolivarian Republic of Venezuela (hereinafter “the State”) for alleged violations of the rights set forth in Articles </w:t>
      </w:r>
      <w:r w:rsidRPr="00FE3D9A">
        <w:rPr>
          <w:rFonts w:ascii="Cambria" w:hAnsi="Cambria"/>
          <w:sz w:val="20"/>
          <w:szCs w:val="20"/>
        </w:rPr>
        <w:t xml:space="preserve">3, 8, 24, 25 </w:t>
      </w:r>
      <w:r>
        <w:rPr>
          <w:rFonts w:ascii="Cambria" w:hAnsi="Cambria"/>
          <w:sz w:val="20"/>
          <w:szCs w:val="20"/>
        </w:rPr>
        <w:t xml:space="preserve">of the American Convention on Human Rights </w:t>
      </w:r>
      <w:r w:rsidRPr="00FE3D9A">
        <w:rPr>
          <w:rFonts w:ascii="Cambria" w:hAnsi="Cambria"/>
          <w:sz w:val="20"/>
          <w:szCs w:val="20"/>
        </w:rPr>
        <w:t>(</w:t>
      </w:r>
      <w:r>
        <w:rPr>
          <w:rFonts w:ascii="Cambria" w:hAnsi="Cambria"/>
          <w:sz w:val="20"/>
          <w:szCs w:val="20"/>
        </w:rPr>
        <w:t xml:space="preserve">hereinafter “the Convention” or “the American Convention”) and Articles XIV and XXIV of the American Declaration of the Rights and Duties of Man (hereinafter “the Declaration”). </w:t>
      </w:r>
    </w:p>
    <w:p w:rsidR="00E308B3" w:rsidRPr="00FE3D9A" w:rsidRDefault="00E308B3" w:rsidP="00E308B3">
      <w:pPr>
        <w:jc w:val="both"/>
        <w:rPr>
          <w:rFonts w:ascii="Cambria" w:hAnsi="Cambria"/>
          <w:sz w:val="20"/>
          <w:szCs w:val="20"/>
        </w:rPr>
      </w:pPr>
    </w:p>
    <w:p w:rsidR="00E308B3" w:rsidRPr="00FE3D9A" w:rsidRDefault="00E308B3" w:rsidP="00E308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 petitioner contended that the alleged victims had obtained their architecture and engineering degrees, respectively, at the technical school of higher education known as the </w:t>
      </w:r>
      <w:proofErr w:type="spellStart"/>
      <w:r w:rsidRPr="00FE3D9A">
        <w:rPr>
          <w:rFonts w:ascii="Cambria" w:hAnsi="Cambria"/>
          <w:sz w:val="20"/>
          <w:szCs w:val="20"/>
        </w:rPr>
        <w:t>Instituto</w:t>
      </w:r>
      <w:proofErr w:type="spellEnd"/>
      <w:r w:rsidRPr="00FE3D9A">
        <w:rPr>
          <w:rFonts w:ascii="Cambria" w:hAnsi="Cambria"/>
          <w:sz w:val="20"/>
          <w:szCs w:val="20"/>
        </w:rPr>
        <w:t xml:space="preserve"> </w:t>
      </w:r>
      <w:proofErr w:type="spellStart"/>
      <w:r w:rsidRPr="00FE3D9A">
        <w:rPr>
          <w:rFonts w:ascii="Cambria" w:hAnsi="Cambria"/>
          <w:sz w:val="20"/>
          <w:szCs w:val="20"/>
        </w:rPr>
        <w:t>Universitario</w:t>
      </w:r>
      <w:proofErr w:type="spellEnd"/>
      <w:r w:rsidRPr="00FE3D9A">
        <w:rPr>
          <w:rFonts w:ascii="Cambria" w:hAnsi="Cambria"/>
          <w:sz w:val="20"/>
          <w:szCs w:val="20"/>
        </w:rPr>
        <w:t xml:space="preserve"> </w:t>
      </w:r>
      <w:proofErr w:type="spellStart"/>
      <w:r w:rsidRPr="00FE3D9A">
        <w:rPr>
          <w:rFonts w:ascii="Cambria" w:hAnsi="Cambria"/>
          <w:sz w:val="20"/>
          <w:szCs w:val="20"/>
        </w:rPr>
        <w:t>Politécnico</w:t>
      </w:r>
      <w:proofErr w:type="spellEnd"/>
      <w:r>
        <w:rPr>
          <w:rFonts w:ascii="Cambria" w:hAnsi="Cambria"/>
          <w:sz w:val="20"/>
          <w:szCs w:val="20"/>
        </w:rPr>
        <w:t xml:space="preserve"> “Santiago </w:t>
      </w:r>
      <w:proofErr w:type="spellStart"/>
      <w:r>
        <w:rPr>
          <w:rFonts w:ascii="Cambria" w:hAnsi="Cambria"/>
          <w:sz w:val="20"/>
          <w:szCs w:val="20"/>
        </w:rPr>
        <w:t>Mariño</w:t>
      </w:r>
      <w:proofErr w:type="spellEnd"/>
      <w:r>
        <w:rPr>
          <w:rFonts w:ascii="Cambria" w:hAnsi="Cambria"/>
          <w:sz w:val="20"/>
          <w:szCs w:val="20"/>
        </w:rPr>
        <w:t xml:space="preserve">” (hereinafter “the Institute”), which were approved by the Venezuelan Ministry of Education.  However, they were unable to become members of the official association of the profession because the Office of Professional Membership of the College of Engineers had rejected their degrees.  The petitioners claim that this act constitutes a violation of the alleged victims’ right to work, inasmuch as membership in the professional association was mandatory in order to be able to practice in the field. </w:t>
      </w:r>
    </w:p>
    <w:p w:rsidR="00E308B3" w:rsidRPr="00FE3D9A" w:rsidRDefault="00E308B3" w:rsidP="00E308B3">
      <w:pPr>
        <w:jc w:val="both"/>
        <w:rPr>
          <w:rFonts w:ascii="Cambria" w:hAnsi="Cambria"/>
          <w:sz w:val="20"/>
          <w:szCs w:val="20"/>
        </w:rPr>
      </w:pPr>
    </w:p>
    <w:p w:rsidR="00E308B3" w:rsidRPr="00FE3D9A" w:rsidRDefault="00E308B3" w:rsidP="00E308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 claimed that on June 11, 1997, she filed a petition for constitutional relief (</w:t>
      </w:r>
      <w:proofErr w:type="spellStart"/>
      <w:r>
        <w:rPr>
          <w:rFonts w:ascii="Cambria" w:hAnsi="Cambria"/>
          <w:i/>
          <w:sz w:val="20"/>
          <w:szCs w:val="20"/>
        </w:rPr>
        <w:t>amparo</w:t>
      </w:r>
      <w:proofErr w:type="spellEnd"/>
      <w:r>
        <w:rPr>
          <w:rFonts w:ascii="Cambria" w:hAnsi="Cambria"/>
          <w:sz w:val="20"/>
          <w:szCs w:val="20"/>
        </w:rPr>
        <w:t xml:space="preserve">), which was partially granted on July 23, 1997.  Consequently, the College of Engineers was directed to process the applications for membership and issue a decision on each one.  By the account of the petitioner, the applications were processed and they were denied membership once again.   In response, the alleged victims filed a motion for “execution of judgment granting constitutional relief,” which was denied on May 21, 1999, as it was ruled that the College of Engineers had indeed complied with the order in the </w:t>
      </w:r>
      <w:proofErr w:type="spellStart"/>
      <w:r>
        <w:rPr>
          <w:rFonts w:ascii="Cambria" w:hAnsi="Cambria"/>
          <w:i/>
          <w:sz w:val="20"/>
          <w:szCs w:val="20"/>
        </w:rPr>
        <w:t>amparo</w:t>
      </w:r>
      <w:proofErr w:type="spellEnd"/>
      <w:r>
        <w:rPr>
          <w:rFonts w:ascii="Cambria" w:hAnsi="Cambria"/>
          <w:i/>
          <w:sz w:val="20"/>
          <w:szCs w:val="20"/>
        </w:rPr>
        <w:t xml:space="preserve"> </w:t>
      </w:r>
      <w:r>
        <w:rPr>
          <w:rFonts w:ascii="Cambria" w:hAnsi="Cambria"/>
          <w:sz w:val="20"/>
          <w:szCs w:val="20"/>
        </w:rPr>
        <w:t xml:space="preserve">judgment.  The petitioner filed an appeal and the Supreme Court of Justice upheld the decision. </w:t>
      </w:r>
    </w:p>
    <w:p w:rsidR="00E308B3" w:rsidRPr="00FE3D9A" w:rsidRDefault="00E308B3" w:rsidP="00E308B3">
      <w:pPr>
        <w:jc w:val="both"/>
        <w:rPr>
          <w:rFonts w:ascii="Cambria" w:hAnsi="Cambria"/>
          <w:sz w:val="20"/>
          <w:szCs w:val="20"/>
        </w:rPr>
      </w:pPr>
    </w:p>
    <w:p w:rsidR="00E308B3" w:rsidRPr="00FE3D9A" w:rsidRDefault="00E308B3" w:rsidP="00E308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 petitioner also claimed that on April 29, 2001, the College of Engineers took out an article in the daily newspaper “El Nacional” voicing its “concern over the hiring of graduates from certain institutes of higher education, [which are] not authorized by this Institution” and issued the recommendation to “not engage any graduates not certified by this professional association in positions in which they perform competencies typical of engineers and architects.”  Additionally, on May 8, 2001, a new communiqué was </w:t>
      </w:r>
      <w:r>
        <w:rPr>
          <w:rFonts w:ascii="Cambria" w:hAnsi="Cambria"/>
          <w:sz w:val="20"/>
          <w:szCs w:val="20"/>
        </w:rPr>
        <w:lastRenderedPageBreak/>
        <w:t xml:space="preserve">released by the College of Engineers publicly discrediting the </w:t>
      </w:r>
      <w:proofErr w:type="spellStart"/>
      <w:r>
        <w:rPr>
          <w:rFonts w:ascii="Cambria" w:hAnsi="Cambria"/>
          <w:sz w:val="20"/>
          <w:szCs w:val="20"/>
        </w:rPr>
        <w:t>Instituto</w:t>
      </w:r>
      <w:proofErr w:type="spellEnd"/>
      <w:r>
        <w:rPr>
          <w:rFonts w:ascii="Cambria" w:hAnsi="Cambria"/>
          <w:sz w:val="20"/>
          <w:szCs w:val="20"/>
        </w:rPr>
        <w:t xml:space="preserve"> </w:t>
      </w:r>
      <w:proofErr w:type="spellStart"/>
      <w:r>
        <w:rPr>
          <w:rFonts w:ascii="Cambria" w:hAnsi="Cambria"/>
          <w:sz w:val="20"/>
          <w:szCs w:val="20"/>
        </w:rPr>
        <w:t>Politécnico</w:t>
      </w:r>
      <w:proofErr w:type="spellEnd"/>
      <w:r>
        <w:rPr>
          <w:rFonts w:ascii="Cambria" w:hAnsi="Cambria"/>
          <w:sz w:val="20"/>
          <w:szCs w:val="20"/>
        </w:rPr>
        <w:t xml:space="preserve"> “Santiago </w:t>
      </w:r>
      <w:proofErr w:type="spellStart"/>
      <w:r>
        <w:rPr>
          <w:rFonts w:ascii="Cambria" w:hAnsi="Cambria"/>
          <w:sz w:val="20"/>
          <w:szCs w:val="20"/>
        </w:rPr>
        <w:t>Mariño</w:t>
      </w:r>
      <w:proofErr w:type="spellEnd"/>
      <w:r>
        <w:rPr>
          <w:rFonts w:ascii="Cambria" w:hAnsi="Cambria"/>
          <w:sz w:val="20"/>
          <w:szCs w:val="20"/>
        </w:rPr>
        <w:t xml:space="preserve">.” The petitioner argued that this conduct of the College of Engineers violated the alleged victims’ right to equal protection.  Lastly, the petitioner claimed that excessive delay in the decision-making process amounted to a violation of Article 25 of the American Convention.  </w:t>
      </w:r>
    </w:p>
    <w:p w:rsidR="00E308B3" w:rsidRPr="00FE3D9A" w:rsidRDefault="00E308B3" w:rsidP="00E308B3">
      <w:pPr>
        <w:rPr>
          <w:rFonts w:ascii="Cambria" w:hAnsi="Cambria"/>
          <w:sz w:val="20"/>
          <w:szCs w:val="20"/>
        </w:rPr>
      </w:pPr>
    </w:p>
    <w:p w:rsidR="00E308B3" w:rsidRPr="00FE3D9A" w:rsidRDefault="00E308B3" w:rsidP="00E308B3">
      <w:pPr>
        <w:ind w:firstLine="720"/>
        <w:jc w:val="both"/>
        <w:rPr>
          <w:rFonts w:ascii="Cambria" w:hAnsi="Cambria"/>
          <w:b/>
          <w:sz w:val="20"/>
          <w:szCs w:val="20"/>
        </w:rPr>
      </w:pPr>
      <w:r w:rsidRPr="00FE3D9A">
        <w:rPr>
          <w:rFonts w:ascii="Cambria" w:hAnsi="Cambria"/>
          <w:b/>
          <w:sz w:val="20"/>
          <w:szCs w:val="20"/>
        </w:rPr>
        <w:t>II.</w:t>
      </w:r>
      <w:r w:rsidRPr="00FE3D9A">
        <w:rPr>
          <w:rFonts w:ascii="Cambria" w:hAnsi="Cambria"/>
          <w:b/>
          <w:sz w:val="20"/>
          <w:szCs w:val="20"/>
        </w:rPr>
        <w:tab/>
      </w:r>
      <w:r>
        <w:rPr>
          <w:rFonts w:ascii="Cambria" w:hAnsi="Cambria"/>
          <w:b/>
          <w:sz w:val="20"/>
          <w:szCs w:val="20"/>
        </w:rPr>
        <w:t xml:space="preserve">POSITION OF THE STATE </w:t>
      </w:r>
    </w:p>
    <w:p w:rsidR="00E308B3" w:rsidRPr="00FE3D9A" w:rsidRDefault="00E308B3" w:rsidP="00E308B3">
      <w:pPr>
        <w:jc w:val="both"/>
        <w:rPr>
          <w:rFonts w:ascii="Cambria" w:hAnsi="Cambria"/>
          <w:b/>
          <w:sz w:val="20"/>
          <w:szCs w:val="20"/>
        </w:rPr>
      </w:pPr>
    </w:p>
    <w:p w:rsidR="00E308B3" w:rsidRPr="00FE3D9A" w:rsidRDefault="00E308B3" w:rsidP="00E308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 State argued failure to exhaust domestic remedies, on the grounds that the refusal to grant membership by the College of Engineers had been contested through administrative proceedings and, after that avenue had been exhausted, an appeal could have been brought through judicial proceedings by filing a motion to overturn an administrative decision, and the decision on this motion could have also been appealed. </w:t>
      </w:r>
    </w:p>
    <w:p w:rsidR="00E308B3" w:rsidRPr="00FE3D9A" w:rsidRDefault="00E308B3" w:rsidP="00E308B3">
      <w:pPr>
        <w:jc w:val="both"/>
        <w:rPr>
          <w:rFonts w:ascii="Cambria" w:hAnsi="Cambria"/>
          <w:sz w:val="20"/>
          <w:szCs w:val="20"/>
        </w:rPr>
      </w:pPr>
    </w:p>
    <w:p w:rsidR="00E308B3" w:rsidRPr="00FE3D9A" w:rsidRDefault="00E308B3" w:rsidP="00E308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As for the alleged violation of right to be recognized as a person before the law, the State contended that the petitioner had not presented an adequate case. With respect to the right to work and equal protection, it claimed that the situation had been remedied by the Judiciary, which had ordered the alleged victims’ applications for membership to be accepted and processed.  The College of Engineers had abided by the order issued in the judgment but, because requirements were not met for this purpose, the alleged victims were not eligible to join the College. According to the State’s argument, they sought to become members of the College via forced execution of judgment, but that this was not part of the intent of the judgment that was to be executed and instead constituted new and separate grounds for an </w:t>
      </w:r>
      <w:proofErr w:type="spellStart"/>
      <w:r>
        <w:rPr>
          <w:rFonts w:ascii="Cambria" w:hAnsi="Cambria"/>
          <w:i/>
          <w:sz w:val="20"/>
          <w:szCs w:val="20"/>
        </w:rPr>
        <w:t>amparo</w:t>
      </w:r>
      <w:proofErr w:type="spellEnd"/>
      <w:r>
        <w:rPr>
          <w:rFonts w:ascii="Cambria" w:hAnsi="Cambria"/>
          <w:i/>
          <w:sz w:val="20"/>
          <w:szCs w:val="20"/>
        </w:rPr>
        <w:t xml:space="preserve"> </w:t>
      </w:r>
      <w:r>
        <w:rPr>
          <w:rFonts w:ascii="Cambria" w:hAnsi="Cambria"/>
          <w:sz w:val="20"/>
          <w:szCs w:val="20"/>
        </w:rPr>
        <w:t xml:space="preserve">claim for constitutional relief. </w:t>
      </w:r>
    </w:p>
    <w:p w:rsidR="00E308B3" w:rsidRPr="00FE3D9A" w:rsidRDefault="00E308B3" w:rsidP="00E308B3">
      <w:pPr>
        <w:jc w:val="both"/>
        <w:rPr>
          <w:rFonts w:ascii="Cambria" w:hAnsi="Cambria"/>
          <w:sz w:val="20"/>
          <w:szCs w:val="20"/>
        </w:rPr>
      </w:pPr>
    </w:p>
    <w:p w:rsidR="00E308B3" w:rsidRPr="00FE3D9A" w:rsidRDefault="00E308B3" w:rsidP="00E308B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The State contended that the petitioner contradicted herself by jointly claiming a violation of the right to be heard and to a timely response, submitting the responses that had been given by the State before more than one judicial body. In light of this scenario, the State argued that, even though the right to be heard is different from the right to access to justice, the latter right “constitutes a pathway to achieve the realization of the right to be heard.” </w:t>
      </w:r>
    </w:p>
    <w:p w:rsidR="00E308B3" w:rsidRPr="00FE3D9A" w:rsidRDefault="00E308B3" w:rsidP="00E308B3">
      <w:pPr>
        <w:jc w:val="both"/>
        <w:rPr>
          <w:rFonts w:ascii="Cambria" w:hAnsi="Cambria"/>
          <w:b/>
          <w:sz w:val="20"/>
          <w:szCs w:val="20"/>
        </w:rPr>
      </w:pPr>
    </w:p>
    <w:p w:rsidR="00E308B3" w:rsidRPr="00FE3D9A" w:rsidRDefault="00E308B3" w:rsidP="00E308B3">
      <w:pPr>
        <w:ind w:firstLine="720"/>
        <w:jc w:val="both"/>
        <w:rPr>
          <w:rFonts w:ascii="Cambria" w:hAnsi="Cambria"/>
          <w:b/>
          <w:sz w:val="20"/>
          <w:szCs w:val="20"/>
        </w:rPr>
      </w:pPr>
      <w:r w:rsidRPr="00FE3D9A">
        <w:rPr>
          <w:rFonts w:ascii="Cambria" w:hAnsi="Cambria"/>
          <w:b/>
          <w:sz w:val="20"/>
          <w:szCs w:val="20"/>
        </w:rPr>
        <w:t>III.</w:t>
      </w:r>
      <w:r w:rsidRPr="00FE3D9A">
        <w:rPr>
          <w:rFonts w:ascii="Cambria" w:hAnsi="Cambria"/>
          <w:b/>
          <w:sz w:val="20"/>
          <w:szCs w:val="20"/>
        </w:rPr>
        <w:tab/>
      </w:r>
      <w:r>
        <w:rPr>
          <w:rFonts w:ascii="Cambria" w:hAnsi="Cambria"/>
          <w:b/>
          <w:sz w:val="20"/>
          <w:szCs w:val="20"/>
        </w:rPr>
        <w:t xml:space="preserve">PROCESSING BEFORE THE IACHR </w:t>
      </w:r>
    </w:p>
    <w:p w:rsidR="00E308B3" w:rsidRPr="00FE3D9A" w:rsidRDefault="00E308B3" w:rsidP="00E308B3">
      <w:pPr>
        <w:jc w:val="both"/>
        <w:rPr>
          <w:rFonts w:ascii="Cambria" w:hAnsi="Cambria"/>
          <w:sz w:val="20"/>
          <w:szCs w:val="20"/>
        </w:rPr>
      </w:pPr>
    </w:p>
    <w:p w:rsidR="00E308B3" w:rsidRPr="00FE3D9A" w:rsidRDefault="00E308B3" w:rsidP="00E308B3">
      <w:pPr>
        <w:ind w:firstLine="720"/>
        <w:jc w:val="both"/>
        <w:rPr>
          <w:rFonts w:ascii="Cambria" w:hAnsi="Cambria"/>
          <w:sz w:val="20"/>
          <w:szCs w:val="20"/>
        </w:rPr>
      </w:pPr>
      <w:r w:rsidRPr="00FE3D9A">
        <w:rPr>
          <w:rFonts w:ascii="Cambria" w:hAnsi="Cambria"/>
          <w:sz w:val="20"/>
          <w:szCs w:val="20"/>
        </w:rPr>
        <w:t>8.</w:t>
      </w:r>
      <w:r w:rsidRPr="00FE3D9A">
        <w:rPr>
          <w:rFonts w:ascii="Cambria" w:hAnsi="Cambria"/>
          <w:sz w:val="20"/>
          <w:szCs w:val="20"/>
        </w:rPr>
        <w:tab/>
      </w:r>
      <w:r>
        <w:rPr>
          <w:rFonts w:ascii="Cambria" w:hAnsi="Cambria"/>
          <w:sz w:val="20"/>
          <w:szCs w:val="20"/>
        </w:rPr>
        <w:t xml:space="preserve">On July </w:t>
      </w:r>
      <w:r w:rsidRPr="00FE3D9A">
        <w:rPr>
          <w:rFonts w:ascii="Cambria" w:hAnsi="Cambria"/>
          <w:sz w:val="20"/>
          <w:szCs w:val="20"/>
        </w:rPr>
        <w:t>30</w:t>
      </w:r>
      <w:r>
        <w:rPr>
          <w:rFonts w:ascii="Cambria" w:hAnsi="Cambria"/>
          <w:sz w:val="20"/>
          <w:szCs w:val="20"/>
        </w:rPr>
        <w:t>,</w:t>
      </w:r>
      <w:r w:rsidRPr="00FE3D9A">
        <w:rPr>
          <w:rFonts w:ascii="Cambria" w:hAnsi="Cambria"/>
          <w:sz w:val="20"/>
          <w:szCs w:val="20"/>
        </w:rPr>
        <w:t xml:space="preserve"> 2001, </w:t>
      </w:r>
      <w:r>
        <w:rPr>
          <w:rFonts w:ascii="Cambria" w:hAnsi="Cambria"/>
          <w:sz w:val="20"/>
          <w:szCs w:val="20"/>
        </w:rPr>
        <w:t>the petitioner lodged her petition, which was assigned the case number</w:t>
      </w:r>
      <w:r w:rsidRPr="00FE3D9A">
        <w:rPr>
          <w:rFonts w:ascii="Cambria" w:hAnsi="Cambria"/>
          <w:sz w:val="20"/>
          <w:szCs w:val="20"/>
        </w:rPr>
        <w:t xml:space="preserve"> 496-01. </w:t>
      </w:r>
      <w:r>
        <w:rPr>
          <w:rFonts w:ascii="Cambria" w:hAnsi="Cambria"/>
          <w:sz w:val="20"/>
          <w:szCs w:val="20"/>
        </w:rPr>
        <w:t xml:space="preserve">On November </w:t>
      </w:r>
      <w:r w:rsidRPr="00FE3D9A">
        <w:rPr>
          <w:rFonts w:ascii="Cambria" w:hAnsi="Cambria"/>
          <w:sz w:val="20"/>
          <w:szCs w:val="20"/>
        </w:rPr>
        <w:t>30</w:t>
      </w:r>
      <w:r>
        <w:rPr>
          <w:rFonts w:ascii="Cambria" w:hAnsi="Cambria"/>
          <w:sz w:val="20"/>
          <w:szCs w:val="20"/>
        </w:rPr>
        <w:t>, 2001 and January</w:t>
      </w:r>
      <w:r w:rsidRPr="00FE3D9A">
        <w:rPr>
          <w:rFonts w:ascii="Cambria" w:hAnsi="Cambria"/>
          <w:sz w:val="20"/>
          <w:szCs w:val="20"/>
        </w:rPr>
        <w:t xml:space="preserve"> 14</w:t>
      </w:r>
      <w:r>
        <w:rPr>
          <w:rFonts w:ascii="Cambria" w:hAnsi="Cambria"/>
          <w:sz w:val="20"/>
          <w:szCs w:val="20"/>
        </w:rPr>
        <w:t>,</w:t>
      </w:r>
      <w:r w:rsidRPr="00FE3D9A">
        <w:rPr>
          <w:rFonts w:ascii="Cambria" w:hAnsi="Cambria"/>
          <w:sz w:val="20"/>
          <w:szCs w:val="20"/>
        </w:rPr>
        <w:t xml:space="preserve"> 2002</w:t>
      </w:r>
      <w:r>
        <w:rPr>
          <w:rFonts w:ascii="Cambria" w:hAnsi="Cambria"/>
          <w:sz w:val="20"/>
          <w:szCs w:val="20"/>
        </w:rPr>
        <w:t xml:space="preserve">, the petitioner submitted additional information.  On February 8, 2002, the Commission forwarded the relevant portions of the petition to the State in order for it to submit its reply within a period of 30 days.  On May 14, 2002, the State requested an extension, which was granted by the IACHR, pursuant to Article 30.3 of the Rules of Procedure in force at the time.  On October 18, 2002, the State submitted its response, which was forwarded to the petitioner for her observations.  On November 21, 2002, the petitioner submitted observations, which were forwarded to the State. </w:t>
      </w:r>
    </w:p>
    <w:p w:rsidR="00E308B3" w:rsidRPr="00FE3D9A" w:rsidRDefault="00E308B3" w:rsidP="00E308B3">
      <w:pPr>
        <w:jc w:val="both"/>
        <w:rPr>
          <w:rFonts w:ascii="Cambria" w:hAnsi="Cambria"/>
          <w:sz w:val="20"/>
          <w:szCs w:val="20"/>
        </w:rPr>
      </w:pPr>
    </w:p>
    <w:p w:rsidR="00E308B3" w:rsidRPr="00FE3D9A" w:rsidRDefault="00E308B3" w:rsidP="00E308B3">
      <w:pPr>
        <w:ind w:firstLine="720"/>
        <w:jc w:val="both"/>
        <w:rPr>
          <w:rFonts w:ascii="Cambria" w:hAnsi="Cambria"/>
          <w:sz w:val="20"/>
          <w:szCs w:val="20"/>
        </w:rPr>
      </w:pPr>
      <w:r w:rsidRPr="00FE3D9A">
        <w:rPr>
          <w:rFonts w:ascii="Cambria" w:hAnsi="Cambria"/>
          <w:sz w:val="20"/>
          <w:szCs w:val="20"/>
        </w:rPr>
        <w:t>9.</w:t>
      </w:r>
      <w:r w:rsidRPr="00FE3D9A">
        <w:rPr>
          <w:rFonts w:ascii="Cambria" w:hAnsi="Cambria"/>
          <w:sz w:val="20"/>
          <w:szCs w:val="20"/>
        </w:rPr>
        <w:tab/>
      </w:r>
      <w:r>
        <w:rPr>
          <w:rFonts w:ascii="Cambria" w:hAnsi="Cambria"/>
          <w:sz w:val="20"/>
          <w:szCs w:val="20"/>
        </w:rPr>
        <w:t xml:space="preserve">On September </w:t>
      </w:r>
      <w:r w:rsidRPr="00FE3D9A">
        <w:rPr>
          <w:rFonts w:ascii="Cambria" w:hAnsi="Cambria"/>
          <w:sz w:val="20"/>
          <w:szCs w:val="20"/>
        </w:rPr>
        <w:t>12</w:t>
      </w:r>
      <w:r>
        <w:rPr>
          <w:rFonts w:ascii="Cambria" w:hAnsi="Cambria"/>
          <w:sz w:val="20"/>
          <w:szCs w:val="20"/>
        </w:rPr>
        <w:t>,</w:t>
      </w:r>
      <w:r w:rsidRPr="00FE3D9A">
        <w:rPr>
          <w:rFonts w:ascii="Cambria" w:hAnsi="Cambria"/>
          <w:sz w:val="20"/>
          <w:szCs w:val="20"/>
        </w:rPr>
        <w:t xml:space="preserve"> 2005, </w:t>
      </w:r>
      <w:r>
        <w:rPr>
          <w:rFonts w:ascii="Cambria" w:hAnsi="Cambria"/>
          <w:sz w:val="20"/>
          <w:szCs w:val="20"/>
        </w:rPr>
        <w:t xml:space="preserve">July </w:t>
      </w:r>
      <w:r w:rsidRPr="00FE3D9A">
        <w:rPr>
          <w:rFonts w:ascii="Cambria" w:hAnsi="Cambria"/>
          <w:sz w:val="20"/>
          <w:szCs w:val="20"/>
        </w:rPr>
        <w:t>5</w:t>
      </w:r>
      <w:r>
        <w:rPr>
          <w:rFonts w:ascii="Cambria" w:hAnsi="Cambria"/>
          <w:sz w:val="20"/>
          <w:szCs w:val="20"/>
        </w:rPr>
        <w:t>,</w:t>
      </w:r>
      <w:r w:rsidRPr="00FE3D9A">
        <w:rPr>
          <w:rFonts w:ascii="Cambria" w:hAnsi="Cambria"/>
          <w:sz w:val="20"/>
          <w:szCs w:val="20"/>
        </w:rPr>
        <w:t xml:space="preserve"> 2007 </w:t>
      </w:r>
      <w:r>
        <w:rPr>
          <w:rFonts w:ascii="Cambria" w:hAnsi="Cambria"/>
          <w:sz w:val="20"/>
          <w:szCs w:val="20"/>
        </w:rPr>
        <w:t xml:space="preserve">and February </w:t>
      </w:r>
      <w:r w:rsidRPr="00FE3D9A">
        <w:rPr>
          <w:rFonts w:ascii="Cambria" w:hAnsi="Cambria"/>
          <w:sz w:val="20"/>
          <w:szCs w:val="20"/>
        </w:rPr>
        <w:t>13</w:t>
      </w:r>
      <w:r>
        <w:rPr>
          <w:rFonts w:ascii="Cambria" w:hAnsi="Cambria"/>
          <w:sz w:val="20"/>
          <w:szCs w:val="20"/>
        </w:rPr>
        <w:t>,</w:t>
      </w:r>
      <w:r w:rsidRPr="00FE3D9A">
        <w:rPr>
          <w:rFonts w:ascii="Cambria" w:hAnsi="Cambria"/>
          <w:sz w:val="20"/>
          <w:szCs w:val="20"/>
        </w:rPr>
        <w:t xml:space="preserve"> 2013</w:t>
      </w:r>
      <w:r>
        <w:rPr>
          <w:rFonts w:ascii="Cambria" w:hAnsi="Cambria"/>
          <w:sz w:val="20"/>
          <w:szCs w:val="20"/>
        </w:rPr>
        <w:t xml:space="preserve">, the petitioner was asked for updated information regarding the instant matter, and was advised that in the event that such information was not submitted within a period of one month, the IACHR could archive the case.  As of the present date, the IACHR has not received the observations it requested. </w:t>
      </w:r>
      <w:r w:rsidRPr="00FE3D9A">
        <w:rPr>
          <w:rFonts w:ascii="Cambria" w:hAnsi="Cambria"/>
          <w:sz w:val="20"/>
          <w:szCs w:val="20"/>
        </w:rPr>
        <w:t xml:space="preserve"> </w:t>
      </w:r>
    </w:p>
    <w:p w:rsidR="00E308B3" w:rsidRPr="00FE3D9A" w:rsidRDefault="00E308B3" w:rsidP="00E308B3">
      <w:pPr>
        <w:jc w:val="both"/>
        <w:rPr>
          <w:rFonts w:ascii="Cambria" w:hAnsi="Cambria"/>
          <w:sz w:val="20"/>
          <w:szCs w:val="20"/>
        </w:rPr>
      </w:pPr>
    </w:p>
    <w:p w:rsidR="00E308B3" w:rsidRPr="00FE3D9A" w:rsidRDefault="00E308B3" w:rsidP="00E308B3">
      <w:pPr>
        <w:ind w:firstLine="720"/>
        <w:jc w:val="both"/>
        <w:rPr>
          <w:rFonts w:ascii="Cambria" w:hAnsi="Cambria"/>
          <w:b/>
          <w:sz w:val="20"/>
          <w:szCs w:val="20"/>
        </w:rPr>
      </w:pPr>
      <w:r w:rsidRPr="00FE3D9A">
        <w:rPr>
          <w:rFonts w:ascii="Cambria" w:hAnsi="Cambria"/>
          <w:b/>
          <w:sz w:val="20"/>
          <w:szCs w:val="20"/>
        </w:rPr>
        <w:t>IV.</w:t>
      </w:r>
      <w:r w:rsidRPr="00FE3D9A">
        <w:rPr>
          <w:rFonts w:ascii="Cambria" w:hAnsi="Cambria"/>
          <w:b/>
          <w:sz w:val="20"/>
          <w:szCs w:val="20"/>
        </w:rPr>
        <w:tab/>
      </w:r>
      <w:r>
        <w:rPr>
          <w:rFonts w:ascii="Cambria" w:hAnsi="Cambria"/>
          <w:b/>
          <w:sz w:val="20"/>
          <w:szCs w:val="20"/>
        </w:rPr>
        <w:t xml:space="preserve">BASIS FOR THE DECISION TO ARHIVE </w:t>
      </w:r>
    </w:p>
    <w:p w:rsidR="00E308B3" w:rsidRPr="00FE3D9A" w:rsidRDefault="00E308B3" w:rsidP="00E308B3">
      <w:pPr>
        <w:jc w:val="both"/>
        <w:rPr>
          <w:rFonts w:ascii="Cambria" w:hAnsi="Cambria" w:cs="Arial"/>
          <w:b/>
          <w:sz w:val="20"/>
          <w:szCs w:val="20"/>
        </w:rPr>
      </w:pPr>
    </w:p>
    <w:p w:rsidR="00E308B3" w:rsidRPr="00FE3D9A" w:rsidRDefault="00E308B3" w:rsidP="00E308B3">
      <w:pPr>
        <w:pStyle w:val="BodyText"/>
        <w:spacing w:after="0"/>
        <w:ind w:firstLine="705"/>
        <w:jc w:val="both"/>
        <w:rPr>
          <w:rFonts w:ascii="Cambria" w:hAnsi="Cambria" w:cs="Arial"/>
          <w:sz w:val="20"/>
          <w:szCs w:val="20"/>
        </w:rPr>
      </w:pPr>
      <w:r w:rsidRPr="00FE3D9A">
        <w:rPr>
          <w:rFonts w:ascii="Cambria" w:hAnsi="Cambria"/>
          <w:sz w:val="20"/>
          <w:szCs w:val="20"/>
        </w:rPr>
        <w:t>10.</w:t>
      </w:r>
      <w:r w:rsidRPr="00FE3D9A">
        <w:rPr>
          <w:rFonts w:ascii="Cambria" w:hAnsi="Cambria"/>
          <w:sz w:val="20"/>
          <w:szCs w:val="20"/>
        </w:rPr>
        <w:tab/>
      </w:r>
      <w:r w:rsidRPr="005F1F60">
        <w:rPr>
          <w:rFonts w:ascii="Cambria" w:hAnsi="Cambria"/>
          <w:sz w:val="20"/>
          <w:szCs w:val="20"/>
        </w:rPr>
        <w:t xml:space="preserve">Both Article 48.1.b of the American Convention on Human Rights and Article 42 of the Rules of Procedure of the Inter-American Commission on Human Rights establish that in processing a petition, after the information has been received, or after the period established has elapsed and the information has not been received, the </w:t>
      </w:r>
      <w:r>
        <w:rPr>
          <w:rFonts w:ascii="Cambria" w:hAnsi="Cambria"/>
          <w:sz w:val="20"/>
          <w:szCs w:val="20"/>
        </w:rPr>
        <w:t xml:space="preserve">IACHR </w:t>
      </w:r>
      <w:r w:rsidRPr="005F1F60">
        <w:rPr>
          <w:rFonts w:ascii="Cambria" w:hAnsi="Cambria"/>
          <w:sz w:val="20"/>
          <w:szCs w:val="20"/>
        </w:rPr>
        <w:t>shall ascertain whether the grounds for the petition or communication still exist. If they do not, the Commission shall order the record to be closed</w:t>
      </w:r>
      <w:r>
        <w:rPr>
          <w:rFonts w:ascii="Cambria" w:hAnsi="Cambria"/>
          <w:sz w:val="20"/>
          <w:szCs w:val="20"/>
        </w:rPr>
        <w:t>. Article 42.1.</w:t>
      </w:r>
      <w:proofErr w:type="spellStart"/>
      <w:r>
        <w:rPr>
          <w:rFonts w:ascii="Cambria" w:hAnsi="Cambria"/>
          <w:sz w:val="20"/>
          <w:szCs w:val="20"/>
        </w:rPr>
        <w:t>a</w:t>
      </w:r>
      <w:proofErr w:type="spellEnd"/>
      <w:r>
        <w:rPr>
          <w:rFonts w:ascii="Cambria" w:hAnsi="Cambria"/>
          <w:sz w:val="20"/>
          <w:szCs w:val="20"/>
        </w:rPr>
        <w:t xml:space="preserve"> of the Rules of Procedure also sets forth that, at any time during the proceedings, the IACHR may decide to archive the case file, when </w:t>
      </w:r>
      <w:r w:rsidRPr="00685893">
        <w:rPr>
          <w:rFonts w:ascii="Cambria" w:hAnsi="Cambria"/>
          <w:sz w:val="20"/>
          <w:szCs w:val="20"/>
        </w:rPr>
        <w:t>the information necessary for the adoption of a decision is unavailable</w:t>
      </w:r>
      <w:r w:rsidRPr="00FE3D9A">
        <w:rPr>
          <w:rFonts w:ascii="Cambria" w:hAnsi="Cambria"/>
          <w:sz w:val="20"/>
          <w:szCs w:val="20"/>
        </w:rPr>
        <w:t>.</w:t>
      </w:r>
    </w:p>
    <w:p w:rsidR="00E308B3" w:rsidRPr="00FE3D9A" w:rsidRDefault="00E308B3" w:rsidP="00E308B3">
      <w:pPr>
        <w:pStyle w:val="BodyText"/>
        <w:spacing w:after="0"/>
        <w:ind w:firstLine="705"/>
        <w:jc w:val="both"/>
        <w:rPr>
          <w:rFonts w:ascii="Cambria" w:hAnsi="Cambria"/>
          <w:sz w:val="20"/>
          <w:szCs w:val="20"/>
        </w:rPr>
      </w:pPr>
      <w:r>
        <w:rPr>
          <w:rFonts w:ascii="Cambria" w:hAnsi="Cambria" w:cs="Arial"/>
          <w:sz w:val="20"/>
          <w:szCs w:val="20"/>
        </w:rPr>
        <w:br w:type="page"/>
      </w:r>
      <w:r w:rsidRPr="00FE3D9A">
        <w:rPr>
          <w:rFonts w:ascii="Cambria" w:hAnsi="Cambria"/>
          <w:sz w:val="20"/>
          <w:szCs w:val="20"/>
        </w:rPr>
        <w:lastRenderedPageBreak/>
        <w:t>11.</w:t>
      </w:r>
      <w:r w:rsidRPr="00FE3D9A">
        <w:rPr>
          <w:rFonts w:ascii="Cambria" w:hAnsi="Cambria"/>
          <w:sz w:val="20"/>
          <w:szCs w:val="20"/>
        </w:rPr>
        <w:tab/>
      </w:r>
      <w:r>
        <w:rPr>
          <w:rFonts w:ascii="Cambria" w:hAnsi="Cambria"/>
          <w:sz w:val="20"/>
          <w:szCs w:val="20"/>
        </w:rPr>
        <w:t xml:space="preserve">In the instant proceedings, the petitioners did not reply to the requests for information dated September 12, 2005, July 5, 2007 and February 13, 2013.  Such circumstances render it impossible to proceed to case examination or to determining whether the grounds for the original petition still exist. Accordingly, pursuant to Article 48.1.b of the Convention, as well as Article 42 of the IACHR Rules of Procedure, it is decided to archive the instant petition. </w:t>
      </w:r>
    </w:p>
    <w:p w:rsidR="00E308B3" w:rsidRPr="00FE3D9A" w:rsidRDefault="00E308B3" w:rsidP="00E308B3">
      <w:pPr>
        <w:jc w:val="both"/>
        <w:rPr>
          <w:rFonts w:ascii="Cambria" w:hAnsi="Cambria"/>
          <w:sz w:val="20"/>
          <w:szCs w:val="20"/>
        </w:rPr>
      </w:pPr>
    </w:p>
    <w:p w:rsidR="00B668F5" w:rsidRPr="00B10D36" w:rsidRDefault="00B668F5" w:rsidP="00B668F5">
      <w:pPr>
        <w:suppressAutoHyphens/>
        <w:ind w:firstLine="720"/>
        <w:jc w:val="both"/>
        <w:rPr>
          <w:rFonts w:ascii="Cambria" w:hAnsi="Cambria"/>
          <w:noProof/>
          <w:spacing w:val="-2"/>
          <w:sz w:val="20"/>
          <w:szCs w:val="20"/>
        </w:rPr>
      </w:pPr>
      <w:proofErr w:type="gramStart"/>
      <w:r>
        <w:rPr>
          <w:rFonts w:ascii="Cambria" w:hAnsi="Cambria"/>
          <w:spacing w:val="-2"/>
          <w:sz w:val="20"/>
        </w:rPr>
        <w:t>Approved by the Inter-American Commission on Human Rights</w:t>
      </w:r>
      <w:r w:rsidRPr="00365F2F">
        <w:rPr>
          <w:rFonts w:ascii="Cambria" w:hAnsi="Cambria"/>
          <w:spacing w:val="-2"/>
          <w:sz w:val="20"/>
        </w:rPr>
        <w:t xml:space="preserve"> in the city of </w:t>
      </w:r>
      <w:r>
        <w:rPr>
          <w:rFonts w:ascii="Cambria" w:hAnsi="Cambria"/>
          <w:spacing w:val="-2"/>
          <w:sz w:val="20"/>
        </w:rPr>
        <w:t>Mexico on the 15</w:t>
      </w:r>
      <w:r w:rsidRPr="00565805">
        <w:rPr>
          <w:rFonts w:ascii="Cambria" w:hAnsi="Cambria"/>
          <w:spacing w:val="-2"/>
          <w:sz w:val="20"/>
        </w:rPr>
        <w:t xml:space="preserve">th day of the month of </w:t>
      </w:r>
      <w:r>
        <w:rPr>
          <w:rFonts w:ascii="Cambria" w:hAnsi="Cambria"/>
          <w:spacing w:val="-2"/>
          <w:sz w:val="20"/>
        </w:rPr>
        <w:t>August</w:t>
      </w:r>
      <w:r w:rsidRPr="00565805">
        <w:rPr>
          <w:rFonts w:ascii="Cambria" w:hAnsi="Cambria"/>
          <w:spacing w:val="-2"/>
          <w:sz w:val="20"/>
        </w:rPr>
        <w:t>, 2014.</w:t>
      </w:r>
      <w:proofErr w:type="gramEnd"/>
      <w:r w:rsidRPr="00565805">
        <w:rPr>
          <w:rFonts w:ascii="Cambria" w:hAnsi="Cambria"/>
          <w:spacing w:val="-2"/>
          <w:sz w:val="20"/>
        </w:rPr>
        <w:t xml:space="preserve"> (Signed):  Tracy Robinson, President; </w:t>
      </w:r>
      <w:r>
        <w:rPr>
          <w:rFonts w:ascii="Cambria" w:hAnsi="Cambria"/>
          <w:spacing w:val="-2"/>
          <w:sz w:val="20"/>
        </w:rPr>
        <w:t xml:space="preserve">Rose-Marie Belle Antoine, First Vice-President; </w:t>
      </w:r>
      <w:r w:rsidRPr="00565805">
        <w:rPr>
          <w:rFonts w:ascii="Cambria" w:hAnsi="Cambria"/>
          <w:spacing w:val="-2"/>
          <w:sz w:val="20"/>
        </w:rPr>
        <w:t xml:space="preserve">Felipe González, Second Vice President; José de </w:t>
      </w:r>
      <w:proofErr w:type="spellStart"/>
      <w:r w:rsidRPr="00565805">
        <w:rPr>
          <w:rFonts w:ascii="Cambria" w:hAnsi="Cambria"/>
          <w:spacing w:val="-2"/>
          <w:sz w:val="20"/>
        </w:rPr>
        <w:t>Jesús</w:t>
      </w:r>
      <w:proofErr w:type="spellEnd"/>
      <w:r w:rsidRPr="00565805">
        <w:rPr>
          <w:rFonts w:ascii="Cambria" w:hAnsi="Cambria"/>
          <w:spacing w:val="-2"/>
          <w:sz w:val="20"/>
        </w:rPr>
        <w:t xml:space="preserve"> Orozco </w:t>
      </w:r>
      <w:proofErr w:type="spellStart"/>
      <w:r w:rsidRPr="00565805">
        <w:rPr>
          <w:rFonts w:ascii="Cambria" w:hAnsi="Cambria"/>
          <w:spacing w:val="-2"/>
          <w:sz w:val="20"/>
        </w:rPr>
        <w:t>Henríquez</w:t>
      </w:r>
      <w:proofErr w:type="spellEnd"/>
      <w:r w:rsidRPr="00565805">
        <w:rPr>
          <w:rFonts w:ascii="Cambria" w:hAnsi="Cambria"/>
          <w:spacing w:val="-2"/>
          <w:sz w:val="20"/>
        </w:rPr>
        <w:t xml:space="preserve">, Rosa María Ortiz, Paulo </w:t>
      </w:r>
      <w:proofErr w:type="spellStart"/>
      <w:r w:rsidRPr="00565805">
        <w:rPr>
          <w:rFonts w:ascii="Cambria" w:hAnsi="Cambria"/>
          <w:spacing w:val="-2"/>
          <w:sz w:val="20"/>
        </w:rPr>
        <w:t>Vannuchi</w:t>
      </w:r>
      <w:proofErr w:type="spellEnd"/>
      <w:r w:rsidRPr="00565805">
        <w:rPr>
          <w:rFonts w:ascii="Cambria" w:hAnsi="Cambria"/>
          <w:spacing w:val="-2"/>
          <w:sz w:val="20"/>
        </w:rPr>
        <w:t xml:space="preserve"> and James L. </w:t>
      </w:r>
      <w:proofErr w:type="spellStart"/>
      <w:r w:rsidRPr="00565805">
        <w:rPr>
          <w:rFonts w:ascii="Cambria" w:hAnsi="Cambria"/>
          <w:spacing w:val="-2"/>
          <w:sz w:val="20"/>
        </w:rPr>
        <w:t>Cavallaro</w:t>
      </w:r>
      <w:proofErr w:type="spellEnd"/>
      <w:r w:rsidRPr="00565805">
        <w:rPr>
          <w:rFonts w:ascii="Cambria" w:hAnsi="Cambria"/>
          <w:spacing w:val="-2"/>
          <w:sz w:val="20"/>
        </w:rPr>
        <w:t>, Commissioners.</w:t>
      </w:r>
    </w:p>
    <w:p w:rsidR="00C55560" w:rsidRPr="00145EDC" w:rsidRDefault="00C55560" w:rsidP="00145EDC">
      <w:pPr>
        <w:tabs>
          <w:tab w:val="center" w:pos="5400"/>
        </w:tabs>
        <w:suppressAutoHyphens/>
        <w:spacing w:line="276" w:lineRule="auto"/>
        <w:rPr>
          <w:rFonts w:asciiTheme="majorHAnsi" w:hAnsiTheme="majorHAnsi"/>
          <w:sz w:val="20"/>
          <w:szCs w:val="20"/>
        </w:rPr>
      </w:pPr>
    </w:p>
    <w:sectPr w:rsidR="00C55560" w:rsidRPr="00145EDC"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668F5">
          <w:rPr>
            <w:noProof/>
            <w:sz w:val="16"/>
          </w:rPr>
          <w:t>3</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668F5"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6F95DD4"/>
    <w:multiLevelType w:val="hybridMultilevel"/>
    <w:tmpl w:val="3F62F214"/>
    <w:lvl w:ilvl="0" w:tplc="0ABE835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AD4739"/>
    <w:multiLevelType w:val="hybridMultilevel"/>
    <w:tmpl w:val="3D6A7E94"/>
    <w:lvl w:ilvl="0" w:tplc="21E258CC">
      <w:start w:val="1"/>
      <w:numFmt w:val="upperLetter"/>
      <w:lvlText w:val="%1."/>
      <w:lvlJc w:val="left"/>
      <w:pPr>
        <w:tabs>
          <w:tab w:val="num" w:pos="1080"/>
        </w:tabs>
        <w:ind w:left="1080" w:hanging="360"/>
      </w:pPr>
      <w:rPr>
        <w:rFonts w:hint="default"/>
      </w:rPr>
    </w:lvl>
    <w:lvl w:ilvl="1" w:tplc="8D5C6530">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3F3578E"/>
    <w:multiLevelType w:val="hybridMultilevel"/>
    <w:tmpl w:val="D69491C6"/>
    <w:lvl w:ilvl="0" w:tplc="6E505B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C9979FE"/>
    <w:multiLevelType w:val="hybridMultilevel"/>
    <w:tmpl w:val="7E480202"/>
    <w:lvl w:ilvl="0" w:tplc="6A303A7E">
      <w:start w:val="1"/>
      <w:numFmt w:val="decimal"/>
      <w:lvlText w:val="%1."/>
      <w:lvlJc w:val="left"/>
      <w:pPr>
        <w:tabs>
          <w:tab w:val="num" w:pos="720"/>
        </w:tabs>
        <w:ind w:left="0" w:firstLine="720"/>
      </w:pPr>
      <w:rPr>
        <w:rFonts w:ascii="Cambria" w:hAnsi="Cambria" w:hint="default"/>
        <w:b w:val="0"/>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B24028"/>
    <w:multiLevelType w:val="hybridMultilevel"/>
    <w:tmpl w:val="F5D4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0"/>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6"/>
  </w:num>
  <w:num w:numId="67">
    <w:abstractNumId w:val="17"/>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4"/>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2"/>
  </w:num>
  <w:num w:numId="95">
    <w:abstractNumId w:val="43"/>
  </w:num>
  <w:num w:numId="96">
    <w:abstractNumId w:val="55"/>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53"/>
  </w:num>
  <w:num w:numId="105">
    <w:abstractNumId w:val="44"/>
  </w:num>
  <w:num w:numId="106">
    <w:abstractNumId w:val="18"/>
  </w:num>
  <w:num w:numId="107">
    <w:abstractNumId w:val="15"/>
  </w:num>
  <w:num w:numId="108">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032BF"/>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318CD"/>
    <w:rsid w:val="00745899"/>
    <w:rsid w:val="007607C4"/>
    <w:rsid w:val="0076643F"/>
    <w:rsid w:val="007A2F70"/>
    <w:rsid w:val="007C3334"/>
    <w:rsid w:val="007C52BB"/>
    <w:rsid w:val="007D2B98"/>
    <w:rsid w:val="00803F1C"/>
    <w:rsid w:val="0080600E"/>
    <w:rsid w:val="00817612"/>
    <w:rsid w:val="00837C45"/>
    <w:rsid w:val="00853419"/>
    <w:rsid w:val="00897E12"/>
    <w:rsid w:val="008A0DE6"/>
    <w:rsid w:val="008D43BA"/>
    <w:rsid w:val="008E3759"/>
    <w:rsid w:val="009041DC"/>
    <w:rsid w:val="009104B4"/>
    <w:rsid w:val="00925FCD"/>
    <w:rsid w:val="0093441A"/>
    <w:rsid w:val="00954BF7"/>
    <w:rsid w:val="0096706E"/>
    <w:rsid w:val="00981FBA"/>
    <w:rsid w:val="009B381B"/>
    <w:rsid w:val="009D7611"/>
    <w:rsid w:val="009E53DE"/>
    <w:rsid w:val="00A05FA2"/>
    <w:rsid w:val="00A352B4"/>
    <w:rsid w:val="00A43458"/>
    <w:rsid w:val="00A528D1"/>
    <w:rsid w:val="00A66BE5"/>
    <w:rsid w:val="00AB1B21"/>
    <w:rsid w:val="00AD37C1"/>
    <w:rsid w:val="00AE66EC"/>
    <w:rsid w:val="00AE6F91"/>
    <w:rsid w:val="00AF5571"/>
    <w:rsid w:val="00B167E9"/>
    <w:rsid w:val="00B314DB"/>
    <w:rsid w:val="00B31EBE"/>
    <w:rsid w:val="00B3718B"/>
    <w:rsid w:val="00B4632A"/>
    <w:rsid w:val="00B668F5"/>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308B3"/>
    <w:rsid w:val="00E43157"/>
    <w:rsid w:val="00E533FF"/>
    <w:rsid w:val="00E616FA"/>
    <w:rsid w:val="00E709B3"/>
    <w:rsid w:val="00E864D6"/>
    <w:rsid w:val="00E8789F"/>
    <w:rsid w:val="00E97B71"/>
    <w:rsid w:val="00EB454D"/>
    <w:rsid w:val="00EE3522"/>
    <w:rsid w:val="00EF619B"/>
    <w:rsid w:val="00F00B55"/>
    <w:rsid w:val="00F1380F"/>
    <w:rsid w:val="00F14F0E"/>
    <w:rsid w:val="00F24C29"/>
    <w:rsid w:val="00F253CC"/>
    <w:rsid w:val="00F56BA5"/>
    <w:rsid w:val="00F644E6"/>
    <w:rsid w:val="00F87D5C"/>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numbering" w:customStyle="1" w:styleId="NoList1">
    <w:name w:val="No List1"/>
    <w:next w:val="NoList"/>
    <w:semiHidden/>
    <w:unhideWhenUsed/>
    <w:rsid w:val="00E864D6"/>
  </w:style>
  <w:style w:type="character" w:customStyle="1" w:styleId="StyleUnivers10pt">
    <w:name w:val="Style Univers 10 pt"/>
    <w:rsid w:val="00E864D6"/>
    <w:rPr>
      <w:rFonts w:ascii="Univers" w:hAnsi="Univers"/>
      <w:sz w:val="20"/>
    </w:rPr>
  </w:style>
  <w:style w:type="character" w:customStyle="1" w:styleId="FootnoteCharacters">
    <w:name w:val="Footnote Characters"/>
    <w:rsid w:val="00E864D6"/>
    <w:rPr>
      <w:vertAlign w:val="superscript"/>
    </w:rPr>
  </w:style>
  <w:style w:type="character" w:styleId="Emphasis">
    <w:name w:val="Emphasis"/>
    <w:qFormat/>
    <w:rsid w:val="00E864D6"/>
    <w:rPr>
      <w:i/>
      <w:iCs/>
    </w:rPr>
  </w:style>
  <w:style w:type="character" w:styleId="FollowedHyperlink">
    <w:name w:val="FollowedHyperlink"/>
    <w:rsid w:val="00E864D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numbering" w:customStyle="1" w:styleId="NoList1">
    <w:name w:val="No List1"/>
    <w:next w:val="NoList"/>
    <w:semiHidden/>
    <w:unhideWhenUsed/>
    <w:rsid w:val="00E864D6"/>
  </w:style>
  <w:style w:type="character" w:customStyle="1" w:styleId="StyleUnivers10pt">
    <w:name w:val="Style Univers 10 pt"/>
    <w:rsid w:val="00E864D6"/>
    <w:rPr>
      <w:rFonts w:ascii="Univers" w:hAnsi="Univers"/>
      <w:sz w:val="20"/>
    </w:rPr>
  </w:style>
  <w:style w:type="character" w:customStyle="1" w:styleId="FootnoteCharacters">
    <w:name w:val="Footnote Characters"/>
    <w:rsid w:val="00E864D6"/>
    <w:rPr>
      <w:vertAlign w:val="superscript"/>
    </w:rPr>
  </w:style>
  <w:style w:type="character" w:styleId="Emphasis">
    <w:name w:val="Emphasis"/>
    <w:qFormat/>
    <w:rsid w:val="00E864D6"/>
    <w:rPr>
      <w:i/>
      <w:iCs/>
    </w:rPr>
  </w:style>
  <w:style w:type="character" w:styleId="FollowedHyperlink">
    <w:name w:val="FollowedHyperlink"/>
    <w:rsid w:val="00E864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EAD9-1CE9-41D3-B9E1-0A4EAC30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1349</Words>
  <Characters>7083</Characters>
  <Application>Microsoft Office Word</Application>
  <DocSecurity>0</DocSecurity>
  <Lines>196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4</cp:revision>
  <cp:lastPrinted>2014-06-04T21:22:00Z</cp:lastPrinted>
  <dcterms:created xsi:type="dcterms:W3CDTF">2015-03-05T20:54:00Z</dcterms:created>
  <dcterms:modified xsi:type="dcterms:W3CDTF">2015-03-05T21:07:00Z</dcterms:modified>
</cp:coreProperties>
</file>