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02FC3" w:rsidRDefault="006311DA" w:rsidP="00627C9F">
      <w:pPr>
        <w:jc w:val="both"/>
        <w:rPr>
          <w:rFonts w:asciiTheme="majorHAnsi" w:hAnsiTheme="majorHAnsi" w:cs="Univers"/>
          <w:b/>
          <w:bCs/>
          <w:sz w:val="22"/>
          <w:szCs w:val="22"/>
          <w:lang w:val="es-ES_tradnl"/>
        </w:rPr>
      </w:pPr>
      <w:r w:rsidRPr="00302F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C473217" wp14:editId="12597B7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02F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DE164C9" wp14:editId="1AE4387B">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3A30844" wp14:editId="4080CFE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eastAsia="zh-CN"/>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02FC3" w:rsidRDefault="00040C3A" w:rsidP="00040C3A">
      <w:pPr>
        <w:tabs>
          <w:tab w:val="center" w:pos="5400"/>
        </w:tabs>
        <w:suppressAutoHyphens/>
        <w:jc w:val="both"/>
        <w:rPr>
          <w:rFonts w:asciiTheme="majorHAnsi" w:hAnsiTheme="majorHAnsi"/>
          <w:sz w:val="22"/>
          <w:szCs w:val="22"/>
          <w:lang w:val="es-ES"/>
        </w:rPr>
      </w:pPr>
    </w:p>
    <w:p w:rsidR="00040C3A" w:rsidRPr="00302FC3" w:rsidRDefault="00040C3A" w:rsidP="00040C3A">
      <w:pPr>
        <w:tabs>
          <w:tab w:val="center" w:pos="5400"/>
        </w:tabs>
        <w:suppressAutoHyphens/>
        <w:jc w:val="both"/>
        <w:rPr>
          <w:rFonts w:asciiTheme="majorHAnsi" w:hAnsiTheme="majorHAnsi"/>
          <w:sz w:val="22"/>
          <w:szCs w:val="22"/>
          <w:lang w:val="es-ES"/>
        </w:rPr>
      </w:pPr>
    </w:p>
    <w:p w:rsidR="005128E4" w:rsidRPr="00302FC3" w:rsidRDefault="005128E4" w:rsidP="00040C3A">
      <w:pPr>
        <w:tabs>
          <w:tab w:val="center" w:pos="5400"/>
        </w:tabs>
        <w:suppressAutoHyphens/>
        <w:rPr>
          <w:rFonts w:asciiTheme="majorHAnsi" w:hAnsiTheme="majorHAnsi"/>
          <w:sz w:val="22"/>
          <w:szCs w:val="22"/>
          <w:lang w:val="es-ES_tradnl"/>
        </w:rPr>
      </w:pPr>
    </w:p>
    <w:p w:rsidR="005128E4" w:rsidRPr="00302FC3" w:rsidRDefault="005128E4" w:rsidP="00040C3A">
      <w:pPr>
        <w:tabs>
          <w:tab w:val="center" w:pos="5400"/>
        </w:tabs>
        <w:suppressAutoHyphens/>
        <w:rPr>
          <w:rFonts w:asciiTheme="majorHAnsi" w:hAnsiTheme="majorHAnsi"/>
          <w:sz w:val="22"/>
          <w:szCs w:val="22"/>
          <w:lang w:val="es-ES_tradnl"/>
        </w:rPr>
      </w:pPr>
    </w:p>
    <w:p w:rsidR="005128E4" w:rsidRPr="00302FC3" w:rsidRDefault="005128E4" w:rsidP="00040C3A">
      <w:pPr>
        <w:tabs>
          <w:tab w:val="center" w:pos="5400"/>
        </w:tabs>
        <w:suppressAutoHyphens/>
        <w:rPr>
          <w:rFonts w:asciiTheme="majorHAnsi" w:hAnsiTheme="majorHAnsi"/>
          <w:sz w:val="22"/>
          <w:szCs w:val="22"/>
          <w:lang w:val="es-ES_tradnl"/>
        </w:rPr>
      </w:pPr>
    </w:p>
    <w:p w:rsidR="00040C3A" w:rsidRPr="00302FC3" w:rsidRDefault="00040C3A" w:rsidP="005128E4">
      <w:pPr>
        <w:tabs>
          <w:tab w:val="center" w:pos="5400"/>
        </w:tabs>
        <w:suppressAutoHyphens/>
        <w:jc w:val="center"/>
        <w:rPr>
          <w:rFonts w:asciiTheme="majorHAnsi" w:hAnsiTheme="majorHAnsi"/>
          <w:sz w:val="22"/>
          <w:szCs w:val="22"/>
          <w:lang w:val="es-ES_tradnl"/>
        </w:rPr>
      </w:pPr>
    </w:p>
    <w:p w:rsidR="00040C3A" w:rsidRPr="00302FC3" w:rsidRDefault="00040C3A" w:rsidP="005128E4">
      <w:pPr>
        <w:tabs>
          <w:tab w:val="center" w:pos="5400"/>
        </w:tabs>
        <w:suppressAutoHyphens/>
        <w:jc w:val="center"/>
        <w:rPr>
          <w:rFonts w:asciiTheme="majorHAnsi" w:hAnsiTheme="majorHAnsi"/>
          <w:sz w:val="22"/>
          <w:szCs w:val="22"/>
          <w:lang w:val="es-ES_tradnl"/>
        </w:rPr>
      </w:pPr>
    </w:p>
    <w:p w:rsidR="005B52B0" w:rsidRPr="00302FC3" w:rsidRDefault="005B52B0" w:rsidP="005128E4">
      <w:pPr>
        <w:tabs>
          <w:tab w:val="center" w:pos="5400"/>
        </w:tabs>
        <w:suppressAutoHyphens/>
        <w:jc w:val="center"/>
        <w:rPr>
          <w:rFonts w:asciiTheme="majorHAnsi" w:hAnsiTheme="majorHAnsi"/>
          <w:sz w:val="22"/>
          <w:szCs w:val="22"/>
          <w:lang w:val="es-ES_tradnl"/>
        </w:rPr>
      </w:pPr>
    </w:p>
    <w:p w:rsidR="005B52B0" w:rsidRPr="00302FC3" w:rsidRDefault="005B52B0" w:rsidP="005128E4">
      <w:pPr>
        <w:tabs>
          <w:tab w:val="center" w:pos="5400"/>
        </w:tabs>
        <w:suppressAutoHyphens/>
        <w:jc w:val="center"/>
        <w:rPr>
          <w:rFonts w:asciiTheme="majorHAnsi" w:hAnsiTheme="majorHAnsi"/>
          <w:sz w:val="22"/>
          <w:szCs w:val="22"/>
          <w:lang w:val="es-ES_tradnl"/>
        </w:rPr>
      </w:pPr>
    </w:p>
    <w:p w:rsidR="005B52B0" w:rsidRPr="00302FC3" w:rsidRDefault="005B52B0" w:rsidP="005128E4">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E533FF" w:rsidP="00040C3A">
      <w:pPr>
        <w:tabs>
          <w:tab w:val="center" w:pos="5400"/>
        </w:tabs>
        <w:suppressAutoHyphens/>
        <w:jc w:val="center"/>
        <w:rPr>
          <w:rFonts w:asciiTheme="majorHAnsi" w:hAnsiTheme="majorHAnsi"/>
          <w:sz w:val="22"/>
          <w:szCs w:val="22"/>
          <w:lang w:val="es-ES_tradnl"/>
        </w:rPr>
      </w:pPr>
      <w:r w:rsidRPr="00302F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05788C5" wp14:editId="7926CF5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654" w:rsidRPr="00F62654"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62654">
                              <w:rPr>
                                <w:rFonts w:ascii="Cambria" w:hAnsi="Cambria" w:cs="Arial"/>
                                <w:b/>
                                <w:bCs/>
                                <w:color w:val="0D0D0D"/>
                                <w:sz w:val="36"/>
                                <w:szCs w:val="22"/>
                              </w:rPr>
                              <w:t xml:space="preserve">REPORT No. </w:t>
                            </w:r>
                            <w:r w:rsidR="00040356">
                              <w:rPr>
                                <w:rFonts w:ascii="Cambria" w:hAnsi="Cambria" w:cs="Arial"/>
                                <w:b/>
                                <w:bCs/>
                                <w:color w:val="0D0D0D"/>
                                <w:sz w:val="36"/>
                                <w:szCs w:val="22"/>
                              </w:rPr>
                              <w:t>65</w:t>
                            </w:r>
                            <w:r w:rsidRPr="00F62654">
                              <w:rPr>
                                <w:rFonts w:ascii="Cambria" w:hAnsi="Cambria" w:cs="Arial"/>
                                <w:b/>
                                <w:bCs/>
                                <w:color w:val="0D0D0D"/>
                                <w:sz w:val="36"/>
                                <w:szCs w:val="22"/>
                              </w:rPr>
                              <w:t>/15</w:t>
                            </w:r>
                          </w:p>
                          <w:p w:rsidR="00F62654" w:rsidRPr="005A70F8"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5A70F8">
                              <w:rPr>
                                <w:rFonts w:ascii="Cambria" w:hAnsi="Cambria" w:cs="Arial"/>
                                <w:b/>
                                <w:color w:val="0D0D0D"/>
                                <w:sz w:val="36"/>
                                <w:szCs w:val="22"/>
                              </w:rPr>
                              <w:t xml:space="preserve">PETITION </w:t>
                            </w:r>
                            <w:r w:rsidR="007A0A3A">
                              <w:rPr>
                                <w:rFonts w:ascii="Cambria" w:hAnsi="Cambria"/>
                                <w:b/>
                                <w:sz w:val="36"/>
                                <w:szCs w:val="36"/>
                              </w:rPr>
                              <w:t>P-</w:t>
                            </w:r>
                            <w:r w:rsidR="00E864D9">
                              <w:rPr>
                                <w:rFonts w:asciiTheme="majorHAnsi" w:hAnsiTheme="majorHAnsi"/>
                                <w:b/>
                                <w:sz w:val="36"/>
                                <w:szCs w:val="36"/>
                              </w:rPr>
                              <w:t>1511-09</w:t>
                            </w:r>
                          </w:p>
                          <w:p w:rsidR="00F62654" w:rsidRPr="00D64608" w:rsidRDefault="00F62654" w:rsidP="00F62654">
                            <w:pPr>
                              <w:pStyle w:val="TextBody"/>
                              <w:spacing w:before="0" w:after="0"/>
                              <w:rPr>
                                <w:rFonts w:ascii="Cambria" w:hAnsi="Cambria"/>
                              </w:rPr>
                            </w:pPr>
                            <w:bookmarkStart w:id="1" w:name="_ftnref1"/>
                            <w:r w:rsidRPr="00D64608">
                              <w:rPr>
                                <w:rFonts w:ascii="Cambria" w:eastAsia="Arial Unicode MS" w:hAnsi="Cambria" w:cs="Arial"/>
                                <w:color w:val="0D0D0D"/>
                                <w:sz w:val="24"/>
                                <w:szCs w:val="22"/>
                                <w:bdr w:val="nil"/>
                              </w:rPr>
                              <w:t>REPORT ON ADMISSIBILITY</w:t>
                            </w:r>
                          </w:p>
                          <w:p w:rsidR="00F62654" w:rsidRPr="00D64608" w:rsidRDefault="00F62654" w:rsidP="00F62654">
                            <w:pPr>
                              <w:pStyle w:val="TextBody"/>
                              <w:spacing w:before="0" w:after="0"/>
                              <w:rPr>
                                <w:rFonts w:ascii="Cambria" w:hAnsi="Cambria"/>
                                <w:sz w:val="24"/>
                              </w:rPr>
                            </w:pPr>
                          </w:p>
                          <w:p w:rsidR="00E864D9" w:rsidRPr="00E864D9" w:rsidRDefault="00E864D9" w:rsidP="00F62654">
                            <w:pPr>
                              <w:pStyle w:val="TextBody"/>
                              <w:spacing w:before="0" w:after="0"/>
                              <w:rPr>
                                <w:rFonts w:ascii="Cambria" w:hAnsi="Cambria"/>
                                <w:bCs/>
                                <w:sz w:val="24"/>
                              </w:rPr>
                            </w:pPr>
                            <w:r w:rsidRPr="00E864D9">
                              <w:rPr>
                                <w:rFonts w:ascii="Cambria" w:hAnsi="Cambria"/>
                                <w:bCs/>
                                <w:sz w:val="24"/>
                              </w:rPr>
                              <w:t>HOLLMAN MORRIS AND FAMILY</w:t>
                            </w:r>
                          </w:p>
                          <w:p w:rsidR="00F62654" w:rsidRPr="00E864D9" w:rsidRDefault="00E864D9" w:rsidP="00F62654">
                            <w:pPr>
                              <w:pStyle w:val="TextBody"/>
                              <w:spacing w:before="0" w:after="0"/>
                              <w:rPr>
                                <w:rFonts w:ascii="Cambria" w:hAnsi="Cambria"/>
                                <w:bCs/>
                                <w:sz w:val="24"/>
                              </w:rPr>
                            </w:pPr>
                            <w:r w:rsidRPr="00E864D9">
                              <w:rPr>
                                <w:rFonts w:ascii="Cambria" w:hAnsi="Cambria"/>
                                <w:bCs/>
                                <w:sz w:val="24"/>
                              </w:rPr>
                              <w:t>COLOMBIA</w:t>
                            </w:r>
                          </w:p>
                          <w:bookmarkEnd w:id="1"/>
                          <w:p w:rsidR="005B52B0" w:rsidRPr="00E864D9" w:rsidRDefault="005B52B0" w:rsidP="004B7EB6">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62654" w:rsidRPr="00F62654"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rPr>
                      </w:pPr>
                      <w:r w:rsidRPr="00F62654">
                        <w:rPr>
                          <w:rFonts w:ascii="Cambria" w:hAnsi="Cambria" w:cs="Arial"/>
                          <w:b/>
                          <w:bCs/>
                          <w:color w:val="0D0D0D"/>
                          <w:sz w:val="36"/>
                          <w:szCs w:val="22"/>
                        </w:rPr>
                        <w:t xml:space="preserve">REPORT No. </w:t>
                      </w:r>
                      <w:r w:rsidR="00040356">
                        <w:rPr>
                          <w:rFonts w:ascii="Cambria" w:hAnsi="Cambria" w:cs="Arial"/>
                          <w:b/>
                          <w:bCs/>
                          <w:color w:val="0D0D0D"/>
                          <w:sz w:val="36"/>
                          <w:szCs w:val="22"/>
                        </w:rPr>
                        <w:t>65</w:t>
                      </w:r>
                      <w:r w:rsidRPr="00F62654">
                        <w:rPr>
                          <w:rFonts w:ascii="Cambria" w:hAnsi="Cambria" w:cs="Arial"/>
                          <w:b/>
                          <w:bCs/>
                          <w:color w:val="0D0D0D"/>
                          <w:sz w:val="36"/>
                          <w:szCs w:val="22"/>
                        </w:rPr>
                        <w:t>/15</w:t>
                      </w:r>
                    </w:p>
                    <w:p w:rsidR="00F62654" w:rsidRPr="005A70F8" w:rsidRDefault="00F62654" w:rsidP="00F62654">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rPr>
                      </w:pPr>
                      <w:r w:rsidRPr="005A70F8">
                        <w:rPr>
                          <w:rFonts w:ascii="Cambria" w:hAnsi="Cambria" w:cs="Arial"/>
                          <w:b/>
                          <w:color w:val="0D0D0D"/>
                          <w:sz w:val="36"/>
                          <w:szCs w:val="22"/>
                        </w:rPr>
                        <w:t xml:space="preserve">PETITION </w:t>
                      </w:r>
                      <w:r w:rsidR="007A0A3A">
                        <w:rPr>
                          <w:rFonts w:ascii="Cambria" w:hAnsi="Cambria"/>
                          <w:b/>
                          <w:sz w:val="36"/>
                          <w:szCs w:val="36"/>
                        </w:rPr>
                        <w:t>P-</w:t>
                      </w:r>
                      <w:r w:rsidR="00E864D9">
                        <w:rPr>
                          <w:rFonts w:asciiTheme="majorHAnsi" w:hAnsiTheme="majorHAnsi"/>
                          <w:b/>
                          <w:sz w:val="36"/>
                          <w:szCs w:val="36"/>
                        </w:rPr>
                        <w:t>1511-09</w:t>
                      </w:r>
                    </w:p>
                    <w:p w:rsidR="00F62654" w:rsidRPr="00D64608" w:rsidRDefault="00F62654" w:rsidP="00F62654">
                      <w:pPr>
                        <w:pStyle w:val="TextBody"/>
                        <w:spacing w:before="0" w:after="0"/>
                        <w:rPr>
                          <w:rFonts w:ascii="Cambria" w:hAnsi="Cambria"/>
                        </w:rPr>
                      </w:pPr>
                      <w:bookmarkStart w:id="1" w:name="_ftnref1"/>
                      <w:r w:rsidRPr="00D64608">
                        <w:rPr>
                          <w:rFonts w:ascii="Cambria" w:eastAsia="Arial Unicode MS" w:hAnsi="Cambria" w:cs="Arial"/>
                          <w:color w:val="0D0D0D"/>
                          <w:sz w:val="24"/>
                          <w:szCs w:val="22"/>
                          <w:bdr w:val="nil"/>
                        </w:rPr>
                        <w:t>REPORT ON ADMISSIBILITY</w:t>
                      </w:r>
                    </w:p>
                    <w:p w:rsidR="00F62654" w:rsidRPr="00D64608" w:rsidRDefault="00F62654" w:rsidP="00F62654">
                      <w:pPr>
                        <w:pStyle w:val="TextBody"/>
                        <w:spacing w:before="0" w:after="0"/>
                        <w:rPr>
                          <w:rFonts w:ascii="Cambria" w:hAnsi="Cambria"/>
                          <w:sz w:val="24"/>
                        </w:rPr>
                      </w:pPr>
                    </w:p>
                    <w:p w:rsidR="00E864D9" w:rsidRPr="00E864D9" w:rsidRDefault="00E864D9" w:rsidP="00F62654">
                      <w:pPr>
                        <w:pStyle w:val="TextBody"/>
                        <w:spacing w:before="0" w:after="0"/>
                        <w:rPr>
                          <w:rFonts w:ascii="Cambria" w:hAnsi="Cambria"/>
                          <w:bCs/>
                          <w:sz w:val="24"/>
                        </w:rPr>
                      </w:pPr>
                      <w:r w:rsidRPr="00E864D9">
                        <w:rPr>
                          <w:rFonts w:ascii="Cambria" w:hAnsi="Cambria"/>
                          <w:bCs/>
                          <w:sz w:val="24"/>
                        </w:rPr>
                        <w:t>HOLLMAN MORRIS AND FAMILY</w:t>
                      </w:r>
                    </w:p>
                    <w:p w:rsidR="00F62654" w:rsidRPr="00E864D9" w:rsidRDefault="00E864D9" w:rsidP="00F62654">
                      <w:pPr>
                        <w:pStyle w:val="TextBody"/>
                        <w:spacing w:before="0" w:after="0"/>
                        <w:rPr>
                          <w:rFonts w:ascii="Cambria" w:hAnsi="Cambria"/>
                          <w:bCs/>
                          <w:sz w:val="24"/>
                        </w:rPr>
                      </w:pPr>
                      <w:r w:rsidRPr="00E864D9">
                        <w:rPr>
                          <w:rFonts w:ascii="Cambria" w:hAnsi="Cambria"/>
                          <w:bCs/>
                          <w:sz w:val="24"/>
                        </w:rPr>
                        <w:t>COLOMBIA</w:t>
                      </w:r>
                    </w:p>
                    <w:bookmarkEnd w:id="1"/>
                    <w:p w:rsidR="005B52B0" w:rsidRPr="00E864D9" w:rsidRDefault="005B52B0" w:rsidP="004B7EB6">
                      <w:pPr>
                        <w:spacing w:line="276" w:lineRule="auto"/>
                        <w:rPr>
                          <w:rFonts w:asciiTheme="majorHAnsi" w:hAnsiTheme="majorHAnsi"/>
                          <w:color w:val="0D0D0D" w:themeColor="text1" w:themeTint="F2"/>
                        </w:rPr>
                      </w:pPr>
                    </w:p>
                  </w:txbxContent>
                </v:textbox>
              </v:shape>
            </w:pict>
          </mc:Fallback>
        </mc:AlternateContent>
      </w:r>
      <w:r w:rsidR="004B7EB6" w:rsidRPr="00302F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0ED64BE" wp14:editId="0E3EBDF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7A0A3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40356">
                              <w:rPr>
                                <w:rFonts w:asciiTheme="minorHAnsi" w:hAnsiTheme="minorHAnsi"/>
                                <w:color w:val="FFFFFF" w:themeColor="background1"/>
                                <w:sz w:val="22"/>
                                <w:lang w:val="pt-BR"/>
                              </w:rPr>
                              <w:t>17</w:t>
                            </w:r>
                          </w:p>
                          <w:p w:rsidR="00627C9F" w:rsidRPr="004B7EB6" w:rsidRDefault="00040356"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7A0A3A"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40356">
                        <w:rPr>
                          <w:rFonts w:asciiTheme="minorHAnsi" w:hAnsiTheme="minorHAnsi"/>
                          <w:color w:val="FFFFFF" w:themeColor="background1"/>
                          <w:sz w:val="22"/>
                          <w:lang w:val="pt-BR"/>
                        </w:rPr>
                        <w:t>17</w:t>
                      </w:r>
                    </w:p>
                    <w:p w:rsidR="00627C9F" w:rsidRPr="004B7EB6" w:rsidRDefault="00040356" w:rsidP="002C1641">
                      <w:pPr>
                        <w:jc w:val="right"/>
                        <w:rPr>
                          <w:rFonts w:asciiTheme="minorHAnsi" w:hAnsiTheme="minorHAnsi"/>
                          <w:color w:val="FFFFFF" w:themeColor="background1"/>
                          <w:sz w:val="22"/>
                        </w:rPr>
                      </w:pPr>
                      <w:r>
                        <w:rPr>
                          <w:rFonts w:asciiTheme="minorHAnsi" w:hAnsiTheme="minorHAnsi"/>
                          <w:color w:val="FFFFFF" w:themeColor="background1"/>
                          <w:sz w:val="22"/>
                        </w:rPr>
                        <w:t>27</w:t>
                      </w:r>
                      <w:r w:rsidR="00627C9F"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7A0A3A">
                        <w:rPr>
                          <w:rFonts w:asciiTheme="minorHAnsi" w:hAnsiTheme="minorHAnsi"/>
                          <w:color w:val="FFFFFF" w:themeColor="background1"/>
                          <w:sz w:val="22"/>
                        </w:rPr>
                        <w:t>Spanish</w:t>
                      </w:r>
                    </w:p>
                  </w:txbxContent>
                </v:textbox>
              </v:shape>
            </w:pict>
          </mc:Fallback>
        </mc:AlternateContent>
      </w: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cs="Arial"/>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5128E4" w:rsidRPr="00302FC3" w:rsidRDefault="005128E4"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5128E4" w:rsidRPr="00302FC3" w:rsidRDefault="005128E4" w:rsidP="00040C3A">
      <w:pPr>
        <w:tabs>
          <w:tab w:val="center" w:pos="5400"/>
        </w:tabs>
        <w:suppressAutoHyphens/>
        <w:jc w:val="center"/>
        <w:rPr>
          <w:rFonts w:asciiTheme="majorHAnsi" w:hAnsiTheme="majorHAnsi"/>
          <w:sz w:val="22"/>
          <w:szCs w:val="22"/>
          <w:lang w:val="es-ES_tradnl"/>
        </w:rPr>
      </w:pPr>
    </w:p>
    <w:p w:rsidR="005128E4" w:rsidRPr="00302FC3" w:rsidRDefault="005128E4" w:rsidP="00040C3A">
      <w:pPr>
        <w:tabs>
          <w:tab w:val="center" w:pos="5400"/>
        </w:tabs>
        <w:suppressAutoHyphens/>
        <w:jc w:val="center"/>
        <w:rPr>
          <w:rFonts w:asciiTheme="majorHAnsi" w:hAnsiTheme="majorHAnsi"/>
          <w:sz w:val="22"/>
          <w:szCs w:val="22"/>
          <w:lang w:val="es-ES_tradnl"/>
        </w:rPr>
      </w:pPr>
    </w:p>
    <w:p w:rsidR="005128E4" w:rsidRPr="00302FC3" w:rsidRDefault="005128E4"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040C3A" w:rsidRPr="00302FC3" w:rsidRDefault="00040C3A" w:rsidP="00040C3A">
      <w:pPr>
        <w:tabs>
          <w:tab w:val="center" w:pos="5400"/>
        </w:tabs>
        <w:suppressAutoHyphens/>
        <w:jc w:val="center"/>
        <w:rPr>
          <w:rFonts w:asciiTheme="majorHAnsi" w:hAnsiTheme="majorHAnsi"/>
          <w:sz w:val="22"/>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3C32BC" w:rsidP="00040C3A">
      <w:pPr>
        <w:tabs>
          <w:tab w:val="center" w:pos="5400"/>
        </w:tabs>
        <w:suppressAutoHyphens/>
        <w:jc w:val="center"/>
        <w:rPr>
          <w:rFonts w:asciiTheme="majorHAnsi" w:hAnsiTheme="majorHAnsi"/>
          <w:sz w:val="18"/>
          <w:szCs w:val="22"/>
          <w:lang w:val="es-ES_tradnl"/>
        </w:rPr>
      </w:pPr>
      <w:r w:rsidRPr="00302F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8099621" wp14:editId="42D11FB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7A0A3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040356">
                              <w:rPr>
                                <w:rFonts w:asciiTheme="majorHAnsi" w:hAnsiTheme="majorHAnsi"/>
                                <w:color w:val="0D0D0D" w:themeColor="text1" w:themeTint="F2"/>
                                <w:sz w:val="18"/>
                                <w:szCs w:val="20"/>
                              </w:rPr>
                              <w:t>2051</w:t>
                            </w:r>
                            <w:r w:rsidR="004A3F07">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A0A3A">
                              <w:rPr>
                                <w:rFonts w:asciiTheme="majorHAnsi" w:hAnsiTheme="majorHAnsi"/>
                                <w:color w:val="0D0D0D" w:themeColor="text1" w:themeTint="F2"/>
                                <w:sz w:val="18"/>
                                <w:szCs w:val="20"/>
                              </w:rPr>
                              <w:t xml:space="preserve">October </w:t>
                            </w:r>
                            <w:r w:rsidR="00040356">
                              <w:rPr>
                                <w:rFonts w:asciiTheme="majorHAnsi" w:hAnsiTheme="majorHAnsi"/>
                                <w:color w:val="0D0D0D" w:themeColor="text1" w:themeTint="F2"/>
                                <w:sz w:val="18"/>
                                <w:szCs w:val="20"/>
                              </w:rPr>
                              <w:t>27</w:t>
                            </w:r>
                            <w:r w:rsidR="007A0A3A">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7A0A3A">
                              <w:rPr>
                                <w:rFonts w:asciiTheme="majorHAnsi" w:hAnsiTheme="majorHAnsi" w:cs="Univers"/>
                                <w:color w:val="0D0D0D" w:themeColor="text1" w:themeTint="F2"/>
                                <w:sz w:val="18"/>
                                <w:szCs w:val="20"/>
                              </w:rPr>
                              <w:t>156</w:t>
                            </w:r>
                            <w:r w:rsidR="00721A9D" w:rsidRPr="00721A9D">
                              <w:rPr>
                                <w:rFonts w:asciiTheme="majorHAnsi" w:hAnsiTheme="majorHAnsi" w:cs="Univers"/>
                                <w:color w:val="0D0D0D" w:themeColor="text1" w:themeTint="F2"/>
                                <w:sz w:val="18"/>
                                <w:szCs w:val="20"/>
                                <w:vertAlign w:val="superscript"/>
                              </w:rPr>
                              <w:t>th</w:t>
                            </w:r>
                            <w:r w:rsidR="00721A9D">
                              <w:rPr>
                                <w:rFonts w:asciiTheme="majorHAnsi" w:hAnsiTheme="majorHAnsi" w:cs="Univers"/>
                                <w:color w:val="0D0D0D" w:themeColor="text1" w:themeTint="F2"/>
                                <w:sz w:val="18"/>
                                <w:szCs w:val="20"/>
                              </w:rPr>
                              <w:t xml:space="preserve"> Regular Period of Session.</w:t>
                            </w:r>
                          </w:p>
                          <w:p w:rsidR="00745899" w:rsidRPr="003C32BC" w:rsidRDefault="00745899" w:rsidP="007A0A3A">
                            <w:pPr>
                              <w:tabs>
                                <w:tab w:val="center" w:pos="5400"/>
                              </w:tabs>
                              <w:suppressAutoHyphens/>
                              <w:spacing w:before="60"/>
                              <w:jc w:val="both"/>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7A0A3A">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040356">
                        <w:rPr>
                          <w:rFonts w:asciiTheme="majorHAnsi" w:hAnsiTheme="majorHAnsi"/>
                          <w:color w:val="0D0D0D" w:themeColor="text1" w:themeTint="F2"/>
                          <w:sz w:val="18"/>
                          <w:szCs w:val="20"/>
                        </w:rPr>
                        <w:t>2051</w:t>
                      </w:r>
                      <w:r w:rsidR="004A3F07">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7A0A3A">
                        <w:rPr>
                          <w:rFonts w:asciiTheme="majorHAnsi" w:hAnsiTheme="majorHAnsi"/>
                          <w:color w:val="0D0D0D" w:themeColor="text1" w:themeTint="F2"/>
                          <w:sz w:val="18"/>
                          <w:szCs w:val="20"/>
                        </w:rPr>
                        <w:t xml:space="preserve">October </w:t>
                      </w:r>
                      <w:r w:rsidR="00040356">
                        <w:rPr>
                          <w:rFonts w:asciiTheme="majorHAnsi" w:hAnsiTheme="majorHAnsi"/>
                          <w:color w:val="0D0D0D" w:themeColor="text1" w:themeTint="F2"/>
                          <w:sz w:val="18"/>
                          <w:szCs w:val="20"/>
                        </w:rPr>
                        <w:t>27</w:t>
                      </w:r>
                      <w:r w:rsidR="007A0A3A">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7A0A3A">
                        <w:rPr>
                          <w:rFonts w:asciiTheme="majorHAnsi" w:hAnsiTheme="majorHAnsi" w:cs="Univers"/>
                          <w:color w:val="0D0D0D" w:themeColor="text1" w:themeTint="F2"/>
                          <w:sz w:val="18"/>
                          <w:szCs w:val="20"/>
                        </w:rPr>
                        <w:t>156</w:t>
                      </w:r>
                      <w:r w:rsidR="00721A9D" w:rsidRPr="00721A9D">
                        <w:rPr>
                          <w:rFonts w:asciiTheme="majorHAnsi" w:hAnsiTheme="majorHAnsi" w:cs="Univers"/>
                          <w:color w:val="0D0D0D" w:themeColor="text1" w:themeTint="F2"/>
                          <w:sz w:val="18"/>
                          <w:szCs w:val="20"/>
                          <w:vertAlign w:val="superscript"/>
                        </w:rPr>
                        <w:t>th</w:t>
                      </w:r>
                      <w:r w:rsidR="00721A9D">
                        <w:rPr>
                          <w:rFonts w:asciiTheme="majorHAnsi" w:hAnsiTheme="majorHAnsi" w:cs="Univers"/>
                          <w:color w:val="0D0D0D" w:themeColor="text1" w:themeTint="F2"/>
                          <w:sz w:val="18"/>
                          <w:szCs w:val="20"/>
                        </w:rPr>
                        <w:t xml:space="preserve"> Regular Period of Session.</w:t>
                      </w:r>
                    </w:p>
                    <w:p w:rsidR="00745899" w:rsidRPr="003C32BC" w:rsidRDefault="00745899" w:rsidP="007A0A3A">
                      <w:pPr>
                        <w:tabs>
                          <w:tab w:val="center" w:pos="5400"/>
                        </w:tabs>
                        <w:suppressAutoHyphens/>
                        <w:spacing w:before="60"/>
                        <w:jc w:val="both"/>
                        <w:rPr>
                          <w:rFonts w:asciiTheme="majorHAnsi" w:hAnsiTheme="majorHAnsi"/>
                          <w:color w:val="0D0D0D" w:themeColor="text1" w:themeTint="F2"/>
                          <w:sz w:val="18"/>
                          <w:szCs w:val="22"/>
                        </w:rPr>
                      </w:pPr>
                    </w:p>
                  </w:txbxContent>
                </v:textbox>
              </v:shape>
            </w:pict>
          </mc:Fallback>
        </mc:AlternateContent>
      </w: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3C32BC" w:rsidP="00040C3A">
      <w:pPr>
        <w:tabs>
          <w:tab w:val="center" w:pos="5400"/>
        </w:tabs>
        <w:suppressAutoHyphens/>
        <w:jc w:val="center"/>
        <w:rPr>
          <w:rFonts w:asciiTheme="majorHAnsi" w:hAnsiTheme="majorHAnsi"/>
          <w:sz w:val="18"/>
          <w:szCs w:val="22"/>
          <w:lang w:val="es-ES_tradnl"/>
        </w:rPr>
      </w:pPr>
      <w:r w:rsidRPr="00302FC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BBAA45E" wp14:editId="724091C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E864D9" w:rsidRDefault="00F644E6" w:rsidP="007A0A3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40356">
                              <w:rPr>
                                <w:rFonts w:asciiTheme="majorHAnsi" w:hAnsiTheme="majorHAnsi"/>
                                <w:color w:val="595959" w:themeColor="text1" w:themeTint="A6"/>
                                <w:sz w:val="18"/>
                              </w:rPr>
                              <w:t>65</w:t>
                            </w:r>
                            <w:r w:rsidR="00E864D9">
                              <w:rPr>
                                <w:rFonts w:asciiTheme="majorHAnsi" w:hAnsiTheme="majorHAnsi"/>
                                <w:color w:val="595959" w:themeColor="text1" w:themeTint="A6"/>
                                <w:sz w:val="18"/>
                              </w:rPr>
                              <w:t>/15, Petition 1511-09</w:t>
                            </w:r>
                            <w:r w:rsidR="004A3F07">
                              <w:rPr>
                                <w:rFonts w:asciiTheme="majorHAnsi" w:hAnsiTheme="majorHAnsi"/>
                                <w:color w:val="595959" w:themeColor="text1" w:themeTint="A6"/>
                                <w:sz w:val="18"/>
                              </w:rPr>
                              <w:t xml:space="preserve">. </w:t>
                            </w:r>
                            <w:r w:rsidR="004A3F07" w:rsidRPr="00E864D9">
                              <w:rPr>
                                <w:rFonts w:asciiTheme="majorHAnsi" w:hAnsiTheme="majorHAnsi"/>
                                <w:color w:val="595959" w:themeColor="text1" w:themeTint="A6"/>
                                <w:sz w:val="18"/>
                              </w:rPr>
                              <w:t>Admissibility.</w:t>
                            </w:r>
                            <w:r w:rsidR="00E864D9" w:rsidRPr="00E864D9">
                              <w:rPr>
                                <w:rFonts w:asciiTheme="majorHAnsi" w:hAnsiTheme="majorHAnsi"/>
                                <w:color w:val="595959" w:themeColor="text1" w:themeTint="A6"/>
                                <w:sz w:val="18"/>
                              </w:rPr>
                              <w:t xml:space="preserve"> </w:t>
                            </w:r>
                            <w:r w:rsidR="00E864D9">
                              <w:rPr>
                                <w:rFonts w:asciiTheme="majorHAnsi" w:hAnsiTheme="majorHAnsi"/>
                                <w:color w:val="595959" w:themeColor="text1" w:themeTint="A6"/>
                                <w:sz w:val="18"/>
                              </w:rPr>
                              <w:t>Hollman Morris and family. Colombia</w:t>
                            </w:r>
                            <w:r w:rsidR="00F139E3" w:rsidRPr="00E864D9">
                              <w:rPr>
                                <w:rFonts w:asciiTheme="majorHAnsi" w:hAnsiTheme="majorHAnsi"/>
                                <w:color w:val="595959" w:themeColor="text1" w:themeTint="A6"/>
                                <w:sz w:val="18"/>
                              </w:rPr>
                              <w:t xml:space="preserve">. October </w:t>
                            </w:r>
                            <w:r w:rsidR="00040356">
                              <w:rPr>
                                <w:rFonts w:asciiTheme="majorHAnsi" w:hAnsiTheme="majorHAnsi"/>
                                <w:color w:val="595959" w:themeColor="text1" w:themeTint="A6"/>
                                <w:sz w:val="18"/>
                              </w:rPr>
                              <w:t>27</w:t>
                            </w:r>
                            <w:r w:rsidR="00F139E3" w:rsidRPr="00E864D9">
                              <w:rPr>
                                <w:rFonts w:asciiTheme="majorHAnsi" w:hAnsiTheme="majorHAnsi"/>
                                <w:color w:val="595959" w:themeColor="text1" w:themeTint="A6"/>
                                <w:sz w:val="18"/>
                              </w:rPr>
                              <w:t xml:space="preserve">,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E864D9" w:rsidRDefault="00F644E6" w:rsidP="007A0A3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040356">
                        <w:rPr>
                          <w:rFonts w:asciiTheme="majorHAnsi" w:hAnsiTheme="majorHAnsi"/>
                          <w:color w:val="595959" w:themeColor="text1" w:themeTint="A6"/>
                          <w:sz w:val="18"/>
                        </w:rPr>
                        <w:t>65</w:t>
                      </w:r>
                      <w:r w:rsidR="00E864D9">
                        <w:rPr>
                          <w:rFonts w:asciiTheme="majorHAnsi" w:hAnsiTheme="majorHAnsi"/>
                          <w:color w:val="595959" w:themeColor="text1" w:themeTint="A6"/>
                          <w:sz w:val="18"/>
                        </w:rPr>
                        <w:t>/15, Petition 1511-09</w:t>
                      </w:r>
                      <w:r w:rsidR="004A3F07">
                        <w:rPr>
                          <w:rFonts w:asciiTheme="majorHAnsi" w:hAnsiTheme="majorHAnsi"/>
                          <w:color w:val="595959" w:themeColor="text1" w:themeTint="A6"/>
                          <w:sz w:val="18"/>
                        </w:rPr>
                        <w:t xml:space="preserve">. </w:t>
                      </w:r>
                      <w:r w:rsidR="004A3F07" w:rsidRPr="00E864D9">
                        <w:rPr>
                          <w:rFonts w:asciiTheme="majorHAnsi" w:hAnsiTheme="majorHAnsi"/>
                          <w:color w:val="595959" w:themeColor="text1" w:themeTint="A6"/>
                          <w:sz w:val="18"/>
                        </w:rPr>
                        <w:t>Admissibility.</w:t>
                      </w:r>
                      <w:r w:rsidR="00E864D9" w:rsidRPr="00E864D9">
                        <w:rPr>
                          <w:rFonts w:asciiTheme="majorHAnsi" w:hAnsiTheme="majorHAnsi"/>
                          <w:color w:val="595959" w:themeColor="text1" w:themeTint="A6"/>
                          <w:sz w:val="18"/>
                        </w:rPr>
                        <w:t xml:space="preserve"> </w:t>
                      </w:r>
                      <w:r w:rsidR="00E864D9">
                        <w:rPr>
                          <w:rFonts w:asciiTheme="majorHAnsi" w:hAnsiTheme="majorHAnsi"/>
                          <w:color w:val="595959" w:themeColor="text1" w:themeTint="A6"/>
                          <w:sz w:val="18"/>
                        </w:rPr>
                        <w:t>Hollman Morris and family. Colombia</w:t>
                      </w:r>
                      <w:r w:rsidR="00F139E3" w:rsidRPr="00E864D9">
                        <w:rPr>
                          <w:rFonts w:asciiTheme="majorHAnsi" w:hAnsiTheme="majorHAnsi"/>
                          <w:color w:val="595959" w:themeColor="text1" w:themeTint="A6"/>
                          <w:sz w:val="18"/>
                        </w:rPr>
                        <w:t xml:space="preserve">. October </w:t>
                      </w:r>
                      <w:r w:rsidR="00040356">
                        <w:rPr>
                          <w:rFonts w:asciiTheme="majorHAnsi" w:hAnsiTheme="majorHAnsi"/>
                          <w:color w:val="595959" w:themeColor="text1" w:themeTint="A6"/>
                          <w:sz w:val="18"/>
                        </w:rPr>
                        <w:t>27</w:t>
                      </w:r>
                      <w:r w:rsidR="00F139E3" w:rsidRPr="00E864D9">
                        <w:rPr>
                          <w:rFonts w:asciiTheme="majorHAnsi" w:hAnsiTheme="majorHAnsi"/>
                          <w:color w:val="595959" w:themeColor="text1" w:themeTint="A6"/>
                          <w:sz w:val="18"/>
                        </w:rPr>
                        <w:t xml:space="preserve">, 2015.  </w:t>
                      </w:r>
                    </w:p>
                  </w:txbxContent>
                </v:textbox>
              </v:shape>
            </w:pict>
          </mc:Fallback>
        </mc:AlternateContent>
      </w: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2C1641" w:rsidRPr="00302FC3" w:rsidRDefault="002C1641" w:rsidP="00040C3A">
      <w:pPr>
        <w:tabs>
          <w:tab w:val="center" w:pos="5400"/>
        </w:tabs>
        <w:suppressAutoHyphens/>
        <w:jc w:val="center"/>
        <w:rPr>
          <w:rFonts w:asciiTheme="majorHAnsi" w:hAnsiTheme="majorHAnsi"/>
          <w:sz w:val="18"/>
          <w:szCs w:val="22"/>
          <w:lang w:val="es-ES_tradnl"/>
        </w:rPr>
      </w:pPr>
    </w:p>
    <w:p w:rsidR="003C32BC" w:rsidRPr="00302FC3" w:rsidRDefault="003C32BC" w:rsidP="003C32BC">
      <w:pPr>
        <w:tabs>
          <w:tab w:val="center" w:pos="5400"/>
        </w:tabs>
        <w:suppressAutoHyphens/>
        <w:jc w:val="center"/>
        <w:rPr>
          <w:rFonts w:asciiTheme="majorHAnsi" w:hAnsiTheme="majorHAnsi"/>
          <w:sz w:val="18"/>
          <w:szCs w:val="22"/>
        </w:rPr>
      </w:pPr>
    </w:p>
    <w:p w:rsidR="003C32BC" w:rsidRPr="00302FC3" w:rsidRDefault="006311DA" w:rsidP="003C32BC">
      <w:pPr>
        <w:tabs>
          <w:tab w:val="center" w:pos="5400"/>
        </w:tabs>
        <w:suppressAutoHyphens/>
        <w:jc w:val="center"/>
        <w:rPr>
          <w:rFonts w:asciiTheme="majorHAnsi" w:hAnsiTheme="majorHAnsi"/>
          <w:sz w:val="18"/>
          <w:szCs w:val="22"/>
        </w:rPr>
      </w:pPr>
      <w:r w:rsidRPr="00302FC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2253ADD" wp14:editId="594FF358">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02FC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B37669C" wp14:editId="4768613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28BE659" wp14:editId="1C10A5F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eastAsia="zh-CN"/>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02FC3" w:rsidRDefault="007607C4" w:rsidP="003C32BC">
      <w:pPr>
        <w:tabs>
          <w:tab w:val="center" w:pos="5400"/>
        </w:tabs>
        <w:suppressAutoHyphens/>
        <w:jc w:val="center"/>
        <w:rPr>
          <w:rFonts w:asciiTheme="majorHAnsi" w:hAnsiTheme="majorHAnsi"/>
          <w:sz w:val="18"/>
          <w:szCs w:val="22"/>
        </w:rPr>
        <w:sectPr w:rsidR="007607C4" w:rsidRPr="00302FC3"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302FC3">
        <w:rPr>
          <w:rFonts w:ascii="Cambria" w:hAnsi="Cambria"/>
          <w:b/>
          <w:sz w:val="18"/>
          <w:szCs w:val="20"/>
        </w:rPr>
        <w:lastRenderedPageBreak/>
        <w:t xml:space="preserve">REPORT No. </w:t>
      </w:r>
      <w:r w:rsidR="00040356">
        <w:rPr>
          <w:rFonts w:ascii="Cambria" w:hAnsi="Cambria"/>
          <w:b/>
          <w:sz w:val="18"/>
          <w:szCs w:val="20"/>
        </w:rPr>
        <w:t>65</w:t>
      </w:r>
      <w:r w:rsidRPr="00302FC3">
        <w:rPr>
          <w:rFonts w:ascii="Cambria" w:hAnsi="Cambria"/>
          <w:b/>
          <w:sz w:val="18"/>
          <w:szCs w:val="20"/>
        </w:rPr>
        <w:t>/15</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b/>
          <w:sz w:val="18"/>
          <w:szCs w:val="20"/>
        </w:rPr>
      </w:pPr>
      <w:r w:rsidRPr="00302FC3">
        <w:rPr>
          <w:rFonts w:ascii="Cambria" w:hAnsi="Cambria"/>
          <w:b/>
          <w:sz w:val="18"/>
          <w:szCs w:val="20"/>
        </w:rPr>
        <w:t xml:space="preserve">PETITION 1511-09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302FC3">
        <w:rPr>
          <w:rFonts w:ascii="Cambria" w:hAnsi="Cambria"/>
          <w:sz w:val="18"/>
          <w:szCs w:val="20"/>
        </w:rPr>
        <w:t>ADMISSIBILITY</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302FC3">
        <w:rPr>
          <w:rFonts w:ascii="Cambria" w:hAnsi="Cambria"/>
          <w:sz w:val="18"/>
          <w:szCs w:val="20"/>
        </w:rPr>
        <w:t>HOLLMAN MORRIS AND FAMILY</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sidRPr="00302FC3">
        <w:rPr>
          <w:rFonts w:ascii="Cambria" w:hAnsi="Cambria"/>
          <w:sz w:val="18"/>
          <w:szCs w:val="20"/>
        </w:rPr>
        <w:t xml:space="preserve">COLOMBIA </w:t>
      </w:r>
    </w:p>
    <w:p w:rsidR="00CF76EA" w:rsidRPr="00302FC3" w:rsidRDefault="00040356" w:rsidP="00CF76EA">
      <w:pPr>
        <w:pBdr>
          <w:top w:val="none" w:sz="0" w:space="0" w:color="auto"/>
          <w:left w:val="none" w:sz="0" w:space="0" w:color="auto"/>
          <w:bottom w:val="none" w:sz="0" w:space="0" w:color="auto"/>
          <w:right w:val="none" w:sz="0" w:space="0" w:color="auto"/>
          <w:bar w:val="none" w:sz="0" w:color="auto"/>
        </w:pBdr>
        <w:tabs>
          <w:tab w:val="center" w:pos="5400"/>
        </w:tabs>
        <w:suppressAutoHyphens/>
        <w:spacing w:line="276" w:lineRule="auto"/>
        <w:jc w:val="center"/>
        <w:rPr>
          <w:rFonts w:ascii="Cambria" w:hAnsi="Cambria"/>
          <w:sz w:val="18"/>
          <w:szCs w:val="20"/>
        </w:rPr>
      </w:pPr>
      <w:r>
        <w:rPr>
          <w:rFonts w:ascii="Cambria" w:hAnsi="Cambria"/>
          <w:sz w:val="18"/>
          <w:szCs w:val="20"/>
        </w:rPr>
        <w:t>27</w:t>
      </w:r>
      <w:r w:rsidR="00E864D9" w:rsidRPr="00302FC3">
        <w:rPr>
          <w:rFonts w:ascii="Cambria" w:hAnsi="Cambria"/>
          <w:sz w:val="18"/>
          <w:szCs w:val="20"/>
        </w:rPr>
        <w:t xml:space="preserve"> OCTOBER</w:t>
      </w:r>
      <w:r w:rsidR="00CF76EA" w:rsidRPr="00302FC3">
        <w:rPr>
          <w:rFonts w:ascii="Cambria" w:hAnsi="Cambria"/>
          <w:sz w:val="18"/>
          <w:szCs w:val="20"/>
        </w:rPr>
        <w:t>, 2015</w:t>
      </w:r>
    </w:p>
    <w:p w:rsidR="00CF76EA" w:rsidRDefault="00CF76EA" w:rsidP="00CF76EA">
      <w:pPr>
        <w:pBdr>
          <w:top w:val="none" w:sz="0" w:space="0" w:color="auto"/>
          <w:left w:val="none" w:sz="0" w:space="0" w:color="auto"/>
          <w:bottom w:val="none" w:sz="0" w:space="0" w:color="auto"/>
          <w:right w:val="none" w:sz="0" w:space="0" w:color="auto"/>
          <w:bar w:val="none" w:sz="0" w:color="auto"/>
        </w:pBdr>
        <w:tabs>
          <w:tab w:val="center" w:pos="4680"/>
          <w:tab w:val="left" w:pos="6511"/>
        </w:tabs>
        <w:jc w:val="center"/>
        <w:rPr>
          <w:rFonts w:ascii="Cambria" w:hAnsi="Cambria" w:cs="Calibri"/>
          <w:sz w:val="20"/>
          <w:szCs w:val="20"/>
        </w:rPr>
      </w:pPr>
    </w:p>
    <w:p w:rsidR="0086740D" w:rsidRPr="00302FC3" w:rsidRDefault="0086740D" w:rsidP="00CF76EA">
      <w:pPr>
        <w:pBdr>
          <w:top w:val="none" w:sz="0" w:space="0" w:color="auto"/>
          <w:left w:val="none" w:sz="0" w:space="0" w:color="auto"/>
          <w:bottom w:val="none" w:sz="0" w:space="0" w:color="auto"/>
          <w:right w:val="none" w:sz="0" w:space="0" w:color="auto"/>
          <w:bar w:val="none" w:sz="0" w:color="auto"/>
        </w:pBdr>
        <w:tabs>
          <w:tab w:val="center" w:pos="4680"/>
          <w:tab w:val="left" w:pos="6511"/>
        </w:tabs>
        <w:jc w:val="center"/>
        <w:rPr>
          <w:rFonts w:ascii="Cambria" w:hAnsi="Cambria" w:cs="Calibri"/>
          <w:sz w:val="20"/>
          <w:szCs w:val="20"/>
        </w:rPr>
      </w:pPr>
    </w:p>
    <w:p w:rsidR="0086740D" w:rsidRPr="0086740D" w:rsidRDefault="00CF76EA" w:rsidP="0086740D">
      <w:pPr>
        <w:pStyle w:val="ListParagraph"/>
        <w:numPr>
          <w:ilvl w:val="0"/>
          <w:numId w:val="72"/>
        </w:numPr>
        <w:pBdr>
          <w:top w:val="none" w:sz="0" w:space="0" w:color="auto"/>
          <w:left w:val="none" w:sz="0" w:space="0" w:color="auto"/>
          <w:bottom w:val="none" w:sz="0" w:space="0" w:color="auto"/>
          <w:right w:val="none" w:sz="0" w:space="0" w:color="auto"/>
          <w:bar w:val="none" w:sz="0" w:color="auto"/>
        </w:pBdr>
        <w:rPr>
          <w:rFonts w:eastAsia="Times New Roman" w:cs="Arial"/>
          <w:b/>
          <w:bCs/>
          <w:sz w:val="20"/>
          <w:szCs w:val="20"/>
          <w:bdr w:val="none" w:sz="0" w:space="0" w:color="auto"/>
        </w:rPr>
      </w:pPr>
      <w:r w:rsidRPr="0086740D">
        <w:rPr>
          <w:rFonts w:eastAsia="Times New Roman" w:cs="Arial"/>
          <w:b/>
          <w:bCs/>
          <w:sz w:val="20"/>
          <w:szCs w:val="20"/>
          <w:bdr w:val="none" w:sz="0" w:space="0" w:color="auto"/>
        </w:rPr>
        <w:t>SUMMARY</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On November 24, 2009, the Inter-American Commission on Human Rights </w:t>
      </w:r>
      <w:r w:rsidRPr="00302FC3">
        <w:rPr>
          <w:rFonts w:ascii="Cambria" w:hAnsi="Cambria" w:cs="Arial"/>
          <w:spacing w:val="-2"/>
          <w:sz w:val="20"/>
          <w:szCs w:val="20"/>
        </w:rPr>
        <w:t>(hereinafter “the Commission” or the “IACHR”)</w:t>
      </w:r>
      <w:r w:rsidRPr="00302FC3">
        <w:rPr>
          <w:rFonts w:ascii="Cambria" w:hAnsi="Cambria"/>
          <w:sz w:val="20"/>
          <w:szCs w:val="20"/>
        </w:rPr>
        <w:t xml:space="preserve"> received a petition from the Jose Alvear Restrepo Lawyers' Collective [</w:t>
      </w:r>
      <w:r w:rsidRPr="00302FC3">
        <w:rPr>
          <w:rFonts w:ascii="Cambria" w:hAnsi="Cambria"/>
          <w:i/>
          <w:sz w:val="20"/>
          <w:szCs w:val="20"/>
        </w:rPr>
        <w:t>Corporación Colectivo de Abogados “José Alvear Restrepo”</w:t>
      </w:r>
      <w:r w:rsidRPr="00302FC3">
        <w:rPr>
          <w:rFonts w:ascii="Cambria" w:hAnsi="Cambria"/>
          <w:sz w:val="20"/>
          <w:szCs w:val="20"/>
        </w:rPr>
        <w:t xml:space="preserve">] (hereinafter “the petitioner”), alleging the international responsibility of the Republic of Colombia (hereinafter “the State” or “Colombia”) for the violation of Articles 5 (right to humane treatment), 7 (right to personal liberty), 8 (right to a fair trial), 11 (right to privacy), 13 (freedom of thought and expression), 14 (right of reply), 17 (rights of the family), 19 (rights of the child), 22 (freedom of movement and residence) and 25 (right to judicial protection) of the American Convention on Human Rights (hereinafter the “American Convention” or the “Convention”), in relation to Articles 1.1 and 2 thereof, to the detriment of journalist Hollman Morris, his wife Patricia Casas, </w:t>
      </w:r>
      <w:r w:rsidR="00FF486C" w:rsidRPr="00302FC3">
        <w:rPr>
          <w:rFonts w:ascii="Cambria" w:hAnsi="Cambria"/>
          <w:sz w:val="20"/>
          <w:szCs w:val="20"/>
        </w:rPr>
        <w:t xml:space="preserve">and his children Felipe and </w:t>
      </w:r>
      <w:r w:rsidRPr="00302FC3">
        <w:rPr>
          <w:rFonts w:ascii="Cambria" w:hAnsi="Cambria"/>
          <w:sz w:val="20"/>
          <w:szCs w:val="20"/>
        </w:rPr>
        <w:t>Daniela</w:t>
      </w:r>
      <w:r w:rsidR="00FF486C" w:rsidRPr="00302FC3">
        <w:rPr>
          <w:rFonts w:ascii="Cambria" w:hAnsi="Cambria"/>
          <w:sz w:val="20"/>
          <w:szCs w:val="20"/>
        </w:rPr>
        <w:t xml:space="preserve"> Morris</w:t>
      </w:r>
      <w:r w:rsidRPr="00302FC3">
        <w:rPr>
          <w:rFonts w:ascii="Cambria" w:hAnsi="Cambria"/>
          <w:sz w:val="20"/>
          <w:szCs w:val="20"/>
        </w:rPr>
        <w:t xml:space="preserve"> and </w:t>
      </w:r>
      <w:r w:rsidR="00FF486C" w:rsidRPr="00302FC3">
        <w:rPr>
          <w:rFonts w:ascii="Cambria" w:hAnsi="Cambria"/>
          <w:sz w:val="20"/>
          <w:szCs w:val="20"/>
        </w:rPr>
        <w:t xml:space="preserve">his brother </w:t>
      </w:r>
      <w:r w:rsidRPr="00302FC3">
        <w:rPr>
          <w:rFonts w:ascii="Cambria" w:hAnsi="Cambria"/>
          <w:sz w:val="20"/>
          <w:szCs w:val="20"/>
        </w:rPr>
        <w:t>Juan Pablo Morris.</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621F27" w:rsidP="00621F27">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According to the petitioner, between the years 2004-2009 journalist Hollman Morris and his family were victims of threats, harassment, illegal surveillance and public stigmatization from different agents o</w:t>
      </w:r>
      <w:r w:rsidR="00807C3C" w:rsidRPr="00302FC3">
        <w:rPr>
          <w:rFonts w:ascii="Cambria" w:hAnsi="Cambria"/>
          <w:sz w:val="20"/>
          <w:szCs w:val="20"/>
        </w:rPr>
        <w:t>f the Colombian State, in particular</w:t>
      </w:r>
      <w:r w:rsidRPr="00302FC3">
        <w:rPr>
          <w:rFonts w:ascii="Cambria" w:hAnsi="Cambria"/>
          <w:sz w:val="20"/>
          <w:szCs w:val="20"/>
        </w:rPr>
        <w:t xml:space="preserve"> agents of the Administrative Security Department - DAS. The </w:t>
      </w:r>
      <w:r w:rsidR="00CF76EA" w:rsidRPr="00302FC3">
        <w:rPr>
          <w:rFonts w:ascii="Cambria" w:hAnsi="Cambria"/>
          <w:sz w:val="20"/>
          <w:szCs w:val="20"/>
        </w:rPr>
        <w:t>petitioner</w:t>
      </w:r>
      <w:r w:rsidRPr="00302FC3">
        <w:rPr>
          <w:rFonts w:ascii="Cambria" w:hAnsi="Cambria"/>
          <w:sz w:val="20"/>
          <w:szCs w:val="20"/>
        </w:rPr>
        <w:t xml:space="preserve"> indicated that</w:t>
      </w:r>
      <w:r w:rsidR="00CF76EA" w:rsidRPr="00302FC3">
        <w:rPr>
          <w:rFonts w:ascii="Cambria" w:hAnsi="Cambria"/>
          <w:sz w:val="20"/>
          <w:szCs w:val="20"/>
        </w:rPr>
        <w:t>, different agents of the Colombian State, in particular agents from the Administrative Security Department [</w:t>
      </w:r>
      <w:r w:rsidR="00CF76EA" w:rsidRPr="00302FC3">
        <w:rPr>
          <w:rFonts w:ascii="Cambria" w:hAnsi="Cambria"/>
          <w:i/>
          <w:sz w:val="20"/>
          <w:szCs w:val="20"/>
        </w:rPr>
        <w:t>Departamento Administrativo de Seguridad</w:t>
      </w:r>
      <w:r w:rsidR="00CF76EA" w:rsidRPr="00302FC3">
        <w:rPr>
          <w:rFonts w:ascii="Cambria" w:hAnsi="Cambria"/>
          <w:sz w:val="20"/>
          <w:szCs w:val="20"/>
        </w:rPr>
        <w:t>] (DAS) took part in the threats, harassment, unlawful surveillance, and public stigmatization of Hollman Morris and his family. The petitioner stated that these acts have gone unpunished in an environment plagued by human rights violations against journalists and media workers and restrictions to freedom of expression in Colombia, as well as the persecution of human rights defenders. The petitioner stated that the Colombian State has failed to conduct a serious investigation within a reasonable period of time to identify the direct perpetrators and masterminds and to establish the truth surrounding the human rights violations committed against Hollman Morris and his family.</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For its part, the State maintained that steps are diligently being taken in the domestic legal system with respect to the facts alleged in the petition, and therefore the exception contained in Article 46.2.c of the Convention does not apply. The State indicated that criminal investigations have been opened for purposes of establishing the facts surrounding the alleged improper acts of former DAS employees, as well as the threats reportedly received by the victims. The State indicated that some of these investigations have resulted in decisions on the merits that have been subject to appeals. The State further indicated that disciplinary investigations have been opened and that a proceeding designed to provide direct reparations to the victims of possible violations is underway in an administrative disputes court.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86740D" w:rsidRDefault="00CF76EA" w:rsidP="00EF675E">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After examining the positions of the parties in light of the admissibility requirements established in Articles 46 and 47 of the Convention, and without prejudging the merits of the case, the IACHR decided to declare the petition admissible with respect to the alleged violation of Articles 5, 7, 8, 11, 13, 17, 22, and 25 of the American Convention, in connection with the general obligations enshrined in Articles 1.1 and 2 thereof. </w:t>
      </w:r>
      <w:r w:rsidR="00EF675E" w:rsidRPr="00302FC3">
        <w:rPr>
          <w:rFonts w:ascii="Cambria" w:hAnsi="Cambria"/>
          <w:sz w:val="20"/>
          <w:szCs w:val="20"/>
        </w:rPr>
        <w:t xml:space="preserve">The Commission also decided to declare the petition inadmissible with respect to the alleged violation of Article 14 of the American Convention. </w:t>
      </w:r>
      <w:r w:rsidRPr="00302FC3">
        <w:rPr>
          <w:rFonts w:ascii="Cambria" w:hAnsi="Cambria"/>
          <w:sz w:val="20"/>
          <w:szCs w:val="20"/>
        </w:rPr>
        <w:t xml:space="preserve">Finally, the Commission decided to publish this report and include it in its Annual Report to the General Assembly of the Organization of American States.  </w:t>
      </w:r>
    </w:p>
    <w:p w:rsidR="00CF76EA" w:rsidRPr="00302FC3" w:rsidRDefault="0086740D" w:rsidP="0086740D">
      <w:pPr>
        <w:rPr>
          <w:rFonts w:ascii="Cambria" w:hAnsi="Cambria"/>
          <w:sz w:val="20"/>
          <w:szCs w:val="20"/>
        </w:rPr>
      </w:pPr>
      <w:r>
        <w:rPr>
          <w:rFonts w:ascii="Cambria" w:hAnsi="Cambria"/>
          <w:sz w:val="20"/>
          <w:szCs w:val="20"/>
        </w:rPr>
        <w:br w:type="page"/>
      </w:r>
    </w:p>
    <w:p w:rsidR="00CF76EA" w:rsidRPr="00302FC3" w:rsidRDefault="00CF76EA" w:rsidP="00CF76EA">
      <w:pPr>
        <w:widowControl w:val="0"/>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CF76EA" w:rsidRPr="00302FC3" w:rsidRDefault="00CF76EA" w:rsidP="00CF76EA">
      <w:pPr>
        <w:pStyle w:val="Heading3"/>
        <w:keepNext w:val="0"/>
        <w:widowControl w:val="0"/>
        <w:spacing w:before="0"/>
        <w:ind w:left="720"/>
        <w:jc w:val="both"/>
        <w:rPr>
          <w:rFonts w:ascii="Cambria" w:hAnsi="Cambria"/>
          <w:color w:val="auto"/>
          <w:sz w:val="20"/>
          <w:szCs w:val="20"/>
        </w:rPr>
      </w:pPr>
      <w:r w:rsidRPr="00302FC3">
        <w:rPr>
          <w:rFonts w:ascii="Cambria" w:hAnsi="Cambria"/>
          <w:color w:val="auto"/>
          <w:sz w:val="20"/>
          <w:szCs w:val="20"/>
        </w:rPr>
        <w:t>II.</w:t>
      </w:r>
      <w:r w:rsidRPr="00302FC3">
        <w:rPr>
          <w:rFonts w:ascii="Cambria" w:hAnsi="Cambria"/>
          <w:color w:val="auto"/>
          <w:sz w:val="20"/>
          <w:szCs w:val="20"/>
        </w:rPr>
        <w:tab/>
        <w:t xml:space="preserve">PROCEEDINGS BEFORE THE INTER-AMERICAN COMMISSION </w:t>
      </w:r>
      <w:r w:rsidRPr="00302FC3">
        <w:rPr>
          <w:rFonts w:ascii="Cambria" w:hAnsi="Cambria"/>
          <w:color w:val="auto"/>
          <w:sz w:val="20"/>
          <w:szCs w:val="20"/>
        </w:rPr>
        <w:fldChar w:fldCharType="begin"/>
      </w:r>
      <w:r w:rsidRPr="00302FC3">
        <w:rPr>
          <w:rFonts w:ascii="Cambria" w:hAnsi="Cambria"/>
          <w:color w:val="auto"/>
          <w:sz w:val="20"/>
          <w:szCs w:val="20"/>
        </w:rPr>
        <w:instrText xml:space="preserve"> XE "TRÁMITE ANTE LA COMISIÓN INTERAMERICANA" </w:instrText>
      </w:r>
      <w:r w:rsidRPr="00302FC3">
        <w:rPr>
          <w:rFonts w:ascii="Cambria" w:hAnsi="Cambria"/>
          <w:color w:val="auto"/>
          <w:sz w:val="20"/>
          <w:szCs w:val="20"/>
        </w:rPr>
        <w:fldChar w:fldCharType="end"/>
      </w:r>
    </w:p>
    <w:p w:rsidR="00CF76EA" w:rsidRPr="00302FC3" w:rsidRDefault="00CF76EA" w:rsidP="00CF76EA">
      <w:pPr>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The petition was received by the IACHR on November 24, 2009. On May 16, 2013 the petition was opened for processing by the IACHR. The pertinent parts of the case file were forwarded to the State, which was asked to submit its reply within two months. On April 28, 2014 the State presented its reply, which was forwarded to the petitioner on May 1, 2014, with a one month deadline to respond. The petitioner submitted additional observations on June 3, 2014, and on June 1, 2014, they were forwarded to the State. After being granted an extension, the State submitted its observations on September 24, 2014, which were forwarded to the petition on October 2, 2014.</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F76EA" w:rsidRPr="00302FC3" w:rsidRDefault="00CF76EA" w:rsidP="00CF76EA">
      <w:pPr>
        <w:pStyle w:val="Heading3"/>
        <w:keepLines w:val="0"/>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rFonts w:ascii="Cambria" w:hAnsi="Cambria"/>
          <w:color w:val="auto"/>
          <w:sz w:val="20"/>
          <w:szCs w:val="20"/>
        </w:rPr>
      </w:pPr>
      <w:r w:rsidRPr="00302FC3">
        <w:rPr>
          <w:rFonts w:ascii="Cambria" w:hAnsi="Cambria"/>
          <w:color w:val="auto"/>
          <w:sz w:val="20"/>
          <w:szCs w:val="20"/>
        </w:rPr>
        <w:t>PRECAUTIONARY MEASURES</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On June 2, 2000, the Commission granted precautionary measures MC 132-00 on behalf of journalists Jineth Bedoya, Jorge Cardona Alzate, and Hollman Morris, in view of the alleged kidnapping, torture, and rape of journalist Jineth Bedoya Lima on May 25, 2000. Specifically, the State was asked to take steps to protect the life and personal safety of those journalists. On June 29, 2005, the Commission decided to separate Hollman Morris from those measures and grant new measures on his and his family’s behalf, under MC 01-00, which are currently in effect.</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CF76EA" w:rsidRPr="00302FC3" w:rsidRDefault="00CF76EA" w:rsidP="00CF76EA">
      <w:pPr>
        <w:pStyle w:val="Heading3"/>
        <w:spacing w:before="0"/>
        <w:ind w:left="720"/>
        <w:rPr>
          <w:rFonts w:ascii="Cambria" w:hAnsi="Cambria"/>
          <w:color w:val="auto"/>
          <w:sz w:val="20"/>
          <w:szCs w:val="20"/>
        </w:rPr>
      </w:pPr>
      <w:bookmarkStart w:id="2" w:name="_Toc400530886"/>
      <w:bookmarkStart w:id="3" w:name="_Toc400530990"/>
      <w:bookmarkStart w:id="4" w:name="_Toc400531327"/>
      <w:r w:rsidRPr="00302FC3">
        <w:rPr>
          <w:rFonts w:ascii="Cambria" w:hAnsi="Cambria"/>
          <w:color w:val="auto"/>
          <w:sz w:val="20"/>
          <w:szCs w:val="20"/>
        </w:rPr>
        <w:t>III.</w:t>
      </w:r>
      <w:r w:rsidRPr="00302FC3">
        <w:rPr>
          <w:rFonts w:ascii="Cambria" w:hAnsi="Cambria"/>
          <w:color w:val="auto"/>
          <w:sz w:val="20"/>
          <w:szCs w:val="20"/>
        </w:rPr>
        <w:tab/>
        <w:t>POSI</w:t>
      </w:r>
      <w:bookmarkEnd w:id="2"/>
      <w:bookmarkEnd w:id="3"/>
      <w:bookmarkEnd w:id="4"/>
      <w:r w:rsidRPr="00302FC3">
        <w:rPr>
          <w:rFonts w:ascii="Cambria" w:hAnsi="Cambria"/>
          <w:color w:val="auto"/>
          <w:sz w:val="20"/>
          <w:szCs w:val="20"/>
        </w:rPr>
        <w:t>TIONS OF THE PARTIES</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pStyle w:val="Heading3"/>
        <w:spacing w:before="0"/>
        <w:ind w:left="720"/>
        <w:rPr>
          <w:rFonts w:ascii="Cambria" w:hAnsi="Cambria"/>
          <w:color w:val="auto"/>
          <w:sz w:val="20"/>
          <w:szCs w:val="20"/>
        </w:rPr>
      </w:pPr>
      <w:bookmarkStart w:id="5" w:name="_Toc400530887"/>
      <w:bookmarkStart w:id="6" w:name="_Toc400530991"/>
      <w:bookmarkStart w:id="7" w:name="_Toc400531328"/>
      <w:r w:rsidRPr="00302FC3">
        <w:rPr>
          <w:rFonts w:ascii="Cambria" w:hAnsi="Cambria"/>
          <w:color w:val="auto"/>
          <w:sz w:val="20"/>
          <w:szCs w:val="20"/>
        </w:rPr>
        <w:t xml:space="preserve">A. </w:t>
      </w:r>
      <w:r w:rsidRPr="00302FC3">
        <w:rPr>
          <w:rFonts w:ascii="Cambria" w:hAnsi="Cambria"/>
          <w:color w:val="auto"/>
          <w:sz w:val="20"/>
          <w:szCs w:val="20"/>
        </w:rPr>
        <w:tab/>
        <w:t>Position of the petitioner</w:t>
      </w:r>
      <w:bookmarkEnd w:id="5"/>
      <w:bookmarkEnd w:id="6"/>
      <w:bookmarkEnd w:id="7"/>
    </w:p>
    <w:p w:rsidR="004E279B" w:rsidRPr="00302FC3" w:rsidRDefault="004E279B" w:rsidP="00F9699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4E279B" w:rsidRPr="00302FC3" w:rsidRDefault="004E279B" w:rsidP="00621F27">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302FC3">
        <w:rPr>
          <w:rStyle w:val="hps"/>
          <w:rFonts w:ascii="Cambria" w:hAnsi="Cambria" w:cs="Arial"/>
          <w:color w:val="222222"/>
          <w:sz w:val="20"/>
          <w:szCs w:val="20"/>
          <w:lang w:val="en"/>
        </w:rPr>
        <w:t>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petitioner stated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has worked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as a journalist for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over 10 years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and </w:t>
      </w:r>
      <w:r w:rsidR="00F9699D" w:rsidRPr="00302FC3">
        <w:rPr>
          <w:rStyle w:val="hps"/>
          <w:rFonts w:ascii="Cambria" w:hAnsi="Cambria" w:cs="Arial"/>
          <w:color w:val="222222"/>
          <w:sz w:val="20"/>
          <w:szCs w:val="20"/>
          <w:lang w:val="en"/>
        </w:rPr>
        <w:t xml:space="preserve">his </w:t>
      </w:r>
      <w:r w:rsidR="00D64608" w:rsidRPr="00302FC3">
        <w:rPr>
          <w:rStyle w:val="hps"/>
          <w:rFonts w:ascii="Cambria" w:hAnsi="Cambria" w:cs="Arial"/>
          <w:color w:val="222222"/>
          <w:sz w:val="20"/>
          <w:szCs w:val="20"/>
          <w:lang w:val="en"/>
        </w:rPr>
        <w:t>career</w:t>
      </w:r>
      <w:r w:rsidR="0005191D" w:rsidRPr="00302FC3">
        <w:rPr>
          <w:rStyle w:val="hps"/>
          <w:rFonts w:ascii="Cambria" w:hAnsi="Cambria" w:cs="Arial"/>
          <w:color w:val="222222"/>
          <w:sz w:val="20"/>
          <w:szCs w:val="20"/>
          <w:lang w:val="en"/>
        </w:rPr>
        <w:t xml:space="preserve"> has focused </w:t>
      </w:r>
      <w:r w:rsidRPr="00302FC3">
        <w:rPr>
          <w:rStyle w:val="hps"/>
          <w:rFonts w:ascii="Cambria" w:hAnsi="Cambria" w:cs="Arial"/>
          <w:color w:val="222222"/>
          <w:sz w:val="20"/>
          <w:szCs w:val="20"/>
          <w:lang w:val="en"/>
        </w:rPr>
        <w:t>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monitoring</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armed conflict,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its consequences for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civilian population and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search for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 political and negotiated</w:t>
      </w:r>
      <w:r w:rsidRPr="00302FC3">
        <w:rPr>
          <w:rFonts w:ascii="Cambria" w:hAnsi="Cambria" w:cs="Arial"/>
          <w:color w:val="222222"/>
          <w:sz w:val="20"/>
          <w:szCs w:val="20"/>
          <w:lang w:val="en"/>
        </w:rPr>
        <w:t xml:space="preserve"> </w:t>
      </w:r>
      <w:r w:rsidR="0005191D" w:rsidRPr="00302FC3">
        <w:rPr>
          <w:rFonts w:ascii="Cambria" w:hAnsi="Cambria" w:cs="Arial"/>
          <w:color w:val="222222"/>
          <w:sz w:val="20"/>
          <w:szCs w:val="20"/>
          <w:lang w:val="en"/>
        </w:rPr>
        <w:t xml:space="preserve">solution of the armed conflict. </w:t>
      </w:r>
      <w:r w:rsidRPr="00302FC3">
        <w:rPr>
          <w:rFonts w:ascii="Cambria" w:hAnsi="Cambria" w:cs="Arial"/>
          <w:color w:val="222222"/>
          <w:sz w:val="20"/>
          <w:szCs w:val="20"/>
          <w:lang w:val="en"/>
        </w:rPr>
        <w:t xml:space="preserve">The petitioner </w:t>
      </w:r>
      <w:r w:rsidRPr="00302FC3">
        <w:rPr>
          <w:rStyle w:val="hps"/>
          <w:rFonts w:ascii="Cambria" w:hAnsi="Cambria" w:cs="Arial"/>
          <w:color w:val="222222"/>
          <w:sz w:val="20"/>
          <w:szCs w:val="20"/>
          <w:lang w:val="en"/>
        </w:rPr>
        <w:t>said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t>
      </w:r>
      <w:r w:rsidR="0005191D" w:rsidRPr="00302FC3">
        <w:rPr>
          <w:rStyle w:val="hps"/>
          <w:rFonts w:ascii="Cambria" w:hAnsi="Cambria" w:cs="Arial"/>
          <w:color w:val="222222"/>
          <w:sz w:val="20"/>
          <w:szCs w:val="20"/>
          <w:lang w:val="en"/>
        </w:rPr>
        <w:t>it’s possible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describe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as an independent and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critical journalist</w:t>
      </w:r>
      <w:r w:rsidR="0005191D"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with</w:t>
      </w:r>
      <w:r w:rsidRPr="00302FC3">
        <w:rPr>
          <w:rFonts w:ascii="Cambria" w:hAnsi="Cambria" w:cs="Arial"/>
          <w:color w:val="222222"/>
          <w:sz w:val="20"/>
          <w:szCs w:val="20"/>
          <w:lang w:val="en"/>
        </w:rPr>
        <w:t xml:space="preserve"> </w:t>
      </w:r>
      <w:r w:rsidR="0005191D" w:rsidRPr="00302FC3">
        <w:rPr>
          <w:rFonts w:ascii="Cambria" w:hAnsi="Cambria" w:cs="Arial"/>
          <w:color w:val="222222"/>
          <w:sz w:val="20"/>
          <w:szCs w:val="20"/>
          <w:lang w:val="en"/>
        </w:rPr>
        <w:t xml:space="preserve">an </w:t>
      </w:r>
      <w:r w:rsidRPr="00302FC3">
        <w:rPr>
          <w:rStyle w:val="hps"/>
          <w:rFonts w:ascii="Cambria" w:hAnsi="Cambria" w:cs="Arial"/>
          <w:color w:val="222222"/>
          <w:sz w:val="20"/>
          <w:szCs w:val="20"/>
          <w:lang w:val="en"/>
        </w:rPr>
        <w:t>extensive experience in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human rights issues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conflict, not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only in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Colombia</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but in Latin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America."</w:t>
      </w:r>
      <w:r w:rsidRPr="00302FC3">
        <w:rPr>
          <w:rStyle w:val="Hyperlink"/>
          <w:rFonts w:ascii="Cambria" w:hAnsi="Cambria" w:cs="Arial"/>
          <w:color w:val="222222"/>
          <w:sz w:val="20"/>
          <w:szCs w:val="20"/>
          <w:u w:val="none"/>
          <w:lang w:val="en"/>
        </w:rPr>
        <w:t xml:space="preserve"> </w:t>
      </w:r>
      <w:r w:rsidRPr="00302FC3">
        <w:rPr>
          <w:rStyle w:val="hps"/>
          <w:rFonts w:ascii="Cambria" w:hAnsi="Cambria" w:cs="Arial"/>
          <w:color w:val="222222"/>
          <w:sz w:val="20"/>
          <w:szCs w:val="20"/>
          <w:lang w:val="en"/>
        </w:rPr>
        <w:t>In July 2003,</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was selected by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Andean Programme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for Democracy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 Human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Rights of the European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Union </w:t>
      </w:r>
      <w:r w:rsidR="00F9699D" w:rsidRPr="00302FC3">
        <w:rPr>
          <w:rStyle w:val="hps"/>
          <w:rFonts w:ascii="Cambria" w:hAnsi="Cambria" w:cs="Arial"/>
          <w:color w:val="222222"/>
          <w:sz w:val="20"/>
          <w:szCs w:val="20"/>
          <w:lang w:val="en"/>
        </w:rPr>
        <w:t xml:space="preserve">– Country </w:t>
      </w:r>
      <w:r w:rsidRPr="00302FC3">
        <w:rPr>
          <w:rStyle w:val="hps"/>
          <w:rFonts w:ascii="Cambria" w:hAnsi="Cambria" w:cs="Arial"/>
          <w:color w:val="222222"/>
          <w:sz w:val="20"/>
          <w:szCs w:val="20"/>
          <w:lang w:val="en"/>
        </w:rPr>
        <w:t>Colombia</w:t>
      </w:r>
      <w:r w:rsidR="00F9699D"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w:t>
      </w:r>
      <w:r w:rsidR="00F9699D" w:rsidRPr="00302FC3">
        <w:rPr>
          <w:rStyle w:val="hps"/>
          <w:rFonts w:ascii="Cambria" w:hAnsi="Cambria" w:cs="Arial"/>
          <w:color w:val="222222"/>
          <w:sz w:val="20"/>
          <w:szCs w:val="20"/>
          <w:lang w:val="en"/>
        </w:rPr>
        <w:t>nd a</w:t>
      </w:r>
      <w:r w:rsidRPr="00302FC3">
        <w:rPr>
          <w:rStyle w:val="hps"/>
          <w:rFonts w:ascii="Cambria" w:hAnsi="Cambria" w:cs="Arial"/>
          <w:color w:val="222222"/>
          <w:sz w:val="20"/>
          <w:szCs w:val="20"/>
          <w:lang w:val="en"/>
        </w:rPr>
        <w:t xml:space="preserve"> group of social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organizations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for a</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national television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program</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to promote democracy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 human rights</w:t>
      </w:r>
      <w:r w:rsidRPr="00302FC3">
        <w:rPr>
          <w:rFonts w:ascii="Cambria" w:hAnsi="Cambria" w:cs="Arial"/>
          <w:color w:val="222222"/>
          <w:sz w:val="20"/>
          <w:szCs w:val="20"/>
          <w:lang w:val="en"/>
        </w:rPr>
        <w:t xml:space="preserve">, now widely </w:t>
      </w:r>
      <w:r w:rsidR="00F9699D" w:rsidRPr="00302FC3">
        <w:rPr>
          <w:rFonts w:ascii="Cambria" w:hAnsi="Cambria" w:cs="Arial"/>
          <w:color w:val="222222"/>
          <w:sz w:val="20"/>
          <w:szCs w:val="20"/>
          <w:lang w:val="en"/>
        </w:rPr>
        <w:t>recognized as “</w:t>
      </w:r>
      <w:r w:rsidR="00F9699D" w:rsidRPr="00302FC3">
        <w:rPr>
          <w:rStyle w:val="hps"/>
          <w:rFonts w:ascii="Cambria" w:hAnsi="Cambria" w:cs="Arial"/>
          <w:color w:val="222222"/>
          <w:sz w:val="20"/>
          <w:szCs w:val="20"/>
          <w:lang w:val="en"/>
        </w:rPr>
        <w:t>Contrav</w:t>
      </w:r>
      <w:r w:rsidR="00807C3C" w:rsidRPr="00302FC3">
        <w:rPr>
          <w:rStyle w:val="hps"/>
          <w:rFonts w:ascii="Cambria" w:hAnsi="Cambria" w:cs="Arial"/>
          <w:color w:val="222222"/>
          <w:sz w:val="20"/>
          <w:szCs w:val="20"/>
          <w:lang w:val="en"/>
        </w:rPr>
        <w:t>í</w:t>
      </w:r>
      <w:r w:rsidRPr="00302FC3">
        <w:rPr>
          <w:rStyle w:val="hps"/>
          <w:rFonts w:ascii="Cambria" w:hAnsi="Cambria" w:cs="Arial"/>
          <w:color w:val="222222"/>
          <w:sz w:val="20"/>
          <w:szCs w:val="20"/>
          <w:lang w:val="en"/>
        </w:rPr>
        <w:t>a</w:t>
      </w:r>
      <w:r w:rsidR="00F9699D"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 </w:t>
      </w:r>
      <w:r w:rsidR="00F9699D" w:rsidRPr="00302FC3">
        <w:rPr>
          <w:rStyle w:val="hps"/>
          <w:rFonts w:ascii="Cambria" w:hAnsi="Cambria" w:cs="Arial"/>
          <w:color w:val="222222"/>
          <w:sz w:val="20"/>
          <w:szCs w:val="20"/>
          <w:lang w:val="en"/>
        </w:rPr>
        <w:t xml:space="preserve">that gives </w:t>
      </w:r>
      <w:r w:rsidRPr="00302FC3">
        <w:rPr>
          <w:rStyle w:val="hps"/>
          <w:rFonts w:ascii="Cambria" w:hAnsi="Cambria" w:cs="Arial"/>
          <w:color w:val="222222"/>
          <w:sz w:val="20"/>
          <w:szCs w:val="20"/>
          <w:lang w:val="en"/>
        </w:rPr>
        <w:t>voice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victims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 the conflict</w:t>
      </w:r>
      <w:r w:rsidRPr="00302FC3">
        <w:rPr>
          <w:rFonts w:ascii="Cambria" w:hAnsi="Cambria" w:cs="Arial"/>
          <w:color w:val="222222"/>
          <w:sz w:val="20"/>
          <w:szCs w:val="20"/>
          <w:lang w:val="en"/>
        </w:rPr>
        <w:t xml:space="preserve">, minorities, </w:t>
      </w:r>
      <w:r w:rsidRPr="00302FC3">
        <w:rPr>
          <w:rStyle w:val="hps"/>
          <w:rFonts w:ascii="Cambria" w:hAnsi="Cambria" w:cs="Arial"/>
          <w:color w:val="222222"/>
          <w:sz w:val="20"/>
          <w:szCs w:val="20"/>
          <w:lang w:val="en"/>
        </w:rPr>
        <w:t>human rights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defenders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civil servants </w:t>
      </w:r>
      <w:r w:rsidR="00F9699D" w:rsidRPr="00302FC3">
        <w:rPr>
          <w:rStyle w:val="hps"/>
          <w:rFonts w:ascii="Cambria" w:hAnsi="Cambria" w:cs="Arial"/>
          <w:color w:val="222222"/>
          <w:sz w:val="20"/>
          <w:szCs w:val="20"/>
          <w:lang w:val="en"/>
        </w:rPr>
        <w:t>working</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for peace.</w:t>
      </w:r>
      <w:r w:rsidRPr="00302FC3">
        <w:rPr>
          <w:rStyle w:val="Hyperlink"/>
          <w:rFonts w:ascii="Cambria" w:hAnsi="Cambria" w:cs="Arial"/>
          <w:color w:val="222222"/>
          <w:sz w:val="20"/>
          <w:szCs w:val="20"/>
          <w:u w:val="none"/>
          <w:lang w:val="en"/>
        </w:rPr>
        <w:t xml:space="preserve"> </w:t>
      </w:r>
    </w:p>
    <w:p w:rsidR="004E279B" w:rsidRPr="00302FC3" w:rsidRDefault="004E279B" w:rsidP="001A3B7D">
      <w:pPr>
        <w:rPr>
          <w:rFonts w:ascii="Cambria" w:hAnsi="Cambria"/>
          <w:sz w:val="20"/>
          <w:szCs w:val="20"/>
        </w:rPr>
      </w:pPr>
    </w:p>
    <w:p w:rsidR="004E279B" w:rsidRPr="00302FC3" w:rsidRDefault="004E279B" w:rsidP="004E279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Style w:val="hps"/>
          <w:rFonts w:ascii="Cambria" w:hAnsi="Cambria" w:cs="Arial"/>
          <w:color w:val="222222"/>
          <w:sz w:val="20"/>
          <w:szCs w:val="20"/>
          <w:lang w:val="en"/>
        </w:rPr>
        <w:t>The petitioner stated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t>
      </w:r>
      <w:r w:rsidR="00807C3C" w:rsidRPr="00302FC3">
        <w:rPr>
          <w:rStyle w:val="hps"/>
          <w:rFonts w:ascii="Cambria" w:hAnsi="Cambria" w:cs="Arial"/>
          <w:color w:val="222222"/>
          <w:sz w:val="20"/>
          <w:szCs w:val="20"/>
          <w:lang w:val="en"/>
        </w:rPr>
        <w:t xml:space="preserve">the </w:t>
      </w:r>
      <w:r w:rsidR="00323CA2" w:rsidRPr="00302FC3">
        <w:rPr>
          <w:rFonts w:ascii="Cambria" w:hAnsi="Cambria" w:cs="Arial"/>
          <w:color w:val="222222"/>
          <w:sz w:val="20"/>
          <w:szCs w:val="20"/>
          <w:lang w:val="en"/>
        </w:rPr>
        <w:t xml:space="preserve">continuing </w:t>
      </w:r>
      <w:r w:rsidR="00D64608" w:rsidRPr="00302FC3">
        <w:rPr>
          <w:rFonts w:ascii="Cambria" w:hAnsi="Cambria" w:cs="Arial"/>
          <w:color w:val="222222"/>
          <w:sz w:val="20"/>
          <w:szCs w:val="20"/>
          <w:lang w:val="en"/>
        </w:rPr>
        <w:t>criticisms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through</w:t>
      </w:r>
      <w:r w:rsidRPr="00302FC3">
        <w:rPr>
          <w:rFonts w:ascii="Cambria" w:hAnsi="Cambria" w:cs="Arial"/>
          <w:color w:val="222222"/>
          <w:sz w:val="20"/>
          <w:szCs w:val="20"/>
          <w:lang w:val="en"/>
        </w:rPr>
        <w:t xml:space="preserve"> </w:t>
      </w:r>
      <w:r w:rsidR="005F3483" w:rsidRPr="00302FC3">
        <w:rPr>
          <w:rFonts w:ascii="Cambria" w:hAnsi="Cambria" w:cs="Arial"/>
          <w:color w:val="222222"/>
          <w:sz w:val="20"/>
          <w:szCs w:val="20"/>
          <w:lang w:val="en"/>
        </w:rPr>
        <w:t xml:space="preserve">the </w:t>
      </w:r>
      <w:r w:rsidR="00807C3C" w:rsidRPr="00302FC3">
        <w:rPr>
          <w:rFonts w:ascii="Cambria" w:hAnsi="Cambria" w:cs="Arial"/>
          <w:color w:val="222222"/>
          <w:sz w:val="20"/>
          <w:szCs w:val="20"/>
          <w:lang w:val="en"/>
        </w:rPr>
        <w:t>‘</w:t>
      </w:r>
      <w:r w:rsidRPr="00302FC3">
        <w:rPr>
          <w:rStyle w:val="hps"/>
          <w:rFonts w:ascii="Cambria" w:hAnsi="Cambria" w:cs="Arial"/>
          <w:color w:val="222222"/>
          <w:sz w:val="20"/>
          <w:szCs w:val="20"/>
          <w:lang w:val="en"/>
        </w:rPr>
        <w:t>Contravía</w:t>
      </w:r>
      <w:r w:rsidR="00807C3C"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program</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generated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discomfort and distress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not only</w:t>
      </w:r>
      <w:r w:rsidR="005F3483" w:rsidRPr="00302FC3">
        <w:rPr>
          <w:rStyle w:val="hps"/>
          <w:rFonts w:ascii="Cambria" w:hAnsi="Cambria" w:cs="Arial"/>
          <w:color w:val="222222"/>
          <w:sz w:val="20"/>
          <w:szCs w:val="20"/>
          <w:lang w:val="en"/>
        </w:rPr>
        <w:t xml:space="preserve"> in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perpetrators of serious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human rights violations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 breaches of</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humanitarian law</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but also</w:t>
      </w:r>
      <w:r w:rsidRPr="00302FC3">
        <w:rPr>
          <w:rFonts w:ascii="Cambria" w:hAnsi="Cambria" w:cs="Arial"/>
          <w:color w:val="222222"/>
          <w:sz w:val="20"/>
          <w:szCs w:val="20"/>
          <w:lang w:val="en"/>
        </w:rPr>
        <w:t xml:space="preserve"> </w:t>
      </w:r>
      <w:r w:rsidR="005F3483" w:rsidRPr="00302FC3">
        <w:rPr>
          <w:rFonts w:ascii="Cambria" w:hAnsi="Cambria" w:cs="Arial"/>
          <w:color w:val="222222"/>
          <w:sz w:val="20"/>
          <w:szCs w:val="20"/>
          <w:lang w:val="en"/>
        </w:rPr>
        <w:t xml:space="preserve">in </w:t>
      </w:r>
      <w:r w:rsidRPr="00302FC3">
        <w:rPr>
          <w:rStyle w:val="hps"/>
          <w:rFonts w:ascii="Cambria" w:hAnsi="Cambria" w:cs="Arial"/>
          <w:color w:val="222222"/>
          <w:sz w:val="20"/>
          <w:szCs w:val="20"/>
          <w:lang w:val="en"/>
        </w:rPr>
        <w:t>the dominant political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 economic classes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who have supported</w:t>
      </w:r>
      <w:r w:rsidR="005F3483" w:rsidRPr="00302FC3">
        <w:rPr>
          <w:rStyle w:val="hps"/>
          <w:rFonts w:ascii="Cambria" w:hAnsi="Cambria" w:cs="Arial"/>
          <w:color w:val="222222"/>
          <w:sz w:val="20"/>
          <w:szCs w:val="20"/>
          <w:lang w:val="en"/>
        </w:rPr>
        <w:t xml:space="preserve"> them</w:t>
      </w:r>
      <w:r w:rsidRPr="00302FC3">
        <w:rPr>
          <w:rFonts w:ascii="Cambria" w:hAnsi="Cambria" w:cs="Arial"/>
          <w:color w:val="222222"/>
          <w:sz w:val="20"/>
          <w:szCs w:val="20"/>
          <w:lang w:val="en"/>
        </w:rPr>
        <w:t xml:space="preserve">”. </w:t>
      </w:r>
      <w:r w:rsidR="005F3483" w:rsidRPr="00302FC3">
        <w:rPr>
          <w:rFonts w:ascii="Cambria" w:hAnsi="Cambria" w:cs="Arial"/>
          <w:color w:val="222222"/>
          <w:sz w:val="20"/>
          <w:szCs w:val="20"/>
          <w:lang w:val="en"/>
        </w:rPr>
        <w:t>The petitioner claimed that</w:t>
      </w:r>
      <w:r w:rsidRPr="00302FC3">
        <w:rPr>
          <w:rFonts w:ascii="Cambria" w:hAnsi="Cambria" w:cs="Arial"/>
          <w:color w:val="222222"/>
          <w:sz w:val="20"/>
          <w:szCs w:val="20"/>
          <w:lang w:val="en"/>
        </w:rPr>
        <w:t xml:space="preserve"> this triggered a series of threats and harassment against Hollman Morris and his family, public insults </w:t>
      </w:r>
      <w:r w:rsidR="005F3483" w:rsidRPr="00302FC3">
        <w:rPr>
          <w:rFonts w:ascii="Cambria" w:hAnsi="Cambria" w:cs="Arial"/>
          <w:color w:val="222222"/>
          <w:sz w:val="20"/>
          <w:szCs w:val="20"/>
          <w:lang w:val="en"/>
        </w:rPr>
        <w:t xml:space="preserve">by </w:t>
      </w:r>
      <w:r w:rsidR="005F5938" w:rsidRPr="00302FC3">
        <w:rPr>
          <w:rFonts w:ascii="Cambria" w:hAnsi="Cambria"/>
          <w:sz w:val="20"/>
          <w:szCs w:val="20"/>
        </w:rPr>
        <w:t>high-ranking government officials</w:t>
      </w:r>
      <w:r w:rsidRPr="00302FC3">
        <w:rPr>
          <w:rFonts w:ascii="Cambria" w:hAnsi="Cambria" w:cs="Arial"/>
          <w:color w:val="222222"/>
          <w:sz w:val="20"/>
          <w:szCs w:val="20"/>
          <w:lang w:val="en"/>
        </w:rPr>
        <w:t>, "</w:t>
      </w:r>
      <w:r w:rsidR="005F3483" w:rsidRPr="00302FC3">
        <w:rPr>
          <w:rFonts w:ascii="Cambria" w:hAnsi="Cambria" w:cs="Arial"/>
          <w:color w:val="222222"/>
          <w:sz w:val="20"/>
          <w:szCs w:val="20"/>
          <w:lang w:val="en"/>
        </w:rPr>
        <w:t>to the point of making him target</w:t>
      </w:r>
      <w:r w:rsidR="001A3B7D" w:rsidRPr="00302FC3">
        <w:rPr>
          <w:rFonts w:ascii="Cambria" w:hAnsi="Cambria" w:cs="Arial"/>
          <w:color w:val="222222"/>
          <w:sz w:val="20"/>
          <w:szCs w:val="20"/>
          <w:lang w:val="en"/>
        </w:rPr>
        <w:t xml:space="preserve"> </w:t>
      </w:r>
      <w:r w:rsidR="00D64608" w:rsidRPr="00302FC3">
        <w:rPr>
          <w:rFonts w:ascii="Cambria" w:hAnsi="Cambria" w:cs="Arial"/>
          <w:color w:val="222222"/>
          <w:sz w:val="20"/>
          <w:szCs w:val="20"/>
          <w:lang w:val="en"/>
        </w:rPr>
        <w:t xml:space="preserve">of surveillance </w:t>
      </w:r>
      <w:r w:rsidR="005F3483" w:rsidRPr="00302FC3">
        <w:rPr>
          <w:rFonts w:ascii="Cambria" w:hAnsi="Cambria" w:cs="Arial"/>
          <w:color w:val="222222"/>
          <w:sz w:val="20"/>
          <w:szCs w:val="20"/>
          <w:lang w:val="en"/>
        </w:rPr>
        <w:t xml:space="preserve">of </w:t>
      </w:r>
      <w:r w:rsidR="001A3B7D" w:rsidRPr="00302FC3">
        <w:rPr>
          <w:rFonts w:ascii="Cambria" w:hAnsi="Cambria" w:cs="Arial"/>
          <w:color w:val="222222"/>
          <w:sz w:val="20"/>
          <w:szCs w:val="20"/>
          <w:lang w:val="en"/>
        </w:rPr>
        <w:t>the</w:t>
      </w:r>
      <w:r w:rsidRPr="00302FC3">
        <w:rPr>
          <w:rFonts w:ascii="Cambria" w:hAnsi="Cambria" w:cs="Arial"/>
          <w:color w:val="222222"/>
          <w:sz w:val="20"/>
          <w:szCs w:val="20"/>
          <w:lang w:val="en"/>
        </w:rPr>
        <w:t xml:space="preserve"> Administrative </w:t>
      </w:r>
      <w:r w:rsidR="001A3B7D" w:rsidRPr="00302FC3">
        <w:rPr>
          <w:rFonts w:ascii="Cambria" w:hAnsi="Cambria" w:cs="Arial"/>
          <w:color w:val="222222"/>
          <w:sz w:val="20"/>
          <w:szCs w:val="20"/>
          <w:lang w:val="en"/>
        </w:rPr>
        <w:t xml:space="preserve">Department of Security </w:t>
      </w:r>
      <w:r w:rsidRPr="00302FC3">
        <w:rPr>
          <w:rFonts w:ascii="Cambria" w:hAnsi="Cambria" w:cs="Arial"/>
          <w:color w:val="222222"/>
          <w:sz w:val="20"/>
          <w:szCs w:val="20"/>
          <w:lang w:val="en"/>
        </w:rPr>
        <w:t>(DAS)".</w:t>
      </w:r>
    </w:p>
    <w:p w:rsidR="00621F27" w:rsidRPr="00302FC3" w:rsidRDefault="00621F27" w:rsidP="001A3B7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2A7C1A" w:rsidRPr="00302FC3" w:rsidRDefault="00807C3C" w:rsidP="002A7C1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Style w:val="hps"/>
          <w:rFonts w:ascii="Cambria" w:hAnsi="Cambria" w:cs="Arial"/>
          <w:color w:val="222222"/>
          <w:sz w:val="20"/>
          <w:szCs w:val="20"/>
          <w:lang w:val="en"/>
        </w:rPr>
        <w:t>The petitioner alleged</w:t>
      </w:r>
      <w:r w:rsidR="004E279B" w:rsidRPr="00302FC3">
        <w:rPr>
          <w:rFonts w:ascii="Cambria" w:hAnsi="Cambria" w:cs="Arial"/>
          <w:color w:val="222222"/>
          <w:sz w:val="20"/>
          <w:szCs w:val="20"/>
          <w:lang w:val="en"/>
        </w:rPr>
        <w:t xml:space="preserve">, </w:t>
      </w:r>
      <w:r w:rsidR="00D64608" w:rsidRPr="00302FC3">
        <w:rPr>
          <w:rFonts w:ascii="Cambria" w:hAnsi="Cambria" w:cs="Arial"/>
          <w:color w:val="222222"/>
          <w:sz w:val="20"/>
          <w:szCs w:val="20"/>
          <w:lang w:val="en"/>
        </w:rPr>
        <w:t xml:space="preserve">that </w:t>
      </w:r>
      <w:r w:rsidR="004E279B" w:rsidRPr="00302FC3">
        <w:rPr>
          <w:rStyle w:val="hps"/>
          <w:rFonts w:ascii="Cambria" w:hAnsi="Cambria" w:cs="Arial"/>
          <w:color w:val="222222"/>
          <w:sz w:val="20"/>
          <w:szCs w:val="20"/>
          <w:lang w:val="en"/>
        </w:rPr>
        <w:t>in</w:t>
      </w:r>
      <w:r w:rsidR="004E279B" w:rsidRPr="00302FC3">
        <w:rPr>
          <w:rFonts w:ascii="Cambria" w:hAnsi="Cambria" w:cs="Arial"/>
          <w:color w:val="222222"/>
          <w:sz w:val="20"/>
          <w:szCs w:val="20"/>
          <w:lang w:val="en"/>
        </w:rPr>
        <w:t xml:space="preserve"> </w:t>
      </w:r>
      <w:r w:rsidR="004E279B" w:rsidRPr="00302FC3">
        <w:rPr>
          <w:rStyle w:val="hps"/>
          <w:rFonts w:ascii="Cambria" w:hAnsi="Cambria" w:cs="Arial"/>
          <w:color w:val="222222"/>
          <w:sz w:val="20"/>
          <w:szCs w:val="20"/>
          <w:lang w:val="en"/>
        </w:rPr>
        <w:t>effect</w:t>
      </w:r>
      <w:r w:rsidR="004E279B" w:rsidRPr="00302FC3">
        <w:rPr>
          <w:rFonts w:ascii="Cambria" w:hAnsi="Cambria" w:cs="Arial"/>
          <w:color w:val="222222"/>
          <w:sz w:val="20"/>
          <w:szCs w:val="20"/>
          <w:lang w:val="en"/>
        </w:rPr>
        <w:t xml:space="preserve">, because of </w:t>
      </w:r>
      <w:r w:rsidR="004E279B" w:rsidRPr="00302FC3">
        <w:rPr>
          <w:rStyle w:val="hps"/>
          <w:rFonts w:ascii="Cambria" w:hAnsi="Cambria" w:cs="Arial"/>
          <w:color w:val="222222"/>
          <w:sz w:val="20"/>
          <w:szCs w:val="20"/>
          <w:lang w:val="en"/>
        </w:rPr>
        <w:t>his journalistic work</w:t>
      </w:r>
      <w:r w:rsidR="004E279B" w:rsidRPr="00302FC3">
        <w:rPr>
          <w:rFonts w:ascii="Cambria" w:hAnsi="Cambria" w:cs="Arial"/>
          <w:color w:val="222222"/>
          <w:sz w:val="20"/>
          <w:szCs w:val="20"/>
          <w:lang w:val="en"/>
        </w:rPr>
        <w:t xml:space="preserve"> </w:t>
      </w:r>
      <w:r w:rsidR="004E279B" w:rsidRPr="00302FC3">
        <w:rPr>
          <w:rStyle w:val="hps"/>
          <w:rFonts w:ascii="Cambria" w:hAnsi="Cambria" w:cs="Arial"/>
          <w:color w:val="222222"/>
          <w:sz w:val="20"/>
          <w:szCs w:val="20"/>
          <w:lang w:val="en"/>
        </w:rPr>
        <w:t>during the years</w:t>
      </w:r>
      <w:r w:rsidR="004E279B" w:rsidRPr="00302FC3">
        <w:rPr>
          <w:rFonts w:ascii="Cambria" w:hAnsi="Cambria" w:cs="Arial"/>
          <w:color w:val="222222"/>
          <w:sz w:val="20"/>
          <w:szCs w:val="20"/>
          <w:lang w:val="en"/>
        </w:rPr>
        <w:t xml:space="preserve"> </w:t>
      </w:r>
      <w:r w:rsidR="004E279B" w:rsidRPr="00302FC3">
        <w:rPr>
          <w:rStyle w:val="hps"/>
          <w:rFonts w:ascii="Cambria" w:hAnsi="Cambria" w:cs="Arial"/>
          <w:color w:val="222222"/>
          <w:sz w:val="20"/>
          <w:szCs w:val="20"/>
          <w:lang w:val="en"/>
        </w:rPr>
        <w:t>2004-2009</w:t>
      </w:r>
      <w:r w:rsidR="004E279B" w:rsidRPr="00302FC3">
        <w:rPr>
          <w:rFonts w:ascii="Cambria" w:hAnsi="Cambria" w:cs="Arial"/>
          <w:color w:val="222222"/>
          <w:sz w:val="20"/>
          <w:szCs w:val="20"/>
          <w:lang w:val="en"/>
        </w:rPr>
        <w:t xml:space="preserve">, </w:t>
      </w:r>
      <w:r w:rsidR="004E279B" w:rsidRPr="00302FC3">
        <w:rPr>
          <w:rStyle w:val="hps"/>
          <w:rFonts w:ascii="Cambria" w:hAnsi="Cambria" w:cs="Arial"/>
          <w:color w:val="222222"/>
          <w:sz w:val="20"/>
          <w:szCs w:val="20"/>
          <w:lang w:val="en"/>
        </w:rPr>
        <w:t>Hollman</w:t>
      </w:r>
      <w:r w:rsidR="004E279B" w:rsidRPr="00302FC3">
        <w:rPr>
          <w:rFonts w:ascii="Cambria" w:hAnsi="Cambria" w:cs="Arial"/>
          <w:color w:val="222222"/>
          <w:sz w:val="20"/>
          <w:szCs w:val="20"/>
          <w:lang w:val="en"/>
        </w:rPr>
        <w:t xml:space="preserve"> </w:t>
      </w:r>
      <w:r w:rsidR="004E279B" w:rsidRPr="00302FC3">
        <w:rPr>
          <w:rStyle w:val="hps"/>
          <w:rFonts w:ascii="Cambria" w:hAnsi="Cambria" w:cs="Arial"/>
          <w:color w:val="222222"/>
          <w:sz w:val="20"/>
          <w:szCs w:val="20"/>
          <w:lang w:val="en"/>
        </w:rPr>
        <w:t>Morris</w:t>
      </w:r>
      <w:r w:rsidR="00D64608" w:rsidRPr="00302FC3">
        <w:rPr>
          <w:rFonts w:ascii="Cambria" w:hAnsi="Cambria"/>
          <w:sz w:val="20"/>
          <w:szCs w:val="20"/>
        </w:rPr>
        <w:t xml:space="preserve"> </w:t>
      </w:r>
      <w:r w:rsidR="004E279B" w:rsidRPr="00302FC3">
        <w:rPr>
          <w:rFonts w:ascii="Cambria" w:hAnsi="Cambria"/>
          <w:sz w:val="20"/>
          <w:szCs w:val="20"/>
        </w:rPr>
        <w:t>was subjected to threats, harassment, surveillance and public stigmatization from different agents of the Colombian St</w:t>
      </w:r>
      <w:r w:rsidR="002A7C1A" w:rsidRPr="00302FC3">
        <w:rPr>
          <w:rFonts w:ascii="Cambria" w:hAnsi="Cambria"/>
          <w:sz w:val="20"/>
          <w:szCs w:val="20"/>
        </w:rPr>
        <w:t xml:space="preserve">ate. </w:t>
      </w:r>
      <w:r w:rsidR="007E0F7E" w:rsidRPr="00302FC3">
        <w:rPr>
          <w:rFonts w:ascii="Cambria" w:hAnsi="Cambria"/>
          <w:sz w:val="20"/>
          <w:szCs w:val="20"/>
        </w:rPr>
        <w:t xml:space="preserve"> </w:t>
      </w:r>
      <w:r w:rsidR="002A7C1A" w:rsidRPr="00302FC3">
        <w:rPr>
          <w:rFonts w:ascii="Cambria" w:hAnsi="Cambria"/>
          <w:sz w:val="20"/>
          <w:szCs w:val="20"/>
        </w:rPr>
        <w:t xml:space="preserve">According to the petition, these acts were aimed at "neutralizing" the exercise of the profession of </w:t>
      </w:r>
      <w:r w:rsidR="00D64608" w:rsidRPr="00302FC3">
        <w:rPr>
          <w:rFonts w:ascii="Cambria" w:hAnsi="Cambria"/>
          <w:sz w:val="20"/>
          <w:szCs w:val="20"/>
        </w:rPr>
        <w:t xml:space="preserve">the </w:t>
      </w:r>
      <w:r w:rsidR="002A7C1A" w:rsidRPr="00302FC3">
        <w:rPr>
          <w:rFonts w:ascii="Cambria" w:hAnsi="Cambria"/>
          <w:sz w:val="20"/>
          <w:szCs w:val="20"/>
        </w:rPr>
        <w:t xml:space="preserve">journalist and that the effects of these actions affected his family, specifically his wife Patricia Casas and children Daniela and Felipe. It explained that his immediate family was adversely affected by the surveillance of their private life by the Administrative Security Department (DAS), as well as by the instability created by the threats directed at Hollman Morris and Patricia Casas. </w:t>
      </w:r>
      <w:r w:rsidR="0005191D" w:rsidRPr="00302FC3">
        <w:rPr>
          <w:rFonts w:ascii="Cambria" w:hAnsi="Cambria"/>
          <w:sz w:val="20"/>
          <w:szCs w:val="20"/>
        </w:rPr>
        <w:t xml:space="preserve">The adverse effects on the alleged victims, according to the petitioner, were such that they caused the journalist </w:t>
      </w:r>
      <w:r w:rsidRPr="00302FC3">
        <w:rPr>
          <w:rFonts w:ascii="Cambria" w:hAnsi="Cambria"/>
          <w:sz w:val="20"/>
          <w:szCs w:val="20"/>
        </w:rPr>
        <w:t xml:space="preserve">and his wife </w:t>
      </w:r>
      <w:r w:rsidR="0005191D" w:rsidRPr="00302FC3">
        <w:rPr>
          <w:rFonts w:ascii="Cambria" w:hAnsi="Cambria"/>
          <w:sz w:val="20"/>
          <w:szCs w:val="20"/>
        </w:rPr>
        <w:t xml:space="preserve">to be temporarily separated </w:t>
      </w:r>
      <w:r w:rsidRPr="00302FC3">
        <w:rPr>
          <w:rFonts w:ascii="Cambria" w:hAnsi="Cambria"/>
          <w:sz w:val="20"/>
          <w:szCs w:val="20"/>
        </w:rPr>
        <w:t>from their</w:t>
      </w:r>
      <w:r w:rsidR="0005191D" w:rsidRPr="00302FC3">
        <w:rPr>
          <w:rFonts w:ascii="Cambria" w:hAnsi="Cambria"/>
          <w:sz w:val="20"/>
          <w:szCs w:val="20"/>
        </w:rPr>
        <w:t xml:space="preserve"> children on several occasions.  </w:t>
      </w:r>
      <w:r w:rsidR="002A7C1A" w:rsidRPr="00302FC3">
        <w:rPr>
          <w:rFonts w:ascii="Cambria" w:hAnsi="Cambria"/>
          <w:sz w:val="20"/>
          <w:szCs w:val="20"/>
        </w:rPr>
        <w:t xml:space="preserve">The petitioner stated that these acts have gone unpunished in an environment plagued by human rights violations against journalists and media workers and restrictions to freedom of expression in Colombia, as well as the persecution of human rights defenders. </w:t>
      </w:r>
    </w:p>
    <w:p w:rsidR="00734AA6" w:rsidRDefault="00734AA6" w:rsidP="00734AA6">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21A9D" w:rsidRPr="00302FC3" w:rsidRDefault="00721A9D" w:rsidP="00734AA6">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734AA6" w:rsidRPr="00302FC3" w:rsidRDefault="00734AA6" w:rsidP="00734AA6">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lastRenderedPageBreak/>
        <w:t xml:space="preserve">The petitioner stated </w:t>
      </w:r>
      <w:r w:rsidR="00F07A48" w:rsidRPr="00302FC3">
        <w:rPr>
          <w:rFonts w:ascii="Cambria" w:hAnsi="Cambria"/>
          <w:sz w:val="20"/>
          <w:szCs w:val="20"/>
        </w:rPr>
        <w:t xml:space="preserve">that during the months of April and </w:t>
      </w:r>
      <w:r w:rsidRPr="00302FC3">
        <w:rPr>
          <w:rFonts w:ascii="Cambria" w:hAnsi="Cambria"/>
          <w:sz w:val="20"/>
          <w:szCs w:val="20"/>
        </w:rPr>
        <w:t>May</w:t>
      </w:r>
      <w:r w:rsidR="00F07A48" w:rsidRPr="00302FC3">
        <w:rPr>
          <w:rFonts w:ascii="Cambria" w:hAnsi="Cambria"/>
          <w:sz w:val="20"/>
          <w:szCs w:val="20"/>
        </w:rPr>
        <w:t>,</w:t>
      </w:r>
      <w:r w:rsidRPr="00302FC3">
        <w:rPr>
          <w:rFonts w:ascii="Cambria" w:hAnsi="Cambria"/>
          <w:sz w:val="20"/>
          <w:szCs w:val="20"/>
        </w:rPr>
        <w:t xml:space="preserve"> 2004</w:t>
      </w:r>
      <w:r w:rsidR="00F07A48" w:rsidRPr="00302FC3">
        <w:rPr>
          <w:rFonts w:ascii="Cambria" w:hAnsi="Cambria"/>
          <w:sz w:val="20"/>
          <w:szCs w:val="20"/>
        </w:rPr>
        <w:t>,</w:t>
      </w:r>
      <w:r w:rsidRPr="00302FC3">
        <w:rPr>
          <w:rFonts w:ascii="Cambria" w:hAnsi="Cambria"/>
          <w:sz w:val="20"/>
          <w:szCs w:val="20"/>
        </w:rPr>
        <w:t xml:space="preserve"> Patricia Casas received numerous telephone threats "by unknown people, who managed </w:t>
      </w:r>
      <w:r w:rsidR="00F07A48" w:rsidRPr="00302FC3">
        <w:rPr>
          <w:rFonts w:ascii="Cambria" w:hAnsi="Cambria"/>
          <w:sz w:val="20"/>
          <w:szCs w:val="20"/>
        </w:rPr>
        <w:t>to psychologically destabilize her</w:t>
      </w:r>
      <w:r w:rsidRPr="00302FC3">
        <w:rPr>
          <w:rFonts w:ascii="Cambria" w:hAnsi="Cambria"/>
          <w:sz w:val="20"/>
          <w:szCs w:val="20"/>
        </w:rPr>
        <w:t xml:space="preserve">." </w:t>
      </w:r>
      <w:r w:rsidR="00F07A48" w:rsidRPr="00302FC3">
        <w:rPr>
          <w:rFonts w:ascii="Cambria" w:hAnsi="Cambria"/>
          <w:sz w:val="20"/>
          <w:szCs w:val="20"/>
        </w:rPr>
        <w:t>The petitioner indicated that on</w:t>
      </w:r>
      <w:r w:rsidRPr="00302FC3">
        <w:rPr>
          <w:rFonts w:ascii="Cambria" w:hAnsi="Cambria"/>
          <w:sz w:val="20"/>
          <w:szCs w:val="20"/>
        </w:rPr>
        <w:t xml:space="preserve"> August 1, 2004 </w:t>
      </w:r>
      <w:r w:rsidR="00323CA2" w:rsidRPr="00302FC3">
        <w:rPr>
          <w:rFonts w:ascii="Cambria" w:hAnsi="Cambria"/>
          <w:sz w:val="20"/>
          <w:szCs w:val="20"/>
        </w:rPr>
        <w:t>Morris and a colleague were arbitrarily detained by members of the Colombian Navy and the National Army in the vicinity of the Putumayo River while working in their capacities as journalists. According to the petitioner, the warrantless detention lasted approximately eight hours, and their journalistic material was confiscated.</w:t>
      </w:r>
    </w:p>
    <w:p w:rsidR="00323CA2" w:rsidRPr="00302FC3" w:rsidRDefault="00323CA2" w:rsidP="00323CA2">
      <w:pPr>
        <w:rPr>
          <w:sz w:val="20"/>
          <w:szCs w:val="20"/>
        </w:rPr>
      </w:pPr>
    </w:p>
    <w:p w:rsidR="00323CA2" w:rsidRPr="00302FC3" w:rsidRDefault="007E0F7E" w:rsidP="00734AA6">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sz w:val="20"/>
          <w:szCs w:val="20"/>
        </w:rPr>
      </w:pPr>
      <w:r w:rsidRPr="00302FC3">
        <w:rPr>
          <w:rFonts w:ascii="Cambria" w:hAnsi="Cambria"/>
          <w:sz w:val="20"/>
          <w:szCs w:val="20"/>
        </w:rPr>
        <w:t>The petitioner</w:t>
      </w:r>
      <w:r w:rsidR="00323CA2" w:rsidRPr="00302FC3">
        <w:rPr>
          <w:rFonts w:ascii="Cambria" w:hAnsi="Cambria"/>
          <w:sz w:val="20"/>
          <w:szCs w:val="20"/>
        </w:rPr>
        <w:t xml:space="preserve"> stated that on May 16, 2005, a funeral wreath was delivered to Hollman Morris’s residence with lettering that read, “Condolences to the Morris family.” The note that came with the floral arrangement expressed the sender’s sympathy for the journalist’s death. According to the petitioner, this incident took place following complaints expressed on Morris’s television program </w:t>
      </w:r>
      <w:r w:rsidR="00807C3C" w:rsidRPr="00302FC3">
        <w:rPr>
          <w:rFonts w:ascii="Cambria" w:hAnsi="Cambria"/>
          <w:sz w:val="20"/>
          <w:szCs w:val="20"/>
        </w:rPr>
        <w:t>‘</w:t>
      </w:r>
      <w:r w:rsidR="00323CA2" w:rsidRPr="00302FC3">
        <w:rPr>
          <w:rFonts w:ascii="Cambria" w:hAnsi="Cambria"/>
          <w:i/>
          <w:sz w:val="20"/>
          <w:szCs w:val="20"/>
        </w:rPr>
        <w:t>Contravía</w:t>
      </w:r>
      <w:r w:rsidR="00807C3C" w:rsidRPr="00302FC3">
        <w:rPr>
          <w:rFonts w:ascii="Cambria" w:hAnsi="Cambria"/>
          <w:i/>
          <w:sz w:val="20"/>
          <w:szCs w:val="20"/>
        </w:rPr>
        <w:t>’</w:t>
      </w:r>
      <w:r w:rsidR="00323CA2" w:rsidRPr="00302FC3">
        <w:rPr>
          <w:rFonts w:ascii="Cambria" w:hAnsi="Cambria"/>
          <w:sz w:val="20"/>
          <w:szCs w:val="20"/>
        </w:rPr>
        <w:t xml:space="preserve"> about the negotiation process between the national government and paramilitary groups and about the participation of Colombian military forces in the massacre of San José de Apartadó, in Antioquia. Following this incident, Hollman Morris and his wife left Colombia for a month, leaving their children Daniela, 4 years old, and Felipe, 1 year old, in the care of other relatives. </w:t>
      </w:r>
    </w:p>
    <w:p w:rsidR="00466995" w:rsidRPr="00302FC3" w:rsidRDefault="00466995" w:rsidP="0046699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323CA2" w:rsidRPr="00302FC3" w:rsidRDefault="00466995" w:rsidP="00734AA6">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302FC3">
        <w:rPr>
          <w:rFonts w:ascii="Cambria" w:hAnsi="Cambria"/>
          <w:sz w:val="20"/>
          <w:szCs w:val="20"/>
        </w:rPr>
        <w:t>O</w:t>
      </w:r>
      <w:r w:rsidR="00323CA2" w:rsidRPr="00302FC3">
        <w:rPr>
          <w:rFonts w:ascii="Cambria" w:hAnsi="Cambria"/>
          <w:sz w:val="20"/>
          <w:szCs w:val="20"/>
        </w:rPr>
        <w:t xml:space="preserve">n August 2, 2005, after leaving the recording of the program </w:t>
      </w:r>
      <w:r w:rsidR="00807C3C" w:rsidRPr="00302FC3">
        <w:rPr>
          <w:rFonts w:ascii="Cambria" w:hAnsi="Cambria"/>
          <w:sz w:val="20"/>
          <w:szCs w:val="20"/>
        </w:rPr>
        <w:t>‘</w:t>
      </w:r>
      <w:r w:rsidR="00323CA2" w:rsidRPr="00302FC3">
        <w:rPr>
          <w:rFonts w:ascii="Cambria" w:hAnsi="Cambria"/>
          <w:i/>
          <w:sz w:val="20"/>
          <w:szCs w:val="20"/>
        </w:rPr>
        <w:t>Contravía</w:t>
      </w:r>
      <w:r w:rsidR="00807C3C" w:rsidRPr="00302FC3">
        <w:rPr>
          <w:rFonts w:ascii="Cambria" w:hAnsi="Cambria"/>
          <w:i/>
          <w:sz w:val="20"/>
          <w:szCs w:val="20"/>
        </w:rPr>
        <w:t>’</w:t>
      </w:r>
      <w:r w:rsidRPr="00302FC3">
        <w:rPr>
          <w:rFonts w:ascii="Cambria" w:hAnsi="Cambria"/>
          <w:sz w:val="20"/>
          <w:szCs w:val="20"/>
        </w:rPr>
        <w:t>, in Bogotá</w:t>
      </w:r>
      <w:r w:rsidR="00323CA2" w:rsidRPr="00302FC3">
        <w:rPr>
          <w:rFonts w:ascii="Cambria" w:hAnsi="Cambria"/>
          <w:sz w:val="20"/>
          <w:szCs w:val="20"/>
        </w:rPr>
        <w:t>, Hollman Morris was followed for hours by four individuals—two of them armed—who, according to the petitioner “were active duty members of the DAS.”</w:t>
      </w:r>
    </w:p>
    <w:p w:rsidR="00466995" w:rsidRPr="00302FC3" w:rsidRDefault="00466995" w:rsidP="00466995">
      <w:pPr>
        <w:rPr>
          <w:sz w:val="20"/>
          <w:szCs w:val="20"/>
        </w:rPr>
      </w:pPr>
    </w:p>
    <w:p w:rsidR="00466995" w:rsidRPr="00302FC3" w:rsidRDefault="00466995" w:rsidP="00734AA6">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The petitioner stated that on March 9, 2006, Hollman Morris received a video in which he and other people were named as members of the “international bloc of the FARC,” and labeled as military targets. The petitioner further indicated that the then-Director General of the DAS, Andrés Peñate, told Morris “that one of the threats […] which consisted of a defamatory video […] was made at DAS facilities.” Additionally, the petitioner stated that between May 14 and 16, 2006, when Hollman Morris was planning a trip to Europe at the invitation of the French Minister of Foreign Affairs, the security detail of the French Embassy was alerted about unknown persons who identified themselves as police officers and who on four occasions—identifying themselves on the last occasion as members of the Specialized Anti-kidnapping Unit [</w:t>
      </w:r>
      <w:r w:rsidRPr="00302FC3">
        <w:rPr>
          <w:rFonts w:ascii="Cambria" w:hAnsi="Cambria"/>
          <w:i/>
          <w:sz w:val="20"/>
          <w:szCs w:val="20"/>
        </w:rPr>
        <w:t>Grupo de Acción Unificada por la Libertad Personal</w:t>
      </w:r>
      <w:r w:rsidRPr="00302FC3">
        <w:rPr>
          <w:rFonts w:ascii="Cambria" w:hAnsi="Cambria"/>
          <w:sz w:val="20"/>
          <w:szCs w:val="20"/>
        </w:rPr>
        <w:t>] (GAULA)—made inquiries at the airport about the journalist’s trip. This situation forced the journalist to leave Colombia once again, for a period of two months.</w:t>
      </w:r>
    </w:p>
    <w:p w:rsidR="00342003" w:rsidRPr="00302FC3" w:rsidRDefault="00342003" w:rsidP="006133E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0B26FF" w:rsidRPr="00302FC3" w:rsidRDefault="00342003" w:rsidP="00342003">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302FC3">
        <w:rPr>
          <w:rFonts w:ascii="Cambria" w:hAnsi="Cambria"/>
          <w:sz w:val="20"/>
          <w:szCs w:val="20"/>
        </w:rPr>
        <w:t>The petitioner indicated that on June 27, 2006, then-President Uribe Vélez stated in a public interview that correspondents from a foreign news network—referring, according to the petitioners, to Hollman Morris as the sole representative of an international media outlet—had arrived in advance and knew about the attack that would be carried out against the military bases located in Puerto Asís, Putumayo by the FARC, which had taken place three days earlier. The evening of the 27</w:t>
      </w:r>
      <w:r w:rsidRPr="00302FC3">
        <w:rPr>
          <w:rFonts w:ascii="Cambria" w:hAnsi="Cambria"/>
          <w:sz w:val="20"/>
          <w:szCs w:val="20"/>
          <w:vertAlign w:val="superscript"/>
        </w:rPr>
        <w:t>th</w:t>
      </w:r>
      <w:r w:rsidRPr="00302FC3">
        <w:rPr>
          <w:rFonts w:ascii="Cambria" w:hAnsi="Cambria"/>
          <w:sz w:val="20"/>
          <w:szCs w:val="20"/>
        </w:rPr>
        <w:t xml:space="preserve">, the Press Office of the Presidency of the Republic said that the then-president’s statements were based on erroneous information about the date in which the reporters arrived in the area. </w:t>
      </w:r>
      <w:r w:rsidR="000B26FF" w:rsidRPr="00302FC3">
        <w:rPr>
          <w:rFonts w:ascii="Cambria" w:hAnsi="Cambria" w:cs="Arial"/>
          <w:color w:val="222222"/>
          <w:sz w:val="20"/>
          <w:szCs w:val="20"/>
          <w:lang w:val="en"/>
        </w:rPr>
        <w:t xml:space="preserve">According to the petitioners, the President never retracted these statements </w:t>
      </w:r>
      <w:r w:rsidR="00EB7325" w:rsidRPr="00302FC3">
        <w:rPr>
          <w:rFonts w:ascii="Cambria" w:hAnsi="Cambria" w:cs="Arial"/>
          <w:color w:val="222222"/>
          <w:sz w:val="20"/>
          <w:szCs w:val="20"/>
          <w:lang w:val="en"/>
        </w:rPr>
        <w:t xml:space="preserve">and in </w:t>
      </w:r>
      <w:r w:rsidR="000B26FF" w:rsidRPr="00302FC3">
        <w:rPr>
          <w:rFonts w:ascii="Cambria" w:hAnsi="Cambria" w:cs="Arial"/>
          <w:color w:val="222222"/>
          <w:sz w:val="20"/>
          <w:szCs w:val="20"/>
          <w:lang w:val="en"/>
        </w:rPr>
        <w:t>public opinion</w:t>
      </w:r>
      <w:r w:rsidR="00175BE4" w:rsidRPr="00302FC3">
        <w:rPr>
          <w:rFonts w:ascii="Cambria" w:hAnsi="Cambria" w:cs="Arial"/>
          <w:color w:val="222222"/>
          <w:sz w:val="20"/>
          <w:szCs w:val="20"/>
          <w:lang w:val="en"/>
        </w:rPr>
        <w:t xml:space="preserve"> </w:t>
      </w:r>
      <w:r w:rsidR="00EB7325" w:rsidRPr="00302FC3">
        <w:rPr>
          <w:rFonts w:ascii="Cambria" w:hAnsi="Cambria" w:cs="Arial"/>
          <w:color w:val="222222"/>
          <w:sz w:val="20"/>
          <w:szCs w:val="20"/>
          <w:lang w:val="en"/>
        </w:rPr>
        <w:t xml:space="preserve">there </w:t>
      </w:r>
      <w:r w:rsidR="00175BE4" w:rsidRPr="00302FC3">
        <w:rPr>
          <w:rFonts w:ascii="Cambria" w:hAnsi="Cambria" w:cs="Arial"/>
          <w:color w:val="222222"/>
          <w:sz w:val="20"/>
          <w:szCs w:val="20"/>
          <w:lang w:val="en"/>
        </w:rPr>
        <w:t>was</w:t>
      </w:r>
      <w:r w:rsidR="00557020" w:rsidRPr="00302FC3">
        <w:rPr>
          <w:rFonts w:ascii="Cambria" w:hAnsi="Cambria" w:cs="Arial"/>
          <w:color w:val="222222"/>
          <w:sz w:val="20"/>
          <w:szCs w:val="20"/>
          <w:lang w:val="en"/>
        </w:rPr>
        <w:t xml:space="preserve"> the impression </w:t>
      </w:r>
      <w:r w:rsidR="000B26FF" w:rsidRPr="00302FC3">
        <w:rPr>
          <w:rFonts w:ascii="Cambria" w:hAnsi="Cambria" w:cs="Arial"/>
          <w:color w:val="222222"/>
          <w:sz w:val="20"/>
          <w:szCs w:val="20"/>
          <w:lang w:val="en"/>
        </w:rPr>
        <w:t xml:space="preserve">that the journalist Hollman Morris had alliances with guerrilla organizations, </w:t>
      </w:r>
      <w:r w:rsidRPr="00302FC3">
        <w:rPr>
          <w:rFonts w:ascii="Cambria" w:hAnsi="Cambria" w:cs="Arial"/>
          <w:color w:val="222222"/>
          <w:sz w:val="20"/>
          <w:szCs w:val="20"/>
          <w:lang w:val="en"/>
        </w:rPr>
        <w:t>rated as</w:t>
      </w:r>
      <w:r w:rsidR="000B26FF" w:rsidRPr="00302FC3">
        <w:rPr>
          <w:rFonts w:ascii="Cambria" w:hAnsi="Cambria" w:cs="Arial"/>
          <w:color w:val="222222"/>
          <w:sz w:val="20"/>
          <w:szCs w:val="20"/>
          <w:lang w:val="en"/>
        </w:rPr>
        <w:t xml:space="preserve"> "terrorist</w:t>
      </w:r>
      <w:r w:rsidR="00807C3C" w:rsidRPr="00302FC3">
        <w:rPr>
          <w:rFonts w:ascii="Cambria" w:hAnsi="Cambria" w:cs="Arial"/>
          <w:color w:val="222222"/>
          <w:sz w:val="20"/>
          <w:szCs w:val="20"/>
          <w:lang w:val="en"/>
        </w:rPr>
        <w:t>s</w:t>
      </w:r>
      <w:r w:rsidR="000B26FF" w:rsidRPr="00302FC3">
        <w:rPr>
          <w:rFonts w:ascii="Cambria" w:hAnsi="Cambria" w:cs="Arial"/>
          <w:color w:val="222222"/>
          <w:sz w:val="20"/>
          <w:szCs w:val="20"/>
          <w:lang w:val="en"/>
        </w:rPr>
        <w:t xml:space="preserve">". </w:t>
      </w:r>
      <w:r w:rsidR="00175BE4" w:rsidRPr="00302FC3">
        <w:rPr>
          <w:rFonts w:ascii="Cambria" w:hAnsi="Cambria" w:cs="Arial"/>
          <w:color w:val="222222"/>
          <w:sz w:val="20"/>
          <w:szCs w:val="20"/>
          <w:lang w:val="en"/>
        </w:rPr>
        <w:t xml:space="preserve">The petitioner stated that during CIDH’s 123 Period of Sessions a </w:t>
      </w:r>
      <w:r w:rsidR="000B26FF" w:rsidRPr="00302FC3">
        <w:rPr>
          <w:rFonts w:ascii="Cambria" w:hAnsi="Cambria" w:cs="Arial"/>
          <w:color w:val="222222"/>
          <w:sz w:val="20"/>
          <w:szCs w:val="20"/>
          <w:lang w:val="en"/>
        </w:rPr>
        <w:t xml:space="preserve">follow up meeting </w:t>
      </w:r>
      <w:r w:rsidR="006133E5" w:rsidRPr="00302FC3">
        <w:rPr>
          <w:rFonts w:ascii="Cambria" w:hAnsi="Cambria" w:cs="Arial"/>
          <w:color w:val="222222"/>
          <w:sz w:val="20"/>
          <w:szCs w:val="20"/>
          <w:lang w:val="en"/>
        </w:rPr>
        <w:t>of the</w:t>
      </w:r>
      <w:r w:rsidR="000B26FF" w:rsidRPr="00302FC3">
        <w:rPr>
          <w:rFonts w:ascii="Cambria" w:hAnsi="Cambria" w:cs="Arial"/>
          <w:color w:val="222222"/>
          <w:sz w:val="20"/>
          <w:szCs w:val="20"/>
          <w:lang w:val="en"/>
        </w:rPr>
        <w:t xml:space="preserve"> precautionary measures in favor of Hollman Morris and</w:t>
      </w:r>
      <w:r w:rsidR="006133E5" w:rsidRPr="00302FC3">
        <w:rPr>
          <w:rFonts w:ascii="Cambria" w:hAnsi="Cambria" w:cs="Arial"/>
          <w:color w:val="222222"/>
          <w:sz w:val="20"/>
          <w:szCs w:val="20"/>
          <w:lang w:val="en"/>
        </w:rPr>
        <w:t xml:space="preserve"> his</w:t>
      </w:r>
      <w:r w:rsidR="000B26FF" w:rsidRPr="00302FC3">
        <w:rPr>
          <w:rFonts w:ascii="Cambria" w:hAnsi="Cambria" w:cs="Arial"/>
          <w:color w:val="222222"/>
          <w:sz w:val="20"/>
          <w:szCs w:val="20"/>
          <w:lang w:val="en"/>
        </w:rPr>
        <w:t xml:space="preserve"> family</w:t>
      </w:r>
      <w:r w:rsidR="0030090B" w:rsidRPr="00302FC3">
        <w:rPr>
          <w:rFonts w:ascii="Cambria" w:hAnsi="Cambria" w:cs="Arial"/>
          <w:color w:val="222222"/>
          <w:sz w:val="20"/>
          <w:szCs w:val="20"/>
          <w:lang w:val="en"/>
        </w:rPr>
        <w:t xml:space="preserve"> was conducted</w:t>
      </w:r>
      <w:r w:rsidR="000B26FF" w:rsidRPr="00302FC3">
        <w:rPr>
          <w:rFonts w:ascii="Cambria" w:hAnsi="Cambria" w:cs="Arial"/>
          <w:color w:val="222222"/>
          <w:sz w:val="20"/>
          <w:szCs w:val="20"/>
          <w:lang w:val="en"/>
        </w:rPr>
        <w:t xml:space="preserve">, </w:t>
      </w:r>
      <w:r w:rsidR="006133E5" w:rsidRPr="00302FC3">
        <w:rPr>
          <w:rFonts w:ascii="Cambria" w:hAnsi="Cambria" w:cs="Arial"/>
          <w:color w:val="222222"/>
          <w:sz w:val="20"/>
          <w:szCs w:val="20"/>
          <w:lang w:val="en"/>
        </w:rPr>
        <w:t xml:space="preserve">in </w:t>
      </w:r>
      <w:r w:rsidR="000B26FF" w:rsidRPr="00302FC3">
        <w:rPr>
          <w:rFonts w:ascii="Cambria" w:hAnsi="Cambria" w:cs="Arial"/>
          <w:color w:val="222222"/>
          <w:sz w:val="20"/>
          <w:szCs w:val="20"/>
          <w:lang w:val="en"/>
        </w:rPr>
        <w:t xml:space="preserve">which </w:t>
      </w:r>
      <w:r w:rsidR="006133E5" w:rsidRPr="00302FC3">
        <w:rPr>
          <w:rFonts w:ascii="Cambria" w:hAnsi="Cambria" w:cs="Arial"/>
          <w:color w:val="222222"/>
          <w:sz w:val="20"/>
          <w:szCs w:val="20"/>
          <w:lang w:val="en"/>
        </w:rPr>
        <w:t xml:space="preserve">it </w:t>
      </w:r>
      <w:r w:rsidR="000B26FF" w:rsidRPr="00302FC3">
        <w:rPr>
          <w:rFonts w:ascii="Cambria" w:hAnsi="Cambria" w:cs="Arial"/>
          <w:color w:val="222222"/>
          <w:sz w:val="20"/>
          <w:szCs w:val="20"/>
          <w:lang w:val="en"/>
        </w:rPr>
        <w:t xml:space="preserve">was requested as "main protective measure" that the President published </w:t>
      </w:r>
      <w:r w:rsidR="00175BE4" w:rsidRPr="00302FC3">
        <w:rPr>
          <w:rFonts w:ascii="Cambria" w:hAnsi="Cambria" w:cs="Arial"/>
          <w:color w:val="222222"/>
          <w:sz w:val="20"/>
          <w:szCs w:val="20"/>
          <w:lang w:val="en"/>
        </w:rPr>
        <w:t xml:space="preserve">a retraction </w:t>
      </w:r>
      <w:r w:rsidR="000B26FF" w:rsidRPr="00302FC3">
        <w:rPr>
          <w:rFonts w:ascii="Cambria" w:hAnsi="Cambria" w:cs="Arial"/>
          <w:color w:val="222222"/>
          <w:sz w:val="20"/>
          <w:szCs w:val="20"/>
          <w:lang w:val="en"/>
        </w:rPr>
        <w:t xml:space="preserve">"on the same terms and conditions </w:t>
      </w:r>
      <w:r w:rsidR="00175BE4" w:rsidRPr="00302FC3">
        <w:rPr>
          <w:rFonts w:ascii="Cambria" w:hAnsi="Cambria" w:cs="Arial"/>
          <w:color w:val="222222"/>
          <w:sz w:val="20"/>
          <w:szCs w:val="20"/>
          <w:lang w:val="en"/>
        </w:rPr>
        <w:t xml:space="preserve">in which </w:t>
      </w:r>
      <w:r w:rsidR="00807C3C" w:rsidRPr="00302FC3">
        <w:rPr>
          <w:rFonts w:ascii="Cambria" w:hAnsi="Cambria" w:cs="Arial"/>
          <w:color w:val="222222"/>
          <w:sz w:val="20"/>
          <w:szCs w:val="20"/>
          <w:lang w:val="en"/>
        </w:rPr>
        <w:t xml:space="preserve">he </w:t>
      </w:r>
      <w:r w:rsidR="00175BE4" w:rsidRPr="00302FC3">
        <w:rPr>
          <w:rFonts w:ascii="Cambria" w:hAnsi="Cambria" w:cs="Arial"/>
          <w:color w:val="222222"/>
          <w:sz w:val="20"/>
          <w:szCs w:val="20"/>
          <w:lang w:val="en"/>
        </w:rPr>
        <w:t>made the statements of June 27</w:t>
      </w:r>
      <w:r w:rsidR="000B26FF" w:rsidRPr="00302FC3">
        <w:rPr>
          <w:rFonts w:ascii="Cambria" w:hAnsi="Cambria" w:cs="Arial"/>
          <w:color w:val="222222"/>
          <w:sz w:val="20"/>
          <w:szCs w:val="20"/>
          <w:lang w:val="en"/>
        </w:rPr>
        <w:t>.</w:t>
      </w:r>
      <w:r w:rsidR="00175BE4" w:rsidRPr="00302FC3">
        <w:rPr>
          <w:rFonts w:ascii="Cambria" w:hAnsi="Cambria" w:cs="Arial"/>
          <w:color w:val="222222"/>
          <w:sz w:val="20"/>
          <w:szCs w:val="20"/>
          <w:lang w:val="en"/>
        </w:rPr>
        <w:t>”</w:t>
      </w:r>
      <w:r w:rsidR="000B26FF" w:rsidRPr="00302FC3">
        <w:rPr>
          <w:rFonts w:ascii="Cambria" w:hAnsi="Cambria" w:cs="Arial"/>
          <w:color w:val="222222"/>
          <w:sz w:val="20"/>
          <w:szCs w:val="20"/>
          <w:lang w:val="en"/>
        </w:rPr>
        <w:t xml:space="preserve"> </w:t>
      </w:r>
      <w:r w:rsidR="006133E5" w:rsidRPr="00302FC3">
        <w:rPr>
          <w:rFonts w:ascii="Cambria" w:hAnsi="Cambria" w:cs="Arial"/>
          <w:color w:val="222222"/>
          <w:sz w:val="20"/>
          <w:szCs w:val="20"/>
          <w:lang w:val="en"/>
        </w:rPr>
        <w:t>The petitioner indicated that</w:t>
      </w:r>
      <w:r w:rsidR="000B26FF" w:rsidRPr="00302FC3">
        <w:rPr>
          <w:rFonts w:ascii="Cambria" w:hAnsi="Cambria" w:cs="Arial"/>
          <w:color w:val="222222"/>
          <w:sz w:val="20"/>
          <w:szCs w:val="20"/>
          <w:lang w:val="en"/>
        </w:rPr>
        <w:t xml:space="preserve"> "</w:t>
      </w:r>
      <w:r w:rsidR="006133E5" w:rsidRPr="00302FC3">
        <w:rPr>
          <w:rFonts w:ascii="Cambria" w:hAnsi="Cambria" w:cs="Arial"/>
          <w:color w:val="222222"/>
          <w:sz w:val="20"/>
          <w:szCs w:val="20"/>
          <w:lang w:val="en"/>
        </w:rPr>
        <w:t xml:space="preserve">about </w:t>
      </w:r>
      <w:r w:rsidR="000B26FF" w:rsidRPr="00302FC3">
        <w:rPr>
          <w:rFonts w:ascii="Cambria" w:hAnsi="Cambria" w:cs="Arial"/>
          <w:color w:val="222222"/>
          <w:sz w:val="20"/>
          <w:szCs w:val="20"/>
          <w:lang w:val="en"/>
        </w:rPr>
        <w:t>this situation the Colombian government gave no response." They als</w:t>
      </w:r>
      <w:r w:rsidR="006133E5" w:rsidRPr="00302FC3">
        <w:rPr>
          <w:rFonts w:ascii="Cambria" w:hAnsi="Cambria" w:cs="Arial"/>
          <w:color w:val="222222"/>
          <w:sz w:val="20"/>
          <w:szCs w:val="20"/>
          <w:lang w:val="en"/>
        </w:rPr>
        <w:t xml:space="preserve">o pointed out that in this </w:t>
      </w:r>
      <w:r w:rsidR="00175BE4" w:rsidRPr="00302FC3">
        <w:rPr>
          <w:rFonts w:ascii="Cambria" w:hAnsi="Cambria" w:cs="Arial"/>
          <w:color w:val="222222"/>
          <w:sz w:val="20"/>
          <w:szCs w:val="20"/>
          <w:lang w:val="en"/>
        </w:rPr>
        <w:t xml:space="preserve">case </w:t>
      </w:r>
      <w:r w:rsidR="006133E5" w:rsidRPr="00302FC3">
        <w:rPr>
          <w:rFonts w:ascii="Cambria" w:hAnsi="Cambria" w:cs="Arial"/>
          <w:color w:val="222222"/>
          <w:sz w:val="20"/>
          <w:szCs w:val="20"/>
          <w:lang w:val="en"/>
        </w:rPr>
        <w:t xml:space="preserve">rectifications were requested </w:t>
      </w:r>
      <w:r w:rsidR="000B26FF" w:rsidRPr="00302FC3">
        <w:rPr>
          <w:rFonts w:ascii="Cambria" w:hAnsi="Cambria" w:cs="Arial"/>
          <w:color w:val="222222"/>
          <w:sz w:val="20"/>
          <w:szCs w:val="20"/>
          <w:lang w:val="en"/>
        </w:rPr>
        <w:t xml:space="preserve">on other occasions </w:t>
      </w:r>
      <w:r w:rsidR="006133E5" w:rsidRPr="00302FC3">
        <w:rPr>
          <w:rFonts w:ascii="Cambria" w:hAnsi="Cambria" w:cs="Arial"/>
          <w:color w:val="222222"/>
          <w:sz w:val="20"/>
          <w:szCs w:val="20"/>
          <w:lang w:val="en"/>
        </w:rPr>
        <w:t xml:space="preserve">and that "the same </w:t>
      </w:r>
      <w:r w:rsidR="00175BE4" w:rsidRPr="00302FC3">
        <w:rPr>
          <w:rFonts w:ascii="Cambria" w:hAnsi="Cambria" w:cs="Arial"/>
          <w:color w:val="222222"/>
          <w:sz w:val="20"/>
          <w:szCs w:val="20"/>
          <w:lang w:val="en"/>
        </w:rPr>
        <w:t xml:space="preserve">[rectifications] </w:t>
      </w:r>
      <w:r w:rsidR="006133E5" w:rsidRPr="00302FC3">
        <w:rPr>
          <w:rFonts w:ascii="Cambria" w:hAnsi="Cambria" w:cs="Arial"/>
          <w:color w:val="222222"/>
          <w:sz w:val="20"/>
          <w:szCs w:val="20"/>
          <w:lang w:val="en"/>
        </w:rPr>
        <w:t xml:space="preserve">has </w:t>
      </w:r>
      <w:r w:rsidR="000B26FF" w:rsidRPr="00302FC3">
        <w:rPr>
          <w:rFonts w:ascii="Cambria" w:hAnsi="Cambria" w:cs="Arial"/>
          <w:color w:val="222222"/>
          <w:sz w:val="20"/>
          <w:szCs w:val="20"/>
          <w:lang w:val="en"/>
        </w:rPr>
        <w:t>never occurred."</w:t>
      </w:r>
    </w:p>
    <w:p w:rsidR="00175BE4" w:rsidRPr="00302FC3" w:rsidRDefault="00175BE4" w:rsidP="00175BE4">
      <w:pPr>
        <w:pStyle w:val="ListParagraph"/>
        <w:rPr>
          <w:sz w:val="20"/>
          <w:szCs w:val="20"/>
        </w:rPr>
      </w:pPr>
    </w:p>
    <w:p w:rsidR="000C66F7" w:rsidRPr="00302FC3" w:rsidRDefault="007E0F7E" w:rsidP="000C5A2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The petitioner claimed that o</w:t>
      </w:r>
      <w:r w:rsidR="00175BE4" w:rsidRPr="00302FC3">
        <w:rPr>
          <w:rFonts w:ascii="Cambria" w:hAnsi="Cambria"/>
          <w:sz w:val="20"/>
          <w:szCs w:val="20"/>
        </w:rPr>
        <w:t xml:space="preserve">n September 26, 2007, Hollman Morris received an email in which a paramilitary group called ‘’Frente Patriótico” told him that he had won a lottery prize consisting of a coffin with the epitaph: “for a guerilla fighter and unpatriotic snitch.” The following day, he received another email from the same group that contained a photograph of him marked with an “X” and the accompanying text “4, 3, 2, almost.” Following these threats, Morris and his wife left Colombia for a short period of time. According to the petitioner, during the time they were outside Colombia, the DAS decided “unilaterally” to exchange the armored vehicle assigned to his security detail for a “regular vehicle,” in spite of the fact that Morris’s children were reportedly transported in it during their parents’ absence.  </w:t>
      </w:r>
    </w:p>
    <w:p w:rsidR="000B26FF" w:rsidRPr="00302FC3" w:rsidRDefault="000B26FF" w:rsidP="000B26FF">
      <w:pPr>
        <w:pStyle w:val="ListParagraph"/>
        <w:rPr>
          <w:sz w:val="20"/>
          <w:szCs w:val="20"/>
        </w:rPr>
      </w:pPr>
    </w:p>
    <w:p w:rsidR="000C5A2B" w:rsidRPr="00302FC3" w:rsidRDefault="000B26FF" w:rsidP="000B26F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Style w:val="hps"/>
          <w:rFonts w:ascii="Cambria" w:hAnsi="Cambria" w:cs="Arial"/>
          <w:color w:val="222222"/>
          <w:sz w:val="20"/>
          <w:szCs w:val="20"/>
          <w:lang w:val="en"/>
        </w:rPr>
        <w:lastRenderedPageBreak/>
        <w:t>According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petitioner, 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February 1, 2009</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was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making a documentary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for the</w:t>
      </w:r>
      <w:r w:rsidRPr="00302FC3">
        <w:rPr>
          <w:rFonts w:ascii="Cambria" w:hAnsi="Cambria" w:cs="Arial"/>
          <w:color w:val="222222"/>
          <w:sz w:val="20"/>
          <w:szCs w:val="20"/>
          <w:lang w:val="en"/>
        </w:rPr>
        <w:t xml:space="preserve"> </w:t>
      </w:r>
      <w:r w:rsidR="000C66F7" w:rsidRPr="00302FC3">
        <w:rPr>
          <w:rFonts w:ascii="Cambria" w:hAnsi="Cambria" w:cs="Arial"/>
          <w:color w:val="222222"/>
          <w:sz w:val="20"/>
          <w:szCs w:val="20"/>
          <w:lang w:val="en"/>
        </w:rPr>
        <w:t xml:space="preserve">international chain </w:t>
      </w:r>
      <w:r w:rsidRPr="00302FC3">
        <w:rPr>
          <w:rStyle w:val="hps"/>
          <w:rFonts w:ascii="Cambria" w:hAnsi="Cambria" w:cs="Arial"/>
          <w:i/>
          <w:color w:val="222222"/>
          <w:sz w:val="20"/>
          <w:szCs w:val="20"/>
          <w:lang w:val="en"/>
        </w:rPr>
        <w:t>History Channel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on 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FARC</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guerrillas.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presence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w:t>
      </w:r>
      <w:r w:rsidR="000C66F7" w:rsidRPr="00302FC3">
        <w:rPr>
          <w:rStyle w:val="hps"/>
          <w:rFonts w:ascii="Cambria" w:hAnsi="Cambria" w:cs="Arial"/>
          <w:color w:val="222222"/>
          <w:sz w:val="20"/>
          <w:szCs w:val="20"/>
          <w:lang w:val="en"/>
        </w:rPr>
        <w:t xml:space="preserve"> the journalist</w:t>
      </w:r>
      <w:r w:rsidRPr="00302FC3">
        <w:rPr>
          <w:rStyle w:val="hps"/>
          <w:rFonts w:ascii="Cambria" w:hAnsi="Cambria" w:cs="Arial"/>
          <w:color w:val="222222"/>
          <w:sz w:val="20"/>
          <w:szCs w:val="20"/>
          <w:lang w:val="en"/>
        </w:rPr>
        <w:t xml:space="preserve"> in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area</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coincided with 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unilateral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release of four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people kidnapped by the</w:t>
      </w:r>
      <w:r w:rsidRPr="00302FC3">
        <w:rPr>
          <w:rFonts w:ascii="Cambria" w:hAnsi="Cambria" w:cs="Arial"/>
          <w:color w:val="222222"/>
          <w:sz w:val="20"/>
          <w:szCs w:val="20"/>
          <w:lang w:val="en"/>
        </w:rPr>
        <w:t xml:space="preserve"> </w:t>
      </w:r>
      <w:r w:rsidR="000C66F7" w:rsidRPr="00302FC3">
        <w:rPr>
          <w:rStyle w:val="hps"/>
          <w:rFonts w:ascii="Cambria" w:hAnsi="Cambria" w:cs="Arial"/>
          <w:color w:val="222222"/>
          <w:sz w:val="20"/>
          <w:szCs w:val="20"/>
          <w:lang w:val="en"/>
        </w:rPr>
        <w:t>FARC</w:t>
      </w:r>
      <w:r w:rsidR="000C66F7" w:rsidRPr="00302FC3">
        <w:rPr>
          <w:rFonts w:ascii="Cambria" w:hAnsi="Cambria" w:cs="Arial"/>
          <w:color w:val="222222"/>
          <w:sz w:val="20"/>
          <w:szCs w:val="20"/>
          <w:lang w:val="en"/>
        </w:rPr>
        <w:t>;</w:t>
      </w:r>
      <w:r w:rsidRPr="00302FC3">
        <w:rPr>
          <w:rFonts w:ascii="Cambria" w:hAnsi="Cambria" w:cs="Arial"/>
          <w:color w:val="222222"/>
          <w:sz w:val="20"/>
          <w:szCs w:val="20"/>
          <w:lang w:val="en"/>
        </w:rPr>
        <w:t xml:space="preserve"> </w:t>
      </w:r>
      <w:r w:rsidR="000C66F7" w:rsidRPr="00302FC3">
        <w:rPr>
          <w:rFonts w:ascii="Cambria" w:hAnsi="Cambria" w:cs="Arial"/>
          <w:color w:val="222222"/>
          <w:sz w:val="20"/>
          <w:szCs w:val="20"/>
          <w:lang w:val="en"/>
        </w:rPr>
        <w:t xml:space="preserve">consequently </w:t>
      </w:r>
      <w:r w:rsidR="00807C3C" w:rsidRPr="00302FC3">
        <w:rPr>
          <w:rStyle w:val="hps"/>
          <w:rFonts w:ascii="Cambria" w:hAnsi="Cambria" w:cs="Arial"/>
          <w:color w:val="222222"/>
          <w:sz w:val="20"/>
          <w:szCs w:val="20"/>
          <w:lang w:val="en"/>
        </w:rPr>
        <w:t>the journalist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recorded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images and</w:t>
      </w:r>
      <w:r w:rsidRPr="00302FC3">
        <w:rPr>
          <w:rFonts w:ascii="Cambria" w:hAnsi="Cambria" w:cs="Arial"/>
          <w:color w:val="222222"/>
          <w:sz w:val="20"/>
          <w:szCs w:val="20"/>
          <w:lang w:val="en"/>
        </w:rPr>
        <w:t xml:space="preserve"> </w:t>
      </w:r>
      <w:r w:rsidR="000C66F7" w:rsidRPr="00302FC3">
        <w:rPr>
          <w:rFonts w:ascii="Cambria" w:hAnsi="Cambria" w:cs="Arial"/>
          <w:color w:val="222222"/>
          <w:sz w:val="20"/>
          <w:szCs w:val="20"/>
          <w:lang w:val="en"/>
        </w:rPr>
        <w:t xml:space="preserve">conducted </w:t>
      </w:r>
      <w:r w:rsidRPr="00302FC3">
        <w:rPr>
          <w:rStyle w:val="hps"/>
          <w:rFonts w:ascii="Cambria" w:hAnsi="Cambria" w:cs="Arial"/>
          <w:color w:val="222222"/>
          <w:sz w:val="20"/>
          <w:szCs w:val="20"/>
          <w:lang w:val="en"/>
        </w:rPr>
        <w:t>interviews</w:t>
      </w:r>
      <w:r w:rsidR="000C66F7"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on these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facts.</w:t>
      </w:r>
      <w:r w:rsidRPr="00302FC3">
        <w:rPr>
          <w:rFonts w:ascii="Cambria" w:hAnsi="Cambria" w:cs="Arial"/>
          <w:color w:val="222222"/>
          <w:sz w:val="20"/>
          <w:szCs w:val="20"/>
          <w:lang w:val="en"/>
        </w:rPr>
        <w:t xml:space="preserve"> </w:t>
      </w:r>
      <w:r w:rsidR="000C5A2B" w:rsidRPr="00302FC3">
        <w:rPr>
          <w:rFonts w:ascii="Cambria" w:hAnsi="Cambria"/>
          <w:sz w:val="20"/>
          <w:szCs w:val="20"/>
        </w:rPr>
        <w:t>On the return trip, Hollman Morris, his cameraman, and another journalist were detained in the municipality of Florencia at a military checkpoint where their identity was investigated. Later, a military patrol followed them to the municipality of Unión Peneya, where the journalist and his colleagues were detained for approximately 7 hours. According to the petitioner, the National Army and the Central Judicial and Intelligence Police Department (DIJIN) attempted to confiscate Morris’s work material.</w:t>
      </w:r>
    </w:p>
    <w:p w:rsidR="000B26FF" w:rsidRPr="00302FC3" w:rsidRDefault="000B26FF" w:rsidP="00FA439A">
      <w:pPr>
        <w:rPr>
          <w:sz w:val="20"/>
          <w:szCs w:val="20"/>
        </w:rPr>
      </w:pPr>
    </w:p>
    <w:p w:rsidR="000C5A2B" w:rsidRPr="00302FC3" w:rsidRDefault="000C5A2B" w:rsidP="000C5A2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On February 3, 2009, following Morris’s coverage of the story, the Office of the Vice President of the Republic issued a statement indicating that Hollman Morris had used his status as a journalist “to defend violence.” In addition, that same night, then-President Uribe Vélez stated that Hollman Morris—as well as Mr. Jorge Enrique Botero—“shielded [themselves] with their status as journalists in order to be permissive accomplices to terrorism […],friends of terrorism who act as journalists are one thing, and journalists are another.” The president added that Morris, “took advantage […] of his status as a journalist, […] and threw a terrorist party at an alternative site to the one where the soldier and police officers were freed.” Later, Morris received several death threats via email. One of them stated: “you fucking terrorist FARC-supporting dog, you should be dead for supporting a group of criminals (…) you’re going to pay for this, you son-of-a-bitch.”</w:t>
      </w:r>
    </w:p>
    <w:p w:rsidR="000C5A2B" w:rsidRPr="00302FC3" w:rsidRDefault="000C5A2B" w:rsidP="000C5A2B">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0C5A2B" w:rsidRPr="00302FC3" w:rsidRDefault="000C5A2B" w:rsidP="000C5A2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302FC3">
        <w:rPr>
          <w:rFonts w:ascii="Cambria" w:hAnsi="Cambria"/>
          <w:sz w:val="20"/>
          <w:szCs w:val="20"/>
        </w:rPr>
        <w:t xml:space="preserve">The petitioner further stated that on February 3, 2009, several individuals showed up at the premises of “Morris Producciones,” initially claiming to be judicial police officers and later members of the “GAULA ELITE.” These individuals stated that they had come to drop off “a letter for Hollman Morris </w:t>
      </w:r>
      <w:r w:rsidR="00FA439A" w:rsidRPr="00302FC3">
        <w:rPr>
          <w:rFonts w:ascii="Cambria" w:hAnsi="Cambria"/>
          <w:sz w:val="20"/>
          <w:szCs w:val="20"/>
        </w:rPr>
        <w:t>to appear for a</w:t>
      </w:r>
      <w:r w:rsidR="00766FEF" w:rsidRPr="00302FC3">
        <w:rPr>
          <w:rFonts w:ascii="Cambria" w:hAnsi="Cambria"/>
          <w:sz w:val="20"/>
          <w:szCs w:val="20"/>
        </w:rPr>
        <w:t xml:space="preserve">n </w:t>
      </w:r>
      <w:r w:rsidRPr="00302FC3">
        <w:rPr>
          <w:rFonts w:ascii="Cambria" w:hAnsi="Cambria"/>
          <w:sz w:val="20"/>
          <w:szCs w:val="20"/>
        </w:rPr>
        <w:t>interview</w:t>
      </w:r>
      <w:r w:rsidR="00766FEF" w:rsidRPr="00302FC3">
        <w:rPr>
          <w:rFonts w:ascii="Cambria" w:hAnsi="Cambria"/>
          <w:sz w:val="20"/>
          <w:szCs w:val="20"/>
        </w:rPr>
        <w:t xml:space="preserve"> diligence</w:t>
      </w:r>
      <w:r w:rsidRPr="00302FC3">
        <w:rPr>
          <w:rFonts w:ascii="Cambria" w:hAnsi="Cambria"/>
          <w:sz w:val="20"/>
          <w:szCs w:val="20"/>
        </w:rPr>
        <w:t xml:space="preserve">” </w:t>
      </w:r>
      <w:r w:rsidR="00766FEF" w:rsidRPr="00302FC3">
        <w:rPr>
          <w:rFonts w:ascii="Cambria" w:hAnsi="Cambria"/>
          <w:sz w:val="20"/>
          <w:szCs w:val="20"/>
        </w:rPr>
        <w:t xml:space="preserve">and formalize a diligence </w:t>
      </w:r>
      <w:r w:rsidRPr="00302FC3">
        <w:rPr>
          <w:rFonts w:ascii="Cambria" w:hAnsi="Cambria"/>
          <w:sz w:val="20"/>
          <w:szCs w:val="20"/>
        </w:rPr>
        <w:t>held in Florencia, Caquetá. On February 4, 2009, other individuals went to “Morris Producciones” with some documents supposedly from the National Police, addressed to Hollman Morris and his brother Juan Pablo. Those individuals stated that Juan Pablo “had to receive the communication in order to go and be questioned.” Within the next several days, there was a third visit to reiterate the matter.</w:t>
      </w:r>
    </w:p>
    <w:p w:rsidR="00FC51C5" w:rsidRPr="00302FC3" w:rsidRDefault="00FC51C5" w:rsidP="00EB7325">
      <w:pPr>
        <w:rPr>
          <w:rFonts w:ascii="Cambria" w:hAnsi="Cambria"/>
          <w:sz w:val="20"/>
          <w:szCs w:val="20"/>
        </w:rPr>
      </w:pPr>
    </w:p>
    <w:p w:rsidR="00FC51C5" w:rsidRPr="00302FC3" w:rsidRDefault="00FC51C5" w:rsidP="00FC51C5">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jc w:val="both"/>
        <w:rPr>
          <w:rFonts w:ascii="Cambria" w:hAnsi="Cambria"/>
          <w:sz w:val="20"/>
          <w:szCs w:val="20"/>
        </w:rPr>
      </w:pPr>
      <w:r w:rsidRPr="00302FC3">
        <w:rPr>
          <w:rStyle w:val="hps"/>
          <w:rFonts w:ascii="Cambria" w:hAnsi="Cambria" w:cs="Arial"/>
          <w:color w:val="222222"/>
          <w:sz w:val="20"/>
          <w:szCs w:val="20"/>
          <w:lang w:val="en"/>
        </w:rPr>
        <w:t>In this context,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according to the petitioner</w:t>
      </w:r>
      <w:r w:rsidRPr="00302FC3">
        <w:rPr>
          <w:rFonts w:ascii="Cambria" w:hAnsi="Cambria" w:cs="Arial"/>
          <w:color w:val="222222"/>
          <w:sz w:val="20"/>
          <w:szCs w:val="20"/>
          <w:lang w:val="en"/>
        </w:rPr>
        <w:t xml:space="preserve">, </w:t>
      </w:r>
      <w:r w:rsidR="003A40A8" w:rsidRPr="00302FC3">
        <w:rPr>
          <w:rStyle w:val="hps"/>
          <w:rFonts w:ascii="Cambria" w:hAnsi="Cambria" w:cs="Arial"/>
          <w:color w:val="222222"/>
          <w:sz w:val="20"/>
          <w:szCs w:val="20"/>
          <w:lang w:val="en"/>
        </w:rPr>
        <w:t>“it</w:t>
      </w:r>
      <w:r w:rsidR="00766FEF" w:rsidRPr="00302FC3">
        <w:rPr>
          <w:rFonts w:ascii="Cambria" w:hAnsi="Cambria"/>
          <w:sz w:val="20"/>
          <w:szCs w:val="20"/>
        </w:rPr>
        <w:t xml:space="preserve"> was reported in the media that the Prosecutor General of the Nation, Mario Iguarán Arana, had decided to open a preliminary investigation against Hollman Morris</w:t>
      </w:r>
      <w:r w:rsidR="00A96AF7" w:rsidRPr="00302FC3">
        <w:rPr>
          <w:rFonts w:ascii="Cambria" w:hAnsi="Cambria" w:cs="Arial"/>
          <w:color w:val="222222"/>
          <w:sz w:val="20"/>
          <w:szCs w:val="20"/>
          <w:lang w:val="en"/>
        </w:rPr>
        <w:t>, because of</w:t>
      </w:r>
      <w:r w:rsidRPr="00302FC3">
        <w:rPr>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the situation</w:t>
      </w:r>
      <w:r w:rsidRPr="00302FC3">
        <w:rPr>
          <w:rStyle w:val="hps"/>
          <w:rFonts w:ascii="Cambria" w:hAnsi="Cambria" w:cs="Arial"/>
          <w:color w:val="222222"/>
          <w:sz w:val="20"/>
          <w:szCs w:val="20"/>
          <w:lang w:val="en"/>
        </w:rPr>
        <w:t xml:space="preserve"> presented</w:t>
      </w:r>
      <w:r w:rsidRPr="00302FC3">
        <w:rPr>
          <w:rFonts w:ascii="Cambria" w:hAnsi="Cambria" w:cs="Arial"/>
          <w:color w:val="222222"/>
          <w:sz w:val="20"/>
          <w:szCs w:val="20"/>
          <w:lang w:val="en"/>
        </w:rPr>
        <w:t xml:space="preserve"> </w:t>
      </w:r>
      <w:r w:rsidR="002D32A3" w:rsidRPr="00302FC3">
        <w:rPr>
          <w:rStyle w:val="hps"/>
          <w:rFonts w:ascii="Cambria" w:hAnsi="Cambria" w:cs="Arial"/>
          <w:color w:val="222222"/>
          <w:sz w:val="20"/>
          <w:szCs w:val="20"/>
          <w:lang w:val="en"/>
        </w:rPr>
        <w:t>around</w:t>
      </w:r>
      <w:r w:rsidR="00C64CCA" w:rsidRPr="00302FC3">
        <w:rPr>
          <w:rStyle w:val="hps"/>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the </w:t>
      </w:r>
      <w:r w:rsidR="003A40A8" w:rsidRPr="00302FC3">
        <w:rPr>
          <w:rStyle w:val="hps"/>
          <w:rFonts w:ascii="Cambria" w:hAnsi="Cambria" w:cs="Arial"/>
          <w:color w:val="222222"/>
          <w:sz w:val="20"/>
          <w:szCs w:val="20"/>
          <w:lang w:val="en"/>
        </w:rPr>
        <w:t xml:space="preserve">unilateral </w:t>
      </w:r>
      <w:r w:rsidRPr="00302FC3">
        <w:rPr>
          <w:rStyle w:val="hps"/>
          <w:rFonts w:ascii="Cambria" w:hAnsi="Cambria" w:cs="Arial"/>
          <w:color w:val="222222"/>
          <w:sz w:val="20"/>
          <w:szCs w:val="20"/>
          <w:lang w:val="en"/>
        </w:rPr>
        <w:t>release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by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FARC."</w:t>
      </w:r>
      <w:r w:rsidR="003A40A8" w:rsidRPr="00302FC3">
        <w:rPr>
          <w:rStyle w:val="hps"/>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According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petition, 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March 4, 2009</w:t>
      </w:r>
      <w:r w:rsidRPr="00302FC3">
        <w:rPr>
          <w:rFonts w:ascii="Cambria" w:hAnsi="Cambria" w:cs="Arial"/>
          <w:color w:val="222222"/>
          <w:sz w:val="20"/>
          <w:szCs w:val="20"/>
          <w:lang w:val="en"/>
        </w:rPr>
        <w:t xml:space="preserve">, </w:t>
      </w:r>
      <w:r w:rsidR="00663F24" w:rsidRPr="00302FC3">
        <w:rPr>
          <w:rStyle w:val="hps"/>
          <w:rFonts w:ascii="Cambria" w:hAnsi="Cambria" w:cs="Arial"/>
          <w:color w:val="222222"/>
          <w:sz w:val="20"/>
          <w:szCs w:val="20"/>
          <w:lang w:val="en"/>
        </w:rPr>
        <w:t>in an article of</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magazine Cambio</w:t>
      </w:r>
      <w:r w:rsidRPr="00302FC3">
        <w:rPr>
          <w:rFonts w:ascii="Cambria" w:hAnsi="Cambria" w:cs="Arial"/>
          <w:color w:val="222222"/>
          <w:sz w:val="20"/>
          <w:szCs w:val="20"/>
          <w:lang w:val="en"/>
        </w:rPr>
        <w:t xml:space="preserve">, had </w:t>
      </w:r>
      <w:r w:rsidR="003A40A8" w:rsidRPr="00302FC3">
        <w:rPr>
          <w:rStyle w:val="hps"/>
          <w:rFonts w:ascii="Cambria" w:hAnsi="Cambria" w:cs="Arial"/>
          <w:color w:val="222222"/>
          <w:sz w:val="20"/>
          <w:szCs w:val="20"/>
          <w:lang w:val="en"/>
        </w:rPr>
        <w:t>been</w:t>
      </w:r>
      <w:r w:rsidRPr="00302FC3">
        <w:rPr>
          <w:rFonts w:ascii="Cambria" w:hAnsi="Cambria" w:cs="Arial"/>
          <w:color w:val="222222"/>
          <w:sz w:val="20"/>
          <w:szCs w:val="20"/>
          <w:lang w:val="en"/>
        </w:rPr>
        <w:t xml:space="preserve"> </w:t>
      </w:r>
      <w:r w:rsidR="00C5131A" w:rsidRPr="00302FC3">
        <w:rPr>
          <w:rStyle w:val="hps"/>
          <w:rFonts w:ascii="Cambria" w:hAnsi="Cambria" w:cs="Arial"/>
          <w:color w:val="222222"/>
          <w:sz w:val="20"/>
          <w:szCs w:val="20"/>
          <w:lang w:val="en"/>
        </w:rPr>
        <w:t>indicated</w:t>
      </w:r>
      <w:r w:rsidRPr="00302FC3">
        <w:rPr>
          <w:rStyle w:val="hps"/>
          <w:rFonts w:ascii="Cambria" w:hAnsi="Cambria" w:cs="Arial"/>
          <w:color w:val="222222"/>
          <w:sz w:val="20"/>
          <w:szCs w:val="20"/>
          <w:lang w:val="en"/>
        </w:rPr>
        <w:t xml:space="preserve">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the </w:t>
      </w:r>
      <w:r w:rsidR="003A40A8" w:rsidRPr="00302FC3">
        <w:rPr>
          <w:rStyle w:val="hps"/>
          <w:rFonts w:ascii="Cambria" w:hAnsi="Cambria" w:cs="Arial"/>
          <w:color w:val="222222"/>
          <w:sz w:val="20"/>
          <w:szCs w:val="20"/>
          <w:lang w:val="en"/>
        </w:rPr>
        <w:t xml:space="preserve">Unit 11 </w:t>
      </w:r>
      <w:r w:rsidR="00663F24" w:rsidRPr="00302FC3">
        <w:rPr>
          <w:rStyle w:val="hps"/>
          <w:rFonts w:ascii="Cambria" w:hAnsi="Cambria" w:cs="Arial"/>
          <w:color w:val="222222"/>
          <w:sz w:val="20"/>
          <w:szCs w:val="20"/>
          <w:lang w:val="en"/>
        </w:rPr>
        <w:t>[</w:t>
      </w:r>
      <w:r w:rsidR="003A40A8" w:rsidRPr="00302FC3">
        <w:rPr>
          <w:rStyle w:val="hps"/>
          <w:rFonts w:ascii="Cambria" w:hAnsi="Cambria" w:cs="Arial"/>
          <w:color w:val="222222"/>
          <w:sz w:val="20"/>
          <w:szCs w:val="20"/>
          <w:lang w:val="en"/>
        </w:rPr>
        <w:t>of the</w:t>
      </w:r>
      <w:r w:rsidR="00C64CCA" w:rsidRPr="00302FC3">
        <w:rPr>
          <w:rStyle w:val="hps"/>
          <w:rFonts w:ascii="Cambria" w:hAnsi="Cambria" w:cs="Arial"/>
          <w:color w:val="222222"/>
          <w:sz w:val="20"/>
          <w:szCs w:val="20"/>
          <w:lang w:val="en"/>
        </w:rPr>
        <w:t xml:space="preserve"> </w:t>
      </w:r>
      <w:r w:rsidR="0030090B" w:rsidRPr="00302FC3">
        <w:rPr>
          <w:rStyle w:val="hps"/>
          <w:rFonts w:ascii="Cambria" w:hAnsi="Cambria" w:cs="Arial"/>
          <w:color w:val="222222"/>
          <w:sz w:val="20"/>
          <w:szCs w:val="20"/>
          <w:lang w:val="en"/>
        </w:rPr>
        <w:t>Public Prosecutor’s</w:t>
      </w:r>
      <w:r w:rsidR="00C64CCA" w:rsidRPr="00302FC3">
        <w:rPr>
          <w:rStyle w:val="hps"/>
          <w:rFonts w:ascii="Cambria" w:hAnsi="Cambria" w:cs="Arial"/>
          <w:color w:val="222222"/>
          <w:sz w:val="20"/>
          <w:szCs w:val="20"/>
          <w:lang w:val="en"/>
        </w:rPr>
        <w:t xml:space="preserve"> Office</w:t>
      </w:r>
      <w:r w:rsidR="00663F24"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 </w:t>
      </w:r>
      <w:r w:rsidR="003A40A8" w:rsidRPr="00302FC3">
        <w:rPr>
          <w:rStyle w:val="hps"/>
          <w:rFonts w:ascii="Cambria" w:hAnsi="Cambria" w:cs="Arial"/>
          <w:color w:val="222222"/>
          <w:sz w:val="20"/>
          <w:szCs w:val="20"/>
          <w:lang w:val="en"/>
        </w:rPr>
        <w:t>would investigate him because of</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criminal complaint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agents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held by 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FARC</w:t>
      </w:r>
      <w:r w:rsidR="003A40A8" w:rsidRPr="00302FC3">
        <w:rPr>
          <w:rStyle w:val="hps"/>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brought</w:t>
      </w:r>
      <w:r w:rsidR="003A40A8"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against him</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t>
      </w:r>
      <w:r w:rsidR="00C64CCA" w:rsidRPr="00302FC3">
        <w:rPr>
          <w:rStyle w:val="hps"/>
          <w:rFonts w:ascii="Cambria" w:hAnsi="Cambria" w:cs="Arial"/>
          <w:color w:val="222222"/>
          <w:sz w:val="20"/>
          <w:szCs w:val="20"/>
          <w:lang w:val="en"/>
        </w:rPr>
        <w:t>they accused</w:t>
      </w:r>
      <w:r w:rsidR="00663F24" w:rsidRPr="00302FC3">
        <w:rPr>
          <w:rFonts w:ascii="Cambria" w:hAnsi="Cambria" w:cs="Arial"/>
          <w:color w:val="222222"/>
          <w:sz w:val="20"/>
          <w:szCs w:val="20"/>
          <w:lang w:val="en"/>
        </w:rPr>
        <w:t xml:space="preserve"> him </w:t>
      </w:r>
      <w:r w:rsidR="00C5131A" w:rsidRPr="00302FC3">
        <w:rPr>
          <w:rFonts w:ascii="Cambria" w:hAnsi="Cambria" w:cs="Arial"/>
          <w:color w:val="222222"/>
          <w:sz w:val="20"/>
          <w:szCs w:val="20"/>
          <w:lang w:val="en"/>
        </w:rPr>
        <w:t xml:space="preserve">of </w:t>
      </w:r>
      <w:r w:rsidR="00663F24" w:rsidRPr="00302FC3">
        <w:rPr>
          <w:rFonts w:ascii="Cambria" w:hAnsi="Cambria" w:cs="Arial"/>
          <w:color w:val="222222"/>
          <w:sz w:val="20"/>
          <w:szCs w:val="20"/>
          <w:lang w:val="en"/>
        </w:rPr>
        <w:t>conduc</w:t>
      </w:r>
      <w:r w:rsidR="00C5131A" w:rsidRPr="00302FC3">
        <w:rPr>
          <w:rFonts w:ascii="Cambria" w:hAnsi="Cambria" w:cs="Arial"/>
          <w:color w:val="222222"/>
          <w:sz w:val="20"/>
          <w:szCs w:val="20"/>
          <w:lang w:val="en"/>
        </w:rPr>
        <w:t>ting</w:t>
      </w:r>
      <w:r w:rsidR="00663F24"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 interview</w:t>
      </w:r>
      <w:r w:rsidR="00663F24" w:rsidRPr="00302FC3">
        <w:rPr>
          <w:rStyle w:val="hps"/>
          <w:rFonts w:ascii="Cambria" w:hAnsi="Cambria" w:cs="Arial"/>
          <w:color w:val="222222"/>
          <w:sz w:val="20"/>
          <w:szCs w:val="20"/>
          <w:lang w:val="en"/>
        </w:rPr>
        <w:t xml:space="preserve"> under pressure with them</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hours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before </w:t>
      </w:r>
      <w:r w:rsidR="00C5131A" w:rsidRPr="00302FC3">
        <w:rPr>
          <w:rStyle w:val="hps"/>
          <w:rFonts w:ascii="Cambria" w:hAnsi="Cambria" w:cs="Arial"/>
          <w:color w:val="222222"/>
          <w:sz w:val="20"/>
          <w:szCs w:val="20"/>
          <w:lang w:val="en"/>
        </w:rPr>
        <w:t xml:space="preserve">them </w:t>
      </w:r>
      <w:r w:rsidRPr="00302FC3">
        <w:rPr>
          <w:rStyle w:val="hps"/>
          <w:rFonts w:ascii="Cambria" w:hAnsi="Cambria" w:cs="Arial"/>
          <w:color w:val="222222"/>
          <w:sz w:val="20"/>
          <w:szCs w:val="20"/>
          <w:lang w:val="en"/>
        </w:rPr>
        <w:t>being release</w:t>
      </w:r>
      <w:r w:rsidR="00663F24" w:rsidRPr="00302FC3">
        <w:rPr>
          <w:rStyle w:val="hps"/>
          <w:rFonts w:ascii="Cambria" w:hAnsi="Cambria" w:cs="Arial"/>
          <w:color w:val="222222"/>
          <w:sz w:val="20"/>
          <w:szCs w:val="20"/>
          <w:lang w:val="en"/>
        </w:rPr>
        <w:t>[</w:t>
      </w:r>
      <w:r w:rsidRPr="00302FC3">
        <w:rPr>
          <w:rStyle w:val="hps"/>
          <w:rFonts w:ascii="Cambria" w:hAnsi="Cambria" w:cs="Arial"/>
          <w:color w:val="222222"/>
          <w:sz w:val="20"/>
          <w:szCs w:val="20"/>
          <w:lang w:val="en"/>
        </w:rPr>
        <w:t>d</w:t>
      </w:r>
      <w:r w:rsidR="00663F24" w:rsidRPr="00302FC3">
        <w:rPr>
          <w:rStyle w:val="hps"/>
          <w:rFonts w:ascii="Cambria" w:hAnsi="Cambria" w:cs="Arial"/>
          <w:color w:val="222222"/>
          <w:sz w:val="20"/>
          <w:szCs w:val="20"/>
          <w:lang w:val="en"/>
        </w:rPr>
        <w:t>].</w:t>
      </w:r>
      <w:r w:rsidRPr="00302FC3">
        <w:rPr>
          <w:rStyle w:val="atn"/>
          <w:rFonts w:ascii="Cambria" w:hAnsi="Cambria" w:cs="Arial"/>
          <w:color w:val="222222"/>
          <w:sz w:val="20"/>
          <w:szCs w:val="20"/>
          <w:lang w:val="en"/>
        </w:rPr>
        <w: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According to the petitioner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due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w:t>
      </w:r>
      <w:r w:rsidRPr="00302FC3">
        <w:rPr>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 xml:space="preserve">because of the </w:t>
      </w:r>
      <w:r w:rsidRPr="00302FC3">
        <w:rPr>
          <w:rStyle w:val="hps"/>
          <w:rFonts w:ascii="Cambria" w:hAnsi="Cambria" w:cs="Arial"/>
          <w:color w:val="222222"/>
          <w:sz w:val="20"/>
          <w:szCs w:val="20"/>
          <w:lang w:val="en"/>
        </w:rPr>
        <w:t>"</w:t>
      </w:r>
      <w:r w:rsidR="00C64CCA" w:rsidRPr="00302FC3">
        <w:rPr>
          <w:rStyle w:val="hps"/>
          <w:rFonts w:ascii="Cambria" w:hAnsi="Cambria" w:cs="Arial"/>
          <w:color w:val="222222"/>
          <w:sz w:val="20"/>
          <w:szCs w:val="20"/>
          <w:lang w:val="en"/>
        </w:rPr>
        <w:t xml:space="preserve">government </w:t>
      </w:r>
      <w:r w:rsidR="00C64CCA" w:rsidRPr="00302FC3">
        <w:rPr>
          <w:rFonts w:ascii="Cambria" w:hAnsi="Cambria" w:cs="Arial"/>
          <w:color w:val="222222"/>
          <w:sz w:val="20"/>
          <w:szCs w:val="20"/>
          <w:lang w:val="en"/>
        </w:rPr>
        <w:t xml:space="preserve">expressions [,] </w:t>
      </w:r>
      <w:r w:rsidR="00C64CCA" w:rsidRPr="00302FC3">
        <w:rPr>
          <w:rStyle w:val="hps"/>
          <w:rFonts w:ascii="Cambria" w:hAnsi="Cambria" w:cs="Arial"/>
          <w:color w:val="222222"/>
          <w:sz w:val="20"/>
          <w:szCs w:val="20"/>
          <w:lang w:val="en"/>
        </w:rPr>
        <w:t>there</w:t>
      </w:r>
      <w:r w:rsidRPr="00302FC3">
        <w:rPr>
          <w:rStyle w:val="hps"/>
          <w:rFonts w:ascii="Cambria" w:hAnsi="Cambria" w:cs="Arial"/>
          <w:color w:val="222222"/>
          <w:sz w:val="20"/>
          <w:szCs w:val="20"/>
          <w:lang w:val="en"/>
        </w:rPr>
        <w:t xml:space="preserve"> was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feeling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was being investigated</w:t>
      </w:r>
      <w:r w:rsidR="00C64CCA"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petitioner indicated 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raised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t>
      </w:r>
      <w:r w:rsidRPr="00302FC3">
        <w:rPr>
          <w:rFonts w:ascii="Cambria" w:hAnsi="Cambria" w:cs="Arial"/>
          <w:color w:val="222222"/>
          <w:sz w:val="20"/>
          <w:szCs w:val="20"/>
          <w:lang w:val="en"/>
        </w:rPr>
        <w:t xml:space="preserve">a number of rights </w:t>
      </w:r>
      <w:r w:rsidRPr="00302FC3">
        <w:rPr>
          <w:rStyle w:val="hps"/>
          <w:rFonts w:ascii="Cambria" w:hAnsi="Cambria" w:cs="Arial"/>
          <w:color w:val="222222"/>
          <w:sz w:val="20"/>
          <w:szCs w:val="20"/>
          <w:lang w:val="en"/>
        </w:rPr>
        <w:t>of</w:t>
      </w:r>
      <w:r w:rsidRPr="00302FC3">
        <w:rPr>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petition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to the </w:t>
      </w:r>
      <w:r w:rsidR="0030090B" w:rsidRPr="00302FC3">
        <w:rPr>
          <w:rStyle w:val="hps"/>
          <w:rFonts w:ascii="Cambria" w:hAnsi="Cambria" w:cs="Arial"/>
          <w:color w:val="222222"/>
          <w:sz w:val="20"/>
          <w:szCs w:val="20"/>
          <w:lang w:val="en"/>
        </w:rPr>
        <w:t xml:space="preserve">Public Prosecutor’s </w:t>
      </w:r>
      <w:r w:rsidRPr="00302FC3">
        <w:rPr>
          <w:rStyle w:val="hps"/>
          <w:rFonts w:ascii="Cambria" w:hAnsi="Cambria" w:cs="Arial"/>
          <w:color w:val="222222"/>
          <w:sz w:val="20"/>
          <w:szCs w:val="20"/>
          <w:lang w:val="en"/>
        </w:rPr>
        <w:t>Office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know whether</w:t>
      </w:r>
      <w:r w:rsidRPr="00302FC3">
        <w:rPr>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it has been conducted</w:t>
      </w:r>
      <w:r w:rsidRPr="00302FC3">
        <w:rPr>
          <w:rStyle w:val="hps"/>
          <w:rFonts w:ascii="Cambria" w:hAnsi="Cambria" w:cs="Arial"/>
          <w:color w:val="222222"/>
          <w:sz w:val="20"/>
          <w:szCs w:val="20"/>
          <w:lang w:val="en"/>
        </w:rPr>
        <w:t xml:space="preserve"> -</w:t>
      </w:r>
      <w:r w:rsidRPr="00302FC3">
        <w:rPr>
          <w:rFonts w:ascii="Cambria" w:hAnsi="Cambria" w:cs="Arial"/>
          <w:color w:val="222222"/>
          <w:sz w:val="20"/>
          <w:szCs w:val="20"/>
          <w:lang w:val="en"/>
        </w:rPr>
        <w:t xml:space="preserve"> </w:t>
      </w:r>
      <w:r w:rsidR="00C64CCA" w:rsidRPr="00302FC3">
        <w:rPr>
          <w:rStyle w:val="hps"/>
          <w:rFonts w:ascii="Cambria" w:hAnsi="Cambria" w:cs="Arial"/>
          <w:color w:val="222222"/>
          <w:sz w:val="20"/>
          <w:szCs w:val="20"/>
          <w:lang w:val="en"/>
        </w:rPr>
        <w:t xml:space="preserve">or had been conducted – investigation and/or criminal </w:t>
      </w:r>
      <w:r w:rsidRPr="00302FC3">
        <w:rPr>
          <w:rStyle w:val="hps"/>
          <w:rFonts w:ascii="Cambria" w:hAnsi="Cambria" w:cs="Arial"/>
          <w:color w:val="222222"/>
          <w:sz w:val="20"/>
          <w:szCs w:val="20"/>
          <w:lang w:val="en"/>
        </w:rPr>
        <w:t>proceedings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against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00C64CCA" w:rsidRPr="00302FC3">
        <w:rPr>
          <w:rStyle w:val="hps"/>
          <w:rFonts w:ascii="Cambria" w:hAnsi="Cambria" w:cs="Arial"/>
          <w:color w:val="222222"/>
          <w:sz w:val="20"/>
          <w:szCs w:val="20"/>
          <w:lang w:val="en"/>
        </w:rPr>
        <w:t>.</w:t>
      </w:r>
      <w:r w:rsidR="00C64CCA" w:rsidRPr="00302FC3">
        <w:rPr>
          <w:rFonts w:ascii="Cambria" w:hAnsi="Cambria" w:cs="Arial"/>
          <w:color w:val="222222"/>
          <w:sz w:val="20"/>
          <w:szCs w:val="20"/>
          <w:lang w:val="en"/>
        </w:rPr>
        <w:t>"</w:t>
      </w:r>
      <w:r w:rsidRPr="00302FC3">
        <w:rPr>
          <w:rFonts w:ascii="Cambria" w:hAnsi="Cambria" w:cs="Arial"/>
          <w:color w:val="222222"/>
          <w:sz w:val="20"/>
          <w:szCs w:val="20"/>
          <w:lang w:val="en"/>
        </w:rPr>
        <w:t xml:space="preserve"> </w:t>
      </w:r>
      <w:r w:rsidR="002D32A3" w:rsidRPr="00302FC3">
        <w:rPr>
          <w:rFonts w:ascii="Cambria" w:hAnsi="Cambria" w:cs="Arial"/>
          <w:color w:val="222222"/>
          <w:sz w:val="20"/>
          <w:szCs w:val="20"/>
          <w:lang w:val="en"/>
        </w:rPr>
        <w:t xml:space="preserve">The petitioner informed that </w:t>
      </w:r>
      <w:r w:rsidR="002D32A3" w:rsidRPr="00302FC3">
        <w:rPr>
          <w:rStyle w:val="hps"/>
          <w:rFonts w:ascii="Cambria" w:hAnsi="Cambria" w:cs="Arial"/>
          <w:color w:val="222222"/>
          <w:sz w:val="20"/>
          <w:szCs w:val="20"/>
          <w:lang w:val="en"/>
        </w:rPr>
        <w:t xml:space="preserve">the </w:t>
      </w:r>
      <w:r w:rsidR="0030090B" w:rsidRPr="00302FC3">
        <w:rPr>
          <w:rStyle w:val="hps"/>
          <w:rFonts w:ascii="Cambria" w:hAnsi="Cambria" w:cs="Arial"/>
          <w:color w:val="222222"/>
          <w:sz w:val="20"/>
          <w:szCs w:val="20"/>
          <w:lang w:val="en"/>
        </w:rPr>
        <w:t xml:space="preserve">Public Prosecutor’s </w:t>
      </w:r>
      <w:r w:rsidR="002D32A3" w:rsidRPr="00302FC3">
        <w:rPr>
          <w:rStyle w:val="hps"/>
          <w:rFonts w:ascii="Cambria" w:hAnsi="Cambria" w:cs="Arial"/>
          <w:color w:val="222222"/>
          <w:sz w:val="20"/>
          <w:szCs w:val="20"/>
          <w:lang w:val="en"/>
        </w:rPr>
        <w:t>Office</w:t>
      </w:r>
      <w:r w:rsidR="002D32A3"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reported in February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 March 2009</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that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no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investigations or </w:t>
      </w:r>
      <w:r w:rsidR="002D32A3" w:rsidRPr="00302FC3">
        <w:rPr>
          <w:rStyle w:val="hps"/>
          <w:rFonts w:ascii="Cambria" w:hAnsi="Cambria" w:cs="Arial"/>
          <w:color w:val="222222"/>
          <w:sz w:val="20"/>
          <w:szCs w:val="20"/>
          <w:lang w:val="en"/>
        </w:rPr>
        <w:t>inquiries</w:t>
      </w:r>
      <w:r w:rsidR="002D32A3" w:rsidRPr="00302FC3">
        <w:rPr>
          <w:rFonts w:ascii="Cambria" w:hAnsi="Cambria" w:cs="Arial"/>
          <w:color w:val="222222"/>
          <w:sz w:val="20"/>
          <w:szCs w:val="20"/>
          <w:lang w:val="en"/>
        </w:rPr>
        <w:t xml:space="preserve"> were conducted </w:t>
      </w:r>
      <w:r w:rsidRPr="00302FC3">
        <w:rPr>
          <w:rStyle w:val="hps"/>
          <w:rFonts w:ascii="Cambria" w:hAnsi="Cambria" w:cs="Arial"/>
          <w:color w:val="222222"/>
          <w:sz w:val="20"/>
          <w:szCs w:val="20"/>
          <w:lang w:val="en"/>
        </w:rPr>
        <w:t>against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nor </w:t>
      </w:r>
      <w:r w:rsidRPr="00302FC3">
        <w:rPr>
          <w:rStyle w:val="hps"/>
          <w:rFonts w:ascii="Cambria" w:hAnsi="Cambria" w:cs="Arial"/>
          <w:color w:val="222222"/>
          <w:sz w:val="20"/>
          <w:szCs w:val="20"/>
          <w:lang w:val="en"/>
        </w:rPr>
        <w:t>had</w:t>
      </w:r>
      <w:r w:rsidRPr="00302FC3">
        <w:rPr>
          <w:rFonts w:ascii="Cambria" w:hAnsi="Cambria" w:cs="Arial"/>
          <w:color w:val="222222"/>
          <w:sz w:val="20"/>
          <w:szCs w:val="20"/>
          <w:lang w:val="en"/>
        </w:rPr>
        <w:t xml:space="preserve"> </w:t>
      </w:r>
      <w:r w:rsidR="002D32A3" w:rsidRPr="00302FC3">
        <w:rPr>
          <w:rFonts w:ascii="Cambria" w:hAnsi="Cambria" w:cs="Arial"/>
          <w:color w:val="222222"/>
          <w:sz w:val="20"/>
          <w:szCs w:val="20"/>
          <w:lang w:val="en"/>
        </w:rPr>
        <w:t xml:space="preserve">been </w:t>
      </w:r>
      <w:r w:rsidRPr="00302FC3">
        <w:rPr>
          <w:rStyle w:val="hps"/>
          <w:rFonts w:ascii="Cambria" w:hAnsi="Cambria" w:cs="Arial"/>
          <w:color w:val="222222"/>
          <w:sz w:val="20"/>
          <w:szCs w:val="20"/>
          <w:lang w:val="en"/>
        </w:rPr>
        <w:t>given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order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to the judicial police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to interview</w:t>
      </w:r>
      <w:r w:rsidR="002D32A3" w:rsidRPr="00302FC3">
        <w:rPr>
          <w:rStyle w:val="hps"/>
          <w:rFonts w:ascii="Cambria" w:hAnsi="Cambria" w:cs="Arial"/>
          <w:color w:val="222222"/>
          <w:sz w:val="20"/>
          <w:szCs w:val="20"/>
          <w:lang w:val="en"/>
        </w:rPr>
        <w:t xml:space="preserve"> him</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or advance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judicial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diligence.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According to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assessment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 the evidence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collected during</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 investigation</w:t>
      </w:r>
      <w:r w:rsidRPr="00302FC3">
        <w:rPr>
          <w:rFonts w:ascii="Cambria" w:hAnsi="Cambria" w:cs="Arial"/>
          <w:color w:val="222222"/>
          <w:sz w:val="20"/>
          <w:szCs w:val="20"/>
          <w:lang w:val="en"/>
        </w:rPr>
        <w:t xml:space="preserve">, he found that </w:t>
      </w:r>
      <w:r w:rsidRPr="00302FC3">
        <w:rPr>
          <w:rStyle w:val="hps"/>
          <w:rFonts w:ascii="Cambria" w:hAnsi="Cambria" w:cs="Arial"/>
          <w:color w:val="222222"/>
          <w:sz w:val="20"/>
          <w:szCs w:val="20"/>
          <w:lang w:val="en"/>
        </w:rPr>
        <w:t>the behavior of</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Hollman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Morris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w:t>
      </w:r>
      <w:r w:rsidR="002D32A3" w:rsidRPr="00302FC3">
        <w:rPr>
          <w:rStyle w:val="hps"/>
          <w:rFonts w:ascii="Cambria" w:hAnsi="Cambria" w:cs="Arial"/>
          <w:color w:val="222222"/>
          <w:sz w:val="20"/>
          <w:szCs w:val="20"/>
          <w:lang w:val="en"/>
        </w:rPr>
        <w:t xml:space="preserve">did </w:t>
      </w:r>
      <w:r w:rsidRPr="00302FC3">
        <w:rPr>
          <w:rFonts w:ascii="Cambria" w:hAnsi="Cambria" w:cs="Arial"/>
          <w:color w:val="222222"/>
          <w:sz w:val="20"/>
          <w:szCs w:val="20"/>
          <w:lang w:val="en"/>
        </w:rPr>
        <w:t xml:space="preserve">not </w:t>
      </w:r>
      <w:r w:rsidR="002D32A3" w:rsidRPr="00302FC3">
        <w:rPr>
          <w:rStyle w:val="hps"/>
          <w:rFonts w:ascii="Cambria" w:hAnsi="Cambria" w:cs="Arial"/>
          <w:color w:val="222222"/>
          <w:sz w:val="20"/>
          <w:szCs w:val="20"/>
          <w:lang w:val="en"/>
        </w:rPr>
        <w:t>violate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criminal</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law</w:t>
      </w:r>
      <w:r w:rsidR="002D32A3" w:rsidRPr="00302FC3">
        <w:rPr>
          <w:rFonts w:ascii="Cambria" w:hAnsi="Cambria" w:cs="Arial"/>
          <w:color w:val="222222"/>
          <w:sz w:val="20"/>
          <w:szCs w:val="20"/>
          <w:lang w:val="en"/>
        </w:rPr>
        <w:t xml:space="preserve">, since he </w:t>
      </w:r>
      <w:r w:rsidRPr="00302FC3">
        <w:rPr>
          <w:rStyle w:val="hps"/>
          <w:rFonts w:ascii="Cambria" w:hAnsi="Cambria" w:cs="Arial"/>
          <w:color w:val="222222"/>
          <w:sz w:val="20"/>
          <w:szCs w:val="20"/>
          <w:lang w:val="en"/>
        </w:rPr>
        <w:t>was fulfilling</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his journalistic work</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therefore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"determined</w:t>
      </w:r>
      <w:r w:rsidR="002D32A3" w:rsidRPr="00302FC3">
        <w:rPr>
          <w:rStyle w:val="hps"/>
          <w:rFonts w:ascii="Cambria" w:hAnsi="Cambria" w:cs="Arial"/>
          <w:color w:val="222222"/>
          <w:sz w:val="20"/>
          <w:szCs w:val="20"/>
          <w:lang w:val="en"/>
        </w:rPr>
        <w:t xml:space="preserve"> the file </w:t>
      </w:r>
      <w:r w:rsidRPr="00302FC3">
        <w:rPr>
          <w:rStyle w:val="hps"/>
          <w:rFonts w:ascii="Cambria" w:hAnsi="Cambria" w:cs="Arial"/>
          <w:color w:val="222222"/>
          <w:sz w:val="20"/>
          <w:szCs w:val="20"/>
          <w:lang w:val="en"/>
        </w:rPr>
        <w:t>of the proceedings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in his favor</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and</w:t>
      </w:r>
      <w:r w:rsidR="002D32A3" w:rsidRPr="00302FC3">
        <w:rPr>
          <w:rStyle w:val="hps"/>
          <w:rFonts w:ascii="Cambria" w:hAnsi="Cambria" w:cs="Arial"/>
          <w:color w:val="222222"/>
          <w:sz w:val="20"/>
          <w:szCs w:val="20"/>
          <w:lang w:val="en"/>
        </w:rPr>
        <w:t xml:space="preserve"> to</w:t>
      </w:r>
      <w:r w:rsidRPr="00302FC3">
        <w:rPr>
          <w:rStyle w:val="hps"/>
          <w:rFonts w:ascii="Cambria" w:hAnsi="Cambria" w:cs="Arial"/>
          <w:color w:val="222222"/>
          <w:sz w:val="20"/>
          <w:szCs w:val="20"/>
          <w:lang w:val="en"/>
        </w:rPr>
        <w:t xml:space="preserve"> continue</w:t>
      </w:r>
      <w:r w:rsidR="002D32A3" w:rsidRPr="00302FC3">
        <w:rPr>
          <w:rStyle w:val="hps"/>
          <w:rFonts w:ascii="Cambria" w:hAnsi="Cambria" w:cs="Arial"/>
          <w:color w:val="222222"/>
          <w:sz w:val="20"/>
          <w:szCs w:val="20"/>
          <w:lang w:val="en"/>
        </w:rPr>
        <w:t xml:space="preserve"> 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investigation against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members of the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FARC."</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With respect to the surveillance by State agents, the petitioner stated that the DAS was the intelligence agency of the Colombian State, which reported directly to the Office of the President of the Republic, and that the Special Intelligence Group 3 (hereinafter “G-3”) was created at the time of the events alleged in this petition. The petitioner stated that the G-3 was created with the following objectives: a) to bring select individuals to court, “that is, to conduct unlawful intelligence work with the aim of bringing legal actions against them”; b) “to restrict and neutralize human rights promotion and defense work, through tactics of sabotage and obstruction”; and c) “conduct acts of psychological warfare with the objective of sowing fear, intimidation, and helplessness.”  </w:t>
      </w: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lastRenderedPageBreak/>
        <w:t xml:space="preserve">Specifically, the petitioner stated that the G-3 launched an intelligence operation called “Puerto Asís,” which sought to “intimidate,” “neutralize,” and “presumably block funding sources for [Morris’s] program and identify confidential journalism sources.” This operation was used to gather information on Morris, including information about his private life. His national and international travel was monitored, and his communications were intercepted, especially his email and that of his company “Morris Producciones.” The petitioner also asserted that the security detail provided to Hollman Morris for protection in view of the precautionary measures granted by the IACHR was used to periodically gather information about his various personal, work, and family activities—such as habitual schedules, the places he frequented, and his routine activities—and turn it over to the DAS.  </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In conclusion, they asked the IACHR to declare the international responsibility of the Colombian State for the violation of Articles 5, 7, 8, 11, 13, 14, 17, 19, 22, and 25</w:t>
      </w:r>
      <w:r w:rsidR="0030090B" w:rsidRPr="00302FC3">
        <w:rPr>
          <w:rFonts w:ascii="Cambria" w:hAnsi="Cambria"/>
          <w:sz w:val="20"/>
          <w:szCs w:val="20"/>
        </w:rPr>
        <w:t xml:space="preserve"> of the American Convention</w:t>
      </w:r>
      <w:r w:rsidRPr="00302FC3">
        <w:rPr>
          <w:rFonts w:ascii="Cambria" w:hAnsi="Cambria"/>
          <w:sz w:val="20"/>
          <w:szCs w:val="20"/>
        </w:rPr>
        <w:t xml:space="preserve"> in conjunction with Articles 1.1 and 2 </w:t>
      </w:r>
      <w:r w:rsidR="0030090B" w:rsidRPr="00302FC3">
        <w:rPr>
          <w:rFonts w:ascii="Cambria" w:hAnsi="Cambria"/>
          <w:sz w:val="20"/>
          <w:szCs w:val="20"/>
        </w:rPr>
        <w:t>of said treaty</w:t>
      </w:r>
      <w:r w:rsidRPr="00302FC3">
        <w:rPr>
          <w:rFonts w:ascii="Cambria" w:hAnsi="Cambria"/>
          <w:sz w:val="20"/>
          <w:szCs w:val="20"/>
        </w:rPr>
        <w:t>.</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CF76EA" w:rsidRPr="00302FC3" w:rsidRDefault="00CF76EA" w:rsidP="00CF76EA">
      <w:pPr>
        <w:pStyle w:val="Heading3"/>
        <w:spacing w:before="0"/>
        <w:ind w:left="720"/>
        <w:rPr>
          <w:rFonts w:ascii="Cambria" w:hAnsi="Cambria"/>
          <w:color w:val="auto"/>
          <w:sz w:val="20"/>
          <w:szCs w:val="20"/>
        </w:rPr>
      </w:pPr>
      <w:bookmarkStart w:id="8" w:name="_Toc400530888"/>
      <w:bookmarkStart w:id="9" w:name="_Toc400530992"/>
      <w:bookmarkStart w:id="10" w:name="_Toc400531329"/>
      <w:r w:rsidRPr="00302FC3">
        <w:rPr>
          <w:rFonts w:ascii="Cambria" w:hAnsi="Cambria"/>
          <w:color w:val="auto"/>
          <w:sz w:val="20"/>
          <w:szCs w:val="20"/>
        </w:rPr>
        <w:t>B.</w:t>
      </w:r>
      <w:r w:rsidRPr="00302FC3">
        <w:rPr>
          <w:rFonts w:ascii="Cambria" w:hAnsi="Cambria"/>
          <w:color w:val="auto"/>
          <w:sz w:val="20"/>
          <w:szCs w:val="20"/>
        </w:rPr>
        <w:tab/>
        <w:t>Position of the State</w:t>
      </w:r>
      <w:bookmarkEnd w:id="8"/>
      <w:bookmarkEnd w:id="9"/>
      <w:bookmarkEnd w:id="10"/>
      <w:r w:rsidR="0086740D">
        <w:rPr>
          <w:rFonts w:ascii="Cambria" w:hAnsi="Cambria"/>
          <w:color w:val="auto"/>
          <w:sz w:val="20"/>
          <w:szCs w:val="20"/>
        </w:rPr>
        <w:t xml:space="preserve"> </w:t>
      </w:r>
      <w:r w:rsidRPr="00302FC3">
        <w:rPr>
          <w:rFonts w:ascii="Cambria" w:hAnsi="Cambria"/>
          <w:color w:val="auto"/>
          <w:sz w:val="20"/>
          <w:szCs w:val="20"/>
        </w:rPr>
        <w:fldChar w:fldCharType="begin"/>
      </w:r>
      <w:r w:rsidRPr="00302FC3">
        <w:rPr>
          <w:rFonts w:ascii="Cambria" w:hAnsi="Cambria"/>
          <w:color w:val="auto"/>
          <w:sz w:val="20"/>
          <w:szCs w:val="20"/>
        </w:rPr>
        <w:instrText xml:space="preserve"> XE "Posición del Estado" </w:instrText>
      </w:r>
      <w:r w:rsidRPr="00302FC3">
        <w:rPr>
          <w:rFonts w:ascii="Cambria" w:hAnsi="Cambria"/>
          <w:color w:val="auto"/>
          <w:sz w:val="20"/>
          <w:szCs w:val="20"/>
        </w:rPr>
        <w:fldChar w:fldCharType="end"/>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In a communication dated April 25, 2014, the State asked the Commission to declare the petition inadmissible for failure to exhaust the adequate and effective domestic remedies to redress the violations alleged. According to the State, proceedings concerning the facts stated in the petition are underway at the domestic level, namely: (i) investigations being conducted by the criminal courts; (ii) disciplinary investigations led by the Office of the Inspector General of Colombia; and; (iii) proceedings for the judicial review of administrative acts before the Administrative Court of Cundinamarca.</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The State indicated that the Office of the Prosecutor General had initiated and pursued the appropriate criminal investigations with the objective of establishing the facts at the domestic level. </w:t>
      </w:r>
    </w:p>
    <w:p w:rsidR="00557020" w:rsidRPr="00302FC3" w:rsidRDefault="00557020" w:rsidP="00557020">
      <w:pPr>
        <w:pStyle w:val="ListParagraph"/>
        <w:rPr>
          <w:sz w:val="20"/>
          <w:szCs w:val="20"/>
        </w:rPr>
      </w:pPr>
    </w:p>
    <w:p w:rsidR="00557020" w:rsidRPr="00302FC3" w:rsidRDefault="00557020" w:rsidP="006D530B">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Style w:val="hps"/>
          <w:rFonts w:ascii="Cambria" w:hAnsi="Cambria" w:cs="Arial"/>
          <w:sz w:val="20"/>
          <w:szCs w:val="20"/>
          <w:lang w:val="en"/>
        </w:rPr>
        <w:t>On the one hand</w:t>
      </w:r>
      <w:r w:rsidRPr="00302FC3">
        <w:rPr>
          <w:rFonts w:ascii="Cambria" w:hAnsi="Cambria" w:cs="Arial"/>
          <w:sz w:val="20"/>
          <w:szCs w:val="20"/>
          <w:lang w:val="en"/>
        </w:rPr>
        <w:t xml:space="preserve">, </w:t>
      </w:r>
      <w:r w:rsidRPr="00302FC3">
        <w:rPr>
          <w:rStyle w:val="hps"/>
          <w:rFonts w:ascii="Cambria" w:hAnsi="Cambria" w:cs="Arial"/>
          <w:sz w:val="20"/>
          <w:szCs w:val="20"/>
          <w:lang w:val="en"/>
        </w:rPr>
        <w:t>the State indicated that</w:t>
      </w:r>
      <w:r w:rsidRPr="00302FC3">
        <w:rPr>
          <w:rFonts w:ascii="Cambria" w:hAnsi="Cambria" w:cs="Arial"/>
          <w:sz w:val="20"/>
          <w:szCs w:val="20"/>
          <w:lang w:val="en"/>
        </w:rPr>
        <w:t xml:space="preserve"> </w:t>
      </w:r>
      <w:r w:rsidRPr="00302FC3">
        <w:rPr>
          <w:rStyle w:val="hps"/>
          <w:rFonts w:ascii="Cambria" w:hAnsi="Cambria" w:cs="Arial"/>
          <w:sz w:val="20"/>
          <w:szCs w:val="20"/>
          <w:lang w:val="en"/>
        </w:rPr>
        <w:t>in 2009</w:t>
      </w:r>
      <w:r w:rsidRPr="00302FC3">
        <w:rPr>
          <w:rFonts w:ascii="Cambria" w:hAnsi="Cambria" w:cs="Arial"/>
          <w:sz w:val="20"/>
          <w:szCs w:val="20"/>
          <w:lang w:val="en"/>
        </w:rPr>
        <w:t xml:space="preserve"> </w:t>
      </w:r>
      <w:r w:rsidRPr="00302FC3">
        <w:rPr>
          <w:rStyle w:val="hps"/>
          <w:rFonts w:ascii="Cambria" w:hAnsi="Cambria" w:cs="Arial"/>
          <w:sz w:val="20"/>
          <w:szCs w:val="20"/>
          <w:lang w:val="en"/>
        </w:rPr>
        <w:t xml:space="preserve">the </w:t>
      </w:r>
      <w:r w:rsidR="0030090B" w:rsidRPr="00302FC3">
        <w:rPr>
          <w:rStyle w:val="hps"/>
          <w:rFonts w:ascii="Cambria" w:hAnsi="Cambria" w:cs="Arial"/>
          <w:sz w:val="20"/>
          <w:szCs w:val="20"/>
          <w:lang w:val="en"/>
        </w:rPr>
        <w:t>Office of the Public Prosecutor</w:t>
      </w:r>
      <w:r w:rsidRPr="00302FC3">
        <w:rPr>
          <w:rFonts w:ascii="Cambria" w:hAnsi="Cambria" w:cs="Arial"/>
          <w:sz w:val="20"/>
          <w:szCs w:val="20"/>
          <w:lang w:val="en"/>
        </w:rPr>
        <w:t xml:space="preserve"> </w:t>
      </w:r>
      <w:r w:rsidRPr="00302FC3">
        <w:rPr>
          <w:rStyle w:val="hps"/>
          <w:rFonts w:ascii="Cambria" w:hAnsi="Cambria" w:cs="Arial"/>
          <w:sz w:val="20"/>
          <w:szCs w:val="20"/>
          <w:lang w:val="en"/>
        </w:rPr>
        <w:t xml:space="preserve">has </w:t>
      </w:r>
      <w:r w:rsidR="00206C6B" w:rsidRPr="00302FC3">
        <w:rPr>
          <w:rStyle w:val="hps"/>
          <w:rFonts w:ascii="Cambria" w:hAnsi="Cambria" w:cs="Arial"/>
          <w:sz w:val="20"/>
          <w:szCs w:val="20"/>
          <w:lang w:val="en"/>
        </w:rPr>
        <w:t>consolidated</w:t>
      </w:r>
      <w:r w:rsidRPr="00302FC3">
        <w:rPr>
          <w:rFonts w:ascii="Cambria" w:hAnsi="Cambria" w:cs="Arial"/>
          <w:sz w:val="20"/>
          <w:szCs w:val="20"/>
          <w:lang w:val="en"/>
        </w:rPr>
        <w:t xml:space="preserve"> </w:t>
      </w:r>
      <w:r w:rsidRPr="00302FC3">
        <w:rPr>
          <w:rStyle w:val="hps"/>
          <w:rFonts w:ascii="Cambria" w:hAnsi="Cambria" w:cs="Arial"/>
          <w:sz w:val="20"/>
          <w:szCs w:val="20"/>
          <w:lang w:val="en"/>
        </w:rPr>
        <w:t>three</w:t>
      </w:r>
      <w:r w:rsidR="00206C6B" w:rsidRPr="00302FC3">
        <w:rPr>
          <w:rFonts w:ascii="Cambria" w:hAnsi="Cambria" w:cs="Arial"/>
          <w:sz w:val="20"/>
          <w:szCs w:val="20"/>
          <w:lang w:val="en"/>
        </w:rPr>
        <w:t xml:space="preserve"> cases that are at the </w:t>
      </w:r>
      <w:r w:rsidRPr="00302FC3">
        <w:rPr>
          <w:rStyle w:val="hps"/>
          <w:rFonts w:ascii="Cambria" w:hAnsi="Cambria" w:cs="Arial"/>
          <w:sz w:val="20"/>
          <w:szCs w:val="20"/>
          <w:lang w:val="en"/>
        </w:rPr>
        <w:t>preliminary investigation</w:t>
      </w:r>
      <w:r w:rsidR="00206C6B" w:rsidRPr="00302FC3">
        <w:rPr>
          <w:rStyle w:val="hps"/>
          <w:rFonts w:ascii="Cambria" w:hAnsi="Cambria" w:cs="Arial"/>
          <w:sz w:val="20"/>
          <w:szCs w:val="20"/>
          <w:lang w:val="en"/>
        </w:rPr>
        <w:t xml:space="preserve"> phase,</w:t>
      </w:r>
      <w:r w:rsidRPr="00302FC3">
        <w:rPr>
          <w:rFonts w:ascii="Cambria" w:hAnsi="Cambria" w:cs="Arial"/>
          <w:sz w:val="20"/>
          <w:szCs w:val="20"/>
          <w:lang w:val="en"/>
        </w:rPr>
        <w:t xml:space="preserve"> </w:t>
      </w:r>
      <w:r w:rsidRPr="00302FC3">
        <w:rPr>
          <w:rStyle w:val="hps"/>
          <w:rFonts w:ascii="Cambria" w:hAnsi="Cambria" w:cs="Arial"/>
          <w:sz w:val="20"/>
          <w:szCs w:val="20"/>
          <w:lang w:val="en"/>
        </w:rPr>
        <w:t>in which</w:t>
      </w:r>
      <w:r w:rsidRPr="00302FC3">
        <w:rPr>
          <w:rFonts w:ascii="Cambria" w:hAnsi="Cambria" w:cs="Arial"/>
          <w:sz w:val="20"/>
          <w:szCs w:val="20"/>
          <w:lang w:val="en"/>
        </w:rPr>
        <w:t xml:space="preserve"> </w:t>
      </w:r>
      <w:r w:rsidRPr="00302FC3">
        <w:rPr>
          <w:rStyle w:val="hps"/>
          <w:rFonts w:ascii="Cambria" w:hAnsi="Cambria" w:cs="Arial"/>
          <w:sz w:val="20"/>
          <w:szCs w:val="20"/>
          <w:lang w:val="en"/>
        </w:rPr>
        <w:t>Hollman</w:t>
      </w:r>
      <w:r w:rsidRPr="00302FC3">
        <w:rPr>
          <w:rFonts w:ascii="Cambria" w:hAnsi="Cambria" w:cs="Arial"/>
          <w:sz w:val="20"/>
          <w:szCs w:val="20"/>
          <w:lang w:val="en"/>
        </w:rPr>
        <w:t xml:space="preserve"> </w:t>
      </w:r>
      <w:r w:rsidR="00206C6B" w:rsidRPr="00302FC3">
        <w:rPr>
          <w:rStyle w:val="hps"/>
          <w:rFonts w:ascii="Cambria" w:hAnsi="Cambria" w:cs="Arial"/>
          <w:sz w:val="20"/>
          <w:szCs w:val="20"/>
          <w:lang w:val="en"/>
        </w:rPr>
        <w:t>Morris is named</w:t>
      </w:r>
      <w:r w:rsidRPr="00302FC3">
        <w:rPr>
          <w:rStyle w:val="hps"/>
          <w:rFonts w:ascii="Cambria" w:hAnsi="Cambria" w:cs="Arial"/>
          <w:sz w:val="20"/>
          <w:szCs w:val="20"/>
          <w:lang w:val="en"/>
        </w:rPr>
        <w:t xml:space="preserve"> as</w:t>
      </w:r>
      <w:r w:rsidRPr="00302FC3">
        <w:rPr>
          <w:rFonts w:ascii="Cambria" w:hAnsi="Cambria" w:cs="Arial"/>
          <w:sz w:val="20"/>
          <w:szCs w:val="20"/>
          <w:lang w:val="en"/>
        </w:rPr>
        <w:t xml:space="preserve"> </w:t>
      </w:r>
      <w:r w:rsidRPr="00302FC3">
        <w:rPr>
          <w:rStyle w:val="hps"/>
          <w:rFonts w:ascii="Cambria" w:hAnsi="Cambria" w:cs="Arial"/>
          <w:sz w:val="20"/>
          <w:szCs w:val="20"/>
          <w:lang w:val="en"/>
        </w:rPr>
        <w:t>victim for the</w:t>
      </w:r>
      <w:r w:rsidRPr="00302FC3">
        <w:rPr>
          <w:rFonts w:ascii="Cambria" w:hAnsi="Cambria" w:cs="Arial"/>
          <w:sz w:val="20"/>
          <w:szCs w:val="20"/>
          <w:lang w:val="en"/>
        </w:rPr>
        <w:t xml:space="preserve"> </w:t>
      </w:r>
      <w:r w:rsidR="00206C6B" w:rsidRPr="00302FC3">
        <w:rPr>
          <w:rStyle w:val="hps"/>
          <w:rFonts w:ascii="Cambria" w:hAnsi="Cambria" w:cs="Arial"/>
          <w:sz w:val="20"/>
          <w:szCs w:val="20"/>
          <w:lang w:val="en"/>
        </w:rPr>
        <w:t>threats he has been subject</w:t>
      </w:r>
      <w:r w:rsidRPr="00302FC3">
        <w:rPr>
          <w:rStyle w:val="hps"/>
          <w:rFonts w:ascii="Cambria" w:hAnsi="Cambria" w:cs="Arial"/>
          <w:sz w:val="20"/>
          <w:szCs w:val="20"/>
          <w:lang w:val="en"/>
        </w:rPr>
        <w:t>.</w:t>
      </w:r>
      <w:r w:rsidRPr="00302FC3">
        <w:rPr>
          <w:rFonts w:ascii="Cambria" w:hAnsi="Cambria" w:cs="Arial"/>
          <w:sz w:val="20"/>
          <w:szCs w:val="20"/>
          <w:lang w:val="en"/>
        </w:rPr>
        <w:t xml:space="preserve"> </w:t>
      </w:r>
      <w:r w:rsidR="00206C6B" w:rsidRPr="00302FC3">
        <w:rPr>
          <w:rStyle w:val="hps"/>
          <w:rFonts w:ascii="Cambria" w:hAnsi="Cambria" w:cs="Arial"/>
          <w:sz w:val="20"/>
          <w:szCs w:val="20"/>
          <w:lang w:val="en"/>
        </w:rPr>
        <w:t>The petitioner</w:t>
      </w:r>
      <w:r w:rsidRPr="00302FC3">
        <w:rPr>
          <w:rStyle w:val="hps"/>
          <w:rFonts w:ascii="Cambria" w:hAnsi="Cambria" w:cs="Arial"/>
          <w:sz w:val="20"/>
          <w:szCs w:val="20"/>
          <w:lang w:val="en"/>
        </w:rPr>
        <w:t xml:space="preserve"> alleged that</w:t>
      </w:r>
      <w:r w:rsidRPr="00302FC3">
        <w:rPr>
          <w:rFonts w:ascii="Cambria" w:hAnsi="Cambria" w:cs="Arial"/>
          <w:sz w:val="20"/>
          <w:szCs w:val="20"/>
          <w:lang w:val="en"/>
        </w:rPr>
        <w:t xml:space="preserve">, following </w:t>
      </w:r>
      <w:r w:rsidRPr="00302FC3">
        <w:rPr>
          <w:rStyle w:val="hps"/>
          <w:rFonts w:ascii="Cambria" w:hAnsi="Cambria" w:cs="Arial"/>
          <w:sz w:val="20"/>
          <w:szCs w:val="20"/>
          <w:lang w:val="en"/>
        </w:rPr>
        <w:t>a complaint lodged on</w:t>
      </w:r>
      <w:r w:rsidRPr="00302FC3">
        <w:rPr>
          <w:rFonts w:ascii="Cambria" w:hAnsi="Cambria" w:cs="Arial"/>
          <w:sz w:val="20"/>
          <w:szCs w:val="20"/>
          <w:lang w:val="en"/>
        </w:rPr>
        <w:t xml:space="preserve"> </w:t>
      </w:r>
      <w:r w:rsidRPr="00302FC3">
        <w:rPr>
          <w:rStyle w:val="hps"/>
          <w:rFonts w:ascii="Cambria" w:hAnsi="Cambria" w:cs="Arial"/>
          <w:sz w:val="20"/>
          <w:szCs w:val="20"/>
          <w:lang w:val="en"/>
        </w:rPr>
        <w:t>February</w:t>
      </w:r>
      <w:r w:rsidR="00206C6B" w:rsidRPr="00302FC3">
        <w:rPr>
          <w:rStyle w:val="hps"/>
          <w:rFonts w:ascii="Cambria" w:hAnsi="Cambria" w:cs="Arial"/>
          <w:sz w:val="20"/>
          <w:szCs w:val="20"/>
          <w:lang w:val="en"/>
        </w:rPr>
        <w:t xml:space="preserve"> 6,</w:t>
      </w:r>
      <w:r w:rsidRPr="00302FC3">
        <w:rPr>
          <w:rStyle w:val="hps"/>
          <w:rFonts w:ascii="Cambria" w:hAnsi="Cambria" w:cs="Arial"/>
          <w:sz w:val="20"/>
          <w:szCs w:val="20"/>
          <w:lang w:val="en"/>
        </w:rPr>
        <w:t xml:space="preserve"> 2009</w:t>
      </w:r>
      <w:r w:rsidR="00206C6B" w:rsidRPr="00302FC3">
        <w:rPr>
          <w:rFonts w:ascii="Cambria" w:hAnsi="Cambria" w:cs="Arial"/>
          <w:sz w:val="20"/>
          <w:szCs w:val="20"/>
          <w:lang w:val="en"/>
        </w:rPr>
        <w:t xml:space="preserve">, the </w:t>
      </w:r>
      <w:r w:rsidR="0030090B" w:rsidRPr="00302FC3">
        <w:rPr>
          <w:rFonts w:ascii="Cambria" w:hAnsi="Cambria" w:cs="Arial"/>
          <w:sz w:val="20"/>
          <w:szCs w:val="20"/>
          <w:lang w:val="en"/>
        </w:rPr>
        <w:t xml:space="preserve">Public </w:t>
      </w:r>
      <w:r w:rsidR="00206C6B" w:rsidRPr="00302FC3">
        <w:rPr>
          <w:rFonts w:ascii="Cambria" w:hAnsi="Cambria" w:cs="Arial"/>
          <w:sz w:val="20"/>
          <w:szCs w:val="20"/>
          <w:lang w:val="en"/>
        </w:rPr>
        <w:t>Prosecutor’s Office</w:t>
      </w:r>
      <w:r w:rsidRPr="00302FC3">
        <w:rPr>
          <w:rFonts w:ascii="Cambria" w:hAnsi="Cambria" w:cs="Arial"/>
          <w:sz w:val="20"/>
          <w:szCs w:val="20"/>
          <w:lang w:val="en"/>
        </w:rPr>
        <w:t xml:space="preserve"> </w:t>
      </w:r>
      <w:r w:rsidRPr="00302FC3">
        <w:rPr>
          <w:rStyle w:val="hps"/>
          <w:rFonts w:ascii="Cambria" w:hAnsi="Cambria" w:cs="Arial"/>
          <w:sz w:val="20"/>
          <w:szCs w:val="20"/>
          <w:lang w:val="en"/>
        </w:rPr>
        <w:t>conducted a study on</w:t>
      </w:r>
      <w:r w:rsidRPr="00302FC3">
        <w:rPr>
          <w:rFonts w:ascii="Cambria" w:hAnsi="Cambria" w:cs="Arial"/>
          <w:sz w:val="20"/>
          <w:szCs w:val="20"/>
          <w:lang w:val="en"/>
        </w:rPr>
        <w:t xml:space="preserve"> </w:t>
      </w:r>
      <w:r w:rsidRPr="00302FC3">
        <w:rPr>
          <w:rStyle w:val="hps"/>
          <w:rFonts w:ascii="Cambria" w:hAnsi="Cambria" w:cs="Arial"/>
          <w:sz w:val="20"/>
          <w:szCs w:val="20"/>
          <w:lang w:val="en"/>
        </w:rPr>
        <w:t>the cases</w:t>
      </w:r>
      <w:r w:rsidRPr="00302FC3">
        <w:rPr>
          <w:rFonts w:ascii="Cambria" w:hAnsi="Cambria" w:cs="Arial"/>
          <w:sz w:val="20"/>
          <w:szCs w:val="20"/>
          <w:lang w:val="en"/>
        </w:rPr>
        <w:t xml:space="preserve"> </w:t>
      </w:r>
      <w:r w:rsidRPr="00302FC3">
        <w:rPr>
          <w:rStyle w:val="hps"/>
          <w:rFonts w:ascii="Cambria" w:hAnsi="Cambria" w:cs="Arial"/>
          <w:sz w:val="20"/>
          <w:szCs w:val="20"/>
          <w:lang w:val="en"/>
        </w:rPr>
        <w:t>brought forward</w:t>
      </w:r>
      <w:r w:rsidRPr="00302FC3">
        <w:rPr>
          <w:rFonts w:ascii="Cambria" w:hAnsi="Cambria" w:cs="Arial"/>
          <w:sz w:val="20"/>
          <w:szCs w:val="20"/>
          <w:lang w:val="en"/>
        </w:rPr>
        <w:t xml:space="preserve"> </w:t>
      </w:r>
      <w:r w:rsidRPr="00302FC3">
        <w:rPr>
          <w:rStyle w:val="hps"/>
          <w:rFonts w:ascii="Cambria" w:hAnsi="Cambria" w:cs="Arial"/>
          <w:sz w:val="20"/>
          <w:szCs w:val="20"/>
          <w:lang w:val="en"/>
        </w:rPr>
        <w:t xml:space="preserve">and </w:t>
      </w:r>
      <w:r w:rsidR="00206C6B" w:rsidRPr="00302FC3">
        <w:rPr>
          <w:rStyle w:val="hps"/>
          <w:rFonts w:ascii="Cambria" w:hAnsi="Cambria" w:cs="Arial"/>
          <w:sz w:val="20"/>
          <w:szCs w:val="20"/>
          <w:lang w:val="en"/>
        </w:rPr>
        <w:t xml:space="preserve">that </w:t>
      </w:r>
      <w:r w:rsidRPr="00302FC3">
        <w:rPr>
          <w:rStyle w:val="hps"/>
          <w:rFonts w:ascii="Cambria" w:hAnsi="Cambria" w:cs="Arial"/>
          <w:sz w:val="20"/>
          <w:szCs w:val="20"/>
          <w:lang w:val="en"/>
        </w:rPr>
        <w:t>were</w:t>
      </w:r>
      <w:r w:rsidRPr="00302FC3">
        <w:rPr>
          <w:rFonts w:ascii="Cambria" w:hAnsi="Cambria" w:cs="Arial"/>
          <w:sz w:val="20"/>
          <w:szCs w:val="20"/>
          <w:lang w:val="en"/>
        </w:rPr>
        <w:t xml:space="preserve"> </w:t>
      </w:r>
      <w:r w:rsidRPr="00302FC3">
        <w:rPr>
          <w:rStyle w:val="hps"/>
          <w:rFonts w:ascii="Cambria" w:hAnsi="Cambria" w:cs="Arial"/>
          <w:sz w:val="20"/>
          <w:szCs w:val="20"/>
          <w:lang w:val="en"/>
        </w:rPr>
        <w:t>related to the threats</w:t>
      </w:r>
      <w:r w:rsidRPr="00302FC3">
        <w:rPr>
          <w:rFonts w:ascii="Cambria" w:hAnsi="Cambria" w:cs="Arial"/>
          <w:sz w:val="20"/>
          <w:szCs w:val="20"/>
          <w:lang w:val="en"/>
        </w:rPr>
        <w:t xml:space="preserve"> </w:t>
      </w:r>
      <w:r w:rsidRPr="00302FC3">
        <w:rPr>
          <w:rStyle w:val="hps"/>
          <w:rFonts w:ascii="Cambria" w:hAnsi="Cambria" w:cs="Arial"/>
          <w:sz w:val="20"/>
          <w:szCs w:val="20"/>
          <w:lang w:val="en"/>
        </w:rPr>
        <w:t>of Mr.</w:t>
      </w:r>
      <w:r w:rsidRPr="00302FC3">
        <w:rPr>
          <w:rFonts w:ascii="Cambria" w:hAnsi="Cambria" w:cs="Arial"/>
          <w:sz w:val="20"/>
          <w:szCs w:val="20"/>
          <w:lang w:val="en"/>
        </w:rPr>
        <w:t xml:space="preserve"> </w:t>
      </w:r>
      <w:r w:rsidRPr="00302FC3">
        <w:rPr>
          <w:rStyle w:val="hps"/>
          <w:rFonts w:ascii="Cambria" w:hAnsi="Cambria" w:cs="Arial"/>
          <w:sz w:val="20"/>
          <w:szCs w:val="20"/>
          <w:lang w:val="en"/>
        </w:rPr>
        <w:t>Morris</w:t>
      </w:r>
      <w:r w:rsidR="00B87765" w:rsidRPr="00302FC3">
        <w:rPr>
          <w:rStyle w:val="hps"/>
          <w:rFonts w:ascii="Cambria" w:hAnsi="Cambria" w:cs="Arial"/>
          <w:sz w:val="20"/>
          <w:szCs w:val="20"/>
          <w:lang w:val="en"/>
        </w:rPr>
        <w:t>;</w:t>
      </w:r>
      <w:r w:rsidRPr="00302FC3">
        <w:rPr>
          <w:rStyle w:val="hps"/>
          <w:rFonts w:ascii="Cambria" w:hAnsi="Cambria" w:cs="Arial"/>
          <w:sz w:val="20"/>
          <w:szCs w:val="20"/>
          <w:lang w:val="en"/>
        </w:rPr>
        <w:t xml:space="preserve"> because of</w:t>
      </w:r>
      <w:r w:rsidRPr="00302FC3">
        <w:rPr>
          <w:rFonts w:ascii="Cambria" w:hAnsi="Cambria" w:cs="Arial"/>
          <w:sz w:val="20"/>
          <w:szCs w:val="20"/>
          <w:lang w:val="en"/>
        </w:rPr>
        <w:t xml:space="preserve"> </w:t>
      </w:r>
      <w:r w:rsidRPr="00302FC3">
        <w:rPr>
          <w:rStyle w:val="hps"/>
          <w:rFonts w:ascii="Cambria" w:hAnsi="Cambria" w:cs="Arial"/>
          <w:sz w:val="20"/>
          <w:szCs w:val="20"/>
          <w:lang w:val="en"/>
        </w:rPr>
        <w:t>this study</w:t>
      </w:r>
      <w:r w:rsidRPr="00302FC3">
        <w:rPr>
          <w:rFonts w:ascii="Cambria" w:hAnsi="Cambria" w:cs="Arial"/>
          <w:sz w:val="20"/>
          <w:szCs w:val="20"/>
          <w:lang w:val="en"/>
        </w:rPr>
        <w:t xml:space="preserve"> </w:t>
      </w:r>
      <w:r w:rsidR="00206C6B" w:rsidRPr="00302FC3">
        <w:rPr>
          <w:rFonts w:ascii="Cambria" w:hAnsi="Cambria" w:cs="Arial"/>
          <w:sz w:val="20"/>
          <w:szCs w:val="20"/>
          <w:lang w:val="en"/>
        </w:rPr>
        <w:t xml:space="preserve">preliminary </w:t>
      </w:r>
      <w:r w:rsidRPr="00302FC3">
        <w:rPr>
          <w:rStyle w:val="hps"/>
          <w:rFonts w:ascii="Cambria" w:hAnsi="Cambria" w:cs="Arial"/>
          <w:sz w:val="20"/>
          <w:szCs w:val="20"/>
          <w:lang w:val="en"/>
        </w:rPr>
        <w:t>inquiries</w:t>
      </w:r>
      <w:r w:rsidRPr="00302FC3">
        <w:rPr>
          <w:rFonts w:ascii="Cambria" w:hAnsi="Cambria" w:cs="Arial"/>
          <w:sz w:val="20"/>
          <w:szCs w:val="20"/>
          <w:lang w:val="en"/>
        </w:rPr>
        <w:t xml:space="preserve"> </w:t>
      </w:r>
      <w:r w:rsidR="00C81345" w:rsidRPr="00302FC3">
        <w:rPr>
          <w:rFonts w:ascii="Cambria" w:hAnsi="Cambria" w:cs="Arial"/>
          <w:sz w:val="20"/>
          <w:szCs w:val="20"/>
          <w:lang w:val="en"/>
        </w:rPr>
        <w:t xml:space="preserve">were reopened </w:t>
      </w:r>
      <w:r w:rsidRPr="00302FC3">
        <w:rPr>
          <w:rStyle w:val="hps"/>
          <w:rFonts w:ascii="Cambria" w:hAnsi="Cambria" w:cs="Arial"/>
          <w:sz w:val="20"/>
          <w:szCs w:val="20"/>
          <w:lang w:val="en"/>
        </w:rPr>
        <w:t xml:space="preserve">and </w:t>
      </w:r>
      <w:r w:rsidR="0030090B" w:rsidRPr="00302FC3">
        <w:rPr>
          <w:rStyle w:val="hps"/>
          <w:rFonts w:ascii="Cambria" w:hAnsi="Cambria" w:cs="Arial"/>
          <w:sz w:val="20"/>
          <w:szCs w:val="20"/>
          <w:lang w:val="en"/>
        </w:rPr>
        <w:t>join</w:t>
      </w:r>
      <w:r w:rsidR="00C81345" w:rsidRPr="00302FC3">
        <w:rPr>
          <w:rStyle w:val="hps"/>
          <w:rFonts w:ascii="Cambria" w:hAnsi="Cambria" w:cs="Arial"/>
          <w:sz w:val="20"/>
          <w:szCs w:val="20"/>
          <w:lang w:val="en"/>
        </w:rPr>
        <w:t>ed</w:t>
      </w:r>
      <w:r w:rsidRPr="00302FC3">
        <w:rPr>
          <w:rFonts w:ascii="Cambria" w:hAnsi="Cambria" w:cs="Arial"/>
          <w:sz w:val="20"/>
          <w:szCs w:val="20"/>
          <w:lang w:val="en"/>
        </w:rPr>
        <w:t xml:space="preserve"> </w:t>
      </w:r>
      <w:r w:rsidR="00C81345" w:rsidRPr="00302FC3">
        <w:rPr>
          <w:rFonts w:ascii="Cambria" w:hAnsi="Cambria" w:cs="Arial"/>
          <w:sz w:val="20"/>
          <w:szCs w:val="20"/>
          <w:lang w:val="en"/>
        </w:rPr>
        <w:t>to</w:t>
      </w:r>
      <w:r w:rsidRPr="00302FC3">
        <w:rPr>
          <w:rStyle w:val="hps"/>
          <w:rFonts w:ascii="Cambria" w:hAnsi="Cambria" w:cs="Arial"/>
          <w:sz w:val="20"/>
          <w:szCs w:val="20"/>
          <w:lang w:val="en"/>
        </w:rPr>
        <w:t xml:space="preserve"> the</w:t>
      </w:r>
      <w:r w:rsidRPr="00302FC3">
        <w:rPr>
          <w:rFonts w:ascii="Cambria" w:hAnsi="Cambria" w:cs="Arial"/>
          <w:sz w:val="20"/>
          <w:szCs w:val="20"/>
          <w:lang w:val="en"/>
        </w:rPr>
        <w:t xml:space="preserve"> </w:t>
      </w:r>
      <w:r w:rsidRPr="00302FC3">
        <w:rPr>
          <w:rStyle w:val="hps"/>
          <w:rFonts w:ascii="Cambria" w:hAnsi="Cambria" w:cs="Arial"/>
          <w:sz w:val="20"/>
          <w:szCs w:val="20"/>
          <w:lang w:val="en"/>
        </w:rPr>
        <w:t>complaint</w:t>
      </w:r>
      <w:r w:rsidR="00206C6B" w:rsidRPr="00302FC3">
        <w:rPr>
          <w:rStyle w:val="hps"/>
          <w:rFonts w:ascii="Cambria" w:hAnsi="Cambria" w:cs="Arial"/>
          <w:sz w:val="20"/>
          <w:szCs w:val="20"/>
          <w:lang w:val="en"/>
        </w:rPr>
        <w:t xml:space="preserve"> </w:t>
      </w:r>
      <w:r w:rsidR="00C81345" w:rsidRPr="00302FC3">
        <w:rPr>
          <w:rStyle w:val="hps"/>
          <w:rFonts w:ascii="Cambria" w:hAnsi="Cambria" w:cs="Arial"/>
          <w:sz w:val="20"/>
          <w:szCs w:val="20"/>
          <w:lang w:val="en"/>
        </w:rPr>
        <w:t>filed in 2009</w:t>
      </w:r>
      <w:r w:rsidRPr="00302FC3">
        <w:rPr>
          <w:rFonts w:ascii="Cambria" w:hAnsi="Cambria" w:cs="Arial"/>
          <w:sz w:val="20"/>
          <w:szCs w:val="20"/>
          <w:lang w:val="en"/>
        </w:rPr>
        <w:t xml:space="preserve">. </w:t>
      </w:r>
      <w:r w:rsidRPr="00302FC3">
        <w:rPr>
          <w:rStyle w:val="hps"/>
          <w:rFonts w:ascii="Cambria" w:hAnsi="Cambria" w:cs="Arial"/>
          <w:sz w:val="20"/>
          <w:szCs w:val="20"/>
          <w:lang w:val="en"/>
        </w:rPr>
        <w:t>The State indicated that</w:t>
      </w:r>
      <w:r w:rsidRPr="00302FC3">
        <w:rPr>
          <w:rFonts w:ascii="Cambria" w:hAnsi="Cambria" w:cs="Arial"/>
          <w:sz w:val="20"/>
          <w:szCs w:val="20"/>
          <w:lang w:val="en"/>
        </w:rPr>
        <w:t xml:space="preserve"> </w:t>
      </w:r>
      <w:r w:rsidR="00C81345" w:rsidRPr="00302FC3">
        <w:rPr>
          <w:rFonts w:ascii="Cambria" w:hAnsi="Cambria" w:cs="Arial"/>
          <w:sz w:val="20"/>
          <w:szCs w:val="20"/>
          <w:lang w:val="en"/>
        </w:rPr>
        <w:t>a</w:t>
      </w:r>
      <w:r w:rsidRPr="00302FC3">
        <w:rPr>
          <w:rFonts w:ascii="Cambria" w:hAnsi="Cambria" w:cs="Arial"/>
          <w:sz w:val="20"/>
          <w:szCs w:val="20"/>
          <w:lang w:val="en"/>
        </w:rPr>
        <w:t xml:space="preserve"> </w:t>
      </w:r>
      <w:r w:rsidRPr="00302FC3">
        <w:rPr>
          <w:rStyle w:val="hps"/>
          <w:rFonts w:ascii="Cambria" w:hAnsi="Cambria" w:cs="Arial"/>
          <w:sz w:val="20"/>
          <w:szCs w:val="20"/>
          <w:lang w:val="en"/>
        </w:rPr>
        <w:t>special agency</w:t>
      </w:r>
      <w:r w:rsidRPr="00302FC3">
        <w:rPr>
          <w:rFonts w:ascii="Cambria" w:hAnsi="Cambria" w:cs="Arial"/>
          <w:sz w:val="20"/>
          <w:szCs w:val="20"/>
          <w:lang w:val="en"/>
        </w:rPr>
        <w:t xml:space="preserve"> </w:t>
      </w:r>
      <w:r w:rsidR="00B87765" w:rsidRPr="00302FC3">
        <w:rPr>
          <w:rStyle w:val="hps"/>
          <w:rFonts w:ascii="Cambria" w:hAnsi="Cambria" w:cs="Arial"/>
          <w:sz w:val="20"/>
          <w:szCs w:val="20"/>
          <w:lang w:val="en"/>
        </w:rPr>
        <w:t>from the</w:t>
      </w:r>
      <w:r w:rsidR="00C81345" w:rsidRPr="00302FC3">
        <w:rPr>
          <w:rStyle w:val="hps"/>
          <w:rFonts w:ascii="Cambria" w:hAnsi="Cambria" w:cs="Arial"/>
          <w:sz w:val="20"/>
          <w:szCs w:val="20"/>
          <w:lang w:val="en"/>
        </w:rPr>
        <w:t xml:space="preserve"> Office of the</w:t>
      </w:r>
      <w:r w:rsidR="00B87765" w:rsidRPr="00302FC3">
        <w:rPr>
          <w:rStyle w:val="hps"/>
          <w:rFonts w:ascii="Cambria" w:hAnsi="Cambria" w:cs="Arial"/>
          <w:sz w:val="20"/>
          <w:szCs w:val="20"/>
          <w:lang w:val="en"/>
        </w:rPr>
        <w:t xml:space="preserve"> Public </w:t>
      </w:r>
      <w:r w:rsidR="00C81345" w:rsidRPr="00302FC3">
        <w:rPr>
          <w:rStyle w:val="hps"/>
          <w:rFonts w:ascii="Cambria" w:hAnsi="Cambria" w:cs="Arial"/>
          <w:sz w:val="20"/>
          <w:szCs w:val="20"/>
          <w:lang w:val="en"/>
        </w:rPr>
        <w:t>Prosecutor has been assigned to this investigation</w:t>
      </w:r>
      <w:r w:rsidR="00C81345" w:rsidRPr="00302FC3">
        <w:rPr>
          <w:rFonts w:ascii="Cambria" w:hAnsi="Cambria" w:cs="Arial"/>
          <w:sz w:val="20"/>
          <w:szCs w:val="20"/>
          <w:lang w:val="en"/>
        </w:rPr>
        <w:t xml:space="preserve"> </w:t>
      </w:r>
      <w:r w:rsidR="00B87765" w:rsidRPr="00302FC3">
        <w:rPr>
          <w:rStyle w:val="hps"/>
          <w:rFonts w:ascii="Cambria" w:hAnsi="Cambria" w:cs="Arial"/>
          <w:sz w:val="20"/>
          <w:szCs w:val="20"/>
          <w:lang w:val="en"/>
        </w:rPr>
        <w:t>and the Legal Representative 219 has requested that proceedings been initiated</w:t>
      </w:r>
      <w:r w:rsidR="00B87765" w:rsidRPr="00302FC3">
        <w:rPr>
          <w:rFonts w:ascii="Cambria" w:hAnsi="Cambria" w:cs="Arial"/>
          <w:sz w:val="20"/>
          <w:szCs w:val="20"/>
          <w:lang w:val="en"/>
        </w:rPr>
        <w:t xml:space="preserve">. </w:t>
      </w:r>
      <w:r w:rsidR="006D530B" w:rsidRPr="00302FC3">
        <w:rPr>
          <w:rFonts w:ascii="Cambria" w:hAnsi="Cambria" w:cs="Arial"/>
          <w:sz w:val="20"/>
          <w:szCs w:val="20"/>
          <w:lang w:val="en"/>
        </w:rPr>
        <w:t xml:space="preserve">The State also </w:t>
      </w:r>
      <w:r w:rsidR="00C81345" w:rsidRPr="00302FC3">
        <w:rPr>
          <w:rFonts w:ascii="Cambria" w:hAnsi="Cambria" w:cs="Arial"/>
          <w:sz w:val="20"/>
          <w:szCs w:val="20"/>
          <w:lang w:val="en"/>
        </w:rPr>
        <w:t>informed that a</w:t>
      </w:r>
      <w:r w:rsidR="006D530B" w:rsidRPr="00302FC3">
        <w:rPr>
          <w:rFonts w:ascii="Cambria" w:hAnsi="Cambria" w:cs="Arial"/>
          <w:sz w:val="20"/>
          <w:szCs w:val="20"/>
          <w:lang w:val="en"/>
        </w:rPr>
        <w:t xml:space="preserve"> fourth investigation opened in 2013, followed by the crime of threats to the detriment of Morris, which </w:t>
      </w:r>
      <w:r w:rsidR="00C81345" w:rsidRPr="00302FC3">
        <w:rPr>
          <w:rFonts w:ascii="Cambria" w:hAnsi="Cambria" w:cs="Arial"/>
          <w:sz w:val="20"/>
          <w:szCs w:val="20"/>
          <w:lang w:val="en"/>
        </w:rPr>
        <w:t>is</w:t>
      </w:r>
      <w:r w:rsidR="006D530B" w:rsidRPr="00302FC3">
        <w:rPr>
          <w:rFonts w:ascii="Cambria" w:hAnsi="Cambria" w:cs="Arial"/>
          <w:sz w:val="20"/>
          <w:szCs w:val="20"/>
          <w:lang w:val="en"/>
        </w:rPr>
        <w:t xml:space="preserve"> also in the inquiry stage.</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F76EA" w:rsidRPr="00302FC3" w:rsidRDefault="00557020"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On the other hand, t</w:t>
      </w:r>
      <w:r w:rsidR="00CF76EA" w:rsidRPr="00302FC3">
        <w:rPr>
          <w:rFonts w:ascii="Cambria" w:hAnsi="Cambria"/>
          <w:sz w:val="20"/>
          <w:szCs w:val="20"/>
        </w:rPr>
        <w:t xml:space="preserve">he State further asserted that the Office of the Prosecutor General conducted investigations to establish the facts surrounding the involvement of former DAS members in alleged incidents of persecution against Hollman Morris. According to the State, one of them is Case No. 12495-11 against six former DAS employees. The Superior Court of Bogotá convicted all six defendants on appeal, and their extraordinary appeal to the Supreme Court is currently pending. Hollman Morris and his family were named as victims in that case. It also referred to Case No. 13099-11 against two former DAS employees who entered into a plea agreement that resulted in a final conviction. According to the State, in both cases the former state agents were prosecuted for the offenses of aggravated criminal conspiracy, abuse of authority through arbitrary or unfair acts, unlawful violation of communications, and the unlawful use of transmitter or receiver equipment. In addition, the State cited Case No. 12839-11 against various former DAS employees, which is pending judgment at this time.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The State pointed to the prosecution of former DAS Director Jorge Aurelio Noguera Cortes, in which Hollman Morris and his family are named as victims. According to the State, in this case the Colombian Supreme Court ruled that the statute of limitations had expired with respect to the offenses of unlawful violation of communications and the unlawful use of transmitter or receiver equipment, as well as for the offense of abuse of authority through arbitrary or unfair acts with respect to acts committed in Colombia. The former DAS director is reportedly being tried for the offenses of aggravated criminal conspiracy and abuse of authority through arbitrary or unfair acts committed abroad.</w:t>
      </w: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lastRenderedPageBreak/>
        <w:t xml:space="preserve">The State also mentioned the existence of the case against former DAS Director María del Pilar Hurtado, in which Hollman Morris is not named as a victim. In addition, the State noted that the former president of Colombia, Álvaro Uribe Vélez, is being investigated by the Accusations Commission of the Congress of the Republic, for the alleged unlawful interception of communications. The investigation of this matter is reportedly at the preliminary stage.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With respect to the cases being handled by the Office of the Inspector General of Colombia, the State indicated that there are two disciplinary investigations. The first</w:t>
      </w:r>
      <w:r w:rsidR="0060687D" w:rsidRPr="00302FC3">
        <w:rPr>
          <w:rFonts w:ascii="Cambria" w:hAnsi="Cambria"/>
          <w:sz w:val="20"/>
          <w:szCs w:val="20"/>
        </w:rPr>
        <w:t>, No. 2246536-06,</w:t>
      </w:r>
      <w:r w:rsidRPr="00302FC3">
        <w:rPr>
          <w:rFonts w:ascii="Cambria" w:hAnsi="Cambria"/>
          <w:sz w:val="20"/>
          <w:szCs w:val="20"/>
        </w:rPr>
        <w:t xml:space="preserve"> is an investigation related to the possible commission of disciplinary infractions by members of the National Army for the distribution of a video that names Hollman Morris as a guerrilla collaborator. That investigation was shelved because the evidence did not support the participation of those government authorities. The second investigation</w:t>
      </w:r>
      <w:r w:rsidR="0060687D" w:rsidRPr="00302FC3">
        <w:rPr>
          <w:rFonts w:ascii="Cambria" w:hAnsi="Cambria"/>
          <w:sz w:val="20"/>
          <w:szCs w:val="20"/>
        </w:rPr>
        <w:t>, No. 1255-129647-05,</w:t>
      </w:r>
      <w:r w:rsidRPr="00302FC3">
        <w:rPr>
          <w:rFonts w:ascii="Cambria" w:hAnsi="Cambria"/>
          <w:sz w:val="20"/>
          <w:szCs w:val="20"/>
        </w:rPr>
        <w:t xml:space="preserve"> was opened against DAS personnel for the alleged harassment of several journalists, including Morris.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302FC3">
        <w:rPr>
          <w:rFonts w:ascii="Cambria" w:hAnsi="Cambria"/>
          <w:sz w:val="20"/>
          <w:szCs w:val="20"/>
        </w:rPr>
        <w:t xml:space="preserve">With respect to the administrative disputes courts, the State referred to a reparations case that is still active at the domestic level before the Administrative Court of Cundinamarca. According to the State, in this case of direct reparation, will be examined the potential responsibility of the “Nation—Office of the President of the Republic—Ministry of National Defense—National Army—DAS in the alleged unlawful violation of communications by the DAS and the events that took place in Putumayo in 2004,” where Hollman Morris was allegedly detained arbitrarily by members of the National Army. </w:t>
      </w:r>
    </w:p>
    <w:p w:rsidR="00CF76EA" w:rsidRPr="00302FC3" w:rsidRDefault="00CF76EA" w:rsidP="00CF76EA">
      <w:pPr>
        <w:pStyle w:val="ListParagraph"/>
        <w:rPr>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302FC3">
        <w:rPr>
          <w:rFonts w:ascii="Cambria" w:hAnsi="Cambria"/>
          <w:sz w:val="20"/>
          <w:szCs w:val="20"/>
        </w:rPr>
        <w:t xml:space="preserve">The State indicated that it has implemented and monitored the precautionary measures ordered by the Inter-American Commission (MC-132-00 and MC-01-00) on behalf of the alleged victims, and that other protection measures have also been established on their behalf at the domestic level within the framework of the Ministry of the Interior’s Program for the Protection of Journalists.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pStyle w:val="Heading3"/>
        <w:widowControl w:val="0"/>
        <w:spacing w:before="0"/>
        <w:ind w:left="720"/>
        <w:rPr>
          <w:rFonts w:ascii="Cambria" w:hAnsi="Cambria"/>
          <w:color w:val="auto"/>
          <w:sz w:val="20"/>
          <w:szCs w:val="20"/>
        </w:rPr>
      </w:pPr>
      <w:r w:rsidRPr="00302FC3">
        <w:rPr>
          <w:rFonts w:ascii="Cambria" w:hAnsi="Cambria"/>
          <w:color w:val="auto"/>
          <w:sz w:val="20"/>
          <w:szCs w:val="20"/>
        </w:rPr>
        <w:t>IV.</w:t>
      </w:r>
      <w:r w:rsidRPr="00302FC3">
        <w:rPr>
          <w:rFonts w:ascii="Cambria" w:hAnsi="Cambria"/>
          <w:color w:val="auto"/>
          <w:sz w:val="20"/>
          <w:szCs w:val="20"/>
        </w:rPr>
        <w:tab/>
        <w:t>ANALYSIS OF COMPETENCE AND ADMISSIBILITY</w:t>
      </w:r>
    </w:p>
    <w:p w:rsidR="0086740D" w:rsidRPr="0086740D" w:rsidRDefault="0086740D" w:rsidP="0086740D"/>
    <w:p w:rsidR="00CF76EA" w:rsidRPr="00302FC3" w:rsidRDefault="00CF76EA" w:rsidP="00721A9D">
      <w:pPr>
        <w:pStyle w:val="Heading3"/>
        <w:widowControl w:val="0"/>
        <w:tabs>
          <w:tab w:val="left" w:pos="1440"/>
        </w:tabs>
        <w:spacing w:before="0"/>
        <w:ind w:left="1440" w:hanging="720"/>
        <w:rPr>
          <w:rFonts w:ascii="Cambria" w:hAnsi="Cambria"/>
          <w:color w:val="auto"/>
          <w:sz w:val="20"/>
          <w:szCs w:val="20"/>
        </w:rPr>
      </w:pPr>
      <w:bookmarkStart w:id="11" w:name="_Toc400530890"/>
      <w:bookmarkStart w:id="12" w:name="_Toc400530994"/>
      <w:bookmarkStart w:id="13" w:name="_Toc400531331"/>
      <w:r w:rsidRPr="00302FC3">
        <w:rPr>
          <w:rFonts w:ascii="Cambria" w:hAnsi="Cambria"/>
          <w:color w:val="auto"/>
          <w:sz w:val="20"/>
          <w:szCs w:val="20"/>
        </w:rPr>
        <w:t>A.</w:t>
      </w:r>
      <w:r w:rsidRPr="00302FC3">
        <w:rPr>
          <w:rFonts w:ascii="Cambria" w:hAnsi="Cambria"/>
          <w:color w:val="auto"/>
          <w:sz w:val="20"/>
          <w:szCs w:val="20"/>
        </w:rPr>
        <w:tab/>
      </w:r>
      <w:bookmarkEnd w:id="11"/>
      <w:bookmarkEnd w:id="12"/>
      <w:bookmarkEnd w:id="13"/>
      <w:r w:rsidRPr="00302FC3">
        <w:rPr>
          <w:rFonts w:ascii="Cambria" w:hAnsi="Cambria"/>
          <w:color w:val="auto"/>
          <w:sz w:val="20"/>
          <w:szCs w:val="20"/>
        </w:rPr>
        <w:t>Competence of the Commission</w:t>
      </w:r>
      <w:r w:rsidRPr="00302FC3">
        <w:rPr>
          <w:rFonts w:ascii="Cambria" w:hAnsi="Cambria"/>
          <w:i/>
          <w:color w:val="auto"/>
          <w:sz w:val="20"/>
          <w:szCs w:val="20"/>
        </w:rPr>
        <w:t xml:space="preserve"> ratione materiae, ratione personae, ratione temporis, </w:t>
      </w:r>
      <w:r w:rsidRPr="00302FC3">
        <w:rPr>
          <w:rFonts w:ascii="Cambria" w:hAnsi="Cambria"/>
          <w:color w:val="auto"/>
          <w:sz w:val="20"/>
          <w:szCs w:val="20"/>
        </w:rPr>
        <w:t>and</w:t>
      </w:r>
      <w:r w:rsidRPr="00302FC3">
        <w:rPr>
          <w:rFonts w:ascii="Cambria" w:hAnsi="Cambria"/>
          <w:i/>
          <w:color w:val="auto"/>
          <w:sz w:val="20"/>
          <w:szCs w:val="20"/>
        </w:rPr>
        <w:t xml:space="preserve"> ratione loci </w:t>
      </w:r>
      <w:r w:rsidRPr="00302FC3">
        <w:rPr>
          <w:rFonts w:ascii="Cambria" w:hAnsi="Cambria"/>
          <w:color w:val="auto"/>
          <w:sz w:val="20"/>
          <w:szCs w:val="20"/>
        </w:rPr>
        <w:fldChar w:fldCharType="begin"/>
      </w:r>
      <w:r w:rsidRPr="00302FC3">
        <w:rPr>
          <w:rFonts w:ascii="Cambria" w:hAnsi="Cambria"/>
          <w:color w:val="auto"/>
          <w:sz w:val="20"/>
          <w:szCs w:val="20"/>
        </w:rPr>
        <w:instrText xml:space="preserve"> XE "Competencia ratione materiae, ratione personae, ratione temporis y ratione loci de la Comisión" </w:instrText>
      </w:r>
      <w:r w:rsidRPr="00302FC3">
        <w:rPr>
          <w:rFonts w:ascii="Cambria" w:hAnsi="Cambria"/>
          <w:color w:val="auto"/>
          <w:sz w:val="20"/>
          <w:szCs w:val="20"/>
        </w:rPr>
        <w:fldChar w:fldCharType="end"/>
      </w:r>
    </w:p>
    <w:p w:rsidR="00CF76EA" w:rsidRPr="00302FC3" w:rsidRDefault="00CF76EA" w:rsidP="00CF76EA">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keepNext/>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Under Article 44 of the American Convention and Article 23 of the Rules of Procedure of the IACHR, the petitioner has </w:t>
      </w:r>
      <w:r w:rsidRPr="00302FC3">
        <w:rPr>
          <w:rFonts w:ascii="Cambria" w:hAnsi="Cambria"/>
          <w:i/>
          <w:sz w:val="20"/>
          <w:szCs w:val="20"/>
        </w:rPr>
        <w:t>locus standi</w:t>
      </w:r>
      <w:r w:rsidRPr="00302FC3">
        <w:rPr>
          <w:rFonts w:ascii="Cambria" w:hAnsi="Cambria"/>
          <w:sz w:val="20"/>
          <w:szCs w:val="20"/>
        </w:rPr>
        <w:t xml:space="preserve"> to file petitions before the Inter-American Commission. With respect to the State, Colombia is a party to the American Convention, and therefore is internationally accountable for violations of that instrument. The alleged victims are individuals with respect to whom the State agreed to guarantee the rights enshrined in the American Convention. Accordingly, the Commission has jurisdiction </w:t>
      </w:r>
      <w:r w:rsidRPr="00302FC3">
        <w:rPr>
          <w:rFonts w:ascii="Cambria" w:hAnsi="Cambria"/>
          <w:i/>
          <w:sz w:val="20"/>
          <w:szCs w:val="20"/>
        </w:rPr>
        <w:t>ratione personae</w:t>
      </w:r>
      <w:r w:rsidRPr="00302FC3">
        <w:rPr>
          <w:rFonts w:ascii="Cambria" w:hAnsi="Cambria"/>
          <w:sz w:val="20"/>
          <w:szCs w:val="20"/>
        </w:rPr>
        <w:t xml:space="preserve"> to examine the petition.</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Cambria" w:hAnsi="Cambria"/>
          <w:szCs w:val="20"/>
        </w:rPr>
      </w:pPr>
      <w:r w:rsidRPr="00302FC3">
        <w:rPr>
          <w:rFonts w:ascii="Cambria" w:hAnsi="Cambria"/>
          <w:sz w:val="20"/>
          <w:szCs w:val="20"/>
        </w:rPr>
        <w:t xml:space="preserve">The IACHR has jurisdiction </w:t>
      </w:r>
      <w:r w:rsidRPr="00302FC3">
        <w:rPr>
          <w:rFonts w:ascii="Cambria" w:hAnsi="Cambria"/>
          <w:i/>
          <w:sz w:val="20"/>
          <w:szCs w:val="20"/>
        </w:rPr>
        <w:t xml:space="preserve">ratione materiae </w:t>
      </w:r>
      <w:r w:rsidRPr="00302FC3">
        <w:rPr>
          <w:rFonts w:ascii="Cambria" w:hAnsi="Cambria"/>
          <w:sz w:val="20"/>
          <w:szCs w:val="20"/>
        </w:rPr>
        <w:t xml:space="preserve">because the petition concerns alleged violations of human rights protected by the American Convention. </w:t>
      </w:r>
      <w:r w:rsidRPr="00302FC3">
        <w:rPr>
          <w:rStyle w:val="StyleUnivers10pt"/>
          <w:rFonts w:ascii="Cambria" w:hAnsi="Cambria"/>
          <w:szCs w:val="20"/>
        </w:rPr>
        <w:t xml:space="preserve">In addition, the Commission notes that Colombia has been a State Party to the Convention </w:t>
      </w:r>
      <w:r w:rsidRPr="00302FC3">
        <w:rPr>
          <w:rFonts w:ascii="Cambria" w:hAnsi="Cambria" w:cs="Arial"/>
          <w:sz w:val="20"/>
          <w:szCs w:val="20"/>
        </w:rPr>
        <w:t>since July 31, 1973</w:t>
      </w:r>
      <w:r w:rsidRPr="00302FC3">
        <w:rPr>
          <w:rStyle w:val="StyleUnivers10pt"/>
          <w:rFonts w:ascii="Cambria" w:hAnsi="Cambria"/>
          <w:szCs w:val="20"/>
        </w:rPr>
        <w:t xml:space="preserve">, on which date it deposited its instrument of ratification. Therefore, the Commission has jurisdiction </w:t>
      </w:r>
      <w:r w:rsidRPr="00302FC3">
        <w:rPr>
          <w:rFonts w:ascii="Cambria" w:hAnsi="Cambria" w:cs="Arial"/>
          <w:i/>
          <w:sz w:val="20"/>
          <w:szCs w:val="20"/>
        </w:rPr>
        <w:t xml:space="preserve">ratione </w:t>
      </w:r>
      <w:r w:rsidRPr="00302FC3">
        <w:rPr>
          <w:rFonts w:ascii="Cambria" w:hAnsi="Cambria"/>
          <w:i/>
          <w:sz w:val="20"/>
          <w:szCs w:val="20"/>
        </w:rPr>
        <w:t>temporis</w:t>
      </w:r>
      <w:r w:rsidRPr="00302FC3">
        <w:rPr>
          <w:rStyle w:val="StyleUnivers10pt"/>
          <w:rFonts w:ascii="Cambria" w:hAnsi="Cambria"/>
          <w:szCs w:val="20"/>
        </w:rPr>
        <w:t xml:space="preserve"> to examine the petition.</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Finally, the Inter-American Commission has jurisdiction </w:t>
      </w:r>
      <w:r w:rsidRPr="00302FC3">
        <w:rPr>
          <w:rFonts w:ascii="Cambria" w:hAnsi="Cambria"/>
          <w:i/>
          <w:sz w:val="20"/>
          <w:szCs w:val="20"/>
        </w:rPr>
        <w:t>ratione loci</w:t>
      </w:r>
      <w:r w:rsidRPr="00302FC3">
        <w:rPr>
          <w:rFonts w:ascii="Cambria" w:hAnsi="Cambria"/>
          <w:sz w:val="20"/>
          <w:szCs w:val="20"/>
        </w:rPr>
        <w:t xml:space="preserve"> to examine the petition because it alleges the violation of rights protected in the American Convention that reportedly took place in Colombia.</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pStyle w:val="Heading3"/>
        <w:spacing w:before="0"/>
        <w:ind w:left="720"/>
        <w:rPr>
          <w:rFonts w:ascii="Cambria" w:hAnsi="Cambria"/>
          <w:color w:val="auto"/>
          <w:sz w:val="20"/>
          <w:szCs w:val="20"/>
        </w:rPr>
      </w:pPr>
      <w:bookmarkStart w:id="14" w:name="_Toc400530319"/>
      <w:bookmarkStart w:id="15" w:name="_Toc400530891"/>
      <w:bookmarkStart w:id="16" w:name="_Toc400530995"/>
      <w:bookmarkStart w:id="17" w:name="_Toc400531332"/>
      <w:r w:rsidRPr="00302FC3">
        <w:rPr>
          <w:rFonts w:ascii="Cambria" w:hAnsi="Cambria"/>
          <w:color w:val="auto"/>
          <w:sz w:val="20"/>
          <w:szCs w:val="20"/>
        </w:rPr>
        <w:t>B.</w:t>
      </w:r>
      <w:r w:rsidRPr="00302FC3">
        <w:rPr>
          <w:rFonts w:ascii="Cambria" w:hAnsi="Cambria"/>
          <w:color w:val="auto"/>
          <w:sz w:val="20"/>
          <w:szCs w:val="20"/>
        </w:rPr>
        <w:tab/>
        <w:t>Requirements for the Admissibility of the Petition</w:t>
      </w:r>
      <w:bookmarkEnd w:id="14"/>
      <w:bookmarkEnd w:id="15"/>
      <w:bookmarkEnd w:id="16"/>
      <w:bookmarkEnd w:id="17"/>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pStyle w:val="Heading3"/>
        <w:spacing w:before="0"/>
        <w:ind w:left="720"/>
        <w:rPr>
          <w:rFonts w:ascii="Cambria" w:hAnsi="Cambria"/>
          <w:color w:val="auto"/>
          <w:sz w:val="20"/>
          <w:szCs w:val="20"/>
        </w:rPr>
      </w:pPr>
      <w:bookmarkStart w:id="18" w:name="_Toc400530892"/>
      <w:bookmarkStart w:id="19" w:name="_Toc400530996"/>
      <w:bookmarkStart w:id="20" w:name="_Toc400531333"/>
      <w:r w:rsidRPr="00302FC3">
        <w:rPr>
          <w:rFonts w:ascii="Cambria" w:hAnsi="Cambria"/>
          <w:color w:val="auto"/>
          <w:sz w:val="20"/>
          <w:szCs w:val="20"/>
        </w:rPr>
        <w:t>1.</w:t>
      </w:r>
      <w:r w:rsidRPr="00302FC3">
        <w:rPr>
          <w:rFonts w:ascii="Cambria" w:hAnsi="Cambria"/>
          <w:color w:val="auto"/>
          <w:sz w:val="20"/>
          <w:szCs w:val="20"/>
        </w:rPr>
        <w:tab/>
        <w:t>Exhaustion of domestic remedies</w:t>
      </w:r>
      <w:bookmarkEnd w:id="18"/>
      <w:bookmarkEnd w:id="19"/>
      <w:bookmarkEnd w:id="20"/>
      <w:r w:rsidRPr="00302FC3">
        <w:rPr>
          <w:rFonts w:ascii="Cambria" w:hAnsi="Cambria"/>
          <w:color w:val="auto"/>
          <w:sz w:val="20"/>
          <w:szCs w:val="20"/>
        </w:rPr>
        <w:fldChar w:fldCharType="begin"/>
      </w:r>
      <w:r w:rsidRPr="00302FC3">
        <w:rPr>
          <w:rFonts w:ascii="Cambria" w:hAnsi="Cambria"/>
          <w:color w:val="auto"/>
          <w:sz w:val="20"/>
          <w:szCs w:val="20"/>
        </w:rPr>
        <w:instrText xml:space="preserve"> XE "Agotamiento de los Recursos Internos" </w:instrText>
      </w:r>
      <w:r w:rsidRPr="00302FC3">
        <w:rPr>
          <w:rFonts w:ascii="Cambria" w:hAnsi="Cambria"/>
          <w:color w:val="auto"/>
          <w:sz w:val="20"/>
          <w:szCs w:val="20"/>
        </w:rPr>
        <w:fldChar w:fldCharType="end"/>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Article 46.1.a of the American Convention provides that for a petition alleging a violation of the Convention to be admissible under Article 44 of the Convention, the petitioner must first have pursued and exhausted domestic remedies, in keeping with generally recognized principles of international law.  Article 46.2 of the Convention provides that the rule on the exhaustion of domestic remedies does not apply </w:t>
      </w:r>
      <w:r w:rsidRPr="00302FC3">
        <w:rPr>
          <w:rFonts w:ascii="Cambria" w:hAnsi="Cambria"/>
          <w:sz w:val="20"/>
          <w:szCs w:val="20"/>
        </w:rPr>
        <w:lastRenderedPageBreak/>
        <w:t>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CF76EA" w:rsidRPr="00302FC3" w:rsidRDefault="00CF76EA" w:rsidP="0060687D">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p>
    <w:p w:rsidR="0060687D"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The State maintained that the domestic remedies have not been exhausted, given that the competent criminal, disciplinary, and administrative authorities are acting with due diligence to shed light on the facts alleged. It pointed to the existence of criminal investigations conducted by the Office of the Prosecutor General which, in some cases, have resulted in the conviction of several DAS agents, and are currently pending appeals.  </w:t>
      </w:r>
    </w:p>
    <w:p w:rsidR="0060687D" w:rsidRPr="00302FC3" w:rsidRDefault="0060687D" w:rsidP="0060687D">
      <w:pPr>
        <w:pStyle w:val="ListParagraph"/>
        <w:rPr>
          <w:sz w:val="20"/>
          <w:szCs w:val="20"/>
        </w:rPr>
      </w:pPr>
    </w:p>
    <w:p w:rsidR="005C7F32" w:rsidRPr="00302FC3" w:rsidRDefault="00CF76EA" w:rsidP="00AB1415">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302FC3">
        <w:rPr>
          <w:rFonts w:ascii="Cambria" w:hAnsi="Cambria"/>
          <w:sz w:val="20"/>
          <w:szCs w:val="20"/>
        </w:rPr>
        <w:t xml:space="preserve">For its part, the petitioner emphasized that </w:t>
      </w:r>
      <w:r w:rsidR="00E1193A" w:rsidRPr="00302FC3">
        <w:rPr>
          <w:rFonts w:ascii="Cambria" w:hAnsi="Cambria"/>
          <w:sz w:val="20"/>
          <w:szCs w:val="20"/>
        </w:rPr>
        <w:t>the State has</w:t>
      </w:r>
      <w:r w:rsidR="005C7F32" w:rsidRPr="00302FC3">
        <w:rPr>
          <w:rFonts w:ascii="Cambria" w:hAnsi="Cambria"/>
          <w:sz w:val="20"/>
          <w:szCs w:val="20"/>
        </w:rPr>
        <w:t xml:space="preserve"> not</w:t>
      </w:r>
      <w:r w:rsidR="008A4925" w:rsidRPr="00302FC3">
        <w:rPr>
          <w:rFonts w:ascii="Cambria" w:hAnsi="Cambria"/>
          <w:sz w:val="20"/>
          <w:szCs w:val="20"/>
        </w:rPr>
        <w:t xml:space="preserve"> concluded any investigation designed to </w:t>
      </w:r>
      <w:r w:rsidR="00E1193A" w:rsidRPr="00302FC3">
        <w:rPr>
          <w:rFonts w:ascii="Cambria" w:hAnsi="Cambria"/>
          <w:sz w:val="20"/>
          <w:szCs w:val="20"/>
        </w:rPr>
        <w:t xml:space="preserve">establish responsibility for </w:t>
      </w:r>
      <w:r w:rsidR="00F56D9C" w:rsidRPr="00302FC3">
        <w:rPr>
          <w:rFonts w:ascii="Cambria" w:hAnsi="Cambria"/>
          <w:sz w:val="20"/>
          <w:szCs w:val="20"/>
        </w:rPr>
        <w:t xml:space="preserve">the </w:t>
      </w:r>
      <w:r w:rsidR="003502F8" w:rsidRPr="00302FC3">
        <w:rPr>
          <w:rFonts w:ascii="Cambria" w:hAnsi="Cambria"/>
          <w:sz w:val="20"/>
          <w:szCs w:val="20"/>
        </w:rPr>
        <w:t xml:space="preserve">harrasment against </w:t>
      </w:r>
      <w:r w:rsidR="005C7F32" w:rsidRPr="00302FC3">
        <w:rPr>
          <w:rFonts w:ascii="Cambria" w:hAnsi="Cambria"/>
          <w:sz w:val="20"/>
          <w:szCs w:val="20"/>
        </w:rPr>
        <w:t>H</w:t>
      </w:r>
      <w:r w:rsidR="00F56D9C" w:rsidRPr="00302FC3">
        <w:rPr>
          <w:rFonts w:ascii="Cambria" w:hAnsi="Cambria"/>
          <w:sz w:val="20"/>
          <w:szCs w:val="20"/>
        </w:rPr>
        <w:t>ollman Morris and his family</w:t>
      </w:r>
      <w:r w:rsidR="005C7F32" w:rsidRPr="00302FC3">
        <w:rPr>
          <w:rFonts w:ascii="Cambria" w:hAnsi="Cambria"/>
          <w:sz w:val="20"/>
          <w:szCs w:val="20"/>
        </w:rPr>
        <w:t xml:space="preserve">, and that there is an unwarranted delay in the investigations and prosecutions in this case, therefore the exception contained in Article 46.2(c) of the </w:t>
      </w:r>
      <w:r w:rsidR="009A73F8" w:rsidRPr="00302FC3">
        <w:rPr>
          <w:rFonts w:ascii="Cambria" w:hAnsi="Cambria"/>
          <w:sz w:val="20"/>
          <w:szCs w:val="20"/>
        </w:rPr>
        <w:t>Convention</w:t>
      </w:r>
      <w:r w:rsidR="005C7F32" w:rsidRPr="00302FC3">
        <w:rPr>
          <w:rFonts w:ascii="Cambria" w:hAnsi="Cambria"/>
          <w:sz w:val="20"/>
          <w:szCs w:val="20"/>
        </w:rPr>
        <w:t xml:space="preserve"> is applicable.</w:t>
      </w:r>
      <w:r w:rsidR="008A4925" w:rsidRPr="00302FC3">
        <w:rPr>
          <w:rFonts w:ascii="Cambria" w:hAnsi="Cambria"/>
          <w:sz w:val="20"/>
          <w:szCs w:val="20"/>
        </w:rPr>
        <w:t xml:space="preserve"> The petitioner indicated</w:t>
      </w:r>
      <w:r w:rsidR="002828C0" w:rsidRPr="00302FC3">
        <w:rPr>
          <w:rFonts w:ascii="Cambria" w:hAnsi="Cambria"/>
          <w:sz w:val="20"/>
          <w:szCs w:val="20"/>
        </w:rPr>
        <w:t xml:space="preserve"> that </w:t>
      </w:r>
      <w:r w:rsidR="003502F8" w:rsidRPr="00302FC3">
        <w:rPr>
          <w:rFonts w:ascii="Cambria" w:hAnsi="Cambria"/>
          <w:sz w:val="20"/>
          <w:szCs w:val="20"/>
        </w:rPr>
        <w:t>investigations</w:t>
      </w:r>
      <w:r w:rsidR="0082251A" w:rsidRPr="00302FC3">
        <w:rPr>
          <w:rFonts w:ascii="Cambria" w:hAnsi="Cambria"/>
          <w:sz w:val="20"/>
          <w:szCs w:val="20"/>
        </w:rPr>
        <w:t xml:space="preserve"> related with</w:t>
      </w:r>
      <w:r w:rsidR="008A4925" w:rsidRPr="00302FC3">
        <w:rPr>
          <w:rFonts w:ascii="Cambria" w:hAnsi="Cambria"/>
          <w:sz w:val="20"/>
          <w:szCs w:val="20"/>
        </w:rPr>
        <w:t xml:space="preserve"> the illegal conduct of </w:t>
      </w:r>
      <w:r w:rsidR="002828C0" w:rsidRPr="00302FC3">
        <w:rPr>
          <w:rFonts w:ascii="Cambria" w:hAnsi="Cambria"/>
          <w:sz w:val="20"/>
          <w:szCs w:val="20"/>
        </w:rPr>
        <w:t xml:space="preserve">officers and DAS agents </w:t>
      </w:r>
      <w:r w:rsidR="003502F8" w:rsidRPr="00302FC3">
        <w:rPr>
          <w:rStyle w:val="hps"/>
          <w:rFonts w:ascii="Cambria" w:hAnsi="Cambria" w:cs="Arial"/>
          <w:color w:val="222222"/>
          <w:sz w:val="20"/>
          <w:szCs w:val="20"/>
          <w:lang w:val="en"/>
        </w:rPr>
        <w:t>are undergoing</w:t>
      </w:r>
      <w:r w:rsidR="002828C0" w:rsidRPr="00302FC3">
        <w:rPr>
          <w:rFonts w:ascii="Cambria" w:hAnsi="Cambria" w:cs="Arial"/>
          <w:color w:val="222222"/>
          <w:sz w:val="20"/>
          <w:szCs w:val="20"/>
          <w:lang w:val="en"/>
        </w:rPr>
        <w:t xml:space="preserve"> </w:t>
      </w:r>
      <w:r w:rsidR="002828C0" w:rsidRPr="00302FC3">
        <w:rPr>
          <w:rStyle w:val="hps"/>
          <w:rFonts w:ascii="Cambria" w:hAnsi="Cambria" w:cs="Arial"/>
          <w:color w:val="222222"/>
          <w:sz w:val="20"/>
          <w:szCs w:val="20"/>
          <w:lang w:val="en"/>
        </w:rPr>
        <w:t>for the crime</w:t>
      </w:r>
      <w:r w:rsidR="002828C0" w:rsidRPr="00302FC3">
        <w:rPr>
          <w:rFonts w:ascii="Cambria" w:hAnsi="Cambria" w:cs="Arial"/>
          <w:color w:val="222222"/>
          <w:sz w:val="20"/>
          <w:szCs w:val="20"/>
          <w:lang w:val="en"/>
        </w:rPr>
        <w:t xml:space="preserve"> </w:t>
      </w:r>
      <w:r w:rsidR="002828C0" w:rsidRPr="00302FC3">
        <w:rPr>
          <w:rStyle w:val="hps"/>
          <w:rFonts w:ascii="Cambria" w:hAnsi="Cambria" w:cs="Arial"/>
          <w:color w:val="222222"/>
          <w:sz w:val="20"/>
          <w:szCs w:val="20"/>
          <w:lang w:val="en"/>
        </w:rPr>
        <w:t>of conspiracy</w:t>
      </w:r>
      <w:r w:rsidR="002828C0" w:rsidRPr="00302FC3">
        <w:rPr>
          <w:rFonts w:ascii="Cambria" w:hAnsi="Cambria" w:cs="Arial"/>
          <w:color w:val="222222"/>
          <w:sz w:val="20"/>
          <w:szCs w:val="20"/>
          <w:lang w:val="en"/>
        </w:rPr>
        <w:t xml:space="preserve"> </w:t>
      </w:r>
      <w:r w:rsidR="002828C0" w:rsidRPr="00302FC3">
        <w:rPr>
          <w:rStyle w:val="hps"/>
          <w:rFonts w:ascii="Cambria" w:hAnsi="Cambria" w:cs="Arial"/>
          <w:color w:val="222222"/>
          <w:sz w:val="20"/>
          <w:szCs w:val="20"/>
          <w:lang w:val="en"/>
        </w:rPr>
        <w:t>and other</w:t>
      </w:r>
      <w:r w:rsidR="002828C0" w:rsidRPr="00302FC3">
        <w:rPr>
          <w:rFonts w:ascii="Cambria" w:hAnsi="Cambria" w:cs="Arial"/>
          <w:color w:val="222222"/>
          <w:sz w:val="20"/>
          <w:szCs w:val="20"/>
          <w:lang w:val="en"/>
        </w:rPr>
        <w:t xml:space="preserve"> </w:t>
      </w:r>
      <w:r w:rsidR="003502F8" w:rsidRPr="00302FC3">
        <w:rPr>
          <w:rStyle w:val="hps"/>
          <w:rFonts w:ascii="Cambria" w:hAnsi="Cambria" w:cs="Arial"/>
          <w:color w:val="222222"/>
          <w:sz w:val="20"/>
          <w:szCs w:val="20"/>
          <w:lang w:val="en"/>
        </w:rPr>
        <w:t>misdemeanors. They stressed</w:t>
      </w:r>
      <w:r w:rsidR="009A73F8" w:rsidRPr="00302FC3">
        <w:rPr>
          <w:rStyle w:val="hps"/>
          <w:rFonts w:ascii="Cambria" w:hAnsi="Cambria" w:cs="Arial"/>
          <w:color w:val="222222"/>
          <w:sz w:val="20"/>
          <w:szCs w:val="20"/>
          <w:lang w:val="en"/>
        </w:rPr>
        <w:t>, however,</w:t>
      </w:r>
      <w:r w:rsidR="003502F8" w:rsidRPr="00302FC3">
        <w:rPr>
          <w:rStyle w:val="hps"/>
          <w:rFonts w:ascii="Cambria" w:hAnsi="Cambria" w:cs="Arial"/>
          <w:color w:val="222222"/>
          <w:sz w:val="20"/>
          <w:szCs w:val="20"/>
          <w:lang w:val="en"/>
        </w:rPr>
        <w:t xml:space="preserve"> that the liability of</w:t>
      </w:r>
      <w:r w:rsidR="003502F8" w:rsidRPr="00302FC3">
        <w:rPr>
          <w:rFonts w:ascii="Cambria" w:hAnsi="Cambria" w:cs="Arial"/>
          <w:color w:val="222222"/>
          <w:sz w:val="20"/>
          <w:szCs w:val="20"/>
          <w:lang w:val="en"/>
        </w:rPr>
        <w:t xml:space="preserve"> </w:t>
      </w:r>
      <w:r w:rsidR="003502F8" w:rsidRPr="00302FC3">
        <w:rPr>
          <w:rStyle w:val="hps"/>
          <w:rFonts w:ascii="Cambria" w:hAnsi="Cambria" w:cs="Arial"/>
          <w:color w:val="222222"/>
          <w:sz w:val="20"/>
          <w:szCs w:val="20"/>
          <w:lang w:val="en"/>
        </w:rPr>
        <w:t>all</w:t>
      </w:r>
      <w:r w:rsidR="003502F8" w:rsidRPr="00302FC3">
        <w:rPr>
          <w:rFonts w:ascii="Cambria" w:hAnsi="Cambria" w:cs="Arial"/>
          <w:color w:val="222222"/>
          <w:sz w:val="20"/>
          <w:szCs w:val="20"/>
          <w:lang w:val="en"/>
        </w:rPr>
        <w:t xml:space="preserve"> </w:t>
      </w:r>
      <w:r w:rsidR="003502F8" w:rsidRPr="00302FC3">
        <w:rPr>
          <w:rStyle w:val="hps"/>
          <w:rFonts w:ascii="Cambria" w:hAnsi="Cambria" w:cs="Arial"/>
          <w:color w:val="222222"/>
          <w:sz w:val="20"/>
          <w:szCs w:val="20"/>
          <w:lang w:val="en"/>
        </w:rPr>
        <w:t>those responsible, including</w:t>
      </w:r>
      <w:r w:rsidR="003502F8" w:rsidRPr="00302FC3">
        <w:rPr>
          <w:rFonts w:ascii="Cambria" w:hAnsi="Cambria" w:cs="Arial"/>
          <w:color w:val="222222"/>
          <w:sz w:val="20"/>
          <w:szCs w:val="20"/>
          <w:lang w:val="en"/>
        </w:rPr>
        <w:t xml:space="preserve"> </w:t>
      </w:r>
      <w:r w:rsidR="003502F8" w:rsidRPr="00302FC3">
        <w:rPr>
          <w:rStyle w:val="hps"/>
          <w:rFonts w:ascii="Cambria" w:hAnsi="Cambria" w:cs="Arial"/>
          <w:color w:val="222222"/>
          <w:sz w:val="20"/>
          <w:szCs w:val="20"/>
          <w:lang w:val="en"/>
        </w:rPr>
        <w:t>the masterminds</w:t>
      </w:r>
      <w:r w:rsidR="003502F8" w:rsidRPr="00302FC3">
        <w:rPr>
          <w:rFonts w:ascii="Cambria" w:hAnsi="Cambria" w:cs="Arial"/>
          <w:color w:val="222222"/>
          <w:sz w:val="20"/>
          <w:szCs w:val="20"/>
          <w:lang w:val="en"/>
        </w:rPr>
        <w:t>,</w:t>
      </w:r>
      <w:r w:rsidR="002828C0" w:rsidRPr="00302FC3">
        <w:rPr>
          <w:rStyle w:val="hps"/>
          <w:rFonts w:ascii="Cambria" w:hAnsi="Cambria" w:cs="Arial"/>
          <w:color w:val="222222"/>
          <w:sz w:val="20"/>
          <w:szCs w:val="20"/>
          <w:lang w:val="en"/>
        </w:rPr>
        <w:t xml:space="preserve"> has not</w:t>
      </w:r>
      <w:r w:rsidR="003B6C4C" w:rsidRPr="00302FC3">
        <w:rPr>
          <w:rStyle w:val="hps"/>
          <w:rFonts w:ascii="Cambria" w:hAnsi="Cambria" w:cs="Arial"/>
          <w:color w:val="222222"/>
          <w:sz w:val="20"/>
          <w:szCs w:val="20"/>
          <w:lang w:val="en"/>
        </w:rPr>
        <w:t xml:space="preserve"> been</w:t>
      </w:r>
      <w:r w:rsidR="002828C0" w:rsidRPr="00302FC3">
        <w:rPr>
          <w:rFonts w:ascii="Cambria" w:hAnsi="Cambria" w:cs="Arial"/>
          <w:color w:val="222222"/>
          <w:sz w:val="20"/>
          <w:szCs w:val="20"/>
          <w:lang w:val="en"/>
        </w:rPr>
        <w:t xml:space="preserve"> </w:t>
      </w:r>
      <w:r w:rsidR="002828C0" w:rsidRPr="00302FC3">
        <w:rPr>
          <w:rStyle w:val="hps"/>
          <w:rFonts w:ascii="Cambria" w:hAnsi="Cambria" w:cs="Arial"/>
          <w:color w:val="222222"/>
          <w:sz w:val="20"/>
          <w:szCs w:val="20"/>
          <w:lang w:val="en"/>
        </w:rPr>
        <w:t>establish</w:t>
      </w:r>
      <w:r w:rsidR="003B6C4C" w:rsidRPr="00302FC3">
        <w:rPr>
          <w:rStyle w:val="hps"/>
          <w:rFonts w:ascii="Cambria" w:hAnsi="Cambria" w:cs="Arial"/>
          <w:color w:val="222222"/>
          <w:sz w:val="20"/>
          <w:szCs w:val="20"/>
          <w:lang w:val="en"/>
        </w:rPr>
        <w:t>ed</w:t>
      </w:r>
      <w:r w:rsidR="002828C0" w:rsidRPr="00302FC3">
        <w:rPr>
          <w:rStyle w:val="hps"/>
          <w:rFonts w:ascii="Cambria" w:hAnsi="Cambria" w:cs="Arial"/>
          <w:color w:val="222222"/>
          <w:sz w:val="20"/>
          <w:szCs w:val="20"/>
          <w:lang w:val="en"/>
        </w:rPr>
        <w:t>.</w:t>
      </w:r>
      <w:r w:rsidR="00AB1415" w:rsidRPr="00302FC3">
        <w:rPr>
          <w:rStyle w:val="Hyperlink"/>
          <w:rFonts w:ascii="Cambria" w:hAnsi="Cambria" w:cs="Arial"/>
          <w:color w:val="222222"/>
          <w:sz w:val="20"/>
          <w:szCs w:val="20"/>
          <w:u w:val="none"/>
          <w:lang w:val="en"/>
        </w:rPr>
        <w:t xml:space="preserve"> </w:t>
      </w:r>
      <w:r w:rsidR="003502F8" w:rsidRPr="00302FC3">
        <w:rPr>
          <w:rStyle w:val="hps"/>
          <w:rFonts w:ascii="Cambria" w:hAnsi="Cambria" w:cs="Arial"/>
          <w:color w:val="222222"/>
          <w:sz w:val="20"/>
          <w:szCs w:val="20"/>
          <w:lang w:val="en"/>
        </w:rPr>
        <w:t>The petitioner</w:t>
      </w:r>
      <w:r w:rsidR="00AB1415" w:rsidRPr="00302FC3">
        <w:rPr>
          <w:rStyle w:val="hps"/>
          <w:rFonts w:ascii="Cambria" w:hAnsi="Cambria" w:cs="Arial"/>
          <w:color w:val="222222"/>
          <w:sz w:val="20"/>
          <w:szCs w:val="20"/>
          <w:lang w:val="en"/>
        </w:rPr>
        <w:t xml:space="preserve"> argue</w:t>
      </w:r>
      <w:r w:rsidR="003502F8" w:rsidRPr="00302FC3">
        <w:rPr>
          <w:rStyle w:val="hps"/>
          <w:rFonts w:ascii="Cambria" w:hAnsi="Cambria" w:cs="Arial"/>
          <w:color w:val="222222"/>
          <w:sz w:val="20"/>
          <w:szCs w:val="20"/>
          <w:lang w:val="en"/>
        </w:rPr>
        <w:t>d</w:t>
      </w:r>
      <w:r w:rsidR="00AB1415" w:rsidRPr="00302FC3">
        <w:rPr>
          <w:rStyle w:val="hps"/>
          <w:rFonts w:ascii="Cambria" w:hAnsi="Cambria" w:cs="Arial"/>
          <w:color w:val="222222"/>
          <w:sz w:val="20"/>
          <w:szCs w:val="20"/>
          <w:lang w:val="en"/>
        </w:rPr>
        <w:t xml:space="preserve"> that</w:t>
      </w:r>
      <w:r w:rsidR="00AB1415" w:rsidRPr="00302FC3">
        <w:rPr>
          <w:rFonts w:ascii="Cambria" w:hAnsi="Cambria" w:cs="Arial"/>
          <w:color w:val="222222"/>
          <w:sz w:val="20"/>
          <w:szCs w:val="20"/>
          <w:lang w:val="en"/>
        </w:rPr>
        <w:t xml:space="preserve"> </w:t>
      </w:r>
      <w:r w:rsidR="00AB1415" w:rsidRPr="00302FC3">
        <w:rPr>
          <w:rStyle w:val="hps"/>
          <w:rFonts w:ascii="Cambria" w:hAnsi="Cambria" w:cs="Arial"/>
          <w:color w:val="222222"/>
          <w:sz w:val="20"/>
          <w:szCs w:val="20"/>
          <w:lang w:val="en"/>
        </w:rPr>
        <w:t>in the case</w:t>
      </w:r>
      <w:r w:rsidR="00AB1415" w:rsidRPr="00302FC3">
        <w:rPr>
          <w:rFonts w:ascii="Cambria" w:hAnsi="Cambria" w:cs="Arial"/>
          <w:color w:val="222222"/>
          <w:sz w:val="20"/>
          <w:szCs w:val="20"/>
          <w:lang w:val="en"/>
        </w:rPr>
        <w:t xml:space="preserve"> </w:t>
      </w:r>
      <w:r w:rsidR="00AB1415" w:rsidRPr="00302FC3">
        <w:rPr>
          <w:rStyle w:val="hps"/>
          <w:rFonts w:ascii="Cambria" w:hAnsi="Cambria" w:cs="Arial"/>
          <w:color w:val="222222"/>
          <w:sz w:val="20"/>
          <w:szCs w:val="20"/>
          <w:lang w:val="en"/>
        </w:rPr>
        <w:t>of the investigations</w:t>
      </w:r>
      <w:r w:rsidR="00AB1415" w:rsidRPr="00302FC3">
        <w:rPr>
          <w:rFonts w:ascii="Cambria" w:hAnsi="Cambria" w:cs="Arial"/>
          <w:color w:val="222222"/>
          <w:sz w:val="20"/>
          <w:szCs w:val="20"/>
          <w:lang w:val="en"/>
        </w:rPr>
        <w:t xml:space="preserve"> </w:t>
      </w:r>
      <w:r w:rsidR="00AB1415" w:rsidRPr="00302FC3">
        <w:rPr>
          <w:rStyle w:val="hps"/>
          <w:rFonts w:ascii="Cambria" w:hAnsi="Cambria" w:cs="Arial"/>
          <w:color w:val="222222"/>
          <w:sz w:val="20"/>
          <w:szCs w:val="20"/>
          <w:lang w:val="en"/>
        </w:rPr>
        <w:t xml:space="preserve">against </w:t>
      </w:r>
      <w:r w:rsidR="00F56D9C" w:rsidRPr="00302FC3">
        <w:rPr>
          <w:rStyle w:val="hps"/>
          <w:rFonts w:ascii="Cambria" w:hAnsi="Cambria" w:cs="Arial"/>
          <w:color w:val="222222"/>
          <w:sz w:val="20"/>
          <w:szCs w:val="20"/>
          <w:lang w:val="en"/>
        </w:rPr>
        <w:t xml:space="preserve">DAS </w:t>
      </w:r>
      <w:r w:rsidR="009A73F8" w:rsidRPr="00302FC3">
        <w:rPr>
          <w:rStyle w:val="hps"/>
          <w:rFonts w:ascii="Cambria" w:hAnsi="Cambria" w:cs="Arial"/>
          <w:color w:val="222222"/>
          <w:sz w:val="20"/>
          <w:szCs w:val="20"/>
          <w:lang w:val="en"/>
        </w:rPr>
        <w:t>staff</w:t>
      </w:r>
      <w:r w:rsidR="00F56D9C" w:rsidRPr="00302FC3">
        <w:rPr>
          <w:rStyle w:val="hps"/>
          <w:rFonts w:ascii="Cambria" w:hAnsi="Cambria" w:cs="Arial"/>
          <w:color w:val="222222"/>
          <w:sz w:val="20"/>
          <w:szCs w:val="20"/>
          <w:lang w:val="en"/>
        </w:rPr>
        <w:t xml:space="preserve"> </w:t>
      </w:r>
      <w:r w:rsidR="00AB1415" w:rsidRPr="00302FC3">
        <w:rPr>
          <w:rFonts w:ascii="Cambria" w:hAnsi="Cambria"/>
          <w:sz w:val="20"/>
          <w:szCs w:val="20"/>
        </w:rPr>
        <w:t>for the unlawful surveillance of Morris</w:t>
      </w:r>
      <w:r w:rsidR="00AB1415" w:rsidRPr="00302FC3">
        <w:rPr>
          <w:rFonts w:ascii="Cambria" w:hAnsi="Cambria" w:cs="Arial"/>
          <w:color w:val="222222"/>
          <w:sz w:val="20"/>
          <w:szCs w:val="20"/>
          <w:lang w:val="en"/>
        </w:rPr>
        <w:t xml:space="preserve">, it </w:t>
      </w:r>
      <w:r w:rsidR="009A73F8" w:rsidRPr="00302FC3">
        <w:rPr>
          <w:rStyle w:val="hps"/>
          <w:rFonts w:ascii="Cambria" w:hAnsi="Cambria" w:cs="Arial"/>
          <w:color w:val="222222"/>
          <w:sz w:val="20"/>
          <w:szCs w:val="20"/>
          <w:lang w:val="en"/>
        </w:rPr>
        <w:t>is</w:t>
      </w:r>
      <w:r w:rsidR="00AB1415" w:rsidRPr="00302FC3">
        <w:rPr>
          <w:rFonts w:ascii="Cambria" w:hAnsi="Cambria" w:cs="Arial"/>
          <w:color w:val="222222"/>
          <w:sz w:val="20"/>
          <w:szCs w:val="20"/>
          <w:lang w:val="en"/>
        </w:rPr>
        <w:t xml:space="preserve"> necessary to </w:t>
      </w:r>
      <w:r w:rsidR="00AB1415" w:rsidRPr="00302FC3">
        <w:rPr>
          <w:rStyle w:val="hps"/>
          <w:rFonts w:ascii="Cambria" w:hAnsi="Cambria" w:cs="Arial"/>
          <w:color w:val="222222"/>
          <w:sz w:val="20"/>
          <w:szCs w:val="20"/>
          <w:lang w:val="en"/>
        </w:rPr>
        <w:t>determine</w:t>
      </w:r>
      <w:r w:rsidR="00AB1415" w:rsidRPr="00302FC3">
        <w:rPr>
          <w:rFonts w:ascii="Cambria" w:hAnsi="Cambria" w:cs="Arial"/>
          <w:color w:val="222222"/>
          <w:sz w:val="20"/>
          <w:szCs w:val="20"/>
          <w:lang w:val="en"/>
        </w:rPr>
        <w:t xml:space="preserve"> </w:t>
      </w:r>
      <w:r w:rsidR="00AB1415" w:rsidRPr="00302FC3">
        <w:rPr>
          <w:rStyle w:val="hps"/>
          <w:rFonts w:ascii="Cambria" w:hAnsi="Cambria" w:cs="Arial"/>
          <w:color w:val="222222"/>
          <w:sz w:val="20"/>
          <w:szCs w:val="20"/>
          <w:lang w:val="en"/>
        </w:rPr>
        <w:t>responsibilities</w:t>
      </w:r>
      <w:r w:rsidR="000064AF" w:rsidRPr="00302FC3">
        <w:rPr>
          <w:rStyle w:val="hps"/>
          <w:rFonts w:ascii="Cambria" w:hAnsi="Cambria" w:cs="Arial"/>
          <w:color w:val="222222"/>
          <w:sz w:val="20"/>
          <w:szCs w:val="20"/>
          <w:lang w:val="en"/>
        </w:rPr>
        <w:t xml:space="preserve"> for officials with higher authority</w:t>
      </w:r>
      <w:r w:rsidR="00AB1415" w:rsidRPr="00302FC3">
        <w:rPr>
          <w:rStyle w:val="hps"/>
          <w:rFonts w:ascii="Cambria" w:hAnsi="Cambria" w:cs="Arial"/>
          <w:color w:val="222222"/>
          <w:sz w:val="20"/>
          <w:szCs w:val="20"/>
          <w:lang w:val="en"/>
        </w:rPr>
        <w:t>.</w:t>
      </w:r>
    </w:p>
    <w:p w:rsidR="00CF76EA" w:rsidRPr="00302FC3" w:rsidRDefault="00CF76EA" w:rsidP="003B6C4C">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cs="Calibri"/>
          <w:sz w:val="20"/>
          <w:szCs w:val="20"/>
        </w:rPr>
        <w:t>In view of the foregoing, the Commission must first identify the domestic remedies that must be exhausted in this petition, in light of the jurisprudence of the Inter-American System. The Commission observes that this petition refers to events related to: (i) the alleged threats to and harassment of journalist Hollman Morris and his family, in the context of</w:t>
      </w:r>
      <w:r w:rsidR="003B6C4C" w:rsidRPr="00302FC3">
        <w:rPr>
          <w:rFonts w:ascii="Cambria" w:hAnsi="Cambria" w:cs="Calibri"/>
          <w:sz w:val="20"/>
          <w:szCs w:val="20"/>
        </w:rPr>
        <w:t xml:space="preserve"> an alleged</w:t>
      </w:r>
      <w:r w:rsidRPr="00302FC3">
        <w:rPr>
          <w:rFonts w:ascii="Cambria" w:hAnsi="Cambria" w:cs="Calibri"/>
          <w:sz w:val="20"/>
          <w:szCs w:val="20"/>
        </w:rPr>
        <w:t xml:space="preserve"> stigmatizing speech from high-ranking government officials against him; </w:t>
      </w:r>
      <w:r w:rsidR="003D0646" w:rsidRPr="00302FC3">
        <w:rPr>
          <w:rFonts w:ascii="Cambria" w:hAnsi="Cambria" w:cs="Calibri"/>
          <w:sz w:val="20"/>
          <w:szCs w:val="20"/>
        </w:rPr>
        <w:t>(ii</w:t>
      </w:r>
      <w:r w:rsidRPr="00302FC3">
        <w:rPr>
          <w:rFonts w:ascii="Cambria" w:hAnsi="Cambria" w:cs="Calibri"/>
          <w:sz w:val="20"/>
          <w:szCs w:val="20"/>
        </w:rPr>
        <w:t>) the alleged unlawful surveillance of Morris by Group G-3 and the DAS; and</w:t>
      </w:r>
      <w:r w:rsidR="003D0646" w:rsidRPr="00302FC3">
        <w:rPr>
          <w:rFonts w:ascii="Cambria" w:hAnsi="Cambria" w:cs="Calibri"/>
          <w:sz w:val="20"/>
          <w:szCs w:val="20"/>
        </w:rPr>
        <w:t xml:space="preserve"> (iii</w:t>
      </w:r>
      <w:r w:rsidRPr="00302FC3">
        <w:rPr>
          <w:rFonts w:ascii="Cambria" w:hAnsi="Cambria" w:cs="Calibri"/>
          <w:sz w:val="20"/>
          <w:szCs w:val="20"/>
        </w:rPr>
        <w:t>) as a consequence of all of the above, the departure of Morris and his wife from the country on various occasions.</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cs="Arial"/>
          <w:bCs/>
          <w:sz w:val="20"/>
          <w:szCs w:val="20"/>
        </w:rPr>
        <w:t>The Commission finds that the facts alleged by the petitioner constitute criminal offenses under the domestic law that the government must investigate and prosecute on its own initiative</w:t>
      </w:r>
      <w:r w:rsidRPr="00302FC3">
        <w:rPr>
          <w:rFonts w:ascii="Cambria" w:hAnsi="Cambria"/>
          <w:sz w:val="20"/>
          <w:szCs w:val="20"/>
        </w:rPr>
        <w:t>,</w:t>
      </w:r>
      <w:r w:rsidRPr="00302FC3">
        <w:rPr>
          <w:rStyle w:val="FootnoteReference"/>
          <w:rFonts w:ascii="Cambria" w:hAnsi="Cambria"/>
          <w:sz w:val="20"/>
          <w:szCs w:val="20"/>
        </w:rPr>
        <w:footnoteReference w:id="2"/>
      </w:r>
      <w:r w:rsidRPr="00302FC3">
        <w:rPr>
          <w:rFonts w:ascii="Cambria" w:hAnsi="Cambria"/>
          <w:sz w:val="20"/>
          <w:szCs w:val="20"/>
        </w:rPr>
        <w:t xml:space="preserve"> which in such cases is the suitable way to establish the facts, prosecute the perpetrators, and impose the appropriate criminal penalties, as well as to facilitate other means of financial reparation.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302FC3">
        <w:rPr>
          <w:rFonts w:ascii="Cambria" w:hAnsi="Cambria"/>
          <w:sz w:val="20"/>
          <w:szCs w:val="20"/>
        </w:rPr>
        <w:t xml:space="preserve">In relation to these events, the Commission observes that a number of criminal investigations have been opened for the offense of threats in which Hollman Morris is named as a victim. </w:t>
      </w:r>
      <w:r w:rsidRPr="00302FC3">
        <w:rPr>
          <w:rFonts w:ascii="Cambria" w:hAnsi="Cambria" w:cs="Calibri"/>
          <w:sz w:val="20"/>
          <w:szCs w:val="20"/>
        </w:rPr>
        <w:t xml:space="preserve">According to the information available, as of the date of issue of this report, the investigations remain at the investigation stage. The Commission also observes the existence of various criminal cases against former DAS members for the offenses of </w:t>
      </w:r>
      <w:r w:rsidRPr="00302FC3">
        <w:rPr>
          <w:rFonts w:ascii="Cambria" w:hAnsi="Cambria"/>
          <w:sz w:val="20"/>
          <w:szCs w:val="20"/>
        </w:rPr>
        <w:t xml:space="preserve">aggravated criminal conspiracy, abuse of authority through arbitrary or unfair acts, unlawful violation of communications, and the unlawful use of transmitter or receiver equipment. </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302FC3">
        <w:rPr>
          <w:rFonts w:ascii="Cambria" w:hAnsi="Cambria"/>
          <w:sz w:val="20"/>
          <w:szCs w:val="20"/>
        </w:rPr>
        <w:t>The Commission observes that, as a general rule, a criminal investigation must be conducted promptly in order to protect the interests of the victims, preserve the evidence, and even safeguard the rights of all persons considered suspects in the investigation. As the Commission and the Inter-American Court have held since their initial cases, although every criminal investigation must meet several legal requirements, the rule on the prior exhaustion of domestic remedies must not cause the international proceedings to assist the victims to be halted or delayed to the point of uselessness. This rule is reinforced by the obligation of the States to combat violence against journalists with due diligence.</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With respect to the cases before the administrative disputes courts, the Commission has held repeatedly that that forum is not a suitable remedy for purposes of examining the admissibility of a claim like </w:t>
      </w:r>
      <w:r w:rsidRPr="00302FC3">
        <w:rPr>
          <w:rFonts w:ascii="Cambria" w:hAnsi="Cambria"/>
          <w:sz w:val="20"/>
          <w:szCs w:val="20"/>
        </w:rPr>
        <w:lastRenderedPageBreak/>
        <w:t xml:space="preserve">the one now before the Commission. Administrative dispute proceedings are a mechanism for the oversight of the administrative activity of the State and only make it possible to obtain compensation for damages caused by an act or omission of State agents. Consequently, it is not the suitable remedy for purposes of analyzing the admissibility of this case. </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B6C4C" w:rsidRPr="00302FC3" w:rsidRDefault="00CF76EA" w:rsidP="00736A6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Weighing the above considerations, the Commission concludes that, for purposes of admissibility, there are several circumstances that, </w:t>
      </w:r>
      <w:r w:rsidR="00AF7AB7" w:rsidRPr="00302FC3">
        <w:rPr>
          <w:rFonts w:ascii="Cambria" w:hAnsi="Cambria"/>
          <w:sz w:val="20"/>
          <w:szCs w:val="20"/>
        </w:rPr>
        <w:t>as a whole</w:t>
      </w:r>
      <w:r w:rsidRPr="00302FC3">
        <w:rPr>
          <w:rFonts w:ascii="Cambria" w:hAnsi="Cambria"/>
          <w:sz w:val="20"/>
          <w:szCs w:val="20"/>
        </w:rPr>
        <w:t xml:space="preserve">, allow for the application in this case of the exception contained in Article 46.2.(c) of the Convention, to wit: (i) the criminal investigations into the threats are reportedly at the preliminary stage </w:t>
      </w:r>
      <w:r w:rsidR="003B6C4C" w:rsidRPr="00302FC3">
        <w:rPr>
          <w:rFonts w:ascii="Cambria" w:hAnsi="Cambria"/>
          <w:sz w:val="20"/>
          <w:szCs w:val="20"/>
        </w:rPr>
        <w:t xml:space="preserve">despite being reopened in 2009 and (ii) </w:t>
      </w:r>
      <w:r w:rsidR="000064AF" w:rsidRPr="00302FC3">
        <w:rPr>
          <w:rFonts w:ascii="Cambria" w:hAnsi="Cambria"/>
          <w:sz w:val="20"/>
          <w:szCs w:val="20"/>
        </w:rPr>
        <w:t>the investigations regarding all those responsible for the surveillance of Hollman Morris by DAS, including the masterminds,</w:t>
      </w:r>
      <w:r w:rsidR="00736A6F" w:rsidRPr="00302FC3">
        <w:rPr>
          <w:rFonts w:ascii="Cambria" w:hAnsi="Cambria"/>
          <w:sz w:val="20"/>
          <w:szCs w:val="20"/>
        </w:rPr>
        <w:t xml:space="preserve"> </w:t>
      </w:r>
      <w:r w:rsidR="000064AF" w:rsidRPr="00302FC3">
        <w:rPr>
          <w:rFonts w:ascii="Cambria" w:hAnsi="Cambria"/>
          <w:sz w:val="20"/>
          <w:szCs w:val="20"/>
        </w:rPr>
        <w:t>has not concluded</w:t>
      </w:r>
      <w:r w:rsidR="00736A6F" w:rsidRPr="00302FC3">
        <w:rPr>
          <w:rFonts w:ascii="Cambria" w:hAnsi="Cambria"/>
          <w:sz w:val="20"/>
          <w:szCs w:val="20"/>
        </w:rPr>
        <w:t xml:space="preserve">.  </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F76EA" w:rsidRPr="00302FC3" w:rsidRDefault="00CF76EA" w:rsidP="00CF76EA">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bCs/>
          <w:sz w:val="20"/>
          <w:szCs w:val="20"/>
        </w:rPr>
      </w:pPr>
      <w:bookmarkStart w:id="21" w:name="_Toc400530893"/>
      <w:bookmarkStart w:id="22" w:name="_Toc400530997"/>
      <w:r w:rsidRPr="00302FC3">
        <w:rPr>
          <w:rFonts w:ascii="Cambria" w:hAnsi="Cambria"/>
          <w:b/>
          <w:bCs/>
          <w:sz w:val="20"/>
          <w:szCs w:val="20"/>
        </w:rPr>
        <w:t>2.</w:t>
      </w:r>
      <w:r w:rsidRPr="00302FC3">
        <w:rPr>
          <w:rFonts w:ascii="Cambria" w:hAnsi="Cambria"/>
          <w:b/>
          <w:bCs/>
          <w:sz w:val="20"/>
          <w:szCs w:val="20"/>
        </w:rPr>
        <w:tab/>
        <w:t>Timeliness of the petition</w:t>
      </w:r>
      <w:bookmarkEnd w:id="21"/>
      <w:bookmarkEnd w:id="22"/>
      <w:r w:rsidRPr="00302FC3">
        <w:rPr>
          <w:rFonts w:ascii="Cambria" w:hAnsi="Cambria"/>
          <w:b/>
          <w:bCs/>
          <w:sz w:val="20"/>
          <w:szCs w:val="20"/>
        </w:rPr>
        <w:fldChar w:fldCharType="begin"/>
      </w:r>
      <w:r w:rsidRPr="00302FC3">
        <w:rPr>
          <w:rFonts w:ascii="Cambria" w:hAnsi="Cambria"/>
          <w:b/>
          <w:bCs/>
          <w:sz w:val="20"/>
          <w:szCs w:val="20"/>
        </w:rPr>
        <w:instrText xml:space="preserve"> XE "Plazo de Presentación de la Petición" </w:instrText>
      </w:r>
      <w:r w:rsidRPr="00302FC3">
        <w:rPr>
          <w:rFonts w:ascii="Cambria" w:hAnsi="Cambria"/>
          <w:b/>
          <w:bCs/>
          <w:sz w:val="20"/>
          <w:szCs w:val="20"/>
        </w:rPr>
        <w:fldChar w:fldCharType="end"/>
      </w:r>
    </w:p>
    <w:p w:rsidR="00CF76EA" w:rsidRPr="00302FC3" w:rsidRDefault="00CF76EA" w:rsidP="00CF76EA">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keepNext/>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hAnsi="Cambria"/>
          <w:sz w:val="20"/>
          <w:szCs w:val="20"/>
        </w:rPr>
      </w:pPr>
      <w:r w:rsidRPr="00302FC3">
        <w:rPr>
          <w:rFonts w:ascii="Cambria" w:hAnsi="Cambria"/>
          <w:sz w:val="20"/>
          <w:szCs w:val="20"/>
        </w:rPr>
        <w:t xml:space="preserve">Article 46.1.b of the Convention establishes that, in order for the petition to be declared admissible by the Commission, it must be filed within six months of the date on which the alleged victims were served notice of the final decision of the State. In this analysis, the IACHR has determined that the exceptions to the exhaustion of domestic remedies under Article 46.2.(c) of the American Convention are applicable. Article 32 of the Rules of Procedure of the Commission establishes that in cases where those exceptions are applicable, the petition must be filed within a reasonable period of time, as determined by the Commission. To this end, the Commission must consider the date on which the alleged violation of rights took place and the circumstances of each case.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rPr>
      </w:pPr>
    </w:p>
    <w:p w:rsidR="00CF76EA" w:rsidRPr="00302FC3" w:rsidRDefault="00CF76EA" w:rsidP="00CF76EA">
      <w:pPr>
        <w:numPr>
          <w:ilvl w:val="0"/>
          <w:numId w:val="63"/>
        </w:numPr>
        <w:jc w:val="both"/>
        <w:rPr>
          <w:rFonts w:ascii="Cambria" w:hAnsi="Cambria" w:cs="Calibri"/>
          <w:sz w:val="20"/>
          <w:szCs w:val="20"/>
        </w:rPr>
      </w:pPr>
      <w:r w:rsidRPr="00302FC3">
        <w:rPr>
          <w:rFonts w:ascii="Cambria" w:hAnsi="Cambria"/>
          <w:sz w:val="20"/>
          <w:szCs w:val="20"/>
        </w:rPr>
        <w:t>The petition was received on November 24, 2009 and asserts several violations of the</w:t>
      </w:r>
      <w:r w:rsidRPr="00302FC3">
        <w:rPr>
          <w:rFonts w:ascii="Cambria" w:hAnsi="Cambria" w:cs="Calibri"/>
          <w:sz w:val="20"/>
          <w:szCs w:val="20"/>
        </w:rPr>
        <w:t xml:space="preserve"> alleged victim’s rights, beginning with threats in 2000; the alleged threats to and harassment of journalist Hollman Morris and his family, in the context of stigmatizing speech from high-ranking government officials against him; the alleged arbitrary detention of Hollman Morris on two occasions; the alleged unlawful surveillance of Morris by Group G-3 and the DAS; as a consequence of all of the above, the departure of Morris and his wife from the country on various occasions; and the alleged absence of justice</w:t>
      </w:r>
      <w:r w:rsidR="00736A6F" w:rsidRPr="00302FC3">
        <w:rPr>
          <w:rFonts w:ascii="Cambria" w:hAnsi="Cambria" w:cs="Calibri"/>
          <w:sz w:val="20"/>
          <w:szCs w:val="20"/>
        </w:rPr>
        <w:t xml:space="preserve"> that allegedly extends</w:t>
      </w:r>
      <w:r w:rsidRPr="00302FC3">
        <w:rPr>
          <w:rFonts w:ascii="Cambria" w:hAnsi="Cambria" w:cs="Calibri"/>
          <w:sz w:val="20"/>
          <w:szCs w:val="20"/>
        </w:rPr>
        <w:t xml:space="preserve"> to this day. Therefore, given the context and the characteristics of this petition, the Commission finds that it was filed within a reasonable period of time and that the admissibility requirement concerning the timeliness of the petition has been met.  </w:t>
      </w:r>
    </w:p>
    <w:p w:rsidR="00CF76EA" w:rsidRPr="00721A9D" w:rsidRDefault="00CF76EA" w:rsidP="00CF76EA">
      <w:pPr>
        <w:pStyle w:val="Heading3"/>
        <w:widowControl w:val="0"/>
        <w:ind w:left="720"/>
        <w:rPr>
          <w:rFonts w:ascii="Cambria" w:hAnsi="Cambria"/>
          <w:color w:val="auto"/>
          <w:sz w:val="20"/>
          <w:szCs w:val="20"/>
        </w:rPr>
      </w:pPr>
      <w:bookmarkStart w:id="23" w:name="_Toc400530894"/>
      <w:bookmarkStart w:id="24" w:name="_Toc400530998"/>
      <w:bookmarkStart w:id="25" w:name="_Toc400531334"/>
      <w:r w:rsidRPr="00721A9D">
        <w:rPr>
          <w:rFonts w:ascii="Cambria" w:hAnsi="Cambria"/>
          <w:color w:val="auto"/>
          <w:sz w:val="20"/>
          <w:szCs w:val="20"/>
        </w:rPr>
        <w:t>3.</w:t>
      </w:r>
      <w:r w:rsidRPr="00721A9D">
        <w:rPr>
          <w:rFonts w:ascii="Cambria" w:hAnsi="Cambria"/>
          <w:color w:val="auto"/>
          <w:sz w:val="20"/>
          <w:szCs w:val="20"/>
        </w:rPr>
        <w:tab/>
      </w:r>
      <w:bookmarkEnd w:id="23"/>
      <w:bookmarkEnd w:id="24"/>
      <w:bookmarkEnd w:id="25"/>
      <w:r w:rsidRPr="00721A9D">
        <w:rPr>
          <w:rFonts w:ascii="Cambria" w:hAnsi="Cambria"/>
          <w:color w:val="auto"/>
          <w:sz w:val="20"/>
          <w:szCs w:val="20"/>
        </w:rPr>
        <w:t xml:space="preserve">Duplication of proceedings and international </w:t>
      </w:r>
      <w:r w:rsidRPr="00721A9D">
        <w:rPr>
          <w:rFonts w:ascii="Cambria" w:hAnsi="Cambria"/>
          <w:i/>
          <w:color w:val="auto"/>
          <w:sz w:val="20"/>
          <w:szCs w:val="20"/>
        </w:rPr>
        <w:t>res judicata</w:t>
      </w:r>
      <w:r w:rsidRPr="00302FC3">
        <w:rPr>
          <w:rFonts w:ascii="Cambria" w:hAnsi="Cambria"/>
          <w:color w:val="auto"/>
          <w:sz w:val="20"/>
          <w:szCs w:val="20"/>
        </w:rPr>
        <w:fldChar w:fldCharType="begin"/>
      </w:r>
      <w:r w:rsidRPr="00721A9D">
        <w:rPr>
          <w:rFonts w:ascii="Cambria" w:hAnsi="Cambria"/>
          <w:color w:val="auto"/>
          <w:sz w:val="20"/>
          <w:szCs w:val="20"/>
        </w:rPr>
        <w:instrText xml:space="preserve"> XE "Duplicación de Procedimientos y Cosa Juzgada Internacional" </w:instrText>
      </w:r>
      <w:r w:rsidRPr="00302FC3">
        <w:rPr>
          <w:rFonts w:ascii="Cambria" w:hAnsi="Cambria"/>
          <w:color w:val="auto"/>
          <w:sz w:val="20"/>
          <w:szCs w:val="20"/>
        </w:rPr>
        <w:fldChar w:fldCharType="end"/>
      </w:r>
    </w:p>
    <w:p w:rsidR="00CF76EA" w:rsidRPr="00721A9D" w:rsidRDefault="00CF76EA" w:rsidP="00CF76EA">
      <w:pPr>
        <w:keepNext/>
        <w:widowControl w:val="0"/>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keepNext/>
        <w:widowControl w:val="0"/>
        <w:numPr>
          <w:ilvl w:val="0"/>
          <w:numId w:val="63"/>
        </w:numPr>
        <w:jc w:val="both"/>
        <w:rPr>
          <w:rFonts w:ascii="Cambria" w:hAnsi="Cambria"/>
          <w:sz w:val="20"/>
          <w:szCs w:val="20"/>
        </w:rPr>
      </w:pPr>
      <w:r w:rsidRPr="00302FC3">
        <w:rPr>
          <w:rFonts w:ascii="Cambria" w:hAnsi="Cambria"/>
          <w:sz w:val="20"/>
          <w:szCs w:val="20"/>
        </w:rPr>
        <w:t>The case file does not contain any information to indicate that the subject of the petition is pending in another international proceeding, or that it duplicates a petition previously decided by the IACHR or another international body. Hence, the requirements set forth in Articles 46.1.c and 47.d of the Convention have been met.</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CF76EA" w:rsidRPr="00302FC3" w:rsidRDefault="00CF76EA" w:rsidP="00CF76EA">
      <w:pPr>
        <w:pStyle w:val="Heading3"/>
        <w:spacing w:before="0"/>
        <w:ind w:left="720"/>
        <w:rPr>
          <w:rFonts w:ascii="Cambria" w:hAnsi="Cambria"/>
          <w:color w:val="auto"/>
          <w:sz w:val="20"/>
          <w:szCs w:val="20"/>
        </w:rPr>
      </w:pPr>
      <w:bookmarkStart w:id="26" w:name="_Toc400530895"/>
      <w:bookmarkStart w:id="27" w:name="_Toc400530999"/>
      <w:bookmarkStart w:id="28" w:name="_Toc400531335"/>
      <w:r w:rsidRPr="00302FC3">
        <w:rPr>
          <w:rFonts w:ascii="Cambria" w:hAnsi="Cambria"/>
          <w:color w:val="auto"/>
          <w:sz w:val="20"/>
          <w:szCs w:val="20"/>
        </w:rPr>
        <w:t>4.</w:t>
      </w:r>
      <w:r w:rsidRPr="00302FC3">
        <w:rPr>
          <w:rFonts w:ascii="Cambria" w:hAnsi="Cambria"/>
          <w:color w:val="auto"/>
          <w:sz w:val="20"/>
          <w:szCs w:val="20"/>
        </w:rPr>
        <w:tab/>
      </w:r>
      <w:bookmarkEnd w:id="26"/>
      <w:bookmarkEnd w:id="27"/>
      <w:bookmarkEnd w:id="28"/>
      <w:r w:rsidRPr="00302FC3">
        <w:rPr>
          <w:rFonts w:ascii="Cambria" w:hAnsi="Cambria"/>
          <w:color w:val="auto"/>
          <w:sz w:val="20"/>
          <w:szCs w:val="20"/>
        </w:rPr>
        <w:t>Colorable claim</w:t>
      </w:r>
      <w:r w:rsidRPr="00302FC3">
        <w:rPr>
          <w:rFonts w:ascii="Cambria" w:hAnsi="Cambria"/>
          <w:color w:val="auto"/>
          <w:sz w:val="20"/>
          <w:szCs w:val="20"/>
        </w:rPr>
        <w:fldChar w:fldCharType="begin"/>
      </w:r>
      <w:r w:rsidRPr="00302FC3">
        <w:rPr>
          <w:rFonts w:ascii="Cambria" w:hAnsi="Cambria"/>
          <w:color w:val="auto"/>
          <w:sz w:val="20"/>
          <w:szCs w:val="20"/>
        </w:rPr>
        <w:instrText xml:space="preserve"> XE "Caracterización de los Hechos Alegados" </w:instrText>
      </w:r>
      <w:r w:rsidRPr="00302FC3">
        <w:rPr>
          <w:rFonts w:ascii="Cambria" w:hAnsi="Cambria"/>
          <w:color w:val="auto"/>
          <w:sz w:val="20"/>
          <w:szCs w:val="20"/>
        </w:rPr>
        <w:fldChar w:fldCharType="end"/>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The Inter-American Commission must decide whether the alleged facts amount to a violation of the rights enshrined in the American Convention pursuant to the requirements of Article 47.b, or whether the petition is </w:t>
      </w:r>
      <w:r w:rsidRPr="00302FC3">
        <w:rPr>
          <w:rFonts w:ascii="Cambria" w:hAnsi="Cambria"/>
          <w:bCs/>
          <w:sz w:val="20"/>
          <w:szCs w:val="20"/>
        </w:rPr>
        <w:t>“</w:t>
      </w:r>
      <w:r w:rsidRPr="00302FC3">
        <w:rPr>
          <w:rFonts w:ascii="Cambria" w:hAnsi="Cambria"/>
          <w:sz w:val="20"/>
          <w:szCs w:val="20"/>
        </w:rPr>
        <w:t>manifestly groundless</w:t>
      </w:r>
      <w:r w:rsidRPr="00302FC3">
        <w:rPr>
          <w:rFonts w:ascii="Cambria" w:hAnsi="Cambria"/>
          <w:bCs/>
          <w:sz w:val="20"/>
          <w:szCs w:val="20"/>
        </w:rPr>
        <w:t xml:space="preserve">” </w:t>
      </w:r>
      <w:r w:rsidRPr="00302FC3">
        <w:rPr>
          <w:rFonts w:ascii="Cambria" w:hAnsi="Cambria"/>
          <w:sz w:val="20"/>
          <w:szCs w:val="20"/>
        </w:rPr>
        <w:t xml:space="preserve">or </w:t>
      </w:r>
      <w:r w:rsidRPr="00302FC3">
        <w:rPr>
          <w:rFonts w:ascii="Cambria" w:hAnsi="Cambria"/>
          <w:bCs/>
          <w:sz w:val="20"/>
          <w:szCs w:val="20"/>
        </w:rPr>
        <w:t>“</w:t>
      </w:r>
      <w:r w:rsidRPr="00302FC3">
        <w:rPr>
          <w:rFonts w:ascii="Cambria" w:hAnsi="Cambria"/>
          <w:sz w:val="20"/>
          <w:szCs w:val="20"/>
        </w:rPr>
        <w:t>obviously out of order</w:t>
      </w:r>
      <w:r w:rsidRPr="00302FC3">
        <w:rPr>
          <w:rFonts w:ascii="Cambria" w:hAnsi="Cambria"/>
          <w:bCs/>
          <w:sz w:val="20"/>
          <w:szCs w:val="20"/>
        </w:rPr>
        <w:t xml:space="preserve">,” </w:t>
      </w:r>
      <w:r w:rsidRPr="00302FC3">
        <w:rPr>
          <w:rFonts w:ascii="Cambria" w:hAnsi="Cambria"/>
          <w:sz w:val="20"/>
          <w:szCs w:val="20"/>
        </w:rPr>
        <w:t xml:space="preserve">as described in Article 47.c. At this stage of the proceedings, the Commission must perform a </w:t>
      </w:r>
      <w:r w:rsidRPr="00302FC3">
        <w:rPr>
          <w:rFonts w:ascii="Cambria" w:hAnsi="Cambria"/>
          <w:i/>
          <w:sz w:val="20"/>
          <w:szCs w:val="20"/>
        </w:rPr>
        <w:t>prima</w:t>
      </w:r>
      <w:r w:rsidRPr="00302FC3">
        <w:rPr>
          <w:rFonts w:ascii="Cambria" w:hAnsi="Cambria"/>
          <w:sz w:val="20"/>
          <w:szCs w:val="20"/>
        </w:rPr>
        <w:t xml:space="preserve"> </w:t>
      </w:r>
      <w:r w:rsidRPr="00302FC3">
        <w:rPr>
          <w:rFonts w:ascii="Cambria" w:hAnsi="Cambria"/>
          <w:i/>
          <w:iCs/>
          <w:sz w:val="20"/>
          <w:szCs w:val="20"/>
        </w:rPr>
        <w:t>facie</w:t>
      </w:r>
      <w:r w:rsidRPr="00302FC3">
        <w:rPr>
          <w:rFonts w:ascii="Cambria" w:hAnsi="Cambria"/>
          <w:sz w:val="20"/>
          <w:szCs w:val="20"/>
        </w:rPr>
        <w:t xml:space="preserve"> evaluation, not to establish the alleged violations of the American Convention, but to examine whether the petition alleges acts that could potentially constitute violations of the rights guaranteed</w:t>
      </w:r>
      <w:r w:rsidRPr="00302FC3">
        <w:rPr>
          <w:rFonts w:ascii="Calibri Light" w:hAnsi="Calibri Light"/>
          <w:sz w:val="20"/>
          <w:szCs w:val="20"/>
        </w:rPr>
        <w:t xml:space="preserve"> </w:t>
      </w:r>
      <w:r w:rsidRPr="00302FC3">
        <w:rPr>
          <w:rFonts w:ascii="Cambria" w:hAnsi="Cambria"/>
          <w:sz w:val="20"/>
          <w:szCs w:val="20"/>
        </w:rPr>
        <w:t>in the American Convention. This determination does not entail the prejudgment of the merits of the case.</w:t>
      </w:r>
      <w:r w:rsidRPr="00302FC3">
        <w:rPr>
          <w:rFonts w:ascii="Cambria" w:hAnsi="Cambria"/>
          <w:sz w:val="20"/>
          <w:szCs w:val="20"/>
          <w:vertAlign w:val="superscript"/>
        </w:rPr>
        <w:footnoteReference w:id="3"/>
      </w:r>
      <w:r w:rsidRPr="00302FC3">
        <w:rPr>
          <w:rFonts w:ascii="Cambria" w:hAnsi="Cambria"/>
          <w:sz w:val="20"/>
          <w:szCs w:val="20"/>
        </w:rPr>
        <w:t xml:space="preserve">  </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302FC3">
        <w:rPr>
          <w:rFonts w:ascii="Cambria" w:hAnsi="Cambria"/>
          <w:sz w:val="20"/>
          <w:szCs w:val="20"/>
        </w:rPr>
        <w:t xml:space="preserve">Neither the American Convention nor the IACHR’s Rules of Procedure require petitioners to identify the specific rights alleged to have been violated by the State in the matter submitted to the </w:t>
      </w:r>
      <w:r w:rsidRPr="00302FC3">
        <w:rPr>
          <w:rFonts w:ascii="Cambria" w:hAnsi="Cambria"/>
          <w:sz w:val="20"/>
          <w:szCs w:val="20"/>
        </w:rPr>
        <w:lastRenderedPageBreak/>
        <w:t>Commission, although they may do so if they wish. It falls to the Commission, on the basis of the system's jurisprudence, to determine in its reports on admissibility which provisions of the pertinent inter-American instruments are applicable, and the violation thereof may be established if the facts alleged are demonstrated with sufficient evidence.</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b/>
          <w:sz w:val="20"/>
          <w:szCs w:val="20"/>
        </w:rPr>
      </w:pPr>
      <w:r w:rsidRPr="00302FC3">
        <w:rPr>
          <w:rFonts w:ascii="Cambria" w:hAnsi="Cambria"/>
          <w:sz w:val="20"/>
          <w:szCs w:val="20"/>
        </w:rPr>
        <w:t>As stated previously, the instant case asserts several violations of the rights of</w:t>
      </w:r>
      <w:r w:rsidRPr="00302FC3">
        <w:rPr>
          <w:rFonts w:ascii="Cambria" w:hAnsi="Cambria" w:cs="Calibri"/>
          <w:sz w:val="20"/>
          <w:szCs w:val="20"/>
        </w:rPr>
        <w:t xml:space="preserve"> the alleged victim,</w:t>
      </w:r>
      <w:r w:rsidR="00081A05">
        <w:rPr>
          <w:rFonts w:ascii="Cambria" w:hAnsi="Cambria" w:cs="Calibri"/>
          <w:sz w:val="20"/>
          <w:szCs w:val="20"/>
        </w:rPr>
        <w:t xml:space="preserve"> that include</w:t>
      </w:r>
      <w:r w:rsidRPr="00302FC3">
        <w:rPr>
          <w:rFonts w:ascii="Cambria" w:hAnsi="Cambria" w:cs="Calibri"/>
          <w:sz w:val="20"/>
          <w:szCs w:val="20"/>
        </w:rPr>
        <w:t xml:space="preserve"> the alleged harassment and threats to journalist Hollman Morris and his family in the context of stigmatizing speech from high-ranking government authorities against the journalist; the alleged arbitrary detention of Hollman Morris on two occasions; the alleged unlawful surveillance of Morris by Group G-3 and the DAS; the resulting departure of Morris and his wife from the country on several occasions; and the alleged failure of the administration of justice that purportedly continues to this day. According to the petitioner, all of this gives rise, by act or omission, to State responsibility.</w:t>
      </w:r>
    </w:p>
    <w:p w:rsidR="00CF76EA" w:rsidRPr="00302FC3" w:rsidRDefault="00CF76EA" w:rsidP="00CF76EA">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C31B15" w:rsidRPr="00302FC3" w:rsidRDefault="00CF76EA" w:rsidP="00C31B15">
      <w:pPr>
        <w:pStyle w:val="BodyText"/>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302FC3">
        <w:rPr>
          <w:rFonts w:ascii="Cambria" w:hAnsi="Cambria"/>
          <w:sz w:val="20"/>
          <w:szCs w:val="20"/>
        </w:rPr>
        <w:t xml:space="preserve">The petitioner alleged the international responsibility of the State for the threats, harassment, surveillance, public disparagement, and stigmatization suffered by the victims. It alleged the international responsibility of the State for the violation of Articles 5, 7, 8, 11, 13, 14, 17, 19, 22, and 25, in relation to Articles 1.1 and 2 of the Convention, to the detriment of Hollman Morris and his family. </w:t>
      </w:r>
    </w:p>
    <w:p w:rsidR="00C31B15" w:rsidRPr="00302FC3" w:rsidRDefault="00C31B15" w:rsidP="00C31B15">
      <w:pPr>
        <w:pStyle w:val="ListParagraph"/>
        <w:rPr>
          <w:sz w:val="20"/>
          <w:szCs w:val="20"/>
        </w:rPr>
      </w:pPr>
    </w:p>
    <w:p w:rsidR="00C31B15" w:rsidRPr="00302FC3" w:rsidRDefault="00CF76EA" w:rsidP="00C31B15">
      <w:pPr>
        <w:pStyle w:val="BodyText"/>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302FC3">
        <w:rPr>
          <w:rFonts w:ascii="Cambria" w:hAnsi="Cambria"/>
          <w:sz w:val="20"/>
          <w:szCs w:val="20"/>
        </w:rPr>
        <w:t xml:space="preserve">In view of the legal and factual elements presented by the parties and the nature of the matter brought before it, the Commission finds that, if proven, the petitioner’s allegations of State responsibility for the </w:t>
      </w:r>
      <w:r w:rsidR="00C31B15" w:rsidRPr="00302FC3">
        <w:rPr>
          <w:rFonts w:ascii="Cambria" w:hAnsi="Cambria"/>
          <w:sz w:val="20"/>
          <w:szCs w:val="20"/>
        </w:rPr>
        <w:t xml:space="preserve">alleged </w:t>
      </w:r>
      <w:r w:rsidRPr="00302FC3">
        <w:rPr>
          <w:rFonts w:ascii="Cambria" w:hAnsi="Cambria"/>
          <w:sz w:val="20"/>
          <w:szCs w:val="20"/>
        </w:rPr>
        <w:t xml:space="preserve">facts set forth in the petition could potentially constitute a violation of the rights enshrined in Articles 5, 7, 8, 11, 13, 17, </w:t>
      </w:r>
      <w:r w:rsidR="00736A6F" w:rsidRPr="00302FC3">
        <w:rPr>
          <w:rFonts w:ascii="Cambria" w:hAnsi="Cambria"/>
          <w:sz w:val="20"/>
          <w:szCs w:val="20"/>
        </w:rPr>
        <w:t xml:space="preserve">19, </w:t>
      </w:r>
      <w:r w:rsidRPr="00302FC3">
        <w:rPr>
          <w:rFonts w:ascii="Cambria" w:hAnsi="Cambria"/>
          <w:sz w:val="20"/>
          <w:szCs w:val="20"/>
        </w:rPr>
        <w:t>22, and 25 of the Convention to the detriment of Hollman Morris</w:t>
      </w:r>
      <w:r w:rsidR="00C31B15" w:rsidRPr="00302FC3">
        <w:rPr>
          <w:rFonts w:ascii="Cambria" w:hAnsi="Cambria"/>
          <w:sz w:val="20"/>
          <w:szCs w:val="20"/>
        </w:rPr>
        <w:t xml:space="preserve"> and his family</w:t>
      </w:r>
      <w:r w:rsidRPr="00302FC3">
        <w:rPr>
          <w:rFonts w:ascii="Cambria" w:hAnsi="Cambria"/>
          <w:sz w:val="20"/>
          <w:szCs w:val="20"/>
        </w:rPr>
        <w:t>. The Commission will examine at the merits stage the possible violation of these provisions in light of the general obligation enshrined in Article 1.1 of the Convention, as well as the obligation to take domestic law measures according to Article 2 of the Convention.</w:t>
      </w:r>
      <w:r w:rsidR="00C31B15" w:rsidRPr="00302FC3">
        <w:rPr>
          <w:rFonts w:ascii="Cambria" w:hAnsi="Cambria"/>
          <w:sz w:val="20"/>
          <w:szCs w:val="20"/>
        </w:rPr>
        <w:t xml:space="preserve"> </w:t>
      </w:r>
    </w:p>
    <w:p w:rsidR="00B87765" w:rsidRPr="00302FC3" w:rsidRDefault="00B87765" w:rsidP="00B87765">
      <w:pPr>
        <w:pStyle w:val="ListParagraph"/>
        <w:rPr>
          <w:sz w:val="20"/>
          <w:szCs w:val="20"/>
        </w:rPr>
      </w:pPr>
    </w:p>
    <w:p w:rsidR="00B87765" w:rsidRPr="00302FC3" w:rsidRDefault="00B87765" w:rsidP="00C31B15">
      <w:pPr>
        <w:pStyle w:val="BodyText"/>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302FC3">
        <w:rPr>
          <w:rStyle w:val="hps"/>
          <w:rFonts w:ascii="Cambria" w:hAnsi="Cambria" w:cs="Arial"/>
          <w:color w:val="222222"/>
          <w:sz w:val="20"/>
          <w:szCs w:val="20"/>
          <w:lang w:val="en"/>
        </w:rPr>
        <w:t>On the other hand</w:t>
      </w:r>
      <w:r w:rsidRPr="00302FC3">
        <w:rPr>
          <w:rFonts w:ascii="Cambria" w:hAnsi="Cambria" w:cs="Arial"/>
          <w:color w:val="222222"/>
          <w:sz w:val="20"/>
          <w:szCs w:val="20"/>
          <w:lang w:val="en"/>
        </w:rPr>
        <w:t>,</w:t>
      </w:r>
      <w:r w:rsidR="00CB1F84" w:rsidRPr="00302FC3">
        <w:rPr>
          <w:rFonts w:ascii="Cambria" w:hAnsi="Cambria" w:cs="Arial"/>
          <w:color w:val="222222"/>
          <w:sz w:val="20"/>
          <w:szCs w:val="20"/>
          <w:lang w:val="en"/>
        </w:rPr>
        <w:t xml:space="preserve"> it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concludes the claims</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regarding the alleged</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violation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 Article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14 (right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 reply</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of the American Convention</w:t>
      </w:r>
      <w:r w:rsidR="0077723A" w:rsidRPr="00302FC3">
        <w:rPr>
          <w:rFonts w:ascii="Cambria" w:hAnsi="Cambria" w:cs="Arial"/>
          <w:color w:val="222222"/>
          <w:sz w:val="20"/>
          <w:szCs w:val="20"/>
          <w:lang w:val="en"/>
        </w:rPr>
        <w:t xml:space="preserve"> is inadmissible, </w:t>
      </w:r>
      <w:r w:rsidRPr="00302FC3">
        <w:rPr>
          <w:rFonts w:ascii="Cambria" w:hAnsi="Cambria" w:cs="Arial"/>
          <w:color w:val="222222"/>
          <w:sz w:val="20"/>
          <w:szCs w:val="20"/>
          <w:lang w:val="en"/>
        </w:rPr>
        <w:t xml:space="preserve">since </w:t>
      </w:r>
      <w:r w:rsidRPr="00302FC3">
        <w:rPr>
          <w:rStyle w:val="hps"/>
          <w:rFonts w:ascii="Cambria" w:hAnsi="Cambria" w:cs="Arial"/>
          <w:color w:val="222222"/>
          <w:sz w:val="20"/>
          <w:szCs w:val="20"/>
          <w:lang w:val="en"/>
        </w:rPr>
        <w:t>no</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evidence to establish</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 xml:space="preserve">a </w:t>
      </w:r>
      <w:r w:rsidRPr="00302FC3">
        <w:rPr>
          <w:rStyle w:val="hps"/>
          <w:rFonts w:ascii="Cambria" w:hAnsi="Cambria" w:cs="Arial"/>
          <w:i/>
          <w:color w:val="222222"/>
          <w:sz w:val="20"/>
          <w:szCs w:val="20"/>
          <w:lang w:val="en"/>
        </w:rPr>
        <w:t>prima facie</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infringement</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can</w:t>
      </w:r>
      <w:r w:rsidRPr="00302FC3">
        <w:rPr>
          <w:rFonts w:ascii="Cambria" w:hAnsi="Cambria" w:cs="Arial"/>
          <w:color w:val="222222"/>
          <w:sz w:val="20"/>
          <w:szCs w:val="20"/>
          <w:lang w:val="en"/>
        </w:rPr>
        <w:t xml:space="preserve"> </w:t>
      </w:r>
      <w:r w:rsidRPr="00302FC3">
        <w:rPr>
          <w:rStyle w:val="hps"/>
          <w:rFonts w:ascii="Cambria" w:hAnsi="Cambria" w:cs="Arial"/>
          <w:color w:val="222222"/>
          <w:sz w:val="20"/>
          <w:szCs w:val="20"/>
          <w:lang w:val="en"/>
        </w:rPr>
        <w:t>be</w:t>
      </w:r>
      <w:r w:rsidR="0077723A" w:rsidRPr="00302FC3">
        <w:rPr>
          <w:rStyle w:val="hps"/>
          <w:rFonts w:ascii="Cambria" w:hAnsi="Cambria" w:cs="Arial"/>
          <w:color w:val="222222"/>
          <w:sz w:val="20"/>
          <w:szCs w:val="20"/>
          <w:lang w:val="en"/>
        </w:rPr>
        <w:t xml:space="preserve"> deduced from the facts presented</w:t>
      </w:r>
      <w:r w:rsidRPr="00302FC3">
        <w:rPr>
          <w:rStyle w:val="hps"/>
          <w:rFonts w:ascii="Cambria" w:hAnsi="Cambria" w:cs="Arial"/>
          <w:color w:val="222222"/>
          <w:sz w:val="20"/>
          <w:szCs w:val="20"/>
          <w:lang w:val="en"/>
        </w:rPr>
        <w:t>.</w:t>
      </w:r>
    </w:p>
    <w:p w:rsidR="00CF76EA" w:rsidRPr="00302FC3" w:rsidRDefault="00CF76EA" w:rsidP="00CF76EA">
      <w:pPr>
        <w:pStyle w:val="BodyText"/>
        <w:spacing w:after="0"/>
        <w:rPr>
          <w:rFonts w:ascii="Cambria" w:hAnsi="Cambria"/>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302FC3">
        <w:rPr>
          <w:rFonts w:ascii="Cambria" w:hAnsi="Cambria"/>
          <w:sz w:val="20"/>
          <w:szCs w:val="20"/>
        </w:rPr>
        <w:t xml:space="preserve">In conclusion, the IACHR finds that this petition is neither </w:t>
      </w:r>
      <w:r w:rsidRPr="00302FC3">
        <w:rPr>
          <w:rFonts w:ascii="Cambria" w:hAnsi="Cambria"/>
          <w:bCs/>
          <w:sz w:val="20"/>
          <w:szCs w:val="20"/>
        </w:rPr>
        <w:t>“</w:t>
      </w:r>
      <w:r w:rsidRPr="00302FC3">
        <w:rPr>
          <w:rFonts w:ascii="Cambria" w:hAnsi="Cambria"/>
          <w:sz w:val="20"/>
          <w:szCs w:val="20"/>
        </w:rPr>
        <w:t>manifestly groundless</w:t>
      </w:r>
      <w:r w:rsidRPr="00302FC3">
        <w:rPr>
          <w:rFonts w:ascii="Cambria" w:hAnsi="Cambria"/>
          <w:bCs/>
          <w:sz w:val="20"/>
          <w:szCs w:val="20"/>
        </w:rPr>
        <w:t>” n</w:t>
      </w:r>
      <w:r w:rsidRPr="00302FC3">
        <w:rPr>
          <w:rFonts w:ascii="Cambria" w:hAnsi="Cambria"/>
          <w:sz w:val="20"/>
          <w:szCs w:val="20"/>
        </w:rPr>
        <w:t xml:space="preserve">or </w:t>
      </w:r>
      <w:r w:rsidRPr="00302FC3">
        <w:rPr>
          <w:rFonts w:ascii="Cambria" w:hAnsi="Cambria"/>
          <w:bCs/>
          <w:sz w:val="20"/>
          <w:szCs w:val="20"/>
        </w:rPr>
        <w:t>“</w:t>
      </w:r>
      <w:r w:rsidRPr="00302FC3">
        <w:rPr>
          <w:rFonts w:ascii="Cambria" w:hAnsi="Cambria"/>
          <w:sz w:val="20"/>
          <w:szCs w:val="20"/>
        </w:rPr>
        <w:t>obviously out of order</w:t>
      </w:r>
      <w:r w:rsidRPr="00302FC3">
        <w:rPr>
          <w:rFonts w:ascii="Cambria" w:hAnsi="Cambria"/>
          <w:bCs/>
          <w:sz w:val="20"/>
          <w:szCs w:val="20"/>
        </w:rPr>
        <w:t xml:space="preserve">,” and therefore declares that </w:t>
      </w:r>
      <w:r w:rsidRPr="00302FC3">
        <w:rPr>
          <w:rFonts w:ascii="Cambria" w:hAnsi="Cambria"/>
          <w:sz w:val="20"/>
          <w:szCs w:val="20"/>
        </w:rPr>
        <w:t xml:space="preserve">the petitioner has met </w:t>
      </w:r>
      <w:r w:rsidRPr="00302FC3">
        <w:rPr>
          <w:rFonts w:ascii="Cambria" w:hAnsi="Cambria"/>
          <w:i/>
          <w:iCs/>
          <w:sz w:val="20"/>
          <w:szCs w:val="20"/>
        </w:rPr>
        <w:t xml:space="preserve">prima facie </w:t>
      </w:r>
      <w:r w:rsidRPr="00302FC3">
        <w:rPr>
          <w:rFonts w:ascii="Cambria" w:hAnsi="Cambria"/>
          <w:iCs/>
          <w:sz w:val="20"/>
          <w:szCs w:val="20"/>
        </w:rPr>
        <w:t>the requirements established in Article</w:t>
      </w:r>
      <w:r w:rsidRPr="00302FC3">
        <w:rPr>
          <w:rFonts w:ascii="Cambria" w:hAnsi="Cambria"/>
          <w:sz w:val="20"/>
          <w:szCs w:val="20"/>
        </w:rPr>
        <w:t xml:space="preserve"> 47.b. of the American Convention with respect to potential violations of Articles 5, 7, 8, 11, 13, 17, 19, 22, and 25 of the American Convention, in relation to the general obligations enshrined in Articles 1.1 and 2 thereof, as stated above.</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86740D" w:rsidRDefault="00CF76EA" w:rsidP="00CF76EA">
      <w:pPr>
        <w:pStyle w:val="Heading3"/>
        <w:spacing w:before="0"/>
        <w:ind w:left="720"/>
        <w:rPr>
          <w:rFonts w:ascii="Cambria" w:hAnsi="Cambria"/>
          <w:color w:val="auto"/>
          <w:sz w:val="20"/>
          <w:szCs w:val="20"/>
        </w:rPr>
      </w:pPr>
      <w:bookmarkStart w:id="29" w:name="_Toc400530896"/>
      <w:bookmarkStart w:id="30" w:name="_Toc400531000"/>
      <w:bookmarkStart w:id="31" w:name="_Toc400531336"/>
      <w:r w:rsidRPr="00302FC3">
        <w:rPr>
          <w:rFonts w:ascii="Cambria" w:hAnsi="Cambria"/>
          <w:color w:val="auto"/>
          <w:sz w:val="20"/>
          <w:szCs w:val="20"/>
        </w:rPr>
        <w:t>V.</w:t>
      </w:r>
      <w:r w:rsidRPr="00302FC3">
        <w:rPr>
          <w:rFonts w:ascii="Cambria" w:hAnsi="Cambria"/>
          <w:color w:val="auto"/>
          <w:sz w:val="20"/>
          <w:szCs w:val="20"/>
        </w:rPr>
        <w:tab/>
        <w:t>CONCLUS</w:t>
      </w:r>
      <w:bookmarkEnd w:id="29"/>
      <w:bookmarkEnd w:id="30"/>
      <w:bookmarkEnd w:id="31"/>
      <w:r w:rsidRPr="00302FC3">
        <w:rPr>
          <w:rFonts w:ascii="Cambria" w:hAnsi="Cambria"/>
          <w:color w:val="auto"/>
          <w:sz w:val="20"/>
          <w:szCs w:val="20"/>
        </w:rPr>
        <w:t>ION</w:t>
      </w:r>
    </w:p>
    <w:p w:rsidR="00CF76EA" w:rsidRPr="00302FC3" w:rsidRDefault="00CF76EA" w:rsidP="00CF76EA">
      <w:pPr>
        <w:pStyle w:val="Heading3"/>
        <w:spacing w:before="0"/>
        <w:ind w:left="720"/>
        <w:rPr>
          <w:rFonts w:ascii="Cambria" w:hAnsi="Cambria"/>
          <w:color w:val="auto"/>
          <w:sz w:val="20"/>
          <w:szCs w:val="20"/>
        </w:rPr>
      </w:pPr>
      <w:r w:rsidRPr="00302FC3">
        <w:rPr>
          <w:rFonts w:ascii="Cambria" w:hAnsi="Cambria"/>
          <w:color w:val="auto"/>
          <w:sz w:val="20"/>
          <w:szCs w:val="20"/>
        </w:rPr>
        <w:fldChar w:fldCharType="begin"/>
      </w:r>
      <w:r w:rsidRPr="00302FC3">
        <w:rPr>
          <w:rFonts w:ascii="Cambria" w:hAnsi="Cambria"/>
          <w:color w:val="auto"/>
          <w:sz w:val="20"/>
          <w:szCs w:val="20"/>
        </w:rPr>
        <w:instrText xml:space="preserve"> XE "CONCLUSIÓN" </w:instrText>
      </w:r>
      <w:r w:rsidRPr="00302FC3">
        <w:rPr>
          <w:rFonts w:ascii="Cambria" w:hAnsi="Cambria"/>
          <w:color w:val="auto"/>
          <w:sz w:val="20"/>
          <w:szCs w:val="20"/>
        </w:rPr>
        <w:fldChar w:fldCharType="end"/>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CF76EA" w:rsidRPr="00302FC3" w:rsidRDefault="00CF76EA" w:rsidP="00CF76EA">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rPr>
      </w:pPr>
      <w:r w:rsidRPr="00302FC3">
        <w:rPr>
          <w:rFonts w:ascii="Cambria" w:hAnsi="Cambria"/>
          <w:sz w:val="20"/>
          <w:szCs w:val="20"/>
        </w:rPr>
        <w:t>The Inter-American Commission concludes that it is competent to examine the merits of this case and that the petition is admissible pursuant to Articles 46 and 47 of the American Convention. Based on the foregoing legal and factual considerations, and without prejudging the merits of the case,</w:t>
      </w:r>
    </w:p>
    <w:p w:rsidR="0086740D" w:rsidRDefault="0086740D" w:rsidP="0086740D">
      <w:pPr>
        <w:pBdr>
          <w:top w:val="none" w:sz="0" w:space="0" w:color="auto"/>
          <w:left w:val="none" w:sz="0" w:space="0" w:color="auto"/>
          <w:bottom w:val="none" w:sz="0" w:space="0" w:color="auto"/>
          <w:right w:val="none" w:sz="0" w:space="0" w:color="auto"/>
          <w:bar w:val="none" w:sz="0" w:color="auto"/>
        </w:pBdr>
        <w:ind w:left="720"/>
        <w:rPr>
          <w:rFonts w:ascii="Cambria" w:hAnsi="Cambria"/>
          <w:b/>
          <w:sz w:val="20"/>
          <w:szCs w:val="20"/>
        </w:rPr>
      </w:pPr>
    </w:p>
    <w:p w:rsidR="00721A9D" w:rsidRDefault="00CF76EA" w:rsidP="00721A9D">
      <w:pPr>
        <w:pBdr>
          <w:top w:val="none" w:sz="0" w:space="0" w:color="auto"/>
          <w:left w:val="none" w:sz="0" w:space="0" w:color="auto"/>
          <w:bottom w:val="none" w:sz="0" w:space="0" w:color="auto"/>
          <w:right w:val="none" w:sz="0" w:space="0" w:color="auto"/>
          <w:bar w:val="none" w:sz="0" w:color="auto"/>
        </w:pBdr>
        <w:ind w:left="720" w:hanging="720"/>
        <w:jc w:val="center"/>
        <w:rPr>
          <w:rFonts w:ascii="Cambria" w:hAnsi="Cambria"/>
          <w:b/>
          <w:sz w:val="20"/>
          <w:szCs w:val="20"/>
        </w:rPr>
      </w:pPr>
      <w:r w:rsidRPr="00302FC3">
        <w:rPr>
          <w:rFonts w:ascii="Cambria" w:hAnsi="Cambria"/>
          <w:b/>
          <w:sz w:val="20"/>
          <w:szCs w:val="20"/>
        </w:rPr>
        <w:t>THE INTER-AMERICAN COMMISSION ON HUMAN RIGHTS</w:t>
      </w:r>
      <w:r w:rsidR="0086740D">
        <w:rPr>
          <w:rFonts w:ascii="Cambria" w:hAnsi="Cambria"/>
          <w:b/>
          <w:sz w:val="20"/>
          <w:szCs w:val="20"/>
        </w:rPr>
        <w:t>,</w:t>
      </w:r>
    </w:p>
    <w:p w:rsidR="00CF76EA" w:rsidRPr="00302FC3" w:rsidRDefault="00CF76EA" w:rsidP="00721A9D">
      <w:pPr>
        <w:pBdr>
          <w:top w:val="none" w:sz="0" w:space="0" w:color="auto"/>
          <w:left w:val="none" w:sz="0" w:space="0" w:color="auto"/>
          <w:bottom w:val="none" w:sz="0" w:space="0" w:color="auto"/>
          <w:right w:val="none" w:sz="0" w:space="0" w:color="auto"/>
          <w:bar w:val="none" w:sz="0" w:color="auto"/>
        </w:pBdr>
        <w:ind w:left="720" w:hanging="720"/>
        <w:rPr>
          <w:rFonts w:ascii="Cambria" w:hAnsi="Cambria"/>
          <w:b/>
          <w:sz w:val="20"/>
          <w:szCs w:val="20"/>
        </w:rPr>
      </w:pPr>
      <w:r w:rsidRPr="00302FC3">
        <w:rPr>
          <w:rFonts w:ascii="Cambria" w:hAnsi="Cambria"/>
          <w:b/>
          <w:sz w:val="20"/>
          <w:szCs w:val="20"/>
        </w:rPr>
        <w:t>DECIDES:</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rPr>
          <w:rFonts w:ascii="Cambria" w:hAnsi="Cambria"/>
          <w:b/>
          <w:sz w:val="20"/>
          <w:szCs w:val="20"/>
        </w:rPr>
      </w:pPr>
    </w:p>
    <w:p w:rsidR="00CF76EA" w:rsidRPr="00302FC3" w:rsidRDefault="00CF76EA" w:rsidP="00F64362">
      <w:pPr>
        <w:pStyle w:val="ListParagraph"/>
        <w:numPr>
          <w:ilvl w:val="0"/>
          <w:numId w:val="71"/>
        </w:numPr>
        <w:pBdr>
          <w:top w:val="none" w:sz="0" w:space="0" w:color="auto"/>
          <w:left w:val="none" w:sz="0" w:space="0" w:color="auto"/>
          <w:bottom w:val="none" w:sz="0" w:space="0" w:color="auto"/>
          <w:right w:val="none" w:sz="0" w:space="0" w:color="auto"/>
          <w:bar w:val="none" w:sz="0" w:color="auto"/>
        </w:pBdr>
        <w:ind w:left="0" w:firstLine="720"/>
        <w:jc w:val="both"/>
        <w:rPr>
          <w:sz w:val="20"/>
          <w:szCs w:val="20"/>
        </w:rPr>
      </w:pPr>
      <w:r w:rsidRPr="00302FC3">
        <w:rPr>
          <w:sz w:val="20"/>
          <w:szCs w:val="20"/>
        </w:rPr>
        <w:t>To find this petition admissible with respect to the rights protected in Articles 5, 7, 8, 11, 13, 17, 19, 22, and 25 of the American Convention, in connection with Articles 1.1 and 2 thereof.</w:t>
      </w:r>
    </w:p>
    <w:p w:rsidR="007E0F7E" w:rsidRPr="00302FC3" w:rsidRDefault="007E0F7E" w:rsidP="007E0F7E">
      <w:pPr>
        <w:pBdr>
          <w:top w:val="none" w:sz="0" w:space="0" w:color="auto"/>
          <w:left w:val="none" w:sz="0" w:space="0" w:color="auto"/>
          <w:bottom w:val="none" w:sz="0" w:space="0" w:color="auto"/>
          <w:right w:val="none" w:sz="0" w:space="0" w:color="auto"/>
          <w:bar w:val="none" w:sz="0" w:color="auto"/>
        </w:pBdr>
        <w:ind w:left="720"/>
        <w:jc w:val="both"/>
        <w:rPr>
          <w:sz w:val="20"/>
          <w:szCs w:val="20"/>
        </w:rPr>
      </w:pPr>
    </w:p>
    <w:p w:rsidR="007E0F7E" w:rsidRPr="00302FC3" w:rsidRDefault="007E0F7E" w:rsidP="00F64362">
      <w:pPr>
        <w:pStyle w:val="ListParagraph"/>
        <w:numPr>
          <w:ilvl w:val="0"/>
          <w:numId w:val="71"/>
        </w:numPr>
        <w:pBdr>
          <w:top w:val="none" w:sz="0" w:space="0" w:color="auto"/>
          <w:left w:val="none" w:sz="0" w:space="0" w:color="auto"/>
          <w:bottom w:val="none" w:sz="0" w:space="0" w:color="auto"/>
          <w:right w:val="none" w:sz="0" w:space="0" w:color="auto"/>
          <w:bar w:val="none" w:sz="0" w:color="auto"/>
        </w:pBdr>
        <w:ind w:left="0" w:firstLine="720"/>
        <w:jc w:val="both"/>
        <w:rPr>
          <w:sz w:val="20"/>
          <w:szCs w:val="20"/>
        </w:rPr>
      </w:pPr>
      <w:r w:rsidRPr="00302FC3">
        <w:rPr>
          <w:sz w:val="20"/>
          <w:szCs w:val="20"/>
        </w:rPr>
        <w:t>The Commission also decided to declare the petition inadmissible with respect to the alleged violation of Article 14 of the American Convention.</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r w:rsidRPr="00302FC3">
        <w:rPr>
          <w:rFonts w:ascii="Cambria" w:hAnsi="Cambria"/>
          <w:sz w:val="20"/>
          <w:szCs w:val="20"/>
        </w:rPr>
        <w:t>3.</w:t>
      </w:r>
      <w:r w:rsidRPr="00302FC3">
        <w:rPr>
          <w:rFonts w:ascii="Cambria" w:hAnsi="Cambria"/>
          <w:sz w:val="20"/>
          <w:szCs w:val="20"/>
        </w:rPr>
        <w:tab/>
        <w:t>To provide notice of this decision to the parties, continue with the analysis of the merits of the case; and</w:t>
      </w:r>
    </w:p>
    <w:p w:rsidR="00CF76EA" w:rsidRPr="00302FC3" w:rsidRDefault="00CF76EA" w:rsidP="00CF76EA">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sz w:val="20"/>
          <w:szCs w:val="20"/>
        </w:rPr>
      </w:pPr>
    </w:p>
    <w:p w:rsidR="00CF76EA" w:rsidRPr="00A2106D" w:rsidRDefault="00CF76EA" w:rsidP="00CF76EA">
      <w:pPr>
        <w:pBdr>
          <w:top w:val="none" w:sz="0" w:space="0" w:color="auto"/>
          <w:left w:val="none" w:sz="0" w:space="0" w:color="auto"/>
          <w:bottom w:val="none" w:sz="0" w:space="0" w:color="auto"/>
          <w:right w:val="none" w:sz="0" w:space="0" w:color="auto"/>
          <w:bar w:val="none" w:sz="0" w:color="auto"/>
        </w:pBdr>
        <w:ind w:firstLine="720"/>
        <w:rPr>
          <w:rFonts w:ascii="Cambria" w:hAnsi="Cambria" w:cs="Calibri"/>
          <w:color w:val="808080"/>
          <w:sz w:val="20"/>
          <w:szCs w:val="20"/>
        </w:rPr>
      </w:pPr>
      <w:r w:rsidRPr="00302FC3">
        <w:rPr>
          <w:rFonts w:ascii="Cambria" w:hAnsi="Cambria"/>
          <w:sz w:val="20"/>
          <w:szCs w:val="20"/>
        </w:rPr>
        <w:lastRenderedPageBreak/>
        <w:t>4.</w:t>
      </w:r>
      <w:r w:rsidRPr="00302FC3">
        <w:rPr>
          <w:rFonts w:ascii="Cambria" w:hAnsi="Cambria"/>
          <w:sz w:val="20"/>
          <w:szCs w:val="20"/>
        </w:rPr>
        <w:tab/>
        <w:t>To publish this decision and to include it in its Annual Report to the OAS General Assembly.</w:t>
      </w:r>
    </w:p>
    <w:p w:rsidR="00C55560" w:rsidRDefault="00C55560" w:rsidP="00F62654">
      <w:pPr>
        <w:tabs>
          <w:tab w:val="center" w:pos="5400"/>
        </w:tabs>
        <w:suppressAutoHyphens/>
        <w:spacing w:line="276" w:lineRule="auto"/>
        <w:jc w:val="center"/>
        <w:rPr>
          <w:rFonts w:asciiTheme="majorHAnsi" w:hAnsiTheme="majorHAnsi"/>
          <w:sz w:val="20"/>
          <w:szCs w:val="20"/>
        </w:rPr>
      </w:pPr>
    </w:p>
    <w:p w:rsidR="0086740D" w:rsidRPr="00365F2F" w:rsidRDefault="0086740D" w:rsidP="0086740D">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27</w:t>
      </w:r>
      <w:r w:rsidRPr="002F19D0">
        <w:rPr>
          <w:rFonts w:ascii="Cambria" w:hAnsi="Cambria"/>
          <w:spacing w:val="-2"/>
          <w:sz w:val="20"/>
          <w:vertAlign w:val="superscript"/>
        </w:rPr>
        <w:t>th</w:t>
      </w:r>
      <w:r w:rsidRPr="00365F2F">
        <w:rPr>
          <w:rFonts w:ascii="Cambria" w:hAnsi="Cambria"/>
          <w:spacing w:val="-2"/>
          <w:sz w:val="20"/>
        </w:rPr>
        <w:t xml:space="preserve"> day of the month of </w:t>
      </w:r>
      <w:r>
        <w:rPr>
          <w:rFonts w:ascii="Cambria" w:hAnsi="Cambria"/>
          <w:spacing w:val="-2"/>
          <w:sz w:val="20"/>
        </w:rPr>
        <w:t>October</w:t>
      </w:r>
      <w:r w:rsidRPr="00365F2F">
        <w:rPr>
          <w:rFonts w:ascii="Cambria" w:hAnsi="Cambria"/>
          <w:spacing w:val="-2"/>
          <w:sz w:val="20"/>
        </w:rPr>
        <w:t>, 201</w:t>
      </w:r>
      <w:r>
        <w:rPr>
          <w:rFonts w:ascii="Cambria" w:hAnsi="Cambria"/>
          <w:spacing w:val="-2"/>
          <w:sz w:val="20"/>
        </w:rPr>
        <w:t>5</w:t>
      </w:r>
      <w:r w:rsidRPr="00365F2F">
        <w:rPr>
          <w:rFonts w:ascii="Cambria" w:hAnsi="Cambria"/>
          <w:spacing w:val="-2"/>
          <w:sz w:val="20"/>
        </w:rPr>
        <w:t xml:space="preserve">. (Signed): </w:t>
      </w:r>
      <w:r w:rsidRPr="00874A5A">
        <w:rPr>
          <w:rFonts w:ascii="Cambria" w:hAnsi="Cambria" w:cs="Arial"/>
          <w:noProof/>
          <w:spacing w:val="-2"/>
          <w:sz w:val="20"/>
        </w:rPr>
        <w:t>Rose-Marie Belle Antoine,</w:t>
      </w:r>
      <w:r w:rsidRPr="00874A5A">
        <w:rPr>
          <w:rFonts w:ascii="Cambria" w:hAnsi="Cambria"/>
          <w:sz w:val="20"/>
        </w:rPr>
        <w:t xml:space="preserve"> President; </w:t>
      </w:r>
      <w:r w:rsidRPr="00874A5A">
        <w:rPr>
          <w:rFonts w:ascii="Cambria" w:hAnsi="Cambria" w:cs="Arial"/>
          <w:noProof/>
          <w:spacing w:val="-2"/>
          <w:sz w:val="20"/>
        </w:rPr>
        <w:t>James L. Cavallaro</w:t>
      </w:r>
      <w:r w:rsidRPr="00874A5A">
        <w:rPr>
          <w:rFonts w:ascii="Cambria" w:hAnsi="Cambria"/>
          <w:sz w:val="20"/>
        </w:rPr>
        <w:t xml:space="preserve">, </w:t>
      </w:r>
      <w:r w:rsidRPr="00874A5A">
        <w:rPr>
          <w:rFonts w:ascii="Cambria" w:hAnsi="Cambria"/>
          <w:spacing w:val="-2"/>
          <w:sz w:val="20"/>
        </w:rPr>
        <w:t>First Vice President;</w:t>
      </w:r>
      <w:r w:rsidRPr="00874A5A">
        <w:rPr>
          <w:rFonts w:ascii="Cambria" w:hAnsi="Cambria" w:cs="Arial"/>
          <w:noProof/>
          <w:spacing w:val="-2"/>
          <w:sz w:val="20"/>
        </w:rPr>
        <w:t xml:space="preserve"> Felipe González, Rosa María Ortiz, </w:t>
      </w:r>
      <w:r w:rsidRPr="00874A5A">
        <w:rPr>
          <w:rFonts w:ascii="Cambria" w:hAnsi="Cambria"/>
          <w:sz w:val="20"/>
        </w:rPr>
        <w:t>Tracy Robinson and</w:t>
      </w:r>
      <w:r w:rsidRPr="00874A5A">
        <w:rPr>
          <w:rFonts w:ascii="Cambria" w:hAnsi="Cambria" w:cs="Arial"/>
          <w:noProof/>
          <w:spacing w:val="-2"/>
          <w:sz w:val="20"/>
        </w:rPr>
        <w:t xml:space="preserve"> Paulo Vannuchi, </w:t>
      </w:r>
      <w:r w:rsidRPr="00874A5A">
        <w:rPr>
          <w:rFonts w:ascii="Cambria" w:hAnsi="Cambria"/>
          <w:spacing w:val="-2"/>
          <w:sz w:val="20"/>
        </w:rPr>
        <w:t>Commissioners</w:t>
      </w:r>
      <w:r>
        <w:rPr>
          <w:rFonts w:ascii="Cambria" w:hAnsi="Cambria" w:cs="Tahoma"/>
          <w:color w:val="333333"/>
          <w:sz w:val="20"/>
        </w:rPr>
        <w:t>.</w:t>
      </w:r>
    </w:p>
    <w:p w:rsidR="0086740D" w:rsidRPr="00145EDC" w:rsidRDefault="0086740D" w:rsidP="00F62654">
      <w:pPr>
        <w:tabs>
          <w:tab w:val="center" w:pos="5400"/>
        </w:tabs>
        <w:suppressAutoHyphens/>
        <w:spacing w:line="276" w:lineRule="auto"/>
        <w:jc w:val="center"/>
        <w:rPr>
          <w:rFonts w:asciiTheme="majorHAnsi" w:hAnsiTheme="majorHAnsi"/>
          <w:sz w:val="20"/>
          <w:szCs w:val="20"/>
        </w:rPr>
      </w:pPr>
    </w:p>
    <w:sectPr w:rsidR="0086740D" w:rsidRPr="00145EDC" w:rsidSect="00CF76EA">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78" w:rsidRDefault="003B3778" w:rsidP="00036A8A">
      <w:r>
        <w:separator/>
      </w:r>
    </w:p>
  </w:endnote>
  <w:endnote w:type="continuationSeparator" w:id="0">
    <w:p w:rsidR="003B3778" w:rsidRDefault="003B377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90" w:rsidRDefault="001A2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A2C90">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78" w:rsidRPr="00036A8A" w:rsidRDefault="003B377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B3778" w:rsidRPr="00036A8A" w:rsidRDefault="003B3778" w:rsidP="00036A8A">
      <w:pPr>
        <w:rPr>
          <w:rFonts w:asciiTheme="majorHAnsi" w:hAnsiTheme="majorHAnsi"/>
          <w:sz w:val="16"/>
          <w:szCs w:val="16"/>
        </w:rPr>
      </w:pPr>
      <w:r w:rsidRPr="00036A8A">
        <w:rPr>
          <w:rFonts w:asciiTheme="majorHAnsi" w:hAnsiTheme="majorHAnsi"/>
          <w:sz w:val="16"/>
          <w:szCs w:val="16"/>
        </w:rPr>
        <w:separator/>
      </w:r>
    </w:p>
    <w:p w:rsidR="003B3778" w:rsidRPr="00036A8A" w:rsidRDefault="003B377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3B3778" w:rsidRPr="0093441A" w:rsidRDefault="003B377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CF76EA" w:rsidRPr="004125BE" w:rsidRDefault="00CF76EA" w:rsidP="00CF76EA">
      <w:pPr>
        <w:pStyle w:val="FootnoteText"/>
        <w:ind w:firstLine="720"/>
        <w:jc w:val="both"/>
        <w:rPr>
          <w:rFonts w:ascii="Cambria" w:hAnsi="Cambria"/>
          <w:sz w:val="16"/>
          <w:szCs w:val="16"/>
        </w:rPr>
      </w:pPr>
      <w:r w:rsidRPr="004125BE">
        <w:rPr>
          <w:rStyle w:val="FootnoteReference"/>
          <w:rFonts w:ascii="Cambria" w:eastAsia="Arial Unicode MS" w:hAnsi="Cambria"/>
          <w:sz w:val="16"/>
          <w:szCs w:val="16"/>
        </w:rPr>
        <w:footnoteRef/>
      </w:r>
      <w:r w:rsidRPr="004125BE">
        <w:rPr>
          <w:rFonts w:ascii="Cambria" w:hAnsi="Cambria"/>
          <w:sz w:val="16"/>
          <w:szCs w:val="16"/>
        </w:rPr>
        <w:t xml:space="preserve"> IACHR. Report No. 56/13, Petition 80-02, </w:t>
      </w:r>
      <w:r w:rsidRPr="004125BE">
        <w:rPr>
          <w:rFonts w:ascii="Cambria" w:hAnsi="Cambria"/>
          <w:i/>
          <w:sz w:val="16"/>
          <w:szCs w:val="16"/>
        </w:rPr>
        <w:t>Herminio Deras García et al.</w:t>
      </w:r>
      <w:r w:rsidRPr="004125BE">
        <w:rPr>
          <w:rFonts w:ascii="Cambria" w:hAnsi="Cambria"/>
          <w:sz w:val="16"/>
          <w:szCs w:val="16"/>
        </w:rPr>
        <w:t xml:space="preserve"> 2013 Annual Report of the IACHR, para. 34; Report No. 38/13, Petition 65-04, </w:t>
      </w:r>
      <w:r w:rsidRPr="004125BE">
        <w:rPr>
          <w:rFonts w:ascii="Cambria" w:hAnsi="Cambria"/>
          <w:i/>
          <w:sz w:val="16"/>
          <w:szCs w:val="16"/>
        </w:rPr>
        <w:t>Jorge Adolfo Freytter Romero et al.</w:t>
      </w:r>
      <w:r w:rsidRPr="004125BE">
        <w:rPr>
          <w:rFonts w:ascii="Cambria" w:hAnsi="Cambria"/>
          <w:sz w:val="16"/>
          <w:szCs w:val="16"/>
        </w:rPr>
        <w:t xml:space="preserve">, 2013 Annual Report of the IACHR, para. 32.  </w:t>
      </w:r>
    </w:p>
    <w:p w:rsidR="00CF76EA" w:rsidRPr="004125BE" w:rsidRDefault="00CF76EA" w:rsidP="00CF76EA">
      <w:pPr>
        <w:pStyle w:val="FootnoteText"/>
        <w:ind w:firstLine="720"/>
        <w:jc w:val="both"/>
        <w:rPr>
          <w:rFonts w:ascii="Cambria" w:hAnsi="Cambria"/>
          <w:sz w:val="16"/>
          <w:szCs w:val="16"/>
        </w:rPr>
      </w:pPr>
    </w:p>
  </w:footnote>
  <w:footnote w:id="3">
    <w:p w:rsidR="00CF76EA" w:rsidRPr="004125BE" w:rsidRDefault="00CF76EA" w:rsidP="00CF76EA">
      <w:pPr>
        <w:pStyle w:val="FootnoteText"/>
        <w:ind w:firstLine="720"/>
        <w:jc w:val="both"/>
        <w:rPr>
          <w:rFonts w:ascii="Cambria" w:hAnsi="Cambria"/>
          <w:sz w:val="16"/>
          <w:szCs w:val="16"/>
        </w:rPr>
      </w:pPr>
      <w:r w:rsidRPr="004125BE">
        <w:rPr>
          <w:rStyle w:val="FootnoteCharacters"/>
          <w:rFonts w:ascii="Cambria" w:hAnsi="Cambria"/>
          <w:sz w:val="16"/>
          <w:szCs w:val="16"/>
        </w:rPr>
        <w:footnoteRef/>
      </w:r>
      <w:r w:rsidRPr="004125BE">
        <w:rPr>
          <w:rFonts w:ascii="Cambria" w:hAnsi="Cambria"/>
          <w:sz w:val="16"/>
          <w:szCs w:val="16"/>
        </w:rPr>
        <w:t xml:space="preserve"> </w:t>
      </w:r>
      <w:r w:rsidRPr="00F75DEF">
        <w:rPr>
          <w:rFonts w:ascii="Cambria" w:hAnsi="Cambria"/>
          <w:sz w:val="16"/>
          <w:szCs w:val="16"/>
        </w:rPr>
        <w:t>See, IACHR, Report No. 21/04, Petition 12.190, Admissibility, José Luís Tapia González et al., Chile, February 24, 2004, para</w:t>
      </w:r>
      <w:r>
        <w:rPr>
          <w:rFonts w:ascii="Cambria" w:hAnsi="Cambria"/>
          <w:sz w:val="16"/>
          <w:szCs w:val="16"/>
        </w:rPr>
        <w:t>s</w:t>
      </w:r>
      <w:r w:rsidRPr="00F75DEF">
        <w:rPr>
          <w:rFonts w:ascii="Cambria" w:hAnsi="Cambria"/>
          <w:sz w:val="16"/>
          <w:szCs w:val="16"/>
        </w:rPr>
        <w:t xml:space="preserve">. </w:t>
      </w:r>
      <w:r>
        <w:rPr>
          <w:rFonts w:ascii="Cambria" w:hAnsi="Cambria"/>
          <w:sz w:val="16"/>
          <w:szCs w:val="16"/>
        </w:rPr>
        <w:t>33 &amp;</w:t>
      </w:r>
      <w:r w:rsidRPr="004125BE">
        <w:rPr>
          <w:rFonts w:ascii="Cambria" w:hAnsi="Cambria"/>
          <w:sz w:val="16"/>
          <w:szCs w:val="16"/>
        </w:rPr>
        <w:t xml:space="preserve">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69D1B899" wp14:editId="2DA3AD6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B377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C90" w:rsidRDefault="001A2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78F"/>
    <w:multiLevelType w:val="multilevel"/>
    <w:tmpl w:val="4F98E196"/>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lang w:val="es-ES_tradnl"/>
      </w:rPr>
    </w:lvl>
    <w:lvl w:ilvl="1">
      <w:start w:val="1"/>
      <w:numFmt w:val="decimal"/>
      <w:lvlText w:val="%2."/>
      <w:lvlJc w:val="left"/>
      <w:pPr>
        <w:tabs>
          <w:tab w:val="num" w:pos="540"/>
        </w:tabs>
        <w:ind w:left="540" w:hanging="540"/>
      </w:pPr>
      <w:rPr>
        <w:color w:val="auto"/>
        <w:position w:val="0"/>
        <w:sz w:val="20"/>
        <w:szCs w:val="20"/>
        <w:u w:color="00000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lang w:val="es-ES_tradnl"/>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3248D9"/>
    <w:multiLevelType w:val="hybridMultilevel"/>
    <w:tmpl w:val="3D46217C"/>
    <w:lvl w:ilvl="0" w:tplc="CF708874">
      <w:start w:val="1"/>
      <w:numFmt w:val="upperLetter"/>
      <w:lvlText w:val="%1."/>
      <w:lvlJc w:val="left"/>
      <w:pPr>
        <w:ind w:left="1080" w:hanging="720"/>
      </w:pPr>
      <w:rPr>
        <w:rFonts w:ascii="Verdana"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7E6ED1"/>
    <w:multiLevelType w:val="hybridMultilevel"/>
    <w:tmpl w:val="D4C2BE6A"/>
    <w:lvl w:ilvl="0" w:tplc="A1E2F8E6">
      <w:start w:val="1"/>
      <w:numFmt w:val="decimal"/>
      <w:lvlText w:val="%1."/>
      <w:lvlJc w:val="left"/>
      <w:pPr>
        <w:tabs>
          <w:tab w:val="num" w:pos="720"/>
        </w:tabs>
        <w:ind w:left="0" w:firstLine="720"/>
      </w:pPr>
      <w:rPr>
        <w:rFonts w:ascii="Cambria" w:hAnsi="Cambria" w:cs="Cambria" w:hint="default"/>
        <w:b w:val="0"/>
        <w:bCs w:val="0"/>
        <w:vanish w:val="0"/>
        <w:webHidden w:val="0"/>
        <w:color w:val="auto"/>
        <w:sz w:val="20"/>
        <w:szCs w:val="20"/>
        <w:specVanish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4B57691"/>
    <w:multiLevelType w:val="hybridMultilevel"/>
    <w:tmpl w:val="D6C83486"/>
    <w:lvl w:ilvl="0" w:tplc="35E2AE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A00020F"/>
    <w:multiLevelType w:val="hybridMultilevel"/>
    <w:tmpl w:val="4E72BA26"/>
    <w:lvl w:ilvl="0" w:tplc="4CE07C56">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5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4F00F9"/>
    <w:multiLevelType w:val="hybridMultilevel"/>
    <w:tmpl w:val="002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BD86E95"/>
    <w:multiLevelType w:val="hybridMultilevel"/>
    <w:tmpl w:val="226A88C4"/>
    <w:lvl w:ilvl="0" w:tplc="04B4B6E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22682A"/>
    <w:multiLevelType w:val="hybridMultilevel"/>
    <w:tmpl w:val="DB606E82"/>
    <w:lvl w:ilvl="0" w:tplc="90245D30">
      <w:start w:val="1"/>
      <w:numFmt w:val="bullet"/>
      <w:lvlText w:val="-"/>
      <w:lvlJc w:val="left"/>
      <w:pPr>
        <w:ind w:left="1080" w:hanging="360"/>
      </w:pPr>
      <w:rPr>
        <w:rFonts w:ascii="Cambria" w:eastAsia="Times New Roman" w:hAnsi="Cambria"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50521DA1"/>
    <w:multiLevelType w:val="multilevel"/>
    <w:tmpl w:val="06207D7E"/>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F0C0B87"/>
    <w:multiLevelType w:val="hybridMultilevel"/>
    <w:tmpl w:val="CE308FDE"/>
    <w:lvl w:ilvl="0" w:tplc="E3143734">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8E7BBF"/>
    <w:multiLevelType w:val="hybridMultilevel"/>
    <w:tmpl w:val="9D509260"/>
    <w:lvl w:ilvl="0" w:tplc="E792557C">
      <w:start w:val="1"/>
      <w:numFmt w:val="decimal"/>
      <w:lvlText w:val="%1."/>
      <w:lvlJc w:val="left"/>
      <w:pPr>
        <w:tabs>
          <w:tab w:val="num" w:pos="1080"/>
        </w:tabs>
        <w:ind w:left="108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C9979FE"/>
    <w:multiLevelType w:val="hybridMultilevel"/>
    <w:tmpl w:val="CFEC2B38"/>
    <w:lvl w:ilvl="0" w:tplc="764A8F1E">
      <w:start w:val="1"/>
      <w:numFmt w:val="decimal"/>
      <w:lvlText w:val="%1."/>
      <w:lvlJc w:val="left"/>
      <w:pPr>
        <w:tabs>
          <w:tab w:val="num" w:pos="720"/>
        </w:tabs>
        <w:ind w:left="0" w:firstLine="720"/>
      </w:pPr>
      <w:rPr>
        <w:rFonts w:ascii="Cambria" w:hAnsi="Cambria" w:hint="default"/>
        <w:b w:val="0"/>
        <w:i w:val="0"/>
        <w:vertAlign w:val="baseline"/>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61"/>
  </w:num>
  <w:num w:numId="4">
    <w:abstractNumId w:val="25"/>
  </w:num>
  <w:num w:numId="5">
    <w:abstractNumId w:val="53"/>
  </w:num>
  <w:num w:numId="6">
    <w:abstractNumId w:val="30"/>
  </w:num>
  <w:num w:numId="7">
    <w:abstractNumId w:val="8"/>
  </w:num>
  <w:num w:numId="8">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21"/>
  </w:num>
  <w:num w:numId="1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1">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3">
    <w:abstractNumId w:val="47"/>
  </w:num>
  <w:num w:numId="14">
    <w:abstractNumId w:val="1"/>
  </w:num>
  <w:num w:numId="15">
    <w:abstractNumId w:val="41"/>
  </w:num>
  <w:num w:numId="16">
    <w:abstractNumId w:val="42"/>
  </w:num>
  <w:num w:numId="17">
    <w:abstractNumId w:val="48"/>
  </w:num>
  <w:num w:numId="18">
    <w:abstractNumId w:val="2"/>
  </w:num>
  <w:num w:numId="19">
    <w:abstractNumId w:val="3"/>
  </w:num>
  <w:num w:numId="20">
    <w:abstractNumId w:val="9"/>
  </w:num>
  <w:num w:numId="21">
    <w:abstractNumId w:val="10"/>
  </w:num>
  <w:num w:numId="22">
    <w:abstractNumId w:val="11"/>
  </w:num>
  <w:num w:numId="23">
    <w:abstractNumId w:val="12"/>
  </w:num>
  <w:num w:numId="24">
    <w:abstractNumId w:val="13"/>
  </w:num>
  <w:num w:numId="25">
    <w:abstractNumId w:val="15"/>
  </w:num>
  <w:num w:numId="26">
    <w:abstractNumId w:val="16"/>
  </w:num>
  <w:num w:numId="27">
    <w:abstractNumId w:val="18"/>
  </w:num>
  <w:num w:numId="28">
    <w:abstractNumId w:val="19"/>
  </w:num>
  <w:num w:numId="29">
    <w:abstractNumId w:val="22"/>
  </w:num>
  <w:num w:numId="30">
    <w:abstractNumId w:val="23"/>
  </w:num>
  <w:num w:numId="31">
    <w:abstractNumId w:val="26"/>
  </w:num>
  <w:num w:numId="32">
    <w:abstractNumId w:val="27"/>
  </w:num>
  <w:num w:numId="33">
    <w:abstractNumId w:val="28"/>
  </w:num>
  <w:num w:numId="34">
    <w:abstractNumId w:val="29"/>
  </w:num>
  <w:num w:numId="35">
    <w:abstractNumId w:val="31"/>
  </w:num>
  <w:num w:numId="36">
    <w:abstractNumId w:val="32"/>
  </w:num>
  <w:num w:numId="37">
    <w:abstractNumId w:val="33"/>
  </w:num>
  <w:num w:numId="38">
    <w:abstractNumId w:val="34"/>
  </w:num>
  <w:num w:numId="39">
    <w:abstractNumId w:val="35"/>
  </w:num>
  <w:num w:numId="40">
    <w:abstractNumId w:val="37"/>
  </w:num>
  <w:num w:numId="41">
    <w:abstractNumId w:val="38"/>
  </w:num>
  <w:num w:numId="42">
    <w:abstractNumId w:val="39"/>
  </w:num>
  <w:num w:numId="43">
    <w:abstractNumId w:val="43"/>
  </w:num>
  <w:num w:numId="44">
    <w:abstractNumId w:val="45"/>
  </w:num>
  <w:num w:numId="45">
    <w:abstractNumId w:val="51"/>
  </w:num>
  <w:num w:numId="46">
    <w:abstractNumId w:val="55"/>
  </w:num>
  <w:num w:numId="47">
    <w:abstractNumId w:val="57"/>
  </w:num>
  <w:num w:numId="48">
    <w:abstractNumId w:val="59"/>
  </w:num>
  <w:num w:numId="49">
    <w:abstractNumId w:val="60"/>
  </w:num>
  <w:num w:numId="50">
    <w:abstractNumId w:val="62"/>
  </w:num>
  <w:num w:numId="51">
    <w:abstractNumId w:val="63"/>
  </w:num>
  <w:num w:numId="52">
    <w:abstractNumId w:val="64"/>
  </w:num>
  <w:num w:numId="53">
    <w:abstractNumId w:val="65"/>
  </w:num>
  <w:num w:numId="54">
    <w:abstractNumId w:val="66"/>
  </w:num>
  <w:num w:numId="55">
    <w:abstractNumId w:val="24"/>
  </w:num>
  <w:num w:numId="56">
    <w:abstractNumId w:val="46"/>
  </w:num>
  <w:num w:numId="57">
    <w:abstractNumId w:val="58"/>
  </w:num>
  <w:num w:numId="58">
    <w:abstractNumId w:val="49"/>
  </w:num>
  <w:num w:numId="59">
    <w:abstractNumId w:val="14"/>
  </w:num>
  <w:num w:numId="60">
    <w:abstractNumId w:val="50"/>
  </w:num>
  <w:num w:numId="61">
    <w:abstractNumId w:val="54"/>
  </w:num>
  <w:num w:numId="62">
    <w:abstractNumId w:val="5"/>
  </w:num>
  <w:num w:numId="63">
    <w:abstractNumId w:val="56"/>
  </w:num>
  <w:num w:numId="64">
    <w:abstractNumId w:val="20"/>
  </w:num>
  <w:num w:numId="65">
    <w:abstractNumId w:val="44"/>
  </w:num>
  <w:num w:numId="66">
    <w:abstractNumId w:val="52"/>
  </w:num>
  <w:num w:numId="67">
    <w:abstractNumId w:val="5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num>
  <w:num w:numId="71">
    <w:abstractNumId w:val="40"/>
  </w:num>
  <w:num w:numId="7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4AF"/>
    <w:rsid w:val="000070D7"/>
    <w:rsid w:val="000111A8"/>
    <w:rsid w:val="0001788C"/>
    <w:rsid w:val="00034AC2"/>
    <w:rsid w:val="00036A8A"/>
    <w:rsid w:val="00040356"/>
    <w:rsid w:val="00040C3A"/>
    <w:rsid w:val="0005191D"/>
    <w:rsid w:val="00052CC5"/>
    <w:rsid w:val="000554DF"/>
    <w:rsid w:val="000639C0"/>
    <w:rsid w:val="00070F3A"/>
    <w:rsid w:val="000716C5"/>
    <w:rsid w:val="00075E23"/>
    <w:rsid w:val="00081A05"/>
    <w:rsid w:val="00092F32"/>
    <w:rsid w:val="0009344A"/>
    <w:rsid w:val="000A575F"/>
    <w:rsid w:val="000B26FF"/>
    <w:rsid w:val="000C5A2B"/>
    <w:rsid w:val="000C66F7"/>
    <w:rsid w:val="000D10DB"/>
    <w:rsid w:val="0013104F"/>
    <w:rsid w:val="00137EBA"/>
    <w:rsid w:val="00145EDC"/>
    <w:rsid w:val="00167A34"/>
    <w:rsid w:val="00175BE4"/>
    <w:rsid w:val="0018037F"/>
    <w:rsid w:val="00181B9C"/>
    <w:rsid w:val="001A2C90"/>
    <w:rsid w:val="001A3B7D"/>
    <w:rsid w:val="001A5F27"/>
    <w:rsid w:val="001A7870"/>
    <w:rsid w:val="001C1B41"/>
    <w:rsid w:val="001E1CAC"/>
    <w:rsid w:val="001F5177"/>
    <w:rsid w:val="00205E23"/>
    <w:rsid w:val="00206C6B"/>
    <w:rsid w:val="00210E0E"/>
    <w:rsid w:val="00215081"/>
    <w:rsid w:val="00247403"/>
    <w:rsid w:val="00247542"/>
    <w:rsid w:val="00257893"/>
    <w:rsid w:val="00266092"/>
    <w:rsid w:val="00266B61"/>
    <w:rsid w:val="0026712A"/>
    <w:rsid w:val="002704DB"/>
    <w:rsid w:val="002828C0"/>
    <w:rsid w:val="002A7C1A"/>
    <w:rsid w:val="002C1641"/>
    <w:rsid w:val="002D32A3"/>
    <w:rsid w:val="002D7EA2"/>
    <w:rsid w:val="002E15DF"/>
    <w:rsid w:val="002E187C"/>
    <w:rsid w:val="002E6E57"/>
    <w:rsid w:val="0030090B"/>
    <w:rsid w:val="00301075"/>
    <w:rsid w:val="00302733"/>
    <w:rsid w:val="00302FC3"/>
    <w:rsid w:val="00311A4F"/>
    <w:rsid w:val="00314078"/>
    <w:rsid w:val="00322450"/>
    <w:rsid w:val="00323CA2"/>
    <w:rsid w:val="003246B5"/>
    <w:rsid w:val="0033169F"/>
    <w:rsid w:val="003414AC"/>
    <w:rsid w:val="00342003"/>
    <w:rsid w:val="003502F8"/>
    <w:rsid w:val="00356185"/>
    <w:rsid w:val="00360380"/>
    <w:rsid w:val="00386CF0"/>
    <w:rsid w:val="003A40A8"/>
    <w:rsid w:val="003A696A"/>
    <w:rsid w:val="003B3778"/>
    <w:rsid w:val="003B6C4C"/>
    <w:rsid w:val="003C32BC"/>
    <w:rsid w:val="003D0646"/>
    <w:rsid w:val="003F1BBF"/>
    <w:rsid w:val="004165C2"/>
    <w:rsid w:val="00447F20"/>
    <w:rsid w:val="00450A4A"/>
    <w:rsid w:val="004666FB"/>
    <w:rsid w:val="00466995"/>
    <w:rsid w:val="00467B7E"/>
    <w:rsid w:val="0049419D"/>
    <w:rsid w:val="004A3F07"/>
    <w:rsid w:val="004B2762"/>
    <w:rsid w:val="004B7EB6"/>
    <w:rsid w:val="004C4B62"/>
    <w:rsid w:val="004D6025"/>
    <w:rsid w:val="004D72BC"/>
    <w:rsid w:val="004E279B"/>
    <w:rsid w:val="00501399"/>
    <w:rsid w:val="00507BC4"/>
    <w:rsid w:val="005128E4"/>
    <w:rsid w:val="00525560"/>
    <w:rsid w:val="005357A6"/>
    <w:rsid w:val="00544C49"/>
    <w:rsid w:val="00557020"/>
    <w:rsid w:val="0057402A"/>
    <w:rsid w:val="005771D0"/>
    <w:rsid w:val="0059191A"/>
    <w:rsid w:val="005921FF"/>
    <w:rsid w:val="005A6D0E"/>
    <w:rsid w:val="005B222D"/>
    <w:rsid w:val="005B52B0"/>
    <w:rsid w:val="005B6806"/>
    <w:rsid w:val="005C00F9"/>
    <w:rsid w:val="005C4225"/>
    <w:rsid w:val="005C7F32"/>
    <w:rsid w:val="005F0F33"/>
    <w:rsid w:val="005F31D2"/>
    <w:rsid w:val="005F3483"/>
    <w:rsid w:val="005F5938"/>
    <w:rsid w:val="00600DEB"/>
    <w:rsid w:val="0060687D"/>
    <w:rsid w:val="00613027"/>
    <w:rsid w:val="006133E5"/>
    <w:rsid w:val="00621F27"/>
    <w:rsid w:val="00627C9F"/>
    <w:rsid w:val="006311DA"/>
    <w:rsid w:val="006311E9"/>
    <w:rsid w:val="00632354"/>
    <w:rsid w:val="00642810"/>
    <w:rsid w:val="00652333"/>
    <w:rsid w:val="00663F24"/>
    <w:rsid w:val="0068009E"/>
    <w:rsid w:val="006A17D2"/>
    <w:rsid w:val="006A73E6"/>
    <w:rsid w:val="006B2D5C"/>
    <w:rsid w:val="006C4EB1"/>
    <w:rsid w:val="006D530B"/>
    <w:rsid w:val="006E0166"/>
    <w:rsid w:val="006E7B34"/>
    <w:rsid w:val="00701B24"/>
    <w:rsid w:val="00721A9D"/>
    <w:rsid w:val="00734AA6"/>
    <w:rsid w:val="00736A6F"/>
    <w:rsid w:val="00745899"/>
    <w:rsid w:val="007607C4"/>
    <w:rsid w:val="0076643F"/>
    <w:rsid w:val="00766FEF"/>
    <w:rsid w:val="0077723A"/>
    <w:rsid w:val="007A0A3A"/>
    <w:rsid w:val="007A2F70"/>
    <w:rsid w:val="007B6440"/>
    <w:rsid w:val="007C3334"/>
    <w:rsid w:val="007C52BB"/>
    <w:rsid w:val="007D2B98"/>
    <w:rsid w:val="007E0F7E"/>
    <w:rsid w:val="007E78D4"/>
    <w:rsid w:val="00803F1C"/>
    <w:rsid w:val="0080600E"/>
    <w:rsid w:val="00807C3C"/>
    <w:rsid w:val="00817612"/>
    <w:rsid w:val="0082251A"/>
    <w:rsid w:val="00837C45"/>
    <w:rsid w:val="00844B25"/>
    <w:rsid w:val="00853419"/>
    <w:rsid w:val="0086740D"/>
    <w:rsid w:val="00897E12"/>
    <w:rsid w:val="008A4925"/>
    <w:rsid w:val="008D43BA"/>
    <w:rsid w:val="008E3759"/>
    <w:rsid w:val="009041DC"/>
    <w:rsid w:val="009104B4"/>
    <w:rsid w:val="00925FCD"/>
    <w:rsid w:val="0093441A"/>
    <w:rsid w:val="00954BF7"/>
    <w:rsid w:val="0096706E"/>
    <w:rsid w:val="00981FBA"/>
    <w:rsid w:val="00986578"/>
    <w:rsid w:val="00993EC6"/>
    <w:rsid w:val="009A73F8"/>
    <w:rsid w:val="009B381B"/>
    <w:rsid w:val="009D7611"/>
    <w:rsid w:val="009E53DE"/>
    <w:rsid w:val="00A10237"/>
    <w:rsid w:val="00A43458"/>
    <w:rsid w:val="00A528D1"/>
    <w:rsid w:val="00A63F47"/>
    <w:rsid w:val="00A66BE5"/>
    <w:rsid w:val="00A96AF7"/>
    <w:rsid w:val="00AB1415"/>
    <w:rsid w:val="00AD1B55"/>
    <w:rsid w:val="00AD37C1"/>
    <w:rsid w:val="00AD530A"/>
    <w:rsid w:val="00AE66EC"/>
    <w:rsid w:val="00AE6F91"/>
    <w:rsid w:val="00AF5571"/>
    <w:rsid w:val="00AF7AB7"/>
    <w:rsid w:val="00B06B12"/>
    <w:rsid w:val="00B167E9"/>
    <w:rsid w:val="00B314DB"/>
    <w:rsid w:val="00B31EBE"/>
    <w:rsid w:val="00B3718B"/>
    <w:rsid w:val="00B4632A"/>
    <w:rsid w:val="00B87765"/>
    <w:rsid w:val="00BA0CD5"/>
    <w:rsid w:val="00BA276C"/>
    <w:rsid w:val="00BA6DDE"/>
    <w:rsid w:val="00BB306F"/>
    <w:rsid w:val="00BD232B"/>
    <w:rsid w:val="00BD4B89"/>
    <w:rsid w:val="00C21762"/>
    <w:rsid w:val="00C24543"/>
    <w:rsid w:val="00C256A2"/>
    <w:rsid w:val="00C2759B"/>
    <w:rsid w:val="00C31B15"/>
    <w:rsid w:val="00C3492D"/>
    <w:rsid w:val="00C5131A"/>
    <w:rsid w:val="00C55560"/>
    <w:rsid w:val="00C64CCA"/>
    <w:rsid w:val="00C66B72"/>
    <w:rsid w:val="00C81345"/>
    <w:rsid w:val="00C848E8"/>
    <w:rsid w:val="00C9567A"/>
    <w:rsid w:val="00CB1F84"/>
    <w:rsid w:val="00CB2660"/>
    <w:rsid w:val="00CC5E90"/>
    <w:rsid w:val="00CD046C"/>
    <w:rsid w:val="00CE5199"/>
    <w:rsid w:val="00CE66D5"/>
    <w:rsid w:val="00CF76EA"/>
    <w:rsid w:val="00D2158D"/>
    <w:rsid w:val="00D34786"/>
    <w:rsid w:val="00D40A1E"/>
    <w:rsid w:val="00D64608"/>
    <w:rsid w:val="00D712D3"/>
    <w:rsid w:val="00D71422"/>
    <w:rsid w:val="00D7145E"/>
    <w:rsid w:val="00D7558D"/>
    <w:rsid w:val="00D81D92"/>
    <w:rsid w:val="00D93446"/>
    <w:rsid w:val="00DA7B5F"/>
    <w:rsid w:val="00E1193A"/>
    <w:rsid w:val="00E3735F"/>
    <w:rsid w:val="00E43157"/>
    <w:rsid w:val="00E533FF"/>
    <w:rsid w:val="00E709B3"/>
    <w:rsid w:val="00E864D9"/>
    <w:rsid w:val="00E8789F"/>
    <w:rsid w:val="00E97B71"/>
    <w:rsid w:val="00EB454D"/>
    <w:rsid w:val="00EB7325"/>
    <w:rsid w:val="00EE3522"/>
    <w:rsid w:val="00EF619B"/>
    <w:rsid w:val="00EF675E"/>
    <w:rsid w:val="00F00B55"/>
    <w:rsid w:val="00F07A48"/>
    <w:rsid w:val="00F1380F"/>
    <w:rsid w:val="00F139E3"/>
    <w:rsid w:val="00F14F0E"/>
    <w:rsid w:val="00F24C29"/>
    <w:rsid w:val="00F253CC"/>
    <w:rsid w:val="00F56BA5"/>
    <w:rsid w:val="00F56D9C"/>
    <w:rsid w:val="00F62654"/>
    <w:rsid w:val="00F64362"/>
    <w:rsid w:val="00F644E6"/>
    <w:rsid w:val="00F9653B"/>
    <w:rsid w:val="00F9699D"/>
    <w:rsid w:val="00FA439A"/>
    <w:rsid w:val="00FB62CF"/>
    <w:rsid w:val="00FC3EB4"/>
    <w:rsid w:val="00FC51C5"/>
    <w:rsid w:val="00FC6C58"/>
    <w:rsid w:val="00FE6B45"/>
    <w:rsid w:val="00FF486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2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26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TextBody"/>
    <w:link w:val="Heading4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TextBody">
    <w:name w:val="Text Body"/>
    <w:basedOn w:val="Normal"/>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eading2Char">
    <w:name w:val="Heading 2 Char"/>
    <w:basedOn w:val="DefaultParagraphFont"/>
    <w:link w:val="Heading2"/>
    <w:rsid w:val="00F6265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F6265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F62654"/>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F62654"/>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F62654"/>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F62654"/>
    <w:rPr>
      <w:vertAlign w:val="superscript"/>
    </w:rPr>
  </w:style>
  <w:style w:type="character" w:customStyle="1" w:styleId="FootnoteAnchor">
    <w:name w:val="Footnote Anchor"/>
    <w:rsid w:val="00F62654"/>
    <w:rPr>
      <w:vertAlign w:val="superscript"/>
    </w:rPr>
  </w:style>
  <w:style w:type="paragraph" w:customStyle="1" w:styleId="Firstparagraph">
    <w:name w:val="First paragraph"/>
    <w:basedOn w:val="Normal"/>
    <w:next w:val="TextBody"/>
    <w:qFormat/>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211">
    <w:name w:val="List 211"/>
    <w:basedOn w:val="Estiloimportado19"/>
    <w:rsid w:val="004A3F07"/>
    <w:pPr>
      <w:numPr>
        <w:numId w:val="39"/>
      </w:numPr>
    </w:pPr>
  </w:style>
  <w:style w:type="numbering" w:customStyle="1" w:styleId="List311">
    <w:name w:val="List 311"/>
    <w:basedOn w:val="Estiloimportado27"/>
    <w:rsid w:val="004A3F07"/>
    <w:pPr>
      <w:numPr>
        <w:numId w:val="24"/>
      </w:numPr>
    </w:pPr>
  </w:style>
  <w:style w:type="numbering" w:customStyle="1" w:styleId="List411">
    <w:name w:val="List 411"/>
    <w:basedOn w:val="Estiloimportado37"/>
    <w:rsid w:val="004A3F07"/>
    <w:pPr>
      <w:numPr>
        <w:numId w:val="44"/>
      </w:numPr>
    </w:pPr>
  </w:style>
  <w:style w:type="numbering" w:customStyle="1" w:styleId="List511">
    <w:name w:val="List 511"/>
    <w:basedOn w:val="Estiloimportado46"/>
    <w:rsid w:val="004A3F07"/>
    <w:pPr>
      <w:numPr>
        <w:numId w:val="30"/>
      </w:numPr>
    </w:pPr>
  </w:style>
  <w:style w:type="paragraph" w:styleId="BodyTextIndent2">
    <w:name w:val="Body Text Indent 2"/>
    <w:basedOn w:val="Normal"/>
    <w:link w:val="BodyTextIndent2Char"/>
    <w:uiPriority w:val="99"/>
    <w:semiHidden/>
    <w:unhideWhenUsed/>
    <w:rsid w:val="004A3F07"/>
    <w:pPr>
      <w:spacing w:after="120" w:line="480" w:lineRule="auto"/>
      <w:ind w:left="360"/>
    </w:pPr>
  </w:style>
  <w:style w:type="character" w:customStyle="1" w:styleId="BodyTextIndent2Char">
    <w:name w:val="Body Text Indent 2 Char"/>
    <w:basedOn w:val="DefaultParagraphFont"/>
    <w:link w:val="BodyTextIndent2"/>
    <w:uiPriority w:val="99"/>
    <w:semiHidden/>
    <w:rsid w:val="004A3F07"/>
    <w:rPr>
      <w:sz w:val="24"/>
      <w:szCs w:val="24"/>
      <w:lang w:val="en-US" w:eastAsia="en-US"/>
    </w:rPr>
  </w:style>
  <w:style w:type="paragraph" w:customStyle="1" w:styleId="Default">
    <w:name w:val="Default"/>
    <w:link w:val="DefaultChar"/>
    <w:rsid w:val="004A3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A3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A3F07"/>
    <w:rPr>
      <w:rFonts w:eastAsia="Times New Roman"/>
      <w:sz w:val="24"/>
      <w:szCs w:val="24"/>
      <w:bdr w:val="none" w:sz="0" w:space="0" w:color="auto"/>
      <w:lang w:val="en-US" w:eastAsia="en-US"/>
    </w:rPr>
  </w:style>
  <w:style w:type="character" w:customStyle="1" w:styleId="DefaultChar">
    <w:name w:val="Default Char"/>
    <w:link w:val="Default"/>
    <w:rsid w:val="004A3F0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A3F07"/>
    <w:rPr>
      <w:sz w:val="16"/>
      <w:szCs w:val="16"/>
    </w:rPr>
  </w:style>
  <w:style w:type="paragraph" w:styleId="CommentText">
    <w:name w:val="annotation text"/>
    <w:basedOn w:val="Normal"/>
    <w:link w:val="CommentTextChar"/>
    <w:uiPriority w:val="99"/>
    <w:semiHidden/>
    <w:unhideWhenUsed/>
    <w:rsid w:val="004A3F07"/>
    <w:rPr>
      <w:sz w:val="20"/>
      <w:szCs w:val="20"/>
    </w:rPr>
  </w:style>
  <w:style w:type="character" w:customStyle="1" w:styleId="CommentTextChar">
    <w:name w:val="Comment Text Char"/>
    <w:basedOn w:val="DefaultParagraphFont"/>
    <w:link w:val="CommentText"/>
    <w:uiPriority w:val="99"/>
    <w:semiHidden/>
    <w:rsid w:val="004A3F07"/>
    <w:rPr>
      <w:lang w:val="en-US" w:eastAsia="en-US"/>
    </w:rPr>
  </w:style>
  <w:style w:type="paragraph" w:styleId="CommentSubject">
    <w:name w:val="annotation subject"/>
    <w:basedOn w:val="CommentText"/>
    <w:next w:val="CommentText"/>
    <w:link w:val="CommentSubjectChar"/>
    <w:uiPriority w:val="99"/>
    <w:semiHidden/>
    <w:unhideWhenUsed/>
    <w:rsid w:val="004A3F07"/>
    <w:rPr>
      <w:b/>
      <w:bCs/>
    </w:rPr>
  </w:style>
  <w:style w:type="character" w:customStyle="1" w:styleId="CommentSubjectChar">
    <w:name w:val="Comment Subject Char"/>
    <w:basedOn w:val="CommentTextChar"/>
    <w:link w:val="CommentSubject"/>
    <w:uiPriority w:val="99"/>
    <w:semiHidden/>
    <w:rsid w:val="004A3F07"/>
    <w:rPr>
      <w:b/>
      <w:bCs/>
      <w:lang w:val="en-US" w:eastAsia="en-US"/>
    </w:rPr>
  </w:style>
  <w:style w:type="character" w:customStyle="1" w:styleId="apple-converted-space">
    <w:name w:val="apple-converted-space"/>
    <w:basedOn w:val="DefaultParagraphFont"/>
    <w:rsid w:val="004A3F07"/>
  </w:style>
  <w:style w:type="paragraph" w:customStyle="1" w:styleId="PargrafodaLista">
    <w:name w:val="Parágrafo da Lista"/>
    <w:basedOn w:val="Normal"/>
    <w:uiPriority w:val="34"/>
    <w:qFormat/>
    <w:rsid w:val="004A3F07"/>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4A3F07"/>
    <w:rPr>
      <w:color w:val="808080"/>
    </w:rPr>
  </w:style>
  <w:style w:type="character" w:customStyle="1" w:styleId="StyleUnivers10pt">
    <w:name w:val="Style Univers 10 pt"/>
    <w:rsid w:val="004A3F07"/>
    <w:rPr>
      <w:rFonts w:ascii="Univers" w:hAnsi="Univers" w:hint="default"/>
      <w:sz w:val="20"/>
    </w:rPr>
  </w:style>
  <w:style w:type="character" w:customStyle="1" w:styleId="hps">
    <w:name w:val="hps"/>
    <w:basedOn w:val="DefaultParagraphFont"/>
    <w:rsid w:val="00AD1B55"/>
  </w:style>
  <w:style w:type="paragraph" w:styleId="Revision">
    <w:name w:val="Revision"/>
    <w:hidden/>
    <w:uiPriority w:val="99"/>
    <w:semiHidden/>
    <w:rsid w:val="00CF76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tn">
    <w:name w:val="atn"/>
    <w:basedOn w:val="DefaultParagraphFont"/>
    <w:rsid w:val="00FC5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2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26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TextBody"/>
    <w:link w:val="Heading4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3"/>
    </w:pPr>
    <w:rPr>
      <w:rFonts w:ascii="Arial" w:eastAsia="Lucida Sans Unicode" w:hAnsi="Arial" w:cs="Tahoma"/>
      <w:b/>
      <w:bCs/>
      <w:i/>
      <w:iCs/>
      <w:bdr w:val="none" w:sz="0" w:space="0" w:color="auto"/>
    </w:rPr>
  </w:style>
  <w:style w:type="paragraph" w:styleId="Heading5">
    <w:name w:val="heading 5"/>
    <w:basedOn w:val="Normal"/>
    <w:next w:val="TextBody"/>
    <w:link w:val="Heading5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4"/>
    </w:pPr>
    <w:rPr>
      <w:rFonts w:ascii="Arial" w:eastAsia="Lucida Sans Unicode" w:hAnsi="Arial" w:cs="Tahoma"/>
      <w:b/>
      <w:bCs/>
      <w:bdr w:val="none" w:sz="0" w:space="0" w:color="auto"/>
    </w:rPr>
  </w:style>
  <w:style w:type="paragraph" w:styleId="Heading6">
    <w:name w:val="heading 6"/>
    <w:basedOn w:val="Normal"/>
    <w:next w:val="TextBody"/>
    <w:link w:val="Heading6Char"/>
    <w:qFormat/>
    <w:rsid w:val="00F62654"/>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outlineLvl w:val="5"/>
    </w:pPr>
    <w:rPr>
      <w:rFonts w:ascii="Arial" w:eastAsia="Lucida Sans Unicode" w:hAnsi="Arial" w:cs="Tahoma"/>
      <w:b/>
      <w:bCs/>
      <w:sz w:val="21"/>
      <w:szCs w:val="21"/>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5"/>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6"/>
      </w:numPr>
    </w:pPr>
  </w:style>
  <w:style w:type="numbering" w:customStyle="1" w:styleId="Estiloimportado3">
    <w:name w:val="Estilo importado 3"/>
  </w:style>
  <w:style w:type="numbering" w:customStyle="1" w:styleId="List31">
    <w:name w:val="List 31"/>
    <w:basedOn w:val="Estiloimportado4"/>
    <w:pPr>
      <w:numPr>
        <w:numId w:val="55"/>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8"/>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6"/>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40"/>
      </w:numPr>
    </w:pPr>
  </w:style>
  <w:style w:type="numbering" w:customStyle="1" w:styleId="Estiloimportado13">
    <w:name w:val="Estilo importado 13"/>
  </w:style>
  <w:style w:type="numbering" w:customStyle="1" w:styleId="List13">
    <w:name w:val="List 13"/>
    <w:basedOn w:val="Estiloimportado14"/>
    <w:pPr>
      <w:numPr>
        <w:numId w:val="46"/>
      </w:numPr>
    </w:pPr>
  </w:style>
  <w:style w:type="numbering" w:customStyle="1" w:styleId="Estiloimportado14">
    <w:name w:val="Estilo importado 14"/>
  </w:style>
  <w:style w:type="numbering" w:customStyle="1" w:styleId="List14">
    <w:name w:val="List 14"/>
    <w:basedOn w:val="Estiloimportado15"/>
    <w:pPr>
      <w:numPr>
        <w:numId w:val="21"/>
      </w:numPr>
    </w:pPr>
  </w:style>
  <w:style w:type="numbering" w:customStyle="1" w:styleId="Estiloimportado15">
    <w:name w:val="Estilo importado 15"/>
  </w:style>
  <w:style w:type="numbering" w:customStyle="1" w:styleId="List15">
    <w:name w:val="List 15"/>
    <w:basedOn w:val="Estiloimportado16"/>
    <w:pPr>
      <w:numPr>
        <w:numId w:val="20"/>
      </w:numPr>
    </w:pPr>
  </w:style>
  <w:style w:type="numbering" w:customStyle="1" w:styleId="Estiloimportado16">
    <w:name w:val="Estilo importado 16"/>
  </w:style>
  <w:style w:type="numbering" w:customStyle="1" w:styleId="List16">
    <w:name w:val="List 16"/>
    <w:basedOn w:val="Estiloimportado16"/>
    <w:pPr>
      <w:numPr>
        <w:numId w:val="14"/>
      </w:numPr>
    </w:pPr>
  </w:style>
  <w:style w:type="numbering" w:customStyle="1" w:styleId="List17">
    <w:name w:val="List 17"/>
    <w:basedOn w:val="Estiloimportado17"/>
    <w:pPr>
      <w:numPr>
        <w:numId w:val="29"/>
      </w:numPr>
    </w:pPr>
  </w:style>
  <w:style w:type="numbering" w:customStyle="1" w:styleId="Estiloimportado17">
    <w:name w:val="Estilo importado 17"/>
  </w:style>
  <w:style w:type="numbering" w:customStyle="1" w:styleId="List18">
    <w:name w:val="List 18"/>
    <w:basedOn w:val="Estiloimportado18"/>
    <w:pPr>
      <w:numPr>
        <w:numId w:val="31"/>
      </w:numPr>
    </w:pPr>
  </w:style>
  <w:style w:type="numbering" w:customStyle="1" w:styleId="Estiloimportado18">
    <w:name w:val="Estilo importado 18"/>
  </w:style>
  <w:style w:type="numbering" w:customStyle="1" w:styleId="List19">
    <w:name w:val="List 19"/>
    <w:basedOn w:val="Estiloimportado10"/>
    <w:pPr>
      <w:numPr>
        <w:numId w:val="23"/>
      </w:numPr>
    </w:pPr>
  </w:style>
  <w:style w:type="numbering" w:customStyle="1" w:styleId="List20">
    <w:name w:val="List 20"/>
    <w:basedOn w:val="Estiloimportado12"/>
    <w:pPr>
      <w:numPr>
        <w:numId w:val="47"/>
      </w:numPr>
    </w:pPr>
  </w:style>
  <w:style w:type="numbering" w:customStyle="1" w:styleId="List21">
    <w:name w:val="List 21"/>
    <w:basedOn w:val="Estiloimportado19"/>
    <w:pPr>
      <w:numPr>
        <w:numId w:val="42"/>
      </w:numPr>
    </w:pPr>
  </w:style>
  <w:style w:type="numbering" w:customStyle="1" w:styleId="Estiloimportado19">
    <w:name w:val="Estilo importado 19"/>
  </w:style>
  <w:style w:type="numbering" w:customStyle="1" w:styleId="List22">
    <w:name w:val="List 22"/>
    <w:basedOn w:val="Estiloimportado19"/>
    <w:pPr>
      <w:numPr>
        <w:numId w:val="32"/>
      </w:numPr>
    </w:pPr>
  </w:style>
  <w:style w:type="numbering" w:customStyle="1" w:styleId="List23">
    <w:name w:val="List 23"/>
    <w:basedOn w:val="Estiloimportado19"/>
    <w:pPr>
      <w:numPr>
        <w:numId w:val="22"/>
      </w:numPr>
    </w:pPr>
  </w:style>
  <w:style w:type="numbering" w:customStyle="1" w:styleId="List24">
    <w:name w:val="List 24"/>
    <w:basedOn w:val="Estiloimportado20"/>
    <w:pPr>
      <w:numPr>
        <w:numId w:val="17"/>
      </w:numPr>
    </w:pPr>
  </w:style>
  <w:style w:type="numbering" w:customStyle="1" w:styleId="Estiloimportado20">
    <w:name w:val="Estilo importado 20"/>
  </w:style>
  <w:style w:type="numbering" w:customStyle="1" w:styleId="List25">
    <w:name w:val="List 25"/>
    <w:basedOn w:val="Estiloimportado21"/>
    <w:pPr>
      <w:numPr>
        <w:numId w:val="19"/>
      </w:numPr>
    </w:pPr>
  </w:style>
  <w:style w:type="numbering" w:customStyle="1" w:styleId="Estiloimportado21">
    <w:name w:val="Estilo importado 21"/>
  </w:style>
  <w:style w:type="numbering" w:customStyle="1" w:styleId="List26">
    <w:name w:val="List 26"/>
    <w:basedOn w:val="Estiloimportado22"/>
    <w:pPr>
      <w:numPr>
        <w:numId w:val="53"/>
      </w:numPr>
    </w:pPr>
  </w:style>
  <w:style w:type="numbering" w:customStyle="1" w:styleId="Estiloimportado22">
    <w:name w:val="Estilo importado 22"/>
  </w:style>
  <w:style w:type="numbering" w:customStyle="1" w:styleId="List27">
    <w:name w:val="List 27"/>
    <w:basedOn w:val="Estiloimportado23"/>
    <w:pPr>
      <w:numPr>
        <w:numId w:val="45"/>
      </w:numPr>
    </w:pPr>
  </w:style>
  <w:style w:type="numbering" w:customStyle="1" w:styleId="Estiloimportado23">
    <w:name w:val="Estilo importado 23"/>
  </w:style>
  <w:style w:type="numbering" w:customStyle="1" w:styleId="List28">
    <w:name w:val="List 28"/>
    <w:basedOn w:val="Estiloimportado24"/>
    <w:pPr>
      <w:numPr>
        <w:numId w:val="34"/>
      </w:numPr>
    </w:pPr>
  </w:style>
  <w:style w:type="numbering" w:customStyle="1" w:styleId="Estiloimportado24">
    <w:name w:val="Estilo importado 24"/>
  </w:style>
  <w:style w:type="numbering" w:customStyle="1" w:styleId="List29">
    <w:name w:val="List 29"/>
    <w:basedOn w:val="Estiloimportado25"/>
    <w:pPr>
      <w:numPr>
        <w:numId w:val="38"/>
      </w:numPr>
    </w:pPr>
  </w:style>
  <w:style w:type="numbering" w:customStyle="1" w:styleId="Estiloimportado25">
    <w:name w:val="Estilo importado 25"/>
  </w:style>
  <w:style w:type="numbering" w:customStyle="1" w:styleId="List30">
    <w:name w:val="List 30"/>
    <w:basedOn w:val="Estiloimportado26"/>
    <w:pPr>
      <w:numPr>
        <w:numId w:val="36"/>
      </w:numPr>
    </w:pPr>
  </w:style>
  <w:style w:type="numbering" w:customStyle="1" w:styleId="Estiloimportado26">
    <w:name w:val="Estilo importado 26"/>
  </w:style>
  <w:style w:type="numbering" w:customStyle="1" w:styleId="List310">
    <w:name w:val="List 31"/>
    <w:basedOn w:val="Estiloimportado27"/>
    <w:pPr>
      <w:numPr>
        <w:numId w:val="49"/>
      </w:numPr>
    </w:pPr>
  </w:style>
  <w:style w:type="numbering" w:customStyle="1" w:styleId="Estiloimportado27">
    <w:name w:val="Estilo importado 27"/>
  </w:style>
  <w:style w:type="numbering" w:customStyle="1" w:styleId="List32">
    <w:name w:val="List 32"/>
    <w:basedOn w:val="Estiloimportado28"/>
    <w:pPr>
      <w:numPr>
        <w:numId w:val="52"/>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style>
  <w:style w:type="numbering" w:customStyle="1" w:styleId="Estiloimportado29">
    <w:name w:val="Estilo importado 29"/>
  </w:style>
  <w:style w:type="numbering" w:customStyle="1" w:styleId="List34">
    <w:name w:val="List 34"/>
    <w:basedOn w:val="Estiloimportado30"/>
    <w:pPr>
      <w:numPr>
        <w:numId w:val="15"/>
      </w:numPr>
    </w:pPr>
  </w:style>
  <w:style w:type="numbering" w:customStyle="1" w:styleId="Estiloimportado30">
    <w:name w:val="Estilo importado 30"/>
  </w:style>
  <w:style w:type="numbering" w:customStyle="1" w:styleId="List35">
    <w:name w:val="List 35"/>
    <w:basedOn w:val="Estiloimportado31"/>
    <w:pPr>
      <w:numPr>
        <w:numId w:val="9"/>
      </w:numPr>
    </w:pPr>
  </w:style>
  <w:style w:type="numbering" w:customStyle="1" w:styleId="Estiloimportado31">
    <w:name w:val="Estilo importado 31"/>
  </w:style>
  <w:style w:type="numbering" w:customStyle="1" w:styleId="List36">
    <w:name w:val="List 36"/>
    <w:basedOn w:val="Estiloimportado32"/>
    <w:pPr>
      <w:numPr>
        <w:numId w:val="18"/>
      </w:numPr>
    </w:pPr>
  </w:style>
  <w:style w:type="numbering" w:customStyle="1" w:styleId="Estiloimportado32">
    <w:name w:val="Estilo importado 32"/>
  </w:style>
  <w:style w:type="numbering" w:customStyle="1" w:styleId="List37">
    <w:name w:val="List 37"/>
    <w:basedOn w:val="Estiloimportado33"/>
    <w:pPr>
      <w:numPr>
        <w:numId w:val="51"/>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50"/>
      </w:numPr>
    </w:pPr>
  </w:style>
  <w:style w:type="numbering" w:customStyle="1" w:styleId="Estiloimportado35">
    <w:name w:val="Estilo importado 35"/>
  </w:style>
  <w:style w:type="numbering" w:customStyle="1" w:styleId="List40">
    <w:name w:val="List 40"/>
    <w:basedOn w:val="Estiloimportado36"/>
    <w:pPr>
      <w:numPr>
        <w:numId w:val="25"/>
      </w:numPr>
    </w:pPr>
  </w:style>
  <w:style w:type="numbering" w:customStyle="1" w:styleId="Estiloimportado36">
    <w:name w:val="Estilo importado 36"/>
  </w:style>
  <w:style w:type="numbering" w:customStyle="1" w:styleId="List410">
    <w:name w:val="List 41"/>
    <w:basedOn w:val="Estiloimportado37"/>
    <w:pPr>
      <w:numPr>
        <w:numId w:val="48"/>
      </w:numPr>
    </w:pPr>
  </w:style>
  <w:style w:type="numbering" w:customStyle="1" w:styleId="Estiloimportado37">
    <w:name w:val="Estilo importado 37"/>
  </w:style>
  <w:style w:type="numbering" w:customStyle="1" w:styleId="List42">
    <w:name w:val="List 42"/>
    <w:basedOn w:val="Estiloimportado12"/>
    <w:pPr>
      <w:numPr>
        <w:numId w:val="16"/>
      </w:numPr>
    </w:pPr>
  </w:style>
  <w:style w:type="numbering" w:customStyle="1" w:styleId="List43">
    <w:name w:val="List 43"/>
    <w:basedOn w:val="Estiloimportado38"/>
    <w:pPr>
      <w:numPr>
        <w:numId w:val="27"/>
      </w:numPr>
    </w:pPr>
  </w:style>
  <w:style w:type="numbering" w:customStyle="1" w:styleId="Estiloimportado38">
    <w:name w:val="Estilo importado 38"/>
  </w:style>
  <w:style w:type="numbering" w:customStyle="1" w:styleId="List44">
    <w:name w:val="List 44"/>
    <w:basedOn w:val="Estiloimportado39"/>
  </w:style>
  <w:style w:type="numbering" w:customStyle="1" w:styleId="Estiloimportado39">
    <w:name w:val="Estilo importado 39"/>
  </w:style>
  <w:style w:type="numbering" w:customStyle="1" w:styleId="List45">
    <w:name w:val="List 45"/>
    <w:basedOn w:val="Estiloimportado40"/>
  </w:style>
  <w:style w:type="numbering" w:customStyle="1" w:styleId="Estiloimportado40">
    <w:name w:val="Estilo importado 40"/>
  </w:style>
  <w:style w:type="numbering" w:customStyle="1" w:styleId="List46">
    <w:name w:val="List 46"/>
    <w:basedOn w:val="Estiloimportado41"/>
    <w:pPr>
      <w:numPr>
        <w:numId w:val="28"/>
      </w:numPr>
    </w:pPr>
  </w:style>
  <w:style w:type="numbering" w:customStyle="1" w:styleId="Estiloimportado41">
    <w:name w:val="Estilo importado 41"/>
  </w:style>
  <w:style w:type="numbering" w:customStyle="1" w:styleId="List47">
    <w:name w:val="List 47"/>
    <w:basedOn w:val="Estiloimportado42"/>
    <w:pPr>
      <w:numPr>
        <w:numId w:val="33"/>
      </w:numPr>
    </w:pPr>
  </w:style>
  <w:style w:type="numbering" w:customStyle="1" w:styleId="Estiloimportado42">
    <w:name w:val="Estilo importado 42"/>
  </w:style>
  <w:style w:type="numbering" w:customStyle="1" w:styleId="List48">
    <w:name w:val="List 48"/>
    <w:basedOn w:val="Estiloimportado43"/>
    <w:pPr>
      <w:numPr>
        <w:numId w:val="54"/>
      </w:numPr>
    </w:pPr>
  </w:style>
  <w:style w:type="numbering" w:customStyle="1" w:styleId="Estiloimportado43">
    <w:name w:val="Estilo importado 43"/>
  </w:style>
  <w:style w:type="numbering" w:customStyle="1" w:styleId="List49">
    <w:name w:val="List 49"/>
    <w:basedOn w:val="Estiloimportado44"/>
    <w:pPr>
      <w:numPr>
        <w:numId w:val="43"/>
      </w:numPr>
    </w:pPr>
  </w:style>
  <w:style w:type="numbering" w:customStyle="1" w:styleId="Estiloimportado44">
    <w:name w:val="Estilo importado 44"/>
  </w:style>
  <w:style w:type="numbering" w:customStyle="1" w:styleId="List50">
    <w:name w:val="List 50"/>
    <w:basedOn w:val="Estiloimportado45"/>
    <w:pPr>
      <w:numPr>
        <w:numId w:val="41"/>
      </w:numPr>
    </w:pPr>
  </w:style>
  <w:style w:type="numbering" w:customStyle="1" w:styleId="Estiloimportado45">
    <w:name w:val="Estilo importado 45"/>
  </w:style>
  <w:style w:type="numbering" w:customStyle="1" w:styleId="List51">
    <w:name w:val="List 51"/>
    <w:basedOn w:val="Estiloimportado46"/>
    <w:pPr>
      <w:numPr>
        <w:numId w:val="37"/>
      </w:numPr>
    </w:pPr>
  </w:style>
  <w:style w:type="numbering" w:customStyle="1" w:styleId="Estiloimportado46">
    <w:name w:val="Estilo importado 46"/>
  </w:style>
  <w:style w:type="numbering" w:customStyle="1" w:styleId="List52">
    <w:name w:val="List 52"/>
    <w:basedOn w:val="Estiloimportado1"/>
    <w:pPr>
      <w:numPr>
        <w:numId w:val="13"/>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TextBody">
    <w:name w:val="Text Body"/>
    <w:basedOn w:val="Normal"/>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character" w:customStyle="1" w:styleId="Heading2Char">
    <w:name w:val="Heading 2 Char"/>
    <w:basedOn w:val="DefaultParagraphFont"/>
    <w:link w:val="Heading2"/>
    <w:rsid w:val="00F6265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F6265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rsid w:val="00F62654"/>
    <w:rPr>
      <w:rFonts w:ascii="Arial" w:eastAsia="Lucida Sans Unicode" w:hAnsi="Arial" w:cs="Tahoma"/>
      <w:b/>
      <w:bCs/>
      <w:i/>
      <w:iCs/>
      <w:sz w:val="24"/>
      <w:szCs w:val="24"/>
      <w:bdr w:val="none" w:sz="0" w:space="0" w:color="auto"/>
      <w:lang w:val="en-US" w:eastAsia="en-US"/>
    </w:rPr>
  </w:style>
  <w:style w:type="character" w:customStyle="1" w:styleId="Heading5Char">
    <w:name w:val="Heading 5 Char"/>
    <w:basedOn w:val="DefaultParagraphFont"/>
    <w:link w:val="Heading5"/>
    <w:rsid w:val="00F62654"/>
    <w:rPr>
      <w:rFonts w:ascii="Arial" w:eastAsia="Lucida Sans Unicode" w:hAnsi="Arial" w:cs="Tahoma"/>
      <w:b/>
      <w:bCs/>
      <w:sz w:val="24"/>
      <w:szCs w:val="24"/>
      <w:bdr w:val="none" w:sz="0" w:space="0" w:color="auto"/>
      <w:lang w:val="en-US" w:eastAsia="en-US"/>
    </w:rPr>
  </w:style>
  <w:style w:type="character" w:customStyle="1" w:styleId="Heading6Char">
    <w:name w:val="Heading 6 Char"/>
    <w:basedOn w:val="DefaultParagraphFont"/>
    <w:link w:val="Heading6"/>
    <w:rsid w:val="00F62654"/>
    <w:rPr>
      <w:rFonts w:ascii="Arial" w:eastAsia="Lucida Sans Unicode" w:hAnsi="Arial" w:cs="Tahoma"/>
      <w:b/>
      <w:bCs/>
      <w:sz w:val="21"/>
      <w:szCs w:val="21"/>
      <w:bdr w:val="none" w:sz="0" w:space="0" w:color="auto"/>
      <w:lang w:val="en-US" w:eastAsia="en-US"/>
    </w:rPr>
  </w:style>
  <w:style w:type="character" w:customStyle="1" w:styleId="FootnoteCharacters">
    <w:name w:val="Footnote Characters"/>
    <w:rsid w:val="00F62654"/>
    <w:rPr>
      <w:vertAlign w:val="superscript"/>
    </w:rPr>
  </w:style>
  <w:style w:type="character" w:customStyle="1" w:styleId="FootnoteAnchor">
    <w:name w:val="Footnote Anchor"/>
    <w:rsid w:val="00F62654"/>
    <w:rPr>
      <w:vertAlign w:val="superscript"/>
    </w:rPr>
  </w:style>
  <w:style w:type="paragraph" w:customStyle="1" w:styleId="Firstparagraph">
    <w:name w:val="First paragraph"/>
    <w:basedOn w:val="Normal"/>
    <w:next w:val="TextBody"/>
    <w:qFormat/>
    <w:rsid w:val="00F62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numbering" w:customStyle="1" w:styleId="List211">
    <w:name w:val="List 211"/>
    <w:basedOn w:val="Estiloimportado19"/>
    <w:rsid w:val="004A3F07"/>
    <w:pPr>
      <w:numPr>
        <w:numId w:val="39"/>
      </w:numPr>
    </w:pPr>
  </w:style>
  <w:style w:type="numbering" w:customStyle="1" w:styleId="List311">
    <w:name w:val="List 311"/>
    <w:basedOn w:val="Estiloimportado27"/>
    <w:rsid w:val="004A3F07"/>
    <w:pPr>
      <w:numPr>
        <w:numId w:val="24"/>
      </w:numPr>
    </w:pPr>
  </w:style>
  <w:style w:type="numbering" w:customStyle="1" w:styleId="List411">
    <w:name w:val="List 411"/>
    <w:basedOn w:val="Estiloimportado37"/>
    <w:rsid w:val="004A3F07"/>
    <w:pPr>
      <w:numPr>
        <w:numId w:val="44"/>
      </w:numPr>
    </w:pPr>
  </w:style>
  <w:style w:type="numbering" w:customStyle="1" w:styleId="List511">
    <w:name w:val="List 511"/>
    <w:basedOn w:val="Estiloimportado46"/>
    <w:rsid w:val="004A3F07"/>
    <w:pPr>
      <w:numPr>
        <w:numId w:val="30"/>
      </w:numPr>
    </w:pPr>
  </w:style>
  <w:style w:type="paragraph" w:styleId="BodyTextIndent2">
    <w:name w:val="Body Text Indent 2"/>
    <w:basedOn w:val="Normal"/>
    <w:link w:val="BodyTextIndent2Char"/>
    <w:uiPriority w:val="99"/>
    <w:semiHidden/>
    <w:unhideWhenUsed/>
    <w:rsid w:val="004A3F07"/>
    <w:pPr>
      <w:spacing w:after="120" w:line="480" w:lineRule="auto"/>
      <w:ind w:left="360"/>
    </w:pPr>
  </w:style>
  <w:style w:type="character" w:customStyle="1" w:styleId="BodyTextIndent2Char">
    <w:name w:val="Body Text Indent 2 Char"/>
    <w:basedOn w:val="DefaultParagraphFont"/>
    <w:link w:val="BodyTextIndent2"/>
    <w:uiPriority w:val="99"/>
    <w:semiHidden/>
    <w:rsid w:val="004A3F07"/>
    <w:rPr>
      <w:sz w:val="24"/>
      <w:szCs w:val="24"/>
      <w:lang w:val="en-US" w:eastAsia="en-US"/>
    </w:rPr>
  </w:style>
  <w:style w:type="paragraph" w:customStyle="1" w:styleId="Default">
    <w:name w:val="Default"/>
    <w:link w:val="DefaultChar"/>
    <w:rsid w:val="004A3F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A3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A3F07"/>
    <w:rPr>
      <w:rFonts w:eastAsia="Times New Roman"/>
      <w:sz w:val="24"/>
      <w:szCs w:val="24"/>
      <w:bdr w:val="none" w:sz="0" w:space="0" w:color="auto"/>
      <w:lang w:val="en-US" w:eastAsia="en-US"/>
    </w:rPr>
  </w:style>
  <w:style w:type="character" w:customStyle="1" w:styleId="DefaultChar">
    <w:name w:val="Default Char"/>
    <w:link w:val="Default"/>
    <w:rsid w:val="004A3F07"/>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A3F07"/>
    <w:rPr>
      <w:sz w:val="16"/>
      <w:szCs w:val="16"/>
    </w:rPr>
  </w:style>
  <w:style w:type="paragraph" w:styleId="CommentText">
    <w:name w:val="annotation text"/>
    <w:basedOn w:val="Normal"/>
    <w:link w:val="CommentTextChar"/>
    <w:uiPriority w:val="99"/>
    <w:semiHidden/>
    <w:unhideWhenUsed/>
    <w:rsid w:val="004A3F07"/>
    <w:rPr>
      <w:sz w:val="20"/>
      <w:szCs w:val="20"/>
    </w:rPr>
  </w:style>
  <w:style w:type="character" w:customStyle="1" w:styleId="CommentTextChar">
    <w:name w:val="Comment Text Char"/>
    <w:basedOn w:val="DefaultParagraphFont"/>
    <w:link w:val="CommentText"/>
    <w:uiPriority w:val="99"/>
    <w:semiHidden/>
    <w:rsid w:val="004A3F07"/>
    <w:rPr>
      <w:lang w:val="en-US" w:eastAsia="en-US"/>
    </w:rPr>
  </w:style>
  <w:style w:type="paragraph" w:styleId="CommentSubject">
    <w:name w:val="annotation subject"/>
    <w:basedOn w:val="CommentText"/>
    <w:next w:val="CommentText"/>
    <w:link w:val="CommentSubjectChar"/>
    <w:uiPriority w:val="99"/>
    <w:semiHidden/>
    <w:unhideWhenUsed/>
    <w:rsid w:val="004A3F07"/>
    <w:rPr>
      <w:b/>
      <w:bCs/>
    </w:rPr>
  </w:style>
  <w:style w:type="character" w:customStyle="1" w:styleId="CommentSubjectChar">
    <w:name w:val="Comment Subject Char"/>
    <w:basedOn w:val="CommentTextChar"/>
    <w:link w:val="CommentSubject"/>
    <w:uiPriority w:val="99"/>
    <w:semiHidden/>
    <w:rsid w:val="004A3F07"/>
    <w:rPr>
      <w:b/>
      <w:bCs/>
      <w:lang w:val="en-US" w:eastAsia="en-US"/>
    </w:rPr>
  </w:style>
  <w:style w:type="character" w:customStyle="1" w:styleId="apple-converted-space">
    <w:name w:val="apple-converted-space"/>
    <w:basedOn w:val="DefaultParagraphFont"/>
    <w:rsid w:val="004A3F07"/>
  </w:style>
  <w:style w:type="paragraph" w:customStyle="1" w:styleId="PargrafodaLista">
    <w:name w:val="Parágrafo da Lista"/>
    <w:basedOn w:val="Normal"/>
    <w:uiPriority w:val="34"/>
    <w:qFormat/>
    <w:rsid w:val="004A3F07"/>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character" w:styleId="PlaceholderText">
    <w:name w:val="Placeholder Text"/>
    <w:basedOn w:val="DefaultParagraphFont"/>
    <w:uiPriority w:val="99"/>
    <w:semiHidden/>
    <w:rsid w:val="004A3F07"/>
    <w:rPr>
      <w:color w:val="808080"/>
    </w:rPr>
  </w:style>
  <w:style w:type="character" w:customStyle="1" w:styleId="StyleUnivers10pt">
    <w:name w:val="Style Univers 10 pt"/>
    <w:rsid w:val="004A3F07"/>
    <w:rPr>
      <w:rFonts w:ascii="Univers" w:hAnsi="Univers" w:hint="default"/>
      <w:sz w:val="20"/>
    </w:rPr>
  </w:style>
  <w:style w:type="character" w:customStyle="1" w:styleId="hps">
    <w:name w:val="hps"/>
    <w:basedOn w:val="DefaultParagraphFont"/>
    <w:rsid w:val="00AD1B55"/>
  </w:style>
  <w:style w:type="paragraph" w:styleId="Revision">
    <w:name w:val="Revision"/>
    <w:hidden/>
    <w:uiPriority w:val="99"/>
    <w:semiHidden/>
    <w:rsid w:val="00CF76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tn">
    <w:name w:val="atn"/>
    <w:basedOn w:val="DefaultParagraphFont"/>
    <w:rsid w:val="00FC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9E54-AB7F-4B5F-8BDC-127A37E4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6279</Words>
  <Characters>32965</Characters>
  <Application>Microsoft Office Word</Application>
  <DocSecurity>0</DocSecurity>
  <Lines>621</Lines>
  <Paragraphs>124</Paragraphs>
  <ScaleCrop>false</ScaleCrop>
  <Company/>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65/15</dc:title>
  <dc:creator/>
  <cp:lastModifiedBy/>
  <cp:revision>1</cp:revision>
  <dcterms:created xsi:type="dcterms:W3CDTF">2016-01-05T18:04:00Z</dcterms:created>
  <dcterms:modified xsi:type="dcterms:W3CDTF">2016-01-05T18:04:00Z</dcterms:modified>
</cp:coreProperties>
</file>