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4611A582"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A07F86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2C37E2">
                              <w:rPr>
                                <w:rFonts w:asciiTheme="majorHAnsi" w:hAnsiTheme="majorHAnsi" w:cs="Arial"/>
                                <w:b/>
                                <w:bCs/>
                                <w:color w:val="0D0D0D" w:themeColor="text1" w:themeTint="F2"/>
                                <w:sz w:val="36"/>
                                <w:szCs w:val="40"/>
                              </w:rPr>
                              <w:t xml:space="preserve">.  </w:t>
                            </w:r>
                            <w:r w:rsidR="006E1C5D">
                              <w:rPr>
                                <w:rFonts w:asciiTheme="majorHAnsi" w:hAnsiTheme="majorHAnsi" w:cs="Arial"/>
                                <w:b/>
                                <w:bCs/>
                                <w:color w:val="0D0D0D" w:themeColor="text1" w:themeTint="F2"/>
                                <w:sz w:val="36"/>
                                <w:szCs w:val="40"/>
                              </w:rPr>
                              <w:t>26</w:t>
                            </w:r>
                            <w:r w:rsidR="00322450" w:rsidRPr="004B7EB6">
                              <w:rPr>
                                <w:rFonts w:asciiTheme="majorHAnsi" w:hAnsiTheme="majorHAnsi" w:cs="Arial"/>
                                <w:b/>
                                <w:bCs/>
                                <w:color w:val="0D0D0D" w:themeColor="text1" w:themeTint="F2"/>
                                <w:sz w:val="36"/>
                                <w:szCs w:val="40"/>
                              </w:rPr>
                              <w:t>/1</w:t>
                            </w:r>
                            <w:r w:rsidR="00876B0C">
                              <w:rPr>
                                <w:rFonts w:asciiTheme="majorHAnsi" w:hAnsiTheme="majorHAnsi" w:cs="Arial"/>
                                <w:b/>
                                <w:bCs/>
                                <w:color w:val="0D0D0D" w:themeColor="text1" w:themeTint="F2"/>
                                <w:sz w:val="36"/>
                                <w:szCs w:val="40"/>
                              </w:rPr>
                              <w:t>7</w:t>
                            </w:r>
                          </w:p>
                          <w:p w14:paraId="081F51F3" w14:textId="03F1F8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76B0C">
                              <w:rPr>
                                <w:rFonts w:asciiTheme="majorHAnsi" w:hAnsiTheme="majorHAnsi" w:cs="Arial"/>
                                <w:b/>
                                <w:bCs/>
                                <w:color w:val="0D0D0D" w:themeColor="text1" w:themeTint="F2"/>
                                <w:sz w:val="36"/>
                                <w:szCs w:val="40"/>
                              </w:rPr>
                              <w:t>1208</w:t>
                            </w:r>
                            <w:r w:rsidR="00F621C3">
                              <w:rPr>
                                <w:rFonts w:asciiTheme="majorHAnsi" w:hAnsiTheme="majorHAnsi" w:cs="Arial"/>
                                <w:b/>
                                <w:bCs/>
                                <w:color w:val="0D0D0D" w:themeColor="text1" w:themeTint="F2"/>
                                <w:sz w:val="36"/>
                                <w:szCs w:val="40"/>
                              </w:rPr>
                              <w:t>-</w:t>
                            </w:r>
                            <w:r w:rsidR="00876B0C">
                              <w:rPr>
                                <w:rFonts w:asciiTheme="majorHAnsi" w:hAnsiTheme="majorHAnsi" w:cs="Arial"/>
                                <w:b/>
                                <w:bCs/>
                                <w:color w:val="0D0D0D" w:themeColor="text1" w:themeTint="F2"/>
                                <w:sz w:val="36"/>
                                <w:szCs w:val="40"/>
                              </w:rPr>
                              <w:t>08</w:t>
                            </w:r>
                          </w:p>
                          <w:p w14:paraId="34978E5A" w14:textId="2257190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C8017EB" w14:textId="29CE6F61" w:rsidR="009F17CD" w:rsidRPr="00AC0F58" w:rsidRDefault="009F17CD" w:rsidP="009F17CD">
                            <w:pPr>
                              <w:spacing w:line="276" w:lineRule="auto"/>
                              <w:rPr>
                                <w:rFonts w:asciiTheme="majorHAnsi" w:hAnsiTheme="majorHAnsi" w:cs="Arial"/>
                                <w:color w:val="0D0D0D" w:themeColor="text1" w:themeTint="F2"/>
                                <w:szCs w:val="22"/>
                                <w:lang w:val="en-GB"/>
                              </w:rPr>
                            </w:pPr>
                            <w:r w:rsidRPr="00AC0F58">
                              <w:rPr>
                                <w:rFonts w:asciiTheme="majorHAnsi" w:hAnsiTheme="majorHAnsi" w:cs="Arial"/>
                                <w:color w:val="0D0D0D" w:themeColor="text1" w:themeTint="F2"/>
                                <w:szCs w:val="22"/>
                                <w:lang w:val="en-GB"/>
                              </w:rPr>
                              <w:t>WILLIAM OLAYA MORENO AND FAMILY</w:t>
                            </w:r>
                            <w:r w:rsidRPr="00AC0F58">
                              <w:rPr>
                                <w:rFonts w:asciiTheme="majorHAnsi" w:hAnsiTheme="majorHAnsi" w:cs="Arial"/>
                                <w:color w:val="0D0D0D" w:themeColor="text1" w:themeTint="F2"/>
                                <w:szCs w:val="22"/>
                                <w:lang w:val="en-GB"/>
                              </w:rPr>
                              <w:tab/>
                            </w:r>
                          </w:p>
                          <w:p w14:paraId="48EBC31A" w14:textId="292241A7" w:rsidR="00F42B71" w:rsidRPr="004B625D" w:rsidRDefault="009F17CD" w:rsidP="009F17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A07F86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2C37E2">
                        <w:rPr>
                          <w:rFonts w:asciiTheme="majorHAnsi" w:hAnsiTheme="majorHAnsi" w:cs="Arial"/>
                          <w:b/>
                          <w:bCs/>
                          <w:color w:val="0D0D0D" w:themeColor="text1" w:themeTint="F2"/>
                          <w:sz w:val="36"/>
                          <w:szCs w:val="40"/>
                        </w:rPr>
                        <w:t xml:space="preserve">.  </w:t>
                      </w:r>
                      <w:r w:rsidR="006E1C5D">
                        <w:rPr>
                          <w:rFonts w:asciiTheme="majorHAnsi" w:hAnsiTheme="majorHAnsi" w:cs="Arial"/>
                          <w:b/>
                          <w:bCs/>
                          <w:color w:val="0D0D0D" w:themeColor="text1" w:themeTint="F2"/>
                          <w:sz w:val="36"/>
                          <w:szCs w:val="40"/>
                        </w:rPr>
                        <w:t>26</w:t>
                      </w:r>
                      <w:r w:rsidR="00322450" w:rsidRPr="004B7EB6">
                        <w:rPr>
                          <w:rFonts w:asciiTheme="majorHAnsi" w:hAnsiTheme="majorHAnsi" w:cs="Arial"/>
                          <w:b/>
                          <w:bCs/>
                          <w:color w:val="0D0D0D" w:themeColor="text1" w:themeTint="F2"/>
                          <w:sz w:val="36"/>
                          <w:szCs w:val="40"/>
                        </w:rPr>
                        <w:t>/1</w:t>
                      </w:r>
                      <w:r w:rsidR="00876B0C">
                        <w:rPr>
                          <w:rFonts w:asciiTheme="majorHAnsi" w:hAnsiTheme="majorHAnsi" w:cs="Arial"/>
                          <w:b/>
                          <w:bCs/>
                          <w:color w:val="0D0D0D" w:themeColor="text1" w:themeTint="F2"/>
                          <w:sz w:val="36"/>
                          <w:szCs w:val="40"/>
                        </w:rPr>
                        <w:t>7</w:t>
                      </w:r>
                    </w:p>
                    <w:p w14:paraId="081F51F3" w14:textId="03F1F8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76B0C">
                        <w:rPr>
                          <w:rFonts w:asciiTheme="majorHAnsi" w:hAnsiTheme="majorHAnsi" w:cs="Arial"/>
                          <w:b/>
                          <w:bCs/>
                          <w:color w:val="0D0D0D" w:themeColor="text1" w:themeTint="F2"/>
                          <w:sz w:val="36"/>
                          <w:szCs w:val="40"/>
                        </w:rPr>
                        <w:t>1208</w:t>
                      </w:r>
                      <w:r w:rsidR="00F621C3">
                        <w:rPr>
                          <w:rFonts w:asciiTheme="majorHAnsi" w:hAnsiTheme="majorHAnsi" w:cs="Arial"/>
                          <w:b/>
                          <w:bCs/>
                          <w:color w:val="0D0D0D" w:themeColor="text1" w:themeTint="F2"/>
                          <w:sz w:val="36"/>
                          <w:szCs w:val="40"/>
                        </w:rPr>
                        <w:t>-</w:t>
                      </w:r>
                      <w:r w:rsidR="00876B0C">
                        <w:rPr>
                          <w:rFonts w:asciiTheme="majorHAnsi" w:hAnsiTheme="majorHAnsi" w:cs="Arial"/>
                          <w:b/>
                          <w:bCs/>
                          <w:color w:val="0D0D0D" w:themeColor="text1" w:themeTint="F2"/>
                          <w:sz w:val="36"/>
                          <w:szCs w:val="40"/>
                        </w:rPr>
                        <w:t>08</w:t>
                      </w:r>
                    </w:p>
                    <w:p w14:paraId="34978E5A" w14:textId="2257190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C8017EB" w14:textId="29CE6F61" w:rsidR="009F17CD" w:rsidRPr="00AC0F58" w:rsidRDefault="009F17CD" w:rsidP="009F17CD">
                      <w:pPr>
                        <w:spacing w:line="276" w:lineRule="auto"/>
                        <w:rPr>
                          <w:rFonts w:asciiTheme="majorHAnsi" w:hAnsiTheme="majorHAnsi" w:cs="Arial"/>
                          <w:color w:val="0D0D0D" w:themeColor="text1" w:themeTint="F2"/>
                          <w:szCs w:val="22"/>
                          <w:lang w:val="en-GB"/>
                        </w:rPr>
                      </w:pPr>
                      <w:r w:rsidRPr="00AC0F58">
                        <w:rPr>
                          <w:rFonts w:asciiTheme="majorHAnsi" w:hAnsiTheme="majorHAnsi" w:cs="Arial"/>
                          <w:color w:val="0D0D0D" w:themeColor="text1" w:themeTint="F2"/>
                          <w:szCs w:val="22"/>
                          <w:lang w:val="en-GB"/>
                        </w:rPr>
                        <w:t>WILLIAM OLAYA MORENO AND FAMILY</w:t>
                      </w:r>
                      <w:r w:rsidRPr="00AC0F58">
                        <w:rPr>
                          <w:rFonts w:asciiTheme="majorHAnsi" w:hAnsiTheme="majorHAnsi" w:cs="Arial"/>
                          <w:color w:val="0D0D0D" w:themeColor="text1" w:themeTint="F2"/>
                          <w:szCs w:val="22"/>
                          <w:lang w:val="en-GB"/>
                        </w:rPr>
                        <w:tab/>
                      </w:r>
                    </w:p>
                    <w:p w14:paraId="48EBC31A" w14:textId="292241A7" w:rsidR="00F42B71" w:rsidRPr="004B625D" w:rsidRDefault="009F17CD" w:rsidP="009F17CD">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B56D781" w:rsidR="00627C9F" w:rsidRPr="00536E88" w:rsidRDefault="009E566A" w:rsidP="009E566A">
                            <w:pPr>
                              <w:jc w:val="right"/>
                              <w:rPr>
                                <w:rFonts w:asciiTheme="minorHAnsi" w:hAnsiTheme="minorHAnsi"/>
                                <w:color w:val="FFFFFF" w:themeColor="background1"/>
                                <w:sz w:val="22"/>
                                <w:lang w:val="pt-BR"/>
                              </w:rPr>
                            </w:pPr>
                            <w:r w:rsidRPr="00536E88">
                              <w:rPr>
                                <w:rFonts w:asciiTheme="minorHAnsi" w:hAnsiTheme="minorHAnsi"/>
                                <w:color w:val="FFFFFF" w:themeColor="background1"/>
                                <w:sz w:val="22"/>
                                <w:lang w:val="pt-BR"/>
                              </w:rPr>
                              <w:t>OEA/Ser.L/V/II.</w:t>
                            </w:r>
                            <w:r w:rsidR="000869FA" w:rsidRPr="00536E88">
                              <w:rPr>
                                <w:rFonts w:asciiTheme="minorHAnsi" w:hAnsiTheme="minorHAnsi"/>
                                <w:color w:val="FFFFFF" w:themeColor="background1"/>
                                <w:sz w:val="22"/>
                                <w:lang w:val="pt-BR"/>
                              </w:rPr>
                              <w:t>16</w:t>
                            </w:r>
                            <w:r w:rsidR="006E1C5D" w:rsidRPr="00536E88">
                              <w:rPr>
                                <w:rFonts w:asciiTheme="minorHAnsi" w:hAnsiTheme="minorHAnsi"/>
                                <w:color w:val="FFFFFF" w:themeColor="background1"/>
                                <w:sz w:val="22"/>
                                <w:lang w:val="pt-BR"/>
                              </w:rPr>
                              <w:t>1</w:t>
                            </w:r>
                          </w:p>
                          <w:p w14:paraId="4AA08A8C" w14:textId="0FAB5FA9" w:rsidR="00627C9F" w:rsidRPr="00536E88" w:rsidRDefault="00CA6577" w:rsidP="009E566A">
                            <w:pPr>
                              <w:jc w:val="right"/>
                              <w:rPr>
                                <w:rFonts w:asciiTheme="minorHAnsi" w:hAnsiTheme="minorHAnsi"/>
                                <w:color w:val="FFFFFF" w:themeColor="background1"/>
                                <w:sz w:val="22"/>
                                <w:lang w:val="pt-BR"/>
                              </w:rPr>
                            </w:pPr>
                            <w:r w:rsidRPr="00536E88">
                              <w:rPr>
                                <w:rFonts w:asciiTheme="minorHAnsi" w:hAnsiTheme="minorHAnsi"/>
                                <w:color w:val="FFFFFF" w:themeColor="background1"/>
                                <w:sz w:val="22"/>
                                <w:lang w:val="pt-BR"/>
                              </w:rPr>
                              <w:t>Doc</w:t>
                            </w:r>
                            <w:r w:rsidR="002C37E2" w:rsidRPr="00536E88">
                              <w:rPr>
                                <w:rFonts w:asciiTheme="minorHAnsi" w:hAnsiTheme="minorHAnsi"/>
                                <w:color w:val="FFFFFF" w:themeColor="background1"/>
                                <w:sz w:val="22"/>
                                <w:lang w:val="pt-BR"/>
                              </w:rPr>
                              <w:t xml:space="preserve">.  </w:t>
                            </w:r>
                            <w:r w:rsidR="006E1C5D" w:rsidRPr="00536E88">
                              <w:rPr>
                                <w:rFonts w:asciiTheme="minorHAnsi" w:hAnsiTheme="minorHAnsi"/>
                                <w:color w:val="FFFFFF" w:themeColor="background1"/>
                                <w:sz w:val="22"/>
                                <w:lang w:val="pt-BR"/>
                              </w:rPr>
                              <w:t>33</w:t>
                            </w:r>
                          </w:p>
                          <w:p w14:paraId="0BEFF61A" w14:textId="00E041AE" w:rsidR="00627C9F" w:rsidRPr="00536E88" w:rsidRDefault="00EC1EA6" w:rsidP="009E566A">
                            <w:pPr>
                              <w:jc w:val="right"/>
                              <w:rPr>
                                <w:rFonts w:asciiTheme="minorHAnsi" w:hAnsiTheme="minorHAnsi"/>
                                <w:color w:val="FFFFFF" w:themeColor="background1"/>
                                <w:sz w:val="22"/>
                              </w:rPr>
                            </w:pPr>
                            <w:r>
                              <w:rPr>
                                <w:rFonts w:asciiTheme="minorHAnsi" w:hAnsiTheme="minorHAnsi"/>
                                <w:color w:val="FFFFFF" w:themeColor="background1"/>
                                <w:sz w:val="22"/>
                              </w:rPr>
                              <w:t>18 March</w:t>
                            </w:r>
                            <w:r w:rsidR="000C4365" w:rsidRPr="00536E88">
                              <w:rPr>
                                <w:rFonts w:asciiTheme="minorHAnsi" w:hAnsiTheme="minorHAnsi"/>
                                <w:color w:val="FFFFFF" w:themeColor="background1"/>
                                <w:sz w:val="22"/>
                              </w:rPr>
                              <w:t xml:space="preserve"> </w:t>
                            </w:r>
                            <w:r w:rsidR="00F42B71" w:rsidRPr="00536E88">
                              <w:rPr>
                                <w:rFonts w:asciiTheme="minorHAnsi" w:hAnsiTheme="minorHAnsi"/>
                                <w:color w:val="FFFFFF" w:themeColor="background1"/>
                                <w:sz w:val="22"/>
                              </w:rPr>
                              <w:t>2</w:t>
                            </w:r>
                            <w:r w:rsidR="00BA5EEB" w:rsidRPr="00536E88">
                              <w:rPr>
                                <w:rFonts w:asciiTheme="minorHAnsi" w:hAnsiTheme="minorHAnsi"/>
                                <w:color w:val="FFFFFF" w:themeColor="background1"/>
                                <w:sz w:val="22"/>
                              </w:rPr>
                              <w:t>01</w:t>
                            </w:r>
                            <w:r w:rsidR="006E1C5D" w:rsidRPr="00536E88">
                              <w:rPr>
                                <w:rFonts w:asciiTheme="minorHAnsi" w:hAnsiTheme="minorHAnsi"/>
                                <w:color w:val="FFFFFF" w:themeColor="background1"/>
                                <w:sz w:val="22"/>
                              </w:rPr>
                              <w:t>7</w:t>
                            </w:r>
                          </w:p>
                          <w:p w14:paraId="0FC103BD" w14:textId="767FEA0D" w:rsidR="00627C9F" w:rsidRPr="00536E88" w:rsidRDefault="00627C9F" w:rsidP="009E566A">
                            <w:pPr>
                              <w:jc w:val="right"/>
                              <w:rPr>
                                <w:rFonts w:asciiTheme="minorHAnsi" w:hAnsiTheme="minorHAnsi"/>
                                <w:color w:val="FFFFFF" w:themeColor="background1"/>
                                <w:sz w:val="22"/>
                              </w:rPr>
                            </w:pPr>
                            <w:r w:rsidRPr="00536E88">
                              <w:rPr>
                                <w:rFonts w:asciiTheme="minorHAnsi" w:hAnsiTheme="minorHAnsi"/>
                                <w:color w:val="FFFFFF" w:themeColor="background1"/>
                                <w:sz w:val="22"/>
                              </w:rPr>
                              <w:t>Original:</w:t>
                            </w:r>
                            <w:r w:rsidR="002C1641" w:rsidRPr="00536E88">
                              <w:rPr>
                                <w:rFonts w:asciiTheme="minorHAnsi" w:hAnsiTheme="minorHAnsi"/>
                                <w:color w:val="FFFFFF" w:themeColor="background1"/>
                                <w:sz w:val="22"/>
                              </w:rPr>
                              <w:t xml:space="preserve"> </w:t>
                            </w:r>
                            <w:r w:rsidR="00F42B71" w:rsidRPr="00536E8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B56D781" w:rsidR="00627C9F" w:rsidRPr="00536E88" w:rsidRDefault="009E566A" w:rsidP="009E566A">
                      <w:pPr>
                        <w:jc w:val="right"/>
                        <w:rPr>
                          <w:rFonts w:asciiTheme="minorHAnsi" w:hAnsiTheme="minorHAnsi"/>
                          <w:color w:val="FFFFFF" w:themeColor="background1"/>
                          <w:sz w:val="22"/>
                          <w:lang w:val="pt-BR"/>
                        </w:rPr>
                      </w:pPr>
                      <w:r w:rsidRPr="00536E88">
                        <w:rPr>
                          <w:rFonts w:asciiTheme="minorHAnsi" w:hAnsiTheme="minorHAnsi"/>
                          <w:color w:val="FFFFFF" w:themeColor="background1"/>
                          <w:sz w:val="22"/>
                          <w:lang w:val="pt-BR"/>
                        </w:rPr>
                        <w:t>OEA/Ser.L/V/II.</w:t>
                      </w:r>
                      <w:r w:rsidR="000869FA" w:rsidRPr="00536E88">
                        <w:rPr>
                          <w:rFonts w:asciiTheme="minorHAnsi" w:hAnsiTheme="minorHAnsi"/>
                          <w:color w:val="FFFFFF" w:themeColor="background1"/>
                          <w:sz w:val="22"/>
                          <w:lang w:val="pt-BR"/>
                        </w:rPr>
                        <w:t>16</w:t>
                      </w:r>
                      <w:r w:rsidR="006E1C5D" w:rsidRPr="00536E88">
                        <w:rPr>
                          <w:rFonts w:asciiTheme="minorHAnsi" w:hAnsiTheme="minorHAnsi"/>
                          <w:color w:val="FFFFFF" w:themeColor="background1"/>
                          <w:sz w:val="22"/>
                          <w:lang w:val="pt-BR"/>
                        </w:rPr>
                        <w:t>1</w:t>
                      </w:r>
                    </w:p>
                    <w:p w14:paraId="4AA08A8C" w14:textId="0FAB5FA9" w:rsidR="00627C9F" w:rsidRPr="00536E88" w:rsidRDefault="00CA6577" w:rsidP="009E566A">
                      <w:pPr>
                        <w:jc w:val="right"/>
                        <w:rPr>
                          <w:rFonts w:asciiTheme="minorHAnsi" w:hAnsiTheme="minorHAnsi"/>
                          <w:color w:val="FFFFFF" w:themeColor="background1"/>
                          <w:sz w:val="22"/>
                          <w:lang w:val="pt-BR"/>
                        </w:rPr>
                      </w:pPr>
                      <w:r w:rsidRPr="00536E88">
                        <w:rPr>
                          <w:rFonts w:asciiTheme="minorHAnsi" w:hAnsiTheme="minorHAnsi"/>
                          <w:color w:val="FFFFFF" w:themeColor="background1"/>
                          <w:sz w:val="22"/>
                          <w:lang w:val="pt-BR"/>
                        </w:rPr>
                        <w:t>Doc</w:t>
                      </w:r>
                      <w:r w:rsidR="002C37E2" w:rsidRPr="00536E88">
                        <w:rPr>
                          <w:rFonts w:asciiTheme="minorHAnsi" w:hAnsiTheme="minorHAnsi"/>
                          <w:color w:val="FFFFFF" w:themeColor="background1"/>
                          <w:sz w:val="22"/>
                          <w:lang w:val="pt-BR"/>
                        </w:rPr>
                        <w:t xml:space="preserve">.  </w:t>
                      </w:r>
                      <w:r w:rsidR="006E1C5D" w:rsidRPr="00536E88">
                        <w:rPr>
                          <w:rFonts w:asciiTheme="minorHAnsi" w:hAnsiTheme="minorHAnsi"/>
                          <w:color w:val="FFFFFF" w:themeColor="background1"/>
                          <w:sz w:val="22"/>
                          <w:lang w:val="pt-BR"/>
                        </w:rPr>
                        <w:t>33</w:t>
                      </w:r>
                    </w:p>
                    <w:p w14:paraId="0BEFF61A" w14:textId="00E041AE" w:rsidR="00627C9F" w:rsidRPr="00536E88" w:rsidRDefault="00EC1EA6"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18 </w:t>
                      </w:r>
                      <w:r>
                        <w:rPr>
                          <w:rFonts w:asciiTheme="minorHAnsi" w:hAnsiTheme="minorHAnsi"/>
                          <w:color w:val="FFFFFF" w:themeColor="background1"/>
                          <w:sz w:val="22"/>
                        </w:rPr>
                        <w:t>March</w:t>
                      </w:r>
                      <w:bookmarkStart w:id="1" w:name="_GoBack"/>
                      <w:bookmarkEnd w:id="1"/>
                      <w:r w:rsidR="000C4365" w:rsidRPr="00536E88">
                        <w:rPr>
                          <w:rFonts w:asciiTheme="minorHAnsi" w:hAnsiTheme="minorHAnsi"/>
                          <w:color w:val="FFFFFF" w:themeColor="background1"/>
                          <w:sz w:val="22"/>
                        </w:rPr>
                        <w:t xml:space="preserve"> </w:t>
                      </w:r>
                      <w:r w:rsidR="00F42B71" w:rsidRPr="00536E88">
                        <w:rPr>
                          <w:rFonts w:asciiTheme="minorHAnsi" w:hAnsiTheme="minorHAnsi"/>
                          <w:color w:val="FFFFFF" w:themeColor="background1"/>
                          <w:sz w:val="22"/>
                        </w:rPr>
                        <w:t>2</w:t>
                      </w:r>
                      <w:r w:rsidR="00BA5EEB" w:rsidRPr="00536E88">
                        <w:rPr>
                          <w:rFonts w:asciiTheme="minorHAnsi" w:hAnsiTheme="minorHAnsi"/>
                          <w:color w:val="FFFFFF" w:themeColor="background1"/>
                          <w:sz w:val="22"/>
                        </w:rPr>
                        <w:t>01</w:t>
                      </w:r>
                      <w:r w:rsidR="006E1C5D" w:rsidRPr="00536E88">
                        <w:rPr>
                          <w:rFonts w:asciiTheme="minorHAnsi" w:hAnsiTheme="minorHAnsi"/>
                          <w:color w:val="FFFFFF" w:themeColor="background1"/>
                          <w:sz w:val="22"/>
                        </w:rPr>
                        <w:t>7</w:t>
                      </w:r>
                    </w:p>
                    <w:p w14:paraId="0FC103BD" w14:textId="767FEA0D" w:rsidR="00627C9F" w:rsidRPr="00536E88" w:rsidRDefault="00627C9F" w:rsidP="009E566A">
                      <w:pPr>
                        <w:jc w:val="right"/>
                        <w:rPr>
                          <w:rFonts w:asciiTheme="minorHAnsi" w:hAnsiTheme="minorHAnsi"/>
                          <w:color w:val="FFFFFF" w:themeColor="background1"/>
                          <w:sz w:val="22"/>
                        </w:rPr>
                      </w:pPr>
                      <w:r w:rsidRPr="00536E88">
                        <w:rPr>
                          <w:rFonts w:asciiTheme="minorHAnsi" w:hAnsiTheme="minorHAnsi"/>
                          <w:color w:val="FFFFFF" w:themeColor="background1"/>
                          <w:sz w:val="22"/>
                        </w:rPr>
                        <w:t>Original:</w:t>
                      </w:r>
                      <w:r w:rsidR="002C1641" w:rsidRPr="00536E88">
                        <w:rPr>
                          <w:rFonts w:asciiTheme="minorHAnsi" w:hAnsiTheme="minorHAnsi"/>
                          <w:color w:val="FFFFFF" w:themeColor="background1"/>
                          <w:sz w:val="22"/>
                        </w:rPr>
                        <w:t xml:space="preserve"> </w:t>
                      </w:r>
                      <w:r w:rsidR="00F42B71" w:rsidRPr="00536E8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AACBC92">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71C9F" w14:textId="786E5A4A" w:rsidR="00AC0F58"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2C37E2">
                              <w:rPr>
                                <w:rFonts w:asciiTheme="majorHAnsi" w:hAnsiTheme="majorHAnsi"/>
                                <w:color w:val="0D0D0D" w:themeColor="text1" w:themeTint="F2"/>
                                <w:sz w:val="18"/>
                                <w:szCs w:val="20"/>
                              </w:rPr>
                              <w:t xml:space="preserve">.  </w:t>
                            </w:r>
                            <w:r w:rsidR="00536E88">
                              <w:rPr>
                                <w:rFonts w:asciiTheme="majorHAnsi" w:hAnsiTheme="majorHAnsi"/>
                                <w:color w:val="0D0D0D" w:themeColor="text1" w:themeTint="F2"/>
                                <w:sz w:val="18"/>
                                <w:szCs w:val="20"/>
                              </w:rPr>
                              <w:t>2077</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536E88">
                              <w:rPr>
                                <w:rFonts w:asciiTheme="majorHAnsi" w:hAnsiTheme="majorHAnsi"/>
                                <w:color w:val="0D0D0D" w:themeColor="text1" w:themeTint="F2"/>
                                <w:sz w:val="18"/>
                                <w:szCs w:val="20"/>
                              </w:rPr>
                              <w:t>March, 18, 2017</w:t>
                            </w:r>
                            <w:r w:rsidR="0082132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536E88">
                              <w:rPr>
                                <w:rFonts w:asciiTheme="majorHAnsi" w:hAnsiTheme="majorHAnsi" w:cs="Univers"/>
                                <w:color w:val="0D0D0D" w:themeColor="text1" w:themeTint="F2"/>
                                <w:sz w:val="18"/>
                                <w:szCs w:val="20"/>
                              </w:rPr>
                              <w:t>161</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821329">
                              <w:rPr>
                                <w:rFonts w:asciiTheme="majorHAnsi" w:hAnsiTheme="majorHAnsi" w:cs="Univers"/>
                                <w:color w:val="0D0D0D" w:themeColor="text1" w:themeTint="F2"/>
                                <w:sz w:val="18"/>
                                <w:szCs w:val="20"/>
                              </w:rPr>
                              <w:t>.</w:t>
                            </w:r>
                          </w:p>
                          <w:p w14:paraId="4208D311" w14:textId="77777777" w:rsidR="002C123D" w:rsidRPr="002C123D" w:rsidRDefault="002C123D" w:rsidP="004165C2">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4AC71C9F" w14:textId="786E5A4A" w:rsidR="00AC0F58"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2C37E2">
                        <w:rPr>
                          <w:rFonts w:asciiTheme="majorHAnsi" w:hAnsiTheme="majorHAnsi"/>
                          <w:color w:val="0D0D0D" w:themeColor="text1" w:themeTint="F2"/>
                          <w:sz w:val="18"/>
                          <w:szCs w:val="20"/>
                        </w:rPr>
                        <w:t xml:space="preserve">.  </w:t>
                      </w:r>
                      <w:r w:rsidR="00536E88">
                        <w:rPr>
                          <w:rFonts w:asciiTheme="majorHAnsi" w:hAnsiTheme="majorHAnsi"/>
                          <w:color w:val="0D0D0D" w:themeColor="text1" w:themeTint="F2"/>
                          <w:sz w:val="18"/>
                          <w:szCs w:val="20"/>
                        </w:rPr>
                        <w:t>2077</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536E88">
                        <w:rPr>
                          <w:rFonts w:asciiTheme="majorHAnsi" w:hAnsiTheme="majorHAnsi"/>
                          <w:color w:val="0D0D0D" w:themeColor="text1" w:themeTint="F2"/>
                          <w:sz w:val="18"/>
                          <w:szCs w:val="20"/>
                        </w:rPr>
                        <w:t>March, 18, 2017</w:t>
                      </w:r>
                      <w:r w:rsidR="0082132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536E88">
                        <w:rPr>
                          <w:rFonts w:asciiTheme="majorHAnsi" w:hAnsiTheme="majorHAnsi" w:cs="Univers"/>
                          <w:color w:val="0D0D0D" w:themeColor="text1" w:themeTint="F2"/>
                          <w:sz w:val="18"/>
                          <w:szCs w:val="20"/>
                        </w:rPr>
                        <w:t>161</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821329">
                        <w:rPr>
                          <w:rFonts w:asciiTheme="majorHAnsi" w:hAnsiTheme="majorHAnsi" w:cs="Univers"/>
                          <w:color w:val="0D0D0D" w:themeColor="text1" w:themeTint="F2"/>
                          <w:sz w:val="18"/>
                          <w:szCs w:val="20"/>
                        </w:rPr>
                        <w:t>.</w:t>
                      </w:r>
                    </w:p>
                    <w:p w14:paraId="4208D311" w14:textId="77777777" w:rsidR="002C123D" w:rsidRPr="002C123D" w:rsidRDefault="002C123D" w:rsidP="004165C2">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0E854" w14:textId="6710C88C" w:rsidR="00536E88" w:rsidRPr="00536E88" w:rsidRDefault="00F644E6" w:rsidP="00536E88">
                            <w:pPr>
                              <w:spacing w:line="276" w:lineRule="auto"/>
                              <w:rPr>
                                <w:rFonts w:asciiTheme="majorHAnsi" w:hAnsiTheme="majorHAnsi"/>
                                <w:color w:val="595959" w:themeColor="text1" w:themeTint="A6"/>
                                <w:sz w:val="18"/>
                                <w:lang w:val="en-GB"/>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C37E2">
                              <w:rPr>
                                <w:rFonts w:asciiTheme="majorHAnsi" w:hAnsiTheme="majorHAnsi"/>
                                <w:color w:val="595959" w:themeColor="text1" w:themeTint="A6"/>
                                <w:sz w:val="18"/>
                              </w:rPr>
                              <w:t xml:space="preserve">.  </w:t>
                            </w:r>
                            <w:r w:rsidR="00536E88">
                              <w:rPr>
                                <w:rFonts w:asciiTheme="majorHAnsi" w:hAnsiTheme="majorHAnsi"/>
                                <w:color w:val="595959" w:themeColor="text1" w:themeTint="A6"/>
                                <w:sz w:val="18"/>
                              </w:rPr>
                              <w:t>26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2C37E2">
                              <w:rPr>
                                <w:rFonts w:asciiTheme="majorHAnsi" w:hAnsiTheme="majorHAnsi"/>
                                <w:color w:val="595959" w:themeColor="text1" w:themeTint="A6"/>
                                <w:sz w:val="18"/>
                              </w:rPr>
                              <w:t xml:space="preserve"> </w:t>
                            </w:r>
                            <w:r w:rsidR="00F631C7">
                              <w:rPr>
                                <w:rFonts w:asciiTheme="majorHAnsi" w:hAnsiTheme="majorHAnsi"/>
                                <w:color w:val="595959" w:themeColor="text1" w:themeTint="A6"/>
                                <w:sz w:val="18"/>
                              </w:rPr>
                              <w:t xml:space="preserve">Petition 1208-08.  </w:t>
                            </w:r>
                            <w:r w:rsidR="00F42B71">
                              <w:rPr>
                                <w:rFonts w:asciiTheme="majorHAnsi" w:hAnsiTheme="majorHAnsi"/>
                                <w:color w:val="595959" w:themeColor="text1" w:themeTint="A6"/>
                                <w:sz w:val="18"/>
                              </w:rPr>
                              <w:t>Admissibility</w:t>
                            </w:r>
                            <w:r w:rsidR="00536E88">
                              <w:rPr>
                                <w:rFonts w:asciiTheme="majorHAnsi" w:hAnsiTheme="majorHAnsi"/>
                                <w:color w:val="595959" w:themeColor="text1" w:themeTint="A6"/>
                                <w:sz w:val="18"/>
                              </w:rPr>
                              <w:t xml:space="preserve">.  </w:t>
                            </w:r>
                            <w:r w:rsidR="00536E88">
                              <w:rPr>
                                <w:rFonts w:asciiTheme="majorHAnsi" w:hAnsiTheme="majorHAnsi"/>
                                <w:color w:val="595959" w:themeColor="text1" w:themeTint="A6"/>
                                <w:sz w:val="18"/>
                                <w:lang w:val="en-GB"/>
                              </w:rPr>
                              <w:t>William Olaya Moreno a</w:t>
                            </w:r>
                            <w:r w:rsidR="00536E88" w:rsidRPr="00536E88">
                              <w:rPr>
                                <w:rFonts w:asciiTheme="majorHAnsi" w:hAnsiTheme="majorHAnsi"/>
                                <w:color w:val="595959" w:themeColor="text1" w:themeTint="A6"/>
                                <w:sz w:val="18"/>
                                <w:lang w:val="en-GB"/>
                              </w:rPr>
                              <w:t>nd Family</w:t>
                            </w:r>
                            <w:r w:rsidR="00536E88">
                              <w:rPr>
                                <w:rFonts w:asciiTheme="majorHAnsi" w:hAnsiTheme="majorHAnsi"/>
                                <w:color w:val="595959" w:themeColor="text1" w:themeTint="A6"/>
                                <w:sz w:val="18"/>
                                <w:lang w:val="en-GB"/>
                              </w:rPr>
                              <w:t>.</w:t>
                            </w:r>
                            <w:r w:rsidR="00536E88" w:rsidRPr="00536E88">
                              <w:rPr>
                                <w:rFonts w:asciiTheme="majorHAnsi" w:hAnsiTheme="majorHAnsi"/>
                                <w:color w:val="595959" w:themeColor="text1" w:themeTint="A6"/>
                                <w:sz w:val="18"/>
                                <w:lang w:val="en-GB"/>
                              </w:rPr>
                              <w:tab/>
                            </w:r>
                            <w:r w:rsidR="00536E88">
                              <w:rPr>
                                <w:rFonts w:asciiTheme="majorHAnsi" w:hAnsiTheme="majorHAnsi"/>
                                <w:color w:val="595959" w:themeColor="text1" w:themeTint="A6"/>
                                <w:sz w:val="18"/>
                                <w:lang w:val="en-GB"/>
                              </w:rPr>
                              <w:t xml:space="preserve">  </w:t>
                            </w:r>
                            <w:r w:rsidR="00536E88" w:rsidRPr="00536E88">
                              <w:rPr>
                                <w:rFonts w:asciiTheme="majorHAnsi" w:hAnsiTheme="majorHAnsi"/>
                                <w:color w:val="595959" w:themeColor="text1" w:themeTint="A6"/>
                                <w:sz w:val="18"/>
                              </w:rPr>
                              <w:t xml:space="preserve">Colombia. </w:t>
                            </w:r>
                            <w:r w:rsidR="00536E88">
                              <w:rPr>
                                <w:rFonts w:asciiTheme="majorHAnsi" w:hAnsiTheme="majorHAnsi"/>
                                <w:color w:val="595959" w:themeColor="text1" w:themeTint="A6"/>
                                <w:sz w:val="18"/>
                              </w:rPr>
                              <w:t xml:space="preserve"> </w:t>
                            </w:r>
                            <w:r w:rsidR="00536E88">
                              <w:rPr>
                                <w:rFonts w:asciiTheme="majorHAnsi" w:hAnsiTheme="majorHAnsi"/>
                                <w:color w:val="595959" w:themeColor="text1" w:themeTint="A6"/>
                                <w:sz w:val="18"/>
                                <w:lang w:val="es-ES_tradnl"/>
                              </w:rPr>
                              <w:t>March 18, 2017.</w:t>
                            </w:r>
                          </w:p>
                          <w:p w14:paraId="0126B579" w14:textId="1CBCF19D"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050E854" w14:textId="6710C88C" w:rsidR="00536E88" w:rsidRPr="00536E88" w:rsidRDefault="00F644E6" w:rsidP="00536E88">
                      <w:pPr>
                        <w:spacing w:line="276" w:lineRule="auto"/>
                        <w:rPr>
                          <w:rFonts w:asciiTheme="majorHAnsi" w:hAnsiTheme="majorHAnsi"/>
                          <w:color w:val="595959" w:themeColor="text1" w:themeTint="A6"/>
                          <w:sz w:val="18"/>
                          <w:lang w:val="en-GB"/>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C37E2">
                        <w:rPr>
                          <w:rFonts w:asciiTheme="majorHAnsi" w:hAnsiTheme="majorHAnsi"/>
                          <w:color w:val="595959" w:themeColor="text1" w:themeTint="A6"/>
                          <w:sz w:val="18"/>
                        </w:rPr>
                        <w:t xml:space="preserve">.  </w:t>
                      </w:r>
                      <w:proofErr w:type="gramStart"/>
                      <w:r w:rsidR="00536E88">
                        <w:rPr>
                          <w:rFonts w:asciiTheme="majorHAnsi" w:hAnsiTheme="majorHAnsi"/>
                          <w:color w:val="595959" w:themeColor="text1" w:themeTint="A6"/>
                          <w:sz w:val="18"/>
                        </w:rPr>
                        <w:t>26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2C37E2">
                        <w:rPr>
                          <w:rFonts w:asciiTheme="majorHAnsi" w:hAnsiTheme="majorHAnsi"/>
                          <w:color w:val="595959" w:themeColor="text1" w:themeTint="A6"/>
                          <w:sz w:val="18"/>
                        </w:rPr>
                        <w:t xml:space="preserve"> </w:t>
                      </w:r>
                      <w:r w:rsidR="00F631C7">
                        <w:rPr>
                          <w:rFonts w:asciiTheme="majorHAnsi" w:hAnsiTheme="majorHAnsi"/>
                          <w:color w:val="595959" w:themeColor="text1" w:themeTint="A6"/>
                          <w:sz w:val="18"/>
                        </w:rPr>
                        <w:t>Petition 1208-08.</w:t>
                      </w:r>
                      <w:proofErr w:type="gramEnd"/>
                      <w:r w:rsidR="00F631C7">
                        <w:rPr>
                          <w:rFonts w:asciiTheme="majorHAnsi" w:hAnsiTheme="majorHAnsi"/>
                          <w:color w:val="595959" w:themeColor="text1" w:themeTint="A6"/>
                          <w:sz w:val="18"/>
                        </w:rPr>
                        <w:t xml:space="preserve">  </w:t>
                      </w:r>
                      <w:bookmarkStart w:id="1" w:name="_GoBack"/>
                      <w:bookmarkEnd w:id="1"/>
                      <w:r w:rsidR="00F42B71">
                        <w:rPr>
                          <w:rFonts w:asciiTheme="majorHAnsi" w:hAnsiTheme="majorHAnsi"/>
                          <w:color w:val="595959" w:themeColor="text1" w:themeTint="A6"/>
                          <w:sz w:val="18"/>
                        </w:rPr>
                        <w:t>Admissibility</w:t>
                      </w:r>
                      <w:r w:rsidR="00536E88">
                        <w:rPr>
                          <w:rFonts w:asciiTheme="majorHAnsi" w:hAnsiTheme="majorHAnsi"/>
                          <w:color w:val="595959" w:themeColor="text1" w:themeTint="A6"/>
                          <w:sz w:val="18"/>
                        </w:rPr>
                        <w:t xml:space="preserve">.  </w:t>
                      </w:r>
                      <w:proofErr w:type="gramStart"/>
                      <w:r w:rsidR="00536E88">
                        <w:rPr>
                          <w:rFonts w:asciiTheme="majorHAnsi" w:hAnsiTheme="majorHAnsi"/>
                          <w:color w:val="595959" w:themeColor="text1" w:themeTint="A6"/>
                          <w:sz w:val="18"/>
                          <w:lang w:val="en-GB"/>
                        </w:rPr>
                        <w:t xml:space="preserve">William </w:t>
                      </w:r>
                      <w:proofErr w:type="spellStart"/>
                      <w:r w:rsidR="00536E88">
                        <w:rPr>
                          <w:rFonts w:asciiTheme="majorHAnsi" w:hAnsiTheme="majorHAnsi"/>
                          <w:color w:val="595959" w:themeColor="text1" w:themeTint="A6"/>
                          <w:sz w:val="18"/>
                          <w:lang w:val="en-GB"/>
                        </w:rPr>
                        <w:t>Olaya</w:t>
                      </w:r>
                      <w:proofErr w:type="spellEnd"/>
                      <w:r w:rsidR="00536E88">
                        <w:rPr>
                          <w:rFonts w:asciiTheme="majorHAnsi" w:hAnsiTheme="majorHAnsi"/>
                          <w:color w:val="595959" w:themeColor="text1" w:themeTint="A6"/>
                          <w:sz w:val="18"/>
                          <w:lang w:val="en-GB"/>
                        </w:rPr>
                        <w:t xml:space="preserve"> Moreno a</w:t>
                      </w:r>
                      <w:r w:rsidR="00536E88" w:rsidRPr="00536E88">
                        <w:rPr>
                          <w:rFonts w:asciiTheme="majorHAnsi" w:hAnsiTheme="majorHAnsi"/>
                          <w:color w:val="595959" w:themeColor="text1" w:themeTint="A6"/>
                          <w:sz w:val="18"/>
                          <w:lang w:val="en-GB"/>
                        </w:rPr>
                        <w:t>nd Family</w:t>
                      </w:r>
                      <w:r w:rsidR="00536E88">
                        <w:rPr>
                          <w:rFonts w:asciiTheme="majorHAnsi" w:hAnsiTheme="majorHAnsi"/>
                          <w:color w:val="595959" w:themeColor="text1" w:themeTint="A6"/>
                          <w:sz w:val="18"/>
                          <w:lang w:val="en-GB"/>
                        </w:rPr>
                        <w:t>.</w:t>
                      </w:r>
                      <w:proofErr w:type="gramEnd"/>
                      <w:r w:rsidR="00536E88" w:rsidRPr="00536E88">
                        <w:rPr>
                          <w:rFonts w:asciiTheme="majorHAnsi" w:hAnsiTheme="majorHAnsi"/>
                          <w:color w:val="595959" w:themeColor="text1" w:themeTint="A6"/>
                          <w:sz w:val="18"/>
                          <w:lang w:val="en-GB"/>
                        </w:rPr>
                        <w:tab/>
                      </w:r>
                      <w:r w:rsidR="00536E88">
                        <w:rPr>
                          <w:rFonts w:asciiTheme="majorHAnsi" w:hAnsiTheme="majorHAnsi"/>
                          <w:color w:val="595959" w:themeColor="text1" w:themeTint="A6"/>
                          <w:sz w:val="18"/>
                          <w:lang w:val="en-GB"/>
                        </w:rPr>
                        <w:t xml:space="preserve">  </w:t>
                      </w:r>
                      <w:r w:rsidR="00536E88" w:rsidRPr="00536E88">
                        <w:rPr>
                          <w:rFonts w:asciiTheme="majorHAnsi" w:hAnsiTheme="majorHAnsi"/>
                          <w:color w:val="595959" w:themeColor="text1" w:themeTint="A6"/>
                          <w:sz w:val="18"/>
                        </w:rPr>
                        <w:t xml:space="preserve">Colombia. </w:t>
                      </w:r>
                      <w:r w:rsidR="00536E88">
                        <w:rPr>
                          <w:rFonts w:asciiTheme="majorHAnsi" w:hAnsiTheme="majorHAnsi"/>
                          <w:color w:val="595959" w:themeColor="text1" w:themeTint="A6"/>
                          <w:sz w:val="18"/>
                        </w:rPr>
                        <w:t xml:space="preserve"> </w:t>
                      </w:r>
                      <w:proofErr w:type="spellStart"/>
                      <w:r w:rsidR="00536E88">
                        <w:rPr>
                          <w:rFonts w:asciiTheme="majorHAnsi" w:hAnsiTheme="majorHAnsi"/>
                          <w:color w:val="595959" w:themeColor="text1" w:themeTint="A6"/>
                          <w:sz w:val="18"/>
                          <w:lang w:val="es-ES_tradnl"/>
                        </w:rPr>
                        <w:t>March</w:t>
                      </w:r>
                      <w:proofErr w:type="spellEnd"/>
                      <w:r w:rsidR="00536E88">
                        <w:rPr>
                          <w:rFonts w:asciiTheme="majorHAnsi" w:hAnsiTheme="majorHAnsi"/>
                          <w:color w:val="595959" w:themeColor="text1" w:themeTint="A6"/>
                          <w:sz w:val="18"/>
                          <w:lang w:val="es-ES_tradnl"/>
                        </w:rPr>
                        <w:t xml:space="preserve"> 18, 2017.</w:t>
                      </w:r>
                    </w:p>
                    <w:p w14:paraId="0126B579" w14:textId="1CBCF19D"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2F810C52" w:rsidR="00F621C3" w:rsidRPr="000B6B7A" w:rsidRDefault="00F621C3" w:rsidP="00D04D86">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REPORT No</w:t>
      </w:r>
      <w:r w:rsidR="002C37E2">
        <w:rPr>
          <w:rFonts w:asciiTheme="majorHAnsi" w:hAnsiTheme="majorHAnsi"/>
          <w:b/>
          <w:sz w:val="18"/>
          <w:szCs w:val="20"/>
        </w:rPr>
        <w:t xml:space="preserve">.  </w:t>
      </w:r>
      <w:r w:rsidR="00536E88">
        <w:rPr>
          <w:rFonts w:asciiTheme="majorHAnsi" w:hAnsiTheme="majorHAnsi"/>
          <w:b/>
          <w:sz w:val="18"/>
          <w:szCs w:val="20"/>
        </w:rPr>
        <w:t>26</w:t>
      </w:r>
      <w:r w:rsidRPr="000B6B7A">
        <w:rPr>
          <w:rFonts w:asciiTheme="majorHAnsi" w:hAnsiTheme="majorHAnsi"/>
          <w:b/>
          <w:sz w:val="18"/>
          <w:szCs w:val="20"/>
        </w:rPr>
        <w:t>/1</w:t>
      </w:r>
      <w:r w:rsidR="002760CE">
        <w:rPr>
          <w:rFonts w:asciiTheme="majorHAnsi" w:hAnsiTheme="majorHAnsi"/>
          <w:b/>
          <w:sz w:val="18"/>
          <w:szCs w:val="20"/>
        </w:rPr>
        <w:t>7</w:t>
      </w:r>
    </w:p>
    <w:p w14:paraId="0A017AD4" w14:textId="2AD494BB"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7C63D9">
        <w:rPr>
          <w:rFonts w:asciiTheme="majorHAnsi" w:hAnsiTheme="majorHAnsi"/>
          <w:b/>
          <w:sz w:val="18"/>
          <w:szCs w:val="20"/>
        </w:rPr>
        <w:t>1208</w:t>
      </w:r>
      <w:r>
        <w:rPr>
          <w:rFonts w:asciiTheme="majorHAnsi" w:hAnsiTheme="majorHAnsi"/>
          <w:b/>
          <w:sz w:val="18"/>
          <w:szCs w:val="20"/>
        </w:rPr>
        <w:t>-</w:t>
      </w:r>
      <w:r w:rsidR="007C63D9">
        <w:rPr>
          <w:rFonts w:asciiTheme="majorHAnsi" w:hAnsiTheme="majorHAnsi"/>
          <w:b/>
          <w:sz w:val="18"/>
          <w:szCs w:val="20"/>
        </w:rPr>
        <w:t>08</w:t>
      </w:r>
    </w:p>
    <w:p w14:paraId="75D1D7FA" w14:textId="22BC4965" w:rsidR="00F621C3" w:rsidRPr="000B6B7A" w:rsidRDefault="00D97C22"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p>
    <w:p w14:paraId="0E577E2C" w14:textId="57AAEFE4" w:rsidR="00F621C3" w:rsidRPr="000B6B7A" w:rsidRDefault="00D97C22"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WILLIAM OLAYA MORENO AND FAMILY</w:t>
      </w:r>
    </w:p>
    <w:p w14:paraId="4D900446" w14:textId="50DCF160" w:rsidR="00F621C3" w:rsidRPr="000B6B7A" w:rsidRDefault="00D97C22"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COLOMBIA</w:t>
      </w:r>
    </w:p>
    <w:p w14:paraId="2900C44D" w14:textId="7182A5D5" w:rsidR="00F621C3" w:rsidRPr="00466D0B" w:rsidRDefault="00536E88"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MARCH 18,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C7312" w:rsidRPr="000B6B7A" w14:paraId="491E8196" w14:textId="77777777" w:rsidTr="00E552FC">
        <w:tc>
          <w:tcPr>
            <w:tcW w:w="4680" w:type="dxa"/>
            <w:tcBorders>
              <w:top w:val="single" w:sz="4" w:space="0" w:color="auto"/>
              <w:bottom w:val="single" w:sz="6" w:space="0" w:color="auto"/>
            </w:tcBorders>
            <w:shd w:val="clear" w:color="auto" w:fill="67AE3C"/>
            <w:vAlign w:val="center"/>
          </w:tcPr>
          <w:p w14:paraId="5524F917" w14:textId="77777777" w:rsidR="007C7312" w:rsidRPr="000B6B7A" w:rsidRDefault="007C73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274EDBCB" w:rsidR="007C7312" w:rsidRPr="000B6B7A" w:rsidRDefault="007C7312" w:rsidP="009163FC">
            <w:pPr>
              <w:jc w:val="both"/>
              <w:rPr>
                <w:rFonts w:ascii="Cambria" w:hAnsi="Cambria"/>
                <w:bCs/>
                <w:sz w:val="20"/>
                <w:szCs w:val="20"/>
              </w:rPr>
            </w:pPr>
            <w:r w:rsidRPr="007521DD">
              <w:rPr>
                <w:rFonts w:ascii="Cambria" w:hAnsi="Cambria"/>
                <w:bCs/>
                <w:sz w:val="20"/>
                <w:szCs w:val="20"/>
                <w:lang w:val="es-ES"/>
              </w:rPr>
              <w:t>Eliana Patricia Quintero García</w:t>
            </w:r>
          </w:p>
        </w:tc>
      </w:tr>
      <w:tr w:rsidR="007C7312" w:rsidRPr="000B6B7A" w14:paraId="0F4A57A0" w14:textId="77777777" w:rsidTr="00E552FC">
        <w:tc>
          <w:tcPr>
            <w:tcW w:w="4680" w:type="dxa"/>
            <w:tcBorders>
              <w:top w:val="single" w:sz="6" w:space="0" w:color="auto"/>
              <w:bottom w:val="single" w:sz="6" w:space="0" w:color="auto"/>
            </w:tcBorders>
            <w:shd w:val="clear" w:color="auto" w:fill="67AE3C"/>
            <w:vAlign w:val="center"/>
          </w:tcPr>
          <w:p w14:paraId="325E239F" w14:textId="08579E68" w:rsidR="007C7312" w:rsidRPr="000B6B7A" w:rsidRDefault="00CA5A2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2D735F5EA9F4480810C9D565F05D2DA"/>
                </w:placeholder>
                <w:dropDownList>
                  <w:listItem w:value="Choose an item."/>
                  <w:listItem w:displayText="Alleged victim" w:value="Alleged victim"/>
                  <w:listItem w:displayText="Alleged victims" w:value="Alleged victims"/>
                </w:dropDownList>
              </w:sdtPr>
              <w:sdtEndPr/>
              <w:sdtContent>
                <w:r w:rsidR="007C7312">
                  <w:rPr>
                    <w:rFonts w:ascii="Cambria" w:hAnsi="Cambria"/>
                    <w:b/>
                    <w:bCs/>
                    <w:color w:val="FFFFFF" w:themeColor="background1"/>
                    <w:sz w:val="20"/>
                    <w:szCs w:val="20"/>
                  </w:rPr>
                  <w:t>Alleged victims</w:t>
                </w:r>
              </w:sdtContent>
            </w:sdt>
            <w:r w:rsidR="007C7312" w:rsidRPr="000C4365">
              <w:rPr>
                <w:rFonts w:ascii="Cambria" w:hAnsi="Cambria"/>
                <w:b/>
                <w:bCs/>
                <w:color w:val="FFFFFF" w:themeColor="background1"/>
                <w:sz w:val="20"/>
                <w:szCs w:val="20"/>
              </w:rPr>
              <w:t>:</w:t>
            </w:r>
          </w:p>
        </w:tc>
        <w:tc>
          <w:tcPr>
            <w:tcW w:w="4680" w:type="dxa"/>
            <w:vAlign w:val="center"/>
          </w:tcPr>
          <w:p w14:paraId="60895337" w14:textId="3C111AF9" w:rsidR="007C7312" w:rsidRPr="000B6B7A" w:rsidRDefault="00172D49" w:rsidP="00172D49">
            <w:pPr>
              <w:jc w:val="both"/>
              <w:rPr>
                <w:rFonts w:ascii="Cambria" w:hAnsi="Cambria"/>
                <w:bCs/>
                <w:sz w:val="20"/>
                <w:szCs w:val="20"/>
              </w:rPr>
            </w:pPr>
            <w:r w:rsidRPr="00172D49">
              <w:rPr>
                <w:rFonts w:ascii="Cambria" w:hAnsi="Cambria"/>
                <w:bCs/>
                <w:sz w:val="20"/>
                <w:szCs w:val="20"/>
                <w:lang w:val="en-GB"/>
              </w:rPr>
              <w:t>William Olaya Moreno and Family</w:t>
            </w:r>
            <w:r w:rsidR="007C7312" w:rsidRPr="007521DD">
              <w:rPr>
                <w:rStyle w:val="FootnoteReference"/>
                <w:rFonts w:ascii="Cambria" w:hAnsi="Cambria"/>
                <w:bCs/>
                <w:sz w:val="20"/>
                <w:szCs w:val="20"/>
                <w:lang w:val="es-ES"/>
              </w:rPr>
              <w:footnoteReference w:id="2"/>
            </w:r>
          </w:p>
        </w:tc>
      </w:tr>
      <w:tr w:rsidR="007C7312" w:rsidRPr="000B6B7A" w14:paraId="067638D2" w14:textId="77777777" w:rsidTr="00E552FC">
        <w:tc>
          <w:tcPr>
            <w:tcW w:w="4680" w:type="dxa"/>
            <w:tcBorders>
              <w:top w:val="single" w:sz="6" w:space="0" w:color="auto"/>
              <w:bottom w:val="single" w:sz="6" w:space="0" w:color="auto"/>
            </w:tcBorders>
            <w:shd w:val="clear" w:color="auto" w:fill="67AE3C"/>
            <w:vAlign w:val="center"/>
          </w:tcPr>
          <w:p w14:paraId="32104528" w14:textId="77777777" w:rsidR="007C7312" w:rsidRPr="000B6B7A" w:rsidRDefault="007C731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65324E7A" w:rsidR="007C7312" w:rsidRPr="000B6B7A" w:rsidRDefault="006D4230" w:rsidP="009163FC">
            <w:pPr>
              <w:jc w:val="both"/>
              <w:rPr>
                <w:rFonts w:ascii="Cambria" w:hAnsi="Cambria"/>
                <w:bCs/>
                <w:sz w:val="20"/>
                <w:szCs w:val="20"/>
              </w:rPr>
            </w:pPr>
            <w:r>
              <w:rPr>
                <w:rFonts w:ascii="Cambria" w:hAnsi="Cambria"/>
                <w:bCs/>
                <w:sz w:val="20"/>
                <w:szCs w:val="20"/>
              </w:rPr>
              <w:t>Colombia</w:t>
            </w:r>
          </w:p>
        </w:tc>
      </w:tr>
      <w:tr w:rsidR="007C7312" w:rsidRPr="000B6B7A" w14:paraId="57F2C481" w14:textId="77777777" w:rsidTr="00E552FC">
        <w:tc>
          <w:tcPr>
            <w:tcW w:w="4680" w:type="dxa"/>
            <w:tcBorders>
              <w:top w:val="single" w:sz="6" w:space="0" w:color="auto"/>
              <w:bottom w:val="single" w:sz="6" w:space="0" w:color="auto"/>
            </w:tcBorders>
            <w:shd w:val="clear" w:color="auto" w:fill="67AE3C"/>
            <w:vAlign w:val="center"/>
          </w:tcPr>
          <w:p w14:paraId="62BEEF4B" w14:textId="52EAAEA3" w:rsidR="007C7312" w:rsidRPr="000B6B7A" w:rsidRDefault="007C7312"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2E074A0A" w:rsidR="007C7312" w:rsidRPr="000B6B7A" w:rsidRDefault="006D4230" w:rsidP="00BA0137">
            <w:pPr>
              <w:jc w:val="both"/>
              <w:rPr>
                <w:rFonts w:ascii="Cambria" w:hAnsi="Cambria"/>
                <w:bCs/>
                <w:sz w:val="20"/>
                <w:szCs w:val="20"/>
              </w:rPr>
            </w:pPr>
            <w:r>
              <w:rPr>
                <w:rFonts w:ascii="Cambria" w:hAnsi="Cambria"/>
                <w:bCs/>
                <w:sz w:val="20"/>
                <w:szCs w:val="20"/>
              </w:rPr>
              <w:t xml:space="preserve">Articles 1 (Obligation to Respect Rights), 4 (Right to Life), 5 (Right to </w:t>
            </w:r>
            <w:r w:rsidR="00BA0137">
              <w:rPr>
                <w:rFonts w:ascii="Cambria" w:hAnsi="Cambria"/>
                <w:bCs/>
                <w:sz w:val="20"/>
                <w:szCs w:val="20"/>
              </w:rPr>
              <w:t>Humane Treatment</w:t>
            </w:r>
            <w:r>
              <w:rPr>
                <w:rFonts w:ascii="Cambria" w:hAnsi="Cambria"/>
                <w:bCs/>
                <w:sz w:val="20"/>
                <w:szCs w:val="20"/>
              </w:rPr>
              <w:t>), 8 (Right to A Fair Trial) and 25 (Right to Judicial Protection) of the American Convention on Human Rights</w:t>
            </w:r>
            <w:r w:rsidR="00F17EA5">
              <w:rPr>
                <w:rStyle w:val="FootnoteReference"/>
                <w:rFonts w:ascii="Cambria" w:hAnsi="Cambria"/>
                <w:bCs/>
                <w:sz w:val="20"/>
                <w:szCs w:val="20"/>
              </w:rPr>
              <w:footnoteReference w:id="3"/>
            </w:r>
            <w:r>
              <w:rPr>
                <w:rFonts w:ascii="Cambria" w:hAnsi="Cambria"/>
                <w:bCs/>
                <w:sz w:val="20"/>
                <w:szCs w:val="20"/>
              </w:rPr>
              <w:t xml:space="preserve"> and other international treaties</w:t>
            </w:r>
            <w:r w:rsidR="00B956AB">
              <w:rPr>
                <w:rStyle w:val="FootnoteReference"/>
                <w:rFonts w:ascii="Cambria" w:hAnsi="Cambria"/>
                <w:bCs/>
                <w:sz w:val="20"/>
                <w:szCs w:val="20"/>
              </w:rPr>
              <w:footnoteReference w:id="4"/>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1B7F00">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2CF5E35E" w:rsidR="00F621C3" w:rsidRPr="000B6B7A" w:rsidRDefault="00E8567E" w:rsidP="009163FC">
            <w:pPr>
              <w:jc w:val="both"/>
              <w:rPr>
                <w:rFonts w:ascii="Cambria" w:hAnsi="Cambria"/>
                <w:bCs/>
                <w:sz w:val="20"/>
                <w:szCs w:val="20"/>
              </w:rPr>
            </w:pPr>
            <w:r>
              <w:rPr>
                <w:rFonts w:ascii="Cambria" w:hAnsi="Cambria"/>
                <w:bCs/>
                <w:sz w:val="20"/>
                <w:szCs w:val="20"/>
              </w:rPr>
              <w:t>October 15, 2008</w:t>
            </w:r>
          </w:p>
        </w:tc>
      </w:tr>
      <w:tr w:rsidR="00F621C3" w:rsidRPr="000B6B7A" w14:paraId="700E913D" w14:textId="77777777" w:rsidTr="001B7F00">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1FE55D2F" w:rsidR="00F621C3" w:rsidRPr="000B6B7A" w:rsidRDefault="00646BB7" w:rsidP="009163FC">
            <w:pPr>
              <w:jc w:val="both"/>
              <w:rPr>
                <w:rFonts w:ascii="Cambria" w:hAnsi="Cambria"/>
                <w:bCs/>
                <w:sz w:val="20"/>
                <w:szCs w:val="20"/>
              </w:rPr>
            </w:pPr>
            <w:r>
              <w:rPr>
                <w:rFonts w:ascii="Cambria" w:hAnsi="Cambria"/>
                <w:bCs/>
                <w:sz w:val="20"/>
                <w:szCs w:val="20"/>
              </w:rPr>
              <w:t>December 12, 2008</w:t>
            </w:r>
          </w:p>
        </w:tc>
      </w:tr>
      <w:tr w:rsidR="00F621C3" w:rsidRPr="000B6B7A" w14:paraId="7EAB2BD7" w14:textId="77777777" w:rsidTr="001B7F00">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3D349E54" w:rsidR="00F621C3" w:rsidRPr="000B6B7A" w:rsidRDefault="00646BB7" w:rsidP="009163FC">
            <w:pPr>
              <w:jc w:val="both"/>
              <w:rPr>
                <w:rFonts w:ascii="Cambria" w:hAnsi="Cambria"/>
                <w:bCs/>
                <w:sz w:val="20"/>
                <w:szCs w:val="20"/>
              </w:rPr>
            </w:pPr>
            <w:r>
              <w:rPr>
                <w:rFonts w:ascii="Cambria" w:hAnsi="Cambria"/>
                <w:bCs/>
                <w:sz w:val="20"/>
                <w:szCs w:val="20"/>
              </w:rPr>
              <w:t>May 1, 2014</w:t>
            </w:r>
          </w:p>
        </w:tc>
      </w:tr>
      <w:tr w:rsidR="00F621C3" w:rsidRPr="000B6B7A" w14:paraId="56560AE1" w14:textId="77777777" w:rsidTr="001B7F00">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26AAD695" w:rsidR="00F621C3" w:rsidRPr="000B6B7A" w:rsidRDefault="00646BB7" w:rsidP="009163FC">
            <w:pPr>
              <w:jc w:val="both"/>
              <w:rPr>
                <w:rFonts w:ascii="Cambria" w:hAnsi="Cambria"/>
                <w:bCs/>
                <w:sz w:val="20"/>
                <w:szCs w:val="20"/>
              </w:rPr>
            </w:pPr>
            <w:r>
              <w:rPr>
                <w:rFonts w:ascii="Cambria" w:hAnsi="Cambria"/>
                <w:bCs/>
                <w:sz w:val="20"/>
                <w:szCs w:val="20"/>
              </w:rPr>
              <w:t>September 23, 2014</w:t>
            </w:r>
          </w:p>
        </w:tc>
      </w:tr>
    </w:tbl>
    <w:p w14:paraId="7F88B361" w14:textId="55D0BCCB"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III</w:t>
      </w:r>
      <w:r w:rsidR="002C37E2">
        <w:rPr>
          <w:rFonts w:asciiTheme="majorHAnsi" w:hAnsiTheme="majorHAnsi"/>
          <w:b/>
          <w:bCs/>
          <w:sz w:val="20"/>
          <w:szCs w:val="20"/>
        </w:rPr>
        <w:t xml:space="preserve">.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E552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7D689822" w:rsidR="00F621C3" w:rsidRPr="000B6B7A" w:rsidRDefault="001B7F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E552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30A13FB2" w:rsidR="00F621C3" w:rsidRPr="000B6B7A" w:rsidRDefault="001B7F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E552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35156682" w:rsidR="00F621C3" w:rsidRPr="000B6B7A" w:rsidRDefault="001B7F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E552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2D0F8966" w:rsidR="00F621C3" w:rsidRPr="000B6B7A" w:rsidRDefault="001B7F00" w:rsidP="00BA0137">
            <w:pPr>
              <w:jc w:val="both"/>
              <w:rPr>
                <w:rFonts w:asciiTheme="majorHAnsi" w:hAnsiTheme="majorHAnsi"/>
                <w:bCs/>
                <w:sz w:val="20"/>
                <w:szCs w:val="20"/>
              </w:rPr>
            </w:pPr>
            <w:r>
              <w:rPr>
                <w:rFonts w:asciiTheme="majorHAnsi" w:hAnsiTheme="majorHAnsi"/>
                <w:bCs/>
                <w:sz w:val="20"/>
                <w:szCs w:val="20"/>
              </w:rPr>
              <w:t xml:space="preserve">Yes; American Convention (deposit of instrument of ratification on July 31, 1973); Inter-American Convention on Forced Disappearance of Persons (deposit of instrument on April 12, </w:t>
            </w:r>
            <w:r w:rsidR="00BA0137">
              <w:rPr>
                <w:rFonts w:asciiTheme="majorHAnsi" w:hAnsiTheme="majorHAnsi"/>
                <w:bCs/>
                <w:sz w:val="20"/>
                <w:szCs w:val="20"/>
              </w:rPr>
              <w:t>2005</w:t>
            </w:r>
            <w:r>
              <w:rPr>
                <w:rFonts w:asciiTheme="majorHAnsi" w:hAnsiTheme="majorHAnsi"/>
                <w:bCs/>
                <w:sz w:val="20"/>
                <w:szCs w:val="20"/>
              </w:rPr>
              <w:t>); Inter-American Convention to Prevent and Punish Torture (deposit of instrument on January</w:t>
            </w:r>
            <w:r w:rsidR="00172D49">
              <w:rPr>
                <w:rFonts w:asciiTheme="majorHAnsi" w:hAnsiTheme="majorHAnsi"/>
                <w:bCs/>
                <w:sz w:val="20"/>
                <w:szCs w:val="20"/>
              </w:rPr>
              <w:t xml:space="preserve"> 19, 1999</w:t>
            </w:r>
            <w:r>
              <w:rPr>
                <w:rFonts w:asciiTheme="majorHAnsi" w:hAnsiTheme="majorHAnsi"/>
                <w:bCs/>
                <w:sz w:val="20"/>
                <w:szCs w:val="20"/>
              </w:rPr>
              <w:t>)</w:t>
            </w:r>
            <w:r w:rsidR="00172D49">
              <w:rPr>
                <w:rFonts w:asciiTheme="majorHAnsi" w:hAnsiTheme="majorHAnsi"/>
                <w:bCs/>
                <w:sz w:val="20"/>
                <w:szCs w:val="20"/>
              </w:rPr>
              <w:t xml:space="preserve"> under the terms of Section V</w:t>
            </w:r>
          </w:p>
        </w:tc>
      </w:tr>
    </w:tbl>
    <w:p w14:paraId="6FCEE306" w14:textId="77777777" w:rsidR="003125DC" w:rsidRDefault="003125DC" w:rsidP="00F621C3">
      <w:pPr>
        <w:spacing w:before="240" w:after="240"/>
        <w:ind w:firstLine="720"/>
        <w:jc w:val="both"/>
        <w:rPr>
          <w:rFonts w:asciiTheme="majorHAnsi" w:hAnsiTheme="majorHAnsi"/>
          <w:b/>
          <w:bCs/>
          <w:sz w:val="20"/>
          <w:szCs w:val="20"/>
        </w:rPr>
      </w:pPr>
    </w:p>
    <w:p w14:paraId="6EE85B95" w14:textId="77777777" w:rsidR="003125DC" w:rsidRDefault="003125DC" w:rsidP="00F621C3">
      <w:pPr>
        <w:spacing w:before="240" w:after="240"/>
        <w:ind w:firstLine="720"/>
        <w:jc w:val="both"/>
        <w:rPr>
          <w:rFonts w:asciiTheme="majorHAnsi" w:hAnsiTheme="majorHAnsi"/>
          <w:b/>
          <w:bCs/>
          <w:sz w:val="20"/>
          <w:szCs w:val="20"/>
        </w:rPr>
      </w:pPr>
    </w:p>
    <w:p w14:paraId="0408D4CD" w14:textId="24FCE25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IV</w:t>
      </w:r>
      <w:r w:rsidR="002C37E2">
        <w:rPr>
          <w:rFonts w:asciiTheme="majorHAnsi" w:hAnsiTheme="majorHAnsi"/>
          <w:b/>
          <w:bCs/>
          <w:sz w:val="20"/>
          <w:szCs w:val="20"/>
        </w:rPr>
        <w:t xml:space="preserve">.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311"/>
        <w:gridCol w:w="5049"/>
      </w:tblGrid>
      <w:tr w:rsidR="00F621C3" w:rsidRPr="000B6B7A" w14:paraId="4091A423" w14:textId="77777777" w:rsidTr="00306F48">
        <w:trPr>
          <w:cantSplit/>
        </w:trPr>
        <w:tc>
          <w:tcPr>
            <w:tcW w:w="4311"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049" w:type="dxa"/>
            <w:vAlign w:val="center"/>
          </w:tcPr>
          <w:p w14:paraId="4773CD23" w14:textId="5D59AC3B" w:rsidR="00F621C3" w:rsidRPr="000B6B7A" w:rsidRDefault="00E552FC" w:rsidP="009163FC">
            <w:pPr>
              <w:jc w:val="both"/>
              <w:rPr>
                <w:rFonts w:ascii="Cambria" w:hAnsi="Cambria"/>
                <w:bCs/>
                <w:sz w:val="20"/>
                <w:szCs w:val="20"/>
              </w:rPr>
            </w:pPr>
            <w:r>
              <w:rPr>
                <w:rFonts w:ascii="Cambria" w:hAnsi="Cambria"/>
                <w:bCs/>
                <w:sz w:val="20"/>
                <w:szCs w:val="20"/>
              </w:rPr>
              <w:t>No</w:t>
            </w:r>
          </w:p>
        </w:tc>
      </w:tr>
      <w:tr w:rsidR="00E552FC" w:rsidRPr="000B6B7A" w14:paraId="24B3B5A9" w14:textId="77777777" w:rsidTr="00306F48">
        <w:trPr>
          <w:cantSplit/>
        </w:trPr>
        <w:tc>
          <w:tcPr>
            <w:tcW w:w="4311" w:type="dxa"/>
            <w:tcBorders>
              <w:top w:val="single" w:sz="6" w:space="0" w:color="auto"/>
              <w:bottom w:val="single" w:sz="6" w:space="0" w:color="auto"/>
            </w:tcBorders>
            <w:shd w:val="clear" w:color="auto" w:fill="67AE3C"/>
            <w:vAlign w:val="center"/>
          </w:tcPr>
          <w:p w14:paraId="2E52A630" w14:textId="77777777" w:rsidR="00E552FC" w:rsidRPr="000B6B7A" w:rsidRDefault="00E552FC"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049" w:type="dxa"/>
            <w:vAlign w:val="center"/>
          </w:tcPr>
          <w:p w14:paraId="33BE4040" w14:textId="61853247" w:rsidR="00E552FC" w:rsidRPr="000B6B7A" w:rsidRDefault="00E552FC" w:rsidP="00BA0137">
            <w:pPr>
              <w:jc w:val="both"/>
              <w:rPr>
                <w:rFonts w:ascii="Cambria" w:hAnsi="Cambria"/>
                <w:bCs/>
                <w:sz w:val="20"/>
                <w:szCs w:val="20"/>
              </w:rPr>
            </w:pPr>
            <w:r>
              <w:rPr>
                <w:rFonts w:ascii="Cambria" w:hAnsi="Cambria"/>
                <w:bCs/>
                <w:sz w:val="20"/>
                <w:szCs w:val="20"/>
              </w:rPr>
              <w:t xml:space="preserve">Articles 3 (Right to Juridical Personality), 4 (Right to Life), 5 (Right to </w:t>
            </w:r>
            <w:r w:rsidR="005A7021">
              <w:rPr>
                <w:rFonts w:ascii="Cambria" w:hAnsi="Cambria"/>
                <w:bCs/>
                <w:sz w:val="20"/>
                <w:szCs w:val="20"/>
              </w:rPr>
              <w:t>Humane Treatment</w:t>
            </w:r>
            <w:r>
              <w:rPr>
                <w:rFonts w:ascii="Cambria" w:hAnsi="Cambria"/>
                <w:bCs/>
                <w:sz w:val="20"/>
                <w:szCs w:val="20"/>
              </w:rPr>
              <w:t>), 7 (Right to</w:t>
            </w:r>
            <w:r w:rsidR="00B82777">
              <w:rPr>
                <w:rFonts w:ascii="Cambria" w:hAnsi="Cambria"/>
                <w:bCs/>
                <w:sz w:val="20"/>
                <w:szCs w:val="20"/>
              </w:rPr>
              <w:t xml:space="preserve"> Personal Liberty</w:t>
            </w:r>
            <w:r>
              <w:rPr>
                <w:rFonts w:ascii="Cambria" w:hAnsi="Cambria"/>
                <w:bCs/>
                <w:sz w:val="20"/>
                <w:szCs w:val="20"/>
              </w:rPr>
              <w:t>)</w:t>
            </w:r>
            <w:r w:rsidR="00B82777">
              <w:rPr>
                <w:rFonts w:ascii="Cambria" w:hAnsi="Cambria"/>
                <w:bCs/>
                <w:sz w:val="20"/>
                <w:szCs w:val="20"/>
              </w:rPr>
              <w:t>,</w:t>
            </w:r>
            <w:r>
              <w:rPr>
                <w:rFonts w:ascii="Cambria" w:hAnsi="Cambria"/>
                <w:bCs/>
                <w:sz w:val="20"/>
                <w:szCs w:val="20"/>
              </w:rPr>
              <w:t xml:space="preserve"> 8 (Right to </w:t>
            </w:r>
            <w:r w:rsidR="005A7021">
              <w:rPr>
                <w:rFonts w:ascii="Cambria" w:hAnsi="Cambria"/>
                <w:bCs/>
                <w:sz w:val="20"/>
                <w:szCs w:val="20"/>
              </w:rPr>
              <w:t xml:space="preserve">a </w:t>
            </w:r>
            <w:r>
              <w:rPr>
                <w:rFonts w:ascii="Cambria" w:hAnsi="Cambria"/>
                <w:bCs/>
                <w:sz w:val="20"/>
                <w:szCs w:val="20"/>
              </w:rPr>
              <w:t>Fair Trial) and 25 (Right to Judicial Protection) of the Convention</w:t>
            </w:r>
            <w:r w:rsidR="00AE5B46">
              <w:rPr>
                <w:rFonts w:ascii="Cambria" w:hAnsi="Cambria"/>
                <w:bCs/>
                <w:sz w:val="20"/>
                <w:szCs w:val="20"/>
              </w:rPr>
              <w:t xml:space="preserve">, in </w:t>
            </w:r>
            <w:r w:rsidR="00BA0137">
              <w:rPr>
                <w:rFonts w:ascii="Cambria" w:hAnsi="Cambria"/>
                <w:bCs/>
                <w:sz w:val="20"/>
                <w:szCs w:val="20"/>
              </w:rPr>
              <w:t>connection with</w:t>
            </w:r>
            <w:r w:rsidR="00AE5B46">
              <w:rPr>
                <w:rFonts w:ascii="Cambria" w:hAnsi="Cambria"/>
                <w:bCs/>
                <w:sz w:val="20"/>
                <w:szCs w:val="20"/>
              </w:rPr>
              <w:t xml:space="preserve"> Article 1.1 thereof; Article I of the </w:t>
            </w:r>
            <w:r w:rsidR="00AE5B46">
              <w:rPr>
                <w:rFonts w:asciiTheme="majorHAnsi" w:hAnsiTheme="majorHAnsi"/>
                <w:bCs/>
                <w:sz w:val="20"/>
                <w:szCs w:val="20"/>
              </w:rPr>
              <w:t>Inter-American Convention on Forced Disappearance of Persons; and Articles 1, 6 and 8 of the Inter-American Convention to Prevent and Punish Torture in the terms of Section V</w:t>
            </w:r>
            <w:r w:rsidR="007D23BA">
              <w:rPr>
                <w:rFonts w:asciiTheme="majorHAnsi" w:hAnsiTheme="majorHAnsi"/>
                <w:bCs/>
                <w:sz w:val="20"/>
                <w:szCs w:val="20"/>
              </w:rPr>
              <w:t>II</w:t>
            </w:r>
          </w:p>
        </w:tc>
      </w:tr>
      <w:tr w:rsidR="00E552FC" w:rsidRPr="000B6B7A" w14:paraId="4DFB74FC" w14:textId="77777777" w:rsidTr="00306F48">
        <w:trPr>
          <w:cantSplit/>
        </w:trPr>
        <w:tc>
          <w:tcPr>
            <w:tcW w:w="4311" w:type="dxa"/>
            <w:tcBorders>
              <w:top w:val="single" w:sz="6" w:space="0" w:color="auto"/>
              <w:bottom w:val="single" w:sz="6" w:space="0" w:color="auto"/>
            </w:tcBorders>
            <w:shd w:val="clear" w:color="auto" w:fill="67AE3C"/>
            <w:vAlign w:val="center"/>
          </w:tcPr>
          <w:p w14:paraId="1D4CE924" w14:textId="77777777" w:rsidR="00E552FC" w:rsidRPr="000B6B7A" w:rsidRDefault="00E552F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049" w:type="dxa"/>
            <w:vAlign w:val="center"/>
          </w:tcPr>
          <w:p w14:paraId="432DC56B" w14:textId="0D58424E" w:rsidR="00E552FC" w:rsidRPr="000B6B7A" w:rsidRDefault="007D23BA" w:rsidP="009163FC">
            <w:pPr>
              <w:rPr>
                <w:rFonts w:ascii="Cambria" w:hAnsi="Cambria"/>
                <w:bCs/>
                <w:sz w:val="20"/>
                <w:szCs w:val="20"/>
              </w:rPr>
            </w:pPr>
            <w:r>
              <w:rPr>
                <w:rFonts w:ascii="Cambria" w:hAnsi="Cambria"/>
                <w:bCs/>
                <w:sz w:val="20"/>
                <w:szCs w:val="20"/>
              </w:rPr>
              <w:t>Yes; exception foreseen in Article 46.2 (a) of the ACHR applies</w:t>
            </w:r>
          </w:p>
        </w:tc>
      </w:tr>
      <w:tr w:rsidR="00E552FC" w:rsidRPr="000B6B7A" w14:paraId="6D900199" w14:textId="77777777" w:rsidTr="00306F48">
        <w:trPr>
          <w:cantSplit/>
        </w:trPr>
        <w:tc>
          <w:tcPr>
            <w:tcW w:w="4311" w:type="dxa"/>
            <w:tcBorders>
              <w:top w:val="single" w:sz="6" w:space="0" w:color="auto"/>
              <w:bottom w:val="single" w:sz="6" w:space="0" w:color="auto"/>
            </w:tcBorders>
            <w:shd w:val="clear" w:color="auto" w:fill="67AE3C"/>
            <w:vAlign w:val="center"/>
          </w:tcPr>
          <w:p w14:paraId="42C3BC97" w14:textId="77777777" w:rsidR="00E552FC" w:rsidRPr="000B6B7A" w:rsidRDefault="00E552F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049" w:type="dxa"/>
            <w:vAlign w:val="center"/>
          </w:tcPr>
          <w:p w14:paraId="6A26CCE9" w14:textId="152F24A7" w:rsidR="00E552FC" w:rsidRPr="000B6B7A" w:rsidRDefault="007D23BA" w:rsidP="007D23BA">
            <w:pPr>
              <w:rPr>
                <w:rFonts w:asciiTheme="majorHAnsi" w:hAnsiTheme="majorHAnsi"/>
                <w:bCs/>
                <w:sz w:val="20"/>
                <w:szCs w:val="20"/>
              </w:rPr>
            </w:pPr>
            <w:r>
              <w:rPr>
                <w:rFonts w:asciiTheme="majorHAnsi" w:hAnsiTheme="majorHAnsi"/>
                <w:bCs/>
                <w:sz w:val="20"/>
                <w:szCs w:val="20"/>
              </w:rPr>
              <w:t>Yes, under the terms of Section VI</w:t>
            </w:r>
          </w:p>
        </w:tc>
      </w:tr>
    </w:tbl>
    <w:p w14:paraId="629E2DE8" w14:textId="2FE8052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V</w:t>
      </w:r>
      <w:r w:rsidR="002C37E2">
        <w:rPr>
          <w:rFonts w:asciiTheme="majorHAnsi" w:hAnsiTheme="majorHAnsi"/>
          <w:b/>
          <w:sz w:val="20"/>
          <w:szCs w:val="20"/>
        </w:rPr>
        <w:t xml:space="preserve">.  </w:t>
      </w:r>
      <w:r w:rsidRPr="000B6B7A">
        <w:rPr>
          <w:rFonts w:asciiTheme="majorHAnsi" w:hAnsiTheme="majorHAnsi"/>
          <w:b/>
          <w:sz w:val="20"/>
          <w:szCs w:val="20"/>
        </w:rPr>
        <w:tab/>
        <w:t xml:space="preserve">ALLEGED FACTS </w:t>
      </w:r>
    </w:p>
    <w:p w14:paraId="6953F7A4" w14:textId="4B157C0C" w:rsidR="00F621C3" w:rsidRDefault="000A1E3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alleges </w:t>
      </w:r>
      <w:r w:rsidR="00F523EA">
        <w:rPr>
          <w:rFonts w:ascii="Cambria" w:hAnsi="Cambria"/>
          <w:sz w:val="20"/>
          <w:szCs w:val="20"/>
        </w:rPr>
        <w:t>that on January 9, 1993</w:t>
      </w:r>
      <w:r w:rsidR="00BA0137">
        <w:rPr>
          <w:rFonts w:ascii="Cambria" w:hAnsi="Cambria"/>
          <w:sz w:val="20"/>
          <w:szCs w:val="20"/>
        </w:rPr>
        <w:t>,</w:t>
      </w:r>
      <w:r w:rsidR="00F523EA">
        <w:rPr>
          <w:rFonts w:ascii="Cambria" w:hAnsi="Cambria"/>
          <w:sz w:val="20"/>
          <w:szCs w:val="20"/>
        </w:rPr>
        <w:t xml:space="preserve"> several individuals in civilian </w:t>
      </w:r>
      <w:r w:rsidR="004B02F1">
        <w:rPr>
          <w:rFonts w:ascii="Cambria" w:hAnsi="Cambria"/>
          <w:sz w:val="20"/>
          <w:szCs w:val="20"/>
        </w:rPr>
        <w:t>clothes who belong</w:t>
      </w:r>
      <w:r w:rsidR="0073285C">
        <w:rPr>
          <w:rFonts w:ascii="Cambria" w:hAnsi="Cambria"/>
          <w:sz w:val="20"/>
          <w:szCs w:val="20"/>
        </w:rPr>
        <w:t>ed</w:t>
      </w:r>
      <w:r w:rsidR="004B02F1">
        <w:rPr>
          <w:rFonts w:ascii="Cambria" w:hAnsi="Cambria"/>
          <w:sz w:val="20"/>
          <w:szCs w:val="20"/>
        </w:rPr>
        <w:t xml:space="preserve"> to the Security Agency</w:t>
      </w:r>
      <w:r w:rsidR="006318B2">
        <w:rPr>
          <w:rFonts w:ascii="Cambria" w:hAnsi="Cambria"/>
          <w:sz w:val="20"/>
          <w:szCs w:val="20"/>
        </w:rPr>
        <w:t xml:space="preserve"> </w:t>
      </w:r>
      <w:r w:rsidR="004B02F1">
        <w:rPr>
          <w:rFonts w:ascii="Cambria" w:hAnsi="Cambria"/>
          <w:sz w:val="20"/>
          <w:szCs w:val="20"/>
        </w:rPr>
        <w:t>of Colombia called F2</w:t>
      </w:r>
      <w:r w:rsidR="001F46A9">
        <w:rPr>
          <w:rFonts w:ascii="Cambria" w:hAnsi="Cambria"/>
          <w:sz w:val="20"/>
          <w:szCs w:val="20"/>
        </w:rPr>
        <w:t xml:space="preserve"> beat </w:t>
      </w:r>
      <w:r w:rsidR="002C37E2">
        <w:rPr>
          <w:rFonts w:ascii="Cambria" w:hAnsi="Cambria"/>
          <w:sz w:val="20"/>
          <w:szCs w:val="20"/>
        </w:rPr>
        <w:t xml:space="preserve">Mr. </w:t>
      </w:r>
      <w:r w:rsidR="001F46A9">
        <w:rPr>
          <w:rFonts w:ascii="Cambria" w:hAnsi="Cambria"/>
          <w:sz w:val="20"/>
          <w:szCs w:val="20"/>
        </w:rPr>
        <w:t xml:space="preserve">William Olaya </w:t>
      </w:r>
      <w:r w:rsidR="00BA0137">
        <w:rPr>
          <w:rFonts w:ascii="Cambria" w:hAnsi="Cambria"/>
          <w:sz w:val="20"/>
          <w:szCs w:val="20"/>
        </w:rPr>
        <w:t xml:space="preserve">Moreno </w:t>
      </w:r>
      <w:r w:rsidR="003D5446">
        <w:rPr>
          <w:rFonts w:ascii="Cambria" w:hAnsi="Cambria"/>
          <w:sz w:val="20"/>
          <w:szCs w:val="20"/>
        </w:rPr>
        <w:t>as</w:t>
      </w:r>
      <w:r w:rsidR="00CE290C">
        <w:rPr>
          <w:rFonts w:ascii="Cambria" w:hAnsi="Cambria"/>
          <w:sz w:val="20"/>
          <w:szCs w:val="20"/>
        </w:rPr>
        <w:t xml:space="preserve"> </w:t>
      </w:r>
      <w:r w:rsidR="001F46A9">
        <w:rPr>
          <w:rFonts w:ascii="Cambria" w:hAnsi="Cambria"/>
          <w:sz w:val="20"/>
          <w:szCs w:val="20"/>
        </w:rPr>
        <w:t xml:space="preserve">a </w:t>
      </w:r>
      <w:r w:rsidR="00CE290C">
        <w:rPr>
          <w:rFonts w:ascii="Cambria" w:hAnsi="Cambria"/>
          <w:sz w:val="20"/>
          <w:szCs w:val="20"/>
        </w:rPr>
        <w:t xml:space="preserve">warning </w:t>
      </w:r>
      <w:r w:rsidR="003D5446">
        <w:rPr>
          <w:rFonts w:ascii="Cambria" w:hAnsi="Cambria"/>
          <w:sz w:val="20"/>
          <w:szCs w:val="20"/>
        </w:rPr>
        <w:t>in light of grudges that he had with these officials</w:t>
      </w:r>
      <w:r w:rsidR="002C37E2">
        <w:rPr>
          <w:rFonts w:ascii="Cambria" w:hAnsi="Cambria"/>
          <w:sz w:val="20"/>
          <w:szCs w:val="20"/>
        </w:rPr>
        <w:t xml:space="preserve">.  </w:t>
      </w:r>
      <w:r w:rsidR="003F70D3">
        <w:rPr>
          <w:rFonts w:ascii="Cambria" w:hAnsi="Cambria"/>
          <w:sz w:val="20"/>
          <w:szCs w:val="20"/>
        </w:rPr>
        <w:t xml:space="preserve">She </w:t>
      </w:r>
      <w:r w:rsidR="003D5446">
        <w:rPr>
          <w:rFonts w:ascii="Cambria" w:hAnsi="Cambria"/>
          <w:sz w:val="20"/>
          <w:szCs w:val="20"/>
        </w:rPr>
        <w:t xml:space="preserve">claims </w:t>
      </w:r>
      <w:r w:rsidR="003F70D3">
        <w:rPr>
          <w:rFonts w:ascii="Cambria" w:hAnsi="Cambria"/>
          <w:sz w:val="20"/>
          <w:szCs w:val="20"/>
        </w:rPr>
        <w:t>that thanks to a witness stat</w:t>
      </w:r>
      <w:r w:rsidR="00CC64DE">
        <w:rPr>
          <w:rFonts w:ascii="Cambria" w:hAnsi="Cambria"/>
          <w:sz w:val="20"/>
          <w:szCs w:val="20"/>
        </w:rPr>
        <w:t>ement, the alleged victim’s family members learned that on January</w:t>
      </w:r>
      <w:r w:rsidR="007D5ED8">
        <w:rPr>
          <w:rFonts w:ascii="Cambria" w:hAnsi="Cambria"/>
          <w:sz w:val="20"/>
          <w:szCs w:val="20"/>
        </w:rPr>
        <w:t xml:space="preserve"> </w:t>
      </w:r>
      <w:r w:rsidR="00CC64DE">
        <w:rPr>
          <w:rFonts w:ascii="Cambria" w:hAnsi="Cambria"/>
          <w:sz w:val="20"/>
          <w:szCs w:val="20"/>
        </w:rPr>
        <w:t xml:space="preserve">10, 1993, </w:t>
      </w:r>
      <w:r w:rsidR="002C37E2">
        <w:rPr>
          <w:rFonts w:ascii="Cambria" w:hAnsi="Cambria"/>
          <w:sz w:val="20"/>
          <w:szCs w:val="20"/>
        </w:rPr>
        <w:t xml:space="preserve">Mr. </w:t>
      </w:r>
      <w:r w:rsidR="00CC64DE">
        <w:rPr>
          <w:rFonts w:ascii="Cambria" w:hAnsi="Cambria"/>
          <w:sz w:val="20"/>
          <w:szCs w:val="20"/>
        </w:rPr>
        <w:t>Olaya was arrested by the National Police, taken to the headquarters of the Police of Fusagasugá</w:t>
      </w:r>
      <w:r w:rsidR="00EA39CC">
        <w:rPr>
          <w:rFonts w:ascii="Cambria" w:hAnsi="Cambria"/>
          <w:sz w:val="20"/>
          <w:szCs w:val="20"/>
        </w:rPr>
        <w:t xml:space="preserve">, </w:t>
      </w:r>
      <w:r w:rsidR="003D5446">
        <w:rPr>
          <w:rFonts w:ascii="Cambria" w:hAnsi="Cambria"/>
          <w:sz w:val="20"/>
          <w:szCs w:val="20"/>
        </w:rPr>
        <w:t xml:space="preserve">abruptly </w:t>
      </w:r>
      <w:r w:rsidR="00EA39CC">
        <w:rPr>
          <w:rFonts w:ascii="Cambria" w:hAnsi="Cambria"/>
          <w:sz w:val="20"/>
          <w:szCs w:val="20"/>
        </w:rPr>
        <w:t>beaten and taken from th</w:t>
      </w:r>
      <w:r w:rsidR="003D5446">
        <w:rPr>
          <w:rFonts w:ascii="Cambria" w:hAnsi="Cambria"/>
          <w:sz w:val="20"/>
          <w:szCs w:val="20"/>
        </w:rPr>
        <w:t xml:space="preserve">at location </w:t>
      </w:r>
      <w:r w:rsidR="00EA39CC">
        <w:rPr>
          <w:rFonts w:ascii="Cambria" w:hAnsi="Cambria"/>
          <w:sz w:val="20"/>
          <w:szCs w:val="20"/>
        </w:rPr>
        <w:t>by police officers, and his whereabouts remain unknown</w:t>
      </w:r>
      <w:r w:rsidR="001145CE">
        <w:rPr>
          <w:rFonts w:ascii="Cambria" w:hAnsi="Cambria"/>
          <w:sz w:val="20"/>
          <w:szCs w:val="20"/>
        </w:rPr>
        <w:t xml:space="preserve"> to this date</w:t>
      </w:r>
      <w:r w:rsidR="002C37E2">
        <w:rPr>
          <w:rFonts w:ascii="Cambria" w:hAnsi="Cambria"/>
          <w:sz w:val="20"/>
          <w:szCs w:val="20"/>
        </w:rPr>
        <w:t xml:space="preserve">.  </w:t>
      </w:r>
      <w:r w:rsidR="001145CE">
        <w:rPr>
          <w:rFonts w:ascii="Cambria" w:hAnsi="Cambria"/>
          <w:sz w:val="20"/>
          <w:szCs w:val="20"/>
        </w:rPr>
        <w:t>From the information provided by the petitioner, the 65</w:t>
      </w:r>
      <w:r w:rsidR="001145CE" w:rsidRPr="001145CE">
        <w:rPr>
          <w:rFonts w:ascii="Cambria" w:hAnsi="Cambria"/>
          <w:sz w:val="20"/>
          <w:szCs w:val="20"/>
          <w:vertAlign w:val="superscript"/>
        </w:rPr>
        <w:t>th</w:t>
      </w:r>
      <w:r w:rsidR="001145CE">
        <w:rPr>
          <w:rFonts w:ascii="Cambria" w:hAnsi="Cambria"/>
          <w:sz w:val="20"/>
          <w:szCs w:val="20"/>
        </w:rPr>
        <w:t xml:space="preserve"> </w:t>
      </w:r>
      <w:r w:rsidR="007D5ED8">
        <w:rPr>
          <w:rFonts w:ascii="Cambria" w:hAnsi="Cambria"/>
          <w:sz w:val="20"/>
          <w:szCs w:val="20"/>
        </w:rPr>
        <w:t xml:space="preserve">Examining </w:t>
      </w:r>
      <w:r w:rsidR="003D5446">
        <w:rPr>
          <w:rFonts w:ascii="Cambria" w:hAnsi="Cambria"/>
          <w:sz w:val="20"/>
          <w:szCs w:val="20"/>
        </w:rPr>
        <w:t xml:space="preserve">Military </w:t>
      </w:r>
      <w:r w:rsidR="001145CE">
        <w:rPr>
          <w:rFonts w:ascii="Cambria" w:hAnsi="Cambria"/>
          <w:sz w:val="20"/>
          <w:szCs w:val="20"/>
        </w:rPr>
        <w:t xml:space="preserve">Judge collected several witness statements concerning the </w:t>
      </w:r>
      <w:r w:rsidR="0053139A">
        <w:rPr>
          <w:rFonts w:ascii="Cambria" w:hAnsi="Cambria"/>
          <w:sz w:val="20"/>
          <w:szCs w:val="20"/>
        </w:rPr>
        <w:t>d</w:t>
      </w:r>
      <w:r w:rsidR="00E15979">
        <w:rPr>
          <w:rFonts w:ascii="Cambria" w:hAnsi="Cambria"/>
          <w:sz w:val="20"/>
          <w:szCs w:val="20"/>
        </w:rPr>
        <w:t xml:space="preserve">isappearance </w:t>
      </w:r>
      <w:r w:rsidR="003D5446">
        <w:rPr>
          <w:rFonts w:ascii="Cambria" w:hAnsi="Cambria"/>
          <w:sz w:val="20"/>
          <w:szCs w:val="20"/>
        </w:rPr>
        <w:t>denounced</w:t>
      </w:r>
      <w:r w:rsidR="00E15979">
        <w:rPr>
          <w:rFonts w:ascii="Cambria" w:hAnsi="Cambria"/>
          <w:sz w:val="20"/>
          <w:szCs w:val="20"/>
        </w:rPr>
        <w:t xml:space="preserve"> by Ms</w:t>
      </w:r>
      <w:r w:rsidR="002C37E2">
        <w:rPr>
          <w:rFonts w:ascii="Cambria" w:hAnsi="Cambria"/>
          <w:sz w:val="20"/>
          <w:szCs w:val="20"/>
        </w:rPr>
        <w:t xml:space="preserve">. </w:t>
      </w:r>
      <w:r w:rsidR="0053139A">
        <w:rPr>
          <w:rFonts w:ascii="Cambria" w:hAnsi="Cambria"/>
          <w:sz w:val="20"/>
          <w:szCs w:val="20"/>
        </w:rPr>
        <w:t>Luz Estella Olaya Moreno</w:t>
      </w:r>
      <w:r w:rsidR="002C37E2">
        <w:rPr>
          <w:rFonts w:ascii="Cambria" w:hAnsi="Cambria"/>
          <w:sz w:val="20"/>
          <w:szCs w:val="20"/>
        </w:rPr>
        <w:t xml:space="preserve">.  </w:t>
      </w:r>
      <w:r w:rsidR="0053139A">
        <w:rPr>
          <w:rFonts w:ascii="Cambria" w:hAnsi="Cambria"/>
          <w:sz w:val="20"/>
          <w:szCs w:val="20"/>
        </w:rPr>
        <w:t xml:space="preserve">As a result, the </w:t>
      </w:r>
      <w:r w:rsidR="005E11EA">
        <w:rPr>
          <w:rFonts w:ascii="Cambria" w:hAnsi="Cambria"/>
          <w:sz w:val="20"/>
          <w:szCs w:val="20"/>
        </w:rPr>
        <w:t>Court of First Instance</w:t>
      </w:r>
      <w:r w:rsidR="003D5446">
        <w:rPr>
          <w:rFonts w:ascii="Cambria" w:hAnsi="Cambria"/>
          <w:sz w:val="20"/>
          <w:szCs w:val="20"/>
        </w:rPr>
        <w:t xml:space="preserve"> of the National Police</w:t>
      </w:r>
      <w:r w:rsidR="00925D98">
        <w:rPr>
          <w:rFonts w:ascii="Cambria" w:hAnsi="Cambria"/>
          <w:sz w:val="20"/>
          <w:szCs w:val="20"/>
        </w:rPr>
        <w:t>,</w:t>
      </w:r>
      <w:r w:rsidR="005E11EA">
        <w:rPr>
          <w:rFonts w:ascii="Cambria" w:hAnsi="Cambria"/>
          <w:sz w:val="20"/>
          <w:szCs w:val="20"/>
        </w:rPr>
        <w:t xml:space="preserve"> </w:t>
      </w:r>
      <w:r w:rsidR="0017732D">
        <w:rPr>
          <w:rFonts w:ascii="Cambria" w:hAnsi="Cambria"/>
          <w:sz w:val="20"/>
          <w:szCs w:val="20"/>
        </w:rPr>
        <w:t>attached to the Department of Cundinamarca</w:t>
      </w:r>
      <w:r w:rsidR="00A372B5">
        <w:rPr>
          <w:rFonts w:ascii="Cambria" w:hAnsi="Cambria"/>
          <w:sz w:val="20"/>
          <w:szCs w:val="20"/>
        </w:rPr>
        <w:t xml:space="preserve"> ruled on December 29, 1995 to close the proceedings against the only</w:t>
      </w:r>
      <w:r w:rsidR="009473FD">
        <w:rPr>
          <w:rFonts w:ascii="Cambria" w:hAnsi="Cambria"/>
          <w:sz w:val="20"/>
          <w:szCs w:val="20"/>
        </w:rPr>
        <w:t xml:space="preserve"> accused of </w:t>
      </w:r>
      <w:r w:rsidR="002C37E2">
        <w:rPr>
          <w:rFonts w:ascii="Cambria" w:hAnsi="Cambria"/>
          <w:sz w:val="20"/>
          <w:szCs w:val="20"/>
        </w:rPr>
        <w:t xml:space="preserve">Mr. </w:t>
      </w:r>
      <w:r w:rsidR="009473FD">
        <w:rPr>
          <w:rFonts w:ascii="Cambria" w:hAnsi="Cambria"/>
          <w:sz w:val="20"/>
          <w:szCs w:val="20"/>
        </w:rPr>
        <w:t>Olaya’s disappearance</w:t>
      </w:r>
      <w:r w:rsidR="002C37E2">
        <w:rPr>
          <w:rFonts w:ascii="Cambria" w:hAnsi="Cambria"/>
          <w:sz w:val="20"/>
          <w:szCs w:val="20"/>
        </w:rPr>
        <w:t xml:space="preserve">.  </w:t>
      </w:r>
      <w:r w:rsidR="00E16EA1">
        <w:rPr>
          <w:rFonts w:ascii="Cambria" w:hAnsi="Cambria"/>
          <w:sz w:val="20"/>
          <w:szCs w:val="20"/>
        </w:rPr>
        <w:t xml:space="preserve">She argues that </w:t>
      </w:r>
      <w:r w:rsidR="002C37E2">
        <w:rPr>
          <w:rFonts w:ascii="Cambria" w:hAnsi="Cambria"/>
          <w:sz w:val="20"/>
          <w:szCs w:val="20"/>
        </w:rPr>
        <w:t xml:space="preserve">Mr. </w:t>
      </w:r>
      <w:r w:rsidR="00E16EA1">
        <w:rPr>
          <w:rFonts w:ascii="Cambria" w:hAnsi="Cambria"/>
          <w:sz w:val="20"/>
          <w:szCs w:val="20"/>
        </w:rPr>
        <w:t>Olaya’s disappearance has seriously damaged his mother’s health</w:t>
      </w:r>
      <w:r w:rsidR="00E15979">
        <w:rPr>
          <w:rFonts w:ascii="Cambria" w:hAnsi="Cambria"/>
          <w:sz w:val="20"/>
          <w:szCs w:val="20"/>
        </w:rPr>
        <w:t>, Mrs</w:t>
      </w:r>
      <w:r w:rsidR="002C37E2">
        <w:rPr>
          <w:rFonts w:ascii="Cambria" w:hAnsi="Cambria"/>
          <w:sz w:val="20"/>
          <w:szCs w:val="20"/>
        </w:rPr>
        <w:t xml:space="preserve">. </w:t>
      </w:r>
      <w:r w:rsidR="00E15979">
        <w:rPr>
          <w:rFonts w:ascii="Cambria" w:hAnsi="Cambria"/>
          <w:sz w:val="20"/>
          <w:szCs w:val="20"/>
        </w:rPr>
        <w:t>Carmen Elisa Moreno de Olaya.</w:t>
      </w:r>
    </w:p>
    <w:p w14:paraId="58295AFF" w14:textId="63472462" w:rsidR="00BF16AA" w:rsidRDefault="00BF16A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She alleges that on November 16, 1994</w:t>
      </w:r>
      <w:r w:rsidR="00925D98">
        <w:rPr>
          <w:rFonts w:ascii="Cambria" w:hAnsi="Cambria"/>
          <w:sz w:val="20"/>
          <w:szCs w:val="20"/>
        </w:rPr>
        <w:t>,</w:t>
      </w:r>
      <w:r>
        <w:rPr>
          <w:rFonts w:ascii="Cambria" w:hAnsi="Cambria"/>
          <w:sz w:val="20"/>
          <w:szCs w:val="20"/>
        </w:rPr>
        <w:t xml:space="preserve"> she </w:t>
      </w:r>
      <w:r w:rsidR="00D06DAC">
        <w:rPr>
          <w:rFonts w:ascii="Cambria" w:hAnsi="Cambria"/>
          <w:sz w:val="20"/>
          <w:szCs w:val="20"/>
        </w:rPr>
        <w:t xml:space="preserve">filed a </w:t>
      </w:r>
      <w:r w:rsidR="00925D98">
        <w:rPr>
          <w:rFonts w:ascii="Cambria" w:hAnsi="Cambria"/>
          <w:sz w:val="20"/>
          <w:szCs w:val="20"/>
        </w:rPr>
        <w:t>claim for</w:t>
      </w:r>
      <w:r w:rsidR="00D97417">
        <w:rPr>
          <w:rFonts w:ascii="Cambria" w:hAnsi="Cambria"/>
          <w:sz w:val="20"/>
          <w:szCs w:val="20"/>
        </w:rPr>
        <w:t xml:space="preserve"> direct reparation</w:t>
      </w:r>
      <w:r w:rsidR="00B6297B">
        <w:rPr>
          <w:rFonts w:ascii="Cambria" w:hAnsi="Cambria"/>
          <w:sz w:val="20"/>
          <w:szCs w:val="20"/>
        </w:rPr>
        <w:t>s</w:t>
      </w:r>
      <w:r w:rsidR="00D97417">
        <w:rPr>
          <w:rFonts w:ascii="Cambria" w:hAnsi="Cambria"/>
          <w:sz w:val="20"/>
          <w:szCs w:val="20"/>
        </w:rPr>
        <w:t xml:space="preserve"> against the State </w:t>
      </w:r>
      <w:r w:rsidR="00925D98">
        <w:rPr>
          <w:rFonts w:ascii="Cambria" w:hAnsi="Cambria"/>
          <w:sz w:val="20"/>
          <w:szCs w:val="20"/>
        </w:rPr>
        <w:t xml:space="preserve">before </w:t>
      </w:r>
      <w:r w:rsidR="00D97417">
        <w:rPr>
          <w:rFonts w:ascii="Cambria" w:hAnsi="Cambria"/>
          <w:sz w:val="20"/>
          <w:szCs w:val="20"/>
        </w:rPr>
        <w:t>the Administrative Law C</w:t>
      </w:r>
      <w:r w:rsidR="0039756B">
        <w:rPr>
          <w:rFonts w:ascii="Cambria" w:hAnsi="Cambria"/>
          <w:sz w:val="20"/>
          <w:szCs w:val="20"/>
        </w:rPr>
        <w:t xml:space="preserve">ourt of Cundinamarca, which ruled </w:t>
      </w:r>
      <w:r w:rsidR="00D97417">
        <w:rPr>
          <w:rFonts w:ascii="Cambria" w:hAnsi="Cambria"/>
          <w:sz w:val="20"/>
          <w:szCs w:val="20"/>
        </w:rPr>
        <w:t>in favor of</w:t>
      </w:r>
      <w:r w:rsidR="0039756B">
        <w:rPr>
          <w:rFonts w:ascii="Cambria" w:hAnsi="Cambria"/>
          <w:sz w:val="20"/>
          <w:szCs w:val="20"/>
        </w:rPr>
        <w:t xml:space="preserve"> the alleged victim on June</w:t>
      </w:r>
      <w:r w:rsidR="00925D98">
        <w:rPr>
          <w:rFonts w:ascii="Cambria" w:hAnsi="Cambria"/>
          <w:sz w:val="20"/>
          <w:szCs w:val="20"/>
        </w:rPr>
        <w:t xml:space="preserve"> </w:t>
      </w:r>
      <w:r w:rsidR="0039756B">
        <w:rPr>
          <w:rFonts w:ascii="Cambria" w:hAnsi="Cambria"/>
          <w:sz w:val="20"/>
          <w:szCs w:val="20"/>
        </w:rPr>
        <w:t>29, 2000</w:t>
      </w:r>
      <w:r w:rsidR="002C37E2">
        <w:rPr>
          <w:rFonts w:ascii="Cambria" w:hAnsi="Cambria"/>
          <w:sz w:val="20"/>
          <w:szCs w:val="20"/>
        </w:rPr>
        <w:t xml:space="preserve">.  </w:t>
      </w:r>
      <w:r w:rsidR="0039756B">
        <w:rPr>
          <w:rFonts w:ascii="Cambria" w:hAnsi="Cambria"/>
          <w:sz w:val="20"/>
          <w:szCs w:val="20"/>
        </w:rPr>
        <w:t xml:space="preserve">She </w:t>
      </w:r>
      <w:r w:rsidR="00925D98">
        <w:rPr>
          <w:rFonts w:ascii="Cambria" w:hAnsi="Cambria"/>
          <w:sz w:val="20"/>
          <w:szCs w:val="20"/>
        </w:rPr>
        <w:t xml:space="preserve">submits </w:t>
      </w:r>
      <w:r w:rsidR="0039756B">
        <w:rPr>
          <w:rFonts w:ascii="Cambria" w:hAnsi="Cambria"/>
          <w:sz w:val="20"/>
          <w:szCs w:val="20"/>
        </w:rPr>
        <w:t xml:space="preserve">that the judgment was appealed by the Defense Ministry and that </w:t>
      </w:r>
      <w:r w:rsidR="004D2363">
        <w:rPr>
          <w:rFonts w:ascii="Cambria" w:hAnsi="Cambria"/>
          <w:sz w:val="20"/>
          <w:szCs w:val="20"/>
        </w:rPr>
        <w:t>the Third Chamber of the Administrative Law Court</w:t>
      </w:r>
      <w:r w:rsidR="0015180D">
        <w:rPr>
          <w:rFonts w:ascii="Cambria" w:hAnsi="Cambria"/>
          <w:sz w:val="20"/>
          <w:szCs w:val="20"/>
        </w:rPr>
        <w:t xml:space="preserve"> had not ruled</w:t>
      </w:r>
      <w:r w:rsidR="00843EAE">
        <w:rPr>
          <w:rFonts w:ascii="Cambria" w:hAnsi="Cambria"/>
          <w:sz w:val="20"/>
          <w:szCs w:val="20"/>
        </w:rPr>
        <w:t xml:space="preserve"> on this appeal at the time the present petition was filed before the IACHR</w:t>
      </w:r>
      <w:r w:rsidR="0015180D">
        <w:rPr>
          <w:rFonts w:ascii="Cambria" w:hAnsi="Cambria"/>
          <w:sz w:val="20"/>
          <w:szCs w:val="20"/>
        </w:rPr>
        <w:t>.</w:t>
      </w:r>
    </w:p>
    <w:p w14:paraId="2F868BA4" w14:textId="077E96A4" w:rsidR="0015180D" w:rsidRDefault="00F2536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turn, the State alleges lack of competence </w:t>
      </w:r>
      <w:r w:rsidRPr="00F25362">
        <w:rPr>
          <w:rFonts w:ascii="Cambria" w:hAnsi="Cambria"/>
          <w:i/>
          <w:sz w:val="20"/>
          <w:szCs w:val="20"/>
        </w:rPr>
        <w:t>ratione materiae</w:t>
      </w:r>
      <w:r>
        <w:rPr>
          <w:rFonts w:ascii="Cambria" w:hAnsi="Cambria"/>
          <w:sz w:val="20"/>
          <w:szCs w:val="20"/>
        </w:rPr>
        <w:t xml:space="preserve"> </w:t>
      </w:r>
      <w:r w:rsidR="00C34178">
        <w:rPr>
          <w:rFonts w:ascii="Cambria" w:hAnsi="Cambria"/>
          <w:sz w:val="20"/>
          <w:szCs w:val="20"/>
        </w:rPr>
        <w:t>in relation to the International Covenant on Civil and Political Rights</w:t>
      </w:r>
      <w:r w:rsidR="003B39C2">
        <w:rPr>
          <w:rFonts w:ascii="Cambria" w:hAnsi="Cambria"/>
          <w:sz w:val="20"/>
          <w:szCs w:val="20"/>
        </w:rPr>
        <w:t>, the Geneva Conventions of 1949 and Additional Protocols</w:t>
      </w:r>
      <w:r w:rsidR="005A3D8D">
        <w:rPr>
          <w:rFonts w:ascii="Cambria" w:hAnsi="Cambria"/>
          <w:sz w:val="20"/>
          <w:szCs w:val="20"/>
        </w:rPr>
        <w:t xml:space="preserve">, </w:t>
      </w:r>
      <w:r w:rsidR="005A3D8D" w:rsidRPr="00CC593C">
        <w:rPr>
          <w:rFonts w:ascii="Cambria" w:hAnsi="Cambria"/>
          <w:iCs/>
          <w:sz w:val="20"/>
          <w:szCs w:val="20"/>
        </w:rPr>
        <w:t>Declaration on the Protection of All Persons</w:t>
      </w:r>
      <w:r w:rsidR="005A3D8D" w:rsidRPr="00CC593C">
        <w:rPr>
          <w:rFonts w:ascii="Cambria" w:hAnsi="Cambria"/>
          <w:sz w:val="20"/>
          <w:szCs w:val="20"/>
        </w:rPr>
        <w:t xml:space="preserve"> from Being Subjected to </w:t>
      </w:r>
      <w:r w:rsidR="005A3D8D" w:rsidRPr="00CC593C">
        <w:rPr>
          <w:rFonts w:ascii="Cambria" w:hAnsi="Cambria"/>
          <w:iCs/>
          <w:sz w:val="20"/>
          <w:szCs w:val="20"/>
        </w:rPr>
        <w:t>Torture and Other</w:t>
      </w:r>
      <w:r w:rsidR="005A3D8D" w:rsidRPr="00CC593C">
        <w:rPr>
          <w:rFonts w:ascii="Cambria" w:hAnsi="Cambria"/>
          <w:sz w:val="20"/>
          <w:szCs w:val="20"/>
        </w:rPr>
        <w:t xml:space="preserve"> Cruel, Inhuman or Degrading Treatment or Punishmen</w:t>
      </w:r>
      <w:r w:rsidR="000F2741" w:rsidRPr="00CC593C">
        <w:rPr>
          <w:rFonts w:ascii="Cambria" w:hAnsi="Cambria"/>
          <w:sz w:val="20"/>
          <w:szCs w:val="20"/>
        </w:rPr>
        <w:t>t, and the Declaration of the Rights of Man and of the Citizen</w:t>
      </w:r>
      <w:r w:rsidR="002C37E2">
        <w:rPr>
          <w:rFonts w:ascii="Cambria" w:hAnsi="Cambria"/>
          <w:sz w:val="20"/>
          <w:szCs w:val="20"/>
        </w:rPr>
        <w:t xml:space="preserve">.  </w:t>
      </w:r>
      <w:r w:rsidR="00CC593C">
        <w:rPr>
          <w:rFonts w:ascii="Cambria" w:hAnsi="Cambria"/>
          <w:sz w:val="20"/>
          <w:szCs w:val="20"/>
        </w:rPr>
        <w:t xml:space="preserve">Likewise, it alleges lack of competence </w:t>
      </w:r>
      <w:r w:rsidR="00CC593C" w:rsidRPr="00C50DC2">
        <w:rPr>
          <w:rFonts w:ascii="Cambria" w:hAnsi="Cambria"/>
          <w:i/>
          <w:sz w:val="20"/>
          <w:szCs w:val="20"/>
        </w:rPr>
        <w:t>ratione temporis</w:t>
      </w:r>
      <w:r w:rsidR="00F82A90">
        <w:rPr>
          <w:rFonts w:ascii="Cambria" w:hAnsi="Cambria"/>
          <w:sz w:val="20"/>
          <w:szCs w:val="20"/>
        </w:rPr>
        <w:t xml:space="preserve"> concerning the rights enshrined in the Inter-American Convention to Prevent and Punish Torture given that Colombia ratified the treaty on January 19, 1999</w:t>
      </w:r>
      <w:r w:rsidR="00157FD3">
        <w:rPr>
          <w:rFonts w:ascii="Cambria" w:hAnsi="Cambria"/>
          <w:sz w:val="20"/>
          <w:szCs w:val="20"/>
        </w:rPr>
        <w:t xml:space="preserve"> –six years after the facts– and that its effects do not persist.</w:t>
      </w:r>
    </w:p>
    <w:p w14:paraId="6D81407E" w14:textId="35664F95" w:rsidR="00157FD3" w:rsidRPr="00F52FE1" w:rsidRDefault="00194674" w:rsidP="00F52F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Furthermore, it alleges that on January 26, 2011</w:t>
      </w:r>
      <w:r w:rsidR="00367D70">
        <w:rPr>
          <w:rFonts w:ascii="Cambria" w:hAnsi="Cambria"/>
          <w:sz w:val="20"/>
          <w:szCs w:val="20"/>
        </w:rPr>
        <w:t>,</w:t>
      </w:r>
      <w:r w:rsidR="00932825">
        <w:rPr>
          <w:rFonts w:ascii="Cambria" w:hAnsi="Cambria"/>
          <w:sz w:val="20"/>
          <w:szCs w:val="20"/>
        </w:rPr>
        <w:t xml:space="preserve"> the </w:t>
      </w:r>
      <w:r w:rsidR="00EC6F0C">
        <w:rPr>
          <w:rFonts w:ascii="Cambria" w:hAnsi="Cambria"/>
          <w:sz w:val="20"/>
          <w:szCs w:val="20"/>
        </w:rPr>
        <w:t>C</w:t>
      </w:r>
      <w:r w:rsidR="00932825">
        <w:rPr>
          <w:rFonts w:ascii="Cambria" w:hAnsi="Cambria"/>
          <w:sz w:val="20"/>
          <w:szCs w:val="20"/>
        </w:rPr>
        <w:t>ourt</w:t>
      </w:r>
      <w:r w:rsidR="00EC6F0C">
        <w:rPr>
          <w:rFonts w:ascii="Cambria" w:hAnsi="Cambria"/>
          <w:sz w:val="20"/>
          <w:szCs w:val="20"/>
        </w:rPr>
        <w:t xml:space="preserve"> of Cundinamarca ruled</w:t>
      </w:r>
      <w:r w:rsidR="007512B7">
        <w:rPr>
          <w:rFonts w:ascii="Cambria" w:hAnsi="Cambria"/>
          <w:sz w:val="20"/>
          <w:szCs w:val="20"/>
        </w:rPr>
        <w:t xml:space="preserve"> that the Nat</w:t>
      </w:r>
      <w:r w:rsidR="00D3411F">
        <w:rPr>
          <w:rFonts w:ascii="Cambria" w:hAnsi="Cambria"/>
          <w:sz w:val="20"/>
          <w:szCs w:val="20"/>
        </w:rPr>
        <w:t xml:space="preserve">ional Police </w:t>
      </w:r>
      <w:r w:rsidR="00367D70">
        <w:rPr>
          <w:rFonts w:ascii="Cambria" w:hAnsi="Cambria"/>
          <w:sz w:val="20"/>
          <w:szCs w:val="20"/>
        </w:rPr>
        <w:t>bore no</w:t>
      </w:r>
      <w:r w:rsidR="00D3411F">
        <w:rPr>
          <w:rFonts w:ascii="Cambria" w:hAnsi="Cambria"/>
          <w:sz w:val="20"/>
          <w:szCs w:val="20"/>
        </w:rPr>
        <w:t xml:space="preserve"> responsibility for </w:t>
      </w:r>
      <w:r w:rsidR="002C37E2">
        <w:rPr>
          <w:rFonts w:ascii="Cambria" w:hAnsi="Cambria"/>
          <w:sz w:val="20"/>
          <w:szCs w:val="20"/>
        </w:rPr>
        <w:t xml:space="preserve">Mr. </w:t>
      </w:r>
      <w:r w:rsidR="00D3411F">
        <w:rPr>
          <w:rFonts w:ascii="Cambria" w:hAnsi="Cambria"/>
          <w:sz w:val="20"/>
          <w:szCs w:val="20"/>
        </w:rPr>
        <w:t>Olaya’s disappearance</w:t>
      </w:r>
      <w:r w:rsidR="002C37E2">
        <w:rPr>
          <w:rFonts w:ascii="Cambria" w:hAnsi="Cambria"/>
          <w:sz w:val="20"/>
          <w:szCs w:val="20"/>
        </w:rPr>
        <w:t xml:space="preserve">.  </w:t>
      </w:r>
      <w:r w:rsidR="00AF68A3">
        <w:rPr>
          <w:rFonts w:ascii="Cambria" w:hAnsi="Cambria"/>
          <w:sz w:val="20"/>
          <w:szCs w:val="20"/>
        </w:rPr>
        <w:t xml:space="preserve">It </w:t>
      </w:r>
      <w:r w:rsidR="00367D70">
        <w:rPr>
          <w:rFonts w:ascii="Cambria" w:hAnsi="Cambria"/>
          <w:sz w:val="20"/>
          <w:szCs w:val="20"/>
        </w:rPr>
        <w:t xml:space="preserve">submits </w:t>
      </w:r>
      <w:r w:rsidR="00AF68A3">
        <w:rPr>
          <w:rFonts w:ascii="Cambria" w:hAnsi="Cambria"/>
          <w:sz w:val="20"/>
          <w:szCs w:val="20"/>
        </w:rPr>
        <w:t xml:space="preserve">that the petitioner intends to </w:t>
      </w:r>
      <w:r w:rsidR="00367D70">
        <w:rPr>
          <w:rFonts w:ascii="Cambria" w:hAnsi="Cambria"/>
          <w:sz w:val="20"/>
          <w:szCs w:val="20"/>
        </w:rPr>
        <w:t xml:space="preserve">use </w:t>
      </w:r>
      <w:r w:rsidR="00AF68A3">
        <w:rPr>
          <w:rFonts w:ascii="Cambria" w:hAnsi="Cambria"/>
          <w:sz w:val="20"/>
          <w:szCs w:val="20"/>
        </w:rPr>
        <w:t xml:space="preserve">the Commission as a court of fourth instance </w:t>
      </w:r>
      <w:r w:rsidR="00963270">
        <w:rPr>
          <w:rFonts w:ascii="Cambria" w:hAnsi="Cambria"/>
          <w:sz w:val="20"/>
          <w:szCs w:val="20"/>
        </w:rPr>
        <w:t xml:space="preserve">inasmuch as the subject matter of this petition </w:t>
      </w:r>
      <w:r w:rsidR="00367D70">
        <w:rPr>
          <w:rFonts w:ascii="Cambria" w:hAnsi="Cambria"/>
          <w:sz w:val="20"/>
          <w:szCs w:val="20"/>
        </w:rPr>
        <w:t xml:space="preserve">has </w:t>
      </w:r>
      <w:r w:rsidR="00963270">
        <w:rPr>
          <w:rFonts w:ascii="Cambria" w:hAnsi="Cambria"/>
          <w:sz w:val="20"/>
          <w:szCs w:val="20"/>
        </w:rPr>
        <w:t xml:space="preserve">already </w:t>
      </w:r>
      <w:r w:rsidR="00367D70">
        <w:rPr>
          <w:rFonts w:ascii="Cambria" w:hAnsi="Cambria"/>
          <w:sz w:val="20"/>
          <w:szCs w:val="20"/>
        </w:rPr>
        <w:t xml:space="preserve">been </w:t>
      </w:r>
      <w:r w:rsidR="00963270">
        <w:rPr>
          <w:rFonts w:ascii="Cambria" w:hAnsi="Cambria"/>
          <w:sz w:val="20"/>
          <w:szCs w:val="20"/>
        </w:rPr>
        <w:t>settled by the competent authorities of the State of Colombia</w:t>
      </w:r>
      <w:r w:rsidR="002C37E2">
        <w:rPr>
          <w:rFonts w:ascii="Cambria" w:hAnsi="Cambria"/>
          <w:sz w:val="20"/>
          <w:szCs w:val="20"/>
        </w:rPr>
        <w:t xml:space="preserve">.  </w:t>
      </w:r>
      <w:r w:rsidR="00963270">
        <w:rPr>
          <w:rFonts w:ascii="Cambria" w:hAnsi="Cambria"/>
          <w:sz w:val="20"/>
          <w:szCs w:val="20"/>
        </w:rPr>
        <w:t xml:space="preserve">It </w:t>
      </w:r>
      <w:r w:rsidR="00D40BAF">
        <w:rPr>
          <w:rFonts w:ascii="Cambria" w:hAnsi="Cambria"/>
          <w:sz w:val="20"/>
          <w:szCs w:val="20"/>
        </w:rPr>
        <w:t xml:space="preserve">argues that from the evidence collected throughout the domestic </w:t>
      </w:r>
      <w:r w:rsidR="00367D70">
        <w:rPr>
          <w:rFonts w:ascii="Cambria" w:hAnsi="Cambria"/>
          <w:sz w:val="20"/>
          <w:szCs w:val="20"/>
        </w:rPr>
        <w:t>proceedings</w:t>
      </w:r>
      <w:r w:rsidR="001A13DC">
        <w:rPr>
          <w:rFonts w:ascii="Cambria" w:hAnsi="Cambria"/>
          <w:sz w:val="20"/>
          <w:szCs w:val="20"/>
        </w:rPr>
        <w:t>,</w:t>
      </w:r>
      <w:r w:rsidR="00D40BAF">
        <w:rPr>
          <w:rFonts w:ascii="Cambria" w:hAnsi="Cambria"/>
          <w:sz w:val="20"/>
          <w:szCs w:val="20"/>
        </w:rPr>
        <w:t xml:space="preserve"> it was impossible to </w:t>
      </w:r>
      <w:r w:rsidR="00B46EC0">
        <w:rPr>
          <w:rFonts w:ascii="Cambria" w:hAnsi="Cambria"/>
          <w:sz w:val="20"/>
          <w:szCs w:val="20"/>
        </w:rPr>
        <w:t xml:space="preserve">prove that </w:t>
      </w:r>
      <w:r w:rsidR="002C37E2">
        <w:rPr>
          <w:rFonts w:ascii="Cambria" w:hAnsi="Cambria"/>
          <w:sz w:val="20"/>
          <w:szCs w:val="20"/>
        </w:rPr>
        <w:t xml:space="preserve">Mr. </w:t>
      </w:r>
      <w:r w:rsidR="003C14F4">
        <w:rPr>
          <w:rFonts w:ascii="Cambria" w:hAnsi="Cambria"/>
          <w:sz w:val="20"/>
          <w:szCs w:val="20"/>
        </w:rPr>
        <w:t>Olaya</w:t>
      </w:r>
      <w:r w:rsidR="00493E1D">
        <w:rPr>
          <w:rFonts w:ascii="Cambria" w:hAnsi="Cambria"/>
          <w:sz w:val="20"/>
          <w:szCs w:val="20"/>
        </w:rPr>
        <w:t xml:space="preserve"> was arrested</w:t>
      </w:r>
      <w:r w:rsidR="003C14F4">
        <w:rPr>
          <w:rFonts w:ascii="Cambria" w:hAnsi="Cambria"/>
          <w:sz w:val="20"/>
          <w:szCs w:val="20"/>
        </w:rPr>
        <w:t>, let alone kill</w:t>
      </w:r>
      <w:r w:rsidR="00207622">
        <w:rPr>
          <w:rFonts w:ascii="Cambria" w:hAnsi="Cambria"/>
          <w:sz w:val="20"/>
          <w:szCs w:val="20"/>
        </w:rPr>
        <w:t>ed</w:t>
      </w:r>
      <w:r w:rsidR="00493E1D">
        <w:rPr>
          <w:rFonts w:ascii="Cambria" w:hAnsi="Cambria"/>
          <w:sz w:val="20"/>
          <w:szCs w:val="20"/>
        </w:rPr>
        <w:t>, by</w:t>
      </w:r>
      <w:r w:rsidR="008A2B88">
        <w:rPr>
          <w:rFonts w:ascii="Cambria" w:hAnsi="Cambria"/>
          <w:sz w:val="20"/>
          <w:szCs w:val="20"/>
        </w:rPr>
        <w:t xml:space="preserve"> members of the National Police</w:t>
      </w:r>
      <w:r w:rsidR="002C37E2">
        <w:rPr>
          <w:rFonts w:ascii="Cambria" w:hAnsi="Cambria"/>
          <w:sz w:val="20"/>
          <w:szCs w:val="20"/>
        </w:rPr>
        <w:t xml:space="preserve">.  </w:t>
      </w:r>
      <w:r w:rsidR="00E836A7">
        <w:rPr>
          <w:rFonts w:ascii="Cambria" w:hAnsi="Cambria"/>
          <w:sz w:val="20"/>
          <w:szCs w:val="20"/>
        </w:rPr>
        <w:t>It argues that the Commission is not competent to examine the decisions made by the domestic legal framework of a State</w:t>
      </w:r>
      <w:r w:rsidR="001A13DC">
        <w:rPr>
          <w:rFonts w:ascii="Cambria" w:hAnsi="Cambria"/>
          <w:sz w:val="20"/>
          <w:szCs w:val="20"/>
        </w:rPr>
        <w:t>;</w:t>
      </w:r>
      <w:r w:rsidR="00E836A7">
        <w:rPr>
          <w:rFonts w:ascii="Cambria" w:hAnsi="Cambria"/>
          <w:sz w:val="20"/>
          <w:szCs w:val="20"/>
        </w:rPr>
        <w:t xml:space="preserve"> oth</w:t>
      </w:r>
      <w:r w:rsidR="0041451D">
        <w:rPr>
          <w:rFonts w:ascii="Cambria" w:hAnsi="Cambria"/>
          <w:sz w:val="20"/>
          <w:szCs w:val="20"/>
        </w:rPr>
        <w:t>erwise</w:t>
      </w:r>
      <w:r w:rsidR="001A13DC">
        <w:rPr>
          <w:rFonts w:ascii="Cambria" w:hAnsi="Cambria"/>
          <w:sz w:val="20"/>
          <w:szCs w:val="20"/>
        </w:rPr>
        <w:t>,</w:t>
      </w:r>
      <w:r w:rsidR="0041451D">
        <w:rPr>
          <w:rFonts w:ascii="Cambria" w:hAnsi="Cambria"/>
          <w:sz w:val="20"/>
          <w:szCs w:val="20"/>
        </w:rPr>
        <w:t xml:space="preserve"> it would act as a c</w:t>
      </w:r>
      <w:r w:rsidR="00E836A7">
        <w:rPr>
          <w:rFonts w:ascii="Cambria" w:hAnsi="Cambria"/>
          <w:sz w:val="20"/>
          <w:szCs w:val="20"/>
        </w:rPr>
        <w:t>ourt</w:t>
      </w:r>
      <w:r w:rsidR="0041451D">
        <w:rPr>
          <w:rFonts w:ascii="Cambria" w:hAnsi="Cambria"/>
          <w:sz w:val="20"/>
          <w:szCs w:val="20"/>
        </w:rPr>
        <w:t xml:space="preserve"> of appeals</w:t>
      </w:r>
      <w:r w:rsidR="005853D3">
        <w:rPr>
          <w:rFonts w:ascii="Cambria" w:hAnsi="Cambria"/>
          <w:sz w:val="20"/>
          <w:szCs w:val="20"/>
        </w:rPr>
        <w:t xml:space="preserve"> overruling principles such as</w:t>
      </w:r>
      <w:r w:rsidR="0041451D">
        <w:rPr>
          <w:rFonts w:ascii="Cambria" w:hAnsi="Cambria"/>
          <w:sz w:val="20"/>
          <w:szCs w:val="20"/>
        </w:rPr>
        <w:t xml:space="preserve"> legal certainty and</w:t>
      </w:r>
      <w:r w:rsidR="005853D3">
        <w:rPr>
          <w:rFonts w:ascii="Cambria" w:hAnsi="Cambria"/>
          <w:sz w:val="20"/>
          <w:szCs w:val="20"/>
        </w:rPr>
        <w:t xml:space="preserve"> </w:t>
      </w:r>
      <w:r w:rsidR="00F52FE1">
        <w:rPr>
          <w:rFonts w:ascii="Cambria" w:hAnsi="Cambria"/>
          <w:sz w:val="20"/>
          <w:szCs w:val="20"/>
        </w:rPr>
        <w:t>judicial autonomy.</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67E202C7" w14:textId="4E161AB6" w:rsidR="002D3AE3" w:rsidRPr="006641BA" w:rsidRDefault="00D2292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641BA">
        <w:rPr>
          <w:rFonts w:ascii="Cambria" w:hAnsi="Cambria"/>
          <w:sz w:val="20"/>
          <w:szCs w:val="20"/>
        </w:rPr>
        <w:t>From the information available, Ms</w:t>
      </w:r>
      <w:r w:rsidR="002C37E2" w:rsidRPr="006641BA">
        <w:rPr>
          <w:rFonts w:ascii="Cambria" w:hAnsi="Cambria"/>
          <w:sz w:val="20"/>
          <w:szCs w:val="20"/>
        </w:rPr>
        <w:t xml:space="preserve">. </w:t>
      </w:r>
      <w:r w:rsidRPr="006641BA">
        <w:rPr>
          <w:rFonts w:ascii="Cambria" w:hAnsi="Cambria"/>
          <w:sz w:val="20"/>
          <w:szCs w:val="20"/>
        </w:rPr>
        <w:t xml:space="preserve">Luz Estella Olaya Moreno lodged a </w:t>
      </w:r>
      <w:r w:rsidR="00E13CE8" w:rsidRPr="006641BA">
        <w:rPr>
          <w:rFonts w:ascii="Cambria" w:hAnsi="Cambria"/>
          <w:sz w:val="20"/>
          <w:szCs w:val="20"/>
        </w:rPr>
        <w:t xml:space="preserve">complaint for </w:t>
      </w:r>
      <w:r w:rsidR="002C37E2" w:rsidRPr="006641BA">
        <w:rPr>
          <w:rFonts w:ascii="Cambria" w:hAnsi="Cambria"/>
          <w:sz w:val="20"/>
          <w:szCs w:val="20"/>
        </w:rPr>
        <w:t>Mr.</w:t>
      </w:r>
      <w:r w:rsidR="00367D70" w:rsidRPr="006641BA">
        <w:rPr>
          <w:rFonts w:ascii="Cambria" w:hAnsi="Cambria"/>
          <w:sz w:val="20"/>
          <w:szCs w:val="20"/>
        </w:rPr>
        <w:t> </w:t>
      </w:r>
      <w:r w:rsidR="00E13CE8" w:rsidRPr="006641BA">
        <w:rPr>
          <w:rFonts w:ascii="Cambria" w:hAnsi="Cambria"/>
          <w:sz w:val="20"/>
          <w:szCs w:val="20"/>
        </w:rPr>
        <w:t xml:space="preserve">Olaya’s disappearance with the </w:t>
      </w:r>
      <w:r w:rsidR="00821787" w:rsidRPr="006641BA">
        <w:rPr>
          <w:rFonts w:ascii="Cambria" w:hAnsi="Cambria"/>
          <w:sz w:val="20"/>
          <w:szCs w:val="20"/>
        </w:rPr>
        <w:t xml:space="preserve">Regional </w:t>
      </w:r>
      <w:r w:rsidR="00E13CE8" w:rsidRPr="006641BA">
        <w:rPr>
          <w:rFonts w:ascii="Cambria" w:hAnsi="Cambria"/>
          <w:sz w:val="20"/>
          <w:szCs w:val="20"/>
        </w:rPr>
        <w:t>Prosecutor’s Office of Fusagasugá</w:t>
      </w:r>
      <w:r w:rsidR="002C37E2" w:rsidRPr="006641BA">
        <w:rPr>
          <w:rFonts w:ascii="Cambria" w:hAnsi="Cambria"/>
          <w:sz w:val="20"/>
          <w:szCs w:val="20"/>
        </w:rPr>
        <w:t xml:space="preserve">.  </w:t>
      </w:r>
      <w:r w:rsidR="00E13CE8" w:rsidRPr="006641BA">
        <w:rPr>
          <w:rFonts w:ascii="Cambria" w:hAnsi="Cambria"/>
          <w:sz w:val="20"/>
          <w:szCs w:val="20"/>
        </w:rPr>
        <w:t xml:space="preserve">The </w:t>
      </w:r>
      <w:r w:rsidR="00821787" w:rsidRPr="006641BA">
        <w:rPr>
          <w:rFonts w:ascii="Cambria" w:hAnsi="Cambria"/>
          <w:sz w:val="20"/>
          <w:szCs w:val="20"/>
        </w:rPr>
        <w:t xml:space="preserve">Regional Prosecutor’s Office notified the Military Criminal Court of the complaint, since the facts allegedly took place </w:t>
      </w:r>
      <w:r w:rsidR="00367D70" w:rsidRPr="006641BA">
        <w:rPr>
          <w:rFonts w:ascii="Cambria" w:hAnsi="Cambria"/>
          <w:sz w:val="20"/>
          <w:szCs w:val="20"/>
        </w:rPr>
        <w:t xml:space="preserve">on </w:t>
      </w:r>
      <w:r w:rsidR="00821787" w:rsidRPr="006641BA">
        <w:rPr>
          <w:rFonts w:ascii="Cambria" w:hAnsi="Cambria"/>
          <w:sz w:val="20"/>
          <w:szCs w:val="20"/>
        </w:rPr>
        <w:t>the premises of the</w:t>
      </w:r>
      <w:r w:rsidR="00B203DF" w:rsidRPr="006641BA">
        <w:rPr>
          <w:rFonts w:ascii="Cambria" w:hAnsi="Cambria"/>
          <w:sz w:val="20"/>
          <w:szCs w:val="20"/>
        </w:rPr>
        <w:t xml:space="preserve"> </w:t>
      </w:r>
      <w:r w:rsidR="002714D7" w:rsidRPr="006641BA">
        <w:rPr>
          <w:rFonts w:ascii="Cambria" w:hAnsi="Cambria"/>
          <w:sz w:val="20"/>
          <w:szCs w:val="20"/>
        </w:rPr>
        <w:t xml:space="preserve">barracks of the </w:t>
      </w:r>
      <w:r w:rsidR="00B203DF" w:rsidRPr="006641BA">
        <w:rPr>
          <w:rFonts w:ascii="Cambria" w:hAnsi="Cambria"/>
          <w:sz w:val="20"/>
          <w:szCs w:val="20"/>
        </w:rPr>
        <w:t>Police</w:t>
      </w:r>
      <w:r w:rsidR="002714D7" w:rsidRPr="006641BA">
        <w:rPr>
          <w:rFonts w:ascii="Cambria" w:hAnsi="Cambria"/>
          <w:sz w:val="20"/>
          <w:szCs w:val="20"/>
        </w:rPr>
        <w:t xml:space="preserve"> of Fusagasugá</w:t>
      </w:r>
      <w:r w:rsidR="002C37E2" w:rsidRPr="006641BA">
        <w:rPr>
          <w:rFonts w:ascii="Cambria" w:hAnsi="Cambria"/>
          <w:sz w:val="20"/>
          <w:szCs w:val="20"/>
        </w:rPr>
        <w:t xml:space="preserve">.  </w:t>
      </w:r>
      <w:r w:rsidR="007F336D" w:rsidRPr="006641BA">
        <w:rPr>
          <w:rFonts w:ascii="Cambria" w:hAnsi="Cambria"/>
          <w:sz w:val="20"/>
          <w:szCs w:val="20"/>
        </w:rPr>
        <w:t xml:space="preserve">The Court of First Instance </w:t>
      </w:r>
      <w:r w:rsidR="00A829F6" w:rsidRPr="006641BA">
        <w:rPr>
          <w:rFonts w:ascii="Cambria" w:hAnsi="Cambria"/>
          <w:sz w:val="20"/>
          <w:szCs w:val="20"/>
        </w:rPr>
        <w:t xml:space="preserve">of the National Police, </w:t>
      </w:r>
      <w:r w:rsidR="007F336D" w:rsidRPr="006641BA">
        <w:rPr>
          <w:rFonts w:ascii="Cambria" w:hAnsi="Cambria"/>
          <w:sz w:val="20"/>
          <w:szCs w:val="20"/>
        </w:rPr>
        <w:t>attached to the Department of Cundinamarca</w:t>
      </w:r>
      <w:r w:rsidR="00A829F6" w:rsidRPr="006641BA">
        <w:rPr>
          <w:rFonts w:ascii="Cambria" w:hAnsi="Cambria"/>
          <w:sz w:val="20"/>
          <w:szCs w:val="20"/>
        </w:rPr>
        <w:t>,</w:t>
      </w:r>
      <w:r w:rsidR="007F336D" w:rsidRPr="006641BA">
        <w:rPr>
          <w:rFonts w:ascii="Cambria" w:hAnsi="Cambria"/>
          <w:sz w:val="20"/>
          <w:szCs w:val="20"/>
        </w:rPr>
        <w:t xml:space="preserve"> ruled on December 29, 1995</w:t>
      </w:r>
      <w:r w:rsidR="00A829F6" w:rsidRPr="006641BA">
        <w:rPr>
          <w:rFonts w:ascii="Cambria" w:hAnsi="Cambria"/>
          <w:sz w:val="20"/>
          <w:szCs w:val="20"/>
        </w:rPr>
        <w:t>,</w:t>
      </w:r>
      <w:r w:rsidR="007F336D" w:rsidRPr="006641BA">
        <w:rPr>
          <w:rFonts w:ascii="Cambria" w:hAnsi="Cambria"/>
          <w:sz w:val="20"/>
          <w:szCs w:val="20"/>
        </w:rPr>
        <w:t xml:space="preserve"> to close the proceedings against the only</w:t>
      </w:r>
      <w:r w:rsidR="00A829F6" w:rsidRPr="006641BA">
        <w:rPr>
          <w:rFonts w:ascii="Cambria" w:hAnsi="Cambria"/>
          <w:sz w:val="20"/>
          <w:szCs w:val="20"/>
        </w:rPr>
        <w:t xml:space="preserve"> person</w:t>
      </w:r>
      <w:r w:rsidR="007F336D" w:rsidRPr="006641BA">
        <w:rPr>
          <w:rFonts w:ascii="Cambria" w:hAnsi="Cambria"/>
          <w:sz w:val="20"/>
          <w:szCs w:val="20"/>
        </w:rPr>
        <w:t xml:space="preserve"> accused of </w:t>
      </w:r>
      <w:r w:rsidR="002C37E2" w:rsidRPr="006641BA">
        <w:rPr>
          <w:rFonts w:ascii="Cambria" w:hAnsi="Cambria"/>
          <w:sz w:val="20"/>
          <w:szCs w:val="20"/>
        </w:rPr>
        <w:t xml:space="preserve">Mr. </w:t>
      </w:r>
      <w:r w:rsidR="007F336D" w:rsidRPr="006641BA">
        <w:rPr>
          <w:rFonts w:ascii="Cambria" w:hAnsi="Cambria"/>
          <w:sz w:val="20"/>
          <w:szCs w:val="20"/>
        </w:rPr>
        <w:t>Olaya’s disappearance.</w:t>
      </w:r>
      <w:r w:rsidR="006641BA" w:rsidRPr="006641BA">
        <w:rPr>
          <w:rFonts w:ascii="Cambria" w:hAnsi="Cambria"/>
          <w:sz w:val="20"/>
          <w:szCs w:val="20"/>
        </w:rPr>
        <w:t xml:space="preserve">  </w:t>
      </w:r>
      <w:r w:rsidR="00FC01E4" w:rsidRPr="006641BA">
        <w:rPr>
          <w:rFonts w:ascii="Cambria" w:hAnsi="Cambria"/>
          <w:sz w:val="20"/>
          <w:szCs w:val="20"/>
        </w:rPr>
        <w:t>At the same time, from the information provided by the State, on January 26, 2011</w:t>
      </w:r>
      <w:r w:rsidR="00A829F6" w:rsidRPr="006641BA">
        <w:rPr>
          <w:rFonts w:ascii="Cambria" w:hAnsi="Cambria"/>
          <w:sz w:val="20"/>
          <w:szCs w:val="20"/>
        </w:rPr>
        <w:t>,</w:t>
      </w:r>
      <w:r w:rsidR="00FC01E4" w:rsidRPr="006641BA">
        <w:rPr>
          <w:rFonts w:ascii="Cambria" w:hAnsi="Cambria"/>
          <w:sz w:val="20"/>
          <w:szCs w:val="20"/>
        </w:rPr>
        <w:t xml:space="preserve"> the court of appeals revoked the judgment </w:t>
      </w:r>
      <w:r w:rsidR="00A829F6" w:rsidRPr="006641BA">
        <w:rPr>
          <w:rFonts w:ascii="Cambria" w:hAnsi="Cambria"/>
          <w:sz w:val="20"/>
          <w:szCs w:val="20"/>
        </w:rPr>
        <w:t xml:space="preserve">that had granted </w:t>
      </w:r>
      <w:r w:rsidR="00FC01E4" w:rsidRPr="006641BA">
        <w:rPr>
          <w:rFonts w:ascii="Cambria" w:hAnsi="Cambria"/>
          <w:sz w:val="20"/>
          <w:szCs w:val="20"/>
        </w:rPr>
        <w:t>reparation</w:t>
      </w:r>
      <w:r w:rsidR="00B6297B" w:rsidRPr="006641BA">
        <w:rPr>
          <w:rFonts w:ascii="Cambria" w:hAnsi="Cambria"/>
          <w:sz w:val="20"/>
          <w:szCs w:val="20"/>
        </w:rPr>
        <w:t>s</w:t>
      </w:r>
      <w:r w:rsidR="00FC01E4" w:rsidRPr="006641BA">
        <w:rPr>
          <w:rFonts w:ascii="Cambria" w:hAnsi="Cambria"/>
          <w:sz w:val="20"/>
          <w:szCs w:val="20"/>
        </w:rPr>
        <w:t xml:space="preserve"> </w:t>
      </w:r>
      <w:r w:rsidR="00B17ECD" w:rsidRPr="006641BA">
        <w:rPr>
          <w:rFonts w:ascii="Cambria" w:hAnsi="Cambria"/>
          <w:sz w:val="20"/>
          <w:szCs w:val="20"/>
        </w:rPr>
        <w:t xml:space="preserve">for the family of the alleged victim, as the court concluded that the National Police is not responsible for the facts </w:t>
      </w:r>
      <w:r w:rsidR="00A829F6" w:rsidRPr="006641BA">
        <w:rPr>
          <w:rFonts w:ascii="Cambria" w:hAnsi="Cambria"/>
          <w:sz w:val="20"/>
          <w:szCs w:val="20"/>
        </w:rPr>
        <w:t>denounced</w:t>
      </w:r>
      <w:r w:rsidR="00B17ECD" w:rsidRPr="006641BA">
        <w:rPr>
          <w:rFonts w:ascii="Cambria" w:hAnsi="Cambria"/>
          <w:sz w:val="20"/>
          <w:szCs w:val="20"/>
        </w:rPr>
        <w:t>.</w:t>
      </w:r>
    </w:p>
    <w:p w14:paraId="5452B054" w14:textId="797611D8" w:rsidR="00B17ECD" w:rsidRPr="00373F5A" w:rsidRDefault="007F599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5995">
        <w:rPr>
          <w:rFonts w:ascii="Cambria" w:hAnsi="Cambria"/>
          <w:sz w:val="20"/>
          <w:szCs w:val="20"/>
        </w:rPr>
        <w:t>The IACHR recalls that whenever there is an offense liable to prosecution ex officio, the State is obliged to promote and further the criminal prosecution</w:t>
      </w:r>
      <w:r>
        <w:rPr>
          <w:rFonts w:ascii="Cambria" w:hAnsi="Cambria"/>
          <w:sz w:val="20"/>
          <w:szCs w:val="20"/>
        </w:rPr>
        <w:t xml:space="preserve"> and that this is the appropriate remedy to exhaust in an ordinary jurisdiction</w:t>
      </w:r>
      <w:r w:rsidR="005D1DD1">
        <w:rPr>
          <w:rFonts w:ascii="Cambria" w:hAnsi="Cambria"/>
          <w:sz w:val="20"/>
          <w:szCs w:val="20"/>
        </w:rPr>
        <w:t>.</w:t>
      </w:r>
      <w:r w:rsidR="00621B33">
        <w:rPr>
          <w:rStyle w:val="FootnoteReference"/>
          <w:rFonts w:ascii="Cambria" w:hAnsi="Cambria"/>
          <w:sz w:val="20"/>
          <w:szCs w:val="20"/>
        </w:rPr>
        <w:footnoteReference w:id="6"/>
      </w:r>
      <w:r w:rsidR="00947441">
        <w:rPr>
          <w:rFonts w:ascii="Cambria" w:hAnsi="Cambria"/>
          <w:sz w:val="20"/>
          <w:szCs w:val="20"/>
        </w:rPr>
        <w:t xml:space="preserve"> </w:t>
      </w:r>
      <w:r>
        <w:rPr>
          <w:rFonts w:ascii="Cambria" w:hAnsi="Cambria"/>
          <w:sz w:val="20"/>
          <w:szCs w:val="20"/>
        </w:rPr>
        <w:t xml:space="preserve"> </w:t>
      </w:r>
      <w:r w:rsidR="00947441">
        <w:rPr>
          <w:rFonts w:ascii="Cambria" w:hAnsi="Cambria"/>
          <w:sz w:val="20"/>
          <w:szCs w:val="20"/>
        </w:rPr>
        <w:t>In this regard, the Commission also establishe</w:t>
      </w:r>
      <w:r w:rsidR="007361DD">
        <w:rPr>
          <w:rFonts w:ascii="Cambria" w:hAnsi="Cambria"/>
          <w:sz w:val="20"/>
          <w:szCs w:val="20"/>
        </w:rPr>
        <w:t>s</w:t>
      </w:r>
      <w:r w:rsidR="00947441">
        <w:rPr>
          <w:rFonts w:ascii="Cambria" w:hAnsi="Cambria"/>
          <w:sz w:val="20"/>
          <w:szCs w:val="20"/>
        </w:rPr>
        <w:t xml:space="preserve"> that special jurisdictions, like the mi</w:t>
      </w:r>
      <w:r w:rsidR="00087F24">
        <w:rPr>
          <w:rFonts w:ascii="Cambria" w:hAnsi="Cambria"/>
          <w:sz w:val="20"/>
          <w:szCs w:val="20"/>
        </w:rPr>
        <w:t xml:space="preserve">litary, are not a suitable venue and </w:t>
      </w:r>
      <w:r w:rsidR="00373F5A">
        <w:rPr>
          <w:rFonts w:ascii="Cambria" w:hAnsi="Cambria"/>
          <w:sz w:val="20"/>
          <w:szCs w:val="20"/>
        </w:rPr>
        <w:t xml:space="preserve">consequently </w:t>
      </w:r>
      <w:r w:rsidR="00087F24">
        <w:rPr>
          <w:rFonts w:ascii="Cambria" w:hAnsi="Cambria"/>
          <w:sz w:val="20"/>
          <w:szCs w:val="20"/>
        </w:rPr>
        <w:t>do not afford adequate remedies to investigate, prosecute and punish alleged violations of rights protected by the American Convention.</w:t>
      </w:r>
      <w:r w:rsidR="00087F24" w:rsidRPr="007521DD">
        <w:rPr>
          <w:rStyle w:val="FootnoteReference"/>
          <w:rFonts w:asciiTheme="majorHAnsi" w:hAnsiTheme="majorHAnsi"/>
          <w:sz w:val="20"/>
          <w:szCs w:val="20"/>
          <w:lang w:val="es-ES"/>
        </w:rPr>
        <w:footnoteReference w:id="7"/>
      </w:r>
      <w:r w:rsidR="00FA60A1">
        <w:rPr>
          <w:rFonts w:asciiTheme="majorHAnsi" w:hAnsiTheme="majorHAnsi"/>
          <w:sz w:val="20"/>
          <w:szCs w:val="20"/>
          <w:lang w:val="en-GB"/>
        </w:rPr>
        <w:t xml:space="preserve"> </w:t>
      </w:r>
      <w:r>
        <w:rPr>
          <w:rFonts w:asciiTheme="majorHAnsi" w:hAnsiTheme="majorHAnsi"/>
          <w:sz w:val="20"/>
          <w:szCs w:val="20"/>
          <w:lang w:val="en-GB"/>
        </w:rPr>
        <w:t xml:space="preserve"> </w:t>
      </w:r>
      <w:r w:rsidR="00FA60A1">
        <w:rPr>
          <w:rFonts w:asciiTheme="majorHAnsi" w:hAnsiTheme="majorHAnsi"/>
          <w:sz w:val="20"/>
          <w:szCs w:val="20"/>
          <w:lang w:val="en-GB"/>
        </w:rPr>
        <w:t>In this case, the Commission believes that given that the criminal investigation was conducted by the military jurisdiction</w:t>
      </w:r>
      <w:r w:rsidR="00941CA1">
        <w:rPr>
          <w:rFonts w:asciiTheme="majorHAnsi" w:hAnsiTheme="majorHAnsi"/>
          <w:sz w:val="20"/>
          <w:szCs w:val="20"/>
          <w:lang w:val="en-GB"/>
        </w:rPr>
        <w:t xml:space="preserve"> and that the only accused of the case was acquitted</w:t>
      </w:r>
      <w:r w:rsidR="00790EDE">
        <w:rPr>
          <w:rFonts w:asciiTheme="majorHAnsi" w:hAnsiTheme="majorHAnsi"/>
          <w:sz w:val="20"/>
          <w:szCs w:val="20"/>
          <w:lang w:val="en-GB"/>
        </w:rPr>
        <w:t xml:space="preserve"> by the National Police Court of First Instance attached to the Department of Cundinamarca</w:t>
      </w:r>
      <w:r w:rsidR="00373F5A">
        <w:rPr>
          <w:rFonts w:asciiTheme="majorHAnsi" w:hAnsiTheme="majorHAnsi"/>
          <w:sz w:val="20"/>
          <w:szCs w:val="20"/>
          <w:lang w:val="en-GB"/>
        </w:rPr>
        <w:t xml:space="preserve">, the exception to the </w:t>
      </w:r>
      <w:r>
        <w:rPr>
          <w:rFonts w:asciiTheme="majorHAnsi" w:hAnsiTheme="majorHAnsi"/>
          <w:sz w:val="20"/>
          <w:szCs w:val="20"/>
          <w:lang w:val="en-GB"/>
        </w:rPr>
        <w:t xml:space="preserve">requirement of </w:t>
      </w:r>
      <w:r w:rsidR="00373F5A">
        <w:rPr>
          <w:rFonts w:asciiTheme="majorHAnsi" w:hAnsiTheme="majorHAnsi"/>
          <w:sz w:val="20"/>
          <w:szCs w:val="20"/>
          <w:lang w:val="en-GB"/>
        </w:rPr>
        <w:t xml:space="preserve">exhaustion of domestic remedies </w:t>
      </w:r>
      <w:r>
        <w:rPr>
          <w:rFonts w:asciiTheme="majorHAnsi" w:hAnsiTheme="majorHAnsi"/>
          <w:sz w:val="20"/>
          <w:szCs w:val="20"/>
          <w:lang w:val="en-GB"/>
        </w:rPr>
        <w:t xml:space="preserve">set forth in Article 46.2(a) of the American Convention </w:t>
      </w:r>
      <w:r w:rsidR="00373F5A">
        <w:rPr>
          <w:rFonts w:asciiTheme="majorHAnsi" w:hAnsiTheme="majorHAnsi"/>
          <w:sz w:val="20"/>
          <w:szCs w:val="20"/>
          <w:lang w:val="en-GB"/>
        </w:rPr>
        <w:t>applies</w:t>
      </w:r>
      <w:r>
        <w:rPr>
          <w:rFonts w:asciiTheme="majorHAnsi" w:hAnsiTheme="majorHAnsi"/>
          <w:sz w:val="20"/>
          <w:szCs w:val="20"/>
          <w:lang w:val="en-GB"/>
        </w:rPr>
        <w:t xml:space="preserve"> to the present case</w:t>
      </w:r>
      <w:r w:rsidR="00373F5A">
        <w:rPr>
          <w:rFonts w:asciiTheme="majorHAnsi" w:hAnsiTheme="majorHAnsi"/>
          <w:sz w:val="20"/>
          <w:szCs w:val="20"/>
          <w:lang w:val="en-GB"/>
        </w:rPr>
        <w:t>.</w:t>
      </w:r>
    </w:p>
    <w:p w14:paraId="70C1D79A" w14:textId="55E7FCAF" w:rsidR="00373F5A" w:rsidRPr="000B6B7A" w:rsidRDefault="007F599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Upon determining the</w:t>
      </w:r>
      <w:r w:rsidR="008D43DC">
        <w:rPr>
          <w:rFonts w:ascii="Cambria" w:hAnsi="Cambria"/>
          <w:sz w:val="20"/>
          <w:szCs w:val="20"/>
        </w:rPr>
        <w:t xml:space="preserve"> application of the exception to the requirement of exhaustion of domestic remedies established in Article 46.2(a), </w:t>
      </w:r>
      <w:r>
        <w:rPr>
          <w:rFonts w:ascii="Cambria" w:hAnsi="Cambria"/>
          <w:sz w:val="20"/>
          <w:szCs w:val="20"/>
        </w:rPr>
        <w:t xml:space="preserve">the Commission </w:t>
      </w:r>
      <w:r w:rsidR="00807FA9">
        <w:rPr>
          <w:rFonts w:ascii="Cambria" w:hAnsi="Cambria"/>
          <w:sz w:val="20"/>
          <w:szCs w:val="20"/>
        </w:rPr>
        <w:t xml:space="preserve">must analyze if the petition was filed in a reasonable </w:t>
      </w:r>
      <w:r>
        <w:rPr>
          <w:rFonts w:ascii="Cambria" w:hAnsi="Cambria"/>
          <w:sz w:val="20"/>
          <w:szCs w:val="20"/>
        </w:rPr>
        <w:t>time</w:t>
      </w:r>
      <w:r w:rsidR="002C37E2">
        <w:rPr>
          <w:rFonts w:ascii="Cambria" w:hAnsi="Cambria"/>
          <w:sz w:val="20"/>
          <w:szCs w:val="20"/>
        </w:rPr>
        <w:t xml:space="preserve">.  </w:t>
      </w:r>
      <w:r w:rsidR="004C7C6B">
        <w:rPr>
          <w:rFonts w:ascii="Cambria" w:hAnsi="Cambria"/>
          <w:sz w:val="20"/>
          <w:szCs w:val="20"/>
        </w:rPr>
        <w:t xml:space="preserve">The petition </w:t>
      </w:r>
      <w:r>
        <w:rPr>
          <w:rFonts w:ascii="Cambria" w:hAnsi="Cambria"/>
          <w:sz w:val="20"/>
          <w:szCs w:val="20"/>
        </w:rPr>
        <w:t xml:space="preserve">before </w:t>
      </w:r>
      <w:r w:rsidR="004C7C6B">
        <w:rPr>
          <w:rFonts w:ascii="Cambria" w:hAnsi="Cambria"/>
          <w:sz w:val="20"/>
          <w:szCs w:val="20"/>
        </w:rPr>
        <w:t>the IACHR was received on October 15, 2008; the purported facts</w:t>
      </w:r>
      <w:r w:rsidR="00080D1D">
        <w:rPr>
          <w:rFonts w:ascii="Cambria" w:hAnsi="Cambria"/>
          <w:sz w:val="20"/>
          <w:szCs w:val="20"/>
        </w:rPr>
        <w:t xml:space="preserve"> described allegedly started in 1993 and their purported effects allegedly continue</w:t>
      </w:r>
      <w:r w:rsidR="003A57C4">
        <w:rPr>
          <w:rFonts w:ascii="Cambria" w:hAnsi="Cambria"/>
          <w:sz w:val="20"/>
          <w:szCs w:val="20"/>
        </w:rPr>
        <w:t xml:space="preserve"> to this date</w:t>
      </w:r>
      <w:r w:rsidR="002C37E2">
        <w:rPr>
          <w:rFonts w:ascii="Cambria" w:hAnsi="Cambria"/>
          <w:sz w:val="20"/>
          <w:szCs w:val="20"/>
        </w:rPr>
        <w:t xml:space="preserve">.  </w:t>
      </w:r>
      <w:r w:rsidR="003A57C4">
        <w:rPr>
          <w:rFonts w:ascii="Cambria" w:hAnsi="Cambria"/>
          <w:sz w:val="20"/>
          <w:szCs w:val="20"/>
        </w:rPr>
        <w:t xml:space="preserve">In this regard, the family lodged a complaint for the alleged disappearance of </w:t>
      </w:r>
      <w:r w:rsidR="002C37E2">
        <w:rPr>
          <w:rFonts w:ascii="Cambria" w:hAnsi="Cambria"/>
          <w:sz w:val="20"/>
          <w:szCs w:val="20"/>
        </w:rPr>
        <w:t xml:space="preserve">Mr. </w:t>
      </w:r>
      <w:r w:rsidR="003A57C4">
        <w:rPr>
          <w:rFonts w:ascii="Cambria" w:hAnsi="Cambria"/>
          <w:sz w:val="20"/>
          <w:szCs w:val="20"/>
        </w:rPr>
        <w:t xml:space="preserve">Olaya and </w:t>
      </w:r>
      <w:r w:rsidR="008E6671">
        <w:rPr>
          <w:rFonts w:ascii="Cambria" w:hAnsi="Cambria"/>
          <w:sz w:val="20"/>
          <w:szCs w:val="20"/>
        </w:rPr>
        <w:t>later</w:t>
      </w:r>
      <w:r w:rsidR="003A57C4">
        <w:rPr>
          <w:rFonts w:ascii="Cambria" w:hAnsi="Cambria"/>
          <w:sz w:val="20"/>
          <w:szCs w:val="20"/>
        </w:rPr>
        <w:t xml:space="preserve"> </w:t>
      </w:r>
      <w:r w:rsidR="00E360F1">
        <w:rPr>
          <w:rFonts w:ascii="Cambria" w:hAnsi="Cambria"/>
          <w:sz w:val="20"/>
          <w:szCs w:val="20"/>
        </w:rPr>
        <w:t xml:space="preserve">filed a </w:t>
      </w:r>
      <w:r>
        <w:rPr>
          <w:rFonts w:ascii="Cambria" w:hAnsi="Cambria"/>
          <w:sz w:val="20"/>
          <w:szCs w:val="20"/>
        </w:rPr>
        <w:t>claim for</w:t>
      </w:r>
      <w:r w:rsidR="006D50E5">
        <w:rPr>
          <w:rFonts w:ascii="Cambria" w:hAnsi="Cambria"/>
          <w:sz w:val="20"/>
          <w:szCs w:val="20"/>
        </w:rPr>
        <w:t xml:space="preserve"> </w:t>
      </w:r>
      <w:r w:rsidR="003A57C4">
        <w:rPr>
          <w:rFonts w:ascii="Cambria" w:hAnsi="Cambria"/>
          <w:sz w:val="20"/>
          <w:szCs w:val="20"/>
        </w:rPr>
        <w:t>direct reparation</w:t>
      </w:r>
      <w:r w:rsidR="00142757">
        <w:rPr>
          <w:rFonts w:ascii="Cambria" w:hAnsi="Cambria"/>
          <w:sz w:val="20"/>
          <w:szCs w:val="20"/>
        </w:rPr>
        <w:t>s</w:t>
      </w:r>
      <w:r w:rsidR="002C37E2">
        <w:rPr>
          <w:rFonts w:ascii="Cambria" w:hAnsi="Cambria"/>
          <w:sz w:val="20"/>
          <w:szCs w:val="20"/>
        </w:rPr>
        <w:t xml:space="preserve">.  </w:t>
      </w:r>
      <w:r w:rsidR="00CA23CB">
        <w:rPr>
          <w:rFonts w:ascii="Cambria" w:hAnsi="Cambria"/>
          <w:sz w:val="20"/>
          <w:szCs w:val="20"/>
        </w:rPr>
        <w:t>Therefore, in view of the allegations of forced disappearance and given the context and the characteristics of this case, the Commission believes that the petition was filed in a reasonable term and the admissibility requirement</w:t>
      </w:r>
      <w:r w:rsidR="00E10FBB">
        <w:rPr>
          <w:rFonts w:ascii="Cambria" w:hAnsi="Cambria"/>
          <w:sz w:val="20"/>
          <w:szCs w:val="20"/>
        </w:rPr>
        <w:t xml:space="preserve"> concerning its timeliness is met.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6548F4DC" w14:textId="38E320F8" w:rsidR="00F57FCE" w:rsidRPr="00F25BFD" w:rsidRDefault="00946EDE" w:rsidP="00F25BFD">
      <w:pPr>
        <w:pStyle w:val="ListParagraph"/>
        <w:numPr>
          <w:ilvl w:val="0"/>
          <w:numId w:val="103"/>
        </w:numPr>
        <w:jc w:val="both"/>
        <w:rPr>
          <w:sz w:val="20"/>
          <w:szCs w:val="20"/>
        </w:rPr>
      </w:pPr>
      <w:r w:rsidRPr="00F25BFD">
        <w:rPr>
          <w:sz w:val="20"/>
          <w:szCs w:val="20"/>
        </w:rPr>
        <w:t xml:space="preserve">In view of the elements of fact and law presented by each of the parties and given the nature of the matter brought to its attention, the IACHR believes that the arguments presented by the petitioners concerning the alleged victim’s forced disappearance, </w:t>
      </w:r>
      <w:r w:rsidR="00DC1431" w:rsidRPr="00F25BFD">
        <w:rPr>
          <w:sz w:val="20"/>
          <w:szCs w:val="20"/>
        </w:rPr>
        <w:t xml:space="preserve">the military jurisdiction’s knowledge </w:t>
      </w:r>
      <w:r w:rsidR="00065846" w:rsidRPr="00F25BFD">
        <w:rPr>
          <w:sz w:val="20"/>
          <w:szCs w:val="20"/>
        </w:rPr>
        <w:t>of</w:t>
      </w:r>
      <w:r w:rsidR="00DC1431" w:rsidRPr="00F25BFD">
        <w:rPr>
          <w:sz w:val="20"/>
          <w:szCs w:val="20"/>
        </w:rPr>
        <w:t xml:space="preserve"> the investigation,</w:t>
      </w:r>
      <w:r w:rsidR="00065846" w:rsidRPr="00F25BFD">
        <w:rPr>
          <w:sz w:val="20"/>
          <w:szCs w:val="20"/>
        </w:rPr>
        <w:t xml:space="preserve"> the unwarranted delay</w:t>
      </w:r>
      <w:r w:rsidR="00B616CA">
        <w:rPr>
          <w:sz w:val="20"/>
          <w:szCs w:val="20"/>
        </w:rPr>
        <w:t xml:space="preserve"> </w:t>
      </w:r>
      <w:r w:rsidR="00065846" w:rsidRPr="00F25BFD">
        <w:rPr>
          <w:sz w:val="20"/>
          <w:szCs w:val="20"/>
        </w:rPr>
        <w:t xml:space="preserve">in the settlement of the administrative proceedings </w:t>
      </w:r>
      <w:r w:rsidR="00514F1B" w:rsidRPr="00F25BFD">
        <w:rPr>
          <w:sz w:val="20"/>
          <w:szCs w:val="20"/>
        </w:rPr>
        <w:t>as well as</w:t>
      </w:r>
      <w:r w:rsidR="00065846" w:rsidRPr="00F25BFD">
        <w:rPr>
          <w:sz w:val="20"/>
          <w:szCs w:val="20"/>
        </w:rPr>
        <w:t xml:space="preserve"> the State’s omission </w:t>
      </w:r>
      <w:r w:rsidR="00514F1B" w:rsidRPr="00F25BFD">
        <w:rPr>
          <w:sz w:val="20"/>
          <w:szCs w:val="20"/>
        </w:rPr>
        <w:t xml:space="preserve">to identify and punish the persons responsible could tend to establish violations of the rights enshrined in Articles 3, 4, 5, 7, 8 and 25 of the Convention, in accordance with Article 1.1 thereof; </w:t>
      </w:r>
      <w:r w:rsidR="00F57FCE" w:rsidRPr="00F25BFD">
        <w:rPr>
          <w:sz w:val="20"/>
          <w:szCs w:val="20"/>
        </w:rPr>
        <w:t xml:space="preserve">of </w:t>
      </w:r>
      <w:r w:rsidR="00514F1B" w:rsidRPr="00F25BFD">
        <w:rPr>
          <w:sz w:val="20"/>
          <w:szCs w:val="20"/>
        </w:rPr>
        <w:t>Article</w:t>
      </w:r>
      <w:r w:rsidR="00F57FCE" w:rsidRPr="00F25BFD">
        <w:rPr>
          <w:sz w:val="20"/>
          <w:szCs w:val="20"/>
        </w:rPr>
        <w:t xml:space="preserve"> I of the Inter-American Convention </w:t>
      </w:r>
      <w:r w:rsidR="00F57FCE" w:rsidRPr="00F25BFD">
        <w:rPr>
          <w:rFonts w:asciiTheme="majorHAnsi" w:hAnsiTheme="majorHAnsi"/>
          <w:bCs/>
          <w:sz w:val="20"/>
          <w:szCs w:val="20"/>
        </w:rPr>
        <w:t xml:space="preserve">on </w:t>
      </w:r>
      <w:r w:rsidR="000A08B0" w:rsidRPr="00F25BFD">
        <w:rPr>
          <w:rFonts w:asciiTheme="majorHAnsi" w:hAnsiTheme="majorHAnsi"/>
          <w:bCs/>
          <w:sz w:val="20"/>
          <w:szCs w:val="20"/>
        </w:rPr>
        <w:t xml:space="preserve">the </w:t>
      </w:r>
      <w:r w:rsidR="00F57FCE" w:rsidRPr="00F25BFD">
        <w:rPr>
          <w:rFonts w:asciiTheme="majorHAnsi" w:hAnsiTheme="majorHAnsi"/>
          <w:bCs/>
          <w:sz w:val="20"/>
          <w:szCs w:val="20"/>
        </w:rPr>
        <w:t xml:space="preserve">Forced Disappearance of Persons; and </w:t>
      </w:r>
      <w:r w:rsidR="000A08B0" w:rsidRPr="00F25BFD">
        <w:rPr>
          <w:rFonts w:asciiTheme="majorHAnsi" w:hAnsiTheme="majorHAnsi"/>
          <w:bCs/>
          <w:sz w:val="20"/>
          <w:szCs w:val="20"/>
        </w:rPr>
        <w:t xml:space="preserve">of </w:t>
      </w:r>
      <w:r w:rsidR="00F57FCE" w:rsidRPr="00F25BFD">
        <w:rPr>
          <w:rFonts w:asciiTheme="majorHAnsi" w:hAnsiTheme="majorHAnsi"/>
          <w:bCs/>
          <w:sz w:val="20"/>
          <w:szCs w:val="20"/>
        </w:rPr>
        <w:t>Articles 1, 6 and 8 of the Inter-American Convention to Prevent and Punish Torture</w:t>
      </w:r>
      <w:r w:rsidR="00F25BFD" w:rsidRPr="00F25BFD">
        <w:rPr>
          <w:rFonts w:asciiTheme="majorHAnsi" w:hAnsiTheme="majorHAnsi"/>
          <w:bCs/>
          <w:sz w:val="20"/>
          <w:szCs w:val="20"/>
        </w:rPr>
        <w:t>,</w:t>
      </w:r>
      <w:r w:rsidR="00F25BFD" w:rsidRPr="007521DD">
        <w:rPr>
          <w:rStyle w:val="FootnoteReference"/>
          <w:rFonts w:asciiTheme="majorHAnsi" w:hAnsiTheme="majorHAnsi"/>
          <w:sz w:val="20"/>
          <w:szCs w:val="20"/>
          <w:lang w:val="es-ES"/>
        </w:rPr>
        <w:footnoteReference w:id="8"/>
      </w:r>
      <w:r w:rsidR="00F57FCE" w:rsidRPr="00F25BFD">
        <w:rPr>
          <w:rFonts w:asciiTheme="majorHAnsi" w:hAnsiTheme="majorHAnsi"/>
          <w:bCs/>
          <w:sz w:val="20"/>
          <w:szCs w:val="20"/>
        </w:rPr>
        <w:t xml:space="preserve"> </w:t>
      </w:r>
      <w:r w:rsidR="00F25BFD" w:rsidRPr="00F25BFD">
        <w:rPr>
          <w:rFonts w:asciiTheme="majorHAnsi" w:hAnsiTheme="majorHAnsi"/>
          <w:bCs/>
          <w:sz w:val="20"/>
          <w:szCs w:val="20"/>
        </w:rPr>
        <w:t xml:space="preserve">to the detriment of </w:t>
      </w:r>
      <w:r w:rsidR="002C37E2">
        <w:rPr>
          <w:rFonts w:asciiTheme="majorHAnsi" w:hAnsiTheme="majorHAnsi"/>
          <w:bCs/>
          <w:sz w:val="20"/>
          <w:szCs w:val="20"/>
        </w:rPr>
        <w:t xml:space="preserve">Mr. </w:t>
      </w:r>
      <w:r w:rsidR="00F25BFD" w:rsidRPr="00F25BFD">
        <w:rPr>
          <w:rFonts w:asciiTheme="majorHAnsi" w:hAnsiTheme="majorHAnsi"/>
          <w:bCs/>
          <w:sz w:val="20"/>
          <w:szCs w:val="20"/>
        </w:rPr>
        <w:t>William Olaya Moreno; and of Articles 5, 8 and 25 of the Convention, in accordance with Article 1.1 of the same treaty, to the detriment of the alleged victim’s family members.</w:t>
      </w:r>
    </w:p>
    <w:p w14:paraId="7551819F" w14:textId="77777777" w:rsidR="00F25BFD" w:rsidRPr="00F25BFD" w:rsidRDefault="00F25BFD" w:rsidP="00F25BFD">
      <w:pPr>
        <w:pStyle w:val="ListParagraph"/>
        <w:jc w:val="both"/>
        <w:rPr>
          <w:sz w:val="20"/>
          <w:szCs w:val="20"/>
        </w:rPr>
      </w:pPr>
    </w:p>
    <w:p w14:paraId="5F423CBD" w14:textId="2776ECEA" w:rsidR="0032763A" w:rsidRPr="00536E88" w:rsidRDefault="00D8118A" w:rsidP="00536E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The IACHR lacks competence </w:t>
      </w:r>
      <w:r w:rsidRPr="00541070">
        <w:rPr>
          <w:rFonts w:ascii="Cambria" w:hAnsi="Cambria"/>
          <w:i/>
          <w:sz w:val="20"/>
          <w:szCs w:val="20"/>
        </w:rPr>
        <w:t>ratione materiae</w:t>
      </w:r>
      <w:r>
        <w:rPr>
          <w:rFonts w:ascii="Cambria" w:hAnsi="Cambria"/>
          <w:sz w:val="20"/>
          <w:szCs w:val="20"/>
        </w:rPr>
        <w:t xml:space="preserve"> to </w:t>
      </w:r>
      <w:r w:rsidR="00541070">
        <w:rPr>
          <w:rFonts w:ascii="Cambria" w:hAnsi="Cambria"/>
          <w:sz w:val="20"/>
          <w:szCs w:val="20"/>
        </w:rPr>
        <w:t>decide on violations of rights embodied in treaties out</w:t>
      </w:r>
      <w:r w:rsidR="002F5C2D">
        <w:rPr>
          <w:rFonts w:ascii="Cambria" w:hAnsi="Cambria"/>
          <w:sz w:val="20"/>
          <w:szCs w:val="20"/>
        </w:rPr>
        <w:t xml:space="preserve">side the Inter-American System, notwithstanding that it may resort to </w:t>
      </w:r>
      <w:r w:rsidR="00371D62">
        <w:rPr>
          <w:rFonts w:ascii="Cambria" w:hAnsi="Cambria"/>
          <w:sz w:val="20"/>
          <w:szCs w:val="20"/>
        </w:rPr>
        <w:t xml:space="preserve">the standards </w:t>
      </w:r>
      <w:r w:rsidR="002F5C2D">
        <w:rPr>
          <w:rFonts w:ascii="Cambria" w:hAnsi="Cambria"/>
          <w:sz w:val="20"/>
          <w:szCs w:val="20"/>
        </w:rPr>
        <w:t>established in other treaties in order to</w:t>
      </w:r>
      <w:r w:rsidR="00700DA1">
        <w:rPr>
          <w:rFonts w:ascii="Cambria" w:hAnsi="Cambria"/>
          <w:sz w:val="20"/>
          <w:szCs w:val="20"/>
        </w:rPr>
        <w:t xml:space="preserve"> interpret the Convention by virtue of Article 29</w:t>
      </w:r>
      <w:r w:rsidR="008B667B">
        <w:rPr>
          <w:rFonts w:ascii="Cambria" w:hAnsi="Cambria"/>
          <w:sz w:val="20"/>
          <w:szCs w:val="20"/>
        </w:rPr>
        <w:t xml:space="preserve"> </w:t>
      </w:r>
      <w:r w:rsidR="00E27BD2">
        <w:rPr>
          <w:rFonts w:ascii="Cambria" w:hAnsi="Cambria"/>
          <w:sz w:val="20"/>
          <w:szCs w:val="20"/>
        </w:rPr>
        <w:t xml:space="preserve">of the </w:t>
      </w:r>
      <w:r w:rsidR="00371D62">
        <w:rPr>
          <w:rFonts w:ascii="Cambria" w:hAnsi="Cambria"/>
          <w:sz w:val="20"/>
          <w:szCs w:val="20"/>
        </w:rPr>
        <w:t xml:space="preserve">said </w:t>
      </w:r>
      <w:r w:rsidR="00E27BD2">
        <w:rPr>
          <w:rFonts w:ascii="Cambria" w:hAnsi="Cambria"/>
          <w:sz w:val="20"/>
          <w:szCs w:val="20"/>
        </w:rPr>
        <w:t>treaty</w:t>
      </w:r>
    </w:p>
    <w:p w14:paraId="5A70550C" w14:textId="7CF85E2F"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VIII</w:t>
      </w:r>
      <w:r w:rsidR="002C37E2">
        <w:rPr>
          <w:rFonts w:asciiTheme="majorHAnsi" w:hAnsiTheme="majorHAnsi"/>
          <w:b/>
          <w:bCs/>
          <w:sz w:val="20"/>
          <w:szCs w:val="20"/>
        </w:rPr>
        <w:t xml:space="preserve">.  </w:t>
      </w:r>
      <w:r w:rsidRPr="000B6B7A">
        <w:rPr>
          <w:rFonts w:asciiTheme="majorHAnsi" w:hAnsiTheme="majorHAnsi"/>
          <w:b/>
          <w:bCs/>
          <w:sz w:val="20"/>
          <w:szCs w:val="20"/>
        </w:rPr>
        <w:tab/>
        <w:t>DECISION</w:t>
      </w:r>
    </w:p>
    <w:p w14:paraId="47F30965" w14:textId="5F5BA8B5" w:rsidR="00F621C3" w:rsidRPr="006C21B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B616CA">
        <w:rPr>
          <w:rFonts w:asciiTheme="majorHAnsi" w:hAnsiTheme="majorHAnsi"/>
          <w:sz w:val="20"/>
          <w:szCs w:val="20"/>
        </w:rPr>
        <w:t xml:space="preserve">3, 4, 5, 7, 8 and 25 of the American Convention, in </w:t>
      </w:r>
      <w:r w:rsidR="00371D62">
        <w:rPr>
          <w:rFonts w:asciiTheme="majorHAnsi" w:hAnsiTheme="majorHAnsi"/>
          <w:sz w:val="20"/>
          <w:szCs w:val="20"/>
        </w:rPr>
        <w:t xml:space="preserve">connection </w:t>
      </w:r>
      <w:r w:rsidR="00B616CA">
        <w:rPr>
          <w:rFonts w:asciiTheme="majorHAnsi" w:hAnsiTheme="majorHAnsi"/>
          <w:sz w:val="20"/>
          <w:szCs w:val="20"/>
        </w:rPr>
        <w:t>with Article 1.1 thereof</w:t>
      </w:r>
      <w:r w:rsidRPr="000B6B7A">
        <w:rPr>
          <w:rFonts w:asciiTheme="majorHAnsi" w:hAnsiTheme="majorHAnsi"/>
          <w:sz w:val="20"/>
          <w:szCs w:val="20"/>
        </w:rPr>
        <w:t>;</w:t>
      </w:r>
      <w:r w:rsidR="006C21BF">
        <w:rPr>
          <w:rFonts w:asciiTheme="majorHAnsi" w:hAnsiTheme="majorHAnsi"/>
          <w:sz w:val="20"/>
          <w:szCs w:val="20"/>
        </w:rPr>
        <w:t xml:space="preserve"> Article I </w:t>
      </w:r>
      <w:r w:rsidR="006C21BF" w:rsidRPr="00F25BFD">
        <w:rPr>
          <w:rFonts w:ascii="Cambria" w:hAnsi="Cambria"/>
          <w:sz w:val="20"/>
          <w:szCs w:val="20"/>
        </w:rPr>
        <w:t xml:space="preserve">of the Inter-American Convention </w:t>
      </w:r>
      <w:r w:rsidR="006C21BF" w:rsidRPr="00F25BFD">
        <w:rPr>
          <w:rFonts w:asciiTheme="majorHAnsi" w:hAnsiTheme="majorHAnsi"/>
          <w:bCs/>
          <w:sz w:val="20"/>
          <w:szCs w:val="20"/>
        </w:rPr>
        <w:t>on the Forced Disappearance of Persons; and of Articles 1, 6 and 8 of the Inter-American Convention to Prevent and Punish Torture</w:t>
      </w:r>
      <w:r w:rsidR="006C21BF">
        <w:rPr>
          <w:rFonts w:asciiTheme="majorHAnsi" w:hAnsiTheme="majorHAnsi"/>
          <w:bCs/>
          <w:sz w:val="20"/>
          <w:szCs w:val="20"/>
        </w:rPr>
        <w:t xml:space="preserve"> under the terms of this report;</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2CC8DDA"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5E518469" w14:textId="77777777" w:rsidR="00536E88" w:rsidRPr="00365F2F" w:rsidRDefault="00536E88" w:rsidP="00536E88">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18th</w:t>
      </w:r>
      <w:r w:rsidRPr="00365F2F">
        <w:rPr>
          <w:rFonts w:ascii="Cambria" w:hAnsi="Cambria"/>
          <w:spacing w:val="-2"/>
          <w:sz w:val="20"/>
        </w:rPr>
        <w:t xml:space="preserve"> 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 xml:space="preserve">Second Vice President, Paulo Vannuchi and James L. Cavallaro, </w:t>
      </w:r>
      <w:r w:rsidRPr="00365F2F">
        <w:rPr>
          <w:rFonts w:ascii="Cambria" w:hAnsi="Cambria"/>
          <w:spacing w:val="-2"/>
          <w:sz w:val="20"/>
        </w:rPr>
        <w:t>Commissioners.</w:t>
      </w:r>
    </w:p>
    <w:p w14:paraId="7851936C" w14:textId="77777777" w:rsidR="00536E88" w:rsidRPr="00365F2F" w:rsidRDefault="00536E88" w:rsidP="00536E88">
      <w:pPr>
        <w:tabs>
          <w:tab w:val="left" w:pos="2820"/>
        </w:tabs>
        <w:suppressAutoHyphens/>
        <w:ind w:firstLine="720"/>
        <w:jc w:val="both"/>
        <w:rPr>
          <w:rFonts w:ascii="Cambria" w:hAnsi="Cambria"/>
          <w:spacing w:val="-2"/>
          <w:sz w:val="20"/>
        </w:rPr>
      </w:pPr>
    </w:p>
    <w:p w14:paraId="1C6AA622" w14:textId="77777777" w:rsidR="00F621C3" w:rsidRPr="00536E88" w:rsidRDefault="00F621C3" w:rsidP="00F621C3">
      <w:pPr>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E010" w14:textId="77777777" w:rsidR="00CA5A27" w:rsidRDefault="00CA5A27" w:rsidP="00036A8A">
      <w:r>
        <w:separator/>
      </w:r>
    </w:p>
  </w:endnote>
  <w:endnote w:type="continuationSeparator" w:id="0">
    <w:p w14:paraId="6401EE1B" w14:textId="77777777" w:rsidR="00CA5A27" w:rsidRDefault="00CA5A2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727D5" w14:textId="77777777" w:rsidR="00671297" w:rsidRDefault="00671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7129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EEA2" w14:textId="77777777" w:rsidR="00CA5A27" w:rsidRPr="00036A8A" w:rsidRDefault="00CA5A2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9136822" w14:textId="77777777" w:rsidR="00CA5A27" w:rsidRPr="00036A8A" w:rsidRDefault="00CA5A27" w:rsidP="00036A8A">
      <w:pPr>
        <w:rPr>
          <w:rFonts w:asciiTheme="majorHAnsi" w:hAnsiTheme="majorHAnsi"/>
          <w:sz w:val="16"/>
          <w:szCs w:val="16"/>
        </w:rPr>
      </w:pPr>
      <w:r w:rsidRPr="00036A8A">
        <w:rPr>
          <w:rFonts w:asciiTheme="majorHAnsi" w:hAnsiTheme="majorHAnsi"/>
          <w:sz w:val="16"/>
          <w:szCs w:val="16"/>
        </w:rPr>
        <w:separator/>
      </w:r>
    </w:p>
    <w:p w14:paraId="088ECD27" w14:textId="77777777" w:rsidR="00CA5A27" w:rsidRPr="00036A8A" w:rsidRDefault="00CA5A2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88090AF" w14:textId="77777777" w:rsidR="00CA5A27" w:rsidRPr="0093441A" w:rsidRDefault="00CA5A2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87D9EB1" w14:textId="6E20BCDB" w:rsidR="007C7312" w:rsidRPr="00306F48" w:rsidRDefault="007C7312" w:rsidP="00B956AB">
      <w:pPr>
        <w:pStyle w:val="FootnoteText"/>
        <w:spacing w:before="120"/>
        <w:ind w:firstLine="720"/>
        <w:jc w:val="both"/>
        <w:rPr>
          <w:rFonts w:asciiTheme="majorHAnsi" w:hAnsiTheme="majorHAnsi"/>
          <w:sz w:val="16"/>
          <w:szCs w:val="16"/>
          <w:lang w:val="es-ES"/>
        </w:rPr>
      </w:pPr>
      <w:r w:rsidRPr="00306F48">
        <w:rPr>
          <w:rStyle w:val="FootnoteReference"/>
          <w:rFonts w:asciiTheme="majorHAnsi" w:hAnsiTheme="majorHAnsi"/>
          <w:color w:val="auto"/>
          <w:sz w:val="16"/>
          <w:szCs w:val="16"/>
        </w:rPr>
        <w:footnoteRef/>
      </w:r>
      <w:r w:rsidRPr="00306F48">
        <w:rPr>
          <w:rStyle w:val="FootnoteReference"/>
          <w:rFonts w:asciiTheme="majorHAnsi" w:hAnsiTheme="majorHAnsi"/>
          <w:color w:val="auto"/>
          <w:sz w:val="16"/>
          <w:szCs w:val="16"/>
          <w:lang w:val="es-ES"/>
        </w:rPr>
        <w:t xml:space="preserve"> </w:t>
      </w:r>
      <w:r w:rsidR="00E8567E" w:rsidRPr="00306F48">
        <w:rPr>
          <w:rFonts w:asciiTheme="majorHAnsi" w:hAnsiTheme="majorHAnsi"/>
          <w:color w:val="auto"/>
          <w:sz w:val="16"/>
          <w:szCs w:val="16"/>
          <w:lang w:val="es-ES"/>
        </w:rPr>
        <w:t>The petition refers to seven alleged victims:</w:t>
      </w:r>
      <w:r w:rsidRPr="00306F48">
        <w:rPr>
          <w:rFonts w:asciiTheme="majorHAnsi" w:hAnsiTheme="majorHAnsi"/>
          <w:color w:val="auto"/>
          <w:sz w:val="16"/>
          <w:szCs w:val="16"/>
          <w:lang w:val="es-ES"/>
        </w:rPr>
        <w:t xml:space="preserve"> William Olaya Moreno, Carmen Elisa Moreno de Olaya, Osvaldo Olaya Santamaría, Sandra María Olaya Moreno, Luz Estella Olaya Moreno, Carmen Elisa Olaya de Acosta </w:t>
      </w:r>
      <w:r w:rsidR="00E8567E" w:rsidRPr="00306F48">
        <w:rPr>
          <w:rFonts w:asciiTheme="majorHAnsi" w:hAnsiTheme="majorHAnsi"/>
          <w:color w:val="auto"/>
          <w:sz w:val="16"/>
          <w:szCs w:val="16"/>
          <w:lang w:val="es-ES"/>
        </w:rPr>
        <w:t>and</w:t>
      </w:r>
      <w:r w:rsidRPr="00306F48">
        <w:rPr>
          <w:rFonts w:asciiTheme="majorHAnsi" w:hAnsiTheme="majorHAnsi"/>
          <w:color w:val="auto"/>
          <w:sz w:val="16"/>
          <w:szCs w:val="16"/>
          <w:lang w:val="es-ES"/>
        </w:rPr>
        <w:t xml:space="preserve"> Carlos Armando Moreno.</w:t>
      </w:r>
    </w:p>
  </w:footnote>
  <w:footnote w:id="3">
    <w:p w14:paraId="5954F856" w14:textId="45994546" w:rsidR="00F17EA5" w:rsidRPr="00306F48" w:rsidRDefault="00F17EA5" w:rsidP="00B956AB">
      <w:pPr>
        <w:pStyle w:val="FootnoteText"/>
        <w:spacing w:before="120"/>
        <w:ind w:firstLine="720"/>
        <w:jc w:val="both"/>
        <w:rPr>
          <w:rFonts w:asciiTheme="majorHAnsi" w:hAnsiTheme="majorHAnsi"/>
          <w:sz w:val="16"/>
          <w:szCs w:val="16"/>
        </w:rPr>
      </w:pPr>
      <w:r w:rsidRPr="00306F48">
        <w:rPr>
          <w:rStyle w:val="FootnoteReference"/>
          <w:rFonts w:asciiTheme="majorHAnsi" w:hAnsiTheme="majorHAnsi"/>
          <w:color w:val="auto"/>
          <w:sz w:val="16"/>
          <w:szCs w:val="16"/>
        </w:rPr>
        <w:footnoteRef/>
      </w:r>
      <w:r w:rsidRPr="00306F48">
        <w:rPr>
          <w:rStyle w:val="FootnoteReference"/>
          <w:rFonts w:asciiTheme="majorHAnsi" w:hAnsiTheme="majorHAnsi"/>
          <w:color w:val="auto"/>
          <w:sz w:val="16"/>
          <w:szCs w:val="16"/>
        </w:rPr>
        <w:t xml:space="preserve"> </w:t>
      </w:r>
      <w:r w:rsidRPr="00306F48">
        <w:rPr>
          <w:rStyle w:val="FootnoteReference"/>
          <w:rFonts w:asciiTheme="majorHAnsi" w:hAnsiTheme="majorHAnsi"/>
          <w:color w:val="auto"/>
          <w:sz w:val="16"/>
          <w:szCs w:val="16"/>
          <w:vertAlign w:val="baseline"/>
        </w:rPr>
        <w:t>Hereinafter “the Convention” or “the American Convention.”</w:t>
      </w:r>
    </w:p>
  </w:footnote>
  <w:footnote w:id="4">
    <w:p w14:paraId="68B03BFF" w14:textId="1E575605" w:rsidR="00B956AB" w:rsidRDefault="00B956AB" w:rsidP="00B956AB">
      <w:pPr>
        <w:pStyle w:val="FootnoteText"/>
        <w:spacing w:before="120"/>
        <w:ind w:firstLine="720"/>
        <w:jc w:val="both"/>
      </w:pPr>
      <w:r>
        <w:rPr>
          <w:rStyle w:val="FootnoteReference"/>
        </w:rPr>
        <w:footnoteRef/>
      </w:r>
      <w:r>
        <w:t xml:space="preserve"> </w:t>
      </w:r>
      <w:r w:rsidRPr="003125DC">
        <w:rPr>
          <w:rFonts w:asciiTheme="majorHAnsi" w:hAnsiTheme="majorHAnsi"/>
          <w:color w:val="auto"/>
          <w:sz w:val="16"/>
          <w:szCs w:val="16"/>
        </w:rPr>
        <w:t>International Covenant on Civil and Political Rights; Geneva Conventions of 1949 and Additional Protocols; Declaration on the Protection of All Persons from Being Subjected to Torture and Other Cruel, Inhuman or Degrading Treatment or Punishment; and Declaration of the Rights of Man and of the Citizen.</w:t>
      </w:r>
    </w:p>
  </w:footnote>
  <w:footnote w:id="5">
    <w:p w14:paraId="6F51BDAF" w14:textId="2FCEA3A6" w:rsidR="00653EA6" w:rsidRPr="00306F48" w:rsidRDefault="00653EA6" w:rsidP="00B956AB">
      <w:pPr>
        <w:pStyle w:val="FootnoteText"/>
        <w:spacing w:before="120"/>
        <w:ind w:firstLine="720"/>
        <w:jc w:val="both"/>
        <w:rPr>
          <w:rFonts w:asciiTheme="majorHAnsi" w:hAnsiTheme="majorHAnsi"/>
          <w:sz w:val="16"/>
          <w:szCs w:val="16"/>
        </w:rPr>
      </w:pPr>
      <w:r w:rsidRPr="00306F48">
        <w:rPr>
          <w:rStyle w:val="FootnoteReference"/>
          <w:rFonts w:asciiTheme="majorHAnsi" w:hAnsiTheme="majorHAnsi"/>
          <w:sz w:val="16"/>
          <w:szCs w:val="16"/>
        </w:rPr>
        <w:footnoteRef/>
      </w:r>
      <w:r w:rsidRPr="00306F48">
        <w:rPr>
          <w:rFonts w:asciiTheme="majorHAnsi" w:hAnsiTheme="majorHAnsi"/>
          <w:sz w:val="16"/>
          <w:szCs w:val="16"/>
        </w:rPr>
        <w:t xml:space="preserve"> The observations presented by each party were duly transmitted to the opposing party.</w:t>
      </w:r>
    </w:p>
  </w:footnote>
  <w:footnote w:id="6">
    <w:p w14:paraId="1A94BD25" w14:textId="6D924DB3" w:rsidR="00621B33" w:rsidRPr="0032763A" w:rsidRDefault="00621B33" w:rsidP="00B956AB">
      <w:pPr>
        <w:pStyle w:val="FootnoteText"/>
        <w:spacing w:before="120"/>
        <w:ind w:firstLine="720"/>
        <w:jc w:val="both"/>
        <w:rPr>
          <w:rFonts w:asciiTheme="majorHAnsi" w:hAnsiTheme="majorHAnsi"/>
          <w:sz w:val="16"/>
          <w:szCs w:val="16"/>
          <w:lang w:val="es-ES"/>
        </w:rPr>
      </w:pPr>
      <w:r w:rsidRPr="00306F48">
        <w:rPr>
          <w:rStyle w:val="FootnoteReference"/>
          <w:rFonts w:asciiTheme="majorHAnsi" w:hAnsiTheme="majorHAnsi"/>
          <w:sz w:val="16"/>
          <w:szCs w:val="16"/>
        </w:rPr>
        <w:footnoteRef/>
      </w:r>
      <w:r w:rsidRPr="00306F48">
        <w:rPr>
          <w:rFonts w:asciiTheme="majorHAnsi" w:hAnsiTheme="majorHAnsi"/>
          <w:sz w:val="16"/>
          <w:szCs w:val="16"/>
          <w:lang w:val="en-GB"/>
        </w:rPr>
        <w:t xml:space="preserve"> IACHR, Report No</w:t>
      </w:r>
      <w:r w:rsidR="002C37E2">
        <w:rPr>
          <w:rFonts w:asciiTheme="majorHAnsi" w:hAnsiTheme="majorHAnsi"/>
          <w:sz w:val="16"/>
          <w:szCs w:val="16"/>
          <w:lang w:val="en-GB"/>
        </w:rPr>
        <w:t xml:space="preserve">.  </w:t>
      </w:r>
      <w:r w:rsidRPr="00306F48">
        <w:rPr>
          <w:rFonts w:asciiTheme="majorHAnsi" w:hAnsiTheme="majorHAnsi"/>
          <w:sz w:val="16"/>
          <w:szCs w:val="16"/>
          <w:lang w:val="en-GB"/>
        </w:rPr>
        <w:t>12/16, Petition 11.888</w:t>
      </w:r>
      <w:r w:rsidR="002C37E2">
        <w:rPr>
          <w:rFonts w:asciiTheme="majorHAnsi" w:hAnsiTheme="majorHAnsi"/>
          <w:sz w:val="16"/>
          <w:szCs w:val="16"/>
          <w:lang w:val="en-GB"/>
        </w:rPr>
        <w:t xml:space="preserve">.  </w:t>
      </w:r>
      <w:r w:rsidRPr="00306F48">
        <w:rPr>
          <w:rFonts w:asciiTheme="majorHAnsi" w:hAnsiTheme="majorHAnsi"/>
          <w:sz w:val="16"/>
          <w:szCs w:val="16"/>
          <w:lang w:val="en-GB"/>
        </w:rPr>
        <w:t>Admissibility</w:t>
      </w:r>
      <w:r w:rsidR="002C37E2">
        <w:rPr>
          <w:rFonts w:asciiTheme="majorHAnsi" w:hAnsiTheme="majorHAnsi"/>
          <w:sz w:val="16"/>
          <w:szCs w:val="16"/>
          <w:lang w:val="en-GB"/>
        </w:rPr>
        <w:t xml:space="preserve">.  </w:t>
      </w:r>
      <w:r w:rsidRPr="00306F48">
        <w:rPr>
          <w:rFonts w:asciiTheme="majorHAnsi" w:hAnsiTheme="majorHAnsi"/>
          <w:sz w:val="16"/>
          <w:szCs w:val="16"/>
          <w:lang w:val="es-ES"/>
        </w:rPr>
        <w:t>Alfredo Acero Aranda and Others (Red de la Armada)</w:t>
      </w:r>
      <w:r w:rsidR="002C37E2">
        <w:rPr>
          <w:rFonts w:asciiTheme="majorHAnsi" w:hAnsiTheme="majorHAnsi"/>
          <w:sz w:val="16"/>
          <w:szCs w:val="16"/>
          <w:lang w:val="es-ES"/>
        </w:rPr>
        <w:t xml:space="preserve">.  </w:t>
      </w:r>
      <w:r w:rsidRPr="0032763A">
        <w:rPr>
          <w:rFonts w:asciiTheme="majorHAnsi" w:hAnsiTheme="majorHAnsi"/>
          <w:sz w:val="16"/>
          <w:szCs w:val="16"/>
          <w:lang w:val="es-ES"/>
        </w:rPr>
        <w:t>Colombia</w:t>
      </w:r>
      <w:r w:rsidR="002C37E2" w:rsidRPr="0032763A">
        <w:rPr>
          <w:rFonts w:asciiTheme="majorHAnsi" w:hAnsiTheme="majorHAnsi"/>
          <w:sz w:val="16"/>
          <w:szCs w:val="16"/>
          <w:lang w:val="es-ES"/>
        </w:rPr>
        <w:t xml:space="preserve">.  </w:t>
      </w:r>
      <w:r w:rsidRPr="0032763A">
        <w:rPr>
          <w:rFonts w:asciiTheme="majorHAnsi" w:hAnsiTheme="majorHAnsi"/>
          <w:sz w:val="16"/>
          <w:szCs w:val="16"/>
          <w:lang w:val="es-ES"/>
        </w:rPr>
        <w:t>April 14, 2016, par</w:t>
      </w:r>
      <w:r w:rsidR="002C37E2" w:rsidRPr="0032763A">
        <w:rPr>
          <w:rFonts w:asciiTheme="majorHAnsi" w:hAnsiTheme="majorHAnsi"/>
          <w:sz w:val="16"/>
          <w:szCs w:val="16"/>
          <w:lang w:val="es-ES"/>
        </w:rPr>
        <w:t xml:space="preserve">.  </w:t>
      </w:r>
      <w:r w:rsidRPr="0032763A">
        <w:rPr>
          <w:rFonts w:asciiTheme="majorHAnsi" w:hAnsiTheme="majorHAnsi"/>
          <w:sz w:val="16"/>
          <w:szCs w:val="16"/>
          <w:lang w:val="es-ES"/>
        </w:rPr>
        <w:t>128</w:t>
      </w:r>
      <w:r w:rsidR="00881B3E" w:rsidRPr="0032763A">
        <w:rPr>
          <w:rFonts w:asciiTheme="majorHAnsi" w:hAnsiTheme="majorHAnsi"/>
          <w:sz w:val="16"/>
          <w:szCs w:val="16"/>
          <w:lang w:val="es-ES"/>
        </w:rPr>
        <w:t>.</w:t>
      </w:r>
    </w:p>
  </w:footnote>
  <w:footnote w:id="7">
    <w:p w14:paraId="0251624B" w14:textId="68B809B5" w:rsidR="00087F24" w:rsidRPr="00306F48" w:rsidRDefault="00087F24" w:rsidP="00B956AB">
      <w:pPr>
        <w:pStyle w:val="FootnoteText"/>
        <w:spacing w:before="120"/>
        <w:ind w:firstLine="720"/>
        <w:jc w:val="both"/>
        <w:rPr>
          <w:rFonts w:asciiTheme="majorHAnsi" w:hAnsiTheme="majorHAnsi"/>
          <w:sz w:val="16"/>
          <w:szCs w:val="16"/>
          <w:lang w:val="en-GB"/>
        </w:rPr>
      </w:pPr>
      <w:r w:rsidRPr="00306F48">
        <w:rPr>
          <w:rStyle w:val="FootnoteReference"/>
          <w:rFonts w:asciiTheme="majorHAnsi" w:hAnsiTheme="majorHAnsi"/>
          <w:sz w:val="16"/>
          <w:szCs w:val="16"/>
        </w:rPr>
        <w:footnoteRef/>
      </w:r>
      <w:r w:rsidRPr="00671297">
        <w:rPr>
          <w:rFonts w:asciiTheme="majorHAnsi" w:hAnsiTheme="majorHAnsi"/>
          <w:sz w:val="16"/>
          <w:szCs w:val="16"/>
          <w:lang w:val="es-ES"/>
        </w:rPr>
        <w:t xml:space="preserve"> </w:t>
      </w:r>
      <w:r w:rsidR="00073BA6" w:rsidRPr="00671297">
        <w:rPr>
          <w:rFonts w:asciiTheme="majorHAnsi" w:hAnsiTheme="majorHAnsi"/>
          <w:sz w:val="16"/>
          <w:szCs w:val="16"/>
          <w:lang w:val="es-ES"/>
        </w:rPr>
        <w:t>IACHR, Report No</w:t>
      </w:r>
      <w:r w:rsidR="002C37E2" w:rsidRPr="00671297">
        <w:rPr>
          <w:rFonts w:asciiTheme="majorHAnsi" w:hAnsiTheme="majorHAnsi"/>
          <w:sz w:val="16"/>
          <w:szCs w:val="16"/>
          <w:lang w:val="es-ES"/>
        </w:rPr>
        <w:t xml:space="preserve">.  </w:t>
      </w:r>
      <w:r w:rsidR="00073BA6" w:rsidRPr="00671297">
        <w:rPr>
          <w:rFonts w:asciiTheme="majorHAnsi" w:hAnsiTheme="majorHAnsi"/>
          <w:sz w:val="16"/>
          <w:szCs w:val="16"/>
          <w:lang w:val="es-ES"/>
        </w:rPr>
        <w:t>12/16, Petition 11.888</w:t>
      </w:r>
      <w:r w:rsidR="002C37E2" w:rsidRPr="00671297">
        <w:rPr>
          <w:rFonts w:asciiTheme="majorHAnsi" w:hAnsiTheme="majorHAnsi"/>
          <w:sz w:val="16"/>
          <w:szCs w:val="16"/>
          <w:lang w:val="es-ES"/>
        </w:rPr>
        <w:t xml:space="preserve">.  </w:t>
      </w:r>
      <w:r w:rsidR="00073BA6" w:rsidRPr="00671297">
        <w:rPr>
          <w:rFonts w:asciiTheme="majorHAnsi" w:hAnsiTheme="majorHAnsi"/>
          <w:sz w:val="16"/>
          <w:szCs w:val="16"/>
          <w:lang w:val="es-ES"/>
        </w:rPr>
        <w:t>Admissibility</w:t>
      </w:r>
      <w:r w:rsidR="002C37E2" w:rsidRPr="00671297">
        <w:rPr>
          <w:rFonts w:asciiTheme="majorHAnsi" w:hAnsiTheme="majorHAnsi"/>
          <w:sz w:val="16"/>
          <w:szCs w:val="16"/>
          <w:lang w:val="es-ES"/>
        </w:rPr>
        <w:t xml:space="preserve">.  </w:t>
      </w:r>
      <w:r w:rsidR="00073BA6" w:rsidRPr="00306F48">
        <w:rPr>
          <w:rFonts w:asciiTheme="majorHAnsi" w:hAnsiTheme="majorHAnsi"/>
          <w:sz w:val="16"/>
          <w:szCs w:val="16"/>
          <w:lang w:val="es-ES"/>
        </w:rPr>
        <w:t>Alfredo Acero Aranda and Others (Red de la Armada)</w:t>
      </w:r>
      <w:r w:rsidR="002C37E2">
        <w:rPr>
          <w:rFonts w:asciiTheme="majorHAnsi" w:hAnsiTheme="majorHAnsi"/>
          <w:sz w:val="16"/>
          <w:szCs w:val="16"/>
          <w:lang w:val="es-ES"/>
        </w:rPr>
        <w:t xml:space="preserve">.  </w:t>
      </w:r>
      <w:r w:rsidR="00073BA6" w:rsidRPr="003664BA">
        <w:rPr>
          <w:rFonts w:asciiTheme="majorHAnsi" w:hAnsiTheme="majorHAnsi"/>
          <w:sz w:val="16"/>
          <w:szCs w:val="16"/>
        </w:rPr>
        <w:t>Colombia</w:t>
      </w:r>
      <w:r w:rsidR="002C37E2" w:rsidRPr="003664BA">
        <w:rPr>
          <w:rFonts w:asciiTheme="majorHAnsi" w:hAnsiTheme="majorHAnsi"/>
          <w:sz w:val="16"/>
          <w:szCs w:val="16"/>
        </w:rPr>
        <w:t xml:space="preserve">.  </w:t>
      </w:r>
      <w:r w:rsidR="00073BA6" w:rsidRPr="00306F48">
        <w:rPr>
          <w:rFonts w:asciiTheme="majorHAnsi" w:hAnsiTheme="majorHAnsi"/>
          <w:sz w:val="16"/>
          <w:szCs w:val="16"/>
          <w:lang w:val="en-GB"/>
        </w:rPr>
        <w:t>April 14, 2016, par</w:t>
      </w:r>
      <w:r w:rsidR="002C37E2">
        <w:rPr>
          <w:rFonts w:asciiTheme="majorHAnsi" w:hAnsiTheme="majorHAnsi"/>
          <w:sz w:val="16"/>
          <w:szCs w:val="16"/>
          <w:lang w:val="en-GB"/>
        </w:rPr>
        <w:t xml:space="preserve">.  </w:t>
      </w:r>
      <w:r w:rsidRPr="00306F48">
        <w:rPr>
          <w:rFonts w:asciiTheme="majorHAnsi" w:hAnsiTheme="majorHAnsi"/>
          <w:sz w:val="16"/>
          <w:szCs w:val="16"/>
          <w:lang w:val="en-GB"/>
        </w:rPr>
        <w:t xml:space="preserve">133; </w:t>
      </w:r>
      <w:r w:rsidR="00073BA6" w:rsidRPr="00306F48">
        <w:rPr>
          <w:rFonts w:asciiTheme="majorHAnsi" w:hAnsiTheme="majorHAnsi"/>
          <w:sz w:val="16"/>
          <w:szCs w:val="16"/>
          <w:lang w:val="en-GB"/>
        </w:rPr>
        <w:t>and</w:t>
      </w:r>
      <w:r w:rsidRPr="00306F48">
        <w:rPr>
          <w:rFonts w:asciiTheme="majorHAnsi" w:hAnsiTheme="majorHAnsi"/>
          <w:sz w:val="16"/>
          <w:szCs w:val="16"/>
          <w:lang w:val="en-GB"/>
        </w:rPr>
        <w:t xml:space="preserve"> </w:t>
      </w:r>
      <w:r w:rsidR="00073BA6" w:rsidRPr="00306F48">
        <w:rPr>
          <w:rFonts w:asciiTheme="majorHAnsi" w:hAnsiTheme="majorHAnsi"/>
          <w:sz w:val="16"/>
          <w:szCs w:val="16"/>
          <w:lang w:val="en-GB"/>
        </w:rPr>
        <w:t>IACHR, Report</w:t>
      </w:r>
      <w:r w:rsidRPr="00306F48">
        <w:rPr>
          <w:rFonts w:asciiTheme="majorHAnsi" w:hAnsiTheme="majorHAnsi"/>
          <w:sz w:val="16"/>
          <w:szCs w:val="16"/>
          <w:lang w:val="en-GB"/>
        </w:rPr>
        <w:t xml:space="preserve"> No</w:t>
      </w:r>
      <w:r w:rsidR="002C37E2">
        <w:rPr>
          <w:rFonts w:asciiTheme="majorHAnsi" w:hAnsiTheme="majorHAnsi"/>
          <w:sz w:val="16"/>
          <w:szCs w:val="16"/>
          <w:lang w:val="en-GB"/>
        </w:rPr>
        <w:t xml:space="preserve">.  </w:t>
      </w:r>
      <w:r w:rsidRPr="00306F48">
        <w:rPr>
          <w:rFonts w:asciiTheme="majorHAnsi" w:hAnsiTheme="majorHAnsi"/>
          <w:sz w:val="16"/>
          <w:szCs w:val="16"/>
          <w:lang w:val="en-GB"/>
        </w:rPr>
        <w:t>32/15, Cas</w:t>
      </w:r>
      <w:r w:rsidR="00073BA6" w:rsidRPr="00306F48">
        <w:rPr>
          <w:rFonts w:asciiTheme="majorHAnsi" w:hAnsiTheme="majorHAnsi"/>
          <w:sz w:val="16"/>
          <w:szCs w:val="16"/>
          <w:lang w:val="en-GB"/>
        </w:rPr>
        <w:t>e</w:t>
      </w:r>
      <w:r w:rsidRPr="00306F48">
        <w:rPr>
          <w:rFonts w:asciiTheme="majorHAnsi" w:hAnsiTheme="majorHAnsi"/>
          <w:sz w:val="16"/>
          <w:szCs w:val="16"/>
          <w:lang w:val="en-GB"/>
        </w:rPr>
        <w:t xml:space="preserve"> 11.100</w:t>
      </w:r>
      <w:r w:rsidR="002C37E2">
        <w:rPr>
          <w:rFonts w:asciiTheme="majorHAnsi" w:hAnsiTheme="majorHAnsi"/>
          <w:sz w:val="16"/>
          <w:szCs w:val="16"/>
          <w:lang w:val="en-GB"/>
        </w:rPr>
        <w:t xml:space="preserve">.  </w:t>
      </w:r>
      <w:r w:rsidRPr="00306F48">
        <w:rPr>
          <w:rFonts w:asciiTheme="majorHAnsi" w:hAnsiTheme="majorHAnsi"/>
          <w:sz w:val="16"/>
          <w:szCs w:val="16"/>
          <w:lang w:val="en-GB"/>
        </w:rPr>
        <w:t>Admis</w:t>
      </w:r>
      <w:r w:rsidR="00073BA6" w:rsidRPr="00306F48">
        <w:rPr>
          <w:rFonts w:asciiTheme="majorHAnsi" w:hAnsiTheme="majorHAnsi"/>
          <w:sz w:val="16"/>
          <w:szCs w:val="16"/>
          <w:lang w:val="en-GB"/>
        </w:rPr>
        <w:t>s</w:t>
      </w:r>
      <w:r w:rsidRPr="00306F48">
        <w:rPr>
          <w:rFonts w:asciiTheme="majorHAnsi" w:hAnsiTheme="majorHAnsi"/>
          <w:sz w:val="16"/>
          <w:szCs w:val="16"/>
          <w:lang w:val="en-GB"/>
        </w:rPr>
        <w:t>ibili</w:t>
      </w:r>
      <w:r w:rsidR="00073BA6" w:rsidRPr="00306F48">
        <w:rPr>
          <w:rFonts w:asciiTheme="majorHAnsi" w:hAnsiTheme="majorHAnsi"/>
          <w:sz w:val="16"/>
          <w:szCs w:val="16"/>
          <w:lang w:val="en-GB"/>
        </w:rPr>
        <w:t>ty</w:t>
      </w:r>
      <w:r w:rsidR="002C37E2">
        <w:rPr>
          <w:rFonts w:asciiTheme="majorHAnsi" w:hAnsiTheme="majorHAnsi"/>
          <w:sz w:val="16"/>
          <w:szCs w:val="16"/>
          <w:lang w:val="en-GB"/>
        </w:rPr>
        <w:t xml:space="preserve">.  </w:t>
      </w:r>
      <w:r w:rsidRPr="00306F48">
        <w:rPr>
          <w:rFonts w:asciiTheme="majorHAnsi" w:hAnsiTheme="majorHAnsi"/>
          <w:sz w:val="16"/>
          <w:szCs w:val="16"/>
          <w:lang w:val="en-GB"/>
        </w:rPr>
        <w:t>Ayure Quintero</w:t>
      </w:r>
      <w:r w:rsidR="00073BA6" w:rsidRPr="00306F48">
        <w:rPr>
          <w:rFonts w:asciiTheme="majorHAnsi" w:hAnsiTheme="majorHAnsi"/>
          <w:sz w:val="16"/>
          <w:szCs w:val="16"/>
          <w:lang w:val="en-GB"/>
        </w:rPr>
        <w:t xml:space="preserve"> Family</w:t>
      </w:r>
      <w:r w:rsidR="002C37E2">
        <w:rPr>
          <w:rFonts w:asciiTheme="majorHAnsi" w:hAnsiTheme="majorHAnsi"/>
          <w:sz w:val="16"/>
          <w:szCs w:val="16"/>
          <w:lang w:val="en-GB"/>
        </w:rPr>
        <w:t xml:space="preserve">.  </w:t>
      </w:r>
      <w:r w:rsidRPr="00306F48">
        <w:rPr>
          <w:rFonts w:asciiTheme="majorHAnsi" w:hAnsiTheme="majorHAnsi"/>
          <w:sz w:val="16"/>
          <w:szCs w:val="16"/>
          <w:lang w:val="en-GB"/>
        </w:rPr>
        <w:t>Colombia</w:t>
      </w:r>
      <w:r w:rsidR="002C37E2">
        <w:rPr>
          <w:rFonts w:asciiTheme="majorHAnsi" w:hAnsiTheme="majorHAnsi"/>
          <w:sz w:val="16"/>
          <w:szCs w:val="16"/>
          <w:lang w:val="en-GB"/>
        </w:rPr>
        <w:t xml:space="preserve">.  </w:t>
      </w:r>
      <w:r w:rsidR="00073BA6" w:rsidRPr="00306F48">
        <w:rPr>
          <w:rFonts w:asciiTheme="majorHAnsi" w:hAnsiTheme="majorHAnsi"/>
          <w:sz w:val="16"/>
          <w:szCs w:val="16"/>
          <w:lang w:val="en-GB"/>
        </w:rPr>
        <w:t>July 22,</w:t>
      </w:r>
      <w:r w:rsidRPr="00306F48">
        <w:rPr>
          <w:rFonts w:asciiTheme="majorHAnsi" w:hAnsiTheme="majorHAnsi"/>
          <w:sz w:val="16"/>
          <w:szCs w:val="16"/>
          <w:lang w:val="en-GB"/>
        </w:rPr>
        <w:t xml:space="preserve"> 2015, p</w:t>
      </w:r>
      <w:r w:rsidR="00073BA6" w:rsidRPr="00306F48">
        <w:rPr>
          <w:rFonts w:asciiTheme="majorHAnsi" w:hAnsiTheme="majorHAnsi"/>
          <w:sz w:val="16"/>
          <w:szCs w:val="16"/>
          <w:lang w:val="en-GB"/>
        </w:rPr>
        <w:t>a</w:t>
      </w:r>
      <w:r w:rsidRPr="00306F48">
        <w:rPr>
          <w:rFonts w:asciiTheme="majorHAnsi" w:hAnsiTheme="majorHAnsi"/>
          <w:sz w:val="16"/>
          <w:szCs w:val="16"/>
          <w:lang w:val="en-GB"/>
        </w:rPr>
        <w:t>r</w:t>
      </w:r>
      <w:r w:rsidR="002C37E2">
        <w:rPr>
          <w:rFonts w:asciiTheme="majorHAnsi" w:hAnsiTheme="majorHAnsi"/>
          <w:sz w:val="16"/>
          <w:szCs w:val="16"/>
          <w:lang w:val="en-GB"/>
        </w:rPr>
        <w:t xml:space="preserve">.  </w:t>
      </w:r>
      <w:r w:rsidRPr="00306F48">
        <w:rPr>
          <w:rFonts w:asciiTheme="majorHAnsi" w:hAnsiTheme="majorHAnsi"/>
          <w:sz w:val="16"/>
          <w:szCs w:val="16"/>
          <w:lang w:val="en-GB"/>
        </w:rPr>
        <w:t>38.</w:t>
      </w:r>
    </w:p>
  </w:footnote>
  <w:footnote w:id="8">
    <w:p w14:paraId="7D5D1E9C" w14:textId="79E9371C" w:rsidR="00F25BFD" w:rsidRPr="00306F48" w:rsidRDefault="00F25BFD" w:rsidP="00B956AB">
      <w:pPr>
        <w:spacing w:before="120"/>
        <w:ind w:firstLine="720"/>
        <w:jc w:val="both"/>
        <w:rPr>
          <w:rFonts w:asciiTheme="majorHAnsi" w:hAnsiTheme="majorHAnsi"/>
          <w:sz w:val="16"/>
          <w:szCs w:val="16"/>
          <w:lang w:val="en-GB"/>
        </w:rPr>
      </w:pPr>
      <w:r w:rsidRPr="00306F48">
        <w:rPr>
          <w:rStyle w:val="FootnoteReference"/>
          <w:rFonts w:asciiTheme="majorHAnsi" w:hAnsiTheme="majorHAnsi"/>
          <w:sz w:val="16"/>
          <w:szCs w:val="16"/>
        </w:rPr>
        <w:footnoteRef/>
      </w:r>
      <w:r w:rsidRPr="00306F48">
        <w:rPr>
          <w:rFonts w:asciiTheme="majorHAnsi" w:hAnsiTheme="majorHAnsi"/>
          <w:sz w:val="16"/>
          <w:szCs w:val="16"/>
          <w:lang w:val="en-GB"/>
        </w:rPr>
        <w:t xml:space="preserve"> </w:t>
      </w:r>
      <w:r w:rsidR="008B667B" w:rsidRPr="00306F48">
        <w:rPr>
          <w:rFonts w:asciiTheme="majorHAnsi" w:hAnsiTheme="majorHAnsi"/>
          <w:sz w:val="16"/>
          <w:szCs w:val="16"/>
          <w:lang w:val="en-GB"/>
        </w:rPr>
        <w:t>Concerning the Inter-American Convention to Prevent and Punish Torture</w:t>
      </w:r>
      <w:r w:rsidRPr="00306F48">
        <w:rPr>
          <w:rFonts w:asciiTheme="majorHAnsi" w:hAnsiTheme="majorHAnsi"/>
          <w:sz w:val="16"/>
          <w:szCs w:val="16"/>
          <w:lang w:val="en-GB"/>
        </w:rPr>
        <w:t xml:space="preserve">, </w:t>
      </w:r>
      <w:r w:rsidR="008B667B" w:rsidRPr="00306F48">
        <w:rPr>
          <w:rFonts w:asciiTheme="majorHAnsi" w:hAnsiTheme="majorHAnsi"/>
          <w:sz w:val="16"/>
          <w:szCs w:val="16"/>
          <w:lang w:val="en-GB"/>
        </w:rPr>
        <w:t xml:space="preserve">the IACHR is competent </w:t>
      </w:r>
      <w:r w:rsidRPr="00306F48">
        <w:rPr>
          <w:rFonts w:asciiTheme="majorHAnsi" w:hAnsiTheme="majorHAnsi"/>
          <w:i/>
          <w:sz w:val="16"/>
          <w:szCs w:val="16"/>
          <w:lang w:val="en-GB"/>
        </w:rPr>
        <w:t>ratione temporis</w:t>
      </w:r>
      <w:r w:rsidRPr="00306F48">
        <w:rPr>
          <w:rFonts w:asciiTheme="majorHAnsi" w:hAnsiTheme="majorHAnsi"/>
          <w:sz w:val="16"/>
          <w:szCs w:val="16"/>
          <w:lang w:val="en-GB"/>
        </w:rPr>
        <w:t xml:space="preserve"> </w:t>
      </w:r>
      <w:r w:rsidR="00BC23C0" w:rsidRPr="00306F48">
        <w:rPr>
          <w:rFonts w:asciiTheme="majorHAnsi" w:hAnsiTheme="majorHAnsi"/>
          <w:sz w:val="16"/>
          <w:szCs w:val="16"/>
          <w:lang w:val="en-GB"/>
        </w:rPr>
        <w:t>only from</w:t>
      </w:r>
      <w:r w:rsidR="008B667B" w:rsidRPr="00306F48">
        <w:rPr>
          <w:rFonts w:asciiTheme="majorHAnsi" w:hAnsiTheme="majorHAnsi"/>
          <w:sz w:val="16"/>
          <w:szCs w:val="16"/>
          <w:lang w:val="en-GB"/>
        </w:rPr>
        <w:t xml:space="preserve"> January </w:t>
      </w:r>
      <w:r w:rsidRPr="00306F48">
        <w:rPr>
          <w:rFonts w:asciiTheme="majorHAnsi" w:hAnsiTheme="majorHAnsi"/>
          <w:sz w:val="16"/>
          <w:szCs w:val="16"/>
          <w:lang w:val="en-GB"/>
        </w:rPr>
        <w:t>19</w:t>
      </w:r>
      <w:r w:rsidR="008B667B" w:rsidRPr="00306F48">
        <w:rPr>
          <w:rFonts w:asciiTheme="majorHAnsi" w:hAnsiTheme="majorHAnsi"/>
          <w:sz w:val="16"/>
          <w:szCs w:val="16"/>
          <w:lang w:val="en-GB"/>
        </w:rPr>
        <w:t>,</w:t>
      </w:r>
      <w:r w:rsidRPr="00306F48">
        <w:rPr>
          <w:rFonts w:asciiTheme="majorHAnsi" w:hAnsiTheme="majorHAnsi"/>
          <w:sz w:val="16"/>
          <w:szCs w:val="16"/>
          <w:lang w:val="en-GB"/>
        </w:rPr>
        <w:t xml:space="preserve"> 1999</w:t>
      </w:r>
      <w:r w:rsidR="002D62AE" w:rsidRPr="00306F48">
        <w:rPr>
          <w:rFonts w:asciiTheme="majorHAnsi" w:hAnsiTheme="majorHAnsi"/>
          <w:sz w:val="16"/>
          <w:szCs w:val="16"/>
          <w:lang w:val="en-GB"/>
        </w:rPr>
        <w:t xml:space="preserve"> –the date that the treaty came into effect in </w:t>
      </w:r>
      <w:r w:rsidRPr="00306F48">
        <w:rPr>
          <w:rFonts w:asciiTheme="majorHAnsi" w:hAnsiTheme="majorHAnsi"/>
          <w:sz w:val="16"/>
          <w:szCs w:val="16"/>
          <w:lang w:val="en-GB"/>
        </w:rPr>
        <w:t>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A5A2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8932" w14:textId="77777777" w:rsidR="00671297" w:rsidRDefault="00671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65846"/>
    <w:rsid w:val="00070F3A"/>
    <w:rsid w:val="000716C5"/>
    <w:rsid w:val="00073BA6"/>
    <w:rsid w:val="00075E23"/>
    <w:rsid w:val="00080D1D"/>
    <w:rsid w:val="000869FA"/>
    <w:rsid w:val="00087F24"/>
    <w:rsid w:val="00092F32"/>
    <w:rsid w:val="0009344A"/>
    <w:rsid w:val="000A08B0"/>
    <w:rsid w:val="000A1E34"/>
    <w:rsid w:val="000A575F"/>
    <w:rsid w:val="000C4365"/>
    <w:rsid w:val="000D10DB"/>
    <w:rsid w:val="000F2741"/>
    <w:rsid w:val="00104354"/>
    <w:rsid w:val="001145CE"/>
    <w:rsid w:val="00124116"/>
    <w:rsid w:val="0013104F"/>
    <w:rsid w:val="00137EBA"/>
    <w:rsid w:val="00142757"/>
    <w:rsid w:val="00145EDC"/>
    <w:rsid w:val="0015180D"/>
    <w:rsid w:val="00153084"/>
    <w:rsid w:val="00157FD3"/>
    <w:rsid w:val="00167A34"/>
    <w:rsid w:val="001714B4"/>
    <w:rsid w:val="00172D49"/>
    <w:rsid w:val="0017732D"/>
    <w:rsid w:val="0018037F"/>
    <w:rsid w:val="00194674"/>
    <w:rsid w:val="001A13DC"/>
    <w:rsid w:val="001A5F27"/>
    <w:rsid w:val="001A65E4"/>
    <w:rsid w:val="001A7870"/>
    <w:rsid w:val="001B7F00"/>
    <w:rsid w:val="001C1B41"/>
    <w:rsid w:val="001D22A3"/>
    <w:rsid w:val="001E366B"/>
    <w:rsid w:val="001F46A9"/>
    <w:rsid w:val="00205DDC"/>
    <w:rsid w:val="00207622"/>
    <w:rsid w:val="00210E0E"/>
    <w:rsid w:val="00230163"/>
    <w:rsid w:val="00247403"/>
    <w:rsid w:val="00247542"/>
    <w:rsid w:val="00257893"/>
    <w:rsid w:val="00266092"/>
    <w:rsid w:val="00266B61"/>
    <w:rsid w:val="0026712A"/>
    <w:rsid w:val="002704DB"/>
    <w:rsid w:val="002714D7"/>
    <w:rsid w:val="002760CE"/>
    <w:rsid w:val="002B7A85"/>
    <w:rsid w:val="002C123D"/>
    <w:rsid w:val="002C1641"/>
    <w:rsid w:val="002C37E2"/>
    <w:rsid w:val="002D3AE3"/>
    <w:rsid w:val="002D62AE"/>
    <w:rsid w:val="002D7EA2"/>
    <w:rsid w:val="002E15DF"/>
    <w:rsid w:val="002E187C"/>
    <w:rsid w:val="002E6E57"/>
    <w:rsid w:val="002F5C2D"/>
    <w:rsid w:val="00301075"/>
    <w:rsid w:val="00302733"/>
    <w:rsid w:val="00306F48"/>
    <w:rsid w:val="00311A4F"/>
    <w:rsid w:val="003125DC"/>
    <w:rsid w:val="00314078"/>
    <w:rsid w:val="00322450"/>
    <w:rsid w:val="003246B5"/>
    <w:rsid w:val="0032763A"/>
    <w:rsid w:val="0033169F"/>
    <w:rsid w:val="003414AC"/>
    <w:rsid w:val="00356185"/>
    <w:rsid w:val="00360380"/>
    <w:rsid w:val="003664BA"/>
    <w:rsid w:val="00367D70"/>
    <w:rsid w:val="00371BB8"/>
    <w:rsid w:val="00371D62"/>
    <w:rsid w:val="00373F5A"/>
    <w:rsid w:val="00386CF0"/>
    <w:rsid w:val="0039756B"/>
    <w:rsid w:val="003A4348"/>
    <w:rsid w:val="003A57C4"/>
    <w:rsid w:val="003B39C2"/>
    <w:rsid w:val="003C14F4"/>
    <w:rsid w:val="003C32BC"/>
    <w:rsid w:val="003D5446"/>
    <w:rsid w:val="003E3E03"/>
    <w:rsid w:val="003F1BBF"/>
    <w:rsid w:val="003F70D3"/>
    <w:rsid w:val="003F7A18"/>
    <w:rsid w:val="0041451D"/>
    <w:rsid w:val="004162B1"/>
    <w:rsid w:val="004165C2"/>
    <w:rsid w:val="00450A4A"/>
    <w:rsid w:val="004666FB"/>
    <w:rsid w:val="00466D0B"/>
    <w:rsid w:val="00467B7E"/>
    <w:rsid w:val="00485250"/>
    <w:rsid w:val="00493E1D"/>
    <w:rsid w:val="0049419D"/>
    <w:rsid w:val="004A1D4D"/>
    <w:rsid w:val="004A30BB"/>
    <w:rsid w:val="004B02F1"/>
    <w:rsid w:val="004B2762"/>
    <w:rsid w:val="004B7EB6"/>
    <w:rsid w:val="004C41DE"/>
    <w:rsid w:val="004C4B62"/>
    <w:rsid w:val="004C7C6B"/>
    <w:rsid w:val="004D2363"/>
    <w:rsid w:val="004D6025"/>
    <w:rsid w:val="004D72BC"/>
    <w:rsid w:val="004E15FD"/>
    <w:rsid w:val="004F6B67"/>
    <w:rsid w:val="00501399"/>
    <w:rsid w:val="00507BC4"/>
    <w:rsid w:val="005128E4"/>
    <w:rsid w:val="00514F1B"/>
    <w:rsid w:val="00525560"/>
    <w:rsid w:val="0053058D"/>
    <w:rsid w:val="0053139A"/>
    <w:rsid w:val="005357A6"/>
    <w:rsid w:val="00536E88"/>
    <w:rsid w:val="00541070"/>
    <w:rsid w:val="00544C49"/>
    <w:rsid w:val="0057402A"/>
    <w:rsid w:val="005771D0"/>
    <w:rsid w:val="00582EF4"/>
    <w:rsid w:val="005853D3"/>
    <w:rsid w:val="0059191A"/>
    <w:rsid w:val="005921FF"/>
    <w:rsid w:val="00592718"/>
    <w:rsid w:val="00595140"/>
    <w:rsid w:val="005A3D8D"/>
    <w:rsid w:val="005A6D0E"/>
    <w:rsid w:val="005A7021"/>
    <w:rsid w:val="005B222D"/>
    <w:rsid w:val="005B52B0"/>
    <w:rsid w:val="005B6806"/>
    <w:rsid w:val="005C00F9"/>
    <w:rsid w:val="005C4225"/>
    <w:rsid w:val="005D1DD1"/>
    <w:rsid w:val="005E11EA"/>
    <w:rsid w:val="005F0F33"/>
    <w:rsid w:val="00600DEB"/>
    <w:rsid w:val="00613027"/>
    <w:rsid w:val="006166F6"/>
    <w:rsid w:val="00621B33"/>
    <w:rsid w:val="006244D3"/>
    <w:rsid w:val="00627C9F"/>
    <w:rsid w:val="006311DA"/>
    <w:rsid w:val="006311E9"/>
    <w:rsid w:val="006318B2"/>
    <w:rsid w:val="00632354"/>
    <w:rsid w:val="00640364"/>
    <w:rsid w:val="00642810"/>
    <w:rsid w:val="00646BB7"/>
    <w:rsid w:val="00652333"/>
    <w:rsid w:val="00653EA6"/>
    <w:rsid w:val="006641BA"/>
    <w:rsid w:val="00664FEC"/>
    <w:rsid w:val="00671297"/>
    <w:rsid w:val="0068009E"/>
    <w:rsid w:val="006A17D2"/>
    <w:rsid w:val="006A73E6"/>
    <w:rsid w:val="006B2D5C"/>
    <w:rsid w:val="006C21BF"/>
    <w:rsid w:val="006C4EB1"/>
    <w:rsid w:val="006D4230"/>
    <w:rsid w:val="006D4707"/>
    <w:rsid w:val="006D50E5"/>
    <w:rsid w:val="006E0166"/>
    <w:rsid w:val="006E1C5D"/>
    <w:rsid w:val="006E7B34"/>
    <w:rsid w:val="00700DA1"/>
    <w:rsid w:val="00701B24"/>
    <w:rsid w:val="00710D2A"/>
    <w:rsid w:val="0071495F"/>
    <w:rsid w:val="00717AEA"/>
    <w:rsid w:val="0073285C"/>
    <w:rsid w:val="007361DD"/>
    <w:rsid w:val="007369ED"/>
    <w:rsid w:val="0073798E"/>
    <w:rsid w:val="00745899"/>
    <w:rsid w:val="007512B7"/>
    <w:rsid w:val="007607C4"/>
    <w:rsid w:val="0076643F"/>
    <w:rsid w:val="00774E4E"/>
    <w:rsid w:val="00781653"/>
    <w:rsid w:val="00790EDE"/>
    <w:rsid w:val="007A2F70"/>
    <w:rsid w:val="007C3334"/>
    <w:rsid w:val="007C52BB"/>
    <w:rsid w:val="007C63D9"/>
    <w:rsid w:val="007C7312"/>
    <w:rsid w:val="007D23BA"/>
    <w:rsid w:val="007D2B98"/>
    <w:rsid w:val="007D5ED8"/>
    <w:rsid w:val="007D7462"/>
    <w:rsid w:val="007F336D"/>
    <w:rsid w:val="007F5995"/>
    <w:rsid w:val="00803F1C"/>
    <w:rsid w:val="0080600E"/>
    <w:rsid w:val="00807FA9"/>
    <w:rsid w:val="00817612"/>
    <w:rsid w:val="00821329"/>
    <w:rsid w:val="00821787"/>
    <w:rsid w:val="00837C45"/>
    <w:rsid w:val="008404D2"/>
    <w:rsid w:val="008426F3"/>
    <w:rsid w:val="00843EAE"/>
    <w:rsid w:val="00853419"/>
    <w:rsid w:val="00876B0C"/>
    <w:rsid w:val="00881B3E"/>
    <w:rsid w:val="00897E12"/>
    <w:rsid w:val="008A2B88"/>
    <w:rsid w:val="008B667B"/>
    <w:rsid w:val="008D43BA"/>
    <w:rsid w:val="008D43DC"/>
    <w:rsid w:val="008E3759"/>
    <w:rsid w:val="008E6671"/>
    <w:rsid w:val="009041DC"/>
    <w:rsid w:val="009104B4"/>
    <w:rsid w:val="009228DA"/>
    <w:rsid w:val="0092393A"/>
    <w:rsid w:val="00925D98"/>
    <w:rsid w:val="00925FCD"/>
    <w:rsid w:val="00932825"/>
    <w:rsid w:val="0093441A"/>
    <w:rsid w:val="00941CA1"/>
    <w:rsid w:val="00946EDE"/>
    <w:rsid w:val="009473FD"/>
    <w:rsid w:val="00947441"/>
    <w:rsid w:val="00954BF7"/>
    <w:rsid w:val="00963270"/>
    <w:rsid w:val="0096420A"/>
    <w:rsid w:val="0096706E"/>
    <w:rsid w:val="00981FBA"/>
    <w:rsid w:val="009B381B"/>
    <w:rsid w:val="009D7611"/>
    <w:rsid w:val="009E53DE"/>
    <w:rsid w:val="009E566A"/>
    <w:rsid w:val="009E5902"/>
    <w:rsid w:val="009F17CD"/>
    <w:rsid w:val="00A12DBC"/>
    <w:rsid w:val="00A372B5"/>
    <w:rsid w:val="00A43458"/>
    <w:rsid w:val="00A528D1"/>
    <w:rsid w:val="00A66BE5"/>
    <w:rsid w:val="00A829F6"/>
    <w:rsid w:val="00AC0F58"/>
    <w:rsid w:val="00AD37C1"/>
    <w:rsid w:val="00AE5B46"/>
    <w:rsid w:val="00AE66EC"/>
    <w:rsid w:val="00AE6F91"/>
    <w:rsid w:val="00AF5571"/>
    <w:rsid w:val="00AF68A3"/>
    <w:rsid w:val="00B167E9"/>
    <w:rsid w:val="00B179ED"/>
    <w:rsid w:val="00B17ECD"/>
    <w:rsid w:val="00B203DF"/>
    <w:rsid w:val="00B314DB"/>
    <w:rsid w:val="00B31EBE"/>
    <w:rsid w:val="00B3718B"/>
    <w:rsid w:val="00B43351"/>
    <w:rsid w:val="00B43D83"/>
    <w:rsid w:val="00B44B23"/>
    <w:rsid w:val="00B4632A"/>
    <w:rsid w:val="00B46EC0"/>
    <w:rsid w:val="00B52EA1"/>
    <w:rsid w:val="00B616CA"/>
    <w:rsid w:val="00B6297B"/>
    <w:rsid w:val="00B639BE"/>
    <w:rsid w:val="00B82777"/>
    <w:rsid w:val="00B92E49"/>
    <w:rsid w:val="00B956AB"/>
    <w:rsid w:val="00BA0137"/>
    <w:rsid w:val="00BA276C"/>
    <w:rsid w:val="00BA5EEB"/>
    <w:rsid w:val="00BB306F"/>
    <w:rsid w:val="00BC23C0"/>
    <w:rsid w:val="00BC3556"/>
    <w:rsid w:val="00BD232B"/>
    <w:rsid w:val="00BD2E42"/>
    <w:rsid w:val="00BD4B89"/>
    <w:rsid w:val="00BD74CC"/>
    <w:rsid w:val="00BE57C7"/>
    <w:rsid w:val="00BF16AA"/>
    <w:rsid w:val="00BF3EA7"/>
    <w:rsid w:val="00C21762"/>
    <w:rsid w:val="00C24543"/>
    <w:rsid w:val="00C256A2"/>
    <w:rsid w:val="00C31448"/>
    <w:rsid w:val="00C34178"/>
    <w:rsid w:val="00C3492D"/>
    <w:rsid w:val="00C442C6"/>
    <w:rsid w:val="00C50DC2"/>
    <w:rsid w:val="00C55560"/>
    <w:rsid w:val="00C66B72"/>
    <w:rsid w:val="00C9567A"/>
    <w:rsid w:val="00CA23CB"/>
    <w:rsid w:val="00CA5A27"/>
    <w:rsid w:val="00CA6577"/>
    <w:rsid w:val="00CB2660"/>
    <w:rsid w:val="00CC593C"/>
    <w:rsid w:val="00CC5E90"/>
    <w:rsid w:val="00CC64DE"/>
    <w:rsid w:val="00CD046C"/>
    <w:rsid w:val="00CE290C"/>
    <w:rsid w:val="00CE5199"/>
    <w:rsid w:val="00CE66D5"/>
    <w:rsid w:val="00CF0466"/>
    <w:rsid w:val="00D04D86"/>
    <w:rsid w:val="00D06DAC"/>
    <w:rsid w:val="00D1303D"/>
    <w:rsid w:val="00D22928"/>
    <w:rsid w:val="00D3411F"/>
    <w:rsid w:val="00D34786"/>
    <w:rsid w:val="00D40A1E"/>
    <w:rsid w:val="00D40BAF"/>
    <w:rsid w:val="00D45661"/>
    <w:rsid w:val="00D533C0"/>
    <w:rsid w:val="00D712D3"/>
    <w:rsid w:val="00D71422"/>
    <w:rsid w:val="00D7145E"/>
    <w:rsid w:val="00D75084"/>
    <w:rsid w:val="00D7558D"/>
    <w:rsid w:val="00D8118A"/>
    <w:rsid w:val="00D81D92"/>
    <w:rsid w:val="00D93446"/>
    <w:rsid w:val="00D94EA0"/>
    <w:rsid w:val="00D97417"/>
    <w:rsid w:val="00D97C22"/>
    <w:rsid w:val="00DA7B5F"/>
    <w:rsid w:val="00DC1431"/>
    <w:rsid w:val="00DF078B"/>
    <w:rsid w:val="00DF350D"/>
    <w:rsid w:val="00E10FBB"/>
    <w:rsid w:val="00E11F35"/>
    <w:rsid w:val="00E13CE8"/>
    <w:rsid w:val="00E15979"/>
    <w:rsid w:val="00E16EA1"/>
    <w:rsid w:val="00E227C1"/>
    <w:rsid w:val="00E27BD2"/>
    <w:rsid w:val="00E314EE"/>
    <w:rsid w:val="00E360F1"/>
    <w:rsid w:val="00E43157"/>
    <w:rsid w:val="00E47F3D"/>
    <w:rsid w:val="00E533FF"/>
    <w:rsid w:val="00E552FC"/>
    <w:rsid w:val="00E709B3"/>
    <w:rsid w:val="00E7588C"/>
    <w:rsid w:val="00E8311B"/>
    <w:rsid w:val="00E836A7"/>
    <w:rsid w:val="00E850B6"/>
    <w:rsid w:val="00E8567E"/>
    <w:rsid w:val="00E8789F"/>
    <w:rsid w:val="00E96976"/>
    <w:rsid w:val="00E97B71"/>
    <w:rsid w:val="00EA39CC"/>
    <w:rsid w:val="00EB05FD"/>
    <w:rsid w:val="00EB454D"/>
    <w:rsid w:val="00EC1EA6"/>
    <w:rsid w:val="00EC6F0C"/>
    <w:rsid w:val="00ED0D1B"/>
    <w:rsid w:val="00EE3522"/>
    <w:rsid w:val="00EF619B"/>
    <w:rsid w:val="00F00B55"/>
    <w:rsid w:val="00F1380F"/>
    <w:rsid w:val="00F14F0E"/>
    <w:rsid w:val="00F15A3B"/>
    <w:rsid w:val="00F17EA5"/>
    <w:rsid w:val="00F24C29"/>
    <w:rsid w:val="00F25362"/>
    <w:rsid w:val="00F253CC"/>
    <w:rsid w:val="00F25BFD"/>
    <w:rsid w:val="00F42B71"/>
    <w:rsid w:val="00F523EA"/>
    <w:rsid w:val="00F52FE1"/>
    <w:rsid w:val="00F56BA5"/>
    <w:rsid w:val="00F579AB"/>
    <w:rsid w:val="00F57FCE"/>
    <w:rsid w:val="00F621C3"/>
    <w:rsid w:val="00F631C7"/>
    <w:rsid w:val="00F644E6"/>
    <w:rsid w:val="00F773FB"/>
    <w:rsid w:val="00F82A90"/>
    <w:rsid w:val="00F94067"/>
    <w:rsid w:val="00F9653B"/>
    <w:rsid w:val="00FA60A1"/>
    <w:rsid w:val="00FB62CF"/>
    <w:rsid w:val="00FC01E4"/>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D04D8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st">
    <w:name w:val="st"/>
    <w:basedOn w:val="DefaultParagraphFont"/>
    <w:rsid w:val="005A3D8D"/>
  </w:style>
  <w:style w:type="character" w:styleId="Emphasis">
    <w:name w:val="Emphasis"/>
    <w:basedOn w:val="DefaultParagraphFont"/>
    <w:uiPriority w:val="20"/>
    <w:qFormat/>
    <w:rsid w:val="005A3D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D04D8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st">
    <w:name w:val="st"/>
    <w:basedOn w:val="DefaultParagraphFont"/>
    <w:rsid w:val="005A3D8D"/>
  </w:style>
  <w:style w:type="character" w:styleId="Emphasis">
    <w:name w:val="Emphasis"/>
    <w:basedOn w:val="DefaultParagraphFont"/>
    <w:uiPriority w:val="20"/>
    <w:qFormat/>
    <w:rsid w:val="005A3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D735F5EA9F4480810C9D565F05D2DA"/>
        <w:category>
          <w:name w:val="General"/>
          <w:gallery w:val="placeholder"/>
        </w:category>
        <w:types>
          <w:type w:val="bbPlcHdr"/>
        </w:types>
        <w:behaviors>
          <w:behavior w:val="content"/>
        </w:behaviors>
        <w:guid w:val="{5DAB729D-46AF-4192-A412-231C02031BBB}"/>
      </w:docPartPr>
      <w:docPartBody>
        <w:p w:rsidR="004A2367" w:rsidRDefault="007F6470" w:rsidP="007F6470">
          <w:pPr>
            <w:pStyle w:val="32D735F5EA9F4480810C9D565F05D2D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7D02"/>
    <w:rsid w:val="00314014"/>
    <w:rsid w:val="003842E5"/>
    <w:rsid w:val="004108B1"/>
    <w:rsid w:val="004A2367"/>
    <w:rsid w:val="004E3AD8"/>
    <w:rsid w:val="006E681B"/>
    <w:rsid w:val="00702BC0"/>
    <w:rsid w:val="007D2645"/>
    <w:rsid w:val="007F6470"/>
    <w:rsid w:val="00AB44F1"/>
    <w:rsid w:val="00B31EC7"/>
    <w:rsid w:val="00CE5C58"/>
    <w:rsid w:val="00D32A9B"/>
    <w:rsid w:val="00D43E38"/>
    <w:rsid w:val="00E715BD"/>
    <w:rsid w:val="00EA0868"/>
    <w:rsid w:val="00F00137"/>
    <w:rsid w:val="00F7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470"/>
    <w:rPr>
      <w:color w:val="808080"/>
    </w:rPr>
  </w:style>
  <w:style w:type="paragraph" w:customStyle="1" w:styleId="4DBB5F3FC358F64B9E5EFB773263C7D2">
    <w:name w:val="4DBB5F3FC358F64B9E5EFB773263C7D2"/>
    <w:rsid w:val="00AB44F1"/>
  </w:style>
  <w:style w:type="paragraph" w:customStyle="1" w:styleId="A2D6DF5AF20D40659770A9EE2748379D">
    <w:name w:val="A2D6DF5AF20D40659770A9EE2748379D"/>
    <w:rsid w:val="007F6470"/>
    <w:pPr>
      <w:spacing w:after="200" w:line="276" w:lineRule="auto"/>
    </w:pPr>
    <w:rPr>
      <w:sz w:val="22"/>
      <w:szCs w:val="22"/>
      <w:lang w:val="en-GB" w:eastAsia="en-GB"/>
    </w:rPr>
  </w:style>
  <w:style w:type="paragraph" w:customStyle="1" w:styleId="32D735F5EA9F4480810C9D565F05D2DA">
    <w:name w:val="32D735F5EA9F4480810C9D565F05D2DA"/>
    <w:rsid w:val="007F6470"/>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470"/>
    <w:rPr>
      <w:color w:val="808080"/>
    </w:rPr>
  </w:style>
  <w:style w:type="paragraph" w:customStyle="1" w:styleId="4DBB5F3FC358F64B9E5EFB773263C7D2">
    <w:name w:val="4DBB5F3FC358F64B9E5EFB773263C7D2"/>
    <w:rsid w:val="00AB44F1"/>
  </w:style>
  <w:style w:type="paragraph" w:customStyle="1" w:styleId="A2D6DF5AF20D40659770A9EE2748379D">
    <w:name w:val="A2D6DF5AF20D40659770A9EE2748379D"/>
    <w:rsid w:val="007F6470"/>
    <w:pPr>
      <w:spacing w:after="200" w:line="276" w:lineRule="auto"/>
    </w:pPr>
    <w:rPr>
      <w:sz w:val="22"/>
      <w:szCs w:val="22"/>
      <w:lang w:val="en-GB" w:eastAsia="en-GB"/>
    </w:rPr>
  </w:style>
  <w:style w:type="paragraph" w:customStyle="1" w:styleId="32D735F5EA9F4480810C9D565F05D2DA">
    <w:name w:val="32D735F5EA9F4480810C9D565F05D2DA"/>
    <w:rsid w:val="007F6470"/>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173E-D2E9-4ED2-A347-A539C73C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8513</Characters>
  <Application>Microsoft Office Word</Application>
  <DocSecurity>0</DocSecurity>
  <Lines>207</Lines>
  <Paragraphs>70</Paragraphs>
  <ScaleCrop>false</ScaleCrop>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26/17</dc:title>
  <dc:creator/>
  <cp:lastModifiedBy/>
  <cp:revision>1</cp:revision>
  <dcterms:created xsi:type="dcterms:W3CDTF">2017-05-01T16:13:00Z</dcterms:created>
  <dcterms:modified xsi:type="dcterms:W3CDTF">2017-05-01T16:13:00Z</dcterms:modified>
</cp:coreProperties>
</file>