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DC7E2A" w:rsidRDefault="006311DA" w:rsidP="00F62050">
      <w:pPr>
        <w:jc w:val="both"/>
        <w:rPr>
          <w:rFonts w:asciiTheme="majorHAnsi" w:hAnsiTheme="majorHAnsi"/>
          <w:sz w:val="22"/>
          <w:szCs w:val="22"/>
        </w:rPr>
      </w:pPr>
      <w:r w:rsidRPr="00DC7E2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030D7A9" wp14:editId="1CCE700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CE893F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C7E2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AC52CC" wp14:editId="0BF133EE">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5" w:rsidRDefault="00D63E25">
                            <w:r>
                              <w:rPr>
                                <w:noProof/>
                              </w:rPr>
                              <w:drawing>
                                <wp:inline distT="0" distB="0" distL="0" distR="0" wp14:anchorId="4BFCCFE1" wp14:editId="3CBFB7D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D63E25" w:rsidRDefault="00D63E25">
                      <w:r>
                        <w:rPr>
                          <w:noProof/>
                        </w:rPr>
                        <w:drawing>
                          <wp:inline distT="0" distB="0" distL="0" distR="0" wp14:anchorId="4BFCCFE1" wp14:editId="3CBFB7D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DC7E2A" w:rsidRDefault="00040C3A" w:rsidP="00040C3A">
      <w:pPr>
        <w:tabs>
          <w:tab w:val="center" w:pos="5400"/>
        </w:tabs>
        <w:suppressAutoHyphens/>
        <w:jc w:val="both"/>
        <w:rPr>
          <w:rFonts w:asciiTheme="majorHAnsi" w:hAnsiTheme="majorHAnsi"/>
          <w:sz w:val="22"/>
          <w:szCs w:val="22"/>
        </w:rPr>
      </w:pPr>
    </w:p>
    <w:p w:rsidR="005128E4" w:rsidRPr="00DC7E2A" w:rsidRDefault="005128E4" w:rsidP="00040C3A">
      <w:pPr>
        <w:tabs>
          <w:tab w:val="center" w:pos="5400"/>
        </w:tabs>
        <w:suppressAutoHyphens/>
        <w:rPr>
          <w:rFonts w:asciiTheme="majorHAnsi" w:hAnsiTheme="majorHAnsi"/>
          <w:sz w:val="22"/>
          <w:szCs w:val="22"/>
        </w:rPr>
      </w:pPr>
    </w:p>
    <w:p w:rsidR="005128E4" w:rsidRPr="00DC7E2A" w:rsidRDefault="005128E4" w:rsidP="00040C3A">
      <w:pPr>
        <w:tabs>
          <w:tab w:val="center" w:pos="5400"/>
        </w:tabs>
        <w:suppressAutoHyphens/>
        <w:rPr>
          <w:rFonts w:asciiTheme="majorHAnsi" w:hAnsiTheme="majorHAnsi"/>
          <w:sz w:val="22"/>
          <w:szCs w:val="22"/>
        </w:rPr>
      </w:pPr>
    </w:p>
    <w:p w:rsidR="005128E4" w:rsidRPr="00DC7E2A" w:rsidRDefault="005128E4" w:rsidP="00040C3A">
      <w:pPr>
        <w:tabs>
          <w:tab w:val="center" w:pos="5400"/>
        </w:tabs>
        <w:suppressAutoHyphens/>
        <w:rPr>
          <w:rFonts w:asciiTheme="majorHAnsi" w:hAnsiTheme="majorHAnsi"/>
          <w:sz w:val="22"/>
          <w:szCs w:val="22"/>
        </w:rPr>
      </w:pPr>
    </w:p>
    <w:p w:rsidR="00040C3A" w:rsidRPr="00DC7E2A" w:rsidRDefault="00040C3A" w:rsidP="005128E4">
      <w:pPr>
        <w:tabs>
          <w:tab w:val="center" w:pos="5400"/>
        </w:tabs>
        <w:suppressAutoHyphens/>
        <w:jc w:val="center"/>
        <w:rPr>
          <w:rFonts w:asciiTheme="majorHAnsi" w:hAnsiTheme="majorHAnsi"/>
          <w:sz w:val="22"/>
          <w:szCs w:val="22"/>
        </w:rPr>
      </w:pPr>
    </w:p>
    <w:p w:rsidR="00040C3A" w:rsidRPr="00DC7E2A" w:rsidRDefault="00040C3A" w:rsidP="005128E4">
      <w:pPr>
        <w:tabs>
          <w:tab w:val="center" w:pos="5400"/>
        </w:tabs>
        <w:suppressAutoHyphens/>
        <w:jc w:val="center"/>
        <w:rPr>
          <w:rFonts w:asciiTheme="majorHAnsi" w:hAnsiTheme="majorHAnsi"/>
          <w:sz w:val="22"/>
          <w:szCs w:val="22"/>
        </w:rPr>
      </w:pPr>
    </w:p>
    <w:p w:rsidR="005B52B0" w:rsidRPr="00DC7E2A" w:rsidRDefault="005B52B0" w:rsidP="005128E4">
      <w:pPr>
        <w:tabs>
          <w:tab w:val="center" w:pos="5400"/>
        </w:tabs>
        <w:suppressAutoHyphens/>
        <w:jc w:val="center"/>
        <w:rPr>
          <w:rFonts w:asciiTheme="majorHAnsi" w:hAnsiTheme="majorHAnsi"/>
          <w:sz w:val="22"/>
          <w:szCs w:val="22"/>
        </w:rPr>
      </w:pPr>
    </w:p>
    <w:p w:rsidR="005B52B0" w:rsidRPr="00DC7E2A" w:rsidRDefault="005B52B0" w:rsidP="005128E4">
      <w:pPr>
        <w:tabs>
          <w:tab w:val="center" w:pos="5400"/>
        </w:tabs>
        <w:suppressAutoHyphens/>
        <w:jc w:val="center"/>
        <w:rPr>
          <w:rFonts w:asciiTheme="majorHAnsi" w:hAnsiTheme="majorHAnsi"/>
          <w:sz w:val="22"/>
          <w:szCs w:val="22"/>
        </w:rPr>
      </w:pPr>
    </w:p>
    <w:p w:rsidR="005B52B0" w:rsidRPr="00DC7E2A" w:rsidRDefault="005B52B0" w:rsidP="005128E4">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040C3A" w:rsidRPr="00DC7E2A" w:rsidRDefault="00E533FF" w:rsidP="00040C3A">
      <w:pPr>
        <w:tabs>
          <w:tab w:val="center" w:pos="5400"/>
        </w:tabs>
        <w:suppressAutoHyphens/>
        <w:jc w:val="center"/>
        <w:rPr>
          <w:rFonts w:asciiTheme="majorHAnsi" w:hAnsiTheme="majorHAnsi"/>
          <w:sz w:val="22"/>
          <w:szCs w:val="22"/>
        </w:rPr>
      </w:pPr>
      <w:r w:rsidRPr="00DC7E2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5" w:rsidRPr="004B7EB6" w:rsidRDefault="00D63E2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62050">
                              <w:rPr>
                                <w:rFonts w:asciiTheme="majorHAnsi" w:hAnsiTheme="majorHAnsi" w:cs="Arial"/>
                                <w:b/>
                                <w:bCs/>
                                <w:color w:val="0D0D0D" w:themeColor="text1" w:themeTint="F2"/>
                                <w:sz w:val="36"/>
                                <w:szCs w:val="40"/>
                              </w:rPr>
                              <w:t>141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rsidR="00D63E25" w:rsidRPr="004B7EB6" w:rsidRDefault="00D63E2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1617-07</w:t>
                            </w:r>
                          </w:p>
                          <w:p w:rsidR="00D63E25" w:rsidRPr="004B7EB6" w:rsidRDefault="00D63E25" w:rsidP="000147F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D63E25" w:rsidRPr="004B7EB6" w:rsidRDefault="00D63E25" w:rsidP="004B7EB6">
                            <w:pPr>
                              <w:spacing w:line="276" w:lineRule="auto"/>
                              <w:rPr>
                                <w:rFonts w:asciiTheme="majorHAnsi" w:hAnsiTheme="majorHAnsi" w:cs="Arial"/>
                                <w:color w:val="0D0D0D" w:themeColor="text1" w:themeTint="F2"/>
                                <w:szCs w:val="22"/>
                              </w:rPr>
                            </w:pPr>
                          </w:p>
                          <w:p w:rsidR="00D63E25" w:rsidRPr="004B7EB6" w:rsidRDefault="00D63E25" w:rsidP="004B7EB6">
                            <w:pPr>
                              <w:spacing w:line="276" w:lineRule="auto"/>
                              <w:rPr>
                                <w:rFonts w:asciiTheme="majorHAnsi" w:hAnsiTheme="majorHAnsi" w:cs="Arial"/>
                                <w:color w:val="0D0D0D" w:themeColor="text1" w:themeTint="F2"/>
                                <w:szCs w:val="22"/>
                              </w:rPr>
                            </w:pPr>
                          </w:p>
                          <w:p w:rsidR="00D63E25" w:rsidRPr="00A07212" w:rsidRDefault="00D63E25" w:rsidP="000147F9">
                            <w:pPr>
                              <w:spacing w:line="276" w:lineRule="auto"/>
                              <w:rPr>
                                <w:rFonts w:asciiTheme="majorHAnsi" w:hAnsiTheme="majorHAnsi" w:cs="Arial"/>
                                <w:color w:val="0D0D0D" w:themeColor="text1" w:themeTint="F2"/>
                                <w:szCs w:val="22"/>
                              </w:rPr>
                            </w:pPr>
                            <w:r w:rsidRPr="00A07212">
                              <w:rPr>
                                <w:rFonts w:asciiTheme="majorHAnsi" w:hAnsiTheme="majorHAnsi" w:cs="Arial"/>
                                <w:color w:val="0D0D0D" w:themeColor="text1" w:themeTint="F2"/>
                                <w:szCs w:val="22"/>
                              </w:rPr>
                              <w:t xml:space="preserve">GEMINIANO GIL </w:t>
                            </w:r>
                            <w:r w:rsidR="00534A54" w:rsidRPr="00534A54">
                              <w:rPr>
                                <w:rFonts w:asciiTheme="majorHAnsi" w:hAnsiTheme="majorHAnsi" w:cs="Arial"/>
                                <w:color w:val="0D0D0D" w:themeColor="text1" w:themeTint="F2"/>
                                <w:szCs w:val="22"/>
                              </w:rPr>
                              <w:t>MARTÍNEZ</w:t>
                            </w:r>
                            <w:r w:rsidRPr="00A07212">
                              <w:rPr>
                                <w:rFonts w:asciiTheme="majorHAnsi" w:hAnsiTheme="majorHAnsi" w:cs="Arial"/>
                                <w:color w:val="0D0D0D" w:themeColor="text1" w:themeTint="F2"/>
                                <w:szCs w:val="22"/>
                              </w:rPr>
                              <w:t xml:space="preserve"> AND FAMILY</w:t>
                            </w:r>
                          </w:p>
                          <w:p w:rsidR="00D63E25" w:rsidRPr="004B7EB6" w:rsidRDefault="00D63E25" w:rsidP="000147F9">
                            <w:pPr>
                              <w:spacing w:line="276" w:lineRule="auto"/>
                              <w:rPr>
                                <w:rFonts w:asciiTheme="majorHAnsi" w:hAnsiTheme="majorHAnsi"/>
                                <w:color w:val="0D0D0D" w:themeColor="text1" w:themeTint="F2"/>
                                <w:lang w:val="es-ES_tradnl"/>
                              </w:rPr>
                            </w:pPr>
                            <w:r w:rsidRPr="000147F9">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D63E25" w:rsidRPr="004B7EB6" w:rsidRDefault="00D63E2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F62050">
                        <w:rPr>
                          <w:rFonts w:asciiTheme="majorHAnsi" w:hAnsiTheme="majorHAnsi" w:cs="Arial"/>
                          <w:b/>
                          <w:bCs/>
                          <w:color w:val="0D0D0D" w:themeColor="text1" w:themeTint="F2"/>
                          <w:sz w:val="36"/>
                          <w:szCs w:val="40"/>
                        </w:rPr>
                        <w:t>141</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17</w:t>
                      </w:r>
                    </w:p>
                    <w:p w:rsidR="00D63E25" w:rsidRPr="004B7EB6" w:rsidRDefault="00D63E2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1617-07</w:t>
                      </w:r>
                    </w:p>
                    <w:p w:rsidR="00D63E25" w:rsidRPr="004B7EB6" w:rsidRDefault="00D63E25" w:rsidP="000147F9">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p>
                    <w:p w:rsidR="00D63E25" w:rsidRPr="004B7EB6" w:rsidRDefault="00D63E25" w:rsidP="004B7EB6">
                      <w:pPr>
                        <w:spacing w:line="276" w:lineRule="auto"/>
                        <w:rPr>
                          <w:rFonts w:asciiTheme="majorHAnsi" w:hAnsiTheme="majorHAnsi" w:cs="Arial"/>
                          <w:color w:val="0D0D0D" w:themeColor="text1" w:themeTint="F2"/>
                          <w:szCs w:val="22"/>
                        </w:rPr>
                      </w:pPr>
                    </w:p>
                    <w:p w:rsidR="00D63E25" w:rsidRPr="004B7EB6" w:rsidRDefault="00D63E25" w:rsidP="004B7EB6">
                      <w:pPr>
                        <w:spacing w:line="276" w:lineRule="auto"/>
                        <w:rPr>
                          <w:rFonts w:asciiTheme="majorHAnsi" w:hAnsiTheme="majorHAnsi" w:cs="Arial"/>
                          <w:color w:val="0D0D0D" w:themeColor="text1" w:themeTint="F2"/>
                          <w:szCs w:val="22"/>
                        </w:rPr>
                      </w:pPr>
                    </w:p>
                    <w:p w:rsidR="00D63E25" w:rsidRPr="00A07212" w:rsidRDefault="00D63E25" w:rsidP="000147F9">
                      <w:pPr>
                        <w:spacing w:line="276" w:lineRule="auto"/>
                        <w:rPr>
                          <w:rFonts w:asciiTheme="majorHAnsi" w:hAnsiTheme="majorHAnsi" w:cs="Arial"/>
                          <w:color w:val="0D0D0D" w:themeColor="text1" w:themeTint="F2"/>
                          <w:szCs w:val="22"/>
                        </w:rPr>
                      </w:pPr>
                      <w:r w:rsidRPr="00A07212">
                        <w:rPr>
                          <w:rFonts w:asciiTheme="majorHAnsi" w:hAnsiTheme="majorHAnsi" w:cs="Arial"/>
                          <w:color w:val="0D0D0D" w:themeColor="text1" w:themeTint="F2"/>
                          <w:szCs w:val="22"/>
                        </w:rPr>
                        <w:t xml:space="preserve">GEMINIANO GIL </w:t>
                      </w:r>
                      <w:r w:rsidR="00534A54" w:rsidRPr="00534A54">
                        <w:rPr>
                          <w:rFonts w:asciiTheme="majorHAnsi" w:hAnsiTheme="majorHAnsi" w:cs="Arial"/>
                          <w:color w:val="0D0D0D" w:themeColor="text1" w:themeTint="F2"/>
                          <w:szCs w:val="22"/>
                        </w:rPr>
                        <w:t>MARTÍNEZ</w:t>
                      </w:r>
                      <w:r w:rsidRPr="00A07212">
                        <w:rPr>
                          <w:rFonts w:asciiTheme="majorHAnsi" w:hAnsiTheme="majorHAnsi" w:cs="Arial"/>
                          <w:color w:val="0D0D0D" w:themeColor="text1" w:themeTint="F2"/>
                          <w:szCs w:val="22"/>
                        </w:rPr>
                        <w:t xml:space="preserve"> AND FAMILY</w:t>
                      </w:r>
                    </w:p>
                    <w:p w:rsidR="00D63E25" w:rsidRPr="004B7EB6" w:rsidRDefault="00D63E25" w:rsidP="000147F9">
                      <w:pPr>
                        <w:spacing w:line="276" w:lineRule="auto"/>
                        <w:rPr>
                          <w:rFonts w:asciiTheme="majorHAnsi" w:hAnsiTheme="majorHAnsi"/>
                          <w:color w:val="0D0D0D" w:themeColor="text1" w:themeTint="F2"/>
                          <w:lang w:val="es-ES_tradnl"/>
                        </w:rPr>
                      </w:pPr>
                      <w:r w:rsidRPr="000147F9">
                        <w:rPr>
                          <w:rFonts w:asciiTheme="majorHAnsi" w:hAnsiTheme="majorHAnsi" w:cs="Arial"/>
                          <w:color w:val="0D0D0D" w:themeColor="text1" w:themeTint="F2"/>
                          <w:szCs w:val="22"/>
                          <w:lang w:val="es-ES_tradnl"/>
                        </w:rPr>
                        <w:t>COLOMBIA</w:t>
                      </w:r>
                    </w:p>
                  </w:txbxContent>
                </v:textbox>
              </v:shape>
            </w:pict>
          </mc:Fallback>
        </mc:AlternateContent>
      </w:r>
      <w:r w:rsidR="004B7EB6" w:rsidRPr="00DC7E2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5" w:rsidRPr="004B13DB" w:rsidRDefault="00D63E25" w:rsidP="002C1641">
                            <w:pPr>
                              <w:jc w:val="right"/>
                              <w:rPr>
                                <w:rFonts w:asciiTheme="minorHAnsi" w:hAnsiTheme="minorHAnsi"/>
                                <w:color w:val="FFFFFF" w:themeColor="background1"/>
                                <w:sz w:val="22"/>
                                <w:lang w:val="pt-BR"/>
                              </w:rPr>
                            </w:pPr>
                            <w:r w:rsidRPr="004B13DB">
                              <w:rPr>
                                <w:rFonts w:asciiTheme="minorHAnsi" w:hAnsiTheme="minorHAnsi"/>
                                <w:color w:val="FFFFFF" w:themeColor="background1"/>
                                <w:sz w:val="22"/>
                                <w:lang w:val="pt-BR"/>
                              </w:rPr>
                              <w:t>OEA/Ser.L/V/II.16</w:t>
                            </w:r>
                            <w:r w:rsidR="005E7DEF">
                              <w:rPr>
                                <w:rFonts w:asciiTheme="minorHAnsi" w:hAnsiTheme="minorHAnsi"/>
                                <w:color w:val="FFFFFF" w:themeColor="background1"/>
                                <w:sz w:val="22"/>
                                <w:lang w:val="pt-BR"/>
                              </w:rPr>
                              <w:t>5</w:t>
                            </w:r>
                          </w:p>
                          <w:p w:rsidR="00D63E25" w:rsidRPr="004B13DB" w:rsidRDefault="00D63E25" w:rsidP="002C1641">
                            <w:pPr>
                              <w:jc w:val="right"/>
                              <w:rPr>
                                <w:rFonts w:asciiTheme="minorHAnsi" w:hAnsiTheme="minorHAnsi"/>
                                <w:color w:val="FFFFFF" w:themeColor="background1"/>
                                <w:sz w:val="22"/>
                                <w:lang w:val="pt-BR"/>
                              </w:rPr>
                            </w:pPr>
                            <w:r w:rsidRPr="004B13DB">
                              <w:rPr>
                                <w:rFonts w:asciiTheme="minorHAnsi" w:hAnsiTheme="minorHAnsi"/>
                                <w:color w:val="FFFFFF" w:themeColor="background1"/>
                                <w:sz w:val="22"/>
                                <w:lang w:val="pt-BR"/>
                              </w:rPr>
                              <w:t xml:space="preserve">Doc. </w:t>
                            </w:r>
                            <w:r w:rsidR="005E7DEF">
                              <w:rPr>
                                <w:rFonts w:asciiTheme="minorHAnsi" w:hAnsiTheme="minorHAnsi"/>
                                <w:color w:val="FFFFFF" w:themeColor="background1"/>
                                <w:sz w:val="22"/>
                                <w:lang w:val="pt-BR"/>
                              </w:rPr>
                              <w:t>167</w:t>
                            </w:r>
                          </w:p>
                          <w:p w:rsidR="00D63E25" w:rsidRPr="004B7EB6" w:rsidRDefault="00DC2A4C" w:rsidP="002C1641">
                            <w:pPr>
                              <w:jc w:val="right"/>
                              <w:rPr>
                                <w:rFonts w:asciiTheme="minorHAnsi" w:hAnsiTheme="minorHAnsi"/>
                                <w:color w:val="FFFFFF" w:themeColor="background1"/>
                                <w:sz w:val="22"/>
                              </w:rPr>
                            </w:pPr>
                            <w:r>
                              <w:rPr>
                                <w:rFonts w:asciiTheme="minorHAnsi" w:hAnsiTheme="minorHAnsi"/>
                                <w:color w:val="FFFFFF" w:themeColor="background1"/>
                                <w:sz w:val="22"/>
                              </w:rPr>
                              <w:t>26 October</w:t>
                            </w:r>
                            <w:r w:rsidR="00D63E25" w:rsidRPr="004B7EB6">
                              <w:rPr>
                                <w:rFonts w:asciiTheme="minorHAnsi" w:hAnsiTheme="minorHAnsi"/>
                                <w:color w:val="FFFFFF" w:themeColor="background1"/>
                                <w:sz w:val="22"/>
                              </w:rPr>
                              <w:t xml:space="preserve"> </w:t>
                            </w:r>
                            <w:r w:rsidR="00D63E25">
                              <w:rPr>
                                <w:rFonts w:asciiTheme="minorHAnsi" w:hAnsiTheme="minorHAnsi"/>
                                <w:color w:val="FFFFFF" w:themeColor="background1"/>
                                <w:sz w:val="22"/>
                              </w:rPr>
                              <w:t>2017</w:t>
                            </w:r>
                          </w:p>
                          <w:p w:rsidR="00D63E25" w:rsidRPr="004B7EB6" w:rsidRDefault="00D63E2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D63E25" w:rsidRPr="004B13DB" w:rsidRDefault="00D63E25" w:rsidP="002C1641">
                      <w:pPr>
                        <w:jc w:val="right"/>
                        <w:rPr>
                          <w:rFonts w:asciiTheme="minorHAnsi" w:hAnsiTheme="minorHAnsi"/>
                          <w:color w:val="FFFFFF" w:themeColor="background1"/>
                          <w:sz w:val="22"/>
                          <w:lang w:val="pt-BR"/>
                        </w:rPr>
                      </w:pPr>
                      <w:r w:rsidRPr="004B13DB">
                        <w:rPr>
                          <w:rFonts w:asciiTheme="minorHAnsi" w:hAnsiTheme="minorHAnsi"/>
                          <w:color w:val="FFFFFF" w:themeColor="background1"/>
                          <w:sz w:val="22"/>
                          <w:lang w:val="pt-BR"/>
                        </w:rPr>
                        <w:t>OEA/Ser.L/V/II.16</w:t>
                      </w:r>
                      <w:r w:rsidR="005E7DEF">
                        <w:rPr>
                          <w:rFonts w:asciiTheme="minorHAnsi" w:hAnsiTheme="minorHAnsi"/>
                          <w:color w:val="FFFFFF" w:themeColor="background1"/>
                          <w:sz w:val="22"/>
                          <w:lang w:val="pt-BR"/>
                        </w:rPr>
                        <w:t>5</w:t>
                      </w:r>
                    </w:p>
                    <w:p w:rsidR="00D63E25" w:rsidRPr="004B13DB" w:rsidRDefault="00D63E25" w:rsidP="002C1641">
                      <w:pPr>
                        <w:jc w:val="right"/>
                        <w:rPr>
                          <w:rFonts w:asciiTheme="minorHAnsi" w:hAnsiTheme="minorHAnsi"/>
                          <w:color w:val="FFFFFF" w:themeColor="background1"/>
                          <w:sz w:val="22"/>
                          <w:lang w:val="pt-BR"/>
                        </w:rPr>
                      </w:pPr>
                      <w:r w:rsidRPr="004B13DB">
                        <w:rPr>
                          <w:rFonts w:asciiTheme="minorHAnsi" w:hAnsiTheme="minorHAnsi"/>
                          <w:color w:val="FFFFFF" w:themeColor="background1"/>
                          <w:sz w:val="22"/>
                          <w:lang w:val="pt-BR"/>
                        </w:rPr>
                        <w:t xml:space="preserve">Doc. </w:t>
                      </w:r>
                      <w:r w:rsidR="005E7DEF">
                        <w:rPr>
                          <w:rFonts w:asciiTheme="minorHAnsi" w:hAnsiTheme="minorHAnsi"/>
                          <w:color w:val="FFFFFF" w:themeColor="background1"/>
                          <w:sz w:val="22"/>
                          <w:lang w:val="pt-BR"/>
                        </w:rPr>
                        <w:t>167</w:t>
                      </w:r>
                    </w:p>
                    <w:p w:rsidR="00D63E25" w:rsidRPr="004B7EB6" w:rsidRDefault="00DC2A4C" w:rsidP="002C1641">
                      <w:pPr>
                        <w:jc w:val="right"/>
                        <w:rPr>
                          <w:rFonts w:asciiTheme="minorHAnsi" w:hAnsiTheme="minorHAnsi"/>
                          <w:color w:val="FFFFFF" w:themeColor="background1"/>
                          <w:sz w:val="22"/>
                        </w:rPr>
                      </w:pPr>
                      <w:r>
                        <w:rPr>
                          <w:rFonts w:asciiTheme="minorHAnsi" w:hAnsiTheme="minorHAnsi"/>
                          <w:color w:val="FFFFFF" w:themeColor="background1"/>
                          <w:sz w:val="22"/>
                        </w:rPr>
                        <w:t>26 October</w:t>
                      </w:r>
                      <w:r w:rsidR="00D63E25" w:rsidRPr="004B7EB6">
                        <w:rPr>
                          <w:rFonts w:asciiTheme="minorHAnsi" w:hAnsiTheme="minorHAnsi"/>
                          <w:color w:val="FFFFFF" w:themeColor="background1"/>
                          <w:sz w:val="22"/>
                        </w:rPr>
                        <w:t xml:space="preserve"> </w:t>
                      </w:r>
                      <w:r w:rsidR="00D63E25">
                        <w:rPr>
                          <w:rFonts w:asciiTheme="minorHAnsi" w:hAnsiTheme="minorHAnsi"/>
                          <w:color w:val="FFFFFF" w:themeColor="background1"/>
                          <w:sz w:val="22"/>
                        </w:rPr>
                        <w:t>2017</w:t>
                      </w:r>
                    </w:p>
                    <w:p w:rsidR="00D63E25" w:rsidRPr="004B7EB6" w:rsidRDefault="00D63E2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rsidR="00040C3A" w:rsidRPr="00DC7E2A" w:rsidRDefault="00040C3A"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cs="Arial"/>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5128E4" w:rsidRPr="00DC7E2A" w:rsidRDefault="005128E4"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5128E4" w:rsidRPr="00DC7E2A" w:rsidRDefault="005128E4" w:rsidP="00040C3A">
      <w:pPr>
        <w:tabs>
          <w:tab w:val="center" w:pos="5400"/>
        </w:tabs>
        <w:suppressAutoHyphens/>
        <w:jc w:val="center"/>
        <w:rPr>
          <w:rFonts w:asciiTheme="majorHAnsi" w:hAnsiTheme="majorHAnsi"/>
          <w:sz w:val="22"/>
          <w:szCs w:val="22"/>
        </w:rPr>
      </w:pPr>
    </w:p>
    <w:p w:rsidR="005128E4" w:rsidRPr="00DC7E2A" w:rsidRDefault="005128E4" w:rsidP="00040C3A">
      <w:pPr>
        <w:tabs>
          <w:tab w:val="center" w:pos="5400"/>
        </w:tabs>
        <w:suppressAutoHyphens/>
        <w:jc w:val="center"/>
        <w:rPr>
          <w:rFonts w:asciiTheme="majorHAnsi" w:hAnsiTheme="majorHAnsi"/>
          <w:sz w:val="22"/>
          <w:szCs w:val="22"/>
        </w:rPr>
      </w:pPr>
    </w:p>
    <w:p w:rsidR="005128E4" w:rsidRPr="00DC7E2A" w:rsidRDefault="005128E4"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040C3A" w:rsidRPr="00DC7E2A" w:rsidRDefault="00040C3A" w:rsidP="00040C3A">
      <w:pPr>
        <w:tabs>
          <w:tab w:val="center" w:pos="5400"/>
        </w:tabs>
        <w:suppressAutoHyphens/>
        <w:jc w:val="center"/>
        <w:rPr>
          <w:rFonts w:asciiTheme="majorHAnsi" w:hAnsiTheme="majorHAnsi"/>
          <w:sz w:val="22"/>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3C32BC" w:rsidP="00040C3A">
      <w:pPr>
        <w:tabs>
          <w:tab w:val="center" w:pos="5400"/>
        </w:tabs>
        <w:suppressAutoHyphens/>
        <w:jc w:val="center"/>
        <w:rPr>
          <w:rFonts w:asciiTheme="majorHAnsi" w:hAnsiTheme="majorHAnsi"/>
          <w:sz w:val="18"/>
          <w:szCs w:val="22"/>
        </w:rPr>
      </w:pPr>
      <w:r w:rsidRPr="00DC7E2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5" w:rsidRPr="00F62050" w:rsidRDefault="00D63E25"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 xml:space="preserve">Approved by the Commission at its session No. </w:t>
                            </w:r>
                            <w:r w:rsidR="00F62050">
                              <w:rPr>
                                <w:rFonts w:asciiTheme="majorHAnsi" w:hAnsiTheme="majorHAnsi"/>
                                <w:color w:val="0D0D0D" w:themeColor="text1" w:themeTint="F2"/>
                                <w:sz w:val="18"/>
                                <w:szCs w:val="20"/>
                              </w:rPr>
                              <w:t>2104</w:t>
                            </w:r>
                            <w:r w:rsidR="00F035E6">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held on </w:t>
                            </w:r>
                            <w:r w:rsidR="00F62050">
                              <w:rPr>
                                <w:rFonts w:asciiTheme="majorHAnsi" w:hAnsiTheme="majorHAnsi"/>
                                <w:color w:val="0D0D0D" w:themeColor="text1" w:themeTint="F2"/>
                                <w:sz w:val="18"/>
                                <w:szCs w:val="20"/>
                              </w:rPr>
                              <w:t>October 26</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00DC2A4C">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5E7DEF">
                              <w:rPr>
                                <w:rFonts w:asciiTheme="majorHAnsi" w:hAnsiTheme="majorHAnsi" w:cs="Univers"/>
                                <w:color w:val="0D0D0D" w:themeColor="text1" w:themeTint="F2"/>
                                <w:sz w:val="18"/>
                                <w:szCs w:val="20"/>
                              </w:rPr>
                              <w:t>65</w:t>
                            </w:r>
                            <w:r w:rsidR="005E7DEF">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DC2A4C">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D63E25" w:rsidRPr="00F62050" w:rsidRDefault="00D63E25"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 xml:space="preserve">Approved by the Commission at its session No. </w:t>
                      </w:r>
                      <w:r w:rsidR="00F62050">
                        <w:rPr>
                          <w:rFonts w:asciiTheme="majorHAnsi" w:hAnsiTheme="majorHAnsi"/>
                          <w:color w:val="0D0D0D" w:themeColor="text1" w:themeTint="F2"/>
                          <w:sz w:val="18"/>
                          <w:szCs w:val="20"/>
                        </w:rPr>
                        <w:t>2104</w:t>
                      </w:r>
                      <w:r w:rsidR="00F035E6">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t xml:space="preserve"> held on </w:t>
                      </w:r>
                      <w:r w:rsidR="00F62050">
                        <w:rPr>
                          <w:rFonts w:asciiTheme="majorHAnsi" w:hAnsiTheme="majorHAnsi"/>
                          <w:color w:val="0D0D0D" w:themeColor="text1" w:themeTint="F2"/>
                          <w:sz w:val="18"/>
                          <w:szCs w:val="20"/>
                        </w:rPr>
                        <w:t>October 26</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2017</w:t>
                      </w:r>
                      <w:r w:rsidR="00DC2A4C">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5E7DEF">
                        <w:rPr>
                          <w:rFonts w:asciiTheme="majorHAnsi" w:hAnsiTheme="majorHAnsi" w:cs="Univers"/>
                          <w:color w:val="0D0D0D" w:themeColor="text1" w:themeTint="F2"/>
                          <w:sz w:val="18"/>
                          <w:szCs w:val="20"/>
                        </w:rPr>
                        <w:t>65</w:t>
                      </w:r>
                      <w:r w:rsidR="005E7DEF">
                        <w:rPr>
                          <w:rFonts w:asciiTheme="majorHAnsi" w:hAnsiTheme="majorHAnsi" w:cs="Univers"/>
                          <w:color w:val="0D0D0D" w:themeColor="text1" w:themeTint="F2"/>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r w:rsidR="00DC2A4C">
                        <w:rPr>
                          <w:rFonts w:asciiTheme="majorHAnsi" w:hAnsiTheme="majorHAnsi" w:cs="Univers"/>
                          <w:color w:val="0D0D0D" w:themeColor="text1" w:themeTint="F2"/>
                          <w:sz w:val="18"/>
                          <w:szCs w:val="20"/>
                        </w:rPr>
                        <w:t>.</w:t>
                      </w:r>
                    </w:p>
                  </w:txbxContent>
                </v:textbox>
              </v:shape>
            </w:pict>
          </mc:Fallback>
        </mc:AlternateContent>
      </w: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3C32BC" w:rsidP="00040C3A">
      <w:pPr>
        <w:tabs>
          <w:tab w:val="center" w:pos="5400"/>
        </w:tabs>
        <w:suppressAutoHyphens/>
        <w:jc w:val="center"/>
        <w:rPr>
          <w:rFonts w:asciiTheme="majorHAnsi" w:hAnsiTheme="majorHAnsi"/>
          <w:sz w:val="18"/>
          <w:szCs w:val="22"/>
        </w:rPr>
      </w:pPr>
      <w:r w:rsidRPr="00DC7E2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5" w:rsidRPr="003C32BC" w:rsidRDefault="00D63E2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62050">
                              <w:rPr>
                                <w:rFonts w:asciiTheme="majorHAnsi" w:hAnsiTheme="majorHAnsi"/>
                                <w:color w:val="595959" w:themeColor="text1" w:themeTint="A6"/>
                                <w:sz w:val="18"/>
                              </w:rPr>
                              <w:t>141/17</w:t>
                            </w:r>
                            <w:r w:rsidRPr="003C32BC">
                              <w:rPr>
                                <w:rFonts w:asciiTheme="majorHAnsi" w:hAnsiTheme="majorHAnsi"/>
                                <w:color w:val="595959" w:themeColor="text1" w:themeTint="A6"/>
                                <w:sz w:val="18"/>
                              </w:rPr>
                              <w:t>,</w:t>
                            </w:r>
                            <w:r w:rsidR="00494DF9">
                              <w:rPr>
                                <w:rFonts w:asciiTheme="majorHAnsi" w:hAnsiTheme="majorHAnsi"/>
                                <w:color w:val="595959" w:themeColor="text1" w:themeTint="A6"/>
                                <w:sz w:val="18"/>
                              </w:rPr>
                              <w:t xml:space="preserve"> </w:t>
                            </w:r>
                            <w:r w:rsidR="00F62050">
                              <w:rPr>
                                <w:rFonts w:asciiTheme="majorHAnsi" w:hAnsiTheme="majorHAnsi"/>
                                <w:color w:val="595959" w:themeColor="text1" w:themeTint="A6"/>
                                <w:sz w:val="18"/>
                              </w:rPr>
                              <w:t>P-1617-07</w:t>
                            </w:r>
                            <w:r w:rsidRPr="003C32BC">
                              <w:rPr>
                                <w:rFonts w:asciiTheme="majorHAnsi" w:hAnsiTheme="majorHAnsi"/>
                                <w:color w:val="595959" w:themeColor="text1" w:themeTint="A6"/>
                                <w:sz w:val="18"/>
                              </w:rPr>
                              <w:t>. Admi</w:t>
                            </w:r>
                            <w:r>
                              <w:rPr>
                                <w:rFonts w:asciiTheme="majorHAnsi" w:hAnsiTheme="majorHAnsi"/>
                                <w:color w:val="595959" w:themeColor="text1" w:themeTint="A6"/>
                                <w:sz w:val="18"/>
                              </w:rPr>
                              <w:t>s</w:t>
                            </w:r>
                            <w:r w:rsidR="00494DF9">
                              <w:rPr>
                                <w:rFonts w:asciiTheme="majorHAnsi" w:hAnsiTheme="majorHAnsi"/>
                                <w:color w:val="595959" w:themeColor="text1" w:themeTint="A6"/>
                                <w:sz w:val="18"/>
                              </w:rPr>
                              <w:t>sibility</w:t>
                            </w:r>
                            <w:r w:rsidRPr="003C32BC">
                              <w:rPr>
                                <w:rFonts w:asciiTheme="majorHAnsi" w:hAnsiTheme="majorHAnsi"/>
                                <w:color w:val="595959" w:themeColor="text1" w:themeTint="A6"/>
                                <w:sz w:val="18"/>
                              </w:rPr>
                              <w:t xml:space="preserve">. </w:t>
                            </w:r>
                            <w:r w:rsidR="00F62050">
                              <w:rPr>
                                <w:rFonts w:asciiTheme="majorHAnsi" w:hAnsiTheme="majorHAnsi"/>
                                <w:color w:val="595959" w:themeColor="text1" w:themeTint="A6"/>
                                <w:sz w:val="18"/>
                              </w:rPr>
                              <w:t>Geminiano Gil Mart</w:t>
                            </w:r>
                            <w:r w:rsidR="00F62050" w:rsidRPr="00F62050">
                              <w:rPr>
                                <w:rFonts w:asciiTheme="majorHAnsi" w:hAnsiTheme="majorHAnsi"/>
                                <w:color w:val="595959" w:themeColor="text1" w:themeTint="A6"/>
                                <w:sz w:val="18"/>
                              </w:rPr>
                              <w:t>ínez and Family</w:t>
                            </w:r>
                            <w:r w:rsidRPr="003C32BC">
                              <w:rPr>
                                <w:rFonts w:asciiTheme="majorHAnsi" w:hAnsiTheme="majorHAnsi"/>
                                <w:color w:val="595959" w:themeColor="text1" w:themeTint="A6"/>
                                <w:sz w:val="18"/>
                              </w:rPr>
                              <w:t xml:space="preserve">. </w:t>
                            </w:r>
                            <w:r w:rsidR="00F62050">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5E7DEF">
                              <w:rPr>
                                <w:rFonts w:asciiTheme="majorHAnsi" w:hAnsiTheme="majorHAnsi"/>
                                <w:color w:val="595959" w:themeColor="text1" w:themeTint="A6"/>
                                <w:sz w:val="18"/>
                              </w:rPr>
                              <w:t>October 26,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D63E25" w:rsidRPr="003C32BC" w:rsidRDefault="00D63E2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62050">
                        <w:rPr>
                          <w:rFonts w:asciiTheme="majorHAnsi" w:hAnsiTheme="majorHAnsi"/>
                          <w:color w:val="595959" w:themeColor="text1" w:themeTint="A6"/>
                          <w:sz w:val="18"/>
                        </w:rPr>
                        <w:t>141/17</w:t>
                      </w:r>
                      <w:r w:rsidRPr="003C32BC">
                        <w:rPr>
                          <w:rFonts w:asciiTheme="majorHAnsi" w:hAnsiTheme="majorHAnsi"/>
                          <w:color w:val="595959" w:themeColor="text1" w:themeTint="A6"/>
                          <w:sz w:val="18"/>
                        </w:rPr>
                        <w:t>,</w:t>
                      </w:r>
                      <w:r w:rsidR="00494DF9">
                        <w:rPr>
                          <w:rFonts w:asciiTheme="majorHAnsi" w:hAnsiTheme="majorHAnsi"/>
                          <w:color w:val="595959" w:themeColor="text1" w:themeTint="A6"/>
                          <w:sz w:val="18"/>
                        </w:rPr>
                        <w:t xml:space="preserve"> </w:t>
                      </w:r>
                      <w:r w:rsidR="00F62050">
                        <w:rPr>
                          <w:rFonts w:asciiTheme="majorHAnsi" w:hAnsiTheme="majorHAnsi"/>
                          <w:color w:val="595959" w:themeColor="text1" w:themeTint="A6"/>
                          <w:sz w:val="18"/>
                        </w:rPr>
                        <w:t>P-1617-07</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Pr>
                          <w:rFonts w:asciiTheme="majorHAnsi" w:hAnsiTheme="majorHAnsi"/>
                          <w:color w:val="595959" w:themeColor="text1" w:themeTint="A6"/>
                          <w:sz w:val="18"/>
                        </w:rPr>
                        <w:t>s</w:t>
                      </w:r>
                      <w:r w:rsidR="00494DF9">
                        <w:rPr>
                          <w:rFonts w:asciiTheme="majorHAnsi" w:hAnsiTheme="majorHAnsi"/>
                          <w:color w:val="595959" w:themeColor="text1" w:themeTint="A6"/>
                          <w:sz w:val="18"/>
                        </w:rPr>
                        <w:t>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spellStart"/>
                      <w:proofErr w:type="gramStart"/>
                      <w:r w:rsidR="00F62050">
                        <w:rPr>
                          <w:rFonts w:asciiTheme="majorHAnsi" w:hAnsiTheme="majorHAnsi"/>
                          <w:color w:val="595959" w:themeColor="text1" w:themeTint="A6"/>
                          <w:sz w:val="18"/>
                        </w:rPr>
                        <w:t>Geminiano</w:t>
                      </w:r>
                      <w:proofErr w:type="spellEnd"/>
                      <w:r w:rsidR="00F62050">
                        <w:rPr>
                          <w:rFonts w:asciiTheme="majorHAnsi" w:hAnsiTheme="majorHAnsi"/>
                          <w:color w:val="595959" w:themeColor="text1" w:themeTint="A6"/>
                          <w:sz w:val="18"/>
                        </w:rPr>
                        <w:t xml:space="preserve"> Gil </w:t>
                      </w:r>
                      <w:proofErr w:type="spellStart"/>
                      <w:r w:rsidR="00F62050">
                        <w:rPr>
                          <w:rFonts w:asciiTheme="majorHAnsi" w:hAnsiTheme="majorHAnsi"/>
                          <w:color w:val="595959" w:themeColor="text1" w:themeTint="A6"/>
                          <w:sz w:val="18"/>
                        </w:rPr>
                        <w:t>Mart</w:t>
                      </w:r>
                      <w:r w:rsidR="00F62050" w:rsidRPr="00F62050">
                        <w:rPr>
                          <w:rFonts w:asciiTheme="majorHAnsi" w:hAnsiTheme="majorHAnsi"/>
                          <w:color w:val="595959" w:themeColor="text1" w:themeTint="A6"/>
                          <w:sz w:val="18"/>
                        </w:rPr>
                        <w:t>ínez</w:t>
                      </w:r>
                      <w:proofErr w:type="spellEnd"/>
                      <w:r w:rsidR="00F62050" w:rsidRPr="00F62050">
                        <w:rPr>
                          <w:rFonts w:asciiTheme="majorHAnsi" w:hAnsiTheme="majorHAnsi"/>
                          <w:color w:val="595959" w:themeColor="text1" w:themeTint="A6"/>
                          <w:sz w:val="18"/>
                        </w:rPr>
                        <w:t xml:space="preserve"> and Family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F62050">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5E7DEF">
                        <w:rPr>
                          <w:rFonts w:asciiTheme="majorHAnsi" w:hAnsiTheme="majorHAnsi"/>
                          <w:color w:val="595959" w:themeColor="text1" w:themeTint="A6"/>
                          <w:sz w:val="18"/>
                        </w:rPr>
                        <w:t>October 26, 2017</w:t>
                      </w:r>
                      <w:r w:rsidRPr="007607C4">
                        <w:rPr>
                          <w:rFonts w:asciiTheme="majorHAnsi" w:hAnsiTheme="majorHAnsi"/>
                          <w:color w:val="595959" w:themeColor="text1" w:themeTint="A6"/>
                          <w:sz w:val="18"/>
                        </w:rPr>
                        <w:t>.</w:t>
                      </w:r>
                    </w:p>
                  </w:txbxContent>
                </v:textbox>
              </v:shape>
            </w:pict>
          </mc:Fallback>
        </mc:AlternateContent>
      </w:r>
    </w:p>
    <w:p w:rsidR="002C1641" w:rsidRPr="00DC7E2A" w:rsidRDefault="002C1641" w:rsidP="00040C3A">
      <w:pPr>
        <w:tabs>
          <w:tab w:val="center" w:pos="5400"/>
        </w:tabs>
        <w:suppressAutoHyphens/>
        <w:jc w:val="center"/>
        <w:rPr>
          <w:rFonts w:asciiTheme="majorHAnsi" w:hAnsiTheme="majorHAnsi"/>
          <w:sz w:val="18"/>
          <w:szCs w:val="22"/>
        </w:rPr>
      </w:pPr>
    </w:p>
    <w:p w:rsidR="002C1641" w:rsidRPr="00DC7E2A" w:rsidRDefault="002C1641" w:rsidP="00040C3A">
      <w:pPr>
        <w:tabs>
          <w:tab w:val="center" w:pos="5400"/>
        </w:tabs>
        <w:suppressAutoHyphens/>
        <w:jc w:val="center"/>
        <w:rPr>
          <w:rFonts w:asciiTheme="majorHAnsi" w:hAnsiTheme="majorHAnsi"/>
          <w:sz w:val="18"/>
          <w:szCs w:val="22"/>
        </w:rPr>
      </w:pPr>
    </w:p>
    <w:p w:rsidR="003C32BC" w:rsidRPr="00DC7E2A" w:rsidRDefault="003C32BC" w:rsidP="003C32BC">
      <w:pPr>
        <w:tabs>
          <w:tab w:val="center" w:pos="5400"/>
        </w:tabs>
        <w:suppressAutoHyphens/>
        <w:jc w:val="center"/>
        <w:rPr>
          <w:rFonts w:asciiTheme="majorHAnsi" w:hAnsiTheme="majorHAnsi"/>
          <w:sz w:val="18"/>
          <w:szCs w:val="22"/>
        </w:rPr>
      </w:pPr>
    </w:p>
    <w:p w:rsidR="003C32BC" w:rsidRPr="00DC7E2A" w:rsidRDefault="006311DA" w:rsidP="003C32BC">
      <w:pPr>
        <w:tabs>
          <w:tab w:val="center" w:pos="5400"/>
        </w:tabs>
        <w:suppressAutoHyphens/>
        <w:jc w:val="center"/>
        <w:rPr>
          <w:rFonts w:asciiTheme="majorHAnsi" w:hAnsiTheme="majorHAnsi"/>
          <w:sz w:val="18"/>
          <w:szCs w:val="22"/>
        </w:rPr>
      </w:pPr>
      <w:r w:rsidRPr="00DC7E2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5" w:rsidRPr="004B7EB6" w:rsidRDefault="00D63E2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D63E25" w:rsidRPr="004B7EB6" w:rsidRDefault="00D63E2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C7E2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3E25" w:rsidRDefault="00D63E25">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D63E25" w:rsidRDefault="00D63E25">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DC7E2A" w:rsidRDefault="007607C4" w:rsidP="003C32BC">
      <w:pPr>
        <w:tabs>
          <w:tab w:val="center" w:pos="5400"/>
        </w:tabs>
        <w:suppressAutoHyphens/>
        <w:jc w:val="center"/>
        <w:rPr>
          <w:rFonts w:asciiTheme="majorHAnsi" w:hAnsiTheme="majorHAnsi"/>
          <w:sz w:val="18"/>
          <w:szCs w:val="22"/>
        </w:rPr>
        <w:sectPr w:rsidR="007607C4" w:rsidRPr="00DC7E2A"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0147F9" w:rsidRPr="00DC7E2A" w:rsidRDefault="0020456E" w:rsidP="000147F9">
      <w:pPr>
        <w:tabs>
          <w:tab w:val="center" w:pos="5400"/>
        </w:tabs>
        <w:suppressAutoHyphens/>
        <w:spacing w:line="276" w:lineRule="auto"/>
        <w:jc w:val="center"/>
        <w:rPr>
          <w:rFonts w:asciiTheme="majorHAnsi" w:hAnsiTheme="majorHAnsi"/>
          <w:b/>
          <w:sz w:val="18"/>
          <w:szCs w:val="20"/>
        </w:rPr>
      </w:pPr>
      <w:r w:rsidRPr="00DC7E2A">
        <w:rPr>
          <w:rFonts w:asciiTheme="majorHAnsi" w:hAnsiTheme="majorHAnsi"/>
          <w:b/>
          <w:sz w:val="18"/>
          <w:szCs w:val="20"/>
        </w:rPr>
        <w:lastRenderedPageBreak/>
        <w:t>REPORT</w:t>
      </w:r>
      <w:r w:rsidR="000147F9" w:rsidRPr="00DC7E2A">
        <w:rPr>
          <w:rFonts w:asciiTheme="majorHAnsi" w:hAnsiTheme="majorHAnsi"/>
          <w:b/>
          <w:sz w:val="18"/>
          <w:szCs w:val="20"/>
        </w:rPr>
        <w:t xml:space="preserve"> No. </w:t>
      </w:r>
      <w:r w:rsidR="005E7DEF">
        <w:rPr>
          <w:rFonts w:asciiTheme="majorHAnsi" w:hAnsiTheme="majorHAnsi"/>
          <w:b/>
          <w:sz w:val="18"/>
          <w:szCs w:val="20"/>
        </w:rPr>
        <w:t>141</w:t>
      </w:r>
      <w:r w:rsidR="000147F9" w:rsidRPr="00DC7E2A">
        <w:rPr>
          <w:rFonts w:asciiTheme="majorHAnsi" w:hAnsiTheme="majorHAnsi"/>
          <w:b/>
          <w:sz w:val="18"/>
          <w:szCs w:val="20"/>
        </w:rPr>
        <w:t>/17</w:t>
      </w:r>
      <w:r w:rsidR="000147F9" w:rsidRPr="00DC7E2A">
        <w:rPr>
          <w:rStyle w:val="FootnoteReference"/>
          <w:rFonts w:asciiTheme="majorHAnsi" w:hAnsiTheme="majorHAnsi"/>
          <w:b/>
          <w:sz w:val="18"/>
          <w:szCs w:val="20"/>
        </w:rPr>
        <w:footnoteReference w:id="2"/>
      </w:r>
    </w:p>
    <w:p w:rsidR="000147F9" w:rsidRPr="00DC7E2A" w:rsidRDefault="000147F9" w:rsidP="000147F9">
      <w:pPr>
        <w:tabs>
          <w:tab w:val="center" w:pos="5400"/>
        </w:tabs>
        <w:suppressAutoHyphens/>
        <w:spacing w:line="276" w:lineRule="auto"/>
        <w:jc w:val="center"/>
        <w:rPr>
          <w:rFonts w:asciiTheme="majorHAnsi" w:hAnsiTheme="majorHAnsi"/>
          <w:b/>
          <w:sz w:val="18"/>
          <w:szCs w:val="20"/>
        </w:rPr>
      </w:pPr>
      <w:r w:rsidRPr="00DC7E2A">
        <w:rPr>
          <w:rFonts w:asciiTheme="majorHAnsi" w:hAnsiTheme="majorHAnsi"/>
          <w:b/>
          <w:sz w:val="18"/>
          <w:szCs w:val="20"/>
        </w:rPr>
        <w:t>PETI</w:t>
      </w:r>
      <w:r w:rsidR="0020456E" w:rsidRPr="00DC7E2A">
        <w:rPr>
          <w:rFonts w:asciiTheme="majorHAnsi" w:hAnsiTheme="majorHAnsi"/>
          <w:b/>
          <w:sz w:val="18"/>
          <w:szCs w:val="20"/>
        </w:rPr>
        <w:t>TION</w:t>
      </w:r>
      <w:r w:rsidRPr="00DC7E2A">
        <w:rPr>
          <w:rFonts w:asciiTheme="majorHAnsi" w:hAnsiTheme="majorHAnsi"/>
          <w:b/>
          <w:sz w:val="18"/>
          <w:szCs w:val="20"/>
        </w:rPr>
        <w:t xml:space="preserve"> 1617-07</w:t>
      </w:r>
    </w:p>
    <w:p w:rsidR="000147F9" w:rsidRPr="00DC7E2A" w:rsidRDefault="00DA2D54" w:rsidP="000147F9">
      <w:pPr>
        <w:tabs>
          <w:tab w:val="center" w:pos="5400"/>
        </w:tabs>
        <w:suppressAutoHyphens/>
        <w:spacing w:line="276" w:lineRule="auto"/>
        <w:jc w:val="center"/>
        <w:rPr>
          <w:rFonts w:asciiTheme="majorHAnsi" w:hAnsiTheme="majorHAnsi"/>
          <w:sz w:val="18"/>
          <w:szCs w:val="20"/>
        </w:rPr>
      </w:pPr>
      <w:r w:rsidRPr="00DC7E2A">
        <w:rPr>
          <w:rFonts w:asciiTheme="majorHAnsi" w:hAnsiTheme="majorHAnsi"/>
          <w:sz w:val="18"/>
          <w:szCs w:val="20"/>
        </w:rPr>
        <w:t>REPORT ON ADMISSIBILITY</w:t>
      </w:r>
      <w:r w:rsidR="000147F9" w:rsidRPr="00DC7E2A">
        <w:rPr>
          <w:rFonts w:asciiTheme="majorHAnsi" w:hAnsiTheme="majorHAnsi"/>
          <w:sz w:val="18"/>
          <w:szCs w:val="20"/>
        </w:rPr>
        <w:t xml:space="preserve"> </w:t>
      </w:r>
    </w:p>
    <w:p w:rsidR="000147F9" w:rsidRPr="00DC7E2A" w:rsidRDefault="000147F9" w:rsidP="000147F9">
      <w:pPr>
        <w:tabs>
          <w:tab w:val="center" w:pos="5400"/>
        </w:tabs>
        <w:suppressAutoHyphens/>
        <w:spacing w:line="276" w:lineRule="auto"/>
        <w:jc w:val="center"/>
        <w:rPr>
          <w:rFonts w:asciiTheme="majorHAnsi" w:hAnsiTheme="majorHAnsi"/>
          <w:sz w:val="18"/>
          <w:szCs w:val="20"/>
        </w:rPr>
      </w:pPr>
      <w:r w:rsidRPr="00DC7E2A">
        <w:rPr>
          <w:rFonts w:asciiTheme="majorHAnsi" w:hAnsiTheme="majorHAnsi"/>
          <w:sz w:val="18"/>
          <w:szCs w:val="20"/>
        </w:rPr>
        <w:t xml:space="preserve">GEMINIANO GIL </w:t>
      </w:r>
      <w:r w:rsidRPr="00DC7E2A">
        <w:rPr>
          <w:rFonts w:asciiTheme="majorHAnsi" w:hAnsiTheme="majorHAnsi"/>
          <w:bCs/>
          <w:sz w:val="18"/>
          <w:szCs w:val="20"/>
        </w:rPr>
        <w:t>MARTÍNEZ</w:t>
      </w:r>
      <w:r w:rsidR="00A07212" w:rsidRPr="00DC7E2A">
        <w:rPr>
          <w:rFonts w:asciiTheme="majorHAnsi" w:hAnsiTheme="majorHAnsi"/>
          <w:sz w:val="18"/>
          <w:szCs w:val="20"/>
        </w:rPr>
        <w:t xml:space="preserve"> AND</w:t>
      </w:r>
      <w:r w:rsidRPr="00DC7E2A">
        <w:rPr>
          <w:rFonts w:asciiTheme="majorHAnsi" w:hAnsiTheme="majorHAnsi"/>
          <w:sz w:val="18"/>
          <w:szCs w:val="20"/>
        </w:rPr>
        <w:t xml:space="preserve"> FAMIL</w:t>
      </w:r>
      <w:r w:rsidR="00A07212" w:rsidRPr="00DC7E2A">
        <w:rPr>
          <w:rFonts w:asciiTheme="majorHAnsi" w:hAnsiTheme="majorHAnsi"/>
          <w:sz w:val="18"/>
          <w:szCs w:val="20"/>
        </w:rPr>
        <w:t>Y</w:t>
      </w:r>
    </w:p>
    <w:p w:rsidR="000147F9" w:rsidRPr="00DC7E2A" w:rsidRDefault="000147F9" w:rsidP="000147F9">
      <w:pPr>
        <w:tabs>
          <w:tab w:val="center" w:pos="5400"/>
        </w:tabs>
        <w:suppressAutoHyphens/>
        <w:spacing w:line="276" w:lineRule="auto"/>
        <w:jc w:val="center"/>
        <w:rPr>
          <w:rFonts w:asciiTheme="majorHAnsi" w:hAnsiTheme="majorHAnsi"/>
          <w:sz w:val="18"/>
          <w:szCs w:val="20"/>
        </w:rPr>
      </w:pPr>
      <w:r w:rsidRPr="00DC7E2A">
        <w:rPr>
          <w:rFonts w:asciiTheme="majorHAnsi" w:hAnsiTheme="majorHAnsi"/>
          <w:sz w:val="18"/>
          <w:szCs w:val="20"/>
        </w:rPr>
        <w:t>COLOMBIA</w:t>
      </w:r>
    </w:p>
    <w:p w:rsidR="000147F9" w:rsidRPr="00DC7E2A" w:rsidRDefault="005E7DEF" w:rsidP="000147F9">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OCTOBER 26, 2017</w:t>
      </w:r>
    </w:p>
    <w:p w:rsidR="000147F9" w:rsidRDefault="000147F9" w:rsidP="000147F9">
      <w:pPr>
        <w:tabs>
          <w:tab w:val="center" w:pos="5400"/>
        </w:tabs>
        <w:suppressAutoHyphens/>
        <w:spacing w:line="276" w:lineRule="auto"/>
        <w:rPr>
          <w:rFonts w:asciiTheme="majorHAnsi" w:hAnsiTheme="majorHAnsi"/>
          <w:sz w:val="20"/>
          <w:szCs w:val="20"/>
        </w:rPr>
      </w:pPr>
    </w:p>
    <w:p w:rsidR="005E7DEF" w:rsidRPr="00DC7E2A" w:rsidRDefault="005E7DEF" w:rsidP="000147F9">
      <w:pPr>
        <w:tabs>
          <w:tab w:val="center" w:pos="5400"/>
        </w:tabs>
        <w:suppressAutoHyphens/>
        <w:spacing w:line="276" w:lineRule="auto"/>
        <w:rPr>
          <w:rFonts w:asciiTheme="majorHAnsi" w:hAnsiTheme="majorHAnsi"/>
          <w:sz w:val="20"/>
          <w:szCs w:val="20"/>
        </w:rPr>
      </w:pPr>
    </w:p>
    <w:p w:rsidR="000147F9" w:rsidRPr="00DC7E2A" w:rsidRDefault="000147F9" w:rsidP="000147F9">
      <w:pPr>
        <w:spacing w:after="240"/>
        <w:ind w:firstLine="720"/>
        <w:jc w:val="both"/>
        <w:rPr>
          <w:rFonts w:asciiTheme="majorHAnsi" w:hAnsiTheme="majorHAnsi"/>
          <w:b/>
          <w:bCs/>
          <w:sz w:val="20"/>
          <w:szCs w:val="20"/>
        </w:rPr>
      </w:pPr>
      <w:r w:rsidRPr="00DC7E2A">
        <w:rPr>
          <w:rFonts w:asciiTheme="majorHAnsi" w:hAnsiTheme="majorHAnsi"/>
          <w:b/>
          <w:bCs/>
          <w:sz w:val="20"/>
          <w:szCs w:val="20"/>
        </w:rPr>
        <w:t>I.</w:t>
      </w:r>
      <w:r w:rsidRPr="00DC7E2A">
        <w:rPr>
          <w:rFonts w:asciiTheme="majorHAnsi" w:hAnsiTheme="majorHAnsi"/>
          <w:b/>
          <w:bCs/>
          <w:sz w:val="20"/>
          <w:szCs w:val="20"/>
        </w:rPr>
        <w:tab/>
      </w:r>
      <w:r w:rsidR="00DA2D54" w:rsidRPr="00DC7E2A">
        <w:rPr>
          <w:rFonts w:asciiTheme="majorHAnsi" w:hAnsiTheme="majorHAnsi"/>
          <w:b/>
          <w:bCs/>
          <w:sz w:val="20"/>
          <w:szCs w:val="20"/>
        </w:rPr>
        <w:t>INFORMATION ABOUT THE PETITION</w:t>
      </w:r>
      <w:r w:rsidRPr="00DC7E2A">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147F9" w:rsidRPr="00DC7E2A" w:rsidTr="000147F9">
        <w:tc>
          <w:tcPr>
            <w:tcW w:w="4680" w:type="dxa"/>
            <w:tcBorders>
              <w:top w:val="single" w:sz="4" w:space="0" w:color="auto"/>
              <w:bottom w:val="single" w:sz="6" w:space="0" w:color="auto"/>
            </w:tcBorders>
            <w:shd w:val="clear" w:color="auto" w:fill="67AE3C"/>
            <w:vAlign w:val="center"/>
          </w:tcPr>
          <w:p w:rsidR="000147F9" w:rsidRPr="00DC7E2A" w:rsidRDefault="00DA2D54"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Petitioner</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0147F9" w:rsidP="00AA0A55">
            <w:pPr>
              <w:jc w:val="both"/>
              <w:rPr>
                <w:rFonts w:ascii="Cambria" w:hAnsi="Cambria"/>
                <w:bCs/>
                <w:sz w:val="20"/>
                <w:szCs w:val="20"/>
              </w:rPr>
            </w:pPr>
            <w:r w:rsidRPr="00DC7E2A">
              <w:rPr>
                <w:rFonts w:ascii="Cambria" w:hAnsi="Cambria"/>
                <w:bCs/>
                <w:sz w:val="20"/>
                <w:szCs w:val="20"/>
              </w:rPr>
              <w:t>Rigoberto Olivella Arzuaga</w:t>
            </w:r>
            <w:r w:rsidRPr="00DC7E2A">
              <w:rPr>
                <w:rStyle w:val="FootnoteReference"/>
                <w:rFonts w:ascii="Cambria" w:hAnsi="Cambria"/>
                <w:bCs/>
                <w:sz w:val="20"/>
                <w:szCs w:val="20"/>
              </w:rPr>
              <w:footnoteReference w:id="3"/>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A2D54"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Alleged victim</w:t>
            </w:r>
          </w:p>
        </w:tc>
        <w:tc>
          <w:tcPr>
            <w:tcW w:w="4680" w:type="dxa"/>
            <w:vAlign w:val="center"/>
          </w:tcPr>
          <w:p w:rsidR="000147F9" w:rsidRPr="00DC7E2A" w:rsidRDefault="00AA0A55" w:rsidP="00AA0A55">
            <w:pPr>
              <w:jc w:val="both"/>
              <w:rPr>
                <w:rFonts w:ascii="Cambria" w:hAnsi="Cambria"/>
                <w:bCs/>
                <w:sz w:val="20"/>
                <w:szCs w:val="20"/>
              </w:rPr>
            </w:pPr>
            <w:r w:rsidRPr="00DC7E2A">
              <w:rPr>
                <w:rFonts w:ascii="Cambria" w:hAnsi="Cambria"/>
                <w:bCs/>
                <w:sz w:val="20"/>
                <w:szCs w:val="20"/>
              </w:rPr>
              <w:t>Geminiano Gil Martínez and family</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A2D54"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State denounced</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0147F9" w:rsidP="00AA0A55">
            <w:pPr>
              <w:jc w:val="both"/>
              <w:rPr>
                <w:rFonts w:ascii="Cambria" w:hAnsi="Cambria"/>
                <w:bCs/>
                <w:sz w:val="20"/>
                <w:szCs w:val="20"/>
              </w:rPr>
            </w:pPr>
            <w:r w:rsidRPr="00DC7E2A">
              <w:rPr>
                <w:rFonts w:ascii="Cambria" w:hAnsi="Cambria"/>
                <w:bCs/>
                <w:sz w:val="20"/>
                <w:szCs w:val="20"/>
              </w:rPr>
              <w:t>Colombia</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A2D54"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Rights invoked</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07212" w:rsidP="003350F8">
            <w:pPr>
              <w:jc w:val="both"/>
              <w:rPr>
                <w:rFonts w:ascii="Cambria" w:hAnsi="Cambria"/>
                <w:bCs/>
                <w:sz w:val="20"/>
                <w:szCs w:val="20"/>
              </w:rPr>
            </w:pPr>
            <w:r w:rsidRPr="00DC7E2A">
              <w:rPr>
                <w:rFonts w:ascii="Cambria" w:hAnsi="Cambria"/>
                <w:bCs/>
                <w:sz w:val="20"/>
                <w:szCs w:val="20"/>
              </w:rPr>
              <w:t>Article</w:t>
            </w:r>
            <w:r w:rsidR="000147F9" w:rsidRPr="00DC7E2A">
              <w:rPr>
                <w:rFonts w:ascii="Cambria" w:hAnsi="Cambria"/>
                <w:bCs/>
                <w:sz w:val="20"/>
                <w:szCs w:val="20"/>
              </w:rPr>
              <w:t>s 1.1 (obliga</w:t>
            </w:r>
            <w:r w:rsidR="00A6202B" w:rsidRPr="00DC7E2A">
              <w:rPr>
                <w:rFonts w:ascii="Cambria" w:hAnsi="Cambria"/>
                <w:bCs/>
                <w:sz w:val="20"/>
                <w:szCs w:val="20"/>
              </w:rPr>
              <w:t>tion to respect rights</w:t>
            </w:r>
            <w:r w:rsidR="000147F9" w:rsidRPr="00DC7E2A">
              <w:rPr>
                <w:rFonts w:ascii="Cambria" w:hAnsi="Cambria"/>
                <w:bCs/>
                <w:sz w:val="20"/>
                <w:szCs w:val="20"/>
              </w:rPr>
              <w:t>), 4 (</w:t>
            </w:r>
            <w:r w:rsidR="00A6202B" w:rsidRPr="00DC7E2A">
              <w:rPr>
                <w:rFonts w:ascii="Cambria" w:hAnsi="Cambria"/>
                <w:bCs/>
                <w:sz w:val="20"/>
                <w:szCs w:val="20"/>
              </w:rPr>
              <w:t>life</w:t>
            </w:r>
            <w:r w:rsidR="000147F9" w:rsidRPr="00DC7E2A">
              <w:rPr>
                <w:rFonts w:ascii="Cambria" w:hAnsi="Cambria"/>
                <w:bCs/>
                <w:sz w:val="20"/>
                <w:szCs w:val="20"/>
              </w:rPr>
              <w:t>), 5 (</w:t>
            </w:r>
            <w:r w:rsidR="003350F8">
              <w:rPr>
                <w:rFonts w:ascii="Cambria" w:hAnsi="Cambria"/>
                <w:bCs/>
                <w:sz w:val="20"/>
                <w:szCs w:val="20"/>
              </w:rPr>
              <w:t>p</w:t>
            </w:r>
            <w:r w:rsidR="003350F8" w:rsidRPr="003350F8">
              <w:rPr>
                <w:rFonts w:ascii="Cambria" w:hAnsi="Cambria"/>
                <w:bCs/>
                <w:sz w:val="20"/>
                <w:szCs w:val="20"/>
              </w:rPr>
              <w:t xml:space="preserve">ersonal </w:t>
            </w:r>
            <w:r w:rsidR="003350F8">
              <w:rPr>
                <w:rFonts w:ascii="Cambria" w:hAnsi="Cambria"/>
                <w:bCs/>
                <w:sz w:val="20"/>
                <w:szCs w:val="20"/>
              </w:rPr>
              <w:t>i</w:t>
            </w:r>
            <w:r w:rsidR="003350F8" w:rsidRPr="003350F8">
              <w:rPr>
                <w:rFonts w:ascii="Cambria" w:hAnsi="Cambria"/>
                <w:bCs/>
                <w:sz w:val="20"/>
                <w:szCs w:val="20"/>
              </w:rPr>
              <w:t>ntegrity</w:t>
            </w:r>
            <w:r w:rsidR="000147F9" w:rsidRPr="00DC7E2A">
              <w:rPr>
                <w:rFonts w:ascii="Cambria" w:hAnsi="Cambria"/>
                <w:bCs/>
                <w:sz w:val="20"/>
                <w:szCs w:val="20"/>
              </w:rPr>
              <w:t>), 7 (perso</w:t>
            </w:r>
            <w:r w:rsidRPr="00DC7E2A">
              <w:rPr>
                <w:rFonts w:ascii="Cambria" w:hAnsi="Cambria"/>
                <w:bCs/>
                <w:sz w:val="20"/>
                <w:szCs w:val="20"/>
              </w:rPr>
              <w:t>nal</w:t>
            </w:r>
            <w:r w:rsidR="00A6202B" w:rsidRPr="00DC7E2A">
              <w:rPr>
                <w:rFonts w:ascii="Cambria" w:hAnsi="Cambria"/>
                <w:bCs/>
                <w:sz w:val="20"/>
                <w:szCs w:val="20"/>
              </w:rPr>
              <w:t xml:space="preserve"> liberty), 8 (</w:t>
            </w:r>
            <w:r w:rsidR="003350F8" w:rsidRPr="003350F8">
              <w:rPr>
                <w:rFonts w:ascii="Cambria" w:hAnsi="Cambria"/>
                <w:bCs/>
                <w:sz w:val="20"/>
                <w:szCs w:val="20"/>
              </w:rPr>
              <w:t>fair trial</w:t>
            </w:r>
            <w:r w:rsidRPr="00DC7E2A">
              <w:rPr>
                <w:rFonts w:ascii="Cambria" w:hAnsi="Cambria"/>
                <w:bCs/>
                <w:sz w:val="20"/>
                <w:szCs w:val="20"/>
              </w:rPr>
              <w:t>)</w:t>
            </w:r>
            <w:r w:rsidR="00A6202B" w:rsidRPr="00DC7E2A">
              <w:rPr>
                <w:rFonts w:ascii="Cambria" w:hAnsi="Cambria"/>
                <w:bCs/>
                <w:sz w:val="20"/>
                <w:szCs w:val="20"/>
              </w:rPr>
              <w:t>,</w:t>
            </w:r>
            <w:r w:rsidRPr="00DC7E2A">
              <w:rPr>
                <w:rFonts w:ascii="Cambria" w:hAnsi="Cambria"/>
                <w:bCs/>
                <w:sz w:val="20"/>
                <w:szCs w:val="20"/>
              </w:rPr>
              <w:t xml:space="preserve"> and</w:t>
            </w:r>
            <w:r w:rsidR="000147F9" w:rsidRPr="00DC7E2A">
              <w:rPr>
                <w:rFonts w:ascii="Cambria" w:hAnsi="Cambria"/>
                <w:bCs/>
                <w:sz w:val="20"/>
                <w:szCs w:val="20"/>
              </w:rPr>
              <w:t xml:space="preserve"> 25 (</w:t>
            </w:r>
            <w:r w:rsidR="00A6202B" w:rsidRPr="00DC7E2A">
              <w:rPr>
                <w:rFonts w:ascii="Cambria" w:hAnsi="Cambria"/>
                <w:bCs/>
                <w:sz w:val="20"/>
                <w:szCs w:val="20"/>
              </w:rPr>
              <w:t>judicial protection</w:t>
            </w:r>
            <w:r w:rsidR="000147F9" w:rsidRPr="00DC7E2A">
              <w:rPr>
                <w:rFonts w:ascii="Cambria" w:hAnsi="Cambria"/>
                <w:bCs/>
                <w:sz w:val="20"/>
                <w:szCs w:val="20"/>
              </w:rPr>
              <w:t xml:space="preserve">) </w:t>
            </w:r>
            <w:r w:rsidR="00A6202B" w:rsidRPr="00DC7E2A">
              <w:rPr>
                <w:rFonts w:ascii="Cambria" w:hAnsi="Cambria"/>
                <w:bCs/>
                <w:sz w:val="20"/>
                <w:szCs w:val="20"/>
              </w:rPr>
              <w:t>of the American Convention on Human Rights</w:t>
            </w:r>
            <w:r w:rsidR="000147F9" w:rsidRPr="00DC7E2A">
              <w:rPr>
                <w:rStyle w:val="FootnoteReference"/>
                <w:rFonts w:ascii="Cambria" w:hAnsi="Cambria"/>
                <w:bCs/>
                <w:sz w:val="20"/>
                <w:szCs w:val="20"/>
              </w:rPr>
              <w:footnoteReference w:id="4"/>
            </w:r>
          </w:p>
        </w:tc>
      </w:tr>
    </w:tbl>
    <w:p w:rsidR="000147F9" w:rsidRPr="00DC7E2A" w:rsidRDefault="00DA2D54" w:rsidP="000147F9">
      <w:pPr>
        <w:spacing w:before="240" w:after="240"/>
        <w:ind w:firstLine="720"/>
        <w:jc w:val="both"/>
        <w:rPr>
          <w:rFonts w:asciiTheme="majorHAnsi" w:hAnsiTheme="majorHAnsi"/>
          <w:b/>
          <w:bCs/>
          <w:sz w:val="20"/>
          <w:szCs w:val="20"/>
        </w:rPr>
      </w:pPr>
      <w:r w:rsidRPr="00DC7E2A">
        <w:rPr>
          <w:rFonts w:asciiTheme="majorHAnsi" w:hAnsiTheme="majorHAnsi"/>
          <w:b/>
          <w:bCs/>
          <w:sz w:val="20"/>
          <w:szCs w:val="20"/>
        </w:rPr>
        <w:t>II.</w:t>
      </w:r>
      <w:r w:rsidRPr="00DC7E2A">
        <w:rPr>
          <w:rFonts w:asciiTheme="majorHAnsi" w:hAnsiTheme="majorHAnsi"/>
          <w:b/>
          <w:bCs/>
          <w:sz w:val="20"/>
          <w:szCs w:val="20"/>
        </w:rPr>
        <w:tab/>
        <w:t>PROCEDURE BEFORE THE IACHR</w:t>
      </w:r>
      <w:r w:rsidR="000147F9" w:rsidRPr="00DC7E2A">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A2D54"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Date on which the petition was received</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07212" w:rsidP="00AA0A55">
            <w:pPr>
              <w:jc w:val="both"/>
              <w:rPr>
                <w:rFonts w:ascii="Cambria" w:hAnsi="Cambria"/>
                <w:bCs/>
                <w:sz w:val="20"/>
                <w:szCs w:val="20"/>
              </w:rPr>
            </w:pPr>
            <w:r w:rsidRPr="00DC7E2A">
              <w:rPr>
                <w:rFonts w:ascii="Cambria" w:hAnsi="Cambria"/>
                <w:bCs/>
                <w:sz w:val="20"/>
                <w:szCs w:val="20"/>
              </w:rPr>
              <w:t>December</w:t>
            </w:r>
            <w:r w:rsidR="000147F9" w:rsidRPr="00DC7E2A">
              <w:rPr>
                <w:rFonts w:ascii="Cambria" w:hAnsi="Cambria"/>
                <w:bCs/>
                <w:sz w:val="20"/>
                <w:szCs w:val="20"/>
              </w:rPr>
              <w:t xml:space="preserve"> </w:t>
            </w:r>
            <w:r w:rsidRPr="00DC7E2A">
              <w:rPr>
                <w:rFonts w:ascii="Cambria" w:hAnsi="Cambria"/>
                <w:bCs/>
                <w:sz w:val="20"/>
                <w:szCs w:val="20"/>
              </w:rPr>
              <w:t>21,</w:t>
            </w:r>
            <w:r w:rsidR="000147F9" w:rsidRPr="00DC7E2A">
              <w:rPr>
                <w:rFonts w:ascii="Cambria" w:hAnsi="Cambria"/>
                <w:bCs/>
                <w:sz w:val="20"/>
                <w:szCs w:val="20"/>
              </w:rPr>
              <w:t xml:space="preserve"> 2007</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A2D54"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Ad</w:t>
            </w:r>
            <w:r w:rsidR="000147F9" w:rsidRPr="00DC7E2A">
              <w:rPr>
                <w:rFonts w:ascii="Cambria" w:hAnsi="Cambria"/>
                <w:b/>
                <w:bCs/>
                <w:color w:val="FFFFFF" w:themeColor="background1"/>
                <w:sz w:val="20"/>
                <w:szCs w:val="20"/>
              </w:rPr>
              <w:t>di</w:t>
            </w:r>
            <w:r w:rsidRPr="00DC7E2A">
              <w:rPr>
                <w:rFonts w:ascii="Cambria" w:hAnsi="Cambria"/>
                <w:b/>
                <w:bCs/>
                <w:color w:val="FFFFFF" w:themeColor="background1"/>
                <w:sz w:val="20"/>
                <w:szCs w:val="20"/>
              </w:rPr>
              <w:t>t</w:t>
            </w:r>
            <w:r w:rsidR="000147F9" w:rsidRPr="00DC7E2A">
              <w:rPr>
                <w:rFonts w:ascii="Cambria" w:hAnsi="Cambria"/>
                <w:b/>
                <w:bCs/>
                <w:color w:val="FFFFFF" w:themeColor="background1"/>
                <w:sz w:val="20"/>
                <w:szCs w:val="20"/>
              </w:rPr>
              <w:t xml:space="preserve">ional </w:t>
            </w:r>
            <w:r w:rsidR="001424FA">
              <w:rPr>
                <w:rFonts w:ascii="Cambria" w:hAnsi="Cambria"/>
                <w:b/>
                <w:bCs/>
                <w:color w:val="FFFFFF" w:themeColor="background1"/>
                <w:sz w:val="20"/>
                <w:szCs w:val="20"/>
              </w:rPr>
              <w:t xml:space="preserve">information </w:t>
            </w:r>
            <w:r w:rsidR="000147F9" w:rsidRPr="00DC7E2A">
              <w:rPr>
                <w:rFonts w:ascii="Cambria" w:hAnsi="Cambria"/>
                <w:b/>
                <w:bCs/>
                <w:color w:val="FFFFFF" w:themeColor="background1"/>
                <w:sz w:val="20"/>
                <w:szCs w:val="20"/>
              </w:rPr>
              <w:t>rec</w:t>
            </w:r>
            <w:r w:rsidRPr="00DC7E2A">
              <w:rPr>
                <w:rFonts w:ascii="Cambria" w:hAnsi="Cambria"/>
                <w:b/>
                <w:bCs/>
                <w:color w:val="FFFFFF" w:themeColor="background1"/>
                <w:sz w:val="20"/>
                <w:szCs w:val="20"/>
              </w:rPr>
              <w:t>e</w:t>
            </w:r>
            <w:r w:rsidR="000147F9" w:rsidRPr="00DC7E2A">
              <w:rPr>
                <w:rFonts w:ascii="Cambria" w:hAnsi="Cambria"/>
                <w:b/>
                <w:bCs/>
                <w:color w:val="FFFFFF" w:themeColor="background1"/>
                <w:sz w:val="20"/>
                <w:szCs w:val="20"/>
              </w:rPr>
              <w:t>i</w:t>
            </w:r>
            <w:r w:rsidRPr="00DC7E2A">
              <w:rPr>
                <w:rFonts w:ascii="Cambria" w:hAnsi="Cambria"/>
                <w:b/>
                <w:bCs/>
                <w:color w:val="FFFFFF" w:themeColor="background1"/>
                <w:sz w:val="20"/>
                <w:szCs w:val="20"/>
              </w:rPr>
              <w:t>ved at the initial stage</w:t>
            </w:r>
            <w:r w:rsidR="001424FA">
              <w:rPr>
                <w:rFonts w:ascii="Cambria" w:hAnsi="Cambria"/>
                <w:b/>
                <w:bCs/>
                <w:color w:val="FFFFFF" w:themeColor="background1"/>
                <w:sz w:val="20"/>
                <w:szCs w:val="20"/>
              </w:rPr>
              <w:t xml:space="preserve"> of the review</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07212" w:rsidP="00AA0A55">
            <w:pPr>
              <w:rPr>
                <w:rFonts w:ascii="Cambria" w:hAnsi="Cambria"/>
                <w:bCs/>
                <w:sz w:val="20"/>
                <w:szCs w:val="20"/>
              </w:rPr>
            </w:pPr>
            <w:r w:rsidRPr="00DC7E2A">
              <w:rPr>
                <w:rFonts w:ascii="Cambria" w:hAnsi="Cambria"/>
                <w:bCs/>
                <w:sz w:val="20"/>
                <w:szCs w:val="20"/>
              </w:rPr>
              <w:t>January</w:t>
            </w:r>
            <w:r w:rsidR="000147F9" w:rsidRPr="00DC7E2A">
              <w:rPr>
                <w:rFonts w:ascii="Cambria" w:hAnsi="Cambria"/>
                <w:bCs/>
                <w:sz w:val="20"/>
                <w:szCs w:val="20"/>
              </w:rPr>
              <w:t xml:space="preserve"> </w:t>
            </w:r>
            <w:r w:rsidRPr="00DC7E2A">
              <w:rPr>
                <w:rFonts w:ascii="Cambria" w:hAnsi="Cambria"/>
                <w:bCs/>
                <w:sz w:val="20"/>
                <w:szCs w:val="20"/>
              </w:rPr>
              <w:t>12,</w:t>
            </w:r>
            <w:r w:rsidR="000147F9" w:rsidRPr="00DC7E2A">
              <w:rPr>
                <w:rFonts w:ascii="Cambria" w:hAnsi="Cambria"/>
                <w:bCs/>
                <w:sz w:val="20"/>
                <w:szCs w:val="20"/>
              </w:rPr>
              <w:t xml:space="preserve"> 2009; </w:t>
            </w:r>
            <w:r w:rsidRPr="00DC7E2A">
              <w:rPr>
                <w:rFonts w:ascii="Cambria" w:hAnsi="Cambria"/>
                <w:bCs/>
                <w:sz w:val="20"/>
                <w:szCs w:val="20"/>
              </w:rPr>
              <w:t>February</w:t>
            </w:r>
            <w:r w:rsidR="000147F9" w:rsidRPr="00DC7E2A">
              <w:rPr>
                <w:rFonts w:ascii="Cambria" w:hAnsi="Cambria"/>
                <w:bCs/>
                <w:sz w:val="20"/>
                <w:szCs w:val="20"/>
              </w:rPr>
              <w:t xml:space="preserve"> </w:t>
            </w:r>
            <w:r w:rsidRPr="00DC7E2A">
              <w:rPr>
                <w:rFonts w:ascii="Cambria" w:hAnsi="Cambria"/>
                <w:bCs/>
                <w:sz w:val="20"/>
                <w:szCs w:val="20"/>
              </w:rPr>
              <w:t>26,</w:t>
            </w:r>
            <w:r w:rsidR="000147F9" w:rsidRPr="00DC7E2A">
              <w:rPr>
                <w:rFonts w:ascii="Cambria" w:hAnsi="Cambria"/>
                <w:bCs/>
                <w:sz w:val="20"/>
                <w:szCs w:val="20"/>
              </w:rPr>
              <w:t xml:space="preserve"> 2010; </w:t>
            </w:r>
            <w:r w:rsidRPr="00DC7E2A">
              <w:rPr>
                <w:rFonts w:ascii="Cambria" w:hAnsi="Cambria"/>
                <w:bCs/>
                <w:sz w:val="20"/>
                <w:szCs w:val="20"/>
              </w:rPr>
              <w:t>March</w:t>
            </w:r>
            <w:r w:rsidR="000147F9" w:rsidRPr="00DC7E2A">
              <w:rPr>
                <w:rFonts w:ascii="Cambria" w:hAnsi="Cambria"/>
                <w:bCs/>
                <w:sz w:val="20"/>
                <w:szCs w:val="20"/>
              </w:rPr>
              <w:t xml:space="preserve"> </w:t>
            </w:r>
            <w:r w:rsidRPr="00DC7E2A">
              <w:rPr>
                <w:rFonts w:ascii="Cambria" w:hAnsi="Cambria"/>
                <w:bCs/>
                <w:sz w:val="20"/>
                <w:szCs w:val="20"/>
              </w:rPr>
              <w:t>29,</w:t>
            </w:r>
            <w:r w:rsidR="000147F9" w:rsidRPr="00DC7E2A">
              <w:rPr>
                <w:rFonts w:ascii="Cambria" w:hAnsi="Cambria"/>
                <w:bCs/>
                <w:sz w:val="20"/>
                <w:szCs w:val="20"/>
              </w:rPr>
              <w:t xml:space="preserve"> 2011</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A2D54" w:rsidP="00AA0A55">
            <w:pPr>
              <w:jc w:val="center"/>
              <w:rPr>
                <w:rFonts w:ascii="Cambria" w:hAnsi="Cambria"/>
                <w:b/>
                <w:bCs/>
                <w:color w:val="FFFFFF" w:themeColor="background1"/>
                <w:sz w:val="20"/>
                <w:szCs w:val="20"/>
              </w:rPr>
            </w:pPr>
            <w:r w:rsidRPr="00DC7E2A">
              <w:rPr>
                <w:rFonts w:ascii="Cambria" w:hAnsi="Cambria"/>
                <w:b/>
                <w:color w:val="FFFFFF" w:themeColor="background1"/>
                <w:sz w:val="20"/>
                <w:szCs w:val="20"/>
              </w:rPr>
              <w:t>Date on which the petition was transmitted to the State</w:t>
            </w:r>
            <w:r w:rsidR="00DF39BD" w:rsidRPr="00DC7E2A">
              <w:rPr>
                <w:rFonts w:ascii="Cambria" w:hAnsi="Cambria"/>
                <w:b/>
                <w:color w:val="FFFFFF" w:themeColor="background1"/>
                <w:sz w:val="20"/>
                <w:szCs w:val="20"/>
              </w:rPr>
              <w:t>:</w:t>
            </w:r>
          </w:p>
        </w:tc>
        <w:tc>
          <w:tcPr>
            <w:tcW w:w="4680" w:type="dxa"/>
            <w:vAlign w:val="center"/>
          </w:tcPr>
          <w:p w:rsidR="000147F9" w:rsidRPr="00DC7E2A" w:rsidRDefault="00A07212" w:rsidP="00AA0A55">
            <w:pPr>
              <w:jc w:val="both"/>
              <w:rPr>
                <w:rFonts w:ascii="Cambria" w:hAnsi="Cambria"/>
                <w:bCs/>
                <w:sz w:val="20"/>
                <w:szCs w:val="20"/>
              </w:rPr>
            </w:pPr>
            <w:r w:rsidRPr="00DC7E2A">
              <w:rPr>
                <w:rFonts w:ascii="Cambria" w:hAnsi="Cambria"/>
                <w:bCs/>
                <w:sz w:val="20"/>
                <w:szCs w:val="20"/>
              </w:rPr>
              <w:t>November</w:t>
            </w:r>
            <w:r w:rsidR="000147F9" w:rsidRPr="00DC7E2A">
              <w:rPr>
                <w:rFonts w:ascii="Cambria" w:hAnsi="Cambria"/>
                <w:bCs/>
                <w:sz w:val="20"/>
                <w:szCs w:val="20"/>
              </w:rPr>
              <w:t xml:space="preserve"> </w:t>
            </w:r>
            <w:r w:rsidRPr="00DC7E2A">
              <w:rPr>
                <w:rFonts w:ascii="Cambria" w:hAnsi="Cambria"/>
                <w:bCs/>
                <w:sz w:val="20"/>
                <w:szCs w:val="20"/>
              </w:rPr>
              <w:t>15,</w:t>
            </w:r>
            <w:r w:rsidR="000147F9" w:rsidRPr="00DC7E2A">
              <w:rPr>
                <w:rFonts w:ascii="Cambria" w:hAnsi="Cambria"/>
                <w:bCs/>
                <w:sz w:val="20"/>
                <w:szCs w:val="20"/>
              </w:rPr>
              <w:t xml:space="preserve"> 2011</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F39BD" w:rsidP="00AA0A55">
            <w:pPr>
              <w:jc w:val="center"/>
              <w:rPr>
                <w:rFonts w:ascii="Cambria" w:hAnsi="Cambria"/>
                <w:b/>
                <w:bCs/>
                <w:color w:val="FFFFFF" w:themeColor="background1"/>
                <w:sz w:val="20"/>
                <w:szCs w:val="20"/>
              </w:rPr>
            </w:pPr>
            <w:r w:rsidRPr="00DC7E2A">
              <w:rPr>
                <w:rFonts w:ascii="Cambria" w:hAnsi="Cambria"/>
                <w:b/>
                <w:color w:val="FFFFFF" w:themeColor="background1"/>
                <w:sz w:val="20"/>
                <w:szCs w:val="20"/>
              </w:rPr>
              <w:t>Date of the State’s first response:</w:t>
            </w:r>
          </w:p>
        </w:tc>
        <w:tc>
          <w:tcPr>
            <w:tcW w:w="4680" w:type="dxa"/>
            <w:vAlign w:val="center"/>
          </w:tcPr>
          <w:p w:rsidR="000147F9" w:rsidRPr="00DC7E2A" w:rsidRDefault="00A07212" w:rsidP="00AA0A55">
            <w:pPr>
              <w:jc w:val="both"/>
              <w:rPr>
                <w:rFonts w:ascii="Cambria" w:hAnsi="Cambria"/>
                <w:bCs/>
                <w:sz w:val="20"/>
                <w:szCs w:val="20"/>
              </w:rPr>
            </w:pPr>
            <w:r w:rsidRPr="00DC7E2A">
              <w:rPr>
                <w:rFonts w:ascii="Cambria" w:hAnsi="Cambria"/>
                <w:bCs/>
                <w:sz w:val="20"/>
                <w:szCs w:val="20"/>
              </w:rPr>
              <w:t>December</w:t>
            </w:r>
            <w:r w:rsidR="000147F9" w:rsidRPr="00DC7E2A">
              <w:rPr>
                <w:rFonts w:ascii="Cambria" w:hAnsi="Cambria"/>
                <w:bCs/>
                <w:sz w:val="20"/>
                <w:szCs w:val="20"/>
              </w:rPr>
              <w:t xml:space="preserve"> </w:t>
            </w:r>
            <w:r w:rsidRPr="00DC7E2A">
              <w:rPr>
                <w:rFonts w:ascii="Cambria" w:hAnsi="Cambria"/>
                <w:bCs/>
                <w:sz w:val="20"/>
                <w:szCs w:val="20"/>
              </w:rPr>
              <w:t>30,</w:t>
            </w:r>
            <w:r w:rsidR="000147F9" w:rsidRPr="00DC7E2A">
              <w:rPr>
                <w:rFonts w:ascii="Cambria" w:hAnsi="Cambria"/>
                <w:bCs/>
                <w:sz w:val="20"/>
                <w:szCs w:val="20"/>
              </w:rPr>
              <w:t xml:space="preserve"> 2011 </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F39BD"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Ad</w:t>
            </w:r>
            <w:r w:rsidR="000147F9" w:rsidRPr="00DC7E2A">
              <w:rPr>
                <w:rFonts w:ascii="Cambria" w:hAnsi="Cambria"/>
                <w:b/>
                <w:bCs/>
                <w:color w:val="FFFFFF" w:themeColor="background1"/>
                <w:sz w:val="20"/>
                <w:szCs w:val="20"/>
              </w:rPr>
              <w:t>di</w:t>
            </w:r>
            <w:r w:rsidRPr="00DC7E2A">
              <w:rPr>
                <w:rFonts w:ascii="Cambria" w:hAnsi="Cambria"/>
                <w:b/>
                <w:bCs/>
                <w:color w:val="FFFFFF" w:themeColor="background1"/>
                <w:sz w:val="20"/>
                <w:szCs w:val="20"/>
              </w:rPr>
              <w:t>t</w:t>
            </w:r>
            <w:r w:rsidR="000147F9" w:rsidRPr="00DC7E2A">
              <w:rPr>
                <w:rFonts w:ascii="Cambria" w:hAnsi="Cambria"/>
                <w:b/>
                <w:bCs/>
                <w:color w:val="FFFFFF" w:themeColor="background1"/>
                <w:sz w:val="20"/>
                <w:szCs w:val="20"/>
              </w:rPr>
              <w:t>ional</w:t>
            </w:r>
            <w:r w:rsidRPr="00DC7E2A">
              <w:rPr>
                <w:rFonts w:ascii="Cambria" w:hAnsi="Cambria"/>
                <w:b/>
                <w:bCs/>
                <w:color w:val="FFFFFF" w:themeColor="background1"/>
                <w:sz w:val="20"/>
                <w:szCs w:val="20"/>
              </w:rPr>
              <w:t xml:space="preserve"> observations from the petitioner</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07212" w:rsidP="00AA0A55">
            <w:pPr>
              <w:jc w:val="both"/>
              <w:rPr>
                <w:rFonts w:ascii="Cambria" w:hAnsi="Cambria"/>
                <w:bCs/>
                <w:sz w:val="20"/>
                <w:szCs w:val="20"/>
              </w:rPr>
            </w:pPr>
            <w:r w:rsidRPr="00DC7E2A">
              <w:rPr>
                <w:rFonts w:ascii="Cambria" w:hAnsi="Cambria"/>
                <w:bCs/>
                <w:sz w:val="20"/>
                <w:szCs w:val="20"/>
              </w:rPr>
              <w:t>February</w:t>
            </w:r>
            <w:r w:rsidR="000147F9" w:rsidRPr="00DC7E2A">
              <w:rPr>
                <w:rFonts w:ascii="Cambria" w:hAnsi="Cambria"/>
                <w:bCs/>
                <w:sz w:val="20"/>
                <w:szCs w:val="20"/>
              </w:rPr>
              <w:t xml:space="preserve"> </w:t>
            </w:r>
            <w:r w:rsidRPr="00DC7E2A">
              <w:rPr>
                <w:rFonts w:ascii="Cambria" w:hAnsi="Cambria"/>
                <w:bCs/>
                <w:sz w:val="20"/>
                <w:szCs w:val="20"/>
              </w:rPr>
              <w:t>18,</w:t>
            </w:r>
            <w:r w:rsidR="000147F9" w:rsidRPr="00DC7E2A">
              <w:rPr>
                <w:rFonts w:ascii="Cambria" w:hAnsi="Cambria"/>
                <w:bCs/>
                <w:sz w:val="20"/>
                <w:szCs w:val="20"/>
              </w:rPr>
              <w:t xml:space="preserve"> 2012</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DF39BD"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Additional observations from the State</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07212" w:rsidP="00AA0A55">
            <w:pPr>
              <w:jc w:val="both"/>
              <w:rPr>
                <w:rFonts w:ascii="Cambria" w:hAnsi="Cambria"/>
                <w:bCs/>
                <w:sz w:val="20"/>
                <w:szCs w:val="20"/>
              </w:rPr>
            </w:pPr>
            <w:r w:rsidRPr="00DC7E2A">
              <w:rPr>
                <w:rFonts w:ascii="Cambria" w:hAnsi="Cambria"/>
                <w:bCs/>
                <w:sz w:val="20"/>
                <w:szCs w:val="20"/>
              </w:rPr>
              <w:t>November</w:t>
            </w:r>
            <w:r w:rsidR="000147F9" w:rsidRPr="00DC7E2A">
              <w:rPr>
                <w:rFonts w:ascii="Cambria" w:hAnsi="Cambria"/>
                <w:bCs/>
                <w:sz w:val="20"/>
                <w:szCs w:val="20"/>
              </w:rPr>
              <w:t xml:space="preserve"> </w:t>
            </w:r>
            <w:r w:rsidRPr="00DC7E2A">
              <w:rPr>
                <w:rFonts w:ascii="Cambria" w:hAnsi="Cambria"/>
                <w:bCs/>
                <w:sz w:val="20"/>
                <w:szCs w:val="20"/>
              </w:rPr>
              <w:t>5,</w:t>
            </w:r>
            <w:r w:rsidR="000147F9" w:rsidRPr="00DC7E2A">
              <w:rPr>
                <w:rFonts w:ascii="Cambria" w:hAnsi="Cambria"/>
                <w:bCs/>
                <w:sz w:val="20"/>
                <w:szCs w:val="20"/>
              </w:rPr>
              <w:t xml:space="preserve"> 2012</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9D47D5"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Date of warning on the possible</w:t>
            </w:r>
            <w:r w:rsidR="00D32B9A">
              <w:rPr>
                <w:rFonts w:ascii="Cambria" w:hAnsi="Cambria"/>
                <w:b/>
                <w:bCs/>
                <w:color w:val="FFFFFF" w:themeColor="background1"/>
                <w:sz w:val="20"/>
                <w:szCs w:val="20"/>
              </w:rPr>
              <w:t xml:space="preserve"> </w:t>
            </w:r>
            <w:r w:rsidR="00F035E6">
              <w:rPr>
                <w:rFonts w:ascii="Cambria" w:hAnsi="Cambria"/>
                <w:b/>
                <w:bCs/>
                <w:color w:val="FFFFFF" w:themeColor="background1"/>
                <w:sz w:val="20"/>
                <w:szCs w:val="20"/>
              </w:rPr>
              <w:t>archi</w:t>
            </w:r>
            <w:r w:rsidR="00D32B9A">
              <w:rPr>
                <w:rFonts w:ascii="Cambria" w:hAnsi="Cambria"/>
                <w:b/>
                <w:bCs/>
                <w:color w:val="FFFFFF" w:themeColor="background1"/>
                <w:sz w:val="20"/>
                <w:szCs w:val="20"/>
              </w:rPr>
              <w:t>ving</w:t>
            </w:r>
            <w:r w:rsidRPr="00DC7E2A">
              <w:rPr>
                <w:rFonts w:ascii="Cambria" w:hAnsi="Cambria"/>
                <w:b/>
                <w:bCs/>
                <w:color w:val="FFFFFF" w:themeColor="background1"/>
                <w:sz w:val="20"/>
                <w:szCs w:val="20"/>
              </w:rPr>
              <w:t xml:space="preserve"> of the petition</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07212" w:rsidP="00AA0A55">
            <w:pPr>
              <w:jc w:val="both"/>
              <w:rPr>
                <w:rFonts w:ascii="Cambria" w:hAnsi="Cambria"/>
                <w:bCs/>
                <w:sz w:val="20"/>
                <w:szCs w:val="20"/>
              </w:rPr>
            </w:pPr>
            <w:r w:rsidRPr="00DC7E2A">
              <w:rPr>
                <w:rFonts w:ascii="Cambria" w:hAnsi="Cambria"/>
                <w:bCs/>
                <w:sz w:val="20"/>
                <w:szCs w:val="20"/>
              </w:rPr>
              <w:t>March</w:t>
            </w:r>
            <w:r w:rsidR="000147F9" w:rsidRPr="00DC7E2A">
              <w:rPr>
                <w:rFonts w:ascii="Cambria" w:hAnsi="Cambria"/>
                <w:bCs/>
                <w:sz w:val="20"/>
                <w:szCs w:val="20"/>
              </w:rPr>
              <w:t xml:space="preserve"> </w:t>
            </w:r>
            <w:r w:rsidRPr="00DC7E2A">
              <w:rPr>
                <w:rFonts w:ascii="Cambria" w:hAnsi="Cambria"/>
                <w:bCs/>
                <w:sz w:val="20"/>
                <w:szCs w:val="20"/>
              </w:rPr>
              <w:t>27,</w:t>
            </w:r>
            <w:r w:rsidR="000147F9" w:rsidRPr="00DC7E2A">
              <w:rPr>
                <w:rFonts w:ascii="Cambria" w:hAnsi="Cambria"/>
                <w:bCs/>
                <w:sz w:val="20"/>
                <w:szCs w:val="20"/>
              </w:rPr>
              <w:t xml:space="preserve"> 2017</w:t>
            </w:r>
          </w:p>
        </w:tc>
      </w:tr>
      <w:tr w:rsidR="000147F9" w:rsidRPr="00DC7E2A" w:rsidTr="000147F9">
        <w:tc>
          <w:tcPr>
            <w:tcW w:w="4680" w:type="dxa"/>
            <w:tcBorders>
              <w:top w:val="single" w:sz="6" w:space="0" w:color="auto"/>
              <w:bottom w:val="single" w:sz="6" w:space="0" w:color="auto"/>
            </w:tcBorders>
            <w:shd w:val="clear" w:color="auto" w:fill="67AE3C"/>
            <w:vAlign w:val="center"/>
          </w:tcPr>
          <w:p w:rsidR="000147F9" w:rsidRPr="00DC7E2A" w:rsidRDefault="009D47D5"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Date of response by the petition</w:t>
            </w:r>
            <w:r w:rsidR="00AA0A55" w:rsidRPr="00DC7E2A">
              <w:rPr>
                <w:rFonts w:ascii="Cambria" w:hAnsi="Cambria"/>
                <w:b/>
                <w:bCs/>
                <w:color w:val="FFFFFF" w:themeColor="background1"/>
                <w:sz w:val="20"/>
                <w:szCs w:val="20"/>
              </w:rPr>
              <w:t xml:space="preserve">er to the warning of the possible </w:t>
            </w:r>
            <w:r w:rsidR="00F035E6">
              <w:rPr>
                <w:rFonts w:ascii="Cambria" w:hAnsi="Cambria"/>
                <w:b/>
                <w:bCs/>
                <w:color w:val="FFFFFF" w:themeColor="background1"/>
                <w:sz w:val="20"/>
                <w:szCs w:val="20"/>
              </w:rPr>
              <w:t>archiving</w:t>
            </w:r>
            <w:r w:rsidR="00AA0A55" w:rsidRPr="00DC7E2A">
              <w:rPr>
                <w:rFonts w:ascii="Cambria" w:hAnsi="Cambria"/>
                <w:b/>
                <w:bCs/>
                <w:color w:val="FFFFFF" w:themeColor="background1"/>
                <w:sz w:val="20"/>
                <w:szCs w:val="20"/>
              </w:rPr>
              <w:t xml:space="preserve"> of the petition</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07212" w:rsidP="00AA0A55">
            <w:pPr>
              <w:jc w:val="both"/>
              <w:rPr>
                <w:rFonts w:ascii="Cambria" w:hAnsi="Cambria"/>
                <w:bCs/>
                <w:sz w:val="20"/>
                <w:szCs w:val="20"/>
              </w:rPr>
            </w:pPr>
            <w:r w:rsidRPr="00DC7E2A">
              <w:rPr>
                <w:rFonts w:ascii="Cambria" w:hAnsi="Cambria"/>
                <w:bCs/>
                <w:sz w:val="20"/>
                <w:szCs w:val="20"/>
              </w:rPr>
              <w:t>April</w:t>
            </w:r>
            <w:r w:rsidR="000147F9" w:rsidRPr="00DC7E2A">
              <w:rPr>
                <w:rFonts w:ascii="Cambria" w:hAnsi="Cambria"/>
                <w:bCs/>
                <w:sz w:val="20"/>
                <w:szCs w:val="20"/>
              </w:rPr>
              <w:t xml:space="preserve"> </w:t>
            </w:r>
            <w:r w:rsidRPr="00DC7E2A">
              <w:rPr>
                <w:rFonts w:ascii="Cambria" w:hAnsi="Cambria"/>
                <w:bCs/>
                <w:sz w:val="20"/>
                <w:szCs w:val="20"/>
              </w:rPr>
              <w:t>19,</w:t>
            </w:r>
            <w:r w:rsidR="000147F9" w:rsidRPr="00DC7E2A">
              <w:rPr>
                <w:rFonts w:ascii="Cambria" w:hAnsi="Cambria"/>
                <w:bCs/>
                <w:sz w:val="20"/>
                <w:szCs w:val="20"/>
              </w:rPr>
              <w:t xml:space="preserve"> 2017</w:t>
            </w:r>
          </w:p>
        </w:tc>
      </w:tr>
    </w:tbl>
    <w:p w:rsidR="000147F9" w:rsidRPr="00DC7E2A" w:rsidRDefault="000147F9" w:rsidP="000147F9">
      <w:pPr>
        <w:spacing w:before="240" w:after="240"/>
        <w:ind w:firstLine="720"/>
        <w:jc w:val="both"/>
        <w:rPr>
          <w:rFonts w:asciiTheme="majorHAnsi" w:hAnsiTheme="majorHAnsi"/>
          <w:b/>
          <w:bCs/>
          <w:sz w:val="20"/>
          <w:szCs w:val="20"/>
        </w:rPr>
      </w:pPr>
      <w:r w:rsidRPr="00DC7E2A">
        <w:rPr>
          <w:rFonts w:asciiTheme="majorHAnsi" w:hAnsiTheme="majorHAnsi"/>
          <w:b/>
          <w:bCs/>
          <w:sz w:val="20"/>
          <w:szCs w:val="20"/>
        </w:rPr>
        <w:t xml:space="preserve">III. </w:t>
      </w:r>
      <w:r w:rsidRPr="00DC7E2A">
        <w:rPr>
          <w:rFonts w:asciiTheme="majorHAnsi" w:hAnsiTheme="majorHAnsi"/>
          <w:b/>
          <w:bCs/>
          <w:sz w:val="20"/>
          <w:szCs w:val="20"/>
        </w:rPr>
        <w:tab/>
      </w:r>
      <w:r w:rsidR="00AA0A55" w:rsidRPr="00DC7E2A">
        <w:rPr>
          <w:rFonts w:asciiTheme="majorHAnsi" w:hAnsiTheme="majorHAnsi"/>
          <w:b/>
          <w:bCs/>
          <w:sz w:val="20"/>
          <w:szCs w:val="20"/>
        </w:rPr>
        <w:t>COMPETENCE</w:t>
      </w:r>
      <w:r w:rsidRPr="00DC7E2A">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147F9" w:rsidRPr="00DC7E2A" w:rsidTr="000147F9">
        <w:trPr>
          <w:cantSplit/>
        </w:trPr>
        <w:tc>
          <w:tcPr>
            <w:tcW w:w="4680" w:type="dxa"/>
            <w:tcBorders>
              <w:top w:val="single" w:sz="4" w:space="0" w:color="auto"/>
              <w:bottom w:val="single" w:sz="6" w:space="0" w:color="auto"/>
            </w:tcBorders>
            <w:shd w:val="clear" w:color="auto" w:fill="67AE3C"/>
            <w:vAlign w:val="center"/>
          </w:tcPr>
          <w:p w:rsidR="000147F9" w:rsidRPr="00DC7E2A" w:rsidRDefault="00AA0A55" w:rsidP="00AA0A55">
            <w:pPr>
              <w:jc w:val="center"/>
              <w:rPr>
                <w:rFonts w:ascii="Cambria" w:hAnsi="Cambria"/>
                <w:b/>
                <w:bCs/>
                <w:i/>
                <w:color w:val="FFFFFF" w:themeColor="background1"/>
                <w:sz w:val="20"/>
                <w:szCs w:val="20"/>
              </w:rPr>
            </w:pPr>
            <w:r w:rsidRPr="00DC7E2A">
              <w:rPr>
                <w:rFonts w:ascii="Cambria" w:hAnsi="Cambria"/>
                <w:b/>
                <w:bCs/>
                <w:color w:val="FFFFFF" w:themeColor="background1"/>
                <w:sz w:val="20"/>
                <w:szCs w:val="20"/>
              </w:rPr>
              <w:t>Competence</w:t>
            </w:r>
            <w:r w:rsidR="000147F9" w:rsidRPr="00DC7E2A">
              <w:rPr>
                <w:rFonts w:ascii="Cambria" w:hAnsi="Cambria"/>
                <w:b/>
                <w:bCs/>
                <w:i/>
                <w:color w:val="FFFFFF" w:themeColor="background1"/>
                <w:sz w:val="20"/>
                <w:szCs w:val="20"/>
              </w:rPr>
              <w:t xml:space="preserve"> Ratione personae:</w:t>
            </w:r>
          </w:p>
        </w:tc>
        <w:tc>
          <w:tcPr>
            <w:tcW w:w="4680" w:type="dxa"/>
            <w:vAlign w:val="center"/>
          </w:tcPr>
          <w:p w:rsidR="000147F9" w:rsidRPr="00DC7E2A" w:rsidRDefault="00AA0A55" w:rsidP="00AA0A55">
            <w:pPr>
              <w:rPr>
                <w:rFonts w:ascii="Cambria" w:hAnsi="Cambria"/>
                <w:bCs/>
                <w:sz w:val="20"/>
                <w:szCs w:val="20"/>
              </w:rPr>
            </w:pPr>
            <w:r w:rsidRPr="00DC7E2A">
              <w:rPr>
                <w:rFonts w:ascii="Cambria" w:hAnsi="Cambria"/>
                <w:bCs/>
                <w:sz w:val="20"/>
                <w:szCs w:val="20"/>
              </w:rPr>
              <w:t>Yes</w:t>
            </w:r>
          </w:p>
        </w:tc>
      </w:tr>
      <w:tr w:rsidR="000147F9" w:rsidRPr="00DC7E2A" w:rsidTr="000147F9">
        <w:trPr>
          <w:cantSplit/>
        </w:trPr>
        <w:tc>
          <w:tcPr>
            <w:tcW w:w="4680" w:type="dxa"/>
            <w:tcBorders>
              <w:top w:val="single" w:sz="6" w:space="0" w:color="auto"/>
              <w:bottom w:val="single" w:sz="6" w:space="0" w:color="auto"/>
            </w:tcBorders>
            <w:shd w:val="clear" w:color="auto" w:fill="67AE3C"/>
            <w:vAlign w:val="center"/>
          </w:tcPr>
          <w:p w:rsidR="000147F9" w:rsidRPr="00DC7E2A" w:rsidRDefault="00AA0A55"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Competence</w:t>
            </w:r>
            <w:r w:rsidR="000147F9" w:rsidRPr="00DC7E2A">
              <w:rPr>
                <w:rFonts w:ascii="Cambria" w:hAnsi="Cambria"/>
                <w:b/>
                <w:bCs/>
                <w:i/>
                <w:color w:val="FFFFFF" w:themeColor="background1"/>
                <w:sz w:val="20"/>
                <w:szCs w:val="20"/>
              </w:rPr>
              <w:t xml:space="preserve"> Ratione loci</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A0A55" w:rsidP="00AA0A55">
            <w:pPr>
              <w:rPr>
                <w:rFonts w:ascii="Cambria" w:hAnsi="Cambria"/>
                <w:bCs/>
                <w:sz w:val="20"/>
                <w:szCs w:val="20"/>
              </w:rPr>
            </w:pPr>
            <w:r w:rsidRPr="00DC7E2A">
              <w:rPr>
                <w:rFonts w:ascii="Cambria" w:hAnsi="Cambria"/>
                <w:bCs/>
                <w:sz w:val="20"/>
                <w:szCs w:val="20"/>
              </w:rPr>
              <w:t>Yes</w:t>
            </w:r>
          </w:p>
        </w:tc>
      </w:tr>
      <w:tr w:rsidR="000147F9" w:rsidRPr="00DC7E2A" w:rsidTr="000147F9">
        <w:trPr>
          <w:cantSplit/>
        </w:trPr>
        <w:tc>
          <w:tcPr>
            <w:tcW w:w="4680" w:type="dxa"/>
            <w:tcBorders>
              <w:top w:val="single" w:sz="6" w:space="0" w:color="auto"/>
              <w:bottom w:val="single" w:sz="6" w:space="0" w:color="auto"/>
            </w:tcBorders>
            <w:shd w:val="clear" w:color="auto" w:fill="67AE3C"/>
            <w:vAlign w:val="center"/>
          </w:tcPr>
          <w:p w:rsidR="000147F9" w:rsidRPr="00DC7E2A" w:rsidRDefault="00AA0A55"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Competence</w:t>
            </w:r>
            <w:r w:rsidR="000147F9" w:rsidRPr="00DC7E2A">
              <w:rPr>
                <w:rFonts w:ascii="Cambria" w:hAnsi="Cambria"/>
                <w:b/>
                <w:bCs/>
                <w:i/>
                <w:color w:val="FFFFFF" w:themeColor="background1"/>
                <w:sz w:val="20"/>
                <w:szCs w:val="20"/>
              </w:rPr>
              <w:t xml:space="preserve"> Ratione temporis</w:t>
            </w:r>
            <w:r w:rsidR="000147F9" w:rsidRPr="00DC7E2A">
              <w:rPr>
                <w:rFonts w:ascii="Cambria" w:hAnsi="Cambria"/>
                <w:b/>
                <w:bCs/>
                <w:color w:val="FFFFFF" w:themeColor="background1"/>
                <w:sz w:val="20"/>
                <w:szCs w:val="20"/>
              </w:rPr>
              <w:t>:</w:t>
            </w:r>
          </w:p>
        </w:tc>
        <w:tc>
          <w:tcPr>
            <w:tcW w:w="4680" w:type="dxa"/>
            <w:vAlign w:val="center"/>
          </w:tcPr>
          <w:p w:rsidR="003350F8" w:rsidRPr="003350F8" w:rsidRDefault="00AA0A55" w:rsidP="003350F8">
            <w:pPr>
              <w:jc w:val="both"/>
              <w:rPr>
                <w:rFonts w:ascii="Cambria" w:hAnsi="Cambria"/>
                <w:bCs/>
                <w:sz w:val="20"/>
                <w:szCs w:val="20"/>
              </w:rPr>
            </w:pPr>
            <w:r w:rsidRPr="00DC7E2A">
              <w:rPr>
                <w:rFonts w:ascii="Cambria" w:hAnsi="Cambria"/>
                <w:bCs/>
                <w:sz w:val="20"/>
                <w:szCs w:val="20"/>
              </w:rPr>
              <w:t>Yes</w:t>
            </w:r>
            <w:r w:rsidR="000147F9" w:rsidRPr="00DC7E2A">
              <w:rPr>
                <w:rFonts w:ascii="Cambria" w:hAnsi="Cambria"/>
                <w:bCs/>
                <w:sz w:val="20"/>
                <w:szCs w:val="20"/>
              </w:rPr>
              <w:t xml:space="preserve">, </w:t>
            </w:r>
            <w:r w:rsidRPr="00DC7E2A">
              <w:rPr>
                <w:rFonts w:ascii="Cambria" w:hAnsi="Cambria"/>
                <w:bCs/>
                <w:sz w:val="20"/>
                <w:szCs w:val="20"/>
              </w:rPr>
              <w:t xml:space="preserve">American </w:t>
            </w:r>
            <w:r w:rsidR="000147F9" w:rsidRPr="00DC7E2A">
              <w:rPr>
                <w:rFonts w:ascii="Cambria" w:hAnsi="Cambria"/>
                <w:bCs/>
                <w:sz w:val="20"/>
                <w:szCs w:val="20"/>
              </w:rPr>
              <w:t>Conven</w:t>
            </w:r>
            <w:r w:rsidRPr="00DC7E2A">
              <w:rPr>
                <w:rFonts w:ascii="Cambria" w:hAnsi="Cambria"/>
                <w:bCs/>
                <w:sz w:val="20"/>
                <w:szCs w:val="20"/>
              </w:rPr>
              <w:t xml:space="preserve">tion </w:t>
            </w:r>
            <w:r w:rsidR="000147F9" w:rsidRPr="00DC7E2A">
              <w:rPr>
                <w:rFonts w:ascii="Cambria" w:hAnsi="Cambria"/>
                <w:bCs/>
                <w:sz w:val="20"/>
                <w:szCs w:val="20"/>
              </w:rPr>
              <w:t>(</w:t>
            </w:r>
            <w:r w:rsidR="003350F8" w:rsidRPr="003350F8">
              <w:rPr>
                <w:rFonts w:ascii="Cambria" w:hAnsi="Cambria"/>
                <w:bCs/>
                <w:sz w:val="20"/>
                <w:szCs w:val="20"/>
              </w:rPr>
              <w:t>instrument of</w:t>
            </w:r>
          </w:p>
          <w:p w:rsidR="000147F9" w:rsidRPr="00DC7E2A" w:rsidRDefault="003350F8" w:rsidP="003350F8">
            <w:pPr>
              <w:jc w:val="both"/>
              <w:rPr>
                <w:bCs/>
                <w:sz w:val="20"/>
                <w:szCs w:val="20"/>
              </w:rPr>
            </w:pPr>
            <w:r w:rsidRPr="003350F8">
              <w:rPr>
                <w:rFonts w:ascii="Cambria" w:hAnsi="Cambria"/>
                <w:bCs/>
                <w:sz w:val="20"/>
                <w:szCs w:val="20"/>
              </w:rPr>
              <w:t>ratification deposited</w:t>
            </w:r>
            <w:r>
              <w:rPr>
                <w:rFonts w:ascii="Cambria" w:hAnsi="Cambria"/>
                <w:bCs/>
                <w:sz w:val="20"/>
                <w:szCs w:val="20"/>
              </w:rPr>
              <w:t xml:space="preserve"> on</w:t>
            </w:r>
            <w:r w:rsidR="00AA0A55" w:rsidRPr="00DC7E2A">
              <w:rPr>
                <w:rFonts w:ascii="Cambria" w:hAnsi="Cambria"/>
                <w:bCs/>
                <w:sz w:val="20"/>
                <w:szCs w:val="20"/>
              </w:rPr>
              <w:t xml:space="preserve"> July</w:t>
            </w:r>
            <w:r w:rsidR="000147F9" w:rsidRPr="00DC7E2A">
              <w:rPr>
                <w:rFonts w:ascii="Cambria" w:hAnsi="Cambria"/>
                <w:bCs/>
                <w:sz w:val="20"/>
                <w:szCs w:val="20"/>
              </w:rPr>
              <w:t xml:space="preserve"> 31</w:t>
            </w:r>
            <w:r w:rsidR="00AA0A55" w:rsidRPr="00DC7E2A">
              <w:rPr>
                <w:rFonts w:ascii="Cambria" w:hAnsi="Cambria"/>
                <w:bCs/>
                <w:sz w:val="20"/>
                <w:szCs w:val="20"/>
              </w:rPr>
              <w:t>,</w:t>
            </w:r>
            <w:r w:rsidR="000147F9" w:rsidRPr="00DC7E2A">
              <w:rPr>
                <w:rFonts w:ascii="Cambria" w:hAnsi="Cambria"/>
                <w:bCs/>
                <w:sz w:val="20"/>
                <w:szCs w:val="20"/>
              </w:rPr>
              <w:t xml:space="preserve"> 1973)</w:t>
            </w:r>
          </w:p>
        </w:tc>
      </w:tr>
      <w:tr w:rsidR="000147F9" w:rsidRPr="00DC7E2A" w:rsidTr="000147F9">
        <w:trPr>
          <w:cantSplit/>
        </w:trPr>
        <w:tc>
          <w:tcPr>
            <w:tcW w:w="4680" w:type="dxa"/>
            <w:tcBorders>
              <w:top w:val="single" w:sz="6" w:space="0" w:color="auto"/>
              <w:bottom w:val="single" w:sz="6" w:space="0" w:color="auto"/>
            </w:tcBorders>
            <w:shd w:val="clear" w:color="auto" w:fill="67AE3C"/>
            <w:vAlign w:val="center"/>
          </w:tcPr>
          <w:p w:rsidR="000147F9" w:rsidRPr="00DC7E2A" w:rsidRDefault="00AA0A55"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Competence</w:t>
            </w:r>
            <w:r w:rsidR="000147F9" w:rsidRPr="00DC7E2A">
              <w:rPr>
                <w:rFonts w:ascii="Cambria" w:hAnsi="Cambria"/>
                <w:b/>
                <w:bCs/>
                <w:i/>
                <w:color w:val="FFFFFF" w:themeColor="background1"/>
                <w:sz w:val="20"/>
                <w:szCs w:val="20"/>
              </w:rPr>
              <w:t xml:space="preserve"> Ratione materiae</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A0A55" w:rsidP="00AA0A55">
            <w:pPr>
              <w:jc w:val="both"/>
              <w:rPr>
                <w:rFonts w:ascii="Cambria" w:hAnsi="Cambria"/>
                <w:bCs/>
                <w:sz w:val="20"/>
                <w:szCs w:val="20"/>
              </w:rPr>
            </w:pPr>
            <w:r w:rsidRPr="00DC7E2A">
              <w:rPr>
                <w:rFonts w:ascii="Cambria" w:hAnsi="Cambria"/>
                <w:bCs/>
                <w:sz w:val="20"/>
                <w:szCs w:val="20"/>
              </w:rPr>
              <w:t>Yes</w:t>
            </w:r>
          </w:p>
        </w:tc>
      </w:tr>
    </w:tbl>
    <w:p w:rsidR="005E7DEF" w:rsidRDefault="005E7DEF" w:rsidP="000147F9">
      <w:pPr>
        <w:spacing w:before="240" w:after="240"/>
        <w:ind w:firstLine="720"/>
        <w:jc w:val="both"/>
        <w:rPr>
          <w:rFonts w:asciiTheme="majorHAnsi" w:hAnsiTheme="majorHAnsi"/>
          <w:b/>
          <w:bCs/>
          <w:sz w:val="20"/>
          <w:szCs w:val="20"/>
        </w:rPr>
      </w:pPr>
    </w:p>
    <w:p w:rsidR="005E7DEF" w:rsidRDefault="005E7DEF" w:rsidP="000147F9">
      <w:pPr>
        <w:spacing w:before="240" w:after="240"/>
        <w:ind w:firstLine="720"/>
        <w:jc w:val="both"/>
        <w:rPr>
          <w:rFonts w:asciiTheme="majorHAnsi" w:hAnsiTheme="majorHAnsi"/>
          <w:b/>
          <w:bCs/>
          <w:sz w:val="20"/>
          <w:szCs w:val="20"/>
        </w:rPr>
      </w:pPr>
    </w:p>
    <w:p w:rsidR="000147F9" w:rsidRPr="00DC7E2A" w:rsidRDefault="000147F9" w:rsidP="000147F9">
      <w:pPr>
        <w:spacing w:before="240" w:after="240"/>
        <w:ind w:firstLine="720"/>
        <w:jc w:val="both"/>
        <w:rPr>
          <w:rFonts w:asciiTheme="majorHAnsi" w:hAnsiTheme="majorHAnsi"/>
          <w:b/>
          <w:bCs/>
          <w:sz w:val="20"/>
          <w:szCs w:val="20"/>
        </w:rPr>
      </w:pPr>
      <w:r w:rsidRPr="00DC7E2A">
        <w:rPr>
          <w:rFonts w:asciiTheme="majorHAnsi" w:hAnsiTheme="majorHAnsi"/>
          <w:b/>
          <w:bCs/>
          <w:sz w:val="20"/>
          <w:szCs w:val="20"/>
        </w:rPr>
        <w:lastRenderedPageBreak/>
        <w:t xml:space="preserve">IV. </w:t>
      </w:r>
      <w:r w:rsidRPr="00DC7E2A">
        <w:rPr>
          <w:rFonts w:asciiTheme="majorHAnsi" w:hAnsiTheme="majorHAnsi"/>
          <w:b/>
          <w:bCs/>
          <w:sz w:val="20"/>
          <w:szCs w:val="20"/>
        </w:rPr>
        <w:tab/>
        <w:t>AN</w:t>
      </w:r>
      <w:r w:rsidR="00AA0A55" w:rsidRPr="00DC7E2A">
        <w:rPr>
          <w:rFonts w:asciiTheme="majorHAnsi" w:hAnsiTheme="majorHAnsi"/>
          <w:b/>
          <w:bCs/>
          <w:sz w:val="20"/>
          <w:szCs w:val="20"/>
        </w:rPr>
        <w:t xml:space="preserve">ALYSIS OF DUPLICATION OF PROCEDURES AND INTERNATIONAL </w:t>
      </w:r>
      <w:r w:rsidR="00AA0A55" w:rsidRPr="00DC7E2A">
        <w:rPr>
          <w:rFonts w:asciiTheme="majorHAnsi" w:hAnsiTheme="majorHAnsi"/>
          <w:b/>
          <w:bCs/>
          <w:i/>
          <w:sz w:val="20"/>
          <w:szCs w:val="20"/>
        </w:rPr>
        <w:t>RES JUDICATA,</w:t>
      </w:r>
      <w:r w:rsidR="00AA0A55" w:rsidRPr="00DC7E2A">
        <w:rPr>
          <w:rFonts w:asciiTheme="majorHAnsi" w:hAnsiTheme="majorHAnsi"/>
          <w:b/>
          <w:bCs/>
          <w:sz w:val="20"/>
          <w:szCs w:val="20"/>
        </w:rPr>
        <w:t xml:space="preserve">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147F9" w:rsidRPr="00DC7E2A" w:rsidTr="000147F9">
        <w:trPr>
          <w:cantSplit/>
        </w:trPr>
        <w:tc>
          <w:tcPr>
            <w:tcW w:w="4680" w:type="dxa"/>
            <w:tcBorders>
              <w:top w:val="single" w:sz="4" w:space="0" w:color="auto"/>
              <w:bottom w:val="single" w:sz="6" w:space="0" w:color="auto"/>
            </w:tcBorders>
            <w:shd w:val="clear" w:color="auto" w:fill="67AE3C"/>
            <w:vAlign w:val="center"/>
          </w:tcPr>
          <w:p w:rsidR="000147F9" w:rsidRPr="00DC7E2A" w:rsidRDefault="000147F9"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Duplica</w:t>
            </w:r>
            <w:r w:rsidR="00AA0A55" w:rsidRPr="00DC7E2A">
              <w:rPr>
                <w:rFonts w:ascii="Cambria" w:hAnsi="Cambria"/>
                <w:b/>
                <w:bCs/>
                <w:color w:val="FFFFFF" w:themeColor="background1"/>
                <w:sz w:val="20"/>
                <w:szCs w:val="20"/>
              </w:rPr>
              <w:t xml:space="preserve">tion of procedures and International </w:t>
            </w:r>
            <w:r w:rsidR="00AA0A55" w:rsidRPr="00DC7E2A">
              <w:rPr>
                <w:rFonts w:ascii="Cambria" w:hAnsi="Cambria"/>
                <w:b/>
                <w:bCs/>
                <w:i/>
                <w:color w:val="FFFFFF" w:themeColor="background1"/>
                <w:sz w:val="20"/>
                <w:szCs w:val="20"/>
              </w:rPr>
              <w:t>res judicata</w:t>
            </w:r>
            <w:r w:rsidRPr="00DC7E2A">
              <w:rPr>
                <w:rFonts w:ascii="Cambria" w:hAnsi="Cambria"/>
                <w:b/>
                <w:bCs/>
                <w:color w:val="FFFFFF" w:themeColor="background1"/>
                <w:sz w:val="20"/>
                <w:szCs w:val="20"/>
              </w:rPr>
              <w:t>:</w:t>
            </w:r>
          </w:p>
        </w:tc>
        <w:tc>
          <w:tcPr>
            <w:tcW w:w="4680" w:type="dxa"/>
            <w:vAlign w:val="center"/>
          </w:tcPr>
          <w:p w:rsidR="000147F9" w:rsidRPr="00DC7E2A" w:rsidRDefault="000147F9" w:rsidP="00AA0A55">
            <w:pPr>
              <w:jc w:val="both"/>
              <w:rPr>
                <w:rFonts w:ascii="Cambria" w:hAnsi="Cambria"/>
                <w:bCs/>
                <w:sz w:val="20"/>
                <w:szCs w:val="20"/>
              </w:rPr>
            </w:pPr>
            <w:r w:rsidRPr="00DC7E2A">
              <w:rPr>
                <w:rFonts w:ascii="Cambria" w:hAnsi="Cambria"/>
                <w:bCs/>
                <w:sz w:val="20"/>
                <w:szCs w:val="20"/>
              </w:rPr>
              <w:t>No</w:t>
            </w:r>
          </w:p>
        </w:tc>
      </w:tr>
      <w:tr w:rsidR="000147F9" w:rsidRPr="00DC7E2A" w:rsidTr="000147F9">
        <w:trPr>
          <w:cantSplit/>
        </w:trPr>
        <w:tc>
          <w:tcPr>
            <w:tcW w:w="4680" w:type="dxa"/>
            <w:tcBorders>
              <w:top w:val="single" w:sz="4" w:space="0" w:color="auto"/>
              <w:bottom w:val="single" w:sz="6" w:space="0" w:color="auto"/>
            </w:tcBorders>
            <w:shd w:val="clear" w:color="auto" w:fill="67AE3C"/>
            <w:vAlign w:val="center"/>
          </w:tcPr>
          <w:p w:rsidR="000147F9" w:rsidRPr="00DC7E2A" w:rsidRDefault="00AA0A55" w:rsidP="00AA0A55">
            <w:pPr>
              <w:jc w:val="center"/>
              <w:rPr>
                <w:rFonts w:ascii="Cambria" w:hAnsi="Cambria"/>
                <w:b/>
                <w:bCs/>
                <w:i/>
                <w:color w:val="FFFFFF" w:themeColor="background1"/>
                <w:sz w:val="20"/>
                <w:szCs w:val="20"/>
              </w:rPr>
            </w:pPr>
            <w:r w:rsidRPr="00DC7E2A">
              <w:rPr>
                <w:rFonts w:ascii="Cambria" w:hAnsi="Cambria"/>
                <w:b/>
                <w:bCs/>
                <w:color w:val="FFFFFF" w:themeColor="background1"/>
                <w:sz w:val="20"/>
                <w:szCs w:val="20"/>
              </w:rPr>
              <w:t>Rights declared admissible</w:t>
            </w:r>
            <w:r w:rsidR="000147F9" w:rsidRPr="00DC7E2A">
              <w:rPr>
                <w:rFonts w:ascii="Cambria" w:hAnsi="Cambria"/>
                <w:b/>
                <w:bCs/>
                <w:i/>
                <w:color w:val="FFFFFF" w:themeColor="background1"/>
                <w:sz w:val="20"/>
                <w:szCs w:val="20"/>
              </w:rPr>
              <w:t>:</w:t>
            </w:r>
          </w:p>
        </w:tc>
        <w:tc>
          <w:tcPr>
            <w:tcW w:w="4680" w:type="dxa"/>
            <w:vAlign w:val="center"/>
          </w:tcPr>
          <w:p w:rsidR="000147F9" w:rsidRPr="00DC7E2A" w:rsidRDefault="00A07212" w:rsidP="00AA0A55">
            <w:pPr>
              <w:jc w:val="both"/>
              <w:rPr>
                <w:rFonts w:ascii="Cambria" w:hAnsi="Cambria"/>
                <w:bCs/>
                <w:sz w:val="20"/>
                <w:szCs w:val="20"/>
              </w:rPr>
            </w:pPr>
            <w:r w:rsidRPr="00DC7E2A">
              <w:rPr>
                <w:rFonts w:ascii="Cambria" w:hAnsi="Cambria"/>
                <w:bCs/>
                <w:sz w:val="20"/>
                <w:szCs w:val="20"/>
              </w:rPr>
              <w:t>Article</w:t>
            </w:r>
            <w:r w:rsidR="000147F9" w:rsidRPr="00DC7E2A">
              <w:rPr>
                <w:rFonts w:ascii="Cambria" w:hAnsi="Cambria"/>
                <w:bCs/>
                <w:sz w:val="20"/>
                <w:szCs w:val="20"/>
              </w:rPr>
              <w:t>s 4 (</w:t>
            </w:r>
            <w:r w:rsidR="00A6202B" w:rsidRPr="00DC7E2A">
              <w:rPr>
                <w:rFonts w:ascii="Cambria" w:hAnsi="Cambria"/>
                <w:bCs/>
                <w:sz w:val="20"/>
                <w:szCs w:val="20"/>
              </w:rPr>
              <w:t>life</w:t>
            </w:r>
            <w:r w:rsidR="000147F9" w:rsidRPr="00DC7E2A">
              <w:rPr>
                <w:rFonts w:ascii="Cambria" w:hAnsi="Cambria"/>
                <w:bCs/>
                <w:sz w:val="20"/>
                <w:szCs w:val="20"/>
              </w:rPr>
              <w:t>), 5 (</w:t>
            </w:r>
            <w:r w:rsidR="00A6202B" w:rsidRPr="00DC7E2A">
              <w:rPr>
                <w:rFonts w:ascii="Cambria" w:hAnsi="Cambria"/>
                <w:bCs/>
                <w:sz w:val="20"/>
                <w:szCs w:val="20"/>
              </w:rPr>
              <w:t>physical integrity</w:t>
            </w:r>
            <w:r w:rsidR="000147F9" w:rsidRPr="00DC7E2A">
              <w:rPr>
                <w:rFonts w:ascii="Cambria" w:hAnsi="Cambria"/>
                <w:bCs/>
                <w:sz w:val="20"/>
                <w:szCs w:val="20"/>
              </w:rPr>
              <w:t xml:space="preserve">), </w:t>
            </w:r>
            <w:r w:rsidR="004B13DB" w:rsidRPr="00DC7E2A">
              <w:rPr>
                <w:rFonts w:ascii="Cambria" w:hAnsi="Cambria"/>
                <w:bCs/>
                <w:sz w:val="20"/>
                <w:szCs w:val="20"/>
              </w:rPr>
              <w:t xml:space="preserve">7 (personal liberty), </w:t>
            </w:r>
            <w:r w:rsidR="000147F9" w:rsidRPr="00DC7E2A">
              <w:rPr>
                <w:rFonts w:ascii="Cambria" w:hAnsi="Cambria"/>
                <w:bCs/>
                <w:sz w:val="20"/>
                <w:szCs w:val="20"/>
              </w:rPr>
              <w:t>8 (</w:t>
            </w:r>
            <w:r w:rsidR="00A6202B" w:rsidRPr="00DC7E2A">
              <w:rPr>
                <w:rFonts w:ascii="Cambria" w:hAnsi="Cambria"/>
                <w:bCs/>
                <w:sz w:val="20"/>
                <w:szCs w:val="20"/>
              </w:rPr>
              <w:t>judicial guarantees</w:t>
            </w:r>
            <w:r w:rsidR="000147F9" w:rsidRPr="00DC7E2A">
              <w:rPr>
                <w:rFonts w:ascii="Cambria" w:hAnsi="Cambria"/>
                <w:bCs/>
                <w:sz w:val="20"/>
                <w:szCs w:val="20"/>
              </w:rPr>
              <w:t>)</w:t>
            </w:r>
            <w:r w:rsidR="00A6202B" w:rsidRPr="00DC7E2A">
              <w:rPr>
                <w:rFonts w:ascii="Cambria" w:hAnsi="Cambria"/>
                <w:bCs/>
                <w:sz w:val="20"/>
                <w:szCs w:val="20"/>
              </w:rPr>
              <w:t>, and</w:t>
            </w:r>
            <w:r w:rsidR="000147F9" w:rsidRPr="00DC7E2A">
              <w:rPr>
                <w:rFonts w:ascii="Cambria" w:hAnsi="Cambria"/>
                <w:bCs/>
                <w:sz w:val="20"/>
                <w:szCs w:val="20"/>
              </w:rPr>
              <w:t xml:space="preserve"> 25 (</w:t>
            </w:r>
            <w:r w:rsidR="00A6202B" w:rsidRPr="00DC7E2A">
              <w:rPr>
                <w:rFonts w:ascii="Cambria" w:hAnsi="Cambria"/>
                <w:bCs/>
                <w:sz w:val="20"/>
                <w:szCs w:val="20"/>
              </w:rPr>
              <w:t>judicial protection</w:t>
            </w:r>
            <w:r w:rsidR="000147F9" w:rsidRPr="00DC7E2A">
              <w:rPr>
                <w:rFonts w:ascii="Cambria" w:hAnsi="Cambria"/>
                <w:bCs/>
                <w:sz w:val="20"/>
                <w:szCs w:val="20"/>
              </w:rPr>
              <w:t xml:space="preserve">) </w:t>
            </w:r>
            <w:r w:rsidR="00A6202B" w:rsidRPr="00DC7E2A">
              <w:rPr>
                <w:rFonts w:ascii="Cambria" w:hAnsi="Cambria"/>
                <w:bCs/>
                <w:sz w:val="20"/>
                <w:szCs w:val="20"/>
              </w:rPr>
              <w:t xml:space="preserve">of the Convention in relation to Article </w:t>
            </w:r>
            <w:r w:rsidR="000147F9" w:rsidRPr="00DC7E2A">
              <w:rPr>
                <w:rFonts w:ascii="Cambria" w:hAnsi="Cambria"/>
                <w:bCs/>
                <w:sz w:val="20"/>
                <w:szCs w:val="20"/>
              </w:rPr>
              <w:t>1.1 (obliga</w:t>
            </w:r>
            <w:r w:rsidR="00A6202B" w:rsidRPr="00DC7E2A">
              <w:rPr>
                <w:rFonts w:ascii="Cambria" w:hAnsi="Cambria"/>
                <w:bCs/>
                <w:sz w:val="20"/>
                <w:szCs w:val="20"/>
              </w:rPr>
              <w:t>tion to respect rights</w:t>
            </w:r>
            <w:r w:rsidR="000147F9" w:rsidRPr="00DC7E2A">
              <w:rPr>
                <w:rFonts w:ascii="Cambria" w:hAnsi="Cambria"/>
                <w:bCs/>
                <w:sz w:val="20"/>
                <w:szCs w:val="20"/>
              </w:rPr>
              <w:t>)</w:t>
            </w:r>
          </w:p>
        </w:tc>
      </w:tr>
      <w:tr w:rsidR="000147F9" w:rsidRPr="00DC7E2A" w:rsidTr="000147F9">
        <w:trPr>
          <w:cantSplit/>
        </w:trPr>
        <w:tc>
          <w:tcPr>
            <w:tcW w:w="4680" w:type="dxa"/>
            <w:tcBorders>
              <w:top w:val="single" w:sz="6" w:space="0" w:color="auto"/>
              <w:bottom w:val="single" w:sz="6" w:space="0" w:color="auto"/>
            </w:tcBorders>
            <w:shd w:val="clear" w:color="auto" w:fill="67AE3C"/>
            <w:vAlign w:val="center"/>
          </w:tcPr>
          <w:p w:rsidR="000147F9" w:rsidRPr="00DC7E2A" w:rsidRDefault="00AA0A55"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Exhaustion of domestic remedies or applicability of an exception to the rule</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A0A55" w:rsidP="00AA0A55">
            <w:pPr>
              <w:rPr>
                <w:rFonts w:ascii="Cambria" w:hAnsi="Cambria"/>
                <w:bCs/>
                <w:sz w:val="20"/>
                <w:szCs w:val="20"/>
              </w:rPr>
            </w:pPr>
            <w:r w:rsidRPr="00DC7E2A">
              <w:rPr>
                <w:rFonts w:ascii="Cambria" w:hAnsi="Cambria"/>
                <w:bCs/>
                <w:sz w:val="20"/>
                <w:szCs w:val="20"/>
              </w:rPr>
              <w:t>Yes</w:t>
            </w:r>
            <w:r w:rsidR="000147F9" w:rsidRPr="00DC7E2A">
              <w:rPr>
                <w:rFonts w:ascii="Cambria" w:hAnsi="Cambria"/>
                <w:bCs/>
                <w:sz w:val="20"/>
                <w:szCs w:val="20"/>
              </w:rPr>
              <w:t xml:space="preserve">, </w:t>
            </w:r>
            <w:r w:rsidR="003350F8" w:rsidRPr="003350F8">
              <w:rPr>
                <w:rFonts w:ascii="Cambria" w:hAnsi="Cambria"/>
                <w:bCs/>
                <w:sz w:val="20"/>
                <w:szCs w:val="20"/>
              </w:rPr>
              <w:t xml:space="preserve">under the terms </w:t>
            </w:r>
            <w:r w:rsidR="003350F8">
              <w:rPr>
                <w:rFonts w:ascii="Cambria" w:hAnsi="Cambria"/>
                <w:bCs/>
                <w:sz w:val="20"/>
                <w:szCs w:val="20"/>
              </w:rPr>
              <w:t xml:space="preserve">of </w:t>
            </w:r>
            <w:r w:rsidR="00A6202B" w:rsidRPr="00DC7E2A">
              <w:rPr>
                <w:rFonts w:ascii="Cambria" w:hAnsi="Cambria"/>
                <w:bCs/>
                <w:sz w:val="20"/>
                <w:szCs w:val="20"/>
              </w:rPr>
              <w:t>S</w:t>
            </w:r>
            <w:r w:rsidR="000147F9" w:rsidRPr="00DC7E2A">
              <w:rPr>
                <w:rFonts w:ascii="Cambria" w:hAnsi="Cambria"/>
                <w:bCs/>
                <w:sz w:val="20"/>
                <w:szCs w:val="20"/>
              </w:rPr>
              <w:t>ec</w:t>
            </w:r>
            <w:r w:rsidR="00A6202B" w:rsidRPr="00DC7E2A">
              <w:rPr>
                <w:rFonts w:ascii="Cambria" w:hAnsi="Cambria"/>
                <w:bCs/>
                <w:sz w:val="20"/>
                <w:szCs w:val="20"/>
              </w:rPr>
              <w:t>tion</w:t>
            </w:r>
            <w:r w:rsidR="000147F9" w:rsidRPr="00DC7E2A">
              <w:rPr>
                <w:rFonts w:ascii="Cambria" w:hAnsi="Cambria"/>
                <w:bCs/>
                <w:sz w:val="20"/>
                <w:szCs w:val="20"/>
              </w:rPr>
              <w:t xml:space="preserve"> VI</w:t>
            </w:r>
          </w:p>
        </w:tc>
      </w:tr>
      <w:tr w:rsidR="000147F9" w:rsidRPr="00DC7E2A" w:rsidTr="000147F9">
        <w:trPr>
          <w:cantSplit/>
        </w:trPr>
        <w:tc>
          <w:tcPr>
            <w:tcW w:w="4680" w:type="dxa"/>
            <w:tcBorders>
              <w:top w:val="single" w:sz="6" w:space="0" w:color="auto"/>
              <w:bottom w:val="single" w:sz="6" w:space="0" w:color="auto"/>
            </w:tcBorders>
            <w:shd w:val="clear" w:color="auto" w:fill="67AE3C"/>
            <w:vAlign w:val="center"/>
          </w:tcPr>
          <w:p w:rsidR="000147F9" w:rsidRPr="00DC7E2A" w:rsidRDefault="00AA0A55" w:rsidP="00AA0A55">
            <w:pPr>
              <w:jc w:val="center"/>
              <w:rPr>
                <w:rFonts w:ascii="Cambria" w:hAnsi="Cambria"/>
                <w:b/>
                <w:bCs/>
                <w:color w:val="FFFFFF" w:themeColor="background1"/>
                <w:sz w:val="20"/>
                <w:szCs w:val="20"/>
              </w:rPr>
            </w:pPr>
            <w:r w:rsidRPr="00DC7E2A">
              <w:rPr>
                <w:rFonts w:ascii="Cambria" w:hAnsi="Cambria"/>
                <w:b/>
                <w:bCs/>
                <w:color w:val="FFFFFF" w:themeColor="background1"/>
                <w:sz w:val="20"/>
                <w:szCs w:val="20"/>
              </w:rPr>
              <w:t>Timelines</w:t>
            </w:r>
            <w:r w:rsidR="00EE15F3">
              <w:rPr>
                <w:rFonts w:ascii="Cambria" w:hAnsi="Cambria"/>
                <w:b/>
                <w:bCs/>
                <w:color w:val="FFFFFF" w:themeColor="background1"/>
                <w:sz w:val="20"/>
                <w:szCs w:val="20"/>
              </w:rPr>
              <w:t>s</w:t>
            </w:r>
            <w:r w:rsidRPr="00DC7E2A">
              <w:rPr>
                <w:rFonts w:ascii="Cambria" w:hAnsi="Cambria"/>
                <w:b/>
                <w:bCs/>
                <w:color w:val="FFFFFF" w:themeColor="background1"/>
                <w:sz w:val="20"/>
                <w:szCs w:val="20"/>
              </w:rPr>
              <w:t xml:space="preserve"> of the petition</w:t>
            </w:r>
            <w:r w:rsidR="000147F9" w:rsidRPr="00DC7E2A">
              <w:rPr>
                <w:rFonts w:ascii="Cambria" w:hAnsi="Cambria"/>
                <w:b/>
                <w:bCs/>
                <w:color w:val="FFFFFF" w:themeColor="background1"/>
                <w:sz w:val="20"/>
                <w:szCs w:val="20"/>
              </w:rPr>
              <w:t>:</w:t>
            </w:r>
          </w:p>
        </w:tc>
        <w:tc>
          <w:tcPr>
            <w:tcW w:w="4680" w:type="dxa"/>
            <w:vAlign w:val="center"/>
          </w:tcPr>
          <w:p w:rsidR="000147F9" w:rsidRPr="00DC7E2A" w:rsidRDefault="00AA0A55" w:rsidP="00AA0A55">
            <w:pPr>
              <w:rPr>
                <w:bCs/>
                <w:sz w:val="20"/>
                <w:szCs w:val="20"/>
              </w:rPr>
            </w:pPr>
            <w:r w:rsidRPr="00DC7E2A">
              <w:rPr>
                <w:rFonts w:ascii="Cambria" w:hAnsi="Cambria"/>
                <w:bCs/>
                <w:sz w:val="20"/>
                <w:szCs w:val="20"/>
              </w:rPr>
              <w:t>Yes</w:t>
            </w:r>
            <w:r w:rsidR="000147F9" w:rsidRPr="00DC7E2A">
              <w:rPr>
                <w:rFonts w:ascii="Cambria" w:hAnsi="Cambria"/>
                <w:bCs/>
                <w:sz w:val="20"/>
                <w:szCs w:val="20"/>
              </w:rPr>
              <w:t xml:space="preserve">, </w:t>
            </w:r>
            <w:r w:rsidR="003350F8" w:rsidRPr="003350F8">
              <w:rPr>
                <w:rFonts w:ascii="Cambria" w:hAnsi="Cambria"/>
                <w:bCs/>
                <w:sz w:val="20"/>
                <w:szCs w:val="20"/>
              </w:rPr>
              <w:t xml:space="preserve">under the terms </w:t>
            </w:r>
            <w:r w:rsidR="003350F8">
              <w:rPr>
                <w:rFonts w:ascii="Cambria" w:hAnsi="Cambria"/>
                <w:bCs/>
                <w:sz w:val="20"/>
                <w:szCs w:val="20"/>
              </w:rPr>
              <w:t xml:space="preserve">of </w:t>
            </w:r>
            <w:r w:rsidR="00A6202B" w:rsidRPr="00DC7E2A">
              <w:rPr>
                <w:rFonts w:ascii="Cambria" w:hAnsi="Cambria"/>
                <w:bCs/>
                <w:sz w:val="20"/>
                <w:szCs w:val="20"/>
              </w:rPr>
              <w:t>S</w:t>
            </w:r>
            <w:r w:rsidR="000147F9" w:rsidRPr="00DC7E2A">
              <w:rPr>
                <w:rFonts w:ascii="Cambria" w:hAnsi="Cambria"/>
                <w:bCs/>
                <w:sz w:val="20"/>
                <w:szCs w:val="20"/>
              </w:rPr>
              <w:t>ec</w:t>
            </w:r>
            <w:r w:rsidR="00A6202B" w:rsidRPr="00DC7E2A">
              <w:rPr>
                <w:rFonts w:ascii="Cambria" w:hAnsi="Cambria"/>
                <w:bCs/>
                <w:sz w:val="20"/>
                <w:szCs w:val="20"/>
              </w:rPr>
              <w:t>tion</w:t>
            </w:r>
            <w:r w:rsidR="000147F9" w:rsidRPr="00DC7E2A">
              <w:rPr>
                <w:rFonts w:ascii="Cambria" w:hAnsi="Cambria"/>
                <w:bCs/>
                <w:sz w:val="20"/>
                <w:szCs w:val="20"/>
              </w:rPr>
              <w:t xml:space="preserve"> VI</w:t>
            </w:r>
          </w:p>
        </w:tc>
      </w:tr>
    </w:tbl>
    <w:p w:rsidR="000147F9" w:rsidRPr="00DC7E2A" w:rsidRDefault="000147F9" w:rsidP="000147F9">
      <w:pPr>
        <w:spacing w:before="240" w:after="240"/>
        <w:ind w:firstLine="720"/>
        <w:jc w:val="both"/>
        <w:rPr>
          <w:rFonts w:asciiTheme="majorHAnsi" w:hAnsiTheme="majorHAnsi"/>
          <w:b/>
          <w:sz w:val="20"/>
          <w:szCs w:val="20"/>
        </w:rPr>
      </w:pPr>
      <w:r w:rsidRPr="00DC7E2A">
        <w:rPr>
          <w:rFonts w:asciiTheme="majorHAnsi" w:hAnsiTheme="majorHAnsi"/>
          <w:b/>
          <w:sz w:val="20"/>
          <w:szCs w:val="20"/>
        </w:rPr>
        <w:t xml:space="preserve">V. </w:t>
      </w:r>
      <w:r w:rsidRPr="00DC7E2A">
        <w:rPr>
          <w:rFonts w:asciiTheme="majorHAnsi" w:hAnsiTheme="majorHAnsi"/>
          <w:b/>
          <w:sz w:val="20"/>
          <w:szCs w:val="20"/>
        </w:rPr>
        <w:tab/>
      </w:r>
      <w:r w:rsidR="00DC7E2A" w:rsidRPr="00DC7E2A">
        <w:rPr>
          <w:rFonts w:asciiTheme="majorHAnsi" w:hAnsiTheme="majorHAnsi"/>
          <w:b/>
          <w:sz w:val="20"/>
          <w:szCs w:val="20"/>
        </w:rPr>
        <w:t>FACTS</w:t>
      </w:r>
      <w:r w:rsidRPr="00DC7E2A">
        <w:rPr>
          <w:rFonts w:asciiTheme="majorHAnsi" w:hAnsiTheme="majorHAnsi"/>
          <w:b/>
          <w:sz w:val="20"/>
          <w:szCs w:val="20"/>
        </w:rPr>
        <w:t xml:space="preserve"> </w:t>
      </w:r>
      <w:r w:rsidR="003A207B">
        <w:rPr>
          <w:rFonts w:asciiTheme="majorHAnsi" w:hAnsiTheme="majorHAnsi"/>
          <w:b/>
          <w:sz w:val="20"/>
          <w:szCs w:val="20"/>
        </w:rPr>
        <w:t>ALLEGED</w:t>
      </w:r>
    </w:p>
    <w:p w:rsidR="000147F9" w:rsidRPr="00A54261" w:rsidRDefault="00DC7E2A" w:rsidP="000147F9">
      <w:pPr>
        <w:pStyle w:val="ListParagraph"/>
        <w:numPr>
          <w:ilvl w:val="0"/>
          <w:numId w:val="103"/>
        </w:numPr>
        <w:jc w:val="both"/>
        <w:rPr>
          <w:rFonts w:eastAsia="Arial Unicode MS" w:cs="Times New Roman"/>
          <w:color w:val="auto"/>
          <w:sz w:val="20"/>
          <w:szCs w:val="20"/>
          <w:lang w:eastAsia="en-US"/>
        </w:rPr>
      </w:pPr>
      <w:r w:rsidRPr="00DC7E2A">
        <w:rPr>
          <w:rFonts w:eastAsia="Arial Unicode MS" w:cs="Times New Roman"/>
          <w:color w:val="auto"/>
          <w:sz w:val="20"/>
          <w:szCs w:val="20"/>
          <w:lang w:eastAsia="en-US"/>
        </w:rPr>
        <w:t xml:space="preserve">The petitioner alleges that on </w:t>
      </w:r>
      <w:r w:rsidR="00A07212" w:rsidRPr="00DC7E2A">
        <w:rPr>
          <w:rFonts w:eastAsia="Arial Unicode MS" w:cs="Times New Roman"/>
          <w:color w:val="auto"/>
          <w:sz w:val="20"/>
          <w:szCs w:val="20"/>
          <w:lang w:eastAsia="en-US"/>
        </w:rPr>
        <w:t>December</w:t>
      </w:r>
      <w:r w:rsidR="000147F9" w:rsidRPr="00DC7E2A">
        <w:rPr>
          <w:rFonts w:eastAsia="Arial Unicode MS" w:cs="Times New Roman"/>
          <w:color w:val="auto"/>
          <w:sz w:val="20"/>
          <w:szCs w:val="20"/>
          <w:lang w:eastAsia="en-US"/>
        </w:rPr>
        <w:t xml:space="preserve"> </w:t>
      </w:r>
      <w:r w:rsidRPr="00DC7E2A">
        <w:rPr>
          <w:rFonts w:eastAsia="Arial Unicode MS" w:cs="Times New Roman"/>
          <w:color w:val="auto"/>
          <w:sz w:val="20"/>
          <w:szCs w:val="20"/>
          <w:lang w:eastAsia="en-US"/>
        </w:rPr>
        <w:t>6,</w:t>
      </w:r>
      <w:r w:rsidR="000147F9" w:rsidRPr="00DC7E2A">
        <w:rPr>
          <w:rFonts w:eastAsia="Arial Unicode MS" w:cs="Times New Roman"/>
          <w:color w:val="auto"/>
          <w:sz w:val="20"/>
          <w:szCs w:val="20"/>
          <w:lang w:eastAsia="en-US"/>
        </w:rPr>
        <w:t xml:space="preserve"> 1989, Geminiano Gil Martínez (</w:t>
      </w:r>
      <w:r w:rsidRPr="00DC7E2A">
        <w:rPr>
          <w:rFonts w:eastAsia="Arial Unicode MS" w:cs="Times New Roman"/>
          <w:color w:val="auto"/>
          <w:sz w:val="20"/>
          <w:szCs w:val="20"/>
          <w:lang w:eastAsia="en-US"/>
        </w:rPr>
        <w:t>hereafter, also “the alleged victim”</w:t>
      </w:r>
      <w:r w:rsidR="000147F9" w:rsidRPr="00DC7E2A">
        <w:rPr>
          <w:rFonts w:eastAsia="Arial Unicode MS" w:cs="Times New Roman"/>
          <w:color w:val="auto"/>
          <w:sz w:val="20"/>
          <w:szCs w:val="20"/>
          <w:lang w:eastAsia="en-US"/>
        </w:rPr>
        <w:t xml:space="preserve">), </w:t>
      </w:r>
      <w:r w:rsidRPr="00DC7E2A">
        <w:rPr>
          <w:rFonts w:eastAsia="Arial Unicode MS" w:cs="Times New Roman"/>
          <w:color w:val="auto"/>
          <w:sz w:val="20"/>
          <w:szCs w:val="20"/>
          <w:lang w:eastAsia="en-US"/>
        </w:rPr>
        <w:t xml:space="preserve">was kidnapped on his way </w:t>
      </w:r>
      <w:r>
        <w:rPr>
          <w:rFonts w:eastAsia="Arial Unicode MS" w:cs="Times New Roman"/>
          <w:color w:val="auto"/>
          <w:sz w:val="20"/>
          <w:szCs w:val="20"/>
          <w:lang w:eastAsia="en-US"/>
        </w:rPr>
        <w:t xml:space="preserve">to work </w:t>
      </w:r>
      <w:r w:rsidRPr="00DC7E2A">
        <w:rPr>
          <w:rFonts w:eastAsia="Arial Unicode MS" w:cs="Times New Roman"/>
          <w:color w:val="auto"/>
          <w:sz w:val="20"/>
          <w:szCs w:val="20"/>
          <w:lang w:eastAsia="en-US"/>
        </w:rPr>
        <w:t xml:space="preserve">from Granada (Department of </w:t>
      </w:r>
      <w:r w:rsidR="000147F9" w:rsidRPr="00DC7E2A">
        <w:rPr>
          <w:rFonts w:eastAsia="Arial Unicode MS" w:cs="Times New Roman"/>
          <w:color w:val="auto"/>
          <w:sz w:val="20"/>
          <w:szCs w:val="20"/>
          <w:lang w:eastAsia="en-US"/>
        </w:rPr>
        <w:t xml:space="preserve">Antioquia) </w:t>
      </w:r>
      <w:r w:rsidRPr="00DC7E2A">
        <w:rPr>
          <w:rFonts w:eastAsia="Arial Unicode MS" w:cs="Times New Roman"/>
          <w:color w:val="auto"/>
          <w:sz w:val="20"/>
          <w:szCs w:val="20"/>
          <w:lang w:eastAsia="en-US"/>
        </w:rPr>
        <w:t xml:space="preserve">to the camp located in the </w:t>
      </w:r>
      <w:r>
        <w:rPr>
          <w:rFonts w:eastAsia="Arial Unicode MS" w:cs="Times New Roman"/>
          <w:color w:val="auto"/>
          <w:sz w:val="20"/>
          <w:szCs w:val="20"/>
          <w:lang w:eastAsia="en-US"/>
        </w:rPr>
        <w:t>district</w:t>
      </w:r>
      <w:r w:rsidR="000147F9" w:rsidRPr="00DC7E2A">
        <w:rPr>
          <w:rFonts w:eastAsia="Arial Unicode MS" w:cs="Times New Roman"/>
          <w:color w:val="auto"/>
          <w:sz w:val="20"/>
          <w:szCs w:val="20"/>
          <w:lang w:eastAsia="en-US"/>
        </w:rPr>
        <w:t xml:space="preserve"> </w:t>
      </w:r>
      <w:r>
        <w:rPr>
          <w:rFonts w:eastAsia="Arial Unicode MS" w:cs="Times New Roman"/>
          <w:color w:val="auto"/>
          <w:sz w:val="20"/>
          <w:szCs w:val="20"/>
          <w:lang w:eastAsia="en-US"/>
        </w:rPr>
        <w:t>(</w:t>
      </w:r>
      <w:r w:rsidRPr="00DC7E2A">
        <w:rPr>
          <w:rFonts w:eastAsia="Arial Unicode MS" w:cs="Times New Roman"/>
          <w:i/>
          <w:color w:val="auto"/>
          <w:sz w:val="20"/>
          <w:szCs w:val="20"/>
          <w:lang w:eastAsia="en-US"/>
        </w:rPr>
        <w:t>c</w:t>
      </w:r>
      <w:r w:rsidR="000147F9" w:rsidRPr="00DC7E2A">
        <w:rPr>
          <w:rFonts w:eastAsia="Arial Unicode MS" w:cs="Times New Roman"/>
          <w:i/>
          <w:color w:val="auto"/>
          <w:sz w:val="20"/>
          <w:szCs w:val="20"/>
          <w:lang w:eastAsia="en-US"/>
        </w:rPr>
        <w:t>orregimiento</w:t>
      </w:r>
      <w:r>
        <w:rPr>
          <w:rFonts w:eastAsia="Arial Unicode MS" w:cs="Times New Roman"/>
          <w:color w:val="auto"/>
          <w:sz w:val="20"/>
          <w:szCs w:val="20"/>
          <w:lang w:eastAsia="en-US"/>
        </w:rPr>
        <w:t xml:space="preserve">) of </w:t>
      </w:r>
      <w:r w:rsidR="000147F9" w:rsidRPr="00DC7E2A">
        <w:rPr>
          <w:rFonts w:eastAsia="Arial Unicode MS" w:cs="Times New Roman"/>
          <w:color w:val="auto"/>
          <w:sz w:val="20"/>
          <w:szCs w:val="20"/>
          <w:lang w:eastAsia="en-US"/>
        </w:rPr>
        <w:t xml:space="preserve">Santa Ana. </w:t>
      </w:r>
      <w:r w:rsidRPr="00DC7E2A">
        <w:rPr>
          <w:rFonts w:eastAsia="Arial Unicode MS" w:cs="Times New Roman"/>
          <w:color w:val="auto"/>
          <w:sz w:val="20"/>
          <w:szCs w:val="20"/>
          <w:lang w:eastAsia="en-US"/>
        </w:rPr>
        <w:t xml:space="preserve">He states that in </w:t>
      </w:r>
      <w:r w:rsidR="000147F9" w:rsidRPr="00DC7E2A">
        <w:rPr>
          <w:rFonts w:eastAsia="Arial Unicode MS" w:cs="Times New Roman"/>
          <w:color w:val="auto"/>
          <w:sz w:val="20"/>
          <w:szCs w:val="20"/>
          <w:lang w:eastAsia="en-US"/>
        </w:rPr>
        <w:t>1982</w:t>
      </w:r>
      <w:r w:rsidRPr="00DC7E2A">
        <w:rPr>
          <w:rFonts w:eastAsia="Arial Unicode MS" w:cs="Times New Roman"/>
          <w:color w:val="auto"/>
          <w:sz w:val="20"/>
          <w:szCs w:val="20"/>
          <w:lang w:eastAsia="en-US"/>
        </w:rPr>
        <w:t xml:space="preserve">, the alleged victim retired </w:t>
      </w:r>
      <w:r w:rsidR="001424FA">
        <w:rPr>
          <w:rFonts w:eastAsia="Arial Unicode MS" w:cs="Times New Roman"/>
          <w:color w:val="auto"/>
          <w:sz w:val="20"/>
          <w:szCs w:val="20"/>
          <w:lang w:eastAsia="en-US"/>
        </w:rPr>
        <w:t xml:space="preserve">from the National Army </w:t>
      </w:r>
      <w:r w:rsidRPr="00DC7E2A">
        <w:rPr>
          <w:rFonts w:eastAsia="Arial Unicode MS" w:cs="Times New Roman"/>
          <w:color w:val="auto"/>
          <w:sz w:val="20"/>
          <w:szCs w:val="20"/>
          <w:lang w:eastAsia="en-US"/>
        </w:rPr>
        <w:t xml:space="preserve">as a non-commissioned officer </w:t>
      </w:r>
      <w:r>
        <w:rPr>
          <w:rFonts w:eastAsia="Arial Unicode MS" w:cs="Times New Roman"/>
          <w:color w:val="auto"/>
          <w:sz w:val="20"/>
          <w:szCs w:val="20"/>
          <w:lang w:eastAsia="en-US"/>
        </w:rPr>
        <w:t xml:space="preserve">and, for financial reasons, </w:t>
      </w:r>
      <w:r w:rsidR="0014605C">
        <w:rPr>
          <w:rFonts w:eastAsia="Arial Unicode MS" w:cs="Times New Roman"/>
          <w:color w:val="auto"/>
          <w:sz w:val="20"/>
          <w:szCs w:val="20"/>
          <w:lang w:eastAsia="en-US"/>
        </w:rPr>
        <w:t>found</w:t>
      </w:r>
      <w:r>
        <w:rPr>
          <w:rFonts w:eastAsia="Arial Unicode MS" w:cs="Times New Roman"/>
          <w:color w:val="auto"/>
          <w:sz w:val="20"/>
          <w:szCs w:val="20"/>
          <w:lang w:eastAsia="en-US"/>
        </w:rPr>
        <w:t xml:space="preserve"> </w:t>
      </w:r>
      <w:r w:rsidR="001424FA">
        <w:rPr>
          <w:rFonts w:eastAsia="Arial Unicode MS" w:cs="Times New Roman"/>
          <w:color w:val="auto"/>
          <w:sz w:val="20"/>
          <w:szCs w:val="20"/>
          <w:lang w:eastAsia="en-US"/>
        </w:rPr>
        <w:t>employment</w:t>
      </w:r>
      <w:r>
        <w:rPr>
          <w:rFonts w:eastAsia="Arial Unicode MS" w:cs="Times New Roman"/>
          <w:color w:val="auto"/>
          <w:sz w:val="20"/>
          <w:szCs w:val="20"/>
          <w:lang w:eastAsia="en-US"/>
        </w:rPr>
        <w:t xml:space="preserve"> as a</w:t>
      </w:r>
      <w:r w:rsidR="00A54261">
        <w:rPr>
          <w:rFonts w:eastAsia="Arial Unicode MS" w:cs="Times New Roman"/>
          <w:color w:val="auto"/>
          <w:sz w:val="20"/>
          <w:szCs w:val="20"/>
          <w:lang w:eastAsia="en-US"/>
        </w:rPr>
        <w:t xml:space="preserve"> public works contractor for the municipality. </w:t>
      </w:r>
      <w:r w:rsidR="00A54261" w:rsidRPr="00A54261">
        <w:rPr>
          <w:rFonts w:eastAsia="Arial Unicode MS" w:cs="Times New Roman"/>
          <w:color w:val="auto"/>
          <w:sz w:val="20"/>
          <w:szCs w:val="20"/>
          <w:lang w:eastAsia="en-US"/>
        </w:rPr>
        <w:t xml:space="preserve">He alleges that on </w:t>
      </w:r>
      <w:r w:rsidR="00A07212" w:rsidRPr="00A54261">
        <w:rPr>
          <w:rFonts w:eastAsia="Arial Unicode MS" w:cs="Times New Roman"/>
          <w:color w:val="auto"/>
          <w:sz w:val="20"/>
          <w:szCs w:val="20"/>
          <w:lang w:eastAsia="en-US"/>
        </w:rPr>
        <w:t>December</w:t>
      </w:r>
      <w:r w:rsidR="000147F9" w:rsidRPr="00A54261">
        <w:rPr>
          <w:rFonts w:eastAsia="Arial Unicode MS" w:cs="Times New Roman"/>
          <w:color w:val="auto"/>
          <w:sz w:val="20"/>
          <w:szCs w:val="20"/>
          <w:lang w:eastAsia="en-US"/>
        </w:rPr>
        <w:t xml:space="preserve"> </w:t>
      </w:r>
      <w:r w:rsidR="00A54261" w:rsidRPr="00A54261">
        <w:rPr>
          <w:rFonts w:eastAsia="Arial Unicode MS" w:cs="Times New Roman"/>
          <w:color w:val="auto"/>
          <w:sz w:val="20"/>
          <w:szCs w:val="20"/>
          <w:lang w:eastAsia="en-US"/>
        </w:rPr>
        <w:t xml:space="preserve">1, </w:t>
      </w:r>
      <w:r w:rsidR="000147F9" w:rsidRPr="00A54261">
        <w:rPr>
          <w:rFonts w:eastAsia="Arial Unicode MS" w:cs="Times New Roman"/>
          <w:color w:val="auto"/>
          <w:sz w:val="20"/>
          <w:szCs w:val="20"/>
          <w:lang w:eastAsia="en-US"/>
        </w:rPr>
        <w:t>1989</w:t>
      </w:r>
      <w:r w:rsidR="00A54261" w:rsidRPr="00A54261">
        <w:rPr>
          <w:rFonts w:eastAsia="Arial Unicode MS" w:cs="Times New Roman"/>
          <w:color w:val="auto"/>
          <w:sz w:val="20"/>
          <w:szCs w:val="20"/>
          <w:lang w:eastAsia="en-US"/>
        </w:rPr>
        <w:t xml:space="preserve">, the alleged victim traveled from work to Bogota to </w:t>
      </w:r>
      <w:r w:rsidR="00C203CD">
        <w:rPr>
          <w:rFonts w:eastAsia="Arial Unicode MS" w:cs="Times New Roman"/>
          <w:color w:val="auto"/>
          <w:sz w:val="20"/>
          <w:szCs w:val="20"/>
          <w:lang w:eastAsia="en-US"/>
        </w:rPr>
        <w:t>deal with some</w:t>
      </w:r>
      <w:r w:rsidR="00A54261" w:rsidRPr="00A54261">
        <w:rPr>
          <w:rFonts w:eastAsia="Arial Unicode MS" w:cs="Times New Roman"/>
          <w:color w:val="auto"/>
          <w:sz w:val="20"/>
          <w:szCs w:val="20"/>
          <w:lang w:eastAsia="en-US"/>
        </w:rPr>
        <w:t xml:space="preserve"> family </w:t>
      </w:r>
      <w:r w:rsidR="00C203CD" w:rsidRPr="00A54261">
        <w:rPr>
          <w:rFonts w:eastAsia="Arial Unicode MS" w:cs="Times New Roman"/>
          <w:color w:val="auto"/>
          <w:sz w:val="20"/>
          <w:szCs w:val="20"/>
          <w:lang w:eastAsia="en-US"/>
        </w:rPr>
        <w:t>matters</w:t>
      </w:r>
      <w:r w:rsidR="00A54261" w:rsidRPr="00A54261">
        <w:rPr>
          <w:rFonts w:eastAsia="Arial Unicode MS" w:cs="Times New Roman"/>
          <w:color w:val="auto"/>
          <w:sz w:val="20"/>
          <w:szCs w:val="20"/>
          <w:lang w:eastAsia="en-US"/>
        </w:rPr>
        <w:t xml:space="preserve"> and told his family that he was </w:t>
      </w:r>
      <w:r w:rsidR="00C203CD">
        <w:rPr>
          <w:rFonts w:eastAsia="Arial Unicode MS" w:cs="Times New Roman"/>
          <w:color w:val="auto"/>
          <w:sz w:val="20"/>
          <w:szCs w:val="20"/>
          <w:lang w:eastAsia="en-US"/>
        </w:rPr>
        <w:t xml:space="preserve">going to </w:t>
      </w:r>
      <w:r w:rsidR="001424FA">
        <w:rPr>
          <w:rFonts w:eastAsia="Arial Unicode MS" w:cs="Times New Roman"/>
          <w:color w:val="auto"/>
          <w:sz w:val="20"/>
          <w:szCs w:val="20"/>
          <w:lang w:eastAsia="en-US"/>
        </w:rPr>
        <w:t>resign</w:t>
      </w:r>
      <w:r w:rsidR="00A54261" w:rsidRPr="00A54261">
        <w:rPr>
          <w:rFonts w:eastAsia="Arial Unicode MS" w:cs="Times New Roman"/>
          <w:color w:val="auto"/>
          <w:sz w:val="20"/>
          <w:szCs w:val="20"/>
          <w:lang w:eastAsia="en-US"/>
        </w:rPr>
        <w:t xml:space="preserve"> due to the security situation </w:t>
      </w:r>
      <w:r w:rsidR="001424FA">
        <w:rPr>
          <w:rFonts w:eastAsia="Arial Unicode MS" w:cs="Times New Roman"/>
          <w:color w:val="auto"/>
          <w:sz w:val="20"/>
          <w:szCs w:val="20"/>
          <w:lang w:eastAsia="en-US"/>
        </w:rPr>
        <w:t>in the location where he worked</w:t>
      </w:r>
      <w:r w:rsidR="00A54261" w:rsidRPr="00A54261">
        <w:rPr>
          <w:rFonts w:eastAsia="Arial Unicode MS" w:cs="Times New Roman"/>
          <w:color w:val="auto"/>
          <w:sz w:val="20"/>
          <w:szCs w:val="20"/>
          <w:lang w:eastAsia="en-US"/>
        </w:rPr>
        <w:t xml:space="preserve">, in particular </w:t>
      </w:r>
      <w:r w:rsidR="00C203CD" w:rsidRPr="00A54261">
        <w:rPr>
          <w:rFonts w:eastAsia="Arial Unicode MS" w:cs="Times New Roman"/>
          <w:color w:val="auto"/>
          <w:sz w:val="20"/>
          <w:szCs w:val="20"/>
          <w:lang w:eastAsia="en-US"/>
        </w:rPr>
        <w:t xml:space="preserve">due </w:t>
      </w:r>
      <w:r w:rsidR="00A54261" w:rsidRPr="00A54261">
        <w:rPr>
          <w:rFonts w:eastAsia="Arial Unicode MS" w:cs="Times New Roman"/>
          <w:color w:val="auto"/>
          <w:sz w:val="20"/>
          <w:szCs w:val="20"/>
          <w:lang w:eastAsia="en-US"/>
        </w:rPr>
        <w:t xml:space="preserve">to the authorities’ </w:t>
      </w:r>
      <w:r w:rsidR="00C203CD" w:rsidRPr="00A54261">
        <w:rPr>
          <w:rFonts w:eastAsia="Arial Unicode MS" w:cs="Times New Roman"/>
          <w:color w:val="auto"/>
          <w:sz w:val="20"/>
          <w:szCs w:val="20"/>
          <w:lang w:eastAsia="en-US"/>
        </w:rPr>
        <w:t>neglect</w:t>
      </w:r>
      <w:r w:rsidR="00A54261" w:rsidRPr="00A54261">
        <w:rPr>
          <w:rFonts w:eastAsia="Arial Unicode MS" w:cs="Times New Roman"/>
          <w:color w:val="auto"/>
          <w:sz w:val="20"/>
          <w:szCs w:val="20"/>
          <w:lang w:eastAsia="en-US"/>
        </w:rPr>
        <w:t xml:space="preserve"> of the </w:t>
      </w:r>
      <w:r w:rsidR="00F71C56">
        <w:rPr>
          <w:rFonts w:eastAsia="Arial Unicode MS" w:cs="Times New Roman"/>
          <w:color w:val="auto"/>
          <w:sz w:val="20"/>
          <w:szCs w:val="20"/>
          <w:lang w:eastAsia="en-US"/>
        </w:rPr>
        <w:t>a</w:t>
      </w:r>
      <w:r w:rsidR="00A54261" w:rsidRPr="00A54261">
        <w:rPr>
          <w:rFonts w:eastAsia="Arial Unicode MS" w:cs="Times New Roman"/>
          <w:color w:val="auto"/>
          <w:sz w:val="20"/>
          <w:szCs w:val="20"/>
          <w:lang w:eastAsia="en-US"/>
        </w:rPr>
        <w:t>rea and the presence of armed groups operating outside the law.</w:t>
      </w:r>
    </w:p>
    <w:p w:rsidR="000147F9" w:rsidRPr="00A54261" w:rsidRDefault="000147F9" w:rsidP="000147F9">
      <w:pPr>
        <w:pStyle w:val="ListParagraph"/>
        <w:jc w:val="both"/>
        <w:rPr>
          <w:rFonts w:eastAsia="Arial Unicode MS" w:cs="Times New Roman"/>
          <w:color w:val="auto"/>
          <w:sz w:val="20"/>
          <w:szCs w:val="20"/>
          <w:lang w:eastAsia="en-US"/>
        </w:rPr>
      </w:pPr>
    </w:p>
    <w:p w:rsidR="000147F9" w:rsidRPr="00DC7E2A" w:rsidRDefault="003A207B" w:rsidP="000147F9">
      <w:pPr>
        <w:pStyle w:val="ListParagraph"/>
        <w:numPr>
          <w:ilvl w:val="0"/>
          <w:numId w:val="103"/>
        </w:numPr>
        <w:jc w:val="both"/>
        <w:rPr>
          <w:rFonts w:eastAsia="Arial Unicode MS" w:cs="Times New Roman"/>
          <w:color w:val="auto"/>
          <w:sz w:val="20"/>
          <w:szCs w:val="20"/>
          <w:lang w:eastAsia="en-US"/>
        </w:rPr>
      </w:pPr>
      <w:r w:rsidRPr="003A207B">
        <w:rPr>
          <w:rFonts w:eastAsia="Arial Unicode MS" w:cs="Times New Roman"/>
          <w:color w:val="auto"/>
          <w:sz w:val="20"/>
          <w:szCs w:val="20"/>
          <w:lang w:eastAsia="en-US"/>
        </w:rPr>
        <w:t xml:space="preserve">He states that on </w:t>
      </w:r>
      <w:r w:rsidR="00A07212" w:rsidRPr="003A207B">
        <w:rPr>
          <w:rFonts w:eastAsia="Arial Unicode MS" w:cs="Times New Roman"/>
          <w:color w:val="auto"/>
          <w:sz w:val="20"/>
          <w:szCs w:val="20"/>
          <w:lang w:eastAsia="en-US"/>
        </w:rPr>
        <w:t>December</w:t>
      </w:r>
      <w:r w:rsidR="000147F9" w:rsidRPr="003A207B">
        <w:rPr>
          <w:rFonts w:eastAsia="Arial Unicode MS" w:cs="Times New Roman"/>
          <w:color w:val="auto"/>
          <w:sz w:val="20"/>
          <w:szCs w:val="20"/>
          <w:lang w:eastAsia="en-US"/>
        </w:rPr>
        <w:t xml:space="preserve"> </w:t>
      </w:r>
      <w:r w:rsidRPr="003A207B">
        <w:rPr>
          <w:rFonts w:eastAsia="Arial Unicode MS" w:cs="Times New Roman"/>
          <w:color w:val="auto"/>
          <w:sz w:val="20"/>
          <w:szCs w:val="20"/>
          <w:lang w:eastAsia="en-US"/>
        </w:rPr>
        <w:t>6,</w:t>
      </w:r>
      <w:r w:rsidR="000147F9" w:rsidRPr="003A207B">
        <w:rPr>
          <w:rFonts w:eastAsia="Arial Unicode MS" w:cs="Times New Roman"/>
          <w:color w:val="auto"/>
          <w:sz w:val="20"/>
          <w:szCs w:val="20"/>
          <w:lang w:eastAsia="en-US"/>
        </w:rPr>
        <w:t xml:space="preserve"> 1989 </w:t>
      </w:r>
      <w:r w:rsidRPr="003A207B">
        <w:rPr>
          <w:rFonts w:eastAsia="Arial Unicode MS" w:cs="Times New Roman"/>
          <w:color w:val="auto"/>
          <w:sz w:val="20"/>
          <w:szCs w:val="20"/>
          <w:lang w:eastAsia="en-US"/>
        </w:rPr>
        <w:t xml:space="preserve">the alleged victim returned to his workplace and on the morning of </w:t>
      </w:r>
      <w:r w:rsidR="00A07212" w:rsidRPr="003A207B">
        <w:rPr>
          <w:rFonts w:eastAsia="Arial Unicode MS" w:cs="Times New Roman"/>
          <w:color w:val="auto"/>
          <w:sz w:val="20"/>
          <w:szCs w:val="20"/>
          <w:lang w:eastAsia="en-US"/>
        </w:rPr>
        <w:t>December</w:t>
      </w:r>
      <w:r w:rsidR="000147F9" w:rsidRPr="003A207B">
        <w:rPr>
          <w:rFonts w:eastAsia="Arial Unicode MS" w:cs="Times New Roman"/>
          <w:color w:val="auto"/>
          <w:sz w:val="20"/>
          <w:szCs w:val="20"/>
          <w:lang w:eastAsia="en-US"/>
        </w:rPr>
        <w:t xml:space="preserve"> </w:t>
      </w:r>
      <w:r w:rsidRPr="003A207B">
        <w:rPr>
          <w:rFonts w:eastAsia="Arial Unicode MS" w:cs="Times New Roman"/>
          <w:color w:val="auto"/>
          <w:sz w:val="20"/>
          <w:szCs w:val="20"/>
          <w:lang w:eastAsia="en-US"/>
        </w:rPr>
        <w:t xml:space="preserve">8, the wife of the alleged victim received a call from an unidentified </w:t>
      </w:r>
      <w:r w:rsidR="00D63E25">
        <w:rPr>
          <w:rFonts w:eastAsia="Arial Unicode MS" w:cs="Times New Roman"/>
          <w:color w:val="auto"/>
          <w:sz w:val="20"/>
          <w:szCs w:val="20"/>
          <w:lang w:eastAsia="en-US"/>
        </w:rPr>
        <w:t>individual</w:t>
      </w:r>
      <w:r w:rsidRPr="003A207B">
        <w:rPr>
          <w:rFonts w:eastAsia="Arial Unicode MS" w:cs="Times New Roman"/>
          <w:color w:val="auto"/>
          <w:sz w:val="20"/>
          <w:szCs w:val="20"/>
          <w:lang w:eastAsia="en-US"/>
        </w:rPr>
        <w:t xml:space="preserve">, who informed her that her husband had been kidnapped along with another </w:t>
      </w:r>
      <w:r w:rsidR="00D63E25">
        <w:rPr>
          <w:rFonts w:eastAsia="Arial Unicode MS" w:cs="Times New Roman"/>
          <w:color w:val="auto"/>
          <w:sz w:val="20"/>
          <w:szCs w:val="20"/>
          <w:lang w:eastAsia="en-US"/>
        </w:rPr>
        <w:t>person</w:t>
      </w:r>
      <w:r w:rsidRPr="003A207B">
        <w:rPr>
          <w:rFonts w:eastAsia="Arial Unicode MS" w:cs="Times New Roman"/>
          <w:color w:val="auto"/>
          <w:sz w:val="20"/>
          <w:szCs w:val="20"/>
          <w:lang w:eastAsia="en-US"/>
        </w:rPr>
        <w:t>.</w:t>
      </w:r>
      <w:r>
        <w:rPr>
          <w:rFonts w:eastAsia="Arial Unicode MS" w:cs="Times New Roman"/>
          <w:color w:val="auto"/>
          <w:sz w:val="20"/>
          <w:szCs w:val="20"/>
          <w:lang w:eastAsia="en-US"/>
        </w:rPr>
        <w:t xml:space="preserve"> </w:t>
      </w:r>
      <w:r w:rsidRPr="003A207B">
        <w:rPr>
          <w:rFonts w:eastAsia="Arial Unicode MS" w:cs="Times New Roman"/>
          <w:color w:val="auto"/>
          <w:sz w:val="20"/>
          <w:szCs w:val="20"/>
          <w:lang w:eastAsia="en-US"/>
        </w:rPr>
        <w:t xml:space="preserve">Later </w:t>
      </w:r>
      <w:r w:rsidR="0014605C">
        <w:rPr>
          <w:rFonts w:eastAsia="Arial Unicode MS" w:cs="Times New Roman"/>
          <w:color w:val="auto"/>
          <w:sz w:val="20"/>
          <w:szCs w:val="20"/>
          <w:lang w:eastAsia="en-US"/>
        </w:rPr>
        <w:t>that</w:t>
      </w:r>
      <w:r w:rsidRPr="003A207B">
        <w:rPr>
          <w:rFonts w:eastAsia="Arial Unicode MS" w:cs="Times New Roman"/>
          <w:color w:val="auto"/>
          <w:sz w:val="20"/>
          <w:szCs w:val="20"/>
          <w:lang w:eastAsia="en-US"/>
        </w:rPr>
        <w:t xml:space="preserve"> afternoon, authorities </w:t>
      </w:r>
      <w:r w:rsidR="00D63E25">
        <w:rPr>
          <w:rFonts w:eastAsia="Arial Unicode MS" w:cs="Times New Roman"/>
          <w:color w:val="auto"/>
          <w:sz w:val="20"/>
          <w:szCs w:val="20"/>
          <w:lang w:eastAsia="en-US"/>
        </w:rPr>
        <w:t>from</w:t>
      </w:r>
      <w:r w:rsidRPr="003A207B">
        <w:rPr>
          <w:rFonts w:eastAsia="Arial Unicode MS" w:cs="Times New Roman"/>
          <w:color w:val="auto"/>
          <w:sz w:val="20"/>
          <w:szCs w:val="20"/>
          <w:lang w:eastAsia="en-US"/>
        </w:rPr>
        <w:t xml:space="preserve"> the municipality of </w:t>
      </w:r>
      <w:r w:rsidR="000147F9" w:rsidRPr="003A207B">
        <w:rPr>
          <w:rFonts w:eastAsia="Arial Unicode MS" w:cs="Times New Roman"/>
          <w:color w:val="auto"/>
          <w:sz w:val="20"/>
          <w:szCs w:val="20"/>
          <w:lang w:eastAsia="en-US"/>
        </w:rPr>
        <w:t xml:space="preserve">Guatapé </w:t>
      </w:r>
      <w:r w:rsidRPr="003A207B">
        <w:rPr>
          <w:rFonts w:eastAsia="Arial Unicode MS" w:cs="Times New Roman"/>
          <w:color w:val="auto"/>
          <w:sz w:val="20"/>
          <w:szCs w:val="20"/>
          <w:lang w:eastAsia="en-US"/>
        </w:rPr>
        <w:t>found the body of the alleged victim, together with that of another person</w:t>
      </w:r>
      <w:r w:rsidR="00D63E25">
        <w:rPr>
          <w:rFonts w:eastAsia="Arial Unicode MS" w:cs="Times New Roman"/>
          <w:color w:val="auto"/>
          <w:sz w:val="20"/>
          <w:szCs w:val="20"/>
          <w:lang w:eastAsia="en-US"/>
        </w:rPr>
        <w:t>,</w:t>
      </w:r>
      <w:r w:rsidRPr="003A207B">
        <w:rPr>
          <w:rFonts w:eastAsia="Arial Unicode MS" w:cs="Times New Roman"/>
          <w:color w:val="auto"/>
          <w:sz w:val="20"/>
          <w:szCs w:val="20"/>
          <w:lang w:eastAsia="en-US"/>
        </w:rPr>
        <w:t xml:space="preserve"> and reported that the alleged victim had died as the </w:t>
      </w:r>
      <w:r>
        <w:rPr>
          <w:rFonts w:eastAsia="Arial Unicode MS" w:cs="Times New Roman"/>
          <w:color w:val="auto"/>
          <w:sz w:val="20"/>
          <w:szCs w:val="20"/>
          <w:lang w:eastAsia="en-US"/>
        </w:rPr>
        <w:t>result of a bullet to the head, possibly at the hands of armed groups operating outside the law.</w:t>
      </w:r>
      <w:r w:rsidR="000147F9" w:rsidRPr="003A207B">
        <w:rPr>
          <w:rFonts w:eastAsia="Arial Unicode MS" w:cs="Times New Roman"/>
          <w:color w:val="auto"/>
          <w:sz w:val="20"/>
          <w:szCs w:val="20"/>
          <w:lang w:eastAsia="en-US"/>
        </w:rPr>
        <w:t xml:space="preserve"> </w:t>
      </w:r>
      <w:r w:rsidRPr="003A207B">
        <w:rPr>
          <w:rFonts w:eastAsia="Arial Unicode MS" w:cs="Times New Roman"/>
          <w:color w:val="auto"/>
          <w:sz w:val="20"/>
          <w:szCs w:val="20"/>
          <w:lang w:eastAsia="en-US"/>
        </w:rPr>
        <w:t xml:space="preserve">He stated in this regard that on </w:t>
      </w:r>
      <w:r w:rsidR="00A07212" w:rsidRPr="003A207B">
        <w:rPr>
          <w:rFonts w:eastAsia="Arial Unicode MS" w:cs="Times New Roman"/>
          <w:color w:val="auto"/>
          <w:sz w:val="20"/>
          <w:szCs w:val="20"/>
          <w:lang w:eastAsia="en-US"/>
        </w:rPr>
        <w:t>December</w:t>
      </w:r>
      <w:r w:rsidR="000147F9" w:rsidRPr="003A207B">
        <w:rPr>
          <w:rFonts w:eastAsia="Arial Unicode MS" w:cs="Times New Roman"/>
          <w:color w:val="auto"/>
          <w:sz w:val="20"/>
          <w:szCs w:val="20"/>
          <w:lang w:eastAsia="en-US"/>
        </w:rPr>
        <w:t xml:space="preserve"> </w:t>
      </w:r>
      <w:r w:rsidRPr="003A207B">
        <w:rPr>
          <w:rFonts w:eastAsia="Arial Unicode MS" w:cs="Times New Roman"/>
          <w:color w:val="auto"/>
          <w:sz w:val="20"/>
          <w:szCs w:val="20"/>
          <w:lang w:eastAsia="en-US"/>
        </w:rPr>
        <w:t xml:space="preserve">10, the national newspaper </w:t>
      </w:r>
      <w:r w:rsidR="000147F9" w:rsidRPr="003A207B">
        <w:rPr>
          <w:rFonts w:eastAsia="Arial Unicode MS" w:cs="Times New Roman"/>
          <w:i/>
          <w:color w:val="auto"/>
          <w:sz w:val="20"/>
          <w:szCs w:val="20"/>
          <w:lang w:eastAsia="en-US"/>
        </w:rPr>
        <w:t>El Espectador</w:t>
      </w:r>
      <w:r w:rsidRPr="003A207B">
        <w:rPr>
          <w:rFonts w:eastAsia="Arial Unicode MS" w:cs="Times New Roman"/>
          <w:i/>
          <w:color w:val="auto"/>
          <w:sz w:val="20"/>
          <w:szCs w:val="20"/>
          <w:lang w:eastAsia="en-US"/>
        </w:rPr>
        <w:t xml:space="preserve"> </w:t>
      </w:r>
      <w:r w:rsidRPr="003A207B">
        <w:rPr>
          <w:rFonts w:eastAsia="Arial Unicode MS" w:cs="Times New Roman"/>
          <w:color w:val="auto"/>
          <w:sz w:val="20"/>
          <w:szCs w:val="20"/>
          <w:lang w:eastAsia="en-US"/>
        </w:rPr>
        <w:t>reported that the kidnapping had been perpetrated by members of the National Liberation Army.</w:t>
      </w:r>
      <w:r>
        <w:rPr>
          <w:rFonts w:eastAsia="Arial Unicode MS" w:cs="Times New Roman"/>
          <w:color w:val="auto"/>
          <w:sz w:val="20"/>
          <w:szCs w:val="20"/>
          <w:lang w:eastAsia="en-US"/>
        </w:rPr>
        <w:t xml:space="preserve"> </w:t>
      </w:r>
      <w:r w:rsidRPr="003A207B">
        <w:rPr>
          <w:rFonts w:eastAsia="Arial Unicode MS" w:cs="Times New Roman"/>
          <w:color w:val="auto"/>
          <w:sz w:val="20"/>
          <w:szCs w:val="20"/>
          <w:lang w:eastAsia="en-US"/>
        </w:rPr>
        <w:t xml:space="preserve">He indicated that the alleged victim’s siblings went to the municipality of </w:t>
      </w:r>
      <w:r w:rsidR="000147F9" w:rsidRPr="00DC7E2A">
        <w:rPr>
          <w:rFonts w:eastAsia="Arial Unicode MS" w:cs="Times New Roman"/>
          <w:color w:val="auto"/>
          <w:sz w:val="20"/>
          <w:szCs w:val="20"/>
          <w:lang w:eastAsia="en-US"/>
        </w:rPr>
        <w:t xml:space="preserve">Guatapé </w:t>
      </w:r>
      <w:r>
        <w:rPr>
          <w:rFonts w:eastAsia="Arial Unicode MS" w:cs="Times New Roman"/>
          <w:color w:val="auto"/>
          <w:sz w:val="20"/>
          <w:szCs w:val="20"/>
          <w:lang w:eastAsia="en-US"/>
        </w:rPr>
        <w:t xml:space="preserve">to </w:t>
      </w:r>
      <w:r w:rsidR="0014605C">
        <w:rPr>
          <w:rFonts w:eastAsia="Arial Unicode MS" w:cs="Times New Roman"/>
          <w:color w:val="auto"/>
          <w:sz w:val="20"/>
          <w:szCs w:val="20"/>
          <w:lang w:eastAsia="en-US"/>
        </w:rPr>
        <w:t>arrange for the return of the</w:t>
      </w:r>
      <w:r w:rsidR="004026E3">
        <w:rPr>
          <w:rFonts w:eastAsia="Arial Unicode MS" w:cs="Times New Roman"/>
          <w:color w:val="auto"/>
          <w:sz w:val="20"/>
          <w:szCs w:val="20"/>
          <w:lang w:eastAsia="en-US"/>
        </w:rPr>
        <w:t xml:space="preserve"> remains</w:t>
      </w:r>
      <w:r w:rsidR="000147F9" w:rsidRPr="00DC7E2A">
        <w:rPr>
          <w:rFonts w:eastAsia="Arial Unicode MS" w:cs="Times New Roman"/>
          <w:color w:val="auto"/>
          <w:sz w:val="20"/>
          <w:szCs w:val="20"/>
          <w:lang w:eastAsia="en-US"/>
        </w:rPr>
        <w:t xml:space="preserve">. </w:t>
      </w:r>
    </w:p>
    <w:p w:rsidR="000147F9" w:rsidRPr="00DC7E2A" w:rsidRDefault="000147F9" w:rsidP="000147F9">
      <w:pPr>
        <w:pStyle w:val="ListParagraph"/>
        <w:rPr>
          <w:rFonts w:eastAsia="Arial Unicode MS" w:cs="Times New Roman"/>
          <w:color w:val="auto"/>
          <w:sz w:val="20"/>
          <w:szCs w:val="20"/>
          <w:lang w:eastAsia="en-US"/>
        </w:rPr>
      </w:pPr>
    </w:p>
    <w:p w:rsidR="000147F9" w:rsidRPr="00DC7E2A" w:rsidRDefault="003351C9" w:rsidP="008B25C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3351C9">
        <w:rPr>
          <w:rFonts w:eastAsia="Arial Unicode MS" w:cs="Times New Roman"/>
          <w:color w:val="auto"/>
          <w:sz w:val="20"/>
          <w:szCs w:val="20"/>
          <w:lang w:eastAsia="en-US"/>
        </w:rPr>
        <w:t xml:space="preserve">The petitioner states that these events gave rise to an investigation </w:t>
      </w:r>
      <w:r w:rsidR="0014605C">
        <w:rPr>
          <w:rFonts w:eastAsia="Arial Unicode MS" w:cs="Times New Roman"/>
          <w:color w:val="auto"/>
          <w:sz w:val="20"/>
          <w:szCs w:val="20"/>
          <w:lang w:eastAsia="en-US"/>
        </w:rPr>
        <w:t>by</w:t>
      </w:r>
      <w:r w:rsidRPr="003351C9">
        <w:rPr>
          <w:rFonts w:eastAsia="Arial Unicode MS" w:cs="Times New Roman"/>
          <w:color w:val="auto"/>
          <w:sz w:val="20"/>
          <w:szCs w:val="20"/>
          <w:lang w:eastAsia="en-US"/>
        </w:rPr>
        <w:t xml:space="preserve"> the General Court of First Instance of Guatap</w:t>
      </w:r>
      <w:r>
        <w:rPr>
          <w:rFonts w:eastAsia="Arial Unicode MS" w:cs="Times New Roman"/>
          <w:color w:val="auto"/>
          <w:sz w:val="20"/>
          <w:szCs w:val="20"/>
          <w:lang w:eastAsia="en-US"/>
        </w:rPr>
        <w:t xml:space="preserve">é. </w:t>
      </w:r>
      <w:r w:rsidRPr="003351C9">
        <w:rPr>
          <w:rFonts w:eastAsia="Arial Unicode MS" w:cs="Times New Roman"/>
          <w:color w:val="auto"/>
          <w:sz w:val="20"/>
          <w:szCs w:val="20"/>
          <w:lang w:eastAsia="en-US"/>
        </w:rPr>
        <w:t xml:space="preserve">The petitioner states that on </w:t>
      </w:r>
      <w:r w:rsidR="00A07212" w:rsidRPr="003351C9">
        <w:rPr>
          <w:sz w:val="20"/>
          <w:szCs w:val="20"/>
        </w:rPr>
        <w:t>February</w:t>
      </w:r>
      <w:r w:rsidR="000147F9" w:rsidRPr="003351C9">
        <w:rPr>
          <w:sz w:val="20"/>
          <w:szCs w:val="20"/>
        </w:rPr>
        <w:t xml:space="preserve"> </w:t>
      </w:r>
      <w:r w:rsidRPr="003351C9">
        <w:rPr>
          <w:sz w:val="20"/>
          <w:szCs w:val="20"/>
        </w:rPr>
        <w:t>5,</w:t>
      </w:r>
      <w:r w:rsidR="000147F9" w:rsidRPr="003351C9">
        <w:rPr>
          <w:sz w:val="20"/>
          <w:szCs w:val="20"/>
        </w:rPr>
        <w:t xml:space="preserve"> 2007</w:t>
      </w:r>
      <w:r w:rsidR="003C1637">
        <w:rPr>
          <w:sz w:val="20"/>
          <w:szCs w:val="20"/>
        </w:rPr>
        <w:t>, he filed a Right of P</w:t>
      </w:r>
      <w:r w:rsidRPr="003351C9">
        <w:rPr>
          <w:sz w:val="20"/>
          <w:szCs w:val="20"/>
        </w:rPr>
        <w:t>etition</w:t>
      </w:r>
      <w:r w:rsidR="003C1637">
        <w:rPr>
          <w:sz w:val="20"/>
          <w:szCs w:val="20"/>
        </w:rPr>
        <w:t xml:space="preserve"> </w:t>
      </w:r>
      <w:r w:rsidRPr="003351C9">
        <w:rPr>
          <w:sz w:val="20"/>
          <w:szCs w:val="20"/>
        </w:rPr>
        <w:t xml:space="preserve">with the Office of the Attorney General of the Nation and the </w:t>
      </w:r>
      <w:r w:rsidR="00D32B9A">
        <w:rPr>
          <w:sz w:val="20"/>
          <w:szCs w:val="20"/>
        </w:rPr>
        <w:t xml:space="preserve">Antioquia Sectional </w:t>
      </w:r>
      <w:r w:rsidR="00D63E25">
        <w:rPr>
          <w:sz w:val="20"/>
          <w:szCs w:val="20"/>
        </w:rPr>
        <w:t xml:space="preserve">Prosecutor’s </w:t>
      </w:r>
      <w:r w:rsidRPr="003351C9">
        <w:rPr>
          <w:sz w:val="20"/>
          <w:szCs w:val="20"/>
        </w:rPr>
        <w:t xml:space="preserve">Office requesting information about the investigation </w:t>
      </w:r>
      <w:r w:rsidR="00D63E25" w:rsidRPr="003351C9">
        <w:rPr>
          <w:sz w:val="20"/>
          <w:szCs w:val="20"/>
        </w:rPr>
        <w:t xml:space="preserve">launched </w:t>
      </w:r>
      <w:r w:rsidR="00D63E25">
        <w:rPr>
          <w:sz w:val="20"/>
          <w:szCs w:val="20"/>
        </w:rPr>
        <w:t xml:space="preserve">in </w:t>
      </w:r>
      <w:r w:rsidR="00D63E25" w:rsidRPr="003351C9">
        <w:rPr>
          <w:sz w:val="20"/>
          <w:szCs w:val="20"/>
        </w:rPr>
        <w:t xml:space="preserve">December 1989 </w:t>
      </w:r>
      <w:r w:rsidR="00653F1C">
        <w:rPr>
          <w:sz w:val="20"/>
          <w:szCs w:val="20"/>
        </w:rPr>
        <w:t xml:space="preserve">into the alleged kidnapping and subsequent murder of </w:t>
      </w:r>
      <w:r w:rsidR="000147F9" w:rsidRPr="003351C9">
        <w:rPr>
          <w:sz w:val="20"/>
          <w:szCs w:val="20"/>
        </w:rPr>
        <w:t xml:space="preserve">Geminiano Gil Martínez. </w:t>
      </w:r>
      <w:r w:rsidR="00653F1C" w:rsidRPr="00653F1C">
        <w:rPr>
          <w:sz w:val="20"/>
          <w:szCs w:val="20"/>
        </w:rPr>
        <w:t xml:space="preserve">He stated that the </w:t>
      </w:r>
      <w:r w:rsidR="00B2569D">
        <w:rPr>
          <w:sz w:val="20"/>
          <w:szCs w:val="20"/>
        </w:rPr>
        <w:t xml:space="preserve">Office of the </w:t>
      </w:r>
      <w:r w:rsidR="00DD6C12">
        <w:rPr>
          <w:sz w:val="20"/>
          <w:szCs w:val="20"/>
        </w:rPr>
        <w:t>Attorney General</w:t>
      </w:r>
      <w:r w:rsidR="002732AD">
        <w:rPr>
          <w:sz w:val="20"/>
          <w:szCs w:val="20"/>
        </w:rPr>
        <w:t xml:space="preserve"> </w:t>
      </w:r>
      <w:r w:rsidR="00653F1C" w:rsidRPr="00653F1C">
        <w:rPr>
          <w:sz w:val="20"/>
          <w:szCs w:val="20"/>
        </w:rPr>
        <w:t xml:space="preserve">responded that there was no record </w:t>
      </w:r>
      <w:r w:rsidR="00D63E25">
        <w:rPr>
          <w:sz w:val="20"/>
          <w:szCs w:val="20"/>
        </w:rPr>
        <w:t xml:space="preserve">whatsoever </w:t>
      </w:r>
      <w:r w:rsidR="00653F1C" w:rsidRPr="00653F1C">
        <w:rPr>
          <w:sz w:val="20"/>
          <w:szCs w:val="20"/>
        </w:rPr>
        <w:t xml:space="preserve">of the events, </w:t>
      </w:r>
      <w:r w:rsidR="008B25C3">
        <w:rPr>
          <w:sz w:val="20"/>
          <w:szCs w:val="20"/>
        </w:rPr>
        <w:t xml:space="preserve">and </w:t>
      </w:r>
      <w:r w:rsidR="00653F1C" w:rsidRPr="00653F1C">
        <w:rPr>
          <w:sz w:val="20"/>
          <w:szCs w:val="20"/>
        </w:rPr>
        <w:t xml:space="preserve">according to the Municipal Criminal Court of Guatapé, </w:t>
      </w:r>
      <w:r w:rsidR="008B25C3" w:rsidRPr="008B25C3">
        <w:rPr>
          <w:sz w:val="20"/>
          <w:szCs w:val="20"/>
        </w:rPr>
        <w:t xml:space="preserve">the paperwork </w:t>
      </w:r>
      <w:r w:rsidR="00653F1C" w:rsidRPr="00653F1C">
        <w:rPr>
          <w:sz w:val="20"/>
          <w:szCs w:val="20"/>
        </w:rPr>
        <w:t xml:space="preserve">had been transmitted on March 28, 1990 to </w:t>
      </w:r>
      <w:r w:rsidR="00D63E25">
        <w:rPr>
          <w:sz w:val="20"/>
          <w:szCs w:val="20"/>
        </w:rPr>
        <w:t xml:space="preserve">the </w:t>
      </w:r>
      <w:r w:rsidR="00653F1C" w:rsidRPr="00653F1C">
        <w:rPr>
          <w:sz w:val="20"/>
          <w:szCs w:val="20"/>
        </w:rPr>
        <w:t xml:space="preserve">Criminal Court of First Instance No. </w:t>
      </w:r>
      <w:r w:rsidR="00653F1C">
        <w:rPr>
          <w:sz w:val="20"/>
          <w:szCs w:val="20"/>
        </w:rPr>
        <w:t>61 of the Municipalit</w:t>
      </w:r>
      <w:r w:rsidR="00D63E25">
        <w:rPr>
          <w:sz w:val="20"/>
          <w:szCs w:val="20"/>
        </w:rPr>
        <w:t>y</w:t>
      </w:r>
      <w:r w:rsidR="00653F1C">
        <w:rPr>
          <w:sz w:val="20"/>
          <w:szCs w:val="20"/>
        </w:rPr>
        <w:t xml:space="preserve"> of San Rafael, which had no record of the alleged victim’s case. </w:t>
      </w:r>
      <w:r w:rsidR="00653F1C" w:rsidRPr="00653F1C">
        <w:rPr>
          <w:sz w:val="20"/>
          <w:szCs w:val="20"/>
        </w:rPr>
        <w:t>The petitioner also filed a petition for direct r</w:t>
      </w:r>
      <w:r w:rsidR="00D63E25">
        <w:rPr>
          <w:sz w:val="20"/>
          <w:szCs w:val="20"/>
        </w:rPr>
        <w:t>eparation</w:t>
      </w:r>
      <w:r w:rsidR="00653F1C" w:rsidRPr="00653F1C">
        <w:rPr>
          <w:sz w:val="20"/>
          <w:szCs w:val="20"/>
        </w:rPr>
        <w:t xml:space="preserve"> </w:t>
      </w:r>
      <w:r w:rsidR="0014605C">
        <w:rPr>
          <w:sz w:val="20"/>
          <w:szCs w:val="20"/>
        </w:rPr>
        <w:t>against</w:t>
      </w:r>
      <w:r w:rsidR="00653F1C" w:rsidRPr="00653F1C">
        <w:rPr>
          <w:sz w:val="20"/>
          <w:szCs w:val="20"/>
        </w:rPr>
        <w:t xml:space="preserve"> the Judicia</w:t>
      </w:r>
      <w:r w:rsidR="00AB5110">
        <w:rPr>
          <w:sz w:val="20"/>
          <w:szCs w:val="20"/>
        </w:rPr>
        <w:t>ry</w:t>
      </w:r>
      <w:r w:rsidR="00653F1C" w:rsidRPr="00653F1C">
        <w:rPr>
          <w:sz w:val="20"/>
          <w:szCs w:val="20"/>
        </w:rPr>
        <w:t xml:space="preserve"> and the Office of the Attorney </w:t>
      </w:r>
      <w:r w:rsidR="008B25C3" w:rsidRPr="00653F1C">
        <w:rPr>
          <w:sz w:val="20"/>
          <w:szCs w:val="20"/>
        </w:rPr>
        <w:t>General</w:t>
      </w:r>
      <w:r w:rsidR="00653F1C" w:rsidRPr="00653F1C">
        <w:rPr>
          <w:sz w:val="20"/>
          <w:szCs w:val="20"/>
        </w:rPr>
        <w:t xml:space="preserve"> admitted </w:t>
      </w:r>
      <w:r w:rsidR="00653F1C">
        <w:rPr>
          <w:sz w:val="20"/>
          <w:szCs w:val="20"/>
        </w:rPr>
        <w:t xml:space="preserve">by decree in April 14, </w:t>
      </w:r>
      <w:r w:rsidR="008B25C3">
        <w:rPr>
          <w:sz w:val="20"/>
          <w:szCs w:val="20"/>
        </w:rPr>
        <w:t xml:space="preserve">2009, </w:t>
      </w:r>
      <w:r w:rsidR="00653F1C">
        <w:rPr>
          <w:sz w:val="20"/>
          <w:szCs w:val="20"/>
        </w:rPr>
        <w:t xml:space="preserve">and indicates that the final </w:t>
      </w:r>
      <w:r w:rsidR="00E95239">
        <w:rPr>
          <w:sz w:val="20"/>
          <w:szCs w:val="20"/>
        </w:rPr>
        <w:t>adjudication</w:t>
      </w:r>
      <w:r w:rsidR="00653F1C">
        <w:rPr>
          <w:sz w:val="20"/>
          <w:szCs w:val="20"/>
        </w:rPr>
        <w:t xml:space="preserve"> is still pending</w:t>
      </w:r>
      <w:r w:rsidR="000147F9" w:rsidRPr="00DC7E2A">
        <w:rPr>
          <w:sz w:val="20"/>
          <w:szCs w:val="20"/>
        </w:rPr>
        <w:t>.</w:t>
      </w:r>
    </w:p>
    <w:p w:rsidR="00DF5D74" w:rsidRDefault="00653F1C" w:rsidP="00DF5D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F5D74">
        <w:rPr>
          <w:rFonts w:ascii="Cambria" w:hAnsi="Cambria"/>
          <w:sz w:val="20"/>
          <w:szCs w:val="20"/>
        </w:rPr>
        <w:t xml:space="preserve">The petitioner alleges that the Colombian State has failed to fulfill its duty to investigate, </w:t>
      </w:r>
      <w:r w:rsidR="00DF5D74" w:rsidRPr="00DF5D74">
        <w:rPr>
          <w:rFonts w:ascii="Cambria" w:hAnsi="Cambria"/>
          <w:sz w:val="20"/>
          <w:szCs w:val="20"/>
        </w:rPr>
        <w:t>sanction</w:t>
      </w:r>
      <w:r w:rsidRPr="00DF5D74">
        <w:rPr>
          <w:rFonts w:ascii="Cambria" w:hAnsi="Cambria"/>
          <w:sz w:val="20"/>
          <w:szCs w:val="20"/>
        </w:rPr>
        <w:t>, and provide</w:t>
      </w:r>
      <w:r w:rsidR="00DF5D74" w:rsidRPr="00DF5D74">
        <w:rPr>
          <w:rFonts w:ascii="Cambria" w:hAnsi="Cambria"/>
          <w:sz w:val="20"/>
          <w:szCs w:val="20"/>
        </w:rPr>
        <w:t xml:space="preserve"> remedies to the alleged victims as a consequence of its failure to </w:t>
      </w:r>
      <w:r w:rsidR="0014605C">
        <w:rPr>
          <w:rFonts w:ascii="Cambria" w:hAnsi="Cambria"/>
          <w:sz w:val="20"/>
          <w:szCs w:val="20"/>
        </w:rPr>
        <w:t>advance</w:t>
      </w:r>
      <w:r w:rsidR="008B25C3">
        <w:rPr>
          <w:rFonts w:ascii="Cambria" w:hAnsi="Cambria"/>
          <w:sz w:val="20"/>
          <w:szCs w:val="20"/>
        </w:rPr>
        <w:t xml:space="preserve"> the criminal</w:t>
      </w:r>
      <w:r w:rsidR="00D63E25">
        <w:rPr>
          <w:rFonts w:ascii="Cambria" w:hAnsi="Cambria"/>
          <w:sz w:val="20"/>
          <w:szCs w:val="20"/>
        </w:rPr>
        <w:t xml:space="preserve"> process</w:t>
      </w:r>
      <w:r w:rsidR="00DF5D74" w:rsidRPr="00DF5D74">
        <w:rPr>
          <w:rFonts w:ascii="Cambria" w:hAnsi="Cambria"/>
          <w:sz w:val="20"/>
          <w:szCs w:val="20"/>
        </w:rPr>
        <w:t>. He argues that at the time the petition was filed, 18 years had passed since the death of the alleged victi</w:t>
      </w:r>
      <w:r w:rsidR="00D63E25">
        <w:rPr>
          <w:rFonts w:ascii="Cambria" w:hAnsi="Cambria"/>
          <w:sz w:val="20"/>
          <w:szCs w:val="20"/>
        </w:rPr>
        <w:t>m without any punishment for those responsible</w:t>
      </w:r>
      <w:r w:rsidR="00DF5D74" w:rsidRPr="00DF5D74">
        <w:rPr>
          <w:rFonts w:ascii="Cambria" w:hAnsi="Cambria"/>
          <w:sz w:val="20"/>
          <w:szCs w:val="20"/>
        </w:rPr>
        <w:t xml:space="preserve">. He also states that the events occurred within the context of the </w:t>
      </w:r>
      <w:r w:rsidR="00880C38">
        <w:rPr>
          <w:rFonts w:ascii="Cambria" w:hAnsi="Cambria"/>
          <w:sz w:val="20"/>
          <w:szCs w:val="20"/>
        </w:rPr>
        <w:t xml:space="preserve">domestic </w:t>
      </w:r>
      <w:r w:rsidR="00DF5D74" w:rsidRPr="00DF5D74">
        <w:rPr>
          <w:rFonts w:ascii="Cambria" w:hAnsi="Cambria"/>
          <w:sz w:val="20"/>
          <w:szCs w:val="20"/>
        </w:rPr>
        <w:t>armed conflict and general in</w:t>
      </w:r>
      <w:r w:rsidR="00D63E25">
        <w:rPr>
          <w:rFonts w:ascii="Cambria" w:hAnsi="Cambria"/>
          <w:sz w:val="20"/>
          <w:szCs w:val="20"/>
        </w:rPr>
        <w:t>security prevailing in Colombia</w:t>
      </w:r>
      <w:r w:rsidR="00DF5D74" w:rsidRPr="00DF5D74">
        <w:rPr>
          <w:rFonts w:ascii="Cambria" w:hAnsi="Cambria"/>
          <w:sz w:val="20"/>
          <w:szCs w:val="20"/>
        </w:rPr>
        <w:t xml:space="preserve"> during the 1980s, specifically in the Department of Antioquia, and </w:t>
      </w:r>
      <w:r w:rsidR="00D63E25">
        <w:rPr>
          <w:rFonts w:ascii="Cambria" w:hAnsi="Cambria"/>
          <w:sz w:val="20"/>
          <w:szCs w:val="20"/>
        </w:rPr>
        <w:t>with</w:t>
      </w:r>
      <w:r w:rsidR="00DF5D74" w:rsidRPr="00DF5D74">
        <w:rPr>
          <w:rFonts w:ascii="Cambria" w:hAnsi="Cambria"/>
          <w:sz w:val="20"/>
          <w:szCs w:val="20"/>
        </w:rPr>
        <w:t xml:space="preserve">in the framework of a public policy of impunity. </w:t>
      </w:r>
    </w:p>
    <w:p w:rsidR="000147F9" w:rsidRPr="009F762C" w:rsidRDefault="00DF5D74" w:rsidP="00096C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F5D74">
        <w:rPr>
          <w:rFonts w:ascii="Cambria" w:hAnsi="Cambria"/>
          <w:sz w:val="20"/>
          <w:szCs w:val="20"/>
        </w:rPr>
        <w:t>The State maintains that that petition should be declared inadmis</w:t>
      </w:r>
      <w:r w:rsidR="00DD6C12">
        <w:rPr>
          <w:rFonts w:ascii="Cambria" w:hAnsi="Cambria"/>
          <w:sz w:val="20"/>
          <w:szCs w:val="20"/>
        </w:rPr>
        <w:t>s</w:t>
      </w:r>
      <w:r w:rsidRPr="00DF5D74">
        <w:rPr>
          <w:rFonts w:ascii="Cambria" w:hAnsi="Cambria"/>
          <w:sz w:val="20"/>
          <w:szCs w:val="20"/>
        </w:rPr>
        <w:t>ible</w:t>
      </w:r>
      <w:r w:rsidR="00D63E25">
        <w:rPr>
          <w:rFonts w:ascii="Cambria" w:hAnsi="Cambria"/>
          <w:sz w:val="20"/>
          <w:szCs w:val="20"/>
        </w:rPr>
        <w:t>,</w:t>
      </w:r>
      <w:r w:rsidRPr="00DF5D74">
        <w:rPr>
          <w:rFonts w:ascii="Cambria" w:hAnsi="Cambria"/>
          <w:sz w:val="20"/>
          <w:szCs w:val="20"/>
        </w:rPr>
        <w:t xml:space="preserve"> because it does not provide </w:t>
      </w:r>
      <w:r w:rsidR="00D63E25">
        <w:rPr>
          <w:rFonts w:ascii="Cambria" w:hAnsi="Cambria"/>
          <w:sz w:val="20"/>
          <w:szCs w:val="20"/>
        </w:rPr>
        <w:t xml:space="preserve">evidence of </w:t>
      </w:r>
      <w:r w:rsidRPr="00DF5D74">
        <w:rPr>
          <w:rFonts w:ascii="Cambria" w:hAnsi="Cambria"/>
          <w:sz w:val="20"/>
          <w:szCs w:val="20"/>
        </w:rPr>
        <w:t xml:space="preserve">human rights violations. It states that indirect responsibility or lack of due diligence by </w:t>
      </w:r>
      <w:r w:rsidRPr="00DF5D74">
        <w:rPr>
          <w:rFonts w:ascii="Cambria" w:hAnsi="Cambria"/>
          <w:sz w:val="20"/>
          <w:szCs w:val="20"/>
        </w:rPr>
        <w:lastRenderedPageBreak/>
        <w:t xml:space="preserve">the State was not established, since it cannot be established that </w:t>
      </w:r>
      <w:r w:rsidR="00D63E25">
        <w:rPr>
          <w:rFonts w:ascii="Cambria" w:hAnsi="Cambria"/>
          <w:sz w:val="20"/>
          <w:szCs w:val="20"/>
        </w:rPr>
        <w:t>the State</w:t>
      </w:r>
      <w:r w:rsidRPr="00DF5D74">
        <w:rPr>
          <w:rFonts w:ascii="Cambria" w:hAnsi="Cambria"/>
          <w:sz w:val="20"/>
          <w:szCs w:val="20"/>
        </w:rPr>
        <w:t xml:space="preserve"> had prior knowledge of the existence </w:t>
      </w:r>
      <w:r>
        <w:rPr>
          <w:rFonts w:ascii="Cambria" w:hAnsi="Cambria"/>
          <w:sz w:val="20"/>
          <w:szCs w:val="20"/>
        </w:rPr>
        <w:t xml:space="preserve">of a risk or a lack of due diligence to prevent it. </w:t>
      </w:r>
      <w:r w:rsidRPr="00DF5D74">
        <w:rPr>
          <w:rFonts w:ascii="Cambria" w:hAnsi="Cambria"/>
          <w:sz w:val="20"/>
          <w:szCs w:val="20"/>
        </w:rPr>
        <w:t>It further</w:t>
      </w:r>
      <w:r w:rsidR="00DD6C12">
        <w:rPr>
          <w:rFonts w:ascii="Cambria" w:hAnsi="Cambria"/>
          <w:sz w:val="20"/>
          <w:szCs w:val="20"/>
        </w:rPr>
        <w:t xml:space="preserve"> indicates that all domesti</w:t>
      </w:r>
      <w:r w:rsidRPr="00DF5D74">
        <w:rPr>
          <w:rFonts w:ascii="Cambria" w:hAnsi="Cambria"/>
          <w:sz w:val="20"/>
          <w:szCs w:val="20"/>
        </w:rPr>
        <w:t xml:space="preserve">c resources have not been exhausted, since </w:t>
      </w:r>
      <w:r>
        <w:rPr>
          <w:rFonts w:ascii="Cambria" w:hAnsi="Cambria"/>
          <w:sz w:val="20"/>
          <w:szCs w:val="20"/>
        </w:rPr>
        <w:t xml:space="preserve">the petition for direct </w:t>
      </w:r>
      <w:r w:rsidR="00DD6C12">
        <w:rPr>
          <w:rFonts w:ascii="Cambria" w:hAnsi="Cambria"/>
          <w:sz w:val="20"/>
          <w:szCs w:val="20"/>
        </w:rPr>
        <w:t>re</w:t>
      </w:r>
      <w:r w:rsidR="0014605C">
        <w:rPr>
          <w:rFonts w:ascii="Cambria" w:hAnsi="Cambria"/>
          <w:sz w:val="20"/>
          <w:szCs w:val="20"/>
        </w:rPr>
        <w:t>paration</w:t>
      </w:r>
      <w:r w:rsidR="00DD6C12">
        <w:rPr>
          <w:rFonts w:ascii="Cambria" w:hAnsi="Cambria"/>
          <w:sz w:val="20"/>
          <w:szCs w:val="20"/>
        </w:rPr>
        <w:t xml:space="preserve"> is still before the administrative court. </w:t>
      </w:r>
      <w:r w:rsidR="00DD6C12" w:rsidRPr="00DD6C12">
        <w:rPr>
          <w:rFonts w:ascii="Cambria" w:hAnsi="Cambria"/>
          <w:sz w:val="20"/>
          <w:szCs w:val="20"/>
        </w:rPr>
        <w:t xml:space="preserve">Finally, it states that the petition was </w:t>
      </w:r>
      <w:r w:rsidR="0014605C">
        <w:rPr>
          <w:rFonts w:ascii="Cambria" w:hAnsi="Cambria"/>
          <w:sz w:val="20"/>
          <w:szCs w:val="20"/>
        </w:rPr>
        <w:t>not timely</w:t>
      </w:r>
      <w:r w:rsidR="00DD6C12" w:rsidRPr="00DD6C12">
        <w:rPr>
          <w:rFonts w:ascii="Cambria" w:hAnsi="Cambria"/>
          <w:sz w:val="20"/>
          <w:szCs w:val="20"/>
        </w:rPr>
        <w:t>, since the 18-year period between the events and the filing</w:t>
      </w:r>
      <w:r w:rsidR="00DD6C12">
        <w:rPr>
          <w:rFonts w:ascii="Cambria" w:hAnsi="Cambria"/>
          <w:sz w:val="20"/>
          <w:szCs w:val="20"/>
        </w:rPr>
        <w:t xml:space="preserve"> of the petition with the IACHR cannot be considered a reasonable time</w:t>
      </w:r>
      <w:r w:rsidR="00D63E25">
        <w:rPr>
          <w:rFonts w:ascii="Cambria" w:hAnsi="Cambria"/>
          <w:sz w:val="20"/>
          <w:szCs w:val="20"/>
        </w:rPr>
        <w:t xml:space="preserve"> period</w:t>
      </w:r>
      <w:r w:rsidR="00DD6C12">
        <w:rPr>
          <w:rFonts w:ascii="Cambria" w:hAnsi="Cambria"/>
          <w:sz w:val="20"/>
          <w:szCs w:val="20"/>
        </w:rPr>
        <w:t xml:space="preserve">. </w:t>
      </w:r>
      <w:r w:rsidR="000147F9" w:rsidRPr="00DD6C12">
        <w:rPr>
          <w:rFonts w:ascii="Cambria" w:hAnsi="Cambria"/>
          <w:sz w:val="20"/>
          <w:szCs w:val="20"/>
        </w:rPr>
        <w:t xml:space="preserve"> </w:t>
      </w:r>
      <w:r w:rsidR="00DD6C12" w:rsidRPr="00DD6C12">
        <w:rPr>
          <w:rFonts w:ascii="Cambria" w:hAnsi="Cambria"/>
          <w:sz w:val="20"/>
          <w:szCs w:val="20"/>
        </w:rPr>
        <w:t>It indicates that only after 17 years since the events</w:t>
      </w:r>
      <w:r w:rsidR="00D63E25">
        <w:rPr>
          <w:rFonts w:ascii="Cambria" w:hAnsi="Cambria"/>
          <w:sz w:val="20"/>
          <w:szCs w:val="20"/>
        </w:rPr>
        <w:t xml:space="preserve"> in question</w:t>
      </w:r>
      <w:r w:rsidR="00DD6C12" w:rsidRPr="00DD6C12">
        <w:rPr>
          <w:rFonts w:ascii="Cambria" w:hAnsi="Cambria"/>
          <w:sz w:val="20"/>
          <w:szCs w:val="20"/>
        </w:rPr>
        <w:t xml:space="preserve"> did the family of the alleged victim show an interest in learning about the status of the criminal investigation and</w:t>
      </w:r>
      <w:r w:rsidR="00096C27" w:rsidRPr="00096C27">
        <w:rPr>
          <w:rFonts w:ascii="Cambria" w:hAnsi="Cambria"/>
          <w:sz w:val="20"/>
          <w:szCs w:val="20"/>
        </w:rPr>
        <w:t xml:space="preserve"> raised </w:t>
      </w:r>
      <w:r w:rsidR="003C1637">
        <w:rPr>
          <w:rFonts w:ascii="Cambria" w:hAnsi="Cambria"/>
          <w:sz w:val="20"/>
          <w:szCs w:val="20"/>
        </w:rPr>
        <w:t>a Right of Petition</w:t>
      </w:r>
      <w:r w:rsidR="00096C27" w:rsidRPr="00096C27">
        <w:rPr>
          <w:rFonts w:ascii="Cambria" w:hAnsi="Cambria"/>
          <w:sz w:val="20"/>
          <w:szCs w:val="20"/>
        </w:rPr>
        <w:t xml:space="preserve"> to the Attorney General's Office</w:t>
      </w:r>
      <w:r w:rsidR="00DD6C12">
        <w:rPr>
          <w:rFonts w:ascii="Cambria" w:hAnsi="Cambria"/>
          <w:sz w:val="20"/>
          <w:szCs w:val="20"/>
        </w:rPr>
        <w:t>.</w:t>
      </w:r>
      <w:r w:rsidR="000147F9" w:rsidRPr="00DD6C12">
        <w:rPr>
          <w:rFonts w:ascii="Cambria" w:hAnsi="Cambria"/>
          <w:sz w:val="20"/>
          <w:szCs w:val="20"/>
        </w:rPr>
        <w:t xml:space="preserve"> </w:t>
      </w:r>
      <w:r w:rsidR="00096C27">
        <w:rPr>
          <w:rFonts w:ascii="Cambria" w:hAnsi="Cambria"/>
          <w:sz w:val="20"/>
          <w:szCs w:val="20"/>
        </w:rPr>
        <w:t>D</w:t>
      </w:r>
      <w:r w:rsidR="00DD6C12" w:rsidRPr="00DD6C12">
        <w:rPr>
          <w:rFonts w:ascii="Cambria" w:hAnsi="Cambria"/>
          <w:sz w:val="20"/>
          <w:szCs w:val="20"/>
        </w:rPr>
        <w:t xml:space="preserve">espite the fact that the family </w:t>
      </w:r>
      <w:r w:rsidR="00C64B1F">
        <w:rPr>
          <w:rFonts w:ascii="Cambria" w:hAnsi="Cambria"/>
          <w:sz w:val="20"/>
          <w:szCs w:val="20"/>
        </w:rPr>
        <w:t>was aware of</w:t>
      </w:r>
      <w:r w:rsidR="00DD6C12" w:rsidRPr="00DD6C12">
        <w:rPr>
          <w:rFonts w:ascii="Cambria" w:hAnsi="Cambria"/>
          <w:sz w:val="20"/>
          <w:szCs w:val="20"/>
        </w:rPr>
        <w:t xml:space="preserve"> the Attorney General’s investigation, since it participated in </w:t>
      </w:r>
      <w:r w:rsidR="002732AD">
        <w:rPr>
          <w:rFonts w:ascii="Cambria" w:hAnsi="Cambria"/>
          <w:sz w:val="20"/>
          <w:szCs w:val="20"/>
        </w:rPr>
        <w:t>various</w:t>
      </w:r>
      <w:r w:rsidR="00DD6C12" w:rsidRPr="00DD6C12">
        <w:rPr>
          <w:rFonts w:ascii="Cambria" w:hAnsi="Cambria"/>
          <w:sz w:val="20"/>
          <w:szCs w:val="20"/>
        </w:rPr>
        <w:t xml:space="preserve"> proceedings conducted by the competent authorities. </w:t>
      </w:r>
    </w:p>
    <w:p w:rsidR="000147F9" w:rsidRPr="00B2569D" w:rsidRDefault="009F762C" w:rsidP="000147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F762C">
        <w:rPr>
          <w:rFonts w:ascii="Cambria" w:hAnsi="Cambria"/>
          <w:sz w:val="20"/>
          <w:szCs w:val="20"/>
        </w:rPr>
        <w:t xml:space="preserve">Concerning the criminal investigation, it indicates that </w:t>
      </w:r>
      <w:r w:rsidR="00C64B1F">
        <w:rPr>
          <w:rFonts w:ascii="Cambria" w:hAnsi="Cambria"/>
          <w:sz w:val="20"/>
          <w:szCs w:val="20"/>
        </w:rPr>
        <w:t>since</w:t>
      </w:r>
      <w:r>
        <w:rPr>
          <w:rFonts w:ascii="Cambria" w:hAnsi="Cambria"/>
          <w:sz w:val="20"/>
          <w:szCs w:val="20"/>
        </w:rPr>
        <w:t xml:space="preserve"> December 13, 1989, </w:t>
      </w:r>
      <w:r w:rsidRPr="009F762C">
        <w:rPr>
          <w:rFonts w:ascii="Cambria" w:hAnsi="Cambria"/>
          <w:sz w:val="20"/>
          <w:szCs w:val="20"/>
        </w:rPr>
        <w:t xml:space="preserve">the </w:t>
      </w:r>
      <w:r w:rsidR="00C64B1F">
        <w:rPr>
          <w:rFonts w:ascii="Cambria" w:hAnsi="Cambria"/>
          <w:sz w:val="20"/>
          <w:szCs w:val="20"/>
        </w:rPr>
        <w:t xml:space="preserve">Guatapé </w:t>
      </w:r>
      <w:r w:rsidRPr="009F762C">
        <w:rPr>
          <w:rFonts w:ascii="Cambria" w:hAnsi="Cambria"/>
          <w:sz w:val="20"/>
          <w:szCs w:val="20"/>
        </w:rPr>
        <w:t xml:space="preserve">Municipal Court of First Instance </w:t>
      </w:r>
      <w:r w:rsidR="00C64B1F">
        <w:rPr>
          <w:rFonts w:ascii="Cambria" w:hAnsi="Cambria"/>
          <w:sz w:val="20"/>
          <w:szCs w:val="20"/>
        </w:rPr>
        <w:t xml:space="preserve">and </w:t>
      </w:r>
      <w:r w:rsidRPr="009F762C">
        <w:rPr>
          <w:rFonts w:ascii="Cambria" w:hAnsi="Cambria"/>
          <w:sz w:val="20"/>
          <w:szCs w:val="20"/>
        </w:rPr>
        <w:t xml:space="preserve">other municipal criminal courts </w:t>
      </w:r>
      <w:r>
        <w:rPr>
          <w:rFonts w:ascii="Cambria" w:hAnsi="Cambria"/>
          <w:sz w:val="20"/>
          <w:szCs w:val="20"/>
        </w:rPr>
        <w:t>in</w:t>
      </w:r>
      <w:r w:rsidRPr="009F762C">
        <w:rPr>
          <w:rFonts w:ascii="Cambria" w:hAnsi="Cambria"/>
          <w:sz w:val="20"/>
          <w:szCs w:val="20"/>
        </w:rPr>
        <w:t xml:space="preserve"> </w:t>
      </w:r>
      <w:r w:rsidR="000147F9" w:rsidRPr="009F762C">
        <w:rPr>
          <w:rFonts w:ascii="Cambria" w:hAnsi="Cambria"/>
          <w:sz w:val="20"/>
          <w:szCs w:val="20"/>
        </w:rPr>
        <w:t xml:space="preserve">Bogotá </w:t>
      </w:r>
      <w:r w:rsidRPr="009F762C">
        <w:rPr>
          <w:rFonts w:ascii="Cambria" w:hAnsi="Cambria"/>
          <w:sz w:val="20"/>
          <w:szCs w:val="20"/>
        </w:rPr>
        <w:t>and</w:t>
      </w:r>
      <w:r>
        <w:rPr>
          <w:rFonts w:ascii="Cambria" w:hAnsi="Cambria"/>
          <w:sz w:val="20"/>
          <w:szCs w:val="20"/>
        </w:rPr>
        <w:t xml:space="preserve"> Medellín </w:t>
      </w:r>
      <w:r w:rsidR="00C64B1F">
        <w:rPr>
          <w:rFonts w:ascii="Cambria" w:hAnsi="Cambria"/>
          <w:sz w:val="20"/>
          <w:szCs w:val="20"/>
        </w:rPr>
        <w:t>had been advancing</w:t>
      </w:r>
      <w:r>
        <w:rPr>
          <w:rFonts w:ascii="Cambria" w:hAnsi="Cambria"/>
          <w:sz w:val="20"/>
          <w:szCs w:val="20"/>
        </w:rPr>
        <w:t xml:space="preserve"> </w:t>
      </w:r>
      <w:r w:rsidR="00C64B1F">
        <w:rPr>
          <w:rFonts w:ascii="Cambria" w:hAnsi="Cambria"/>
          <w:sz w:val="20"/>
          <w:szCs w:val="20"/>
        </w:rPr>
        <w:t xml:space="preserve">official </w:t>
      </w:r>
      <w:r>
        <w:rPr>
          <w:rFonts w:ascii="Cambria" w:hAnsi="Cambria"/>
          <w:sz w:val="20"/>
          <w:szCs w:val="20"/>
        </w:rPr>
        <w:t xml:space="preserve">proceedings to shed light on the </w:t>
      </w:r>
      <w:r w:rsidR="00C64B1F">
        <w:rPr>
          <w:rFonts w:ascii="Cambria" w:hAnsi="Cambria"/>
          <w:sz w:val="20"/>
          <w:szCs w:val="20"/>
        </w:rPr>
        <w:t>events</w:t>
      </w:r>
      <w:r>
        <w:rPr>
          <w:rFonts w:ascii="Cambria" w:hAnsi="Cambria"/>
          <w:sz w:val="20"/>
          <w:szCs w:val="20"/>
        </w:rPr>
        <w:t xml:space="preserve">. </w:t>
      </w:r>
      <w:r w:rsidRPr="009F762C">
        <w:rPr>
          <w:rFonts w:ascii="Cambria" w:hAnsi="Cambria"/>
          <w:sz w:val="20"/>
          <w:szCs w:val="20"/>
        </w:rPr>
        <w:t xml:space="preserve">Subsequently, on July </w:t>
      </w:r>
      <w:r w:rsidR="000147F9" w:rsidRPr="009F762C">
        <w:rPr>
          <w:rFonts w:ascii="Cambria" w:hAnsi="Cambria"/>
          <w:sz w:val="20"/>
          <w:szCs w:val="20"/>
        </w:rPr>
        <w:t>13</w:t>
      </w:r>
      <w:r w:rsidRPr="009F762C">
        <w:rPr>
          <w:rFonts w:ascii="Cambria" w:hAnsi="Cambria"/>
          <w:sz w:val="20"/>
          <w:szCs w:val="20"/>
        </w:rPr>
        <w:t>,</w:t>
      </w:r>
      <w:r w:rsidR="000147F9" w:rsidRPr="009F762C">
        <w:rPr>
          <w:rFonts w:ascii="Cambria" w:hAnsi="Cambria"/>
          <w:sz w:val="20"/>
          <w:szCs w:val="20"/>
        </w:rPr>
        <w:t xml:space="preserve"> 1992, </w:t>
      </w:r>
      <w:r w:rsidRPr="009F762C">
        <w:rPr>
          <w:rFonts w:ascii="Cambria" w:hAnsi="Cambria"/>
          <w:sz w:val="20"/>
          <w:szCs w:val="20"/>
        </w:rPr>
        <w:t>the now</w:t>
      </w:r>
      <w:r w:rsidR="00270D8D">
        <w:rPr>
          <w:rFonts w:ascii="Cambria" w:hAnsi="Cambria"/>
          <w:sz w:val="20"/>
          <w:szCs w:val="20"/>
        </w:rPr>
        <w:noBreakHyphen/>
      </w:r>
      <w:r w:rsidR="00096C27">
        <w:rPr>
          <w:rFonts w:ascii="Cambria" w:hAnsi="Cambria"/>
          <w:sz w:val="20"/>
          <w:szCs w:val="20"/>
        </w:rPr>
        <w:t>extinc</w:t>
      </w:r>
      <w:r w:rsidRPr="009F762C">
        <w:rPr>
          <w:rFonts w:ascii="Cambria" w:hAnsi="Cambria"/>
          <w:sz w:val="20"/>
          <w:szCs w:val="20"/>
        </w:rPr>
        <w:t xml:space="preserve">t </w:t>
      </w:r>
      <w:r w:rsidR="00C64B1F">
        <w:rPr>
          <w:rFonts w:ascii="Cambria" w:hAnsi="Cambria"/>
          <w:sz w:val="20"/>
          <w:szCs w:val="20"/>
        </w:rPr>
        <w:t xml:space="preserve">Sectional Prosecutor’s </w:t>
      </w:r>
      <w:r w:rsidRPr="009F762C">
        <w:rPr>
          <w:rFonts w:ascii="Cambria" w:hAnsi="Cambria"/>
          <w:sz w:val="20"/>
          <w:szCs w:val="20"/>
        </w:rPr>
        <w:t xml:space="preserve">Office of the Municipality of </w:t>
      </w:r>
      <w:r w:rsidR="000147F9" w:rsidRPr="009F762C">
        <w:rPr>
          <w:rFonts w:ascii="Cambria" w:hAnsi="Cambria"/>
          <w:sz w:val="20"/>
          <w:szCs w:val="20"/>
        </w:rPr>
        <w:t xml:space="preserve">San Rafael </w:t>
      </w:r>
      <w:r>
        <w:rPr>
          <w:rFonts w:ascii="Cambria" w:hAnsi="Cambria"/>
          <w:sz w:val="20"/>
          <w:szCs w:val="20"/>
        </w:rPr>
        <w:t xml:space="preserve">assumed jurisdiction over </w:t>
      </w:r>
      <w:r w:rsidRPr="009F762C">
        <w:rPr>
          <w:rFonts w:ascii="Cambria" w:hAnsi="Cambria"/>
          <w:sz w:val="20"/>
          <w:szCs w:val="20"/>
        </w:rPr>
        <w:t xml:space="preserve">the investigation and on </w:t>
      </w:r>
      <w:r w:rsidR="00A07212" w:rsidRPr="009F762C">
        <w:rPr>
          <w:rFonts w:ascii="Cambria" w:hAnsi="Cambria"/>
          <w:sz w:val="20"/>
          <w:szCs w:val="20"/>
        </w:rPr>
        <w:t>November</w:t>
      </w:r>
      <w:r>
        <w:rPr>
          <w:rFonts w:ascii="Cambria" w:hAnsi="Cambria"/>
          <w:sz w:val="20"/>
          <w:szCs w:val="20"/>
        </w:rPr>
        <w:t> </w:t>
      </w:r>
      <w:r w:rsidRPr="009F762C">
        <w:rPr>
          <w:rFonts w:ascii="Cambria" w:hAnsi="Cambria"/>
          <w:sz w:val="20"/>
          <w:szCs w:val="20"/>
        </w:rPr>
        <w:t>11, </w:t>
      </w:r>
      <w:r w:rsidR="000147F9" w:rsidRPr="009F762C">
        <w:rPr>
          <w:rFonts w:ascii="Cambria" w:hAnsi="Cambria"/>
          <w:sz w:val="20"/>
          <w:szCs w:val="20"/>
        </w:rPr>
        <w:t>1992</w:t>
      </w:r>
      <w:r>
        <w:rPr>
          <w:rFonts w:ascii="Cambria" w:hAnsi="Cambria"/>
          <w:sz w:val="20"/>
          <w:szCs w:val="20"/>
        </w:rPr>
        <w:t xml:space="preserve">, </w:t>
      </w:r>
      <w:r w:rsidR="00C64B1F">
        <w:rPr>
          <w:rFonts w:ascii="Cambria" w:hAnsi="Cambria"/>
          <w:sz w:val="20"/>
          <w:szCs w:val="20"/>
        </w:rPr>
        <w:t>refrained</w:t>
      </w:r>
      <w:r>
        <w:rPr>
          <w:rFonts w:ascii="Cambria" w:hAnsi="Cambria"/>
          <w:sz w:val="20"/>
          <w:szCs w:val="20"/>
        </w:rPr>
        <w:t xml:space="preserve"> from launching an investigation and issued a </w:t>
      </w:r>
      <w:r w:rsidR="00D32B9A">
        <w:rPr>
          <w:rFonts w:ascii="Cambria" w:hAnsi="Cambria"/>
          <w:sz w:val="20"/>
          <w:szCs w:val="20"/>
        </w:rPr>
        <w:t>resolution to desist, since it was impossible to determine the identity of those responsible for the death of the alleged victim.</w:t>
      </w:r>
      <w:r w:rsidR="000147F9" w:rsidRPr="009F762C">
        <w:rPr>
          <w:rFonts w:ascii="Cambria" w:hAnsi="Cambria"/>
          <w:sz w:val="20"/>
          <w:szCs w:val="20"/>
        </w:rPr>
        <w:t xml:space="preserve"> </w:t>
      </w:r>
      <w:r w:rsidR="00D32B9A">
        <w:rPr>
          <w:rFonts w:ascii="Cambria" w:hAnsi="Cambria"/>
          <w:sz w:val="20"/>
          <w:szCs w:val="20"/>
        </w:rPr>
        <w:t xml:space="preserve">It states that on </w:t>
      </w:r>
      <w:r w:rsidR="00A07212" w:rsidRPr="00DC7E2A">
        <w:rPr>
          <w:rFonts w:ascii="Cambria" w:hAnsi="Cambria"/>
          <w:sz w:val="20"/>
          <w:szCs w:val="20"/>
        </w:rPr>
        <w:t>November</w:t>
      </w:r>
      <w:r w:rsidR="000147F9" w:rsidRPr="00DC7E2A">
        <w:rPr>
          <w:rFonts w:ascii="Cambria" w:hAnsi="Cambria"/>
          <w:sz w:val="20"/>
          <w:szCs w:val="20"/>
        </w:rPr>
        <w:t xml:space="preserve"> </w:t>
      </w:r>
      <w:r w:rsidR="00D32B9A">
        <w:rPr>
          <w:rFonts w:ascii="Cambria" w:hAnsi="Cambria"/>
          <w:sz w:val="20"/>
          <w:szCs w:val="20"/>
        </w:rPr>
        <w:t xml:space="preserve">20, </w:t>
      </w:r>
      <w:r w:rsidR="000147F9" w:rsidRPr="00DC7E2A">
        <w:rPr>
          <w:rFonts w:ascii="Cambria" w:hAnsi="Cambria"/>
          <w:sz w:val="20"/>
          <w:szCs w:val="20"/>
        </w:rPr>
        <w:t>1992</w:t>
      </w:r>
      <w:r w:rsidR="00D32B9A">
        <w:rPr>
          <w:rFonts w:ascii="Cambria" w:hAnsi="Cambria"/>
          <w:sz w:val="20"/>
          <w:szCs w:val="20"/>
        </w:rPr>
        <w:t xml:space="preserve">, it ordered the </w:t>
      </w:r>
      <w:r w:rsidR="00D32B9A" w:rsidRPr="00C64B1F">
        <w:rPr>
          <w:rFonts w:ascii="Cambria" w:hAnsi="Cambria"/>
          <w:sz w:val="20"/>
          <w:szCs w:val="20"/>
        </w:rPr>
        <w:t xml:space="preserve">provisional </w:t>
      </w:r>
      <w:r w:rsidR="00F035E6">
        <w:rPr>
          <w:rFonts w:ascii="Cambria" w:hAnsi="Cambria"/>
          <w:sz w:val="20"/>
          <w:szCs w:val="20"/>
        </w:rPr>
        <w:t>archiving</w:t>
      </w:r>
      <w:r w:rsidR="00D32B9A">
        <w:rPr>
          <w:rFonts w:ascii="Cambria" w:hAnsi="Cambria"/>
          <w:sz w:val="20"/>
          <w:szCs w:val="20"/>
        </w:rPr>
        <w:t xml:space="preserve"> of the case</w:t>
      </w:r>
      <w:r w:rsidR="000147F9" w:rsidRPr="00DC7E2A">
        <w:rPr>
          <w:rFonts w:ascii="Cambria" w:hAnsi="Cambria"/>
          <w:sz w:val="20"/>
          <w:szCs w:val="20"/>
        </w:rPr>
        <w:t xml:space="preserve">. </w:t>
      </w:r>
      <w:r w:rsidR="00D32B9A" w:rsidRPr="00D32B9A">
        <w:rPr>
          <w:rFonts w:ascii="Cambria" w:hAnsi="Cambria"/>
          <w:sz w:val="20"/>
          <w:szCs w:val="20"/>
        </w:rPr>
        <w:t>It furthermore indicates that on</w:t>
      </w:r>
      <w:r w:rsidR="000147F9" w:rsidRPr="00D32B9A">
        <w:rPr>
          <w:rFonts w:ascii="Cambria" w:hAnsi="Cambria"/>
          <w:sz w:val="20"/>
          <w:szCs w:val="20"/>
        </w:rPr>
        <w:t xml:space="preserve"> </w:t>
      </w:r>
      <w:r w:rsidR="00A07212" w:rsidRPr="00D32B9A">
        <w:rPr>
          <w:rFonts w:ascii="Cambria" w:hAnsi="Cambria"/>
          <w:sz w:val="20"/>
          <w:szCs w:val="20"/>
        </w:rPr>
        <w:t>December</w:t>
      </w:r>
      <w:r w:rsidR="000147F9" w:rsidRPr="00D32B9A">
        <w:rPr>
          <w:rFonts w:ascii="Cambria" w:hAnsi="Cambria"/>
          <w:sz w:val="20"/>
          <w:szCs w:val="20"/>
        </w:rPr>
        <w:t xml:space="preserve"> </w:t>
      </w:r>
      <w:r w:rsidR="00D32B9A" w:rsidRPr="00D32B9A">
        <w:rPr>
          <w:rFonts w:ascii="Cambria" w:hAnsi="Cambria"/>
          <w:sz w:val="20"/>
          <w:szCs w:val="20"/>
        </w:rPr>
        <w:t>27, 2011, the Antioquia Sectional</w:t>
      </w:r>
      <w:r w:rsidR="00C64B1F">
        <w:rPr>
          <w:rFonts w:ascii="Cambria" w:hAnsi="Cambria"/>
          <w:sz w:val="20"/>
          <w:szCs w:val="20"/>
        </w:rPr>
        <w:t xml:space="preserve"> Prosecutor’s</w:t>
      </w:r>
      <w:r w:rsidR="00D32B9A" w:rsidRPr="00D32B9A">
        <w:rPr>
          <w:rFonts w:ascii="Cambria" w:hAnsi="Cambria"/>
          <w:sz w:val="20"/>
          <w:szCs w:val="20"/>
        </w:rPr>
        <w:t xml:space="preserve"> Office and the Office of the Attorney General </w:t>
      </w:r>
      <w:r w:rsidR="00C64B1F">
        <w:rPr>
          <w:rFonts w:ascii="Cambria" w:hAnsi="Cambria"/>
          <w:sz w:val="20"/>
          <w:szCs w:val="20"/>
        </w:rPr>
        <w:t>established</w:t>
      </w:r>
      <w:r w:rsidR="00D32B9A" w:rsidRPr="00D32B9A">
        <w:rPr>
          <w:rFonts w:ascii="Cambria" w:hAnsi="Cambria"/>
          <w:sz w:val="20"/>
          <w:szCs w:val="20"/>
        </w:rPr>
        <w:t xml:space="preserve"> a Legal Committee that studied the possib</w:t>
      </w:r>
      <w:r w:rsidR="00EE15F3">
        <w:rPr>
          <w:rFonts w:ascii="Cambria" w:hAnsi="Cambria"/>
          <w:sz w:val="20"/>
          <w:szCs w:val="20"/>
        </w:rPr>
        <w:t>i</w:t>
      </w:r>
      <w:r w:rsidR="00D32B9A" w:rsidRPr="00D32B9A">
        <w:rPr>
          <w:rFonts w:ascii="Cambria" w:hAnsi="Cambria"/>
          <w:sz w:val="20"/>
          <w:szCs w:val="20"/>
        </w:rPr>
        <w:t xml:space="preserve">lity of reopening the investigation into the murder of the alleged victim, and </w:t>
      </w:r>
      <w:r w:rsidR="00D32B9A">
        <w:rPr>
          <w:rFonts w:ascii="Cambria" w:hAnsi="Cambria"/>
          <w:sz w:val="20"/>
          <w:szCs w:val="20"/>
        </w:rPr>
        <w:t xml:space="preserve">based on </w:t>
      </w:r>
      <w:r w:rsidR="00D32B9A" w:rsidRPr="00D32B9A">
        <w:rPr>
          <w:rFonts w:ascii="Cambria" w:hAnsi="Cambria"/>
          <w:sz w:val="20"/>
          <w:szCs w:val="20"/>
        </w:rPr>
        <w:t xml:space="preserve">the conclusions of the </w:t>
      </w:r>
      <w:r w:rsidR="00D32B9A">
        <w:rPr>
          <w:rFonts w:ascii="Cambria" w:hAnsi="Cambria"/>
          <w:sz w:val="20"/>
          <w:szCs w:val="20"/>
        </w:rPr>
        <w:t xml:space="preserve">Committee, </w:t>
      </w:r>
      <w:r w:rsidR="00C64B1F">
        <w:rPr>
          <w:rFonts w:ascii="Cambria" w:hAnsi="Cambria"/>
          <w:sz w:val="20"/>
          <w:szCs w:val="20"/>
        </w:rPr>
        <w:t xml:space="preserve">ordered that </w:t>
      </w:r>
      <w:r w:rsidR="00B2569D">
        <w:rPr>
          <w:rFonts w:ascii="Cambria" w:hAnsi="Cambria"/>
          <w:sz w:val="20"/>
          <w:szCs w:val="20"/>
        </w:rPr>
        <w:t xml:space="preserve">the preliminary investigation </w:t>
      </w:r>
      <w:r w:rsidR="00C64B1F">
        <w:rPr>
          <w:rFonts w:ascii="Cambria" w:hAnsi="Cambria"/>
          <w:sz w:val="20"/>
          <w:szCs w:val="20"/>
        </w:rPr>
        <w:t xml:space="preserve">be reopened </w:t>
      </w:r>
      <w:r w:rsidR="00B2569D">
        <w:rPr>
          <w:rFonts w:ascii="Cambria" w:hAnsi="Cambria"/>
          <w:sz w:val="20"/>
          <w:szCs w:val="20"/>
        </w:rPr>
        <w:t xml:space="preserve">and </w:t>
      </w:r>
      <w:r w:rsidR="00C64B1F">
        <w:rPr>
          <w:rFonts w:ascii="Cambria" w:hAnsi="Cambria"/>
          <w:sz w:val="20"/>
          <w:szCs w:val="20"/>
        </w:rPr>
        <w:t xml:space="preserve">evidence </w:t>
      </w:r>
      <w:r w:rsidR="00B2569D">
        <w:rPr>
          <w:rFonts w:ascii="Cambria" w:hAnsi="Cambria"/>
          <w:sz w:val="20"/>
          <w:szCs w:val="20"/>
        </w:rPr>
        <w:t>gather</w:t>
      </w:r>
      <w:r w:rsidR="00C64B1F">
        <w:rPr>
          <w:rFonts w:ascii="Cambria" w:hAnsi="Cambria"/>
          <w:sz w:val="20"/>
          <w:szCs w:val="20"/>
        </w:rPr>
        <w:t>ed</w:t>
      </w:r>
      <w:r w:rsidR="00B2569D">
        <w:rPr>
          <w:rFonts w:ascii="Cambria" w:hAnsi="Cambria"/>
          <w:sz w:val="20"/>
          <w:szCs w:val="20"/>
        </w:rPr>
        <w:t>.</w:t>
      </w:r>
      <w:r w:rsidR="000147F9" w:rsidRPr="00D32B9A">
        <w:rPr>
          <w:rFonts w:ascii="Cambria" w:hAnsi="Cambria"/>
          <w:sz w:val="20"/>
          <w:szCs w:val="20"/>
        </w:rPr>
        <w:t xml:space="preserve"> </w:t>
      </w:r>
      <w:r w:rsidR="00B2569D" w:rsidRPr="00B2569D">
        <w:rPr>
          <w:rFonts w:ascii="Cambria" w:hAnsi="Cambria"/>
          <w:sz w:val="20"/>
          <w:szCs w:val="20"/>
        </w:rPr>
        <w:t xml:space="preserve">Hence, the investigation is still underway and while the alleged victim’s family can legally become party to a civil suit, </w:t>
      </w:r>
      <w:r w:rsidR="00C64B1F">
        <w:rPr>
          <w:rFonts w:ascii="Cambria" w:hAnsi="Cambria"/>
          <w:sz w:val="20"/>
          <w:szCs w:val="20"/>
        </w:rPr>
        <w:t xml:space="preserve">it has not done so of its own volition and </w:t>
      </w:r>
      <w:r w:rsidR="00B2569D" w:rsidRPr="00B2569D">
        <w:rPr>
          <w:rFonts w:ascii="Cambria" w:hAnsi="Cambria"/>
          <w:sz w:val="20"/>
          <w:szCs w:val="20"/>
        </w:rPr>
        <w:t xml:space="preserve">not </w:t>
      </w:r>
      <w:r w:rsidR="00C64B1F">
        <w:rPr>
          <w:rFonts w:ascii="Cambria" w:hAnsi="Cambria"/>
          <w:sz w:val="20"/>
          <w:szCs w:val="20"/>
        </w:rPr>
        <w:t xml:space="preserve">because of </w:t>
      </w:r>
      <w:r w:rsidR="00B2569D" w:rsidRPr="00B2569D">
        <w:rPr>
          <w:rFonts w:ascii="Cambria" w:hAnsi="Cambria"/>
          <w:sz w:val="20"/>
          <w:szCs w:val="20"/>
        </w:rPr>
        <w:t>any action attributable to the State.</w:t>
      </w:r>
    </w:p>
    <w:p w:rsidR="000147F9" w:rsidRPr="00DC7E2A" w:rsidRDefault="00B2569D" w:rsidP="000147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2569D">
        <w:rPr>
          <w:rFonts w:ascii="Cambria" w:hAnsi="Cambria"/>
          <w:sz w:val="20"/>
          <w:szCs w:val="20"/>
        </w:rPr>
        <w:t>It adds that the Office o</w:t>
      </w:r>
      <w:r w:rsidR="00880C38">
        <w:rPr>
          <w:rFonts w:ascii="Cambria" w:hAnsi="Cambria"/>
          <w:sz w:val="20"/>
          <w:szCs w:val="20"/>
        </w:rPr>
        <w:t>f the Attorney General inadverte</w:t>
      </w:r>
      <w:r w:rsidRPr="00B2569D">
        <w:rPr>
          <w:rFonts w:ascii="Cambria" w:hAnsi="Cambria"/>
          <w:sz w:val="20"/>
          <w:szCs w:val="20"/>
        </w:rPr>
        <w:t>ntly erred in its 2007 re</w:t>
      </w:r>
      <w:r w:rsidR="00270D8D">
        <w:rPr>
          <w:rFonts w:ascii="Cambria" w:hAnsi="Cambria"/>
          <w:sz w:val="20"/>
          <w:szCs w:val="20"/>
        </w:rPr>
        <w:t>sponse</w:t>
      </w:r>
      <w:r w:rsidRPr="00B2569D">
        <w:rPr>
          <w:rFonts w:ascii="Cambria" w:hAnsi="Cambria"/>
          <w:sz w:val="20"/>
          <w:szCs w:val="20"/>
        </w:rPr>
        <w:t xml:space="preserve"> to the </w:t>
      </w:r>
      <w:r w:rsidR="003C1637">
        <w:rPr>
          <w:rFonts w:ascii="Cambria" w:hAnsi="Cambria"/>
          <w:sz w:val="20"/>
          <w:szCs w:val="20"/>
        </w:rPr>
        <w:t>Right of Petition</w:t>
      </w:r>
      <w:r w:rsidRPr="00B2569D">
        <w:rPr>
          <w:rFonts w:ascii="Cambria" w:hAnsi="Cambria"/>
          <w:sz w:val="20"/>
          <w:szCs w:val="20"/>
        </w:rPr>
        <w:t xml:space="preserve"> filed by the petitioners, answering that there was no record of the </w:t>
      </w:r>
      <w:r w:rsidR="00880C38">
        <w:rPr>
          <w:rFonts w:ascii="Cambria" w:hAnsi="Cambria"/>
          <w:sz w:val="20"/>
          <w:szCs w:val="20"/>
        </w:rPr>
        <w:t>file</w:t>
      </w:r>
      <w:r w:rsidRPr="00B2569D">
        <w:rPr>
          <w:rFonts w:ascii="Cambria" w:hAnsi="Cambria"/>
          <w:sz w:val="20"/>
          <w:szCs w:val="20"/>
        </w:rPr>
        <w:t xml:space="preserve"> </w:t>
      </w:r>
      <w:r w:rsidR="00C64B1F">
        <w:rPr>
          <w:rFonts w:ascii="Cambria" w:hAnsi="Cambria"/>
          <w:sz w:val="20"/>
          <w:szCs w:val="20"/>
        </w:rPr>
        <w:t xml:space="preserve">on </w:t>
      </w:r>
      <w:r w:rsidRPr="00B2569D">
        <w:rPr>
          <w:rFonts w:ascii="Cambria" w:hAnsi="Cambria"/>
          <w:sz w:val="20"/>
          <w:szCs w:val="20"/>
        </w:rPr>
        <w:t xml:space="preserve">the preliminary investigation launched </w:t>
      </w:r>
      <w:r w:rsidR="00880C38">
        <w:rPr>
          <w:rFonts w:ascii="Cambria" w:hAnsi="Cambria"/>
          <w:sz w:val="20"/>
          <w:szCs w:val="20"/>
        </w:rPr>
        <w:t>in</w:t>
      </w:r>
      <w:r w:rsidR="00270D8D">
        <w:rPr>
          <w:rFonts w:ascii="Cambria" w:hAnsi="Cambria"/>
          <w:sz w:val="20"/>
          <w:szCs w:val="20"/>
        </w:rPr>
        <w:t xml:space="preserve">to </w:t>
      </w:r>
      <w:r w:rsidR="00880C38">
        <w:rPr>
          <w:rFonts w:ascii="Cambria" w:hAnsi="Cambria"/>
          <w:sz w:val="20"/>
          <w:szCs w:val="20"/>
        </w:rPr>
        <w:t xml:space="preserve">the events </w:t>
      </w:r>
      <w:r w:rsidR="00C64B1F">
        <w:rPr>
          <w:rFonts w:ascii="Cambria" w:hAnsi="Cambria"/>
          <w:sz w:val="20"/>
          <w:szCs w:val="20"/>
        </w:rPr>
        <w:t xml:space="preserve">outlined </w:t>
      </w:r>
      <w:r w:rsidR="00880C38">
        <w:rPr>
          <w:rFonts w:ascii="Cambria" w:hAnsi="Cambria"/>
          <w:sz w:val="20"/>
          <w:szCs w:val="20"/>
        </w:rPr>
        <w:t xml:space="preserve">in the petition. </w:t>
      </w:r>
      <w:r w:rsidR="00880C38" w:rsidRPr="00880C38">
        <w:rPr>
          <w:rFonts w:ascii="Cambria" w:hAnsi="Cambria"/>
          <w:sz w:val="20"/>
          <w:szCs w:val="20"/>
        </w:rPr>
        <w:t xml:space="preserve">It indicates that the confusion was due to problems encountered in locating the file; however, once the </w:t>
      </w:r>
      <w:r w:rsidR="00270D8D">
        <w:rPr>
          <w:rFonts w:ascii="Cambria" w:hAnsi="Cambria"/>
          <w:sz w:val="20"/>
          <w:szCs w:val="20"/>
        </w:rPr>
        <w:t xml:space="preserve">file on the </w:t>
      </w:r>
      <w:r w:rsidR="00880C38" w:rsidRPr="00880C38">
        <w:rPr>
          <w:rFonts w:ascii="Cambria" w:hAnsi="Cambria"/>
          <w:sz w:val="20"/>
          <w:szCs w:val="20"/>
        </w:rPr>
        <w:t>criminal investigation</w:t>
      </w:r>
      <w:r w:rsidR="00C64B1F">
        <w:rPr>
          <w:rFonts w:ascii="Cambria" w:hAnsi="Cambria"/>
          <w:sz w:val="20"/>
          <w:szCs w:val="20"/>
        </w:rPr>
        <w:t xml:space="preserve"> </w:t>
      </w:r>
      <w:r w:rsidR="00880C38" w:rsidRPr="00880C38">
        <w:rPr>
          <w:rFonts w:ascii="Cambria" w:hAnsi="Cambria"/>
          <w:sz w:val="20"/>
          <w:szCs w:val="20"/>
        </w:rPr>
        <w:t>was located, the case was reopened.</w:t>
      </w:r>
    </w:p>
    <w:p w:rsidR="000147F9" w:rsidRPr="00880C38" w:rsidRDefault="000147F9" w:rsidP="000147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sz w:val="20"/>
          <w:szCs w:val="20"/>
        </w:rPr>
      </w:pPr>
      <w:r w:rsidRPr="00880C38">
        <w:rPr>
          <w:rFonts w:ascii="Cambria" w:hAnsi="Cambria"/>
          <w:sz w:val="20"/>
          <w:szCs w:val="20"/>
        </w:rPr>
        <w:t>Final</w:t>
      </w:r>
      <w:r w:rsidR="00880C38" w:rsidRPr="00880C38">
        <w:rPr>
          <w:rFonts w:ascii="Cambria" w:hAnsi="Cambria"/>
          <w:sz w:val="20"/>
          <w:szCs w:val="20"/>
        </w:rPr>
        <w:t xml:space="preserve">ly, the State maintains that there is no evidence to </w:t>
      </w:r>
      <w:r w:rsidR="00880C38">
        <w:rPr>
          <w:rFonts w:ascii="Cambria" w:hAnsi="Cambria"/>
          <w:sz w:val="20"/>
          <w:szCs w:val="20"/>
        </w:rPr>
        <w:t>support the</w:t>
      </w:r>
      <w:r w:rsidR="00880C38" w:rsidRPr="00880C38">
        <w:rPr>
          <w:rFonts w:ascii="Cambria" w:hAnsi="Cambria"/>
          <w:sz w:val="20"/>
          <w:szCs w:val="20"/>
        </w:rPr>
        <w:t xml:space="preserve"> petitioner’s assertions about the alleged context of impunity prevail</w:t>
      </w:r>
      <w:r w:rsidR="00C64B1F">
        <w:rPr>
          <w:rFonts w:ascii="Cambria" w:hAnsi="Cambria"/>
          <w:sz w:val="20"/>
          <w:szCs w:val="20"/>
        </w:rPr>
        <w:t>ing</w:t>
      </w:r>
      <w:r w:rsidR="00880C38" w:rsidRPr="00880C38">
        <w:rPr>
          <w:rFonts w:ascii="Cambria" w:hAnsi="Cambria"/>
          <w:sz w:val="20"/>
          <w:szCs w:val="20"/>
        </w:rPr>
        <w:t xml:space="preserve"> in the Department of </w:t>
      </w:r>
      <w:r w:rsidRPr="00880C38">
        <w:rPr>
          <w:rFonts w:ascii="Cambria" w:hAnsi="Cambria"/>
          <w:sz w:val="20"/>
          <w:szCs w:val="20"/>
        </w:rPr>
        <w:t xml:space="preserve">Antioquia </w:t>
      </w:r>
      <w:r w:rsidR="00270D8D">
        <w:rPr>
          <w:rFonts w:ascii="Cambria" w:hAnsi="Cambria"/>
          <w:sz w:val="20"/>
          <w:szCs w:val="20"/>
        </w:rPr>
        <w:t xml:space="preserve">in 1989 </w:t>
      </w:r>
      <w:r w:rsidR="00880C38">
        <w:rPr>
          <w:rFonts w:ascii="Cambria" w:hAnsi="Cambria"/>
          <w:sz w:val="20"/>
          <w:szCs w:val="20"/>
        </w:rPr>
        <w:t xml:space="preserve">and that they </w:t>
      </w:r>
      <w:r w:rsidR="00E95239">
        <w:rPr>
          <w:rFonts w:ascii="Cambria" w:hAnsi="Cambria"/>
          <w:sz w:val="20"/>
          <w:szCs w:val="20"/>
        </w:rPr>
        <w:t>have been</w:t>
      </w:r>
      <w:r w:rsidR="00C64B1F">
        <w:rPr>
          <w:rFonts w:ascii="Cambria" w:hAnsi="Cambria"/>
          <w:sz w:val="20"/>
          <w:szCs w:val="20"/>
        </w:rPr>
        <w:t xml:space="preserve"> made generically; </w:t>
      </w:r>
      <w:r w:rsidR="00880C38">
        <w:rPr>
          <w:rFonts w:ascii="Cambria" w:hAnsi="Cambria"/>
          <w:sz w:val="20"/>
          <w:szCs w:val="20"/>
        </w:rPr>
        <w:t>thus, it requests the IACHR not to consider them in this case</w:t>
      </w:r>
      <w:r w:rsidRPr="00880C38">
        <w:rPr>
          <w:rFonts w:ascii="Cambria" w:hAnsi="Cambria"/>
          <w:sz w:val="20"/>
          <w:szCs w:val="20"/>
        </w:rPr>
        <w:t>.</w:t>
      </w:r>
    </w:p>
    <w:p w:rsidR="000147F9" w:rsidRPr="00DC7E2A" w:rsidRDefault="000147F9" w:rsidP="000147F9">
      <w:pPr>
        <w:spacing w:before="240" w:after="240"/>
        <w:ind w:firstLine="720"/>
        <w:jc w:val="both"/>
        <w:rPr>
          <w:rFonts w:ascii="Cambria" w:hAnsi="Cambria"/>
          <w:sz w:val="20"/>
          <w:szCs w:val="20"/>
        </w:rPr>
      </w:pPr>
      <w:r w:rsidRPr="00DC7E2A">
        <w:rPr>
          <w:rFonts w:asciiTheme="majorHAnsi" w:eastAsia="Cambria" w:hAnsiTheme="majorHAnsi" w:cs="Cambria"/>
          <w:b/>
          <w:bCs/>
          <w:color w:val="000000"/>
          <w:sz w:val="20"/>
          <w:szCs w:val="20"/>
          <w:u w:color="000000"/>
          <w:lang w:eastAsia="es-ES"/>
        </w:rPr>
        <w:t>VI.</w:t>
      </w:r>
      <w:r w:rsidRPr="00DC7E2A">
        <w:rPr>
          <w:rFonts w:asciiTheme="majorHAnsi" w:eastAsia="Cambria" w:hAnsiTheme="majorHAnsi" w:cs="Cambria"/>
          <w:b/>
          <w:bCs/>
          <w:color w:val="000000"/>
          <w:sz w:val="20"/>
          <w:szCs w:val="20"/>
          <w:u w:color="000000"/>
          <w:lang w:eastAsia="es-ES"/>
        </w:rPr>
        <w:tab/>
      </w:r>
      <w:r w:rsidR="00880C38">
        <w:rPr>
          <w:rFonts w:asciiTheme="majorHAnsi" w:eastAsia="Cambria" w:hAnsiTheme="majorHAnsi" w:cs="Cambria"/>
          <w:b/>
          <w:bCs/>
          <w:color w:val="000000"/>
          <w:sz w:val="20"/>
          <w:szCs w:val="20"/>
          <w:u w:color="000000"/>
          <w:lang w:eastAsia="es-ES"/>
        </w:rPr>
        <w:t xml:space="preserve">EXHAUSTION OF DOMESTIC REMEDIES </w:t>
      </w:r>
      <w:r w:rsidRPr="00DC7E2A">
        <w:rPr>
          <w:rFonts w:asciiTheme="majorHAnsi" w:hAnsiTheme="majorHAnsi"/>
          <w:b/>
          <w:sz w:val="20"/>
          <w:szCs w:val="20"/>
        </w:rPr>
        <w:t>A</w:t>
      </w:r>
      <w:r w:rsidR="00EE15F3">
        <w:rPr>
          <w:rFonts w:asciiTheme="majorHAnsi" w:hAnsiTheme="majorHAnsi"/>
          <w:b/>
          <w:sz w:val="20"/>
          <w:szCs w:val="20"/>
        </w:rPr>
        <w:t xml:space="preserve">ND TIMELINESS OF </w:t>
      </w:r>
      <w:r w:rsidR="00AB5110">
        <w:rPr>
          <w:rFonts w:asciiTheme="majorHAnsi" w:hAnsiTheme="majorHAnsi"/>
          <w:b/>
          <w:sz w:val="20"/>
          <w:szCs w:val="20"/>
        </w:rPr>
        <w:t xml:space="preserve">THE </w:t>
      </w:r>
      <w:r w:rsidR="00EE15F3">
        <w:rPr>
          <w:rFonts w:asciiTheme="majorHAnsi" w:hAnsiTheme="majorHAnsi"/>
          <w:b/>
          <w:sz w:val="20"/>
          <w:szCs w:val="20"/>
        </w:rPr>
        <w:t>PETITION</w:t>
      </w:r>
      <w:r w:rsidRPr="00DC7E2A">
        <w:rPr>
          <w:rFonts w:asciiTheme="majorHAnsi" w:eastAsia="Cambria" w:hAnsiTheme="majorHAnsi" w:cs="Cambria"/>
          <w:b/>
          <w:bCs/>
          <w:color w:val="000000"/>
          <w:sz w:val="20"/>
          <w:szCs w:val="20"/>
          <w:u w:color="000000"/>
          <w:lang w:eastAsia="es-ES"/>
        </w:rPr>
        <w:t xml:space="preserve"> </w:t>
      </w:r>
    </w:p>
    <w:p w:rsidR="000147F9" w:rsidRPr="00EE15F3" w:rsidRDefault="00EE15F3" w:rsidP="000147F9">
      <w:pPr>
        <w:pStyle w:val="ListParagraph"/>
        <w:numPr>
          <w:ilvl w:val="0"/>
          <w:numId w:val="103"/>
        </w:numPr>
        <w:jc w:val="both"/>
        <w:rPr>
          <w:rFonts w:eastAsia="Arial Unicode MS" w:cs="Times New Roman"/>
          <w:color w:val="auto"/>
          <w:sz w:val="20"/>
          <w:szCs w:val="20"/>
          <w:lang w:eastAsia="en-US"/>
        </w:rPr>
      </w:pPr>
      <w:r w:rsidRPr="00EE15F3">
        <w:rPr>
          <w:rFonts w:eastAsia="Arial Unicode MS" w:cs="Times New Roman"/>
          <w:color w:val="auto"/>
          <w:sz w:val="20"/>
          <w:szCs w:val="20"/>
          <w:lang w:eastAsia="en-US"/>
        </w:rPr>
        <w:t>The petitioner alleges that in this case</w:t>
      </w:r>
      <w:r w:rsidR="00C64B1F">
        <w:rPr>
          <w:rFonts w:eastAsia="Arial Unicode MS" w:cs="Times New Roman"/>
          <w:color w:val="auto"/>
          <w:sz w:val="20"/>
          <w:szCs w:val="20"/>
          <w:lang w:eastAsia="en-US"/>
        </w:rPr>
        <w:t>,</w:t>
      </w:r>
      <w:r w:rsidRPr="00EE15F3">
        <w:rPr>
          <w:rFonts w:eastAsia="Arial Unicode MS" w:cs="Times New Roman"/>
          <w:color w:val="auto"/>
          <w:sz w:val="20"/>
          <w:szCs w:val="20"/>
          <w:lang w:eastAsia="en-US"/>
        </w:rPr>
        <w:t xml:space="preserve"> an exception to the rule that domestic remedies must be exhausted is applicable due to the excessive amount of time that has passed without obtaining justice. The State counters that the petition for direct re</w:t>
      </w:r>
      <w:r w:rsidR="00C64B1F">
        <w:rPr>
          <w:rFonts w:eastAsia="Arial Unicode MS" w:cs="Times New Roman"/>
          <w:color w:val="auto"/>
          <w:sz w:val="20"/>
          <w:szCs w:val="20"/>
          <w:lang w:eastAsia="en-US"/>
        </w:rPr>
        <w:t>paration</w:t>
      </w:r>
      <w:r w:rsidRPr="00EE15F3">
        <w:rPr>
          <w:rFonts w:eastAsia="Arial Unicode MS" w:cs="Times New Roman"/>
          <w:color w:val="auto"/>
          <w:sz w:val="20"/>
          <w:szCs w:val="20"/>
          <w:lang w:eastAsia="en-US"/>
        </w:rPr>
        <w:t xml:space="preserve"> filed by the petitioner is pending a</w:t>
      </w:r>
      <w:r w:rsidR="00270D8D">
        <w:rPr>
          <w:rFonts w:eastAsia="Arial Unicode MS" w:cs="Times New Roman"/>
          <w:color w:val="auto"/>
          <w:sz w:val="20"/>
          <w:szCs w:val="20"/>
          <w:lang w:eastAsia="en-US"/>
        </w:rPr>
        <w:t>djudication</w:t>
      </w:r>
      <w:r w:rsidRPr="00EE15F3">
        <w:rPr>
          <w:rFonts w:eastAsia="Arial Unicode MS" w:cs="Times New Roman"/>
          <w:color w:val="auto"/>
          <w:sz w:val="20"/>
          <w:szCs w:val="20"/>
          <w:lang w:eastAsia="en-US"/>
        </w:rPr>
        <w:t xml:space="preserve"> and that the petition is </w:t>
      </w:r>
      <w:r w:rsidR="00C64B1F">
        <w:rPr>
          <w:rFonts w:eastAsia="Arial Unicode MS" w:cs="Times New Roman"/>
          <w:color w:val="auto"/>
          <w:sz w:val="20"/>
          <w:szCs w:val="20"/>
          <w:lang w:eastAsia="en-US"/>
        </w:rPr>
        <w:t>not timely</w:t>
      </w:r>
      <w:r w:rsidRPr="00EE15F3">
        <w:rPr>
          <w:rFonts w:eastAsia="Arial Unicode MS" w:cs="Times New Roman"/>
          <w:color w:val="auto"/>
          <w:sz w:val="20"/>
          <w:szCs w:val="20"/>
          <w:lang w:eastAsia="en-US"/>
        </w:rPr>
        <w:t>.</w:t>
      </w:r>
    </w:p>
    <w:p w:rsidR="000147F9" w:rsidRPr="00EE15F3" w:rsidRDefault="000147F9" w:rsidP="000147F9">
      <w:pPr>
        <w:pStyle w:val="ListParagraph"/>
        <w:jc w:val="both"/>
        <w:rPr>
          <w:rFonts w:eastAsia="Arial Unicode MS" w:cs="Times New Roman"/>
          <w:color w:val="auto"/>
          <w:sz w:val="20"/>
          <w:szCs w:val="20"/>
          <w:lang w:eastAsia="en-US"/>
        </w:rPr>
      </w:pPr>
    </w:p>
    <w:p w:rsidR="000147F9" w:rsidRPr="00DC7E2A" w:rsidRDefault="00EE15F3" w:rsidP="000147F9">
      <w:pPr>
        <w:pStyle w:val="ListParagraph"/>
        <w:numPr>
          <w:ilvl w:val="0"/>
          <w:numId w:val="103"/>
        </w:numPr>
        <w:jc w:val="both"/>
        <w:rPr>
          <w:rFonts w:eastAsia="Arial Unicode MS" w:cs="Times New Roman"/>
          <w:color w:val="auto"/>
          <w:sz w:val="20"/>
          <w:szCs w:val="20"/>
          <w:lang w:eastAsia="en-US"/>
        </w:rPr>
      </w:pPr>
      <w:r w:rsidRPr="00EE15F3">
        <w:rPr>
          <w:rFonts w:eastAsia="Arial Unicode MS" w:cs="Times New Roman"/>
          <w:color w:val="auto"/>
          <w:sz w:val="20"/>
          <w:szCs w:val="20"/>
          <w:lang w:eastAsia="en-US"/>
        </w:rPr>
        <w:t xml:space="preserve">From the </w:t>
      </w:r>
      <w:r w:rsidR="00AB5110">
        <w:rPr>
          <w:rFonts w:eastAsia="Arial Unicode MS" w:cs="Times New Roman"/>
          <w:color w:val="auto"/>
          <w:sz w:val="20"/>
          <w:szCs w:val="20"/>
          <w:lang w:eastAsia="en-US"/>
        </w:rPr>
        <w:t xml:space="preserve">available </w:t>
      </w:r>
      <w:r w:rsidRPr="00EE15F3">
        <w:rPr>
          <w:rFonts w:eastAsia="Arial Unicode MS" w:cs="Times New Roman"/>
          <w:color w:val="auto"/>
          <w:sz w:val="20"/>
          <w:szCs w:val="20"/>
          <w:lang w:eastAsia="en-US"/>
        </w:rPr>
        <w:t xml:space="preserve">information, it is seen that </w:t>
      </w:r>
      <w:r w:rsidR="00C64B1F">
        <w:rPr>
          <w:rFonts w:eastAsia="Arial Unicode MS" w:cs="Times New Roman"/>
          <w:color w:val="auto"/>
          <w:sz w:val="20"/>
          <w:szCs w:val="20"/>
          <w:lang w:eastAsia="en-US"/>
        </w:rPr>
        <w:t xml:space="preserve">in </w:t>
      </w:r>
      <w:r w:rsidR="00A07212" w:rsidRPr="00EE15F3">
        <w:rPr>
          <w:sz w:val="20"/>
          <w:szCs w:val="20"/>
        </w:rPr>
        <w:t>December</w:t>
      </w:r>
      <w:r w:rsidR="000147F9" w:rsidRPr="00EE15F3">
        <w:rPr>
          <w:sz w:val="20"/>
          <w:szCs w:val="20"/>
        </w:rPr>
        <w:t xml:space="preserve"> 1989, </w:t>
      </w:r>
      <w:r w:rsidRPr="00EE15F3">
        <w:rPr>
          <w:sz w:val="20"/>
          <w:szCs w:val="20"/>
        </w:rPr>
        <w:t xml:space="preserve">the </w:t>
      </w:r>
      <w:r w:rsidR="00C64B1F">
        <w:rPr>
          <w:sz w:val="20"/>
          <w:szCs w:val="20"/>
        </w:rPr>
        <w:t xml:space="preserve">Guatapé </w:t>
      </w:r>
      <w:r w:rsidRPr="00EE15F3">
        <w:rPr>
          <w:sz w:val="20"/>
          <w:szCs w:val="20"/>
        </w:rPr>
        <w:t xml:space="preserve">Criminal Court of First Instance </w:t>
      </w:r>
      <w:r w:rsidR="00C64B1F">
        <w:rPr>
          <w:sz w:val="20"/>
          <w:szCs w:val="20"/>
        </w:rPr>
        <w:t xml:space="preserve">launched </w:t>
      </w:r>
      <w:r w:rsidRPr="00EE15F3">
        <w:rPr>
          <w:sz w:val="20"/>
          <w:szCs w:val="20"/>
        </w:rPr>
        <w:t xml:space="preserve">a criminal investigation into the kidnapping and subsequent murder </w:t>
      </w:r>
      <w:r w:rsidR="00C64B1F">
        <w:rPr>
          <w:sz w:val="20"/>
          <w:szCs w:val="20"/>
        </w:rPr>
        <w:t xml:space="preserve">of </w:t>
      </w:r>
      <w:r w:rsidR="000147F9" w:rsidRPr="00EE15F3">
        <w:rPr>
          <w:sz w:val="20"/>
          <w:szCs w:val="20"/>
        </w:rPr>
        <w:t xml:space="preserve">Geminiano Gil Martínez, </w:t>
      </w:r>
      <w:r>
        <w:rPr>
          <w:sz w:val="20"/>
          <w:szCs w:val="20"/>
        </w:rPr>
        <w:t xml:space="preserve">which was provisionally </w:t>
      </w:r>
      <w:r w:rsidR="00F035E6">
        <w:rPr>
          <w:sz w:val="20"/>
          <w:szCs w:val="20"/>
        </w:rPr>
        <w:t>archived</w:t>
      </w:r>
      <w:r>
        <w:rPr>
          <w:sz w:val="20"/>
          <w:szCs w:val="20"/>
        </w:rPr>
        <w:t xml:space="preserve"> on </w:t>
      </w:r>
      <w:r w:rsidR="00A07212" w:rsidRPr="00EE15F3">
        <w:rPr>
          <w:sz w:val="20"/>
          <w:szCs w:val="20"/>
        </w:rPr>
        <w:t>November</w:t>
      </w:r>
      <w:r w:rsidR="000147F9" w:rsidRPr="00EE15F3">
        <w:rPr>
          <w:sz w:val="20"/>
          <w:szCs w:val="20"/>
        </w:rPr>
        <w:t xml:space="preserve"> </w:t>
      </w:r>
      <w:r>
        <w:rPr>
          <w:sz w:val="20"/>
          <w:szCs w:val="20"/>
        </w:rPr>
        <w:t xml:space="preserve">20, </w:t>
      </w:r>
      <w:r w:rsidR="000147F9" w:rsidRPr="00EE15F3">
        <w:rPr>
          <w:sz w:val="20"/>
          <w:szCs w:val="20"/>
        </w:rPr>
        <w:t xml:space="preserve">1992. </w:t>
      </w:r>
      <w:r w:rsidRPr="00AB5110">
        <w:rPr>
          <w:sz w:val="20"/>
          <w:szCs w:val="20"/>
        </w:rPr>
        <w:t xml:space="preserve">Furthermore, on </w:t>
      </w:r>
      <w:r w:rsidR="00A07212" w:rsidRPr="00AB5110">
        <w:rPr>
          <w:rFonts w:eastAsia="Arial Unicode MS" w:cs="Times New Roman"/>
          <w:color w:val="auto"/>
          <w:sz w:val="20"/>
          <w:szCs w:val="20"/>
          <w:lang w:eastAsia="en-US"/>
        </w:rPr>
        <w:t>February</w:t>
      </w:r>
      <w:r w:rsidRPr="00AB5110">
        <w:rPr>
          <w:rFonts w:eastAsia="Arial Unicode MS" w:cs="Times New Roman"/>
          <w:color w:val="auto"/>
          <w:sz w:val="20"/>
          <w:szCs w:val="20"/>
          <w:lang w:eastAsia="en-US"/>
        </w:rPr>
        <w:t> 5,</w:t>
      </w:r>
      <w:r w:rsidR="000147F9" w:rsidRPr="00AB5110">
        <w:rPr>
          <w:rFonts w:eastAsia="Arial Unicode MS" w:cs="Times New Roman"/>
          <w:color w:val="auto"/>
          <w:sz w:val="20"/>
          <w:szCs w:val="20"/>
          <w:lang w:eastAsia="en-US"/>
        </w:rPr>
        <w:t xml:space="preserve"> 2007</w:t>
      </w:r>
      <w:r w:rsidRPr="00AB5110">
        <w:rPr>
          <w:rFonts w:eastAsia="Arial Unicode MS" w:cs="Times New Roman"/>
          <w:color w:val="auto"/>
          <w:sz w:val="20"/>
          <w:szCs w:val="20"/>
          <w:lang w:eastAsia="en-US"/>
        </w:rPr>
        <w:t xml:space="preserve">, a </w:t>
      </w:r>
      <w:r w:rsidR="00E6431C">
        <w:rPr>
          <w:rFonts w:eastAsia="Arial Unicode MS" w:cs="Times New Roman"/>
          <w:color w:val="auto"/>
          <w:sz w:val="20"/>
          <w:szCs w:val="20"/>
          <w:lang w:eastAsia="en-US"/>
        </w:rPr>
        <w:t>Right of P</w:t>
      </w:r>
      <w:r w:rsidRPr="00AB5110">
        <w:rPr>
          <w:rFonts w:eastAsia="Arial Unicode MS" w:cs="Times New Roman"/>
          <w:color w:val="auto"/>
          <w:sz w:val="20"/>
          <w:szCs w:val="20"/>
          <w:lang w:eastAsia="en-US"/>
        </w:rPr>
        <w:t xml:space="preserve">etition was filed with the Office of the Attorney General of the Nation and the </w:t>
      </w:r>
      <w:r w:rsidR="00270D8D">
        <w:rPr>
          <w:rFonts w:eastAsia="Arial Unicode MS" w:cs="Times New Roman"/>
          <w:color w:val="auto"/>
          <w:sz w:val="20"/>
          <w:szCs w:val="20"/>
          <w:lang w:eastAsia="en-US"/>
        </w:rPr>
        <w:t xml:space="preserve">Antioquia </w:t>
      </w:r>
      <w:r w:rsidRPr="00AB5110">
        <w:rPr>
          <w:rFonts w:eastAsia="Arial Unicode MS" w:cs="Times New Roman"/>
          <w:color w:val="auto"/>
          <w:sz w:val="20"/>
          <w:szCs w:val="20"/>
          <w:lang w:eastAsia="en-US"/>
        </w:rPr>
        <w:t>Sectional</w:t>
      </w:r>
      <w:r w:rsidR="00467FE8">
        <w:rPr>
          <w:rFonts w:eastAsia="Arial Unicode MS" w:cs="Times New Roman"/>
          <w:color w:val="auto"/>
          <w:sz w:val="20"/>
          <w:szCs w:val="20"/>
          <w:lang w:eastAsia="en-US"/>
        </w:rPr>
        <w:t xml:space="preserve"> Prosecutor’s</w:t>
      </w:r>
      <w:r w:rsidRPr="00AB5110">
        <w:rPr>
          <w:rFonts w:eastAsia="Arial Unicode MS" w:cs="Times New Roman"/>
          <w:color w:val="auto"/>
          <w:sz w:val="20"/>
          <w:szCs w:val="20"/>
          <w:lang w:eastAsia="en-US"/>
        </w:rPr>
        <w:t xml:space="preserve"> Office, requesting information about the investigation</w:t>
      </w:r>
      <w:r w:rsidR="00AB5110" w:rsidRPr="00AB5110">
        <w:rPr>
          <w:rFonts w:eastAsia="Arial Unicode MS" w:cs="Times New Roman"/>
          <w:color w:val="auto"/>
          <w:sz w:val="20"/>
          <w:szCs w:val="20"/>
          <w:lang w:eastAsia="en-US"/>
        </w:rPr>
        <w:t xml:space="preserve">, receiving </w:t>
      </w:r>
      <w:r w:rsidR="00E6431C">
        <w:rPr>
          <w:rFonts w:eastAsia="Arial Unicode MS" w:cs="Times New Roman"/>
          <w:color w:val="auto"/>
          <w:sz w:val="20"/>
          <w:szCs w:val="20"/>
          <w:lang w:eastAsia="en-US"/>
        </w:rPr>
        <w:t>as a</w:t>
      </w:r>
      <w:r w:rsidR="00AB5110" w:rsidRPr="00AB5110">
        <w:rPr>
          <w:rFonts w:eastAsia="Arial Unicode MS" w:cs="Times New Roman"/>
          <w:color w:val="auto"/>
          <w:sz w:val="20"/>
          <w:szCs w:val="20"/>
          <w:lang w:eastAsia="en-US"/>
        </w:rPr>
        <w:t xml:space="preserve"> response that the</w:t>
      </w:r>
      <w:r w:rsidR="00AB5110">
        <w:rPr>
          <w:rFonts w:eastAsia="Arial Unicode MS" w:cs="Times New Roman"/>
          <w:color w:val="auto"/>
          <w:sz w:val="20"/>
          <w:szCs w:val="20"/>
          <w:lang w:eastAsia="en-US"/>
        </w:rPr>
        <w:t xml:space="preserve"> competent authorities had </w:t>
      </w:r>
      <w:r w:rsidR="00AB5110" w:rsidRPr="00AB5110">
        <w:rPr>
          <w:rFonts w:eastAsia="Arial Unicode MS" w:cs="Times New Roman"/>
          <w:color w:val="auto"/>
          <w:sz w:val="20"/>
          <w:szCs w:val="20"/>
          <w:lang w:eastAsia="en-US"/>
        </w:rPr>
        <w:t xml:space="preserve">no record of </w:t>
      </w:r>
      <w:r w:rsidR="00AB5110">
        <w:rPr>
          <w:rFonts w:eastAsia="Arial Unicode MS" w:cs="Times New Roman"/>
          <w:color w:val="auto"/>
          <w:sz w:val="20"/>
          <w:szCs w:val="20"/>
          <w:lang w:eastAsia="en-US"/>
        </w:rPr>
        <w:t xml:space="preserve">the case. </w:t>
      </w:r>
      <w:r w:rsidR="000147F9" w:rsidRPr="00AB5110">
        <w:rPr>
          <w:rFonts w:eastAsia="Arial Unicode MS" w:cs="Times New Roman"/>
          <w:color w:val="auto"/>
          <w:sz w:val="20"/>
          <w:szCs w:val="20"/>
          <w:lang w:eastAsia="en-US"/>
        </w:rPr>
        <w:t xml:space="preserve"> </w:t>
      </w:r>
      <w:r w:rsidR="00AB5110">
        <w:rPr>
          <w:rFonts w:eastAsia="Arial Unicode MS" w:cs="Times New Roman"/>
          <w:color w:val="auto"/>
          <w:sz w:val="20"/>
          <w:szCs w:val="20"/>
          <w:lang w:eastAsia="en-US"/>
        </w:rPr>
        <w:t xml:space="preserve">On </w:t>
      </w:r>
      <w:r w:rsidR="00A07212" w:rsidRPr="00DC7E2A">
        <w:rPr>
          <w:rFonts w:eastAsia="Arial Unicode MS" w:cs="Times New Roman"/>
          <w:color w:val="auto"/>
          <w:sz w:val="20"/>
          <w:szCs w:val="20"/>
          <w:lang w:eastAsia="en-US"/>
        </w:rPr>
        <w:t>December</w:t>
      </w:r>
      <w:r w:rsidR="000147F9" w:rsidRPr="00DC7E2A">
        <w:rPr>
          <w:rFonts w:eastAsia="Arial Unicode MS" w:cs="Times New Roman"/>
          <w:color w:val="auto"/>
          <w:sz w:val="20"/>
          <w:szCs w:val="20"/>
          <w:lang w:eastAsia="en-US"/>
        </w:rPr>
        <w:t xml:space="preserve"> </w:t>
      </w:r>
      <w:r w:rsidR="00AB5110">
        <w:rPr>
          <w:rFonts w:eastAsia="Arial Unicode MS" w:cs="Times New Roman"/>
          <w:color w:val="auto"/>
          <w:sz w:val="20"/>
          <w:szCs w:val="20"/>
          <w:lang w:eastAsia="en-US"/>
        </w:rPr>
        <w:t>27,</w:t>
      </w:r>
      <w:r w:rsidR="000147F9" w:rsidRPr="00DC7E2A">
        <w:rPr>
          <w:rFonts w:eastAsia="Arial Unicode MS" w:cs="Times New Roman"/>
          <w:color w:val="auto"/>
          <w:sz w:val="20"/>
          <w:szCs w:val="20"/>
          <w:lang w:eastAsia="en-US"/>
        </w:rPr>
        <w:t xml:space="preserve"> 2011</w:t>
      </w:r>
      <w:r w:rsidR="00AB5110">
        <w:rPr>
          <w:rFonts w:eastAsia="Arial Unicode MS" w:cs="Times New Roman"/>
          <w:color w:val="auto"/>
          <w:sz w:val="20"/>
          <w:szCs w:val="20"/>
          <w:lang w:eastAsia="en-US"/>
        </w:rPr>
        <w:t xml:space="preserve">, a Legal Committee of the Sectional </w:t>
      </w:r>
      <w:r w:rsidR="00467FE8">
        <w:rPr>
          <w:rFonts w:eastAsia="Arial Unicode MS" w:cs="Times New Roman"/>
          <w:color w:val="auto"/>
          <w:sz w:val="20"/>
          <w:szCs w:val="20"/>
          <w:lang w:eastAsia="en-US"/>
        </w:rPr>
        <w:t xml:space="preserve">Prosecutor’s </w:t>
      </w:r>
      <w:r w:rsidR="00AB5110">
        <w:rPr>
          <w:rFonts w:eastAsia="Arial Unicode MS" w:cs="Times New Roman"/>
          <w:color w:val="auto"/>
          <w:sz w:val="20"/>
          <w:szCs w:val="20"/>
          <w:lang w:eastAsia="en-US"/>
        </w:rPr>
        <w:t xml:space="preserve">Office and the Office of the Attorney General ordered the reopening of the preliminary investigation. </w:t>
      </w:r>
      <w:r w:rsidR="00AB5110" w:rsidRPr="00AB5110">
        <w:rPr>
          <w:rFonts w:eastAsia="Arial Unicode MS" w:cs="Times New Roman"/>
          <w:color w:val="auto"/>
          <w:sz w:val="20"/>
          <w:szCs w:val="20"/>
          <w:lang w:eastAsia="en-US"/>
        </w:rPr>
        <w:t xml:space="preserve">In addition, on March 26, 2009, the alleged victims filed </w:t>
      </w:r>
      <w:r w:rsidR="00467FE8">
        <w:rPr>
          <w:rFonts w:eastAsia="Arial Unicode MS" w:cs="Times New Roman"/>
          <w:color w:val="auto"/>
          <w:sz w:val="20"/>
          <w:szCs w:val="20"/>
          <w:lang w:eastAsia="en-US"/>
        </w:rPr>
        <w:t>a petition</w:t>
      </w:r>
      <w:r w:rsidR="00AB5110">
        <w:rPr>
          <w:rFonts w:eastAsia="Arial Unicode MS" w:cs="Times New Roman"/>
          <w:color w:val="auto"/>
          <w:sz w:val="20"/>
          <w:szCs w:val="20"/>
          <w:lang w:eastAsia="en-US"/>
        </w:rPr>
        <w:t xml:space="preserve"> for </w:t>
      </w:r>
      <w:r w:rsidR="00AB5110" w:rsidRPr="00AB5110">
        <w:rPr>
          <w:rFonts w:eastAsia="Arial Unicode MS" w:cs="Times New Roman"/>
          <w:color w:val="auto"/>
          <w:sz w:val="20"/>
          <w:szCs w:val="20"/>
          <w:lang w:eastAsia="en-US"/>
        </w:rPr>
        <w:t xml:space="preserve">direct </w:t>
      </w:r>
      <w:r w:rsidR="00AB5110">
        <w:rPr>
          <w:rFonts w:eastAsia="Arial Unicode MS" w:cs="Times New Roman"/>
          <w:color w:val="auto"/>
          <w:sz w:val="20"/>
          <w:szCs w:val="20"/>
          <w:lang w:eastAsia="en-US"/>
        </w:rPr>
        <w:t>re</w:t>
      </w:r>
      <w:r w:rsidR="00467FE8">
        <w:rPr>
          <w:rFonts w:eastAsia="Arial Unicode MS" w:cs="Times New Roman"/>
          <w:color w:val="auto"/>
          <w:sz w:val="20"/>
          <w:szCs w:val="20"/>
          <w:lang w:eastAsia="en-US"/>
        </w:rPr>
        <w:t>paration</w:t>
      </w:r>
      <w:r w:rsidR="00AB5110" w:rsidRPr="00AB5110">
        <w:rPr>
          <w:rFonts w:eastAsia="Arial Unicode MS" w:cs="Times New Roman"/>
          <w:color w:val="auto"/>
          <w:sz w:val="20"/>
          <w:szCs w:val="20"/>
          <w:lang w:eastAsia="en-US"/>
        </w:rPr>
        <w:t xml:space="preserve"> against the Judiciary and the Office of the Attorney General</w:t>
      </w:r>
      <w:r w:rsidR="000147F9" w:rsidRPr="00DC7E2A">
        <w:rPr>
          <w:rFonts w:eastAsia="Arial Unicode MS" w:cs="Times New Roman"/>
          <w:color w:val="auto"/>
          <w:sz w:val="20"/>
          <w:szCs w:val="20"/>
          <w:lang w:eastAsia="en-US"/>
        </w:rPr>
        <w:t xml:space="preserve">. </w:t>
      </w:r>
    </w:p>
    <w:p w:rsidR="000147F9" w:rsidRPr="00DC7E2A" w:rsidRDefault="000147F9" w:rsidP="000147F9">
      <w:pPr>
        <w:pStyle w:val="ListParagraph"/>
        <w:jc w:val="both"/>
        <w:rPr>
          <w:rFonts w:eastAsia="Arial Unicode MS" w:cs="Times New Roman"/>
          <w:color w:val="auto"/>
          <w:sz w:val="20"/>
          <w:szCs w:val="20"/>
          <w:lang w:eastAsia="en-US"/>
        </w:rPr>
      </w:pPr>
    </w:p>
    <w:p w:rsidR="000147F9" w:rsidRPr="002C685C" w:rsidRDefault="00AB5110" w:rsidP="000147F9">
      <w:pPr>
        <w:pStyle w:val="ListParagraph"/>
        <w:numPr>
          <w:ilvl w:val="0"/>
          <w:numId w:val="103"/>
        </w:numPr>
        <w:jc w:val="both"/>
        <w:rPr>
          <w:rFonts w:eastAsia="Arial Unicode MS" w:cs="Times New Roman"/>
          <w:color w:val="auto"/>
          <w:sz w:val="20"/>
          <w:szCs w:val="20"/>
          <w:lang w:eastAsia="en-US"/>
        </w:rPr>
      </w:pPr>
      <w:r>
        <w:rPr>
          <w:sz w:val="20"/>
          <w:szCs w:val="20"/>
        </w:rPr>
        <w:t>Based on</w:t>
      </w:r>
      <w:r w:rsidRPr="00AB5110">
        <w:rPr>
          <w:sz w:val="20"/>
          <w:szCs w:val="20"/>
        </w:rPr>
        <w:t xml:space="preserve"> the </w:t>
      </w:r>
      <w:r>
        <w:rPr>
          <w:sz w:val="20"/>
          <w:szCs w:val="20"/>
        </w:rPr>
        <w:t xml:space="preserve">available </w:t>
      </w:r>
      <w:r w:rsidRPr="00AB5110">
        <w:rPr>
          <w:sz w:val="20"/>
          <w:szCs w:val="20"/>
        </w:rPr>
        <w:t>in</w:t>
      </w:r>
      <w:r>
        <w:rPr>
          <w:sz w:val="20"/>
          <w:szCs w:val="20"/>
        </w:rPr>
        <w:t>f</w:t>
      </w:r>
      <w:r w:rsidRPr="00AB5110">
        <w:rPr>
          <w:sz w:val="20"/>
          <w:szCs w:val="20"/>
        </w:rPr>
        <w:t>ormation, the Commission observes that at the time of th</w:t>
      </w:r>
      <w:r w:rsidR="00467FE8">
        <w:rPr>
          <w:sz w:val="20"/>
          <w:szCs w:val="20"/>
        </w:rPr>
        <w:t>is</w:t>
      </w:r>
      <w:r w:rsidRPr="00AB5110">
        <w:rPr>
          <w:sz w:val="20"/>
          <w:szCs w:val="20"/>
        </w:rPr>
        <w:t xml:space="preserve"> report</w:t>
      </w:r>
      <w:r>
        <w:rPr>
          <w:sz w:val="20"/>
          <w:szCs w:val="20"/>
        </w:rPr>
        <w:t xml:space="preserve"> </w:t>
      </w:r>
      <w:r w:rsidRPr="00AB5110">
        <w:rPr>
          <w:sz w:val="20"/>
          <w:szCs w:val="20"/>
        </w:rPr>
        <w:t>on admissibility, 27 years have passed since the events</w:t>
      </w:r>
      <w:r w:rsidR="00270D8D">
        <w:rPr>
          <w:sz w:val="20"/>
          <w:szCs w:val="20"/>
        </w:rPr>
        <w:t>,</w:t>
      </w:r>
      <w:r w:rsidR="00467FE8">
        <w:rPr>
          <w:sz w:val="20"/>
          <w:szCs w:val="20"/>
        </w:rPr>
        <w:t xml:space="preserve"> without punishment of those responsible</w:t>
      </w:r>
      <w:r w:rsidRPr="00AB5110">
        <w:rPr>
          <w:sz w:val="20"/>
          <w:szCs w:val="20"/>
        </w:rPr>
        <w:t xml:space="preserve"> or clarification of the events </w:t>
      </w:r>
      <w:r w:rsidR="00467FE8">
        <w:rPr>
          <w:sz w:val="20"/>
          <w:szCs w:val="20"/>
        </w:rPr>
        <w:t xml:space="preserve">surrounding </w:t>
      </w:r>
      <w:r w:rsidRPr="00AB5110">
        <w:rPr>
          <w:sz w:val="20"/>
          <w:szCs w:val="20"/>
        </w:rPr>
        <w:t>the alleged kidnapping and subsequent murder of the alleged victim.</w:t>
      </w:r>
      <w:r w:rsidR="000147F9" w:rsidRPr="00AB5110">
        <w:rPr>
          <w:sz w:val="20"/>
          <w:szCs w:val="20"/>
        </w:rPr>
        <w:t xml:space="preserve"> </w:t>
      </w:r>
      <w:r w:rsidRPr="00AB5110">
        <w:rPr>
          <w:sz w:val="20"/>
          <w:szCs w:val="20"/>
        </w:rPr>
        <w:t xml:space="preserve">According to the available information, a criminal investigation is pending, although the IACHR has no </w:t>
      </w:r>
      <w:r w:rsidR="002C685C">
        <w:rPr>
          <w:sz w:val="20"/>
          <w:szCs w:val="20"/>
        </w:rPr>
        <w:lastRenderedPageBreak/>
        <w:t xml:space="preserve">evidence of </w:t>
      </w:r>
      <w:r w:rsidRPr="00AB5110">
        <w:rPr>
          <w:sz w:val="20"/>
          <w:szCs w:val="20"/>
        </w:rPr>
        <w:t xml:space="preserve">concrete progress. </w:t>
      </w:r>
      <w:r w:rsidRPr="002C685C">
        <w:rPr>
          <w:sz w:val="20"/>
          <w:szCs w:val="20"/>
        </w:rPr>
        <w:t>In this regard, the Commission has previously ruled tha</w:t>
      </w:r>
      <w:r w:rsidR="002C685C" w:rsidRPr="002C685C">
        <w:rPr>
          <w:sz w:val="20"/>
          <w:szCs w:val="20"/>
        </w:rPr>
        <w:t>t whenever a crime is committed</w:t>
      </w:r>
      <w:r w:rsidR="00A27190">
        <w:rPr>
          <w:sz w:val="20"/>
          <w:szCs w:val="20"/>
        </w:rPr>
        <w:t xml:space="preserve"> that is officially liable to prosecution</w:t>
      </w:r>
      <w:r w:rsidR="002C685C" w:rsidRPr="002C685C">
        <w:rPr>
          <w:sz w:val="20"/>
          <w:szCs w:val="20"/>
        </w:rPr>
        <w:t xml:space="preserve">, the State </w:t>
      </w:r>
      <w:r w:rsidR="00A27190">
        <w:rPr>
          <w:sz w:val="20"/>
          <w:szCs w:val="20"/>
        </w:rPr>
        <w:t xml:space="preserve">is obliged to initiate and advance the </w:t>
      </w:r>
      <w:r w:rsidR="00E6431C">
        <w:rPr>
          <w:sz w:val="20"/>
          <w:szCs w:val="20"/>
        </w:rPr>
        <w:t>criminal</w:t>
      </w:r>
      <w:r w:rsidR="00A27190" w:rsidRPr="00467FE8">
        <w:rPr>
          <w:sz w:val="20"/>
          <w:szCs w:val="20"/>
        </w:rPr>
        <w:t xml:space="preserve"> process a</w:t>
      </w:r>
      <w:r w:rsidR="00A27190">
        <w:rPr>
          <w:sz w:val="20"/>
          <w:szCs w:val="20"/>
        </w:rPr>
        <w:t>nd that, in these</w:t>
      </w:r>
      <w:r w:rsidR="002C685C" w:rsidRPr="002C685C">
        <w:rPr>
          <w:sz w:val="20"/>
          <w:szCs w:val="20"/>
        </w:rPr>
        <w:t xml:space="preserve"> cases, this </w:t>
      </w:r>
      <w:r w:rsidR="00A27190">
        <w:rPr>
          <w:sz w:val="20"/>
          <w:szCs w:val="20"/>
        </w:rPr>
        <w:t>action provides the ideal means by which to establish the facts, judge those responsible</w:t>
      </w:r>
      <w:r w:rsidR="002C685C">
        <w:rPr>
          <w:sz w:val="20"/>
          <w:szCs w:val="20"/>
        </w:rPr>
        <w:t xml:space="preserve">, and </w:t>
      </w:r>
      <w:r w:rsidR="00A27190">
        <w:rPr>
          <w:sz w:val="20"/>
          <w:szCs w:val="20"/>
        </w:rPr>
        <w:t xml:space="preserve">define </w:t>
      </w:r>
      <w:r w:rsidR="002C685C">
        <w:rPr>
          <w:sz w:val="20"/>
          <w:szCs w:val="20"/>
        </w:rPr>
        <w:t>the</w:t>
      </w:r>
      <w:r w:rsidR="00A27190">
        <w:rPr>
          <w:sz w:val="20"/>
          <w:szCs w:val="20"/>
        </w:rPr>
        <w:t xml:space="preserve"> appropriate</w:t>
      </w:r>
      <w:r w:rsidR="002C685C">
        <w:rPr>
          <w:sz w:val="20"/>
          <w:szCs w:val="20"/>
        </w:rPr>
        <w:t xml:space="preserve"> </w:t>
      </w:r>
      <w:r w:rsidR="00A27190">
        <w:rPr>
          <w:sz w:val="20"/>
          <w:szCs w:val="20"/>
        </w:rPr>
        <w:t>penal sanctions</w:t>
      </w:r>
      <w:r w:rsidR="002C685C">
        <w:rPr>
          <w:sz w:val="20"/>
          <w:szCs w:val="20"/>
        </w:rPr>
        <w:t>, a</w:t>
      </w:r>
      <w:r w:rsidR="00A27190">
        <w:rPr>
          <w:sz w:val="20"/>
          <w:szCs w:val="20"/>
        </w:rPr>
        <w:t xml:space="preserve">s well as permitting </w:t>
      </w:r>
      <w:r w:rsidR="002C685C">
        <w:rPr>
          <w:sz w:val="20"/>
          <w:szCs w:val="20"/>
        </w:rPr>
        <w:t xml:space="preserve">other </w:t>
      </w:r>
      <w:r w:rsidR="00A27190">
        <w:rPr>
          <w:sz w:val="20"/>
          <w:szCs w:val="20"/>
        </w:rPr>
        <w:t xml:space="preserve">means of </w:t>
      </w:r>
      <w:r w:rsidR="002C685C">
        <w:rPr>
          <w:sz w:val="20"/>
          <w:szCs w:val="20"/>
        </w:rPr>
        <w:t xml:space="preserve">pecuniary </w:t>
      </w:r>
      <w:r w:rsidR="00A27190">
        <w:rPr>
          <w:sz w:val="20"/>
          <w:szCs w:val="20"/>
        </w:rPr>
        <w:t>reparation</w:t>
      </w:r>
      <w:r w:rsidR="000147F9" w:rsidRPr="00DC7E2A">
        <w:rPr>
          <w:rStyle w:val="FootnoteReference"/>
          <w:sz w:val="20"/>
          <w:szCs w:val="20"/>
        </w:rPr>
        <w:footnoteReference w:id="6"/>
      </w:r>
      <w:r w:rsidR="000147F9" w:rsidRPr="00DC7E2A">
        <w:rPr>
          <w:sz w:val="20"/>
          <w:szCs w:val="20"/>
        </w:rPr>
        <w:t xml:space="preserve">. </w:t>
      </w:r>
      <w:r w:rsidR="002C685C" w:rsidRPr="002C685C">
        <w:rPr>
          <w:sz w:val="20"/>
          <w:szCs w:val="20"/>
        </w:rPr>
        <w:t xml:space="preserve">Therefore, the Commission considers the exception contained in Article </w:t>
      </w:r>
      <w:r w:rsidR="000147F9" w:rsidRPr="002C685C">
        <w:rPr>
          <w:sz w:val="20"/>
          <w:szCs w:val="20"/>
        </w:rPr>
        <w:t xml:space="preserve">46.2.c </w:t>
      </w:r>
      <w:r w:rsidR="002C685C">
        <w:rPr>
          <w:sz w:val="20"/>
          <w:szCs w:val="20"/>
        </w:rPr>
        <w:t>with respect to the criminal investigation to be applicable.</w:t>
      </w:r>
    </w:p>
    <w:p w:rsidR="000147F9" w:rsidRPr="002C685C" w:rsidRDefault="000147F9" w:rsidP="000147F9">
      <w:pPr>
        <w:pStyle w:val="ListParagraph"/>
        <w:rPr>
          <w:rFonts w:eastAsia="Arial Unicode MS" w:cs="Times New Roman"/>
          <w:color w:val="auto"/>
          <w:sz w:val="20"/>
          <w:szCs w:val="20"/>
          <w:lang w:eastAsia="en-US"/>
        </w:rPr>
      </w:pPr>
    </w:p>
    <w:p w:rsidR="000147F9" w:rsidRPr="00DC7E2A" w:rsidRDefault="002C685C" w:rsidP="000147F9">
      <w:pPr>
        <w:pStyle w:val="ListParagraph"/>
        <w:numPr>
          <w:ilvl w:val="0"/>
          <w:numId w:val="103"/>
        </w:numPr>
        <w:jc w:val="both"/>
        <w:rPr>
          <w:rFonts w:eastAsia="Arial Unicode MS" w:cs="Times New Roman"/>
          <w:color w:val="auto"/>
          <w:sz w:val="20"/>
          <w:szCs w:val="20"/>
          <w:lang w:eastAsia="en-US"/>
        </w:rPr>
      </w:pPr>
      <w:r>
        <w:rPr>
          <w:rFonts w:eastAsia="Arial Unicode MS" w:cs="Times New Roman"/>
          <w:color w:val="auto"/>
          <w:sz w:val="20"/>
          <w:szCs w:val="20"/>
          <w:lang w:eastAsia="en-US"/>
        </w:rPr>
        <w:t>Concerning the petition for direct re</w:t>
      </w:r>
      <w:r w:rsidR="00467FE8">
        <w:rPr>
          <w:rFonts w:eastAsia="Arial Unicode MS" w:cs="Times New Roman"/>
          <w:color w:val="auto"/>
          <w:sz w:val="20"/>
          <w:szCs w:val="20"/>
          <w:lang w:eastAsia="en-US"/>
        </w:rPr>
        <w:t>paration</w:t>
      </w:r>
      <w:r>
        <w:rPr>
          <w:rFonts w:eastAsia="Arial Unicode MS" w:cs="Times New Roman"/>
          <w:color w:val="auto"/>
          <w:sz w:val="20"/>
          <w:szCs w:val="20"/>
          <w:lang w:eastAsia="en-US"/>
        </w:rPr>
        <w:t xml:space="preserve">, the parties have indicated that final </w:t>
      </w:r>
      <w:r w:rsidR="00270D8D">
        <w:rPr>
          <w:rFonts w:eastAsia="Arial Unicode MS" w:cs="Times New Roman"/>
          <w:color w:val="auto"/>
          <w:sz w:val="20"/>
          <w:szCs w:val="20"/>
          <w:lang w:eastAsia="en-US"/>
        </w:rPr>
        <w:t>adjudication</w:t>
      </w:r>
      <w:r>
        <w:rPr>
          <w:rFonts w:eastAsia="Arial Unicode MS" w:cs="Times New Roman"/>
          <w:color w:val="auto"/>
          <w:sz w:val="20"/>
          <w:szCs w:val="20"/>
          <w:lang w:eastAsia="en-US"/>
        </w:rPr>
        <w:t xml:space="preserve"> is still pending. </w:t>
      </w:r>
      <w:r w:rsidRPr="002C685C">
        <w:rPr>
          <w:rFonts w:eastAsia="Arial Unicode MS" w:cs="Times New Roman"/>
          <w:color w:val="auto"/>
          <w:sz w:val="20"/>
          <w:szCs w:val="20"/>
          <w:lang w:eastAsia="en-US"/>
        </w:rPr>
        <w:t>In terms of the administrative court, the Commission reiterates that, for the purposes of determining the admissibility of a complaint of this nature, the petition for direct re</w:t>
      </w:r>
      <w:r w:rsidR="00467FE8">
        <w:rPr>
          <w:rFonts w:eastAsia="Arial Unicode MS" w:cs="Times New Roman"/>
          <w:color w:val="auto"/>
          <w:sz w:val="20"/>
          <w:szCs w:val="20"/>
          <w:lang w:eastAsia="en-US"/>
        </w:rPr>
        <w:t>paration</w:t>
      </w:r>
      <w:r w:rsidRPr="002C685C">
        <w:rPr>
          <w:rFonts w:eastAsia="Arial Unicode MS" w:cs="Times New Roman"/>
          <w:color w:val="auto"/>
          <w:sz w:val="20"/>
          <w:szCs w:val="20"/>
          <w:lang w:eastAsia="en-US"/>
        </w:rPr>
        <w:t xml:space="preserve"> is not </w:t>
      </w:r>
      <w:r w:rsidR="001166F1">
        <w:rPr>
          <w:rFonts w:eastAsia="Arial Unicode MS" w:cs="Times New Roman"/>
          <w:color w:val="auto"/>
          <w:sz w:val="20"/>
          <w:szCs w:val="20"/>
          <w:lang w:eastAsia="en-US"/>
        </w:rPr>
        <w:t xml:space="preserve">a suitable remedy not is its </w:t>
      </w:r>
      <w:r w:rsidRPr="002C685C">
        <w:rPr>
          <w:rFonts w:eastAsia="Arial Unicode MS" w:cs="Times New Roman"/>
          <w:color w:val="auto"/>
          <w:sz w:val="20"/>
          <w:szCs w:val="20"/>
          <w:lang w:eastAsia="en-US"/>
        </w:rPr>
        <w:t>exhaustion</w:t>
      </w:r>
      <w:r>
        <w:rPr>
          <w:rFonts w:eastAsia="Arial Unicode MS" w:cs="Times New Roman"/>
          <w:color w:val="auto"/>
          <w:sz w:val="20"/>
          <w:szCs w:val="20"/>
          <w:lang w:eastAsia="en-US"/>
        </w:rPr>
        <w:t xml:space="preserve"> necessary, </w:t>
      </w:r>
      <w:r w:rsidR="001166F1">
        <w:rPr>
          <w:rFonts w:eastAsia="Arial Unicode MS" w:cs="Times New Roman"/>
          <w:color w:val="auto"/>
          <w:sz w:val="20"/>
          <w:szCs w:val="20"/>
          <w:lang w:eastAsia="en-US"/>
        </w:rPr>
        <w:t xml:space="preserve">given that such action is not appropriate for </w:t>
      </w:r>
      <w:r w:rsidR="00F125CA">
        <w:rPr>
          <w:rFonts w:eastAsia="Arial Unicode MS" w:cs="Times New Roman"/>
          <w:color w:val="auto"/>
          <w:sz w:val="20"/>
          <w:szCs w:val="20"/>
          <w:lang w:eastAsia="en-US"/>
        </w:rPr>
        <w:t>providing comprehensive re</w:t>
      </w:r>
      <w:r w:rsidR="001166F1">
        <w:rPr>
          <w:rFonts w:eastAsia="Arial Unicode MS" w:cs="Times New Roman"/>
          <w:color w:val="auto"/>
          <w:sz w:val="20"/>
          <w:szCs w:val="20"/>
          <w:lang w:eastAsia="en-US"/>
        </w:rPr>
        <w:t>parations</w:t>
      </w:r>
      <w:r w:rsidR="00F125CA">
        <w:rPr>
          <w:rFonts w:eastAsia="Arial Unicode MS" w:cs="Times New Roman"/>
          <w:color w:val="auto"/>
          <w:sz w:val="20"/>
          <w:szCs w:val="20"/>
          <w:lang w:eastAsia="en-US"/>
        </w:rPr>
        <w:t xml:space="preserve"> and justice</w:t>
      </w:r>
      <w:r w:rsidR="001166F1">
        <w:rPr>
          <w:rFonts w:eastAsia="Arial Unicode MS" w:cs="Times New Roman"/>
          <w:color w:val="auto"/>
          <w:sz w:val="20"/>
          <w:szCs w:val="20"/>
          <w:lang w:eastAsia="en-US"/>
        </w:rPr>
        <w:t xml:space="preserve"> to the family</w:t>
      </w:r>
      <w:r w:rsidR="000147F9" w:rsidRPr="00DC7E2A">
        <w:rPr>
          <w:rStyle w:val="FootnoteReference"/>
          <w:rFonts w:eastAsia="Arial Unicode MS"/>
          <w:color w:val="auto"/>
          <w:sz w:val="20"/>
          <w:szCs w:val="20"/>
          <w:lang w:eastAsia="en-US"/>
        </w:rPr>
        <w:footnoteReference w:id="7"/>
      </w:r>
      <w:r w:rsidR="000147F9" w:rsidRPr="00DC7E2A">
        <w:rPr>
          <w:rFonts w:eastAsia="Arial Unicode MS" w:cs="Times New Roman"/>
          <w:color w:val="auto"/>
          <w:sz w:val="20"/>
          <w:szCs w:val="20"/>
          <w:lang w:eastAsia="en-US"/>
        </w:rPr>
        <w:t>.</w:t>
      </w:r>
    </w:p>
    <w:p w:rsidR="000147F9" w:rsidRPr="00DC7E2A" w:rsidRDefault="000147F9" w:rsidP="000147F9">
      <w:pPr>
        <w:jc w:val="both"/>
        <w:rPr>
          <w:sz w:val="20"/>
          <w:szCs w:val="20"/>
        </w:rPr>
      </w:pPr>
    </w:p>
    <w:p w:rsidR="000147F9" w:rsidRPr="00F125CA" w:rsidRDefault="00F125CA" w:rsidP="000147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125CA">
        <w:rPr>
          <w:rFonts w:ascii="Cambria" w:hAnsi="Cambria"/>
          <w:sz w:val="20"/>
          <w:szCs w:val="20"/>
        </w:rPr>
        <w:t xml:space="preserve">Concerning the timeliness of the petition, it should be borne in mind that in this case, while the petition was received on </w:t>
      </w:r>
      <w:r w:rsidR="00A07212" w:rsidRPr="00F125CA">
        <w:rPr>
          <w:rFonts w:ascii="Cambria" w:hAnsi="Cambria"/>
          <w:sz w:val="20"/>
          <w:szCs w:val="20"/>
        </w:rPr>
        <w:t>December</w:t>
      </w:r>
      <w:r w:rsidR="000147F9" w:rsidRPr="00F125CA">
        <w:rPr>
          <w:rFonts w:ascii="Cambria" w:hAnsi="Cambria"/>
          <w:sz w:val="20"/>
          <w:szCs w:val="20"/>
        </w:rPr>
        <w:t xml:space="preserve"> </w:t>
      </w:r>
      <w:r w:rsidRPr="00F125CA">
        <w:rPr>
          <w:rFonts w:ascii="Cambria" w:hAnsi="Cambria"/>
          <w:sz w:val="20"/>
          <w:szCs w:val="20"/>
        </w:rPr>
        <w:t>21,</w:t>
      </w:r>
      <w:r w:rsidR="000147F9" w:rsidRPr="00F125CA">
        <w:rPr>
          <w:rFonts w:ascii="Cambria" w:hAnsi="Cambria"/>
          <w:sz w:val="20"/>
          <w:szCs w:val="20"/>
        </w:rPr>
        <w:t xml:space="preserve"> 2007 </w:t>
      </w:r>
      <w:r w:rsidRPr="00F125CA">
        <w:rPr>
          <w:rFonts w:ascii="Cambria" w:hAnsi="Cambria"/>
          <w:sz w:val="20"/>
          <w:szCs w:val="20"/>
        </w:rPr>
        <w:t>and the facts alleged in the comp</w:t>
      </w:r>
      <w:r w:rsidR="00A27190">
        <w:rPr>
          <w:rFonts w:ascii="Cambria" w:hAnsi="Cambria"/>
          <w:sz w:val="20"/>
          <w:szCs w:val="20"/>
        </w:rPr>
        <w:t>l</w:t>
      </w:r>
      <w:r w:rsidRPr="00F125CA">
        <w:rPr>
          <w:rFonts w:ascii="Cambria" w:hAnsi="Cambria"/>
          <w:sz w:val="20"/>
          <w:szCs w:val="20"/>
        </w:rPr>
        <w:t>aint occurred on December</w:t>
      </w:r>
      <w:r>
        <w:rPr>
          <w:rFonts w:ascii="Cambria" w:hAnsi="Cambria"/>
          <w:sz w:val="20"/>
          <w:szCs w:val="20"/>
        </w:rPr>
        <w:t> </w:t>
      </w:r>
      <w:r w:rsidRPr="00F125CA">
        <w:rPr>
          <w:rFonts w:ascii="Cambria" w:hAnsi="Cambria"/>
          <w:sz w:val="20"/>
          <w:szCs w:val="20"/>
        </w:rPr>
        <w:t xml:space="preserve">8, 1989, </w:t>
      </w:r>
      <w:r>
        <w:rPr>
          <w:rFonts w:ascii="Cambria" w:hAnsi="Cambria"/>
          <w:sz w:val="20"/>
          <w:szCs w:val="20"/>
        </w:rPr>
        <w:t>as of the date of this report, a criminal investigation in the initial phases is pending, as is a petition for direct re</w:t>
      </w:r>
      <w:r w:rsidR="00467FE8">
        <w:rPr>
          <w:rFonts w:ascii="Cambria" w:hAnsi="Cambria"/>
          <w:sz w:val="20"/>
          <w:szCs w:val="20"/>
        </w:rPr>
        <w:t>paration</w:t>
      </w:r>
      <w:r>
        <w:rPr>
          <w:rFonts w:ascii="Cambria" w:hAnsi="Cambria"/>
          <w:sz w:val="20"/>
          <w:szCs w:val="20"/>
        </w:rPr>
        <w:t xml:space="preserve">, and the petitioner alleges that the denial of justice has extended to the present. </w:t>
      </w:r>
      <w:r w:rsidRPr="00F125CA">
        <w:rPr>
          <w:rFonts w:ascii="Cambria" w:hAnsi="Cambria"/>
          <w:sz w:val="20"/>
          <w:szCs w:val="20"/>
        </w:rPr>
        <w:t xml:space="preserve">Thus, in view of the context and the fact that an exception to the aforementioned rule that domestic remedies </w:t>
      </w:r>
      <w:r w:rsidR="00467FE8" w:rsidRPr="00F125CA">
        <w:rPr>
          <w:rFonts w:ascii="Cambria" w:hAnsi="Cambria"/>
          <w:sz w:val="20"/>
          <w:szCs w:val="20"/>
        </w:rPr>
        <w:t xml:space="preserve">in relation to the criminal investigation </w:t>
      </w:r>
      <w:r w:rsidRPr="00F125CA">
        <w:rPr>
          <w:rFonts w:ascii="Cambria" w:hAnsi="Cambria"/>
          <w:sz w:val="20"/>
          <w:szCs w:val="20"/>
        </w:rPr>
        <w:t xml:space="preserve">must be exhausted has been deemed applicable, the </w:t>
      </w:r>
      <w:r w:rsidR="000147F9" w:rsidRPr="00F125CA">
        <w:rPr>
          <w:rFonts w:ascii="Cambria" w:hAnsi="Cambria"/>
          <w:sz w:val="20"/>
          <w:szCs w:val="20"/>
        </w:rPr>
        <w:t>Com</w:t>
      </w:r>
      <w:r w:rsidRPr="00F125CA">
        <w:rPr>
          <w:rFonts w:ascii="Cambria" w:hAnsi="Cambria"/>
          <w:sz w:val="20"/>
          <w:szCs w:val="20"/>
        </w:rPr>
        <w:t>mission deems that the petition was filed within a reasonabl</w:t>
      </w:r>
      <w:r>
        <w:rPr>
          <w:rFonts w:ascii="Cambria" w:hAnsi="Cambria"/>
          <w:sz w:val="20"/>
          <w:szCs w:val="20"/>
        </w:rPr>
        <w:t xml:space="preserve">e </w:t>
      </w:r>
      <w:r w:rsidR="00467FE8">
        <w:rPr>
          <w:rFonts w:ascii="Cambria" w:hAnsi="Cambria"/>
          <w:sz w:val="20"/>
          <w:szCs w:val="20"/>
        </w:rPr>
        <w:t xml:space="preserve">period of </w:t>
      </w:r>
      <w:r>
        <w:rPr>
          <w:rFonts w:ascii="Cambria" w:hAnsi="Cambria"/>
          <w:sz w:val="20"/>
          <w:szCs w:val="20"/>
        </w:rPr>
        <w:t xml:space="preserve">time and that the admissibility </w:t>
      </w:r>
      <w:r w:rsidR="00467FE8">
        <w:rPr>
          <w:rFonts w:ascii="Cambria" w:hAnsi="Cambria"/>
          <w:sz w:val="20"/>
          <w:szCs w:val="20"/>
        </w:rPr>
        <w:t xml:space="preserve">criterion </w:t>
      </w:r>
      <w:r>
        <w:rPr>
          <w:rFonts w:ascii="Cambria" w:hAnsi="Cambria"/>
          <w:sz w:val="20"/>
          <w:szCs w:val="20"/>
        </w:rPr>
        <w:t>related to the timeliness of the petition has been met</w:t>
      </w:r>
      <w:r w:rsidR="000147F9" w:rsidRPr="00F125CA">
        <w:rPr>
          <w:rFonts w:ascii="Cambria" w:hAnsi="Cambria"/>
          <w:sz w:val="20"/>
          <w:szCs w:val="20"/>
        </w:rPr>
        <w:t>.</w:t>
      </w:r>
    </w:p>
    <w:p w:rsidR="000147F9" w:rsidRPr="00DC7E2A" w:rsidRDefault="000147F9" w:rsidP="000147F9">
      <w:pPr>
        <w:pStyle w:val="ListParagraph"/>
        <w:spacing w:before="240" w:after="240"/>
        <w:jc w:val="both"/>
        <w:rPr>
          <w:rFonts w:asciiTheme="majorHAnsi" w:hAnsiTheme="majorHAnsi"/>
          <w:b/>
          <w:sz w:val="20"/>
          <w:szCs w:val="20"/>
        </w:rPr>
      </w:pPr>
      <w:r w:rsidRPr="00DC7E2A">
        <w:rPr>
          <w:rFonts w:asciiTheme="majorHAnsi" w:hAnsiTheme="majorHAnsi"/>
          <w:b/>
          <w:bCs/>
          <w:sz w:val="20"/>
          <w:szCs w:val="20"/>
        </w:rPr>
        <w:t>VII.</w:t>
      </w:r>
      <w:r w:rsidRPr="00DC7E2A">
        <w:rPr>
          <w:rFonts w:asciiTheme="majorHAnsi" w:hAnsiTheme="majorHAnsi"/>
          <w:b/>
          <w:bCs/>
          <w:sz w:val="20"/>
          <w:szCs w:val="20"/>
        </w:rPr>
        <w:tab/>
        <w:t>C</w:t>
      </w:r>
      <w:r w:rsidR="00F125CA">
        <w:rPr>
          <w:rFonts w:asciiTheme="majorHAnsi" w:hAnsiTheme="majorHAnsi"/>
          <w:b/>
          <w:bCs/>
          <w:sz w:val="20"/>
          <w:szCs w:val="20"/>
        </w:rPr>
        <w:t>OLORABLE CLAIM</w:t>
      </w:r>
    </w:p>
    <w:p w:rsidR="004B13DB" w:rsidRPr="004B13DB" w:rsidRDefault="00F125CA" w:rsidP="000147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rPr>
      </w:pPr>
      <w:r w:rsidRPr="004B13DB">
        <w:rPr>
          <w:rFonts w:ascii="Cambria" w:hAnsi="Cambria"/>
          <w:sz w:val="20"/>
          <w:szCs w:val="20"/>
        </w:rPr>
        <w:t xml:space="preserve">In view of the </w:t>
      </w:r>
      <w:r w:rsidR="005D2735" w:rsidRPr="004B13DB">
        <w:rPr>
          <w:rFonts w:ascii="Cambria" w:hAnsi="Cambria"/>
          <w:sz w:val="20"/>
          <w:szCs w:val="20"/>
        </w:rPr>
        <w:t xml:space="preserve">elements of fact and law presented by the parties and the nature of the matter </w:t>
      </w:r>
      <w:r w:rsidR="00FB455F" w:rsidRPr="004B13DB">
        <w:rPr>
          <w:rFonts w:ascii="Cambria" w:hAnsi="Cambria"/>
          <w:sz w:val="20"/>
          <w:szCs w:val="20"/>
        </w:rPr>
        <w:t xml:space="preserve">brought to its attention, the Commission finds </w:t>
      </w:r>
      <w:r w:rsidR="005D2735" w:rsidRPr="004B13DB">
        <w:rPr>
          <w:rFonts w:ascii="Cambria" w:hAnsi="Cambria"/>
          <w:sz w:val="20"/>
          <w:szCs w:val="20"/>
        </w:rPr>
        <w:t xml:space="preserve">that the petitioner’s allegations about the scope of the </w:t>
      </w:r>
      <w:r w:rsidR="00762DDA" w:rsidRPr="004B13DB">
        <w:rPr>
          <w:rFonts w:ascii="Cambria" w:hAnsi="Cambria"/>
          <w:sz w:val="20"/>
          <w:szCs w:val="20"/>
        </w:rPr>
        <w:t>supposed</w:t>
      </w:r>
      <w:r w:rsidR="005D2735" w:rsidRPr="004B13DB">
        <w:rPr>
          <w:rFonts w:ascii="Cambria" w:hAnsi="Cambria"/>
          <w:sz w:val="20"/>
          <w:szCs w:val="20"/>
        </w:rPr>
        <w:t xml:space="preserve"> state responsibility </w:t>
      </w:r>
      <w:r w:rsidR="00762DDA" w:rsidRPr="004B13DB">
        <w:rPr>
          <w:rFonts w:ascii="Cambria" w:hAnsi="Cambria"/>
          <w:sz w:val="20"/>
          <w:szCs w:val="20"/>
        </w:rPr>
        <w:t>in relation</w:t>
      </w:r>
      <w:r w:rsidR="005D2735" w:rsidRPr="004B13DB">
        <w:rPr>
          <w:rFonts w:ascii="Cambria" w:hAnsi="Cambria"/>
          <w:sz w:val="20"/>
          <w:szCs w:val="20"/>
        </w:rPr>
        <w:t xml:space="preserve"> to the duty of prevention with respect to the alleged kidnapping and subsequent murder of the alleged victim</w:t>
      </w:r>
      <w:r w:rsidR="00762DDA" w:rsidRPr="004B13DB">
        <w:rPr>
          <w:rFonts w:ascii="Cambria" w:hAnsi="Cambria"/>
          <w:sz w:val="20"/>
          <w:szCs w:val="20"/>
        </w:rPr>
        <w:t>;</w:t>
      </w:r>
      <w:r w:rsidR="005D2735" w:rsidRPr="004B13DB">
        <w:rPr>
          <w:rFonts w:ascii="Cambria" w:hAnsi="Cambria"/>
          <w:sz w:val="20"/>
          <w:szCs w:val="20"/>
        </w:rPr>
        <w:t xml:space="preserve"> and the alleged unjustified delay in the criminal investigation could constitute a possible violation of the right contained in Article</w:t>
      </w:r>
      <w:r w:rsidR="004B13DB">
        <w:rPr>
          <w:rFonts w:ascii="Cambria" w:hAnsi="Cambria"/>
          <w:sz w:val="20"/>
          <w:szCs w:val="20"/>
        </w:rPr>
        <w:t>s</w:t>
      </w:r>
      <w:r w:rsidR="005D2735" w:rsidRPr="004B13DB">
        <w:rPr>
          <w:rFonts w:ascii="Cambria" w:hAnsi="Cambria"/>
          <w:sz w:val="20"/>
          <w:szCs w:val="20"/>
        </w:rPr>
        <w:t xml:space="preserve"> </w:t>
      </w:r>
      <w:r w:rsidR="000147F9" w:rsidRPr="004B13DB">
        <w:rPr>
          <w:rFonts w:ascii="Cambria" w:hAnsi="Cambria"/>
          <w:bCs/>
          <w:sz w:val="20"/>
          <w:szCs w:val="20"/>
        </w:rPr>
        <w:t>4 (</w:t>
      </w:r>
      <w:r w:rsidR="005D2735" w:rsidRPr="004B13DB">
        <w:rPr>
          <w:rFonts w:ascii="Cambria" w:hAnsi="Cambria"/>
          <w:bCs/>
          <w:sz w:val="20"/>
          <w:szCs w:val="20"/>
        </w:rPr>
        <w:t>life</w:t>
      </w:r>
      <w:r w:rsidR="000147F9" w:rsidRPr="004B13DB">
        <w:rPr>
          <w:rFonts w:ascii="Cambria" w:hAnsi="Cambria"/>
          <w:bCs/>
          <w:sz w:val="20"/>
          <w:szCs w:val="20"/>
        </w:rPr>
        <w:t>)</w:t>
      </w:r>
      <w:r w:rsidR="004B13DB" w:rsidRPr="004B13DB">
        <w:rPr>
          <w:rFonts w:ascii="Cambria" w:hAnsi="Cambria"/>
          <w:bCs/>
          <w:sz w:val="20"/>
          <w:szCs w:val="20"/>
        </w:rPr>
        <w:t>, 5 (physical integrity)</w:t>
      </w:r>
      <w:r w:rsidR="004B13DB">
        <w:rPr>
          <w:rFonts w:ascii="Cambria" w:hAnsi="Cambria"/>
          <w:bCs/>
          <w:sz w:val="20"/>
          <w:szCs w:val="20"/>
        </w:rPr>
        <w:t xml:space="preserve"> and </w:t>
      </w:r>
      <w:r w:rsidR="004B13DB" w:rsidRPr="004B13DB">
        <w:rPr>
          <w:rFonts w:ascii="Cambria" w:hAnsi="Cambria"/>
          <w:bCs/>
          <w:sz w:val="20"/>
          <w:szCs w:val="20"/>
        </w:rPr>
        <w:t xml:space="preserve">7 (personal liberty) </w:t>
      </w:r>
      <w:r w:rsidR="005D2735" w:rsidRPr="004B13DB">
        <w:rPr>
          <w:rFonts w:ascii="Cambria" w:hAnsi="Cambria"/>
          <w:bCs/>
          <w:sz w:val="20"/>
          <w:szCs w:val="20"/>
        </w:rPr>
        <w:t>of the Convention</w:t>
      </w:r>
      <w:r w:rsidR="00467FE8" w:rsidRPr="004B13DB">
        <w:rPr>
          <w:rFonts w:ascii="Cambria" w:hAnsi="Cambria"/>
          <w:bCs/>
          <w:sz w:val="20"/>
          <w:szCs w:val="20"/>
        </w:rPr>
        <w:t>,</w:t>
      </w:r>
      <w:r w:rsidR="005D2735" w:rsidRPr="004B13DB">
        <w:rPr>
          <w:rFonts w:ascii="Cambria" w:hAnsi="Cambria"/>
          <w:bCs/>
          <w:sz w:val="20"/>
          <w:szCs w:val="20"/>
        </w:rPr>
        <w:t xml:space="preserve"> to the detriment to the alleged victim; and of the rights contained in </w:t>
      </w:r>
      <w:r w:rsidR="00762DDA" w:rsidRPr="004B13DB">
        <w:rPr>
          <w:rFonts w:ascii="Cambria" w:hAnsi="Cambria"/>
          <w:bCs/>
          <w:sz w:val="20"/>
          <w:szCs w:val="20"/>
        </w:rPr>
        <w:t xml:space="preserve">Articles </w:t>
      </w:r>
      <w:r w:rsidR="000147F9" w:rsidRPr="004B13DB">
        <w:rPr>
          <w:rFonts w:ascii="Cambria" w:hAnsi="Cambria"/>
          <w:bCs/>
          <w:sz w:val="20"/>
          <w:szCs w:val="20"/>
        </w:rPr>
        <w:t>5 (</w:t>
      </w:r>
      <w:r w:rsidR="005D2735" w:rsidRPr="004B13DB">
        <w:rPr>
          <w:rFonts w:ascii="Cambria" w:hAnsi="Cambria"/>
          <w:bCs/>
          <w:sz w:val="20"/>
          <w:szCs w:val="20"/>
        </w:rPr>
        <w:t>physical integrity</w:t>
      </w:r>
      <w:r w:rsidR="000147F9" w:rsidRPr="004B13DB">
        <w:rPr>
          <w:rFonts w:ascii="Cambria" w:hAnsi="Cambria"/>
          <w:bCs/>
          <w:sz w:val="20"/>
          <w:szCs w:val="20"/>
        </w:rPr>
        <w:t>), 8 (</w:t>
      </w:r>
      <w:r w:rsidR="005D2735" w:rsidRPr="004B13DB">
        <w:rPr>
          <w:rFonts w:ascii="Cambria" w:hAnsi="Cambria"/>
          <w:bCs/>
          <w:sz w:val="20"/>
          <w:szCs w:val="20"/>
        </w:rPr>
        <w:t>judicial guarantees</w:t>
      </w:r>
      <w:r w:rsidR="000147F9" w:rsidRPr="004B13DB">
        <w:rPr>
          <w:rFonts w:ascii="Cambria" w:hAnsi="Cambria"/>
          <w:bCs/>
          <w:sz w:val="20"/>
          <w:szCs w:val="20"/>
        </w:rPr>
        <w:t>)</w:t>
      </w:r>
      <w:r w:rsidR="005D2735" w:rsidRPr="004B13DB">
        <w:rPr>
          <w:rFonts w:ascii="Cambria" w:hAnsi="Cambria"/>
          <w:bCs/>
          <w:sz w:val="20"/>
          <w:szCs w:val="20"/>
        </w:rPr>
        <w:t>, and</w:t>
      </w:r>
      <w:r w:rsidR="000147F9" w:rsidRPr="004B13DB">
        <w:rPr>
          <w:rFonts w:ascii="Cambria" w:hAnsi="Cambria"/>
          <w:bCs/>
          <w:sz w:val="20"/>
          <w:szCs w:val="20"/>
        </w:rPr>
        <w:t xml:space="preserve"> 25 (</w:t>
      </w:r>
      <w:r w:rsidR="005D2735" w:rsidRPr="004B13DB">
        <w:rPr>
          <w:rFonts w:ascii="Cambria" w:hAnsi="Cambria"/>
          <w:bCs/>
          <w:sz w:val="20"/>
          <w:szCs w:val="20"/>
        </w:rPr>
        <w:t>judicial protection</w:t>
      </w:r>
      <w:r w:rsidR="000147F9" w:rsidRPr="004B13DB">
        <w:rPr>
          <w:rFonts w:ascii="Cambria" w:hAnsi="Cambria"/>
          <w:bCs/>
          <w:sz w:val="20"/>
          <w:szCs w:val="20"/>
        </w:rPr>
        <w:t xml:space="preserve">) </w:t>
      </w:r>
      <w:r w:rsidR="005D2735" w:rsidRPr="004B13DB">
        <w:rPr>
          <w:rFonts w:ascii="Cambria" w:hAnsi="Cambria"/>
          <w:bCs/>
          <w:sz w:val="20"/>
          <w:szCs w:val="20"/>
        </w:rPr>
        <w:t>of the Convention, in relation to Article</w:t>
      </w:r>
      <w:r w:rsidR="000147F9" w:rsidRPr="004B13DB">
        <w:rPr>
          <w:rFonts w:ascii="Cambria" w:hAnsi="Cambria"/>
          <w:bCs/>
          <w:sz w:val="20"/>
          <w:szCs w:val="20"/>
        </w:rPr>
        <w:t xml:space="preserve"> 1.1</w:t>
      </w:r>
      <w:r w:rsidR="00467FE8" w:rsidRPr="004B13DB">
        <w:rPr>
          <w:rFonts w:ascii="Cambria" w:hAnsi="Cambria"/>
          <w:bCs/>
          <w:sz w:val="20"/>
          <w:szCs w:val="20"/>
        </w:rPr>
        <w:t>,</w:t>
      </w:r>
      <w:r w:rsidR="000147F9" w:rsidRPr="004B13DB">
        <w:rPr>
          <w:rFonts w:ascii="Cambria" w:hAnsi="Cambria"/>
          <w:bCs/>
          <w:sz w:val="20"/>
          <w:szCs w:val="20"/>
        </w:rPr>
        <w:t xml:space="preserve"> </w:t>
      </w:r>
      <w:r w:rsidR="005D2735" w:rsidRPr="004B13DB">
        <w:rPr>
          <w:rFonts w:ascii="Cambria" w:hAnsi="Cambria"/>
          <w:bCs/>
          <w:sz w:val="20"/>
          <w:szCs w:val="20"/>
        </w:rPr>
        <w:t xml:space="preserve">to the detriment of the family of the alleged victim. </w:t>
      </w:r>
    </w:p>
    <w:p w:rsidR="000147F9" w:rsidRPr="004B13DB" w:rsidRDefault="000147F9" w:rsidP="004B13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rPr>
      </w:pPr>
      <w:r w:rsidRPr="004B13DB">
        <w:rPr>
          <w:rFonts w:asciiTheme="majorHAnsi" w:hAnsiTheme="majorHAnsi"/>
          <w:b/>
          <w:bCs/>
          <w:sz w:val="20"/>
          <w:szCs w:val="20"/>
        </w:rPr>
        <w:t xml:space="preserve">VIII. </w:t>
      </w:r>
      <w:r w:rsidRPr="004B13DB">
        <w:rPr>
          <w:rFonts w:asciiTheme="majorHAnsi" w:hAnsiTheme="majorHAnsi"/>
          <w:b/>
          <w:bCs/>
          <w:sz w:val="20"/>
          <w:szCs w:val="20"/>
        </w:rPr>
        <w:tab/>
        <w:t>DECISI</w:t>
      </w:r>
      <w:r w:rsidR="005D2735" w:rsidRPr="004B13DB">
        <w:rPr>
          <w:rFonts w:asciiTheme="majorHAnsi" w:hAnsiTheme="majorHAnsi"/>
          <w:b/>
          <w:bCs/>
          <w:sz w:val="20"/>
          <w:szCs w:val="20"/>
        </w:rPr>
        <w:t>ON</w:t>
      </w:r>
    </w:p>
    <w:p w:rsidR="000147F9" w:rsidRPr="00727C28" w:rsidRDefault="000147F9" w:rsidP="000147F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27C28">
        <w:rPr>
          <w:rFonts w:asciiTheme="majorHAnsi" w:hAnsiTheme="majorHAnsi"/>
          <w:sz w:val="20"/>
          <w:szCs w:val="20"/>
        </w:rPr>
        <w:t>Declar</w:t>
      </w:r>
      <w:r w:rsidR="005D2735" w:rsidRPr="00727C28">
        <w:rPr>
          <w:rFonts w:asciiTheme="majorHAnsi" w:hAnsiTheme="majorHAnsi"/>
          <w:sz w:val="20"/>
          <w:szCs w:val="20"/>
        </w:rPr>
        <w:t>e</w:t>
      </w:r>
      <w:r w:rsidRPr="00727C28">
        <w:rPr>
          <w:rFonts w:asciiTheme="majorHAnsi" w:hAnsiTheme="majorHAnsi"/>
          <w:sz w:val="20"/>
          <w:szCs w:val="20"/>
        </w:rPr>
        <w:t xml:space="preserve"> </w:t>
      </w:r>
      <w:r w:rsidR="005D2735" w:rsidRPr="00727C28">
        <w:rPr>
          <w:rFonts w:asciiTheme="majorHAnsi" w:hAnsiTheme="majorHAnsi"/>
          <w:sz w:val="20"/>
          <w:szCs w:val="20"/>
        </w:rPr>
        <w:t xml:space="preserve">this petition </w:t>
      </w:r>
      <w:r w:rsidRPr="00727C28">
        <w:rPr>
          <w:rFonts w:asciiTheme="majorHAnsi" w:hAnsiTheme="majorHAnsi"/>
          <w:sz w:val="20"/>
          <w:szCs w:val="20"/>
        </w:rPr>
        <w:t>admi</w:t>
      </w:r>
      <w:r w:rsidR="005D2735" w:rsidRPr="00727C28">
        <w:rPr>
          <w:rFonts w:asciiTheme="majorHAnsi" w:hAnsiTheme="majorHAnsi"/>
          <w:sz w:val="20"/>
          <w:szCs w:val="20"/>
        </w:rPr>
        <w:t>s</w:t>
      </w:r>
      <w:r w:rsidRPr="00727C28">
        <w:rPr>
          <w:rFonts w:asciiTheme="majorHAnsi" w:hAnsiTheme="majorHAnsi"/>
          <w:sz w:val="20"/>
          <w:szCs w:val="20"/>
        </w:rPr>
        <w:t xml:space="preserve">sible </w:t>
      </w:r>
      <w:r w:rsidR="00727C28" w:rsidRPr="00727C28">
        <w:rPr>
          <w:rFonts w:asciiTheme="majorHAnsi" w:hAnsiTheme="majorHAnsi"/>
          <w:sz w:val="20"/>
          <w:szCs w:val="20"/>
        </w:rPr>
        <w:t xml:space="preserve">with respect to Articles </w:t>
      </w:r>
      <w:r w:rsidRPr="00727C28">
        <w:rPr>
          <w:rFonts w:asciiTheme="majorHAnsi" w:hAnsiTheme="majorHAnsi"/>
          <w:sz w:val="20"/>
          <w:szCs w:val="20"/>
        </w:rPr>
        <w:t xml:space="preserve">4, </w:t>
      </w:r>
      <w:r w:rsidRPr="004B13DB">
        <w:rPr>
          <w:rFonts w:asciiTheme="majorHAnsi" w:hAnsiTheme="majorHAnsi"/>
          <w:sz w:val="20"/>
          <w:szCs w:val="20"/>
        </w:rPr>
        <w:t xml:space="preserve">5, </w:t>
      </w:r>
      <w:r w:rsidR="004B13DB">
        <w:rPr>
          <w:rFonts w:asciiTheme="majorHAnsi" w:hAnsiTheme="majorHAnsi"/>
          <w:sz w:val="20"/>
          <w:szCs w:val="20"/>
        </w:rPr>
        <w:t xml:space="preserve">7, </w:t>
      </w:r>
      <w:r w:rsidRPr="00727C28">
        <w:rPr>
          <w:rFonts w:asciiTheme="majorHAnsi" w:hAnsiTheme="majorHAnsi"/>
          <w:sz w:val="20"/>
          <w:szCs w:val="20"/>
        </w:rPr>
        <w:t>8</w:t>
      </w:r>
      <w:r w:rsidR="00727C28" w:rsidRPr="00727C28">
        <w:rPr>
          <w:rFonts w:asciiTheme="majorHAnsi" w:hAnsiTheme="majorHAnsi"/>
          <w:sz w:val="20"/>
          <w:szCs w:val="20"/>
        </w:rPr>
        <w:t>, and</w:t>
      </w:r>
      <w:r w:rsidRPr="00727C28">
        <w:rPr>
          <w:rFonts w:asciiTheme="majorHAnsi" w:hAnsiTheme="majorHAnsi"/>
          <w:sz w:val="20"/>
          <w:szCs w:val="20"/>
        </w:rPr>
        <w:t xml:space="preserve"> 25 </w:t>
      </w:r>
      <w:r w:rsidR="00727C28" w:rsidRPr="00727C28">
        <w:rPr>
          <w:rFonts w:asciiTheme="majorHAnsi" w:hAnsiTheme="majorHAnsi"/>
          <w:sz w:val="20"/>
          <w:szCs w:val="20"/>
        </w:rPr>
        <w:t>of the Convention</w:t>
      </w:r>
      <w:r w:rsidRPr="00727C28">
        <w:rPr>
          <w:rFonts w:asciiTheme="majorHAnsi" w:hAnsiTheme="majorHAnsi"/>
          <w:sz w:val="20"/>
          <w:szCs w:val="20"/>
        </w:rPr>
        <w:t xml:space="preserve">, </w:t>
      </w:r>
      <w:r w:rsidR="00727C28" w:rsidRPr="00727C28">
        <w:rPr>
          <w:rFonts w:asciiTheme="majorHAnsi" w:hAnsiTheme="majorHAnsi"/>
          <w:sz w:val="20"/>
          <w:szCs w:val="20"/>
        </w:rPr>
        <w:t xml:space="preserve">in relation to </w:t>
      </w:r>
      <w:r w:rsidR="00727C28">
        <w:rPr>
          <w:rFonts w:asciiTheme="majorHAnsi" w:hAnsiTheme="majorHAnsi"/>
          <w:sz w:val="20"/>
          <w:szCs w:val="20"/>
        </w:rPr>
        <w:t>A</w:t>
      </w:r>
      <w:r w:rsidR="00A07212" w:rsidRPr="00727C28">
        <w:rPr>
          <w:rFonts w:asciiTheme="majorHAnsi" w:hAnsiTheme="majorHAnsi"/>
          <w:sz w:val="20"/>
          <w:szCs w:val="20"/>
        </w:rPr>
        <w:t>rticle</w:t>
      </w:r>
      <w:r w:rsidRPr="00727C28">
        <w:rPr>
          <w:rFonts w:asciiTheme="majorHAnsi" w:hAnsiTheme="majorHAnsi"/>
          <w:sz w:val="20"/>
          <w:szCs w:val="20"/>
        </w:rPr>
        <w:t xml:space="preserve"> 1.1;</w:t>
      </w:r>
    </w:p>
    <w:p w:rsidR="000147F9" w:rsidRPr="00DC7E2A" w:rsidRDefault="000147F9" w:rsidP="000147F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C7E2A">
        <w:rPr>
          <w:rFonts w:asciiTheme="majorHAnsi" w:hAnsiTheme="majorHAnsi"/>
          <w:sz w:val="20"/>
          <w:szCs w:val="20"/>
        </w:rPr>
        <w:t>Notif</w:t>
      </w:r>
      <w:r w:rsidR="00727C28">
        <w:rPr>
          <w:rFonts w:asciiTheme="majorHAnsi" w:hAnsiTheme="majorHAnsi"/>
          <w:sz w:val="20"/>
          <w:szCs w:val="20"/>
        </w:rPr>
        <w:t>y the parties of this decision</w:t>
      </w:r>
      <w:r w:rsidRPr="00DC7E2A">
        <w:rPr>
          <w:rFonts w:asciiTheme="majorHAnsi" w:hAnsiTheme="majorHAnsi"/>
          <w:sz w:val="20"/>
          <w:szCs w:val="20"/>
        </w:rPr>
        <w:t>;</w:t>
      </w:r>
    </w:p>
    <w:p w:rsidR="000147F9" w:rsidRPr="00DC7E2A" w:rsidRDefault="000147F9" w:rsidP="000147F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C7E2A">
        <w:rPr>
          <w:rFonts w:asciiTheme="majorHAnsi" w:hAnsiTheme="majorHAnsi"/>
          <w:sz w:val="20"/>
          <w:szCs w:val="20"/>
        </w:rPr>
        <w:t>Continu</w:t>
      </w:r>
      <w:r w:rsidR="00727C28">
        <w:rPr>
          <w:rFonts w:asciiTheme="majorHAnsi" w:hAnsiTheme="majorHAnsi"/>
          <w:sz w:val="20"/>
          <w:szCs w:val="20"/>
        </w:rPr>
        <w:t xml:space="preserve">e </w:t>
      </w:r>
      <w:r w:rsidR="00467FE8">
        <w:rPr>
          <w:rFonts w:asciiTheme="majorHAnsi" w:hAnsiTheme="majorHAnsi"/>
          <w:sz w:val="20"/>
          <w:szCs w:val="20"/>
        </w:rPr>
        <w:t xml:space="preserve">to review </w:t>
      </w:r>
      <w:r w:rsidR="00727C28">
        <w:rPr>
          <w:rFonts w:asciiTheme="majorHAnsi" w:hAnsiTheme="majorHAnsi"/>
          <w:sz w:val="20"/>
          <w:szCs w:val="20"/>
        </w:rPr>
        <w:t>the merits of the case</w:t>
      </w:r>
      <w:r w:rsidRPr="00DC7E2A">
        <w:rPr>
          <w:rFonts w:asciiTheme="majorHAnsi" w:hAnsiTheme="majorHAnsi"/>
          <w:sz w:val="20"/>
          <w:szCs w:val="20"/>
        </w:rPr>
        <w:t xml:space="preserve">; </w:t>
      </w:r>
      <w:r w:rsidR="00727C28">
        <w:rPr>
          <w:rFonts w:asciiTheme="majorHAnsi" w:hAnsiTheme="majorHAnsi"/>
          <w:sz w:val="20"/>
          <w:szCs w:val="20"/>
        </w:rPr>
        <w:t>and</w:t>
      </w:r>
    </w:p>
    <w:p w:rsidR="000147F9" w:rsidRDefault="000147F9" w:rsidP="000147F9">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C7E2A">
        <w:rPr>
          <w:rFonts w:asciiTheme="majorHAnsi" w:hAnsiTheme="majorHAnsi"/>
          <w:sz w:val="20"/>
          <w:szCs w:val="20"/>
        </w:rPr>
        <w:t>Publi</w:t>
      </w:r>
      <w:r w:rsidR="00727C28">
        <w:rPr>
          <w:rFonts w:asciiTheme="majorHAnsi" w:hAnsiTheme="majorHAnsi"/>
          <w:sz w:val="20"/>
          <w:szCs w:val="20"/>
        </w:rPr>
        <w:t>sh this decision and include it in its Annual Report to the General Assembly of the Organization of American States.</w:t>
      </w:r>
    </w:p>
    <w:p w:rsidR="00F62050" w:rsidRPr="000B6B7A" w:rsidRDefault="00F62050" w:rsidP="00F62050">
      <w:pPr>
        <w:jc w:val="both"/>
        <w:rPr>
          <w:rFonts w:asciiTheme="majorHAnsi" w:hAnsiTheme="majorHAnsi"/>
          <w:sz w:val="20"/>
          <w:szCs w:val="20"/>
        </w:rPr>
      </w:pPr>
      <w:r>
        <w:rPr>
          <w:rFonts w:asciiTheme="majorHAnsi" w:eastAsia="Cambria" w:hAnsiTheme="majorHAnsi" w:cs="Cambria"/>
          <w:color w:val="000000"/>
          <w:sz w:val="20"/>
          <w:szCs w:val="20"/>
          <w:u w:color="000000"/>
          <w:lang w:eastAsia="es-ES"/>
        </w:rPr>
        <w:tab/>
      </w:r>
      <w:r w:rsidRPr="008A5D2F">
        <w:rPr>
          <w:rFonts w:asciiTheme="majorHAnsi" w:eastAsia="Cambria" w:hAnsiTheme="majorHAnsi" w:cs="Cambria"/>
          <w:color w:val="000000"/>
          <w:sz w:val="20"/>
          <w:szCs w:val="20"/>
          <w:u w:color="000000"/>
          <w:lang w:eastAsia="es-ES"/>
        </w:rPr>
        <w:t xml:space="preserve">Done and signed in </w:t>
      </w:r>
      <w:r>
        <w:rPr>
          <w:rFonts w:asciiTheme="majorHAnsi" w:eastAsia="Cambria" w:hAnsiTheme="majorHAnsi" w:cs="Cambria"/>
          <w:color w:val="000000"/>
          <w:sz w:val="20"/>
          <w:szCs w:val="20"/>
          <w:u w:color="000000"/>
          <w:lang w:eastAsia="es-ES"/>
        </w:rPr>
        <w:t>the city of Montevideo, Uruguay</w:t>
      </w:r>
      <w:r w:rsidRPr="008A5D2F">
        <w:rPr>
          <w:rFonts w:asciiTheme="majorHAnsi" w:eastAsia="Cambria" w:hAnsiTheme="majorHAnsi" w:cs="Cambria"/>
          <w:color w:val="000000"/>
          <w:sz w:val="20"/>
          <w:szCs w:val="20"/>
          <w:u w:color="000000"/>
          <w:lang w:eastAsia="es-ES"/>
        </w:rPr>
        <w:t xml:space="preserve">, on the </w:t>
      </w:r>
      <w:r>
        <w:rPr>
          <w:rFonts w:asciiTheme="majorHAnsi" w:eastAsia="Cambria" w:hAnsiTheme="majorHAnsi" w:cs="Cambria"/>
          <w:color w:val="000000"/>
          <w:sz w:val="20"/>
          <w:szCs w:val="20"/>
          <w:u w:color="000000"/>
          <w:lang w:eastAsia="es-ES"/>
        </w:rPr>
        <w:t>26</w:t>
      </w:r>
      <w:r>
        <w:rPr>
          <w:rFonts w:asciiTheme="majorHAnsi" w:eastAsia="Cambria" w:hAnsiTheme="majorHAnsi" w:cs="Cambria"/>
          <w:color w:val="000000"/>
          <w:sz w:val="20"/>
          <w:szCs w:val="20"/>
          <w:u w:color="000000"/>
          <w:vertAlign w:val="superscript"/>
          <w:lang w:eastAsia="es-ES"/>
        </w:rPr>
        <w:t>t</w:t>
      </w:r>
      <w:r w:rsidRPr="00F60AFC">
        <w:rPr>
          <w:rFonts w:asciiTheme="majorHAnsi" w:eastAsia="Cambria" w:hAnsiTheme="majorHAnsi" w:cs="Cambria"/>
          <w:color w:val="000000"/>
          <w:sz w:val="20"/>
          <w:szCs w:val="20"/>
          <w:u w:color="000000"/>
          <w:vertAlign w:val="superscript"/>
          <w:lang w:eastAsia="es-ES"/>
        </w:rPr>
        <w:t>h</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day of the month of </w:t>
      </w:r>
      <w:r>
        <w:rPr>
          <w:rFonts w:asciiTheme="majorHAnsi" w:eastAsia="Cambria" w:hAnsiTheme="majorHAnsi" w:cs="Cambria"/>
          <w:color w:val="000000"/>
          <w:sz w:val="20"/>
          <w:szCs w:val="20"/>
          <w:u w:color="000000"/>
          <w:lang w:eastAsia="es-ES"/>
        </w:rPr>
        <w:t>October</w:t>
      </w:r>
      <w:r w:rsidRPr="008A5D2F">
        <w:rPr>
          <w:rFonts w:asciiTheme="majorHAnsi" w:eastAsia="Cambria" w:hAnsiTheme="majorHAnsi" w:cs="Cambria"/>
          <w:color w:val="000000"/>
          <w:sz w:val="20"/>
          <w:szCs w:val="20"/>
          <w:u w:color="000000"/>
          <w:lang w:eastAsia="es-ES"/>
        </w:rPr>
        <w:t xml:space="preserve">, 2017. (Signed): </w:t>
      </w:r>
      <w:r w:rsidRPr="004E58F1">
        <w:rPr>
          <w:rFonts w:asciiTheme="majorHAnsi" w:eastAsia="Cambria" w:hAnsiTheme="majorHAnsi" w:cs="Cambria"/>
          <w:color w:val="000000"/>
          <w:sz w:val="20"/>
          <w:szCs w:val="20"/>
          <w:u w:color="000000"/>
          <w:lang w:eastAsia="es-ES"/>
        </w:rPr>
        <w:t>Francisco José Eguiguren</w:t>
      </w:r>
      <w:r>
        <w:rPr>
          <w:rFonts w:asciiTheme="majorHAnsi" w:eastAsia="Cambria" w:hAnsiTheme="majorHAnsi" w:cs="Cambria"/>
          <w:color w:val="000000"/>
          <w:sz w:val="20"/>
          <w:szCs w:val="20"/>
          <w:u w:color="000000"/>
          <w:lang w:eastAsia="es-ES"/>
        </w:rPr>
        <w:t xml:space="preserve">, </w:t>
      </w:r>
      <w:r w:rsidRPr="004E58F1">
        <w:rPr>
          <w:rFonts w:asciiTheme="majorHAnsi" w:eastAsia="Cambria" w:hAnsiTheme="majorHAnsi" w:cs="Cambria"/>
          <w:color w:val="000000"/>
          <w:sz w:val="20"/>
          <w:szCs w:val="20"/>
          <w:u w:color="000000"/>
          <w:lang w:eastAsia="es-ES"/>
        </w:rPr>
        <w:t>President</w:t>
      </w:r>
      <w:r>
        <w:rPr>
          <w:rFonts w:asciiTheme="majorHAnsi" w:eastAsia="Cambria" w:hAnsiTheme="majorHAnsi" w:cs="Cambria"/>
          <w:color w:val="000000"/>
          <w:sz w:val="20"/>
          <w:szCs w:val="20"/>
          <w:u w:color="000000"/>
          <w:lang w:eastAsia="es-ES"/>
        </w:rPr>
        <w:t>;</w:t>
      </w:r>
      <w:r w:rsidRPr="004E58F1">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Margarette May Macaulay, First Vice President; Esmeralda E. Arosemena Bernal de Troitiño, Second Vice President; </w:t>
      </w:r>
      <w:r>
        <w:rPr>
          <w:rFonts w:asciiTheme="majorHAnsi" w:eastAsia="Cambria" w:hAnsiTheme="majorHAnsi" w:cs="Cambria"/>
          <w:color w:val="000000"/>
          <w:sz w:val="20"/>
          <w:szCs w:val="20"/>
          <w:u w:color="000000"/>
          <w:lang w:eastAsia="es-ES"/>
        </w:rPr>
        <w:t>Jos</w:t>
      </w:r>
      <w:r w:rsidRPr="00317601">
        <w:rPr>
          <w:rFonts w:asciiTheme="majorHAnsi" w:eastAsia="Cambria" w:hAnsiTheme="majorHAnsi" w:cs="Cambria"/>
          <w:color w:val="000000"/>
          <w:sz w:val="20"/>
          <w:szCs w:val="20"/>
          <w:u w:color="000000"/>
          <w:lang w:eastAsia="es-ES"/>
        </w:rPr>
        <w:t xml:space="preserve">é de Jesús Orozco Henríquez, </w:t>
      </w:r>
      <w:r w:rsidRPr="008A5D2F">
        <w:rPr>
          <w:rFonts w:asciiTheme="majorHAnsi" w:eastAsia="Cambria" w:hAnsiTheme="majorHAnsi" w:cs="Cambria"/>
          <w:color w:val="000000"/>
          <w:sz w:val="20"/>
          <w:szCs w:val="20"/>
          <w:u w:color="000000"/>
          <w:lang w:eastAsia="es-ES"/>
        </w:rPr>
        <w:t>Paul</w:t>
      </w:r>
      <w:r>
        <w:rPr>
          <w:rFonts w:asciiTheme="majorHAnsi" w:eastAsia="Cambria" w:hAnsiTheme="majorHAnsi" w:cs="Cambria"/>
          <w:color w:val="000000"/>
          <w:sz w:val="20"/>
          <w:szCs w:val="20"/>
          <w:u w:color="000000"/>
          <w:lang w:eastAsia="es-ES"/>
        </w:rPr>
        <w:t>o Vannuchi, and James L. Cavallaro</w:t>
      </w:r>
      <w:r w:rsidRPr="008A5D2F">
        <w:rPr>
          <w:rFonts w:asciiTheme="majorHAnsi" w:eastAsia="Cambria" w:hAnsiTheme="majorHAnsi" w:cs="Cambria"/>
          <w:color w:val="000000"/>
          <w:sz w:val="20"/>
          <w:szCs w:val="20"/>
          <w:u w:color="000000"/>
          <w:lang w:eastAsia="es-ES"/>
        </w:rPr>
        <w:t>,</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Commissioners.</w:t>
      </w:r>
    </w:p>
    <w:p w:rsidR="00C55560" w:rsidRPr="00DC7E2A" w:rsidRDefault="00C55560" w:rsidP="000147F9">
      <w:pPr>
        <w:tabs>
          <w:tab w:val="center" w:pos="5400"/>
        </w:tabs>
        <w:suppressAutoHyphens/>
        <w:spacing w:line="276" w:lineRule="auto"/>
        <w:jc w:val="center"/>
        <w:rPr>
          <w:rFonts w:asciiTheme="majorHAnsi" w:hAnsiTheme="majorHAnsi"/>
          <w:sz w:val="20"/>
          <w:szCs w:val="20"/>
        </w:rPr>
      </w:pPr>
    </w:p>
    <w:sectPr w:rsidR="00C55560" w:rsidRPr="00DC7E2A" w:rsidSect="000147F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959" w:rsidRDefault="000A4959" w:rsidP="00036A8A">
      <w:r>
        <w:separator/>
      </w:r>
    </w:p>
  </w:endnote>
  <w:endnote w:type="continuationSeparator" w:id="0">
    <w:p w:rsidR="000A4959" w:rsidRDefault="000A495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57" w:rsidRDefault="001172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D63E25" w:rsidRPr="006311DA" w:rsidRDefault="00D63E2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17257">
          <w:rPr>
            <w:noProof/>
            <w:sz w:val="16"/>
          </w:rPr>
          <w:t>1</w:t>
        </w:r>
        <w:r w:rsidRPr="006311DA">
          <w:rPr>
            <w:noProof/>
            <w:sz w:val="16"/>
          </w:rPr>
          <w:fldChar w:fldCharType="end"/>
        </w:r>
      </w:p>
    </w:sdtContent>
  </w:sdt>
  <w:p w:rsidR="00D63E25" w:rsidRDefault="00D63E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5" w:rsidRDefault="00D63E25">
    <w:pPr>
      <w:pStyle w:val="Footer"/>
      <w:jc w:val="center"/>
    </w:pPr>
  </w:p>
  <w:p w:rsidR="00D63E25" w:rsidRDefault="00D63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959" w:rsidRPr="00036A8A" w:rsidRDefault="000A495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A4959" w:rsidRPr="00036A8A" w:rsidRDefault="000A4959" w:rsidP="00036A8A">
      <w:pPr>
        <w:rPr>
          <w:rFonts w:asciiTheme="majorHAnsi" w:hAnsiTheme="majorHAnsi"/>
          <w:sz w:val="16"/>
          <w:szCs w:val="16"/>
        </w:rPr>
      </w:pPr>
      <w:r w:rsidRPr="00036A8A">
        <w:rPr>
          <w:rFonts w:asciiTheme="majorHAnsi" w:hAnsiTheme="majorHAnsi"/>
          <w:sz w:val="16"/>
          <w:szCs w:val="16"/>
        </w:rPr>
        <w:separator/>
      </w:r>
    </w:p>
    <w:p w:rsidR="000A4959" w:rsidRPr="00036A8A" w:rsidRDefault="000A495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0A4959" w:rsidRPr="0093441A" w:rsidRDefault="000A495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D63E25" w:rsidRPr="00A6202B" w:rsidRDefault="00D63E25" w:rsidP="000147F9">
      <w:pPr>
        <w:pStyle w:val="FootnoteText"/>
        <w:spacing w:line="276" w:lineRule="auto"/>
        <w:ind w:firstLine="720"/>
        <w:jc w:val="both"/>
        <w:rPr>
          <w:rFonts w:asciiTheme="majorHAnsi" w:hAnsiTheme="majorHAnsi"/>
          <w:sz w:val="16"/>
          <w:szCs w:val="16"/>
        </w:rPr>
      </w:pPr>
      <w:r w:rsidRPr="00A23EFA">
        <w:rPr>
          <w:rStyle w:val="FootnoteReference"/>
          <w:rFonts w:asciiTheme="majorHAnsi" w:hAnsiTheme="majorHAnsi"/>
          <w:sz w:val="16"/>
          <w:szCs w:val="16"/>
        </w:rPr>
        <w:footnoteRef/>
      </w:r>
      <w:r w:rsidRPr="00A6202B">
        <w:rPr>
          <w:rFonts w:asciiTheme="majorHAnsi" w:hAnsiTheme="majorHAnsi"/>
          <w:sz w:val="16"/>
          <w:szCs w:val="16"/>
        </w:rPr>
        <w:t xml:space="preserve"> </w:t>
      </w:r>
      <w:r w:rsidR="00534A54" w:rsidRPr="00534A54">
        <w:rPr>
          <w:rFonts w:asciiTheme="majorHAnsi" w:hAnsiTheme="majorHAnsi"/>
          <w:sz w:val="16"/>
          <w:szCs w:val="16"/>
        </w:rPr>
        <w:t>In accordance with Article 17.2.a of the IACHR Rules of Procedure, Commissioner</w:t>
      </w:r>
      <w:r w:rsidRPr="00A6202B">
        <w:rPr>
          <w:rFonts w:asciiTheme="majorHAnsi" w:hAnsiTheme="majorHAnsi"/>
          <w:sz w:val="16"/>
          <w:szCs w:val="16"/>
        </w:rPr>
        <w:t xml:space="preserve"> Luis Ernesto Vargas Silva, a Colombian national, </w:t>
      </w:r>
      <w:r w:rsidR="00534A54" w:rsidRPr="00534A54">
        <w:rPr>
          <w:rFonts w:asciiTheme="majorHAnsi" w:hAnsiTheme="majorHAnsi"/>
          <w:sz w:val="16"/>
          <w:szCs w:val="16"/>
        </w:rPr>
        <w:t>did not participate in the discussion</w:t>
      </w:r>
      <w:r w:rsidR="00534A54">
        <w:rPr>
          <w:rFonts w:asciiTheme="majorHAnsi" w:hAnsiTheme="majorHAnsi"/>
          <w:sz w:val="16"/>
          <w:szCs w:val="16"/>
        </w:rPr>
        <w:t xml:space="preserve"> or the decision on this matter</w:t>
      </w:r>
      <w:r w:rsidRPr="00A6202B">
        <w:rPr>
          <w:rFonts w:asciiTheme="majorHAnsi" w:hAnsiTheme="majorHAnsi"/>
          <w:sz w:val="16"/>
          <w:szCs w:val="16"/>
        </w:rPr>
        <w:t>.</w:t>
      </w:r>
    </w:p>
  </w:footnote>
  <w:footnote w:id="3">
    <w:p w:rsidR="00D63E25" w:rsidRPr="00A6202B" w:rsidRDefault="00D63E25" w:rsidP="000147F9">
      <w:pPr>
        <w:pStyle w:val="FootnoteText"/>
        <w:ind w:firstLine="720"/>
        <w:jc w:val="both"/>
        <w:rPr>
          <w:rFonts w:asciiTheme="majorHAnsi" w:hAnsiTheme="majorHAnsi"/>
          <w:sz w:val="16"/>
          <w:szCs w:val="16"/>
        </w:rPr>
      </w:pPr>
      <w:r w:rsidRPr="00A23EFA">
        <w:rPr>
          <w:rStyle w:val="FootnoteReference"/>
          <w:rFonts w:asciiTheme="majorHAnsi" w:hAnsiTheme="majorHAnsi"/>
          <w:sz w:val="16"/>
          <w:szCs w:val="16"/>
        </w:rPr>
        <w:footnoteRef/>
      </w:r>
      <w:r w:rsidRPr="00A6202B">
        <w:rPr>
          <w:rFonts w:asciiTheme="majorHAnsi" w:hAnsiTheme="majorHAnsi"/>
          <w:sz w:val="16"/>
          <w:szCs w:val="16"/>
        </w:rPr>
        <w:t xml:space="preserve"> The petition was originally filed by Jesús Arcángel Alonso Guzmán, who was replaced by Rigoberto Olivella Arzuaga on February 26, 2010.</w:t>
      </w:r>
    </w:p>
  </w:footnote>
  <w:footnote w:id="4">
    <w:p w:rsidR="00D63E25" w:rsidRPr="00A6202B" w:rsidRDefault="00D63E25" w:rsidP="000147F9">
      <w:pPr>
        <w:pStyle w:val="FootnoteText"/>
        <w:ind w:firstLine="720"/>
        <w:jc w:val="both"/>
        <w:rPr>
          <w:rFonts w:asciiTheme="majorHAnsi" w:hAnsiTheme="majorHAnsi"/>
          <w:sz w:val="16"/>
          <w:szCs w:val="16"/>
        </w:rPr>
      </w:pPr>
      <w:r w:rsidRPr="00A23EFA">
        <w:rPr>
          <w:rStyle w:val="FootnoteReference"/>
          <w:rFonts w:asciiTheme="majorHAnsi" w:hAnsiTheme="majorHAnsi"/>
          <w:sz w:val="16"/>
          <w:szCs w:val="16"/>
        </w:rPr>
        <w:footnoteRef/>
      </w:r>
      <w:r w:rsidRPr="00A6202B">
        <w:rPr>
          <w:rFonts w:asciiTheme="majorHAnsi" w:hAnsiTheme="majorHAnsi"/>
          <w:sz w:val="16"/>
          <w:szCs w:val="16"/>
        </w:rPr>
        <w:t xml:space="preserve"> Hereafter, “the Convention” or “the American Conven</w:t>
      </w:r>
      <w:r>
        <w:rPr>
          <w:rFonts w:asciiTheme="majorHAnsi" w:hAnsiTheme="majorHAnsi"/>
          <w:sz w:val="16"/>
          <w:szCs w:val="16"/>
        </w:rPr>
        <w:t>tion</w:t>
      </w:r>
      <w:r w:rsidRPr="00A6202B">
        <w:rPr>
          <w:rFonts w:asciiTheme="majorHAnsi" w:hAnsiTheme="majorHAnsi"/>
          <w:sz w:val="16"/>
          <w:szCs w:val="16"/>
        </w:rPr>
        <w:t>”.</w:t>
      </w:r>
    </w:p>
  </w:footnote>
  <w:footnote w:id="5">
    <w:p w:rsidR="00D63E25" w:rsidRPr="00A6202B" w:rsidRDefault="00D63E25" w:rsidP="000147F9">
      <w:pPr>
        <w:pStyle w:val="FootnoteText"/>
        <w:ind w:firstLine="720"/>
        <w:jc w:val="both"/>
        <w:rPr>
          <w:rFonts w:asciiTheme="majorHAnsi" w:hAnsiTheme="majorHAnsi"/>
          <w:sz w:val="16"/>
          <w:szCs w:val="16"/>
        </w:rPr>
      </w:pPr>
      <w:r w:rsidRPr="00A23EFA">
        <w:rPr>
          <w:rStyle w:val="FootnoteReference"/>
          <w:rFonts w:asciiTheme="majorHAnsi" w:hAnsiTheme="majorHAnsi"/>
          <w:sz w:val="16"/>
          <w:szCs w:val="16"/>
        </w:rPr>
        <w:footnoteRef/>
      </w:r>
      <w:r w:rsidRPr="00A6202B">
        <w:rPr>
          <w:rFonts w:asciiTheme="majorHAnsi" w:hAnsiTheme="majorHAnsi"/>
          <w:sz w:val="16"/>
          <w:szCs w:val="16"/>
        </w:rPr>
        <w:t xml:space="preserve"> The comments of each party were duly transmitted to the opposing party.</w:t>
      </w:r>
    </w:p>
  </w:footnote>
  <w:footnote w:id="6">
    <w:p w:rsidR="00D63E25" w:rsidRPr="00467FE8" w:rsidRDefault="00D63E25" w:rsidP="000147F9">
      <w:pPr>
        <w:pStyle w:val="FootnoteText"/>
        <w:ind w:firstLine="720"/>
        <w:jc w:val="both"/>
        <w:rPr>
          <w:rFonts w:asciiTheme="majorHAnsi" w:hAnsiTheme="majorHAnsi"/>
          <w:sz w:val="16"/>
          <w:szCs w:val="16"/>
        </w:rPr>
      </w:pPr>
      <w:r w:rsidRPr="00467FE8">
        <w:rPr>
          <w:rStyle w:val="FootnoteReference"/>
          <w:rFonts w:asciiTheme="majorHAnsi" w:hAnsiTheme="majorHAnsi" w:cs="Times"/>
          <w:sz w:val="16"/>
          <w:szCs w:val="16"/>
        </w:rPr>
        <w:footnoteRef/>
      </w:r>
      <w:r w:rsidRPr="00467FE8">
        <w:rPr>
          <w:rFonts w:asciiTheme="majorHAnsi" w:hAnsiTheme="majorHAnsi" w:cs="Times"/>
          <w:sz w:val="16"/>
          <w:szCs w:val="16"/>
        </w:rPr>
        <w:t xml:space="preserve"> IACHR, Report No. 16/06. Admissibility. Petition 619-01, Eugenio Sandoval, Argentina, March 2, 2006, para. 35.</w:t>
      </w:r>
    </w:p>
  </w:footnote>
  <w:footnote w:id="7">
    <w:p w:rsidR="00D63E25" w:rsidRPr="00467FE8" w:rsidRDefault="00D63E25" w:rsidP="000147F9">
      <w:pPr>
        <w:pStyle w:val="FootnoteText"/>
        <w:ind w:firstLine="720"/>
        <w:jc w:val="both"/>
        <w:rPr>
          <w:rFonts w:asciiTheme="majorHAnsi" w:hAnsiTheme="majorHAnsi"/>
        </w:rPr>
      </w:pPr>
      <w:r w:rsidRPr="00467FE8">
        <w:rPr>
          <w:rStyle w:val="FootnoteReference"/>
          <w:rFonts w:asciiTheme="majorHAnsi" w:hAnsiTheme="majorHAnsi"/>
          <w:sz w:val="16"/>
        </w:rPr>
        <w:footnoteRef/>
      </w:r>
      <w:r w:rsidRPr="00467FE8">
        <w:rPr>
          <w:rFonts w:asciiTheme="majorHAnsi" w:hAnsiTheme="majorHAnsi"/>
          <w:sz w:val="18"/>
        </w:rPr>
        <w:t xml:space="preserve"> IACHR</w:t>
      </w:r>
      <w:r w:rsidRPr="00467FE8">
        <w:rPr>
          <w:rFonts w:asciiTheme="majorHAnsi" w:hAnsiTheme="majorHAnsi" w:cs="Times"/>
          <w:sz w:val="16"/>
          <w:szCs w:val="16"/>
        </w:rPr>
        <w:t>, Report No. 13/17. Admissibility. Petition 1194-08, Javier Rodríguez Baena and Family. Colombia. January 27, 2017, para.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5" w:rsidRDefault="00D63E25" w:rsidP="00AA0A5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63E25" w:rsidRDefault="00D63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25" w:rsidRDefault="00D63E25"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D63E25" w:rsidRPr="00EC7D62" w:rsidRDefault="000A4959"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57" w:rsidRDefault="00117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AA279FA"/>
    <w:lvl w:ilvl="0" w:tplc="0409000F">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8"/>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1"/>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6"/>
  </w:num>
  <w:num w:numId="8">
    <w:abstractNumId w:val="21"/>
  </w:num>
  <w:num w:numId="9">
    <w:abstractNumId w:val="48"/>
  </w:num>
  <w:num w:numId="10">
    <w:abstractNumId w:val="14"/>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7"/>
  </w:num>
  <w:num w:numId="12">
    <w:abstractNumId w:val="54"/>
  </w:num>
  <w:num w:numId="1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1"/>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1"/>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3"/>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1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7"/>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8"/>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6"/>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2"/>
  </w:num>
  <w:num w:numId="53">
    <w:abstractNumId w:val="0"/>
  </w:num>
  <w:num w:numId="54">
    <w:abstractNumId w:val="37"/>
  </w:num>
  <w:num w:numId="55">
    <w:abstractNumId w:val="38"/>
  </w:num>
  <w:num w:numId="56">
    <w:abstractNumId w:val="44"/>
  </w:num>
  <w:num w:numId="57">
    <w:abstractNumId w:val="1"/>
  </w:num>
  <w:num w:numId="58">
    <w:abstractNumId w:val="2"/>
  </w:num>
  <w:num w:numId="59">
    <w:abstractNumId w:val="8"/>
  </w:num>
  <w:num w:numId="60">
    <w:abstractNumId w:val="9"/>
  </w:num>
  <w:num w:numId="61">
    <w:abstractNumId w:val="10"/>
  </w:num>
  <w:num w:numId="62">
    <w:abstractNumId w:val="11"/>
  </w:num>
  <w:num w:numId="63">
    <w:abstractNumId w:val="12"/>
  </w:num>
  <w:num w:numId="64">
    <w:abstractNumId w:val="13"/>
  </w:num>
  <w:num w:numId="65">
    <w:abstractNumId w:val="14"/>
  </w:num>
  <w:num w:numId="66">
    <w:abstractNumId w:val="15"/>
  </w:num>
  <w:num w:numId="67">
    <w:abstractNumId w:val="16"/>
  </w:num>
  <w:num w:numId="68">
    <w:abstractNumId w:val="18"/>
  </w:num>
  <w:num w:numId="69">
    <w:abstractNumId w:val="19"/>
  </w:num>
  <w:num w:numId="70">
    <w:abstractNumId w:val="22"/>
  </w:num>
  <w:num w:numId="71">
    <w:abstractNumId w:val="23"/>
  </w:num>
  <w:num w:numId="72">
    <w:abstractNumId w:val="24"/>
  </w:num>
  <w:num w:numId="73">
    <w:abstractNumId w:val="26"/>
  </w:num>
  <w:num w:numId="74">
    <w:abstractNumId w:val="28"/>
  </w:num>
  <w:num w:numId="75">
    <w:abstractNumId w:val="29"/>
  </w:num>
  <w:num w:numId="76">
    <w:abstractNumId w:val="30"/>
  </w:num>
  <w:num w:numId="77">
    <w:abstractNumId w:val="31"/>
  </w:num>
  <w:num w:numId="78">
    <w:abstractNumId w:val="32"/>
  </w:num>
  <w:num w:numId="79">
    <w:abstractNumId w:val="33"/>
  </w:num>
  <w:num w:numId="80">
    <w:abstractNumId w:val="34"/>
  </w:num>
  <w:num w:numId="81">
    <w:abstractNumId w:val="35"/>
  </w:num>
  <w:num w:numId="82">
    <w:abstractNumId w:val="39"/>
  </w:num>
  <w:num w:numId="83">
    <w:abstractNumId w:val="40"/>
  </w:num>
  <w:num w:numId="84">
    <w:abstractNumId w:val="46"/>
  </w:num>
  <w:num w:numId="85">
    <w:abstractNumId w:val="49"/>
  </w:num>
  <w:num w:numId="86">
    <w:abstractNumId w:val="51"/>
  </w:num>
  <w:num w:numId="87">
    <w:abstractNumId w:val="53"/>
  </w:num>
  <w:num w:numId="88">
    <w:abstractNumId w:val="55"/>
  </w:num>
  <w:num w:numId="89">
    <w:abstractNumId w:val="57"/>
  </w:num>
  <w:num w:numId="90">
    <w:abstractNumId w:val="58"/>
  </w:num>
  <w:num w:numId="91">
    <w:abstractNumId w:val="59"/>
  </w:num>
  <w:num w:numId="92">
    <w:abstractNumId w:val="60"/>
  </w:num>
  <w:num w:numId="93">
    <w:abstractNumId w:val="61"/>
  </w:num>
  <w:num w:numId="94">
    <w:abstractNumId w:val="20"/>
  </w:num>
  <w:num w:numId="95">
    <w:abstractNumId w:val="41"/>
  </w:num>
  <w:num w:numId="96">
    <w:abstractNumId w:val="52"/>
  </w:num>
  <w:num w:numId="97">
    <w:abstractNumId w:val="50"/>
  </w:num>
  <w:num w:numId="98">
    <w:abstractNumId w:val="45"/>
  </w:num>
  <w:num w:numId="99">
    <w:abstractNumId w:val="36"/>
  </w:num>
  <w:num w:numId="100">
    <w:abstractNumId w:val="3"/>
  </w:num>
  <w:num w:numId="101">
    <w:abstractNumId w:val="25"/>
  </w:num>
  <w:num w:numId="102">
    <w:abstractNumId w:val="47"/>
  </w:num>
  <w:num w:numId="103">
    <w:abstractNumId w:val="5"/>
  </w:num>
  <w:num w:numId="104">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47F9"/>
    <w:rsid w:val="0001788C"/>
    <w:rsid w:val="00036A8A"/>
    <w:rsid w:val="00040C3A"/>
    <w:rsid w:val="000639C0"/>
    <w:rsid w:val="00070F3A"/>
    <w:rsid w:val="000716C5"/>
    <w:rsid w:val="00075E23"/>
    <w:rsid w:val="00092F32"/>
    <w:rsid w:val="0009344A"/>
    <w:rsid w:val="00096C27"/>
    <w:rsid w:val="000A4959"/>
    <w:rsid w:val="000A575F"/>
    <w:rsid w:val="000D10DB"/>
    <w:rsid w:val="000F4B5F"/>
    <w:rsid w:val="001166F1"/>
    <w:rsid w:val="00117257"/>
    <w:rsid w:val="0013104F"/>
    <w:rsid w:val="00137EBA"/>
    <w:rsid w:val="001424FA"/>
    <w:rsid w:val="00145EDC"/>
    <w:rsid w:val="0014605C"/>
    <w:rsid w:val="00156A54"/>
    <w:rsid w:val="00167A34"/>
    <w:rsid w:val="0018037F"/>
    <w:rsid w:val="001A5F27"/>
    <w:rsid w:val="001A7870"/>
    <w:rsid w:val="001C1B41"/>
    <w:rsid w:val="0020456E"/>
    <w:rsid w:val="00210E0E"/>
    <w:rsid w:val="00247403"/>
    <w:rsid w:val="00247542"/>
    <w:rsid w:val="00257893"/>
    <w:rsid w:val="00266092"/>
    <w:rsid w:val="00266B61"/>
    <w:rsid w:val="0026712A"/>
    <w:rsid w:val="002704DB"/>
    <w:rsid w:val="00270D8D"/>
    <w:rsid w:val="002732AD"/>
    <w:rsid w:val="002C1641"/>
    <w:rsid w:val="002C685C"/>
    <w:rsid w:val="002D535B"/>
    <w:rsid w:val="002D7EA2"/>
    <w:rsid w:val="002E15DF"/>
    <w:rsid w:val="002E187C"/>
    <w:rsid w:val="002E6E57"/>
    <w:rsid w:val="00301075"/>
    <w:rsid w:val="00302733"/>
    <w:rsid w:val="00311A4F"/>
    <w:rsid w:val="00314078"/>
    <w:rsid w:val="00322450"/>
    <w:rsid w:val="003246B5"/>
    <w:rsid w:val="0033169F"/>
    <w:rsid w:val="00333B09"/>
    <w:rsid w:val="003350F8"/>
    <w:rsid w:val="003351C9"/>
    <w:rsid w:val="003414AC"/>
    <w:rsid w:val="00356185"/>
    <w:rsid w:val="00360380"/>
    <w:rsid w:val="00386CF0"/>
    <w:rsid w:val="003A207B"/>
    <w:rsid w:val="003C1637"/>
    <w:rsid w:val="003C32BC"/>
    <w:rsid w:val="003F1BBF"/>
    <w:rsid w:val="004026E3"/>
    <w:rsid w:val="004165C2"/>
    <w:rsid w:val="00450A4A"/>
    <w:rsid w:val="004666FB"/>
    <w:rsid w:val="00467B7E"/>
    <w:rsid w:val="00467FE8"/>
    <w:rsid w:val="0049419D"/>
    <w:rsid w:val="00494DF9"/>
    <w:rsid w:val="004B13DB"/>
    <w:rsid w:val="004B2762"/>
    <w:rsid w:val="004B7EB6"/>
    <w:rsid w:val="004C4B62"/>
    <w:rsid w:val="004D6025"/>
    <w:rsid w:val="004D72BC"/>
    <w:rsid w:val="00501399"/>
    <w:rsid w:val="00507BC4"/>
    <w:rsid w:val="005128E4"/>
    <w:rsid w:val="00525560"/>
    <w:rsid w:val="00534A54"/>
    <w:rsid w:val="005357A6"/>
    <w:rsid w:val="00544C49"/>
    <w:rsid w:val="0057402A"/>
    <w:rsid w:val="005771D0"/>
    <w:rsid w:val="0059191A"/>
    <w:rsid w:val="005921FF"/>
    <w:rsid w:val="00593AB3"/>
    <w:rsid w:val="005A6D0E"/>
    <w:rsid w:val="005B222D"/>
    <w:rsid w:val="005B52B0"/>
    <w:rsid w:val="005B6806"/>
    <w:rsid w:val="005C00F9"/>
    <w:rsid w:val="005C4225"/>
    <w:rsid w:val="005D2735"/>
    <w:rsid w:val="005E7DEF"/>
    <w:rsid w:val="005F0F33"/>
    <w:rsid w:val="00600DEB"/>
    <w:rsid w:val="00613027"/>
    <w:rsid w:val="00627C9F"/>
    <w:rsid w:val="006311DA"/>
    <w:rsid w:val="006311E9"/>
    <w:rsid w:val="00632354"/>
    <w:rsid w:val="00642810"/>
    <w:rsid w:val="00652333"/>
    <w:rsid w:val="00653F1C"/>
    <w:rsid w:val="0068009E"/>
    <w:rsid w:val="006A17D2"/>
    <w:rsid w:val="006A73E6"/>
    <w:rsid w:val="006B2D5C"/>
    <w:rsid w:val="006C4EB1"/>
    <w:rsid w:val="006E0166"/>
    <w:rsid w:val="006E7B34"/>
    <w:rsid w:val="00701B24"/>
    <w:rsid w:val="007107A3"/>
    <w:rsid w:val="00727C28"/>
    <w:rsid w:val="00745899"/>
    <w:rsid w:val="007607C4"/>
    <w:rsid w:val="00762DDA"/>
    <w:rsid w:val="0076643F"/>
    <w:rsid w:val="007A2F70"/>
    <w:rsid w:val="007C3334"/>
    <w:rsid w:val="007C52BB"/>
    <w:rsid w:val="007D2B98"/>
    <w:rsid w:val="00803F1C"/>
    <w:rsid w:val="0080600E"/>
    <w:rsid w:val="00817612"/>
    <w:rsid w:val="00837C45"/>
    <w:rsid w:val="00853419"/>
    <w:rsid w:val="00880C38"/>
    <w:rsid w:val="00897E12"/>
    <w:rsid w:val="008B25C3"/>
    <w:rsid w:val="008D43BA"/>
    <w:rsid w:val="008E3759"/>
    <w:rsid w:val="009041DC"/>
    <w:rsid w:val="009104B4"/>
    <w:rsid w:val="00925FCD"/>
    <w:rsid w:val="0093441A"/>
    <w:rsid w:val="00954BF7"/>
    <w:rsid w:val="0096706E"/>
    <w:rsid w:val="009802AB"/>
    <w:rsid w:val="00981FBA"/>
    <w:rsid w:val="009A6F74"/>
    <w:rsid w:val="009B381B"/>
    <w:rsid w:val="009D47D5"/>
    <w:rsid w:val="009D7611"/>
    <w:rsid w:val="009E53DE"/>
    <w:rsid w:val="009F2927"/>
    <w:rsid w:val="009F762C"/>
    <w:rsid w:val="00A07212"/>
    <w:rsid w:val="00A27190"/>
    <w:rsid w:val="00A43458"/>
    <w:rsid w:val="00A528D1"/>
    <w:rsid w:val="00A54261"/>
    <w:rsid w:val="00A6202B"/>
    <w:rsid w:val="00A62B5F"/>
    <w:rsid w:val="00A66BE5"/>
    <w:rsid w:val="00AA0A55"/>
    <w:rsid w:val="00AB5110"/>
    <w:rsid w:val="00AC1125"/>
    <w:rsid w:val="00AD37C1"/>
    <w:rsid w:val="00AE66EC"/>
    <w:rsid w:val="00AE6F91"/>
    <w:rsid w:val="00AF5571"/>
    <w:rsid w:val="00B167E9"/>
    <w:rsid w:val="00B2569D"/>
    <w:rsid w:val="00B314DB"/>
    <w:rsid w:val="00B31EBE"/>
    <w:rsid w:val="00B3718B"/>
    <w:rsid w:val="00B4632A"/>
    <w:rsid w:val="00BA276C"/>
    <w:rsid w:val="00BB306F"/>
    <w:rsid w:val="00BD232B"/>
    <w:rsid w:val="00BD4B89"/>
    <w:rsid w:val="00C203CD"/>
    <w:rsid w:val="00C21762"/>
    <w:rsid w:val="00C24543"/>
    <w:rsid w:val="00C256A2"/>
    <w:rsid w:val="00C3492D"/>
    <w:rsid w:val="00C55560"/>
    <w:rsid w:val="00C64B1F"/>
    <w:rsid w:val="00C66B72"/>
    <w:rsid w:val="00C73C91"/>
    <w:rsid w:val="00C9567A"/>
    <w:rsid w:val="00CB2660"/>
    <w:rsid w:val="00CC5E90"/>
    <w:rsid w:val="00CD046C"/>
    <w:rsid w:val="00CE5199"/>
    <w:rsid w:val="00CE66D5"/>
    <w:rsid w:val="00CF54A4"/>
    <w:rsid w:val="00D32B9A"/>
    <w:rsid w:val="00D34786"/>
    <w:rsid w:val="00D40A1E"/>
    <w:rsid w:val="00D42817"/>
    <w:rsid w:val="00D63E25"/>
    <w:rsid w:val="00D712D3"/>
    <w:rsid w:val="00D71422"/>
    <w:rsid w:val="00D7145E"/>
    <w:rsid w:val="00D7558D"/>
    <w:rsid w:val="00D81D92"/>
    <w:rsid w:val="00D93446"/>
    <w:rsid w:val="00DA2D54"/>
    <w:rsid w:val="00DA7B5F"/>
    <w:rsid w:val="00DC2A4C"/>
    <w:rsid w:val="00DC7E2A"/>
    <w:rsid w:val="00DD6C12"/>
    <w:rsid w:val="00DE4E65"/>
    <w:rsid w:val="00DF39BD"/>
    <w:rsid w:val="00DF5D74"/>
    <w:rsid w:val="00E43157"/>
    <w:rsid w:val="00E475B5"/>
    <w:rsid w:val="00E533FF"/>
    <w:rsid w:val="00E6431C"/>
    <w:rsid w:val="00E709B3"/>
    <w:rsid w:val="00E832F9"/>
    <w:rsid w:val="00E8789F"/>
    <w:rsid w:val="00E95239"/>
    <w:rsid w:val="00E97B71"/>
    <w:rsid w:val="00EB454D"/>
    <w:rsid w:val="00ED343D"/>
    <w:rsid w:val="00EE15F3"/>
    <w:rsid w:val="00EE3522"/>
    <w:rsid w:val="00EF619B"/>
    <w:rsid w:val="00F00B55"/>
    <w:rsid w:val="00F035E6"/>
    <w:rsid w:val="00F125CA"/>
    <w:rsid w:val="00F1380F"/>
    <w:rsid w:val="00F14F0E"/>
    <w:rsid w:val="00F24C29"/>
    <w:rsid w:val="00F253CC"/>
    <w:rsid w:val="00F56BA5"/>
    <w:rsid w:val="00F62050"/>
    <w:rsid w:val="00F644E6"/>
    <w:rsid w:val="00F71C56"/>
    <w:rsid w:val="00F9653B"/>
    <w:rsid w:val="00FB455F"/>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01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table" w:styleId="TableGrid">
    <w:name w:val="Table Grid"/>
    <w:basedOn w:val="TableNormal"/>
    <w:uiPriority w:val="59"/>
    <w:rsid w:val="00014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6812-0EFE-4DB6-B7CE-CA0C6B56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2173</Words>
  <Characters>11499</Characters>
  <Application>Microsoft Office Word</Application>
  <DocSecurity>0</DocSecurity>
  <Lines>287</Lines>
  <Paragraphs>116</Paragraphs>
  <ScaleCrop>false</ScaleCrop>
  <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141/17</dc:title>
  <dc:creator/>
  <cp:lastModifiedBy/>
  <cp:revision>1</cp:revision>
  <dcterms:created xsi:type="dcterms:W3CDTF">2018-03-16T13:57:00Z</dcterms:created>
  <dcterms:modified xsi:type="dcterms:W3CDTF">2018-03-16T13:57:00Z</dcterms:modified>
</cp:coreProperties>
</file>