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F512DE" w:rsidRDefault="00B00602" w:rsidP="00540AE3">
      <w:pPr>
        <w:jc w:val="both"/>
        <w:rPr>
          <w:rFonts w:asciiTheme="majorHAnsi" w:hAnsiTheme="majorHAnsi" w:cs="Univers"/>
          <w:b/>
          <w:bCs/>
          <w:sz w:val="20"/>
          <w:szCs w:val="20"/>
        </w:rPr>
      </w:pPr>
      <w:bookmarkStart w:id="0" w:name="_GoBack"/>
      <w:bookmarkEnd w:id="0"/>
      <w:r w:rsidRPr="00F512DE">
        <w:rPr>
          <w:rFonts w:asciiTheme="majorHAnsi" w:hAnsiTheme="majorHAnsi"/>
          <w:noProof/>
          <w:sz w:val="20"/>
          <w:szCs w:val="20"/>
        </w:rPr>
        <mc:AlternateContent>
          <mc:Choice Requires="wps">
            <w:drawing>
              <wp:anchor distT="0" distB="0" distL="114300" distR="114300" simplePos="0" relativeHeight="251668479" behindDoc="0" locked="0" layoutInCell="1" allowOverlap="1" wp14:anchorId="79F06DDA" wp14:editId="17B32DB2">
                <wp:simplePos x="0" y="0"/>
                <wp:positionH relativeFrom="column">
                  <wp:posOffset>-274320</wp:posOffset>
                </wp:positionH>
                <wp:positionV relativeFrom="paragraph">
                  <wp:posOffset>-312420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879D7" id="Rectangle 1" o:spid="_x0000_s1026" style="position:absolute;margin-left:-21.6pt;margin-top:-24.6pt;width:111pt;height:706.9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" fillcolor="#67ae3c" stroked="f" strokeweight="2pt"/>
            </w:pict>
          </mc:Fallback>
        </mc:AlternateContent>
      </w:r>
      <w:r w:rsidR="00D306D1" w:rsidRPr="00F512DE">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FECD5E9" wp14:editId="4BD73A1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7B55" w:rsidRDefault="00B00602" w:rsidP="00AE5488">
                            <w:r>
                              <w:rPr>
                                <w:noProof/>
                              </w:rPr>
                              <w:drawing>
                                <wp:inline distT="0" distB="0" distL="0" distR="0" wp14:anchorId="50960C0C" wp14:editId="2758F96F">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807B55">
                              <w:rPr>
                                <w:lang w:val="en"/>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CD5E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07B55" w:rsidRDefault="00B00602" w:rsidP="00AE5488">
                      <w:r>
                        <w:rPr>
                          <w:noProof/>
                        </w:rPr>
                        <w:drawing>
                          <wp:inline distT="0" distB="0" distL="0" distR="0" wp14:anchorId="50960C0C" wp14:editId="2758F96F">
                            <wp:extent cx="2522763" cy="485775"/>
                            <wp:effectExtent l="0" t="0" r="0" b="0"/>
                            <wp:docPr id="2" name="Picture 2"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807B55">
                        <w:rPr>
                          <w:lang w:val="en"/>
                        </w:rPr>
                        <w:tab/>
                        <w:t xml:space="preserve">                              </w:t>
                      </w:r>
                    </w:p>
                  </w:txbxContent>
                </v:textbox>
              </v:shape>
            </w:pict>
          </mc:Fallback>
        </mc:AlternateContent>
      </w:r>
    </w:p>
    <w:p w:rsidR="00040C3A" w:rsidRPr="00F512DE" w:rsidRDefault="00040C3A"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5128E4" w:rsidRPr="00F512DE" w:rsidRDefault="005128E4" w:rsidP="00540AE3">
      <w:pPr>
        <w:tabs>
          <w:tab w:val="center" w:pos="5400"/>
        </w:tabs>
        <w:suppressAutoHyphens/>
        <w:jc w:val="both"/>
        <w:rPr>
          <w:rFonts w:asciiTheme="majorHAnsi" w:hAnsiTheme="majorHAnsi"/>
          <w:sz w:val="20"/>
          <w:szCs w:val="20"/>
        </w:rPr>
      </w:pPr>
    </w:p>
    <w:p w:rsidR="005128E4" w:rsidRPr="00F512DE" w:rsidRDefault="005128E4" w:rsidP="00540AE3">
      <w:pPr>
        <w:tabs>
          <w:tab w:val="center" w:pos="5400"/>
        </w:tabs>
        <w:suppressAutoHyphens/>
        <w:jc w:val="both"/>
        <w:rPr>
          <w:rFonts w:asciiTheme="majorHAnsi" w:hAnsiTheme="majorHAnsi"/>
          <w:sz w:val="20"/>
          <w:szCs w:val="20"/>
        </w:rPr>
      </w:pPr>
    </w:p>
    <w:p w:rsidR="005128E4" w:rsidRPr="00F512DE" w:rsidRDefault="005128E4"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5B52B0" w:rsidRPr="00F512DE" w:rsidRDefault="005B52B0" w:rsidP="00540AE3">
      <w:pPr>
        <w:tabs>
          <w:tab w:val="center" w:pos="5400"/>
        </w:tabs>
        <w:suppressAutoHyphens/>
        <w:jc w:val="both"/>
        <w:rPr>
          <w:rFonts w:asciiTheme="majorHAnsi" w:hAnsiTheme="majorHAnsi"/>
          <w:sz w:val="20"/>
          <w:szCs w:val="20"/>
        </w:rPr>
      </w:pPr>
    </w:p>
    <w:p w:rsidR="005B52B0" w:rsidRPr="00F512DE" w:rsidRDefault="005B52B0" w:rsidP="00540AE3">
      <w:pPr>
        <w:tabs>
          <w:tab w:val="center" w:pos="5400"/>
        </w:tabs>
        <w:suppressAutoHyphens/>
        <w:jc w:val="both"/>
        <w:rPr>
          <w:rFonts w:asciiTheme="majorHAnsi" w:hAnsiTheme="majorHAnsi"/>
          <w:sz w:val="20"/>
          <w:szCs w:val="20"/>
        </w:rPr>
      </w:pPr>
    </w:p>
    <w:p w:rsidR="005B52B0" w:rsidRPr="00F512DE" w:rsidRDefault="005B52B0"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040C3A" w:rsidRPr="00F512DE" w:rsidRDefault="003D3BC2" w:rsidP="00540AE3">
      <w:pPr>
        <w:tabs>
          <w:tab w:val="center" w:pos="5400"/>
        </w:tabs>
        <w:suppressAutoHyphens/>
        <w:jc w:val="both"/>
        <w:rPr>
          <w:rFonts w:asciiTheme="majorHAnsi" w:hAnsiTheme="majorHAnsi"/>
          <w:sz w:val="20"/>
          <w:szCs w:val="20"/>
        </w:rPr>
      </w:pPr>
      <w:r w:rsidRPr="00F512DE">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1ADC5428" wp14:editId="1195472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7B55" w:rsidRPr="004E2649" w:rsidRDefault="00807B55"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2F2B98">
                              <w:rPr>
                                <w:rFonts w:asciiTheme="majorHAnsi" w:hAnsiTheme="majorHAnsi" w:cs="Arial"/>
                                <w:b/>
                                <w:bCs/>
                                <w:color w:val="0D0D0D" w:themeColor="text1" w:themeTint="F2"/>
                                <w:sz w:val="36"/>
                                <w:szCs w:val="22"/>
                                <w:lang w:val="en"/>
                              </w:rPr>
                              <w:t>134</w:t>
                            </w:r>
                            <w:r>
                              <w:rPr>
                                <w:rFonts w:asciiTheme="majorHAnsi" w:hAnsiTheme="majorHAnsi" w:cs="Arial"/>
                                <w:b/>
                                <w:bCs/>
                                <w:color w:val="0D0D0D" w:themeColor="text1" w:themeTint="F2"/>
                                <w:sz w:val="36"/>
                                <w:szCs w:val="22"/>
                                <w:lang w:val="en"/>
                              </w:rPr>
                              <w:t>/18</w:t>
                            </w:r>
                          </w:p>
                          <w:p w:rsidR="00807B55" w:rsidRDefault="00807B55"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PETITION 1820-12</w:t>
                            </w:r>
                          </w:p>
                          <w:p w:rsidR="0036725C" w:rsidRPr="007C1C0F" w:rsidRDefault="0036725C" w:rsidP="0036725C">
                            <w:pPr>
                              <w:spacing w:line="276" w:lineRule="auto"/>
                              <w:rPr>
                                <w:rFonts w:asciiTheme="majorHAnsi" w:hAnsiTheme="majorHAnsi" w:cs="Arial"/>
                                <w:color w:val="0D0D0D" w:themeColor="text1" w:themeTint="F2"/>
                                <w:szCs w:val="22"/>
                                <w:lang w:val="en-GB"/>
                              </w:rPr>
                            </w:pPr>
                            <w:bookmarkStart w:id="1" w:name="_ftnref1"/>
                            <w:r w:rsidRPr="007C1C0F">
                              <w:rPr>
                                <w:rFonts w:asciiTheme="majorHAnsi" w:hAnsiTheme="majorHAnsi" w:cs="Arial"/>
                                <w:color w:val="0D0D0D" w:themeColor="text1" w:themeTint="F2"/>
                                <w:szCs w:val="22"/>
                                <w:lang w:val="en-GB"/>
                              </w:rPr>
                              <w:t xml:space="preserve">REPORT ON ADMISSIBILITY </w:t>
                            </w:r>
                          </w:p>
                          <w:p w:rsidR="00807B55" w:rsidRPr="0036725C" w:rsidRDefault="00807B55" w:rsidP="00997BC5">
                            <w:pPr>
                              <w:spacing w:line="276" w:lineRule="auto"/>
                              <w:rPr>
                                <w:rFonts w:asciiTheme="majorHAnsi" w:hAnsiTheme="majorHAnsi" w:cs="Arial"/>
                                <w:color w:val="0D0D0D" w:themeColor="text1" w:themeTint="F2"/>
                                <w:lang w:val="en-GB"/>
                              </w:rPr>
                            </w:pPr>
                          </w:p>
                          <w:p w:rsidR="00807B55" w:rsidRPr="002E6CEA" w:rsidRDefault="00807B55" w:rsidP="00997BC5">
                            <w:pPr>
                              <w:spacing w:line="276" w:lineRule="auto"/>
                              <w:rPr>
                                <w:rFonts w:asciiTheme="majorHAnsi" w:hAnsiTheme="majorHAnsi" w:cs="Arial"/>
                                <w:color w:val="0D0D0D" w:themeColor="text1" w:themeTint="F2"/>
                              </w:rPr>
                            </w:pPr>
                            <w:r>
                              <w:rPr>
                                <w:rFonts w:asciiTheme="majorHAnsi" w:hAnsiTheme="majorHAnsi" w:cs="Arial"/>
                                <w:color w:val="0D0D0D" w:themeColor="text1" w:themeTint="F2"/>
                                <w:lang w:val="en"/>
                              </w:rPr>
                              <w:t>MARGARITA ELENA LÓPEZ BEUZENGERG AND CHILDREN</w:t>
                            </w:r>
                          </w:p>
                          <w:bookmarkEnd w:id="1"/>
                          <w:p w:rsidR="00807B55" w:rsidRPr="0010736F" w:rsidRDefault="00807B55"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CHILE </w:t>
                            </w:r>
                          </w:p>
                          <w:p w:rsidR="00807B55" w:rsidRPr="00AE5488" w:rsidRDefault="00807B55"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C542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07B55" w:rsidRPr="004E2649" w:rsidRDefault="00807B55" w:rsidP="00997BC5">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b/>
                          <w:bCs/>
                          <w:color w:val="0D0D0D" w:themeColor="text1" w:themeTint="F2"/>
                          <w:sz w:val="36"/>
                          <w:szCs w:val="22"/>
                          <w:lang w:val="en"/>
                        </w:rPr>
                        <w:t xml:space="preserve"> </w:t>
                      </w:r>
                      <w:r w:rsidR="002F2B98">
                        <w:rPr>
                          <w:rFonts w:asciiTheme="majorHAnsi" w:hAnsiTheme="majorHAnsi" w:cs="Arial"/>
                          <w:b/>
                          <w:bCs/>
                          <w:color w:val="0D0D0D" w:themeColor="text1" w:themeTint="F2"/>
                          <w:sz w:val="36"/>
                          <w:szCs w:val="22"/>
                          <w:lang w:val="en"/>
                        </w:rPr>
                        <w:t>134</w:t>
                      </w:r>
                      <w:r>
                        <w:rPr>
                          <w:rFonts w:asciiTheme="majorHAnsi" w:hAnsiTheme="majorHAnsi" w:cs="Arial"/>
                          <w:b/>
                          <w:bCs/>
                          <w:color w:val="0D0D0D" w:themeColor="text1" w:themeTint="F2"/>
                          <w:sz w:val="36"/>
                          <w:szCs w:val="22"/>
                          <w:lang w:val="en"/>
                        </w:rPr>
                        <w:t>/18</w:t>
                      </w:r>
                    </w:p>
                    <w:p w:rsidR="00807B55" w:rsidRDefault="00807B55" w:rsidP="00997BC5">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PETITION 1820-12</w:t>
                      </w:r>
                    </w:p>
                    <w:p w:rsidR="0036725C" w:rsidRPr="007C1C0F" w:rsidRDefault="0036725C" w:rsidP="0036725C">
                      <w:pPr>
                        <w:spacing w:line="276" w:lineRule="auto"/>
                        <w:rPr>
                          <w:rFonts w:asciiTheme="majorHAnsi" w:hAnsiTheme="majorHAnsi" w:cs="Arial"/>
                          <w:color w:val="0D0D0D" w:themeColor="text1" w:themeTint="F2"/>
                          <w:szCs w:val="22"/>
                          <w:lang w:val="en-GB"/>
                        </w:rPr>
                      </w:pPr>
                      <w:bookmarkStart w:id="2" w:name="_ftnref1"/>
                      <w:r w:rsidRPr="007C1C0F">
                        <w:rPr>
                          <w:rFonts w:asciiTheme="majorHAnsi" w:hAnsiTheme="majorHAnsi" w:cs="Arial"/>
                          <w:color w:val="0D0D0D" w:themeColor="text1" w:themeTint="F2"/>
                          <w:szCs w:val="22"/>
                          <w:lang w:val="en-GB"/>
                        </w:rPr>
                        <w:t xml:space="preserve">REPORT ON ADMISSIBILITY </w:t>
                      </w:r>
                    </w:p>
                    <w:p w:rsidR="00807B55" w:rsidRPr="0036725C" w:rsidRDefault="00807B55" w:rsidP="00997BC5">
                      <w:pPr>
                        <w:spacing w:line="276" w:lineRule="auto"/>
                        <w:rPr>
                          <w:rFonts w:asciiTheme="majorHAnsi" w:hAnsiTheme="majorHAnsi" w:cs="Arial"/>
                          <w:color w:val="0D0D0D" w:themeColor="text1" w:themeTint="F2"/>
                          <w:lang w:val="en-GB"/>
                        </w:rPr>
                      </w:pPr>
                    </w:p>
                    <w:p w:rsidR="00807B55" w:rsidRPr="002E6CEA" w:rsidRDefault="00807B55" w:rsidP="00997BC5">
                      <w:pPr>
                        <w:spacing w:line="276" w:lineRule="auto"/>
                        <w:rPr>
                          <w:rFonts w:asciiTheme="majorHAnsi" w:hAnsiTheme="majorHAnsi" w:cs="Arial"/>
                          <w:color w:val="0D0D0D" w:themeColor="text1" w:themeTint="F2"/>
                        </w:rPr>
                      </w:pPr>
                      <w:r>
                        <w:rPr>
                          <w:rFonts w:asciiTheme="majorHAnsi" w:hAnsiTheme="majorHAnsi" w:cs="Arial"/>
                          <w:color w:val="0D0D0D" w:themeColor="text1" w:themeTint="F2"/>
                          <w:lang w:val="en"/>
                        </w:rPr>
                        <w:t>MARGARITA ELENA LÓPEZ BEUZENGERG AND CHILDREN</w:t>
                      </w:r>
                    </w:p>
                    <w:bookmarkEnd w:id="2"/>
                    <w:p w:rsidR="00807B55" w:rsidRPr="0010736F" w:rsidRDefault="00807B55"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CHILE </w:t>
                      </w:r>
                    </w:p>
                    <w:p w:rsidR="00807B55" w:rsidRPr="00AE5488" w:rsidRDefault="00807B55" w:rsidP="007A5817">
                      <w:pPr>
                        <w:rPr>
                          <w:color w:val="0D0D0D" w:themeColor="text1" w:themeTint="F2"/>
                        </w:rPr>
                      </w:pPr>
                    </w:p>
                  </w:txbxContent>
                </v:textbox>
              </v:shape>
            </w:pict>
          </mc:Fallback>
        </mc:AlternateContent>
      </w:r>
      <w:r w:rsidRPr="00F512DE">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6D7FEC9" wp14:editId="4756276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7B55" w:rsidRPr="009A0306" w:rsidRDefault="00807B55" w:rsidP="007A5817">
                            <w:pPr>
                              <w:spacing w:line="276" w:lineRule="auto"/>
                              <w:jc w:val="right"/>
                              <w:rPr>
                                <w:rFonts w:asciiTheme="minorHAnsi" w:hAnsiTheme="minorHAnsi"/>
                                <w:color w:val="FFFFFF" w:themeColor="background1"/>
                                <w:sz w:val="22"/>
                                <w:lang w:val="pt-BR"/>
                              </w:rPr>
                            </w:pPr>
                            <w:r w:rsidRPr="009A0306">
                              <w:rPr>
                                <w:rFonts w:asciiTheme="minorHAnsi" w:hAnsiTheme="minorHAnsi"/>
                                <w:color w:val="FFFFFF" w:themeColor="background1"/>
                                <w:sz w:val="22"/>
                                <w:lang w:val="pt-BR"/>
                              </w:rPr>
                              <w:t>OEA/Ser.L/V/II.</w:t>
                            </w:r>
                          </w:p>
                          <w:p w:rsidR="00807B55" w:rsidRPr="009A0306" w:rsidRDefault="00807B55" w:rsidP="007A5817">
                            <w:pPr>
                              <w:spacing w:line="276" w:lineRule="auto"/>
                              <w:jc w:val="right"/>
                              <w:rPr>
                                <w:rFonts w:asciiTheme="minorHAnsi" w:hAnsiTheme="minorHAnsi"/>
                                <w:color w:val="FFFFFF" w:themeColor="background1"/>
                                <w:sz w:val="22"/>
                                <w:lang w:val="pt-BR"/>
                              </w:rPr>
                            </w:pPr>
                            <w:r w:rsidRPr="009A0306">
                              <w:rPr>
                                <w:rFonts w:asciiTheme="minorHAnsi" w:hAnsiTheme="minorHAnsi"/>
                                <w:color w:val="FFFFFF" w:themeColor="background1"/>
                                <w:sz w:val="22"/>
                                <w:lang w:val="pt-BR"/>
                              </w:rPr>
                              <w:t xml:space="preserve">Doc. </w:t>
                            </w:r>
                            <w:r w:rsidR="002F2B98">
                              <w:rPr>
                                <w:rFonts w:asciiTheme="minorHAnsi" w:hAnsiTheme="minorHAnsi"/>
                                <w:color w:val="FFFFFF" w:themeColor="background1"/>
                                <w:sz w:val="22"/>
                                <w:lang w:val="pt-BR"/>
                              </w:rPr>
                              <w:t>151</w:t>
                            </w:r>
                          </w:p>
                          <w:p w:rsidR="00807B55" w:rsidRPr="001F194F" w:rsidRDefault="002F2B9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20 November </w:t>
                            </w:r>
                            <w:r w:rsidR="00807B55">
                              <w:rPr>
                                <w:rFonts w:asciiTheme="minorHAnsi" w:hAnsiTheme="minorHAnsi"/>
                                <w:color w:val="FFFFFF" w:themeColor="background1"/>
                                <w:sz w:val="22"/>
                                <w:lang w:val="en"/>
                              </w:rPr>
                              <w:t>2018</w:t>
                            </w:r>
                          </w:p>
                          <w:p w:rsidR="00807B55" w:rsidRPr="001F194F" w:rsidRDefault="00807B5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FEC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07B55" w:rsidRPr="009A0306" w:rsidRDefault="00807B55" w:rsidP="007A5817">
                      <w:pPr>
                        <w:spacing w:line="276" w:lineRule="auto"/>
                        <w:jc w:val="right"/>
                        <w:rPr>
                          <w:rFonts w:asciiTheme="minorHAnsi" w:hAnsiTheme="minorHAnsi"/>
                          <w:color w:val="FFFFFF" w:themeColor="background1"/>
                          <w:sz w:val="22"/>
                          <w:lang w:val="pt-BR"/>
                        </w:rPr>
                      </w:pPr>
                      <w:r w:rsidRPr="009A0306">
                        <w:rPr>
                          <w:rFonts w:asciiTheme="minorHAnsi" w:hAnsiTheme="minorHAnsi"/>
                          <w:color w:val="FFFFFF" w:themeColor="background1"/>
                          <w:sz w:val="22"/>
                          <w:lang w:val="pt-BR"/>
                        </w:rPr>
                        <w:t>OEA/Ser.L/V/II.</w:t>
                      </w:r>
                    </w:p>
                    <w:p w:rsidR="00807B55" w:rsidRPr="009A0306" w:rsidRDefault="00807B55" w:rsidP="007A5817">
                      <w:pPr>
                        <w:spacing w:line="276" w:lineRule="auto"/>
                        <w:jc w:val="right"/>
                        <w:rPr>
                          <w:rFonts w:asciiTheme="minorHAnsi" w:hAnsiTheme="minorHAnsi"/>
                          <w:color w:val="FFFFFF" w:themeColor="background1"/>
                          <w:sz w:val="22"/>
                          <w:lang w:val="pt-BR"/>
                        </w:rPr>
                      </w:pPr>
                      <w:r w:rsidRPr="009A0306">
                        <w:rPr>
                          <w:rFonts w:asciiTheme="minorHAnsi" w:hAnsiTheme="minorHAnsi"/>
                          <w:color w:val="FFFFFF" w:themeColor="background1"/>
                          <w:sz w:val="22"/>
                          <w:lang w:val="pt-BR"/>
                        </w:rPr>
                        <w:t xml:space="preserve">Doc. </w:t>
                      </w:r>
                      <w:r w:rsidR="002F2B98">
                        <w:rPr>
                          <w:rFonts w:asciiTheme="minorHAnsi" w:hAnsiTheme="minorHAnsi"/>
                          <w:color w:val="FFFFFF" w:themeColor="background1"/>
                          <w:sz w:val="22"/>
                          <w:lang w:val="pt-BR"/>
                        </w:rPr>
                        <w:t>151</w:t>
                      </w:r>
                    </w:p>
                    <w:p w:rsidR="00807B55" w:rsidRPr="001F194F" w:rsidRDefault="002F2B9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 xml:space="preserve">20 November </w:t>
                      </w:r>
                      <w:r w:rsidR="00807B55">
                        <w:rPr>
                          <w:rFonts w:asciiTheme="minorHAnsi" w:hAnsiTheme="minorHAnsi"/>
                          <w:color w:val="FFFFFF" w:themeColor="background1"/>
                          <w:sz w:val="22"/>
                          <w:lang w:val="en"/>
                        </w:rPr>
                        <w:t>2018</w:t>
                      </w:r>
                    </w:p>
                    <w:p w:rsidR="00807B55" w:rsidRPr="001F194F" w:rsidRDefault="00807B5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mc:Fallback>
        </mc:AlternateContent>
      </w:r>
    </w:p>
    <w:p w:rsidR="00040C3A" w:rsidRPr="00F512DE" w:rsidRDefault="00040C3A"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cs="Arial"/>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5128E4" w:rsidRPr="00F512DE" w:rsidRDefault="005128E4"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5128E4" w:rsidRPr="00F512DE" w:rsidRDefault="005128E4" w:rsidP="00540AE3">
      <w:pPr>
        <w:tabs>
          <w:tab w:val="center" w:pos="5400"/>
        </w:tabs>
        <w:suppressAutoHyphens/>
        <w:jc w:val="both"/>
        <w:rPr>
          <w:rFonts w:asciiTheme="majorHAnsi" w:hAnsiTheme="majorHAnsi"/>
          <w:sz w:val="20"/>
          <w:szCs w:val="20"/>
        </w:rPr>
      </w:pPr>
    </w:p>
    <w:p w:rsidR="005128E4" w:rsidRPr="00F512DE" w:rsidRDefault="005128E4" w:rsidP="00540AE3">
      <w:pPr>
        <w:tabs>
          <w:tab w:val="center" w:pos="5400"/>
        </w:tabs>
        <w:suppressAutoHyphens/>
        <w:jc w:val="both"/>
        <w:rPr>
          <w:rFonts w:asciiTheme="majorHAnsi" w:hAnsiTheme="majorHAnsi"/>
          <w:sz w:val="20"/>
          <w:szCs w:val="20"/>
        </w:rPr>
      </w:pPr>
    </w:p>
    <w:p w:rsidR="005128E4" w:rsidRPr="00F512DE" w:rsidRDefault="005128E4"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040C3A" w:rsidRPr="00F512DE" w:rsidRDefault="00040C3A"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90270B" w:rsidP="00540AE3">
      <w:pPr>
        <w:tabs>
          <w:tab w:val="center" w:pos="5400"/>
        </w:tabs>
        <w:suppressAutoHyphens/>
        <w:jc w:val="both"/>
        <w:rPr>
          <w:rFonts w:asciiTheme="majorHAnsi" w:hAnsiTheme="majorHAnsi"/>
          <w:sz w:val="20"/>
          <w:szCs w:val="20"/>
        </w:rPr>
      </w:pPr>
      <w:r w:rsidRPr="00F512DE">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F329812" wp14:editId="6300DBD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7B55" w:rsidRPr="00890650" w:rsidRDefault="002F2B98" w:rsidP="004C0686">
                            <w:pPr>
                              <w:tabs>
                                <w:tab w:val="center" w:pos="5400"/>
                              </w:tabs>
                              <w:suppressAutoHyphens/>
                              <w:spacing w:before="60"/>
                              <w:jc w:val="both"/>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electronically</w:t>
                            </w:r>
                            <w:r w:rsidR="00807B55">
                              <w:rPr>
                                <w:rFonts w:asciiTheme="majorHAnsi" w:hAnsiTheme="majorHAnsi"/>
                                <w:color w:val="0D0D0D" w:themeColor="text1" w:themeTint="F2"/>
                                <w:sz w:val="18"/>
                                <w:szCs w:val="22"/>
                                <w:lang w:val="en"/>
                              </w:rPr>
                              <w:t xml:space="preserve"> by the Commission on </w:t>
                            </w:r>
                            <w:r>
                              <w:rPr>
                                <w:rFonts w:asciiTheme="majorHAnsi" w:hAnsiTheme="majorHAnsi"/>
                                <w:color w:val="0D0D0D" w:themeColor="text1" w:themeTint="F2"/>
                                <w:sz w:val="18"/>
                                <w:szCs w:val="22"/>
                                <w:lang w:val="en"/>
                              </w:rPr>
                              <w:t>November 20,</w:t>
                            </w:r>
                            <w:r w:rsidR="00807B55">
                              <w:rPr>
                                <w:rFonts w:asciiTheme="majorHAnsi" w:hAnsiTheme="majorHAnsi"/>
                                <w:color w:val="0D0D0D" w:themeColor="text1" w:themeTint="F2"/>
                                <w:sz w:val="18"/>
                                <w:szCs w:val="22"/>
                                <w:lang w:val="en"/>
                              </w:rPr>
                              <w:t xml:space="preserve"> 2018</w:t>
                            </w:r>
                          </w:p>
                          <w:p w:rsidR="00807B55" w:rsidRPr="007A5817" w:rsidRDefault="00807B55" w:rsidP="00247403">
                            <w:pPr>
                              <w:tabs>
                                <w:tab w:val="center" w:pos="5400"/>
                              </w:tabs>
                              <w:suppressAutoHyphens/>
                              <w:spacing w:before="60"/>
                              <w:rPr>
                                <w:rFonts w:asciiTheme="minorHAnsi" w:hAnsiTheme="minorHAnsi" w:cs="Univers"/>
                                <w:color w:val="0D0D0D" w:themeColor="text1" w:themeTint="F2"/>
                                <w:sz w:val="20"/>
                                <w:szCs w:val="20"/>
                              </w:rPr>
                            </w:pPr>
                          </w:p>
                          <w:p w:rsidR="00807B55" w:rsidRPr="00167A34" w:rsidRDefault="00807B55"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2981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807B55" w:rsidRPr="00890650" w:rsidRDefault="002F2B98" w:rsidP="004C0686">
                      <w:pPr>
                        <w:tabs>
                          <w:tab w:val="center" w:pos="5400"/>
                        </w:tabs>
                        <w:suppressAutoHyphens/>
                        <w:spacing w:before="60"/>
                        <w:jc w:val="both"/>
                        <w:rPr>
                          <w:rFonts w:asciiTheme="majorHAnsi" w:hAnsiTheme="majorHAnsi"/>
                          <w:color w:val="0D0D0D" w:themeColor="text1" w:themeTint="F2"/>
                          <w:sz w:val="18"/>
                          <w:szCs w:val="22"/>
                        </w:rPr>
                      </w:pPr>
                      <w:r>
                        <w:rPr>
                          <w:rFonts w:asciiTheme="majorHAnsi" w:hAnsiTheme="majorHAnsi"/>
                          <w:color w:val="0D0D0D" w:themeColor="text1" w:themeTint="F2"/>
                          <w:sz w:val="18"/>
                          <w:szCs w:val="22"/>
                          <w:lang w:val="en"/>
                        </w:rPr>
                        <w:t>Approved electronically</w:t>
                      </w:r>
                      <w:r w:rsidR="00807B55">
                        <w:rPr>
                          <w:rFonts w:asciiTheme="majorHAnsi" w:hAnsiTheme="majorHAnsi"/>
                          <w:color w:val="0D0D0D" w:themeColor="text1" w:themeTint="F2"/>
                          <w:sz w:val="18"/>
                          <w:szCs w:val="22"/>
                          <w:lang w:val="en"/>
                        </w:rPr>
                        <w:t xml:space="preserve"> by the Commission on </w:t>
                      </w:r>
                      <w:r>
                        <w:rPr>
                          <w:rFonts w:asciiTheme="majorHAnsi" w:hAnsiTheme="majorHAnsi"/>
                          <w:color w:val="0D0D0D" w:themeColor="text1" w:themeTint="F2"/>
                          <w:sz w:val="18"/>
                          <w:szCs w:val="22"/>
                          <w:lang w:val="en"/>
                        </w:rPr>
                        <w:t>November 20,</w:t>
                      </w:r>
                      <w:r w:rsidR="00807B55">
                        <w:rPr>
                          <w:rFonts w:asciiTheme="majorHAnsi" w:hAnsiTheme="majorHAnsi"/>
                          <w:color w:val="0D0D0D" w:themeColor="text1" w:themeTint="F2"/>
                          <w:sz w:val="18"/>
                          <w:szCs w:val="22"/>
                          <w:lang w:val="en"/>
                        </w:rPr>
                        <w:t xml:space="preserve"> 2018</w:t>
                      </w:r>
                    </w:p>
                    <w:p w:rsidR="00807B55" w:rsidRPr="007A5817" w:rsidRDefault="00807B55" w:rsidP="00247403">
                      <w:pPr>
                        <w:tabs>
                          <w:tab w:val="center" w:pos="5400"/>
                        </w:tabs>
                        <w:suppressAutoHyphens/>
                        <w:spacing w:before="60"/>
                        <w:rPr>
                          <w:rFonts w:asciiTheme="minorHAnsi" w:hAnsiTheme="minorHAnsi" w:cs="Univers"/>
                          <w:color w:val="0D0D0D" w:themeColor="text1" w:themeTint="F2"/>
                          <w:sz w:val="20"/>
                          <w:szCs w:val="20"/>
                        </w:rPr>
                      </w:pPr>
                    </w:p>
                    <w:p w:rsidR="00807B55" w:rsidRPr="00167A34" w:rsidRDefault="00807B55"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A50FCF" w:rsidP="00540AE3">
      <w:pPr>
        <w:tabs>
          <w:tab w:val="center" w:pos="5400"/>
        </w:tabs>
        <w:suppressAutoHyphens/>
        <w:jc w:val="both"/>
        <w:rPr>
          <w:rFonts w:asciiTheme="majorHAnsi" w:hAnsiTheme="majorHAnsi"/>
          <w:sz w:val="20"/>
          <w:szCs w:val="20"/>
        </w:rPr>
      </w:pPr>
    </w:p>
    <w:p w:rsidR="00A50FCF" w:rsidRPr="00F512DE" w:rsidRDefault="0090270B" w:rsidP="00540AE3">
      <w:pPr>
        <w:tabs>
          <w:tab w:val="center" w:pos="5400"/>
        </w:tabs>
        <w:suppressAutoHyphens/>
        <w:jc w:val="both"/>
        <w:rPr>
          <w:rFonts w:asciiTheme="majorHAnsi" w:hAnsiTheme="majorHAnsi"/>
          <w:sz w:val="20"/>
          <w:szCs w:val="20"/>
        </w:rPr>
      </w:pPr>
      <w:r w:rsidRPr="00F512DE">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2FE466F" wp14:editId="5FE0D1C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7B55" w:rsidRPr="007B05C4" w:rsidRDefault="00807B55" w:rsidP="00EF6317">
                            <w:pPr>
                              <w:spacing w:line="276" w:lineRule="auto"/>
                              <w:jc w:val="both"/>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2F2B98">
                              <w:rPr>
                                <w:rFonts w:asciiTheme="majorHAnsi" w:hAnsiTheme="majorHAnsi"/>
                                <w:color w:val="595959" w:themeColor="text1" w:themeTint="A6"/>
                                <w:sz w:val="18"/>
                                <w:szCs w:val="18"/>
                                <w:lang w:val="en"/>
                              </w:rPr>
                              <w:t>134</w:t>
                            </w:r>
                            <w:r>
                              <w:rPr>
                                <w:rFonts w:asciiTheme="majorHAnsi" w:hAnsiTheme="majorHAnsi"/>
                                <w:color w:val="595959" w:themeColor="text1" w:themeTint="A6"/>
                                <w:sz w:val="18"/>
                                <w:szCs w:val="18"/>
                                <w:lang w:val="en"/>
                              </w:rPr>
                              <w:t>. Petition</w:t>
                            </w:r>
                            <w:r w:rsidR="002F2B98">
                              <w:rPr>
                                <w:rFonts w:asciiTheme="majorHAnsi" w:hAnsiTheme="majorHAnsi"/>
                                <w:color w:val="595959" w:themeColor="text1" w:themeTint="A6"/>
                                <w:sz w:val="18"/>
                                <w:szCs w:val="18"/>
                                <w:lang w:val="en"/>
                              </w:rPr>
                              <w:t xml:space="preserve"> </w:t>
                            </w:r>
                            <w:r>
                              <w:rPr>
                                <w:rFonts w:asciiTheme="majorHAnsi" w:hAnsiTheme="majorHAnsi"/>
                                <w:color w:val="595959" w:themeColor="text1" w:themeTint="A6"/>
                                <w:sz w:val="18"/>
                                <w:szCs w:val="18"/>
                                <w:lang w:val="en"/>
                              </w:rPr>
                              <w:t>1820-12.</w:t>
                            </w:r>
                            <w:r w:rsidR="002F2B98">
                              <w:rPr>
                                <w:rFonts w:asciiTheme="majorHAnsi" w:hAnsiTheme="majorHAnsi"/>
                                <w:color w:val="595959" w:themeColor="text1" w:themeTint="A6"/>
                                <w:sz w:val="18"/>
                                <w:szCs w:val="18"/>
                                <w:lang w:val="en"/>
                              </w:rPr>
                              <w:t xml:space="preserve"> </w:t>
                            </w:r>
                            <w:r>
                              <w:rPr>
                                <w:rFonts w:asciiTheme="majorHAnsi" w:hAnsiTheme="majorHAnsi"/>
                                <w:color w:val="595959" w:themeColor="text1" w:themeTint="A6"/>
                                <w:sz w:val="18"/>
                                <w:szCs w:val="18"/>
                                <w:lang w:val="en"/>
                              </w:rPr>
                              <w:t xml:space="preserve">Admissibility. Margarita Elena López Beuzengerg and children. Chile. </w:t>
                            </w:r>
                            <w:r w:rsidR="002F2B98">
                              <w:rPr>
                                <w:rFonts w:asciiTheme="majorHAnsi" w:hAnsiTheme="majorHAnsi"/>
                                <w:color w:val="595959" w:themeColor="text1" w:themeTint="A6"/>
                                <w:sz w:val="18"/>
                                <w:szCs w:val="18"/>
                                <w:lang w:val="en"/>
                              </w:rPr>
                              <w:t>November 20, 2018</w:t>
                            </w:r>
                            <w:r>
                              <w:rPr>
                                <w:rFonts w:asciiTheme="majorHAnsi" w:hAnsiTheme="majorHAnsi"/>
                                <w:color w:val="595959" w:themeColor="text1" w:themeTint="A6"/>
                                <w:sz w:val="18"/>
                                <w:szCs w:val="18"/>
                                <w:lang w:val="e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E466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807B55" w:rsidRPr="007B05C4" w:rsidRDefault="00807B55" w:rsidP="00EF6317">
                      <w:pPr>
                        <w:spacing w:line="276" w:lineRule="auto"/>
                        <w:jc w:val="both"/>
                        <w:rPr>
                          <w:rFonts w:asciiTheme="majorHAnsi" w:hAnsiTheme="majorHAnsi"/>
                          <w:color w:val="595959" w:themeColor="text1" w:themeTint="A6"/>
                          <w:sz w:val="18"/>
                          <w:szCs w:val="18"/>
                        </w:rPr>
                      </w:pPr>
                      <w:r>
                        <w:rPr>
                          <w:rFonts w:asciiTheme="majorHAnsi" w:hAnsiTheme="majorHAnsi"/>
                          <w:b/>
                          <w:bCs/>
                          <w:color w:val="595959" w:themeColor="text1" w:themeTint="A6"/>
                          <w:sz w:val="18"/>
                          <w:szCs w:val="18"/>
                          <w:lang w:val="en"/>
                        </w:rPr>
                        <w:t>Cite as:</w:t>
                      </w:r>
                      <w:r>
                        <w:rPr>
                          <w:rFonts w:asciiTheme="majorHAnsi" w:hAnsiTheme="majorHAnsi"/>
                          <w:color w:val="595959" w:themeColor="text1" w:themeTint="A6"/>
                          <w:sz w:val="18"/>
                          <w:szCs w:val="18"/>
                          <w:lang w:val="en"/>
                        </w:rPr>
                        <w:t xml:space="preserve"> IACHR, Report No. </w:t>
                      </w:r>
                      <w:r w:rsidR="002F2B98">
                        <w:rPr>
                          <w:rFonts w:asciiTheme="majorHAnsi" w:hAnsiTheme="majorHAnsi"/>
                          <w:color w:val="595959" w:themeColor="text1" w:themeTint="A6"/>
                          <w:sz w:val="18"/>
                          <w:szCs w:val="18"/>
                          <w:lang w:val="en"/>
                        </w:rPr>
                        <w:t>134</w:t>
                      </w:r>
                      <w:r>
                        <w:rPr>
                          <w:rFonts w:asciiTheme="majorHAnsi" w:hAnsiTheme="majorHAnsi"/>
                          <w:color w:val="595959" w:themeColor="text1" w:themeTint="A6"/>
                          <w:sz w:val="18"/>
                          <w:szCs w:val="18"/>
                          <w:lang w:val="en"/>
                        </w:rPr>
                        <w:t>. Petition</w:t>
                      </w:r>
                      <w:r w:rsidR="002F2B98">
                        <w:rPr>
                          <w:rFonts w:asciiTheme="majorHAnsi" w:hAnsiTheme="majorHAnsi"/>
                          <w:color w:val="595959" w:themeColor="text1" w:themeTint="A6"/>
                          <w:sz w:val="18"/>
                          <w:szCs w:val="18"/>
                          <w:lang w:val="en"/>
                        </w:rPr>
                        <w:t xml:space="preserve"> </w:t>
                      </w:r>
                      <w:r>
                        <w:rPr>
                          <w:rFonts w:asciiTheme="majorHAnsi" w:hAnsiTheme="majorHAnsi"/>
                          <w:color w:val="595959" w:themeColor="text1" w:themeTint="A6"/>
                          <w:sz w:val="18"/>
                          <w:szCs w:val="18"/>
                          <w:lang w:val="en"/>
                        </w:rPr>
                        <w:t>1820-12.</w:t>
                      </w:r>
                      <w:r w:rsidR="002F2B98">
                        <w:rPr>
                          <w:rFonts w:asciiTheme="majorHAnsi" w:hAnsiTheme="majorHAnsi"/>
                          <w:color w:val="595959" w:themeColor="text1" w:themeTint="A6"/>
                          <w:sz w:val="18"/>
                          <w:szCs w:val="18"/>
                          <w:lang w:val="en"/>
                        </w:rPr>
                        <w:t xml:space="preserve"> </w:t>
                      </w:r>
                      <w:r>
                        <w:rPr>
                          <w:rFonts w:asciiTheme="majorHAnsi" w:hAnsiTheme="majorHAnsi"/>
                          <w:color w:val="595959" w:themeColor="text1" w:themeTint="A6"/>
                          <w:sz w:val="18"/>
                          <w:szCs w:val="18"/>
                          <w:lang w:val="en"/>
                        </w:rPr>
                        <w:t xml:space="preserve">Admissibility. Margarita Elena López Beuzengerg and children. Chile. </w:t>
                      </w:r>
                      <w:r w:rsidR="002F2B98">
                        <w:rPr>
                          <w:rFonts w:asciiTheme="majorHAnsi" w:hAnsiTheme="majorHAnsi"/>
                          <w:color w:val="595959" w:themeColor="text1" w:themeTint="A6"/>
                          <w:sz w:val="18"/>
                          <w:szCs w:val="18"/>
                          <w:lang w:val="en"/>
                        </w:rPr>
                        <w:t>November 20, 2018</w:t>
                      </w:r>
                      <w:r>
                        <w:rPr>
                          <w:rFonts w:asciiTheme="majorHAnsi" w:hAnsiTheme="majorHAnsi"/>
                          <w:color w:val="595959" w:themeColor="text1" w:themeTint="A6"/>
                          <w:sz w:val="18"/>
                          <w:szCs w:val="18"/>
                          <w:lang w:val="en"/>
                        </w:rPr>
                        <w:t>.</w:t>
                      </w:r>
                    </w:p>
                  </w:txbxContent>
                </v:textbox>
              </v:shape>
            </w:pict>
          </mc:Fallback>
        </mc:AlternateContent>
      </w:r>
    </w:p>
    <w:p w:rsidR="00A50FCF" w:rsidRPr="00F512DE" w:rsidRDefault="00A50FCF" w:rsidP="00540AE3">
      <w:pPr>
        <w:tabs>
          <w:tab w:val="center" w:pos="5400"/>
        </w:tabs>
        <w:suppressAutoHyphens/>
        <w:jc w:val="both"/>
        <w:rPr>
          <w:rFonts w:asciiTheme="majorHAnsi" w:hAnsiTheme="majorHAnsi"/>
          <w:sz w:val="20"/>
          <w:szCs w:val="20"/>
        </w:rPr>
      </w:pPr>
    </w:p>
    <w:p w:rsidR="0090270B" w:rsidRPr="00F512DE" w:rsidRDefault="00D306D1" w:rsidP="00540AE3">
      <w:pPr>
        <w:tabs>
          <w:tab w:val="center" w:pos="5400"/>
        </w:tabs>
        <w:suppressAutoHyphens/>
        <w:jc w:val="both"/>
        <w:rPr>
          <w:rFonts w:asciiTheme="majorHAnsi" w:hAnsiTheme="majorHAnsi"/>
          <w:b/>
          <w:sz w:val="20"/>
          <w:szCs w:val="20"/>
        </w:rPr>
      </w:pPr>
      <w:r w:rsidRPr="00F512DE">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4EDDE8F6" wp14:editId="323EFB6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7B55" w:rsidRPr="00D72DC6" w:rsidRDefault="00B00602" w:rsidP="00F02AD1">
                            <w:pPr>
                              <w:rPr>
                                <w:color w:val="FFFFFF" w:themeColor="background1"/>
                                <w14:textFill>
                                  <w14:noFill/>
                                </w14:textFill>
                              </w:rPr>
                            </w:pPr>
                            <w:r>
                              <w:rPr>
                                <w:noProof/>
                              </w:rPr>
                              <w:drawing>
                                <wp:inline distT="0" distB="0" distL="0" distR="0" wp14:anchorId="28635ACD" wp14:editId="069F412B">
                                  <wp:extent cx="1123950" cy="378416"/>
                                  <wp:effectExtent l="0" t="0" r="0" b="3175"/>
                                  <wp:docPr id="3" name="Picture 3"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DE8F6"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07B55" w:rsidRPr="00D72DC6" w:rsidRDefault="00B00602" w:rsidP="00F02AD1">
                      <w:pPr>
                        <w:rPr>
                          <w:color w:val="FFFFFF" w:themeColor="background1"/>
                          <w14:textFill>
                            <w14:noFill/>
                          </w14:textFill>
                        </w:rPr>
                      </w:pPr>
                      <w:r>
                        <w:rPr>
                          <w:noProof/>
                        </w:rPr>
                        <w:drawing>
                          <wp:inline distT="0" distB="0" distL="0" distR="0" wp14:anchorId="28635ACD" wp14:editId="069F412B">
                            <wp:extent cx="1123950" cy="378416"/>
                            <wp:effectExtent l="0" t="0" r="0" b="3175"/>
                            <wp:docPr id="3" name="Picture 3"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r w:rsidRPr="00F512DE">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353ECC86" wp14:editId="4538F61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7B55" w:rsidRPr="004B7EB6" w:rsidRDefault="00807B55"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ECC8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07B55" w:rsidRPr="004B7EB6" w:rsidRDefault="00807B55" w:rsidP="00D306D1">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mc:Fallback>
        </mc:AlternateContent>
      </w:r>
    </w:p>
    <w:p w:rsidR="0070697F" w:rsidRPr="00F512DE" w:rsidRDefault="004A6A54" w:rsidP="00540AE3">
      <w:pPr>
        <w:tabs>
          <w:tab w:val="center" w:pos="5400"/>
        </w:tabs>
        <w:suppressAutoHyphens/>
        <w:jc w:val="both"/>
        <w:rPr>
          <w:rFonts w:asciiTheme="majorHAnsi" w:hAnsiTheme="majorHAnsi"/>
          <w:b/>
          <w:sz w:val="20"/>
          <w:szCs w:val="20"/>
        </w:rPr>
        <w:sectPr w:rsidR="0070697F" w:rsidRPr="00F512DE"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F512DE">
        <w:rPr>
          <w:rFonts w:asciiTheme="majorHAnsi" w:hAnsiTheme="majorHAnsi"/>
          <w:b/>
          <w:bCs/>
          <w:sz w:val="20"/>
          <w:szCs w:val="20"/>
          <w:lang w:val="en"/>
        </w:rPr>
        <w:tab/>
      </w:r>
    </w:p>
    <w:p w:rsidR="003239B8" w:rsidRPr="00F512DE" w:rsidRDefault="003239B8" w:rsidP="00540AE3">
      <w:pPr>
        <w:spacing w:after="240"/>
        <w:ind w:firstLine="720"/>
        <w:jc w:val="both"/>
        <w:rPr>
          <w:rFonts w:asciiTheme="majorHAnsi" w:hAnsiTheme="majorHAnsi"/>
          <w:b/>
          <w:bCs/>
          <w:sz w:val="20"/>
          <w:szCs w:val="20"/>
        </w:rPr>
      </w:pPr>
      <w:r w:rsidRPr="00F512DE">
        <w:rPr>
          <w:rFonts w:asciiTheme="majorHAnsi" w:hAnsiTheme="majorHAnsi"/>
          <w:b/>
          <w:bCs/>
          <w:sz w:val="20"/>
          <w:szCs w:val="20"/>
          <w:lang w:val="en"/>
        </w:rPr>
        <w:lastRenderedPageBreak/>
        <w:t>I.</w:t>
      </w:r>
      <w:r w:rsidRPr="00F512DE">
        <w:rPr>
          <w:rFonts w:asciiTheme="majorHAnsi" w:hAnsiTheme="majorHAnsi"/>
          <w:b/>
          <w:bCs/>
          <w:sz w:val="20"/>
          <w:szCs w:val="20"/>
          <w:lang w:val="en"/>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512DE" w:rsidTr="00B00602">
        <w:tc>
          <w:tcPr>
            <w:tcW w:w="3600" w:type="dxa"/>
            <w:tcBorders>
              <w:top w:val="single" w:sz="4" w:space="0" w:color="auto"/>
              <w:bottom w:val="single" w:sz="6" w:space="0" w:color="auto"/>
            </w:tcBorders>
            <w:shd w:val="clear" w:color="auto" w:fill="67AE3C"/>
            <w:vAlign w:val="center"/>
          </w:tcPr>
          <w:p w:rsidR="003239B8" w:rsidRPr="00F512DE" w:rsidRDefault="003239B8" w:rsidP="00540AE3">
            <w:pPr>
              <w:jc w:val="both"/>
              <w:rPr>
                <w:rFonts w:asciiTheme="majorHAnsi" w:hAnsiTheme="majorHAnsi"/>
                <w:b/>
                <w:bCs/>
                <w:color w:val="FFFFFF" w:themeColor="background1"/>
                <w:sz w:val="20"/>
                <w:szCs w:val="20"/>
                <w:lang w:val="en"/>
              </w:rPr>
            </w:pPr>
            <w:r w:rsidRPr="00F512DE">
              <w:rPr>
                <w:rFonts w:asciiTheme="majorHAnsi" w:hAnsiTheme="majorHAnsi"/>
                <w:b/>
                <w:bCs/>
                <w:color w:val="FFFFFF" w:themeColor="background1"/>
                <w:sz w:val="20"/>
                <w:szCs w:val="20"/>
                <w:lang w:val="en"/>
              </w:rPr>
              <w:t>Petitioner:</w:t>
            </w:r>
          </w:p>
        </w:tc>
        <w:tc>
          <w:tcPr>
            <w:tcW w:w="5760" w:type="dxa"/>
            <w:vAlign w:val="center"/>
          </w:tcPr>
          <w:p w:rsidR="003239B8" w:rsidRPr="00F512DE" w:rsidRDefault="00F12596" w:rsidP="006433AF">
            <w:pPr>
              <w:jc w:val="both"/>
              <w:rPr>
                <w:rFonts w:asciiTheme="majorHAnsi" w:hAnsiTheme="majorHAnsi"/>
                <w:bCs/>
                <w:sz w:val="20"/>
                <w:szCs w:val="20"/>
              </w:rPr>
            </w:pPr>
            <w:r w:rsidRPr="00F512DE">
              <w:rPr>
                <w:rFonts w:asciiTheme="majorHAnsi" w:hAnsiTheme="majorHAnsi"/>
                <w:sz w:val="20"/>
                <w:szCs w:val="20"/>
                <w:lang w:val="en"/>
              </w:rPr>
              <w:t xml:space="preserve">Margarita Elena López Beuzengerg and the Human Rights Office of the Corporación de Asistencia Judicial </w:t>
            </w:r>
          </w:p>
        </w:tc>
      </w:tr>
      <w:tr w:rsidR="003239B8" w:rsidRPr="00F512DE" w:rsidTr="00B00602">
        <w:tc>
          <w:tcPr>
            <w:tcW w:w="3600" w:type="dxa"/>
            <w:tcBorders>
              <w:top w:val="single" w:sz="6" w:space="0" w:color="auto"/>
              <w:bottom w:val="single" w:sz="6" w:space="0" w:color="auto"/>
            </w:tcBorders>
            <w:shd w:val="clear" w:color="auto" w:fill="67AE3C"/>
            <w:vAlign w:val="center"/>
          </w:tcPr>
          <w:p w:rsidR="003239B8" w:rsidRPr="00F512DE" w:rsidRDefault="00EA5C24" w:rsidP="00540AE3">
            <w:pPr>
              <w:jc w:val="both"/>
              <w:rPr>
                <w:rFonts w:asciiTheme="majorHAnsi" w:hAnsiTheme="majorHAnsi"/>
                <w:b/>
                <w:bCs/>
                <w:color w:val="FFFFFF" w:themeColor="background1"/>
                <w:sz w:val="20"/>
                <w:szCs w:val="20"/>
                <w:lang w:val="en"/>
              </w:rPr>
            </w:pPr>
            <w:sdt>
              <w:sdtPr>
                <w:rPr>
                  <w:rFonts w:asciiTheme="majorHAnsi" w:hAnsiTheme="majorHAnsi"/>
                  <w:b/>
                  <w:bCs/>
                  <w:color w:val="FFFFFF" w:themeColor="background1"/>
                  <w:sz w:val="20"/>
                  <w:szCs w:val="20"/>
                  <w:lang w:val="en"/>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7F21C8" w:rsidRPr="00F512DE">
                  <w:rPr>
                    <w:rFonts w:asciiTheme="majorHAnsi" w:hAnsiTheme="majorHAnsi"/>
                    <w:b/>
                    <w:bCs/>
                    <w:color w:val="FFFFFF" w:themeColor="background1"/>
                    <w:sz w:val="20"/>
                    <w:szCs w:val="20"/>
                    <w:lang w:val="en"/>
                  </w:rPr>
                  <w:t>Alleged victim</w:t>
                </w:r>
              </w:sdtContent>
            </w:sdt>
            <w:r w:rsidR="007F21C8" w:rsidRPr="00F512DE">
              <w:rPr>
                <w:rFonts w:asciiTheme="majorHAnsi" w:hAnsiTheme="majorHAnsi"/>
                <w:b/>
                <w:bCs/>
                <w:color w:val="FFFFFF" w:themeColor="background1"/>
                <w:sz w:val="20"/>
                <w:szCs w:val="20"/>
                <w:lang w:val="en"/>
              </w:rPr>
              <w:t>:</w:t>
            </w:r>
          </w:p>
        </w:tc>
        <w:tc>
          <w:tcPr>
            <w:tcW w:w="5760" w:type="dxa"/>
            <w:vAlign w:val="center"/>
          </w:tcPr>
          <w:p w:rsidR="003239B8" w:rsidRPr="00F512DE" w:rsidRDefault="00666DDA" w:rsidP="002E6CEA">
            <w:pPr>
              <w:jc w:val="both"/>
              <w:rPr>
                <w:rFonts w:asciiTheme="majorHAnsi" w:hAnsiTheme="majorHAnsi"/>
                <w:bCs/>
                <w:sz w:val="20"/>
                <w:szCs w:val="20"/>
              </w:rPr>
            </w:pPr>
            <w:r w:rsidRPr="00F512DE">
              <w:rPr>
                <w:rFonts w:asciiTheme="majorHAnsi" w:hAnsiTheme="majorHAnsi"/>
                <w:sz w:val="20"/>
                <w:szCs w:val="20"/>
                <w:lang w:val="en"/>
              </w:rPr>
              <w:t>Margarita Elena López Beuzengerg and children</w:t>
            </w:r>
            <w:r w:rsidRPr="00F512DE">
              <w:rPr>
                <w:rStyle w:val="FootnoteReference"/>
                <w:rFonts w:asciiTheme="majorHAnsi" w:hAnsiTheme="majorHAnsi"/>
                <w:sz w:val="20"/>
                <w:szCs w:val="20"/>
                <w:lang w:val="en"/>
              </w:rPr>
              <w:footnoteReference w:id="2"/>
            </w:r>
          </w:p>
        </w:tc>
      </w:tr>
      <w:tr w:rsidR="003239B8" w:rsidRPr="00F512DE" w:rsidTr="00B00602">
        <w:tc>
          <w:tcPr>
            <w:tcW w:w="3600" w:type="dxa"/>
            <w:tcBorders>
              <w:top w:val="single" w:sz="6" w:space="0" w:color="auto"/>
              <w:bottom w:val="single" w:sz="6" w:space="0" w:color="auto"/>
            </w:tcBorders>
            <w:shd w:val="clear" w:color="auto" w:fill="67AE3C"/>
            <w:vAlign w:val="center"/>
          </w:tcPr>
          <w:p w:rsidR="003239B8" w:rsidRPr="00F512DE" w:rsidRDefault="003239B8" w:rsidP="00540AE3">
            <w:pPr>
              <w:jc w:val="both"/>
              <w:rPr>
                <w:rFonts w:asciiTheme="majorHAnsi" w:hAnsiTheme="majorHAnsi"/>
                <w:b/>
                <w:bCs/>
                <w:color w:val="FFFFFF" w:themeColor="background1"/>
                <w:sz w:val="20"/>
                <w:szCs w:val="20"/>
                <w:lang w:val="en"/>
              </w:rPr>
            </w:pPr>
            <w:r w:rsidRPr="00F512DE">
              <w:rPr>
                <w:rFonts w:asciiTheme="majorHAnsi" w:hAnsiTheme="majorHAnsi"/>
                <w:b/>
                <w:bCs/>
                <w:color w:val="FFFFFF" w:themeColor="background1"/>
                <w:sz w:val="20"/>
                <w:szCs w:val="20"/>
                <w:lang w:val="en"/>
              </w:rPr>
              <w:t>Respondent State:</w:t>
            </w:r>
          </w:p>
        </w:tc>
        <w:tc>
          <w:tcPr>
            <w:tcW w:w="5760" w:type="dxa"/>
            <w:vAlign w:val="center"/>
          </w:tcPr>
          <w:p w:rsidR="003239B8" w:rsidRPr="00F512DE" w:rsidRDefault="001E3AE3" w:rsidP="00540AE3">
            <w:pPr>
              <w:jc w:val="both"/>
              <w:rPr>
                <w:rFonts w:asciiTheme="majorHAnsi" w:hAnsiTheme="majorHAnsi"/>
                <w:bCs/>
                <w:sz w:val="20"/>
                <w:szCs w:val="20"/>
              </w:rPr>
            </w:pPr>
            <w:r w:rsidRPr="00F512DE">
              <w:rPr>
                <w:rFonts w:asciiTheme="majorHAnsi" w:hAnsiTheme="majorHAnsi"/>
                <w:sz w:val="20"/>
                <w:szCs w:val="20"/>
                <w:lang w:val="en"/>
              </w:rPr>
              <w:t>Chile</w:t>
            </w:r>
            <w:r w:rsidRPr="00F512DE">
              <w:rPr>
                <w:rStyle w:val="FootnoteReference"/>
                <w:rFonts w:asciiTheme="majorHAnsi" w:hAnsiTheme="majorHAnsi"/>
                <w:sz w:val="20"/>
                <w:szCs w:val="20"/>
                <w:lang w:val="en"/>
              </w:rPr>
              <w:footnoteReference w:id="3"/>
            </w:r>
          </w:p>
        </w:tc>
      </w:tr>
      <w:tr w:rsidR="00223A29" w:rsidRPr="00F512DE" w:rsidTr="00B00602">
        <w:tc>
          <w:tcPr>
            <w:tcW w:w="3600" w:type="dxa"/>
            <w:tcBorders>
              <w:top w:val="single" w:sz="6" w:space="0" w:color="auto"/>
              <w:bottom w:val="single" w:sz="6" w:space="0" w:color="auto"/>
            </w:tcBorders>
            <w:shd w:val="clear" w:color="auto" w:fill="67AE3C"/>
            <w:vAlign w:val="center"/>
          </w:tcPr>
          <w:p w:rsidR="00223A29" w:rsidRPr="00F512DE" w:rsidRDefault="001B3A00" w:rsidP="00540AE3">
            <w:pPr>
              <w:jc w:val="both"/>
              <w:rPr>
                <w:rFonts w:asciiTheme="majorHAnsi" w:hAnsiTheme="majorHAnsi"/>
                <w:b/>
                <w:bCs/>
                <w:color w:val="FFFFFF" w:themeColor="background1"/>
                <w:sz w:val="20"/>
                <w:szCs w:val="20"/>
                <w:lang w:val="en"/>
              </w:rPr>
            </w:pPr>
            <w:r w:rsidRPr="00F512DE">
              <w:rPr>
                <w:rFonts w:asciiTheme="majorHAnsi" w:hAnsiTheme="majorHAnsi"/>
                <w:b/>
                <w:bCs/>
                <w:color w:val="FFFFFF" w:themeColor="background1"/>
                <w:sz w:val="20"/>
                <w:szCs w:val="20"/>
                <w:lang w:val="en"/>
              </w:rPr>
              <w:t>Rights invoked:</w:t>
            </w:r>
          </w:p>
        </w:tc>
        <w:tc>
          <w:tcPr>
            <w:tcW w:w="5760" w:type="dxa"/>
            <w:vAlign w:val="center"/>
          </w:tcPr>
          <w:p w:rsidR="00223A29" w:rsidRPr="00F512DE" w:rsidRDefault="004C0686" w:rsidP="0067070A">
            <w:pPr>
              <w:jc w:val="both"/>
              <w:rPr>
                <w:rFonts w:asciiTheme="majorHAnsi" w:hAnsiTheme="majorHAnsi"/>
                <w:bCs/>
                <w:sz w:val="20"/>
                <w:szCs w:val="20"/>
              </w:rPr>
            </w:pPr>
            <w:r w:rsidRPr="00F512DE">
              <w:rPr>
                <w:rFonts w:asciiTheme="majorHAnsi" w:hAnsiTheme="majorHAnsi"/>
                <w:sz w:val="20"/>
                <w:szCs w:val="20"/>
                <w:lang w:val="en"/>
              </w:rPr>
              <w:t>Articles 8 (fair trial), 17 (family), 19 (rights of the child), and 25 (judicial protection) of the American Convention on Human Rights</w:t>
            </w:r>
            <w:r w:rsidRPr="00F512DE">
              <w:rPr>
                <w:rStyle w:val="FootnoteReference"/>
                <w:rFonts w:asciiTheme="majorHAnsi" w:hAnsiTheme="majorHAnsi"/>
                <w:sz w:val="20"/>
                <w:szCs w:val="20"/>
                <w:lang w:val="en"/>
              </w:rPr>
              <w:footnoteReference w:id="4"/>
            </w:r>
            <w:r w:rsidRPr="00F512DE">
              <w:rPr>
                <w:rFonts w:asciiTheme="majorHAnsi" w:hAnsiTheme="majorHAnsi"/>
                <w:sz w:val="20"/>
                <w:szCs w:val="20"/>
                <w:lang w:val="en"/>
              </w:rPr>
              <w:t xml:space="preserve"> in conjunction with its Article 1(1) (obligation to respect rights)</w:t>
            </w:r>
          </w:p>
        </w:tc>
      </w:tr>
    </w:tbl>
    <w:p w:rsidR="003239B8" w:rsidRPr="00F512DE" w:rsidRDefault="0036725C" w:rsidP="00540AE3">
      <w:pPr>
        <w:spacing w:before="240" w:after="240"/>
        <w:ind w:firstLine="720"/>
        <w:jc w:val="both"/>
        <w:rPr>
          <w:rFonts w:asciiTheme="majorHAnsi" w:hAnsiTheme="majorHAnsi"/>
          <w:b/>
          <w:bCs/>
          <w:sz w:val="20"/>
          <w:szCs w:val="20"/>
        </w:rPr>
      </w:pPr>
      <w:r w:rsidRPr="00F512DE">
        <w:rPr>
          <w:rFonts w:asciiTheme="majorHAnsi" w:hAnsiTheme="majorHAnsi"/>
          <w:b/>
          <w:bCs/>
          <w:sz w:val="20"/>
          <w:szCs w:val="20"/>
          <w:lang w:val="en"/>
        </w:rPr>
        <w:t>II.</w:t>
      </w:r>
      <w:r w:rsidRPr="00F512DE">
        <w:rPr>
          <w:rFonts w:asciiTheme="majorHAnsi" w:hAnsiTheme="majorHAnsi"/>
          <w:b/>
          <w:bCs/>
          <w:sz w:val="20"/>
          <w:szCs w:val="20"/>
          <w:lang w:val="en"/>
        </w:rPr>
        <w:tab/>
        <w:t>PROCEDURE</w:t>
      </w:r>
      <w:r w:rsidR="003239B8" w:rsidRPr="00F512DE">
        <w:rPr>
          <w:rFonts w:asciiTheme="majorHAnsi" w:hAnsiTheme="majorHAnsi"/>
          <w:b/>
          <w:bCs/>
          <w:sz w:val="20"/>
          <w:szCs w:val="20"/>
          <w:lang w:val="en"/>
        </w:rPr>
        <w:t xml:space="preserve"> BEFORE THE IACHR</w:t>
      </w:r>
      <w:r w:rsidR="003239B8" w:rsidRPr="00F512DE">
        <w:rPr>
          <w:rStyle w:val="FootnoteReference"/>
          <w:rFonts w:asciiTheme="majorHAnsi" w:hAnsiTheme="majorHAnsi"/>
          <w:b/>
          <w:bCs/>
          <w:sz w:val="20"/>
          <w:szCs w:val="20"/>
          <w:lang w:val="en"/>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512DE" w:rsidTr="00B00602">
        <w:tc>
          <w:tcPr>
            <w:tcW w:w="3600" w:type="dxa"/>
            <w:tcBorders>
              <w:top w:val="single" w:sz="4" w:space="0" w:color="auto"/>
              <w:bottom w:val="single" w:sz="6" w:space="0" w:color="auto"/>
            </w:tcBorders>
            <w:shd w:val="clear" w:color="auto" w:fill="67AE3C"/>
            <w:vAlign w:val="center"/>
          </w:tcPr>
          <w:p w:rsidR="004C2312" w:rsidRPr="00F512DE" w:rsidRDefault="004A6A54" w:rsidP="00540AE3">
            <w:pPr>
              <w:jc w:val="both"/>
              <w:rPr>
                <w:rFonts w:asciiTheme="majorHAnsi" w:hAnsiTheme="majorHAnsi"/>
                <w:b/>
                <w:bCs/>
                <w:color w:val="FFFFFF" w:themeColor="background1"/>
                <w:sz w:val="20"/>
                <w:szCs w:val="20"/>
                <w:lang w:val="en"/>
              </w:rPr>
            </w:pPr>
            <w:r w:rsidRPr="00F512DE">
              <w:rPr>
                <w:rFonts w:asciiTheme="majorHAnsi" w:hAnsiTheme="majorHAnsi"/>
                <w:b/>
                <w:bCs/>
                <w:color w:val="FFFFFF" w:themeColor="background1"/>
                <w:sz w:val="20"/>
                <w:szCs w:val="20"/>
                <w:lang w:val="en"/>
              </w:rPr>
              <w:t>Filing of the petition:</w:t>
            </w:r>
          </w:p>
        </w:tc>
        <w:tc>
          <w:tcPr>
            <w:tcW w:w="5760" w:type="dxa"/>
            <w:vAlign w:val="center"/>
          </w:tcPr>
          <w:p w:rsidR="004C2312" w:rsidRPr="00F512DE" w:rsidRDefault="0036725C" w:rsidP="00540AE3">
            <w:pPr>
              <w:jc w:val="both"/>
              <w:rPr>
                <w:rFonts w:asciiTheme="majorHAnsi" w:hAnsiTheme="majorHAnsi"/>
                <w:bCs/>
                <w:sz w:val="20"/>
                <w:szCs w:val="20"/>
              </w:rPr>
            </w:pPr>
            <w:r w:rsidRPr="00F512DE">
              <w:rPr>
                <w:rFonts w:asciiTheme="majorHAnsi" w:hAnsiTheme="majorHAnsi"/>
                <w:sz w:val="20"/>
                <w:szCs w:val="20"/>
                <w:lang w:val="en"/>
              </w:rPr>
              <w:t>September 24, 2012</w:t>
            </w:r>
          </w:p>
        </w:tc>
      </w:tr>
      <w:tr w:rsidR="00C77E5A" w:rsidRPr="00F512DE" w:rsidTr="00B00602">
        <w:trPr>
          <w:trHeight w:val="291"/>
        </w:trPr>
        <w:tc>
          <w:tcPr>
            <w:tcW w:w="3600" w:type="dxa"/>
            <w:tcBorders>
              <w:top w:val="single" w:sz="6" w:space="0" w:color="auto"/>
              <w:bottom w:val="single" w:sz="6" w:space="0" w:color="auto"/>
            </w:tcBorders>
            <w:shd w:val="clear" w:color="auto" w:fill="67AE3C"/>
            <w:vAlign w:val="center"/>
          </w:tcPr>
          <w:p w:rsidR="00C77E5A" w:rsidRPr="00F512DE" w:rsidRDefault="00C77E5A" w:rsidP="00540AE3">
            <w:pPr>
              <w:jc w:val="both"/>
              <w:rPr>
                <w:rFonts w:asciiTheme="majorHAnsi" w:hAnsiTheme="majorHAnsi"/>
                <w:b/>
                <w:bCs/>
                <w:color w:val="FFFFFF" w:themeColor="background1"/>
                <w:sz w:val="20"/>
                <w:szCs w:val="20"/>
                <w:lang w:val="en"/>
              </w:rPr>
            </w:pPr>
            <w:r w:rsidRPr="00F512DE">
              <w:rPr>
                <w:rFonts w:asciiTheme="majorHAnsi" w:hAnsiTheme="majorHAnsi"/>
                <w:b/>
                <w:bCs/>
                <w:color w:val="FFFFFF" w:themeColor="background1"/>
                <w:sz w:val="20"/>
                <w:szCs w:val="20"/>
                <w:lang w:val="en"/>
              </w:rPr>
              <w:t>Notification of the petition to the State:</w:t>
            </w:r>
          </w:p>
        </w:tc>
        <w:tc>
          <w:tcPr>
            <w:tcW w:w="5760" w:type="dxa"/>
            <w:vAlign w:val="center"/>
          </w:tcPr>
          <w:p w:rsidR="00C77E5A" w:rsidRPr="00F512DE" w:rsidRDefault="00893F1D" w:rsidP="00540AE3">
            <w:pPr>
              <w:jc w:val="both"/>
              <w:rPr>
                <w:rFonts w:asciiTheme="majorHAnsi" w:hAnsiTheme="majorHAnsi"/>
                <w:b/>
                <w:bCs/>
                <w:color w:val="FFFFFF" w:themeColor="background1"/>
                <w:sz w:val="20"/>
                <w:szCs w:val="20"/>
              </w:rPr>
            </w:pPr>
            <w:r w:rsidRPr="00F512DE">
              <w:rPr>
                <w:rFonts w:asciiTheme="majorHAnsi" w:hAnsiTheme="majorHAnsi"/>
                <w:sz w:val="20"/>
                <w:szCs w:val="20"/>
                <w:lang w:val="en"/>
              </w:rPr>
              <w:t>December 12, 2014</w:t>
            </w:r>
          </w:p>
        </w:tc>
      </w:tr>
      <w:tr w:rsidR="00C77E5A" w:rsidRPr="00F512DE" w:rsidTr="00B00602">
        <w:tc>
          <w:tcPr>
            <w:tcW w:w="3600" w:type="dxa"/>
            <w:tcBorders>
              <w:top w:val="single" w:sz="6" w:space="0" w:color="auto"/>
              <w:bottom w:val="single" w:sz="6" w:space="0" w:color="auto"/>
            </w:tcBorders>
            <w:shd w:val="clear" w:color="auto" w:fill="67AE3C"/>
            <w:vAlign w:val="center"/>
          </w:tcPr>
          <w:p w:rsidR="00C77E5A" w:rsidRPr="00F512DE" w:rsidRDefault="00C77E5A" w:rsidP="00540AE3">
            <w:pPr>
              <w:jc w:val="both"/>
              <w:rPr>
                <w:rFonts w:asciiTheme="majorHAnsi" w:hAnsiTheme="majorHAnsi"/>
                <w:b/>
                <w:bCs/>
                <w:color w:val="FFFFFF" w:themeColor="background1"/>
                <w:sz w:val="20"/>
                <w:szCs w:val="20"/>
                <w:lang w:val="en"/>
              </w:rPr>
            </w:pPr>
            <w:r w:rsidRPr="00F512DE">
              <w:rPr>
                <w:rFonts w:asciiTheme="majorHAnsi" w:hAnsiTheme="majorHAnsi"/>
                <w:b/>
                <w:bCs/>
                <w:color w:val="FFFFFF" w:themeColor="background1"/>
                <w:sz w:val="20"/>
                <w:szCs w:val="20"/>
                <w:lang w:val="en"/>
              </w:rPr>
              <w:t>State’s first response:</w:t>
            </w:r>
          </w:p>
        </w:tc>
        <w:tc>
          <w:tcPr>
            <w:tcW w:w="5760" w:type="dxa"/>
            <w:vAlign w:val="center"/>
          </w:tcPr>
          <w:p w:rsidR="00C77E5A" w:rsidRPr="00F512DE" w:rsidRDefault="00C427A6" w:rsidP="00540AE3">
            <w:pPr>
              <w:jc w:val="both"/>
              <w:rPr>
                <w:rFonts w:asciiTheme="majorHAnsi" w:hAnsiTheme="majorHAnsi"/>
                <w:bCs/>
                <w:sz w:val="20"/>
                <w:szCs w:val="20"/>
                <w:highlight w:val="yellow"/>
              </w:rPr>
            </w:pPr>
            <w:r w:rsidRPr="00F512DE">
              <w:rPr>
                <w:rFonts w:asciiTheme="majorHAnsi" w:hAnsiTheme="majorHAnsi"/>
                <w:sz w:val="20"/>
                <w:szCs w:val="20"/>
                <w:lang w:val="en"/>
              </w:rPr>
              <w:t>August 22, 2017</w:t>
            </w:r>
          </w:p>
        </w:tc>
      </w:tr>
    </w:tbl>
    <w:p w:rsidR="003239B8" w:rsidRPr="00F512DE" w:rsidRDefault="003239B8" w:rsidP="00540AE3">
      <w:pPr>
        <w:spacing w:before="240" w:after="240"/>
        <w:ind w:firstLine="720"/>
        <w:jc w:val="both"/>
        <w:rPr>
          <w:rFonts w:asciiTheme="majorHAnsi" w:hAnsiTheme="majorHAnsi"/>
          <w:b/>
          <w:bCs/>
          <w:sz w:val="20"/>
          <w:szCs w:val="20"/>
        </w:rPr>
      </w:pPr>
      <w:r w:rsidRPr="00F512DE">
        <w:rPr>
          <w:rFonts w:asciiTheme="majorHAnsi" w:hAnsiTheme="majorHAnsi"/>
          <w:b/>
          <w:bCs/>
          <w:sz w:val="20"/>
          <w:szCs w:val="20"/>
          <w:lang w:val="en"/>
        </w:rPr>
        <w:t xml:space="preserve">III. </w:t>
      </w:r>
      <w:r w:rsidRPr="00F512DE">
        <w:rPr>
          <w:rFonts w:asciiTheme="majorHAnsi" w:hAnsiTheme="majorHAnsi"/>
          <w:sz w:val="20"/>
          <w:szCs w:val="20"/>
          <w:lang w:val="en"/>
        </w:rPr>
        <w:tab/>
      </w:r>
      <w:r w:rsidRPr="00F512DE">
        <w:rPr>
          <w:rFonts w:asciiTheme="majorHAnsi" w:hAnsiTheme="majorHAnsi"/>
          <w:b/>
          <w:bCs/>
          <w:sz w:val="20"/>
          <w:szCs w:val="20"/>
          <w:lang w:val="en"/>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C77E5A" w:rsidRPr="00F512DE" w:rsidTr="00B00602">
        <w:tc>
          <w:tcPr>
            <w:tcW w:w="3600" w:type="dxa"/>
            <w:tcBorders>
              <w:top w:val="single" w:sz="4" w:space="0" w:color="auto"/>
              <w:bottom w:val="single" w:sz="6" w:space="0" w:color="auto"/>
            </w:tcBorders>
            <w:shd w:val="clear" w:color="auto" w:fill="67AE3C"/>
            <w:vAlign w:val="center"/>
          </w:tcPr>
          <w:p w:rsidR="00C77E5A" w:rsidRPr="00F512DE" w:rsidRDefault="00C77E5A" w:rsidP="00540AE3">
            <w:pPr>
              <w:jc w:val="both"/>
              <w:rPr>
                <w:rFonts w:asciiTheme="majorHAnsi" w:hAnsiTheme="majorHAnsi"/>
                <w:b/>
                <w:bCs/>
                <w:i/>
                <w:color w:val="FFFFFF" w:themeColor="background1"/>
                <w:sz w:val="20"/>
                <w:szCs w:val="20"/>
              </w:rPr>
            </w:pPr>
            <w:r w:rsidRPr="00F512DE">
              <w:rPr>
                <w:rFonts w:asciiTheme="majorHAnsi" w:hAnsiTheme="majorHAnsi"/>
                <w:b/>
                <w:bCs/>
                <w:color w:val="FFFFFF" w:themeColor="background1"/>
                <w:sz w:val="20"/>
                <w:szCs w:val="20"/>
                <w:lang w:val="en"/>
              </w:rPr>
              <w:t xml:space="preserve">Competence </w:t>
            </w:r>
            <w:r w:rsidRPr="00F512DE">
              <w:rPr>
                <w:rFonts w:asciiTheme="majorHAnsi" w:hAnsiTheme="majorHAnsi"/>
                <w:b/>
                <w:bCs/>
                <w:i/>
                <w:iCs/>
                <w:color w:val="FFFFFF" w:themeColor="background1"/>
                <w:sz w:val="20"/>
                <w:szCs w:val="20"/>
                <w:lang w:val="en"/>
              </w:rPr>
              <w:t>ratione personae</w:t>
            </w:r>
            <w:r w:rsidRPr="00F512DE">
              <w:rPr>
                <w:rFonts w:asciiTheme="majorHAnsi" w:hAnsiTheme="majorHAnsi"/>
                <w:b/>
                <w:bCs/>
                <w:color w:val="FFFFFF" w:themeColor="background1"/>
                <w:sz w:val="20"/>
                <w:szCs w:val="20"/>
                <w:lang w:val="en"/>
              </w:rPr>
              <w:t>:</w:t>
            </w:r>
          </w:p>
        </w:tc>
        <w:tc>
          <w:tcPr>
            <w:tcW w:w="5760" w:type="dxa"/>
            <w:vAlign w:val="center"/>
          </w:tcPr>
          <w:p w:rsidR="00C77E5A" w:rsidRPr="00F512DE" w:rsidRDefault="009A2F01" w:rsidP="00540AE3">
            <w:pPr>
              <w:jc w:val="both"/>
              <w:rPr>
                <w:rFonts w:asciiTheme="majorHAnsi" w:hAnsiTheme="majorHAnsi"/>
                <w:bCs/>
                <w:sz w:val="20"/>
                <w:szCs w:val="20"/>
              </w:rPr>
            </w:pPr>
            <w:r w:rsidRPr="00F512DE">
              <w:rPr>
                <w:rFonts w:asciiTheme="majorHAnsi" w:hAnsiTheme="majorHAnsi"/>
                <w:sz w:val="20"/>
                <w:szCs w:val="20"/>
                <w:lang w:val="en"/>
              </w:rPr>
              <w:t>Yes</w:t>
            </w:r>
          </w:p>
        </w:tc>
      </w:tr>
      <w:tr w:rsidR="00C77E5A" w:rsidRPr="00F512DE" w:rsidTr="00B00602">
        <w:tc>
          <w:tcPr>
            <w:tcW w:w="3600" w:type="dxa"/>
            <w:tcBorders>
              <w:top w:val="single" w:sz="6" w:space="0" w:color="auto"/>
              <w:bottom w:val="single" w:sz="6" w:space="0" w:color="auto"/>
            </w:tcBorders>
            <w:shd w:val="clear" w:color="auto" w:fill="67AE3C"/>
            <w:vAlign w:val="center"/>
          </w:tcPr>
          <w:p w:rsidR="00C77E5A" w:rsidRPr="00F512DE" w:rsidRDefault="00C77E5A" w:rsidP="00540AE3">
            <w:pPr>
              <w:jc w:val="both"/>
              <w:rPr>
                <w:rFonts w:asciiTheme="majorHAnsi" w:hAnsiTheme="majorHAnsi"/>
                <w:b/>
                <w:bCs/>
                <w:color w:val="FFFFFF" w:themeColor="background1"/>
                <w:sz w:val="20"/>
                <w:szCs w:val="20"/>
              </w:rPr>
            </w:pPr>
            <w:r w:rsidRPr="00F512DE">
              <w:rPr>
                <w:rFonts w:asciiTheme="majorHAnsi" w:hAnsiTheme="majorHAnsi"/>
                <w:b/>
                <w:bCs/>
                <w:color w:val="FFFFFF" w:themeColor="background1"/>
                <w:sz w:val="20"/>
                <w:szCs w:val="20"/>
                <w:lang w:val="en"/>
              </w:rPr>
              <w:t xml:space="preserve">Competence </w:t>
            </w:r>
            <w:r w:rsidRPr="00F512DE">
              <w:rPr>
                <w:rFonts w:asciiTheme="majorHAnsi" w:hAnsiTheme="majorHAnsi"/>
                <w:b/>
                <w:bCs/>
                <w:i/>
                <w:iCs/>
                <w:color w:val="FFFFFF" w:themeColor="background1"/>
                <w:sz w:val="20"/>
                <w:szCs w:val="20"/>
                <w:lang w:val="en"/>
              </w:rPr>
              <w:t>ratione loci</w:t>
            </w:r>
            <w:r w:rsidRPr="00F512DE">
              <w:rPr>
                <w:rFonts w:asciiTheme="majorHAnsi" w:hAnsiTheme="majorHAnsi"/>
                <w:b/>
                <w:bCs/>
                <w:color w:val="FFFFFF" w:themeColor="background1"/>
                <w:sz w:val="20"/>
                <w:szCs w:val="20"/>
                <w:lang w:val="en"/>
              </w:rPr>
              <w:t>:</w:t>
            </w:r>
          </w:p>
        </w:tc>
        <w:tc>
          <w:tcPr>
            <w:tcW w:w="5760" w:type="dxa"/>
            <w:vAlign w:val="center"/>
          </w:tcPr>
          <w:p w:rsidR="00C77E5A" w:rsidRPr="00F512DE" w:rsidRDefault="009A2F01" w:rsidP="00540AE3">
            <w:pPr>
              <w:jc w:val="both"/>
              <w:rPr>
                <w:rFonts w:asciiTheme="majorHAnsi" w:hAnsiTheme="majorHAnsi"/>
                <w:bCs/>
                <w:sz w:val="20"/>
                <w:szCs w:val="20"/>
              </w:rPr>
            </w:pPr>
            <w:r w:rsidRPr="00F512DE">
              <w:rPr>
                <w:rFonts w:asciiTheme="majorHAnsi" w:hAnsiTheme="majorHAnsi"/>
                <w:sz w:val="20"/>
                <w:szCs w:val="20"/>
                <w:lang w:val="en"/>
              </w:rPr>
              <w:t>Yes</w:t>
            </w:r>
          </w:p>
        </w:tc>
      </w:tr>
      <w:tr w:rsidR="00C77E5A" w:rsidRPr="00F512DE" w:rsidTr="00B00602">
        <w:tc>
          <w:tcPr>
            <w:tcW w:w="3600" w:type="dxa"/>
            <w:tcBorders>
              <w:top w:val="single" w:sz="6" w:space="0" w:color="auto"/>
              <w:bottom w:val="single" w:sz="6" w:space="0" w:color="auto"/>
            </w:tcBorders>
            <w:shd w:val="clear" w:color="auto" w:fill="67AE3C"/>
            <w:vAlign w:val="center"/>
          </w:tcPr>
          <w:p w:rsidR="00C77E5A" w:rsidRPr="00F512DE" w:rsidRDefault="00C77E5A" w:rsidP="00540AE3">
            <w:pPr>
              <w:jc w:val="both"/>
              <w:rPr>
                <w:rFonts w:asciiTheme="majorHAnsi" w:hAnsiTheme="majorHAnsi"/>
                <w:b/>
                <w:bCs/>
                <w:color w:val="FFFFFF" w:themeColor="background1"/>
                <w:sz w:val="20"/>
                <w:szCs w:val="20"/>
              </w:rPr>
            </w:pPr>
            <w:r w:rsidRPr="00F512DE">
              <w:rPr>
                <w:rFonts w:asciiTheme="majorHAnsi" w:hAnsiTheme="majorHAnsi"/>
                <w:b/>
                <w:bCs/>
                <w:color w:val="FFFFFF" w:themeColor="background1"/>
                <w:sz w:val="20"/>
                <w:szCs w:val="20"/>
                <w:lang w:val="en"/>
              </w:rPr>
              <w:t xml:space="preserve">Competence </w:t>
            </w:r>
            <w:r w:rsidRPr="00F512DE">
              <w:rPr>
                <w:rFonts w:asciiTheme="majorHAnsi" w:hAnsiTheme="majorHAnsi"/>
                <w:b/>
                <w:bCs/>
                <w:i/>
                <w:iCs/>
                <w:color w:val="FFFFFF" w:themeColor="background1"/>
                <w:sz w:val="20"/>
                <w:szCs w:val="20"/>
                <w:lang w:val="en"/>
              </w:rPr>
              <w:t>ratione temporis</w:t>
            </w:r>
            <w:r w:rsidRPr="00F512DE">
              <w:rPr>
                <w:rFonts w:asciiTheme="majorHAnsi" w:hAnsiTheme="majorHAnsi"/>
                <w:b/>
                <w:bCs/>
                <w:color w:val="FFFFFF" w:themeColor="background1"/>
                <w:sz w:val="20"/>
                <w:szCs w:val="20"/>
                <w:lang w:val="en"/>
              </w:rPr>
              <w:t>:</w:t>
            </w:r>
          </w:p>
        </w:tc>
        <w:tc>
          <w:tcPr>
            <w:tcW w:w="5760" w:type="dxa"/>
            <w:vAlign w:val="center"/>
          </w:tcPr>
          <w:p w:rsidR="00C77E5A" w:rsidRPr="00F512DE" w:rsidRDefault="009A2F01" w:rsidP="00540AE3">
            <w:pPr>
              <w:jc w:val="both"/>
              <w:rPr>
                <w:rFonts w:asciiTheme="majorHAnsi" w:hAnsiTheme="majorHAnsi"/>
                <w:bCs/>
                <w:sz w:val="20"/>
                <w:szCs w:val="20"/>
              </w:rPr>
            </w:pPr>
            <w:r w:rsidRPr="00F512DE">
              <w:rPr>
                <w:rFonts w:asciiTheme="majorHAnsi" w:hAnsiTheme="majorHAnsi"/>
                <w:sz w:val="20"/>
                <w:szCs w:val="20"/>
                <w:lang w:val="en"/>
              </w:rPr>
              <w:t>Yes</w:t>
            </w:r>
          </w:p>
        </w:tc>
      </w:tr>
      <w:tr w:rsidR="00C77E5A" w:rsidRPr="00F512DE" w:rsidTr="00B00602">
        <w:tc>
          <w:tcPr>
            <w:tcW w:w="3600" w:type="dxa"/>
            <w:tcBorders>
              <w:top w:val="single" w:sz="6" w:space="0" w:color="auto"/>
              <w:bottom w:val="single" w:sz="6" w:space="0" w:color="auto"/>
            </w:tcBorders>
            <w:shd w:val="clear" w:color="auto" w:fill="67AE3C"/>
            <w:vAlign w:val="center"/>
          </w:tcPr>
          <w:p w:rsidR="00C77E5A" w:rsidRPr="00F512DE" w:rsidRDefault="00C77E5A" w:rsidP="00540AE3">
            <w:pPr>
              <w:jc w:val="both"/>
              <w:rPr>
                <w:rFonts w:asciiTheme="majorHAnsi" w:hAnsiTheme="majorHAnsi"/>
                <w:b/>
                <w:bCs/>
                <w:color w:val="FFFFFF" w:themeColor="background1"/>
                <w:sz w:val="20"/>
                <w:szCs w:val="20"/>
              </w:rPr>
            </w:pPr>
            <w:r w:rsidRPr="00F512DE">
              <w:rPr>
                <w:rFonts w:asciiTheme="majorHAnsi" w:hAnsiTheme="majorHAnsi"/>
                <w:b/>
                <w:bCs/>
                <w:color w:val="FFFFFF" w:themeColor="background1"/>
                <w:sz w:val="20"/>
                <w:szCs w:val="20"/>
                <w:lang w:val="en"/>
              </w:rPr>
              <w:t xml:space="preserve">Competence </w:t>
            </w:r>
            <w:r w:rsidRPr="00F512DE">
              <w:rPr>
                <w:rFonts w:asciiTheme="majorHAnsi" w:hAnsiTheme="majorHAnsi"/>
                <w:b/>
                <w:bCs/>
                <w:i/>
                <w:iCs/>
                <w:color w:val="FFFFFF" w:themeColor="background1"/>
                <w:sz w:val="20"/>
                <w:szCs w:val="20"/>
                <w:lang w:val="en"/>
              </w:rPr>
              <w:t>ratione materiae</w:t>
            </w:r>
            <w:r w:rsidRPr="00F512DE">
              <w:rPr>
                <w:rFonts w:asciiTheme="majorHAnsi" w:hAnsiTheme="majorHAnsi"/>
                <w:b/>
                <w:bCs/>
                <w:color w:val="FFFFFF" w:themeColor="background1"/>
                <w:sz w:val="20"/>
                <w:szCs w:val="20"/>
                <w:lang w:val="en"/>
              </w:rPr>
              <w:t>:</w:t>
            </w:r>
          </w:p>
        </w:tc>
        <w:tc>
          <w:tcPr>
            <w:tcW w:w="5760" w:type="dxa"/>
            <w:vAlign w:val="center"/>
          </w:tcPr>
          <w:p w:rsidR="00C77E5A" w:rsidRPr="00F512DE" w:rsidRDefault="007A26D8" w:rsidP="0036725C">
            <w:pPr>
              <w:jc w:val="both"/>
              <w:rPr>
                <w:rFonts w:asciiTheme="majorHAnsi" w:hAnsiTheme="majorHAnsi"/>
                <w:bCs/>
                <w:sz w:val="20"/>
                <w:szCs w:val="20"/>
              </w:rPr>
            </w:pPr>
            <w:r w:rsidRPr="00F512DE">
              <w:rPr>
                <w:rFonts w:asciiTheme="majorHAnsi" w:hAnsiTheme="majorHAnsi"/>
                <w:sz w:val="20"/>
                <w:szCs w:val="20"/>
                <w:lang w:val="en"/>
              </w:rPr>
              <w:t>Yes, American Convention (instrument deposited on August 21, 1990) and the Inter-American Convention on the Prevention, Punishment, and Eradication of Violence against Women</w:t>
            </w:r>
            <w:r w:rsidRPr="00F512DE">
              <w:rPr>
                <w:rStyle w:val="FootnoteReference"/>
                <w:rFonts w:asciiTheme="majorHAnsi" w:hAnsiTheme="majorHAnsi"/>
                <w:sz w:val="20"/>
                <w:szCs w:val="20"/>
                <w:lang w:val="en"/>
              </w:rPr>
              <w:footnoteReference w:id="6"/>
            </w:r>
            <w:r w:rsidRPr="00F512DE">
              <w:rPr>
                <w:rFonts w:asciiTheme="majorHAnsi" w:hAnsiTheme="majorHAnsi"/>
                <w:sz w:val="20"/>
                <w:szCs w:val="20"/>
                <w:lang w:val="en"/>
              </w:rPr>
              <w:t xml:space="preserve"> (instrument deposited on November 15, 1996)</w:t>
            </w:r>
          </w:p>
        </w:tc>
      </w:tr>
    </w:tbl>
    <w:p w:rsidR="003239B8" w:rsidRPr="00F512DE" w:rsidRDefault="003239B8" w:rsidP="00540AE3">
      <w:pPr>
        <w:spacing w:before="240" w:after="240"/>
        <w:ind w:firstLine="720"/>
        <w:jc w:val="both"/>
        <w:rPr>
          <w:rFonts w:asciiTheme="majorHAnsi" w:hAnsiTheme="majorHAnsi"/>
          <w:b/>
          <w:bCs/>
          <w:sz w:val="20"/>
          <w:szCs w:val="20"/>
        </w:rPr>
      </w:pPr>
      <w:r w:rsidRPr="00F512DE">
        <w:rPr>
          <w:rFonts w:asciiTheme="majorHAnsi" w:hAnsiTheme="majorHAnsi"/>
          <w:b/>
          <w:bCs/>
          <w:sz w:val="20"/>
          <w:szCs w:val="20"/>
          <w:lang w:val="en"/>
        </w:rPr>
        <w:t xml:space="preserve">IV. </w:t>
      </w:r>
      <w:r w:rsidRPr="00F512DE">
        <w:rPr>
          <w:rFonts w:asciiTheme="majorHAnsi" w:hAnsiTheme="majorHAnsi"/>
          <w:sz w:val="20"/>
          <w:szCs w:val="20"/>
          <w:lang w:val="en"/>
        </w:rPr>
        <w:tab/>
      </w:r>
      <w:r w:rsidRPr="00F512DE">
        <w:rPr>
          <w:rFonts w:asciiTheme="majorHAnsi" w:hAnsiTheme="majorHAnsi"/>
          <w:b/>
          <w:bCs/>
          <w:sz w:val="20"/>
          <w:szCs w:val="20"/>
          <w:lang w:val="en"/>
        </w:rPr>
        <w:t>DUPLICATION</w:t>
      </w:r>
      <w:r w:rsidRPr="00F512DE">
        <w:rPr>
          <w:rFonts w:asciiTheme="majorHAnsi" w:hAnsiTheme="majorHAnsi"/>
          <w:b/>
          <w:bCs/>
          <w:color w:val="FFFFFF" w:themeColor="background1"/>
          <w:sz w:val="20"/>
          <w:szCs w:val="20"/>
          <w:lang w:val="en"/>
        </w:rPr>
        <w:t xml:space="preserve"> </w:t>
      </w:r>
      <w:r w:rsidRPr="00F512DE">
        <w:rPr>
          <w:rFonts w:asciiTheme="majorHAnsi" w:hAnsiTheme="majorHAnsi"/>
          <w:b/>
          <w:bCs/>
          <w:sz w:val="20"/>
          <w:szCs w:val="20"/>
          <w:lang w:val="en"/>
        </w:rPr>
        <w:t xml:space="preserve">OF PROCEDURES AND INTERNATIONAL </w:t>
      </w:r>
      <w:r w:rsidRPr="00F512DE">
        <w:rPr>
          <w:rFonts w:asciiTheme="majorHAnsi" w:hAnsiTheme="majorHAnsi"/>
          <w:b/>
          <w:bCs/>
          <w:i/>
          <w:iCs/>
          <w:sz w:val="20"/>
          <w:szCs w:val="20"/>
          <w:lang w:val="en"/>
        </w:rPr>
        <w:t>RES JUDICATA</w:t>
      </w:r>
      <w:r w:rsidRPr="00F512DE">
        <w:rPr>
          <w:rFonts w:asciiTheme="majorHAnsi" w:hAnsiTheme="majorHAnsi"/>
          <w:b/>
          <w:bCs/>
          <w:sz w:val="20"/>
          <w:szCs w:val="20"/>
          <w:lang w:val="en"/>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F512DE" w:rsidTr="00B00602">
        <w:tc>
          <w:tcPr>
            <w:tcW w:w="3600" w:type="dxa"/>
            <w:tcBorders>
              <w:top w:val="single" w:sz="4" w:space="0" w:color="auto"/>
              <w:bottom w:val="single" w:sz="6" w:space="0" w:color="auto"/>
            </w:tcBorders>
            <w:shd w:val="clear" w:color="auto" w:fill="67AE3C"/>
            <w:vAlign w:val="center"/>
          </w:tcPr>
          <w:p w:rsidR="00EE00E9" w:rsidRPr="00F512DE" w:rsidRDefault="00EE00E9" w:rsidP="00540AE3">
            <w:pPr>
              <w:jc w:val="both"/>
              <w:rPr>
                <w:rFonts w:asciiTheme="majorHAnsi" w:hAnsiTheme="majorHAnsi"/>
                <w:b/>
                <w:bCs/>
                <w:color w:val="FFFFFF" w:themeColor="background1"/>
                <w:sz w:val="20"/>
                <w:szCs w:val="20"/>
              </w:rPr>
            </w:pPr>
            <w:r w:rsidRPr="00F512DE">
              <w:rPr>
                <w:rFonts w:asciiTheme="majorHAnsi" w:hAnsiTheme="majorHAnsi"/>
                <w:b/>
                <w:bCs/>
                <w:color w:val="FFFFFF" w:themeColor="background1"/>
                <w:sz w:val="20"/>
                <w:szCs w:val="20"/>
                <w:lang w:val="en"/>
              </w:rPr>
              <w:t xml:space="preserve">Duplication of procedures and international </w:t>
            </w:r>
            <w:r w:rsidRPr="00F512DE">
              <w:rPr>
                <w:rFonts w:asciiTheme="majorHAnsi" w:hAnsiTheme="majorHAnsi"/>
                <w:b/>
                <w:bCs/>
                <w:i/>
                <w:iCs/>
                <w:color w:val="FFFFFF" w:themeColor="background1"/>
                <w:sz w:val="20"/>
                <w:szCs w:val="20"/>
                <w:lang w:val="en"/>
              </w:rPr>
              <w:t>res judicata</w:t>
            </w:r>
            <w:r w:rsidRPr="00F512DE">
              <w:rPr>
                <w:rFonts w:asciiTheme="majorHAnsi" w:hAnsiTheme="majorHAnsi"/>
                <w:b/>
                <w:bCs/>
                <w:color w:val="FFFFFF" w:themeColor="background1"/>
                <w:sz w:val="20"/>
                <w:szCs w:val="20"/>
                <w:lang w:val="en"/>
              </w:rPr>
              <w:t>:</w:t>
            </w:r>
          </w:p>
        </w:tc>
        <w:tc>
          <w:tcPr>
            <w:tcW w:w="5760" w:type="dxa"/>
            <w:vAlign w:val="center"/>
          </w:tcPr>
          <w:p w:rsidR="00EE00E9" w:rsidRPr="00F512DE" w:rsidRDefault="00C77E5A" w:rsidP="00540AE3">
            <w:pPr>
              <w:jc w:val="both"/>
              <w:rPr>
                <w:rFonts w:asciiTheme="majorHAnsi" w:hAnsiTheme="majorHAnsi"/>
                <w:bCs/>
                <w:sz w:val="20"/>
                <w:szCs w:val="20"/>
              </w:rPr>
            </w:pPr>
            <w:r w:rsidRPr="00F512DE">
              <w:rPr>
                <w:rFonts w:asciiTheme="majorHAnsi" w:hAnsiTheme="majorHAnsi"/>
                <w:sz w:val="20"/>
                <w:szCs w:val="20"/>
                <w:lang w:val="en"/>
              </w:rPr>
              <w:t>No</w:t>
            </w:r>
          </w:p>
        </w:tc>
      </w:tr>
      <w:tr w:rsidR="003239B8" w:rsidRPr="00F512DE" w:rsidTr="00B00602">
        <w:tc>
          <w:tcPr>
            <w:tcW w:w="3600" w:type="dxa"/>
            <w:tcBorders>
              <w:top w:val="single" w:sz="6" w:space="0" w:color="auto"/>
              <w:bottom w:val="single" w:sz="6" w:space="0" w:color="auto"/>
            </w:tcBorders>
            <w:shd w:val="clear" w:color="auto" w:fill="67AE3C"/>
            <w:vAlign w:val="center"/>
          </w:tcPr>
          <w:p w:rsidR="003239B8" w:rsidRPr="00F512DE" w:rsidRDefault="003239B8" w:rsidP="00540AE3">
            <w:pPr>
              <w:jc w:val="both"/>
              <w:rPr>
                <w:rFonts w:asciiTheme="majorHAnsi" w:hAnsiTheme="majorHAnsi"/>
                <w:b/>
                <w:bCs/>
                <w:i/>
                <w:color w:val="FFFFFF" w:themeColor="background1"/>
                <w:sz w:val="20"/>
                <w:szCs w:val="20"/>
              </w:rPr>
            </w:pPr>
            <w:r w:rsidRPr="00F512DE">
              <w:rPr>
                <w:rFonts w:asciiTheme="majorHAnsi" w:hAnsiTheme="majorHAnsi"/>
                <w:b/>
                <w:bCs/>
                <w:color w:val="FFFFFF" w:themeColor="background1"/>
                <w:sz w:val="20"/>
                <w:szCs w:val="20"/>
                <w:lang w:val="en"/>
              </w:rPr>
              <w:t>Rights declared admissible:</w:t>
            </w:r>
          </w:p>
        </w:tc>
        <w:tc>
          <w:tcPr>
            <w:tcW w:w="5760" w:type="dxa"/>
            <w:vAlign w:val="center"/>
          </w:tcPr>
          <w:p w:rsidR="003239B8" w:rsidRPr="00F512DE" w:rsidRDefault="00D5784A" w:rsidP="003D2540">
            <w:pPr>
              <w:jc w:val="both"/>
              <w:rPr>
                <w:rFonts w:asciiTheme="majorHAnsi" w:hAnsiTheme="majorHAnsi"/>
                <w:bCs/>
                <w:sz w:val="20"/>
                <w:szCs w:val="20"/>
              </w:rPr>
            </w:pPr>
            <w:r w:rsidRPr="00F512DE">
              <w:rPr>
                <w:rFonts w:asciiTheme="majorHAnsi" w:hAnsiTheme="majorHAnsi"/>
                <w:sz w:val="20"/>
                <w:szCs w:val="20"/>
                <w:lang w:val="en"/>
              </w:rPr>
              <w:t xml:space="preserve">Articles 5 (humane treatment), 8 (fair trial), 17 (family), 19 (rights of the child), 24 (equal protection), </w:t>
            </w:r>
            <w:r w:rsidR="003D2540">
              <w:rPr>
                <w:rFonts w:asciiTheme="majorHAnsi" w:hAnsiTheme="majorHAnsi"/>
                <w:sz w:val="20"/>
                <w:szCs w:val="20"/>
                <w:lang w:val="en"/>
              </w:rPr>
              <w:t xml:space="preserve">and 25 (judicial protection) </w:t>
            </w:r>
            <w:r w:rsidRPr="00F512DE">
              <w:rPr>
                <w:rFonts w:asciiTheme="majorHAnsi" w:hAnsiTheme="majorHAnsi"/>
                <w:sz w:val="20"/>
                <w:szCs w:val="20"/>
                <w:lang w:val="en"/>
              </w:rPr>
              <w:t>of the American Convention, in conjunction with its Article 1(1) (obligation to respect rights); and Article 7 of the Convention of Belém do Pará</w:t>
            </w:r>
          </w:p>
        </w:tc>
      </w:tr>
      <w:tr w:rsidR="00C77E5A" w:rsidRPr="00F512DE" w:rsidTr="00B00602">
        <w:tc>
          <w:tcPr>
            <w:tcW w:w="3600" w:type="dxa"/>
            <w:tcBorders>
              <w:top w:val="single" w:sz="6" w:space="0" w:color="auto"/>
              <w:bottom w:val="single" w:sz="6" w:space="0" w:color="auto"/>
            </w:tcBorders>
            <w:shd w:val="clear" w:color="auto" w:fill="67AE3C"/>
            <w:vAlign w:val="center"/>
          </w:tcPr>
          <w:p w:rsidR="00C77E5A" w:rsidRPr="00DF0992" w:rsidRDefault="00C77E5A" w:rsidP="00540AE3">
            <w:pPr>
              <w:jc w:val="both"/>
              <w:rPr>
                <w:rFonts w:asciiTheme="majorHAnsi" w:hAnsiTheme="majorHAnsi"/>
                <w:b/>
                <w:bCs/>
                <w:color w:val="FFFFFF" w:themeColor="background1"/>
                <w:sz w:val="18"/>
                <w:szCs w:val="18"/>
              </w:rPr>
            </w:pPr>
            <w:r w:rsidRPr="00DF0992">
              <w:rPr>
                <w:rFonts w:asciiTheme="majorHAnsi" w:hAnsiTheme="majorHAnsi"/>
                <w:b/>
                <w:bCs/>
                <w:color w:val="FFFFFF" w:themeColor="background1"/>
                <w:sz w:val="18"/>
                <w:szCs w:val="18"/>
                <w:lang w:val="en"/>
              </w:rPr>
              <w:t>Exhaustion of domestic remedies or applicability of an exception to the rule:</w:t>
            </w:r>
          </w:p>
        </w:tc>
        <w:tc>
          <w:tcPr>
            <w:tcW w:w="5760" w:type="dxa"/>
            <w:vAlign w:val="center"/>
          </w:tcPr>
          <w:p w:rsidR="00C77E5A" w:rsidRPr="00F512DE" w:rsidRDefault="0036725C" w:rsidP="000C58AF">
            <w:pPr>
              <w:jc w:val="both"/>
              <w:rPr>
                <w:rFonts w:asciiTheme="majorHAnsi" w:hAnsiTheme="majorHAnsi"/>
                <w:bCs/>
                <w:sz w:val="20"/>
                <w:szCs w:val="20"/>
              </w:rPr>
            </w:pPr>
            <w:r w:rsidRPr="00F512DE">
              <w:rPr>
                <w:rFonts w:asciiTheme="majorHAnsi" w:hAnsiTheme="majorHAnsi"/>
                <w:sz w:val="20"/>
                <w:szCs w:val="20"/>
                <w:lang w:val="en"/>
              </w:rPr>
              <w:t>Yes, under</w:t>
            </w:r>
            <w:r w:rsidR="000543D7" w:rsidRPr="00F512DE">
              <w:rPr>
                <w:rFonts w:asciiTheme="majorHAnsi" w:hAnsiTheme="majorHAnsi"/>
                <w:sz w:val="20"/>
                <w:szCs w:val="20"/>
                <w:lang w:val="en"/>
              </w:rPr>
              <w:t xml:space="preserve"> the terms of Section VI </w:t>
            </w:r>
          </w:p>
        </w:tc>
      </w:tr>
      <w:tr w:rsidR="00C77E5A" w:rsidRPr="00F512DE" w:rsidTr="00B00602">
        <w:tc>
          <w:tcPr>
            <w:tcW w:w="3600" w:type="dxa"/>
            <w:tcBorders>
              <w:top w:val="single" w:sz="6" w:space="0" w:color="auto"/>
              <w:bottom w:val="single" w:sz="6" w:space="0" w:color="auto"/>
            </w:tcBorders>
            <w:shd w:val="clear" w:color="auto" w:fill="67AE3C"/>
            <w:vAlign w:val="center"/>
          </w:tcPr>
          <w:p w:rsidR="00C77E5A" w:rsidRPr="00F512DE" w:rsidRDefault="00C77E5A" w:rsidP="00540AE3">
            <w:pPr>
              <w:jc w:val="both"/>
              <w:rPr>
                <w:rFonts w:asciiTheme="majorHAnsi" w:hAnsiTheme="majorHAnsi"/>
                <w:b/>
                <w:bCs/>
                <w:color w:val="FFFFFF" w:themeColor="background1"/>
                <w:sz w:val="20"/>
                <w:szCs w:val="20"/>
              </w:rPr>
            </w:pPr>
            <w:r w:rsidRPr="00F512DE">
              <w:rPr>
                <w:rFonts w:asciiTheme="majorHAnsi" w:hAnsiTheme="majorHAnsi"/>
                <w:b/>
                <w:bCs/>
                <w:color w:val="FFFFFF" w:themeColor="background1"/>
                <w:sz w:val="20"/>
                <w:szCs w:val="20"/>
                <w:lang w:val="en"/>
              </w:rPr>
              <w:t>Timeliness of the petition:</w:t>
            </w:r>
          </w:p>
        </w:tc>
        <w:tc>
          <w:tcPr>
            <w:tcW w:w="5760" w:type="dxa"/>
            <w:vAlign w:val="center"/>
          </w:tcPr>
          <w:p w:rsidR="00C77E5A" w:rsidRPr="00F512DE" w:rsidRDefault="00D57305" w:rsidP="00D57305">
            <w:pPr>
              <w:jc w:val="both"/>
              <w:rPr>
                <w:rFonts w:asciiTheme="majorHAnsi" w:hAnsiTheme="majorHAnsi"/>
                <w:bCs/>
                <w:sz w:val="20"/>
                <w:szCs w:val="20"/>
              </w:rPr>
            </w:pPr>
            <w:r w:rsidRPr="00F512DE">
              <w:rPr>
                <w:rFonts w:asciiTheme="majorHAnsi" w:hAnsiTheme="majorHAnsi"/>
                <w:sz w:val="20"/>
                <w:szCs w:val="20"/>
                <w:lang w:val="en"/>
              </w:rPr>
              <w:t xml:space="preserve">Yes, </w:t>
            </w:r>
            <w:r w:rsidR="0036725C" w:rsidRPr="00F512DE">
              <w:rPr>
                <w:rFonts w:asciiTheme="majorHAnsi" w:hAnsiTheme="majorHAnsi"/>
                <w:sz w:val="20"/>
                <w:szCs w:val="20"/>
                <w:lang w:val="en"/>
              </w:rPr>
              <w:t>under</w:t>
            </w:r>
            <w:r w:rsidRPr="00F512DE">
              <w:rPr>
                <w:rFonts w:asciiTheme="majorHAnsi" w:hAnsiTheme="majorHAnsi"/>
                <w:sz w:val="20"/>
                <w:szCs w:val="20"/>
                <w:lang w:val="en"/>
              </w:rPr>
              <w:t xml:space="preserve"> the terms of Section VI</w:t>
            </w:r>
          </w:p>
        </w:tc>
      </w:tr>
    </w:tbl>
    <w:p w:rsidR="003239B8" w:rsidRPr="00F512DE" w:rsidRDefault="00223A29" w:rsidP="007A26D8">
      <w:pPr>
        <w:spacing w:before="240" w:after="240"/>
        <w:ind w:firstLine="720"/>
        <w:jc w:val="both"/>
        <w:rPr>
          <w:rFonts w:asciiTheme="majorHAnsi" w:hAnsiTheme="majorHAnsi"/>
          <w:b/>
          <w:sz w:val="20"/>
          <w:szCs w:val="20"/>
        </w:rPr>
      </w:pPr>
      <w:r w:rsidRPr="00F512DE">
        <w:rPr>
          <w:rFonts w:asciiTheme="majorHAnsi" w:hAnsiTheme="majorHAnsi"/>
          <w:b/>
          <w:bCs/>
          <w:sz w:val="20"/>
          <w:szCs w:val="20"/>
          <w:lang w:val="en"/>
        </w:rPr>
        <w:t xml:space="preserve">V. </w:t>
      </w:r>
      <w:r w:rsidRPr="00F512DE">
        <w:rPr>
          <w:rFonts w:asciiTheme="majorHAnsi" w:hAnsiTheme="majorHAnsi"/>
          <w:b/>
          <w:bCs/>
          <w:sz w:val="20"/>
          <w:szCs w:val="20"/>
          <w:lang w:val="en"/>
        </w:rPr>
        <w:tab/>
        <w:t xml:space="preserve">ALLEGED FACTS </w:t>
      </w:r>
    </w:p>
    <w:p w:rsidR="00E1413B" w:rsidRPr="00F512DE" w:rsidRDefault="00D57305" w:rsidP="00606B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512DE">
        <w:rPr>
          <w:rFonts w:asciiTheme="majorHAnsi" w:hAnsiTheme="majorHAnsi"/>
          <w:sz w:val="20"/>
          <w:szCs w:val="20"/>
          <w:lang w:val="en"/>
        </w:rPr>
        <w:t>The petitioner alleges that the Chilean State violated the rights of Margarita Elena López Beuzengerg (hereinafter also "the alleged victim" or “Ms. López”) and her children</w:t>
      </w:r>
      <w:r w:rsidRPr="00F512DE">
        <w:rPr>
          <w:rFonts w:asciiTheme="majorHAnsi" w:hAnsiTheme="majorHAnsi"/>
          <w:color w:val="222222"/>
          <w:sz w:val="20"/>
          <w:szCs w:val="20"/>
          <w:lang w:val="en"/>
        </w:rPr>
        <w:t xml:space="preserve"> </w:t>
      </w:r>
      <w:r w:rsidRPr="00F512DE">
        <w:rPr>
          <w:rFonts w:asciiTheme="majorHAnsi" w:hAnsiTheme="majorHAnsi"/>
          <w:sz w:val="20"/>
          <w:szCs w:val="20"/>
          <w:lang w:val="en"/>
        </w:rPr>
        <w:t xml:space="preserve">Samir Naghip and Luna Almendra, who were arbitrarily declared eligible for adoption. It adds that the public defender acted negligently and that the judicial authorities granted the adoption of Samir and Luna without taking into consideration the </w:t>
      </w:r>
      <w:r w:rsidRPr="00F512DE">
        <w:rPr>
          <w:rFonts w:asciiTheme="majorHAnsi" w:hAnsiTheme="majorHAnsi"/>
          <w:sz w:val="20"/>
          <w:szCs w:val="20"/>
          <w:lang w:val="en"/>
        </w:rPr>
        <w:lastRenderedPageBreak/>
        <w:t xml:space="preserve">efforts made by Ms. López to recover custody, issuing a ruling that was based on stigmatizing and profoundly discriminatory arguments. </w:t>
      </w:r>
    </w:p>
    <w:p w:rsidR="00CD34D6" w:rsidRPr="00F512DE" w:rsidRDefault="001417C9" w:rsidP="006611F1">
      <w:pPr>
        <w:pStyle w:val="ListParagraph"/>
        <w:numPr>
          <w:ilvl w:val="0"/>
          <w:numId w:val="55"/>
        </w:numPr>
        <w:jc w:val="both"/>
        <w:rPr>
          <w:rFonts w:asciiTheme="majorHAnsi" w:eastAsia="Arial Unicode MS" w:hAnsiTheme="majorHAnsi" w:cs="Times New Roman"/>
          <w:color w:val="auto"/>
          <w:sz w:val="20"/>
          <w:szCs w:val="20"/>
        </w:rPr>
      </w:pPr>
      <w:r w:rsidRPr="00F512DE">
        <w:rPr>
          <w:rFonts w:asciiTheme="majorHAnsi" w:hAnsiTheme="majorHAnsi"/>
          <w:sz w:val="20"/>
          <w:szCs w:val="20"/>
          <w:lang w:val="en"/>
        </w:rPr>
        <w:t>The petitioner explains that toward the beginning of July 2009, Jorge Atuán San Martín, the father of  Samir (born January 2, 2008) and Luna (born July 4, 2009), with Ms. López being their mother, was discovered by police in the company of his son outside the Municipal Stadium of Coquimbo, evidently inebriated. Following his detention, the police authorities reported the facts to the National Minors Service (SENAME), which filed a request for protection to the benefit of Samir and Luna before the Juvenile Court of Coquimbo (285-2009).</w:t>
      </w:r>
      <w:r w:rsidRPr="00F512DE">
        <w:rPr>
          <w:rFonts w:asciiTheme="majorHAnsi" w:hAnsiTheme="majorHAnsi"/>
          <w:color w:val="auto"/>
          <w:sz w:val="20"/>
          <w:szCs w:val="20"/>
          <w:lang w:val="en"/>
        </w:rPr>
        <w:t xml:space="preserve"> On July 17, 2009, both were ordered placed in SENAME’s </w:t>
      </w:r>
      <w:r w:rsidRPr="00F512DE">
        <w:rPr>
          <w:rFonts w:asciiTheme="majorHAnsi" w:hAnsiTheme="majorHAnsi"/>
          <w:sz w:val="20"/>
          <w:szCs w:val="20"/>
          <w:lang w:val="en"/>
        </w:rPr>
        <w:t>network of foster home facilities</w:t>
      </w:r>
      <w:r w:rsidRPr="00F512DE">
        <w:rPr>
          <w:rFonts w:asciiTheme="majorHAnsi" w:hAnsiTheme="majorHAnsi"/>
          <w:color w:val="auto"/>
          <w:sz w:val="20"/>
          <w:szCs w:val="20"/>
          <w:lang w:val="en"/>
        </w:rPr>
        <w:t xml:space="preserve"> </w:t>
      </w:r>
      <w:r w:rsidRPr="00F512DE">
        <w:rPr>
          <w:rFonts w:asciiTheme="majorHAnsi" w:hAnsiTheme="majorHAnsi"/>
          <w:sz w:val="20"/>
          <w:szCs w:val="20"/>
          <w:lang w:val="en"/>
        </w:rPr>
        <w:t xml:space="preserve">in the city of </w:t>
      </w:r>
      <w:r w:rsidR="00DB5DE8">
        <w:rPr>
          <w:rFonts w:asciiTheme="majorHAnsi" w:hAnsiTheme="majorHAnsi"/>
          <w:sz w:val="20"/>
          <w:szCs w:val="20"/>
          <w:lang w:val="en"/>
        </w:rPr>
        <w:t xml:space="preserve">La </w:t>
      </w:r>
      <w:r w:rsidRPr="00F512DE">
        <w:rPr>
          <w:rFonts w:asciiTheme="majorHAnsi" w:hAnsiTheme="majorHAnsi"/>
          <w:sz w:val="20"/>
          <w:szCs w:val="20"/>
          <w:lang w:val="en"/>
        </w:rPr>
        <w:t xml:space="preserve">Serena, and a series of steps were ordered taken to assess the capacity of the mother, the father, and the grandparents to care for the children. Likewise, Ms. López and Mr. Atuán were ordered into treatment for their alcohol abuse. The alleged victim maintains that she followed all the recommendations by seeking treatment for her alcohol dependency at the </w:t>
      </w:r>
      <w:r w:rsidRPr="00DB5DE8">
        <w:rPr>
          <w:rFonts w:asciiTheme="majorHAnsi" w:hAnsiTheme="majorHAnsi"/>
          <w:i/>
          <w:sz w:val="20"/>
          <w:szCs w:val="20"/>
          <w:lang w:val="en"/>
        </w:rPr>
        <w:t>Fundación Casa de la Esperanza</w:t>
      </w:r>
      <w:r w:rsidRPr="00F512DE">
        <w:rPr>
          <w:rFonts w:asciiTheme="majorHAnsi" w:hAnsiTheme="majorHAnsi"/>
          <w:sz w:val="20"/>
          <w:szCs w:val="20"/>
          <w:lang w:val="en"/>
        </w:rPr>
        <w:t xml:space="preserve"> and visiting her children regularly. The visits were described by psychologists as "regular and good quality, demonstrating the existence of an important emotional relationship and a good level of contact."</w:t>
      </w:r>
      <w:bookmarkStart w:id="3" w:name="_Hlk519536582"/>
    </w:p>
    <w:p w:rsidR="00D00779" w:rsidRPr="00F512DE" w:rsidRDefault="00D00779" w:rsidP="00540AE3">
      <w:pPr>
        <w:pStyle w:val="ListParagraph"/>
        <w:jc w:val="both"/>
        <w:rPr>
          <w:rFonts w:asciiTheme="majorHAnsi" w:eastAsia="Arial Unicode MS" w:hAnsiTheme="majorHAnsi" w:cs="Times New Roman"/>
          <w:color w:val="auto"/>
          <w:sz w:val="20"/>
          <w:szCs w:val="20"/>
        </w:rPr>
      </w:pPr>
    </w:p>
    <w:p w:rsidR="00B95120" w:rsidRPr="00F512DE" w:rsidRDefault="004A67B7" w:rsidP="004C66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512DE">
        <w:rPr>
          <w:rFonts w:asciiTheme="majorHAnsi" w:hAnsiTheme="majorHAnsi"/>
          <w:sz w:val="20"/>
          <w:szCs w:val="20"/>
          <w:lang w:val="en"/>
        </w:rPr>
        <w:t xml:space="preserve">The petitioner states that, without taking this background into account, SENAME began the judicial process to put Samir and Luna up for adoption through the Family Court of </w:t>
      </w:r>
      <w:r w:rsidR="00DB5DE8">
        <w:rPr>
          <w:rFonts w:asciiTheme="majorHAnsi" w:hAnsiTheme="majorHAnsi"/>
          <w:sz w:val="20"/>
          <w:szCs w:val="20"/>
          <w:lang w:val="en"/>
        </w:rPr>
        <w:t xml:space="preserve">La </w:t>
      </w:r>
      <w:r w:rsidRPr="00F512DE">
        <w:rPr>
          <w:rFonts w:asciiTheme="majorHAnsi" w:hAnsiTheme="majorHAnsi"/>
          <w:sz w:val="20"/>
          <w:szCs w:val="20"/>
          <w:lang w:val="en"/>
        </w:rPr>
        <w:t xml:space="preserve">Serena (27-2010), a process that was joined with the proceeding begun before the Juvenile Court of Coquimbo (285-2009). It adds that on January 26, 2011, the Family Court found that Samir and Luna were eligible for adoption. The petitioner alleges that the judge overstepped the stringent framework established by law of grounds for finding parents incompetent—grounds which also must be grave and permanent in nature—when he ruled that Ms. López was physically and morally incompetent due to chronic alcoholism, lack of willingness, and lack of responsibility to fulfill this role. In the sentence, the judge found that Ms. López was far along in a pregnancy and had been incapable of complying with the order to stay separated from Jorge Atuán after he tried to murder her in April 2010, which was an indication of her “incapacity to take measure to protect herself, her children, or the child about to be born.” The judge also found that the father and maternal grandparents were likewise incompetent to care for Samir and Luna.  </w:t>
      </w:r>
      <w:bookmarkEnd w:id="3"/>
    </w:p>
    <w:p w:rsidR="001E149E" w:rsidRPr="00F512DE" w:rsidRDefault="00D21A5D" w:rsidP="001373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512DE">
        <w:rPr>
          <w:rFonts w:asciiTheme="majorHAnsi" w:hAnsiTheme="majorHAnsi" w:cs="Arial"/>
          <w:sz w:val="20"/>
          <w:szCs w:val="20"/>
          <w:lang w:val="en"/>
        </w:rPr>
        <w:t>The petitioner states that the judge found that Samir and Luna were eligible for adoption without taking into account the efforts made by Ms. López to recover custody, especially the treatment she underwent to overcome her problems with alcohol consumption. Likewise, the petitioner holds that the judge did not take into account the quality of the visits or the connection between the alleged victims, in violation of the higher interests of the children; nor the principle of the primacy of the biological family, in violation of Article 7 of the Adoption Law, which requires the exhaustion of all prior relationships between children and their families of origin, including encouraging a relationship even if it did not exist before the process. Only if the family refuses to continue the family relationship can a judge declare children eligible for adoption. The petitioner adds that the alleged victim lives in her own home, with water and electricity. She has also received a grant for arts materials under a State program that has provided her with economic independence.</w:t>
      </w:r>
    </w:p>
    <w:p w:rsidR="009F457D" w:rsidRPr="00F512DE" w:rsidRDefault="004C59F9" w:rsidP="004C59F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F512DE">
        <w:rPr>
          <w:rFonts w:asciiTheme="majorHAnsi" w:hAnsiTheme="majorHAnsi"/>
          <w:sz w:val="20"/>
          <w:szCs w:val="20"/>
          <w:lang w:val="en"/>
        </w:rPr>
        <w:t>The petitioner states that, on disagreeing with the resolution, the alleged victim filed an appeal before the Appellate Court of La Serena. The appeal was rejected on April 1, 2011, making final the ruling finding Samir and Luna were eligible for adoption.</w:t>
      </w:r>
      <w:r w:rsidRPr="00F512DE">
        <w:rPr>
          <w:rFonts w:asciiTheme="majorHAnsi" w:hAnsiTheme="majorHAnsi"/>
          <w:b/>
          <w:bCs/>
          <w:sz w:val="20"/>
          <w:szCs w:val="20"/>
          <w:lang w:val="en"/>
        </w:rPr>
        <w:t xml:space="preserve"> </w:t>
      </w:r>
      <w:r w:rsidRPr="00F512DE">
        <w:rPr>
          <w:rFonts w:asciiTheme="majorHAnsi" w:hAnsiTheme="majorHAnsi"/>
          <w:sz w:val="20"/>
          <w:szCs w:val="20"/>
          <w:lang w:val="en"/>
        </w:rPr>
        <w:t xml:space="preserve">The petitioner holds that the alleged victim was prevented from filing the corresponding cassation remedy needed to annul the sentence of the Appellate Court because the legal counsel provided to her free of charge by the State did not submit that remedy or inform her that this was a possibility. Additionally, it indicates that the remedy must be filed by an attorney, and she did not have the financial resources to hire one. </w:t>
      </w:r>
    </w:p>
    <w:p w:rsidR="00B95120" w:rsidRPr="00F512DE" w:rsidRDefault="00056E7F" w:rsidP="009F45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F512DE">
        <w:rPr>
          <w:rFonts w:asciiTheme="majorHAnsi" w:hAnsiTheme="majorHAnsi"/>
          <w:sz w:val="20"/>
          <w:szCs w:val="20"/>
          <w:lang w:val="en"/>
        </w:rPr>
        <w:t xml:space="preserve">Because of this, on April 13, 2011, Ms. López filed for a remedy of protection for herself and her children before the Appellate Court of Santiago (3713-2011), asking that the lower court's sentence be overturned and declared arbitrary and illegal and granting her personal custody of Samir and Luna. She filed this remedy with the support of the Human Right Office of the </w:t>
      </w:r>
      <w:r w:rsidRPr="003D2540">
        <w:rPr>
          <w:rFonts w:asciiTheme="majorHAnsi" w:hAnsiTheme="majorHAnsi"/>
          <w:i/>
          <w:sz w:val="20"/>
          <w:szCs w:val="20"/>
          <w:lang w:val="en"/>
        </w:rPr>
        <w:t>Corporación de Asistencia Judicial</w:t>
      </w:r>
      <w:r w:rsidRPr="00F512DE">
        <w:rPr>
          <w:rFonts w:asciiTheme="majorHAnsi" w:hAnsiTheme="majorHAnsi"/>
          <w:sz w:val="20"/>
          <w:szCs w:val="20"/>
          <w:lang w:val="en"/>
        </w:rPr>
        <w:t xml:space="preserve">, which only has national offices in the city of Santiago. Due to lack of competence, the remedy of protection was remitted to the Appellate Court of La Serena (2049-2011), which rejected it on March 26, 2012, on finding </w:t>
      </w:r>
      <w:r w:rsidRPr="00F512DE">
        <w:rPr>
          <w:rFonts w:asciiTheme="majorHAnsi" w:hAnsiTheme="majorHAnsi"/>
          <w:i/>
          <w:iCs/>
          <w:sz w:val="20"/>
          <w:szCs w:val="20"/>
          <w:lang w:val="en"/>
        </w:rPr>
        <w:t xml:space="preserve">res judicata </w:t>
      </w:r>
      <w:r w:rsidRPr="00F512DE">
        <w:rPr>
          <w:rFonts w:asciiTheme="majorHAnsi" w:hAnsiTheme="majorHAnsi"/>
          <w:sz w:val="20"/>
          <w:szCs w:val="20"/>
          <w:lang w:val="en"/>
        </w:rPr>
        <w:t xml:space="preserve">had been reached on the matter and the remedy was not the proper one for challenging a matter that the judiciary </w:t>
      </w:r>
      <w:r w:rsidRPr="00F512DE">
        <w:rPr>
          <w:rFonts w:asciiTheme="majorHAnsi" w:hAnsiTheme="majorHAnsi"/>
          <w:sz w:val="20"/>
          <w:szCs w:val="20"/>
          <w:lang w:val="en"/>
        </w:rPr>
        <w:lastRenderedPageBreak/>
        <w:t>had already settled. Lastly, the petitioner states that during the final months of 2011, the alleged victim was banned from approaching her children, and that she learned unofficially that the adoption took place in 2012.</w:t>
      </w:r>
    </w:p>
    <w:p w:rsidR="00806E87" w:rsidRPr="00F512DE" w:rsidRDefault="00F114BF" w:rsidP="00CF22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512DE">
        <w:rPr>
          <w:rFonts w:asciiTheme="majorHAnsi" w:hAnsiTheme="majorHAnsi"/>
          <w:sz w:val="20"/>
          <w:szCs w:val="20"/>
          <w:lang w:val="en"/>
        </w:rPr>
        <w:t xml:space="preserve">For its part, the State alleges that the petition was submitted outside the period of time established by the Convention for doing so, as the petition must be presented within six months of the date on which petitioners have been notified of the final judgment. In this regard, the State holds that this period of time must be counted starting from the date on which the sentence of the Appellate Court of La Serena was executed, on April 1, 2011, not the date of the ruling rejecting the remedy of protection, as this is a constitutional remedy whose purpose is to stop illegal acts, not annul final judicial rulings. Therefore, emphasizing that the petition was filed on September 24, 2012, it asks that the petition be declared inadmissible on failing to meet the requirements of Article 46(1)(b) of the American Convention, as the exceptions to the rules established in Article 46 of the Convention do not apply. </w:t>
      </w:r>
    </w:p>
    <w:p w:rsidR="00C67F2F" w:rsidRPr="00F512DE" w:rsidRDefault="003239B8" w:rsidP="00D645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rPr>
      </w:pPr>
      <w:r w:rsidRPr="00F512DE">
        <w:rPr>
          <w:rFonts w:asciiTheme="majorHAnsi" w:hAnsiTheme="majorHAnsi"/>
          <w:b/>
          <w:bCs/>
          <w:color w:val="000000"/>
          <w:sz w:val="20"/>
          <w:szCs w:val="20"/>
          <w:u w:color="000000"/>
          <w:lang w:val="en"/>
        </w:rPr>
        <w:t>VI.</w:t>
      </w:r>
      <w:r w:rsidRPr="00F512DE">
        <w:rPr>
          <w:rFonts w:asciiTheme="majorHAnsi" w:hAnsiTheme="majorHAnsi"/>
          <w:b/>
          <w:bCs/>
          <w:color w:val="000000"/>
          <w:sz w:val="20"/>
          <w:szCs w:val="20"/>
          <w:u w:color="000000"/>
          <w:lang w:val="en"/>
        </w:rPr>
        <w:tab/>
      </w:r>
      <w:r w:rsidRPr="00F512DE">
        <w:rPr>
          <w:rFonts w:asciiTheme="majorHAnsi" w:hAnsiTheme="majorHAnsi"/>
          <w:b/>
          <w:bCs/>
          <w:sz w:val="20"/>
          <w:szCs w:val="20"/>
          <w:lang w:val="en"/>
        </w:rPr>
        <w:t>ANALYSIS OF EXHAUSTION OF DOMESTIC REMEDIES AND TIMELINESS OF THE PETITION</w:t>
      </w:r>
      <w:r w:rsidRPr="00F512DE">
        <w:rPr>
          <w:rFonts w:asciiTheme="majorHAnsi" w:hAnsiTheme="majorHAnsi"/>
          <w:b/>
          <w:bCs/>
          <w:color w:val="000000"/>
          <w:sz w:val="20"/>
          <w:szCs w:val="20"/>
          <w:u w:color="000000"/>
          <w:lang w:val="en"/>
        </w:rPr>
        <w:t xml:space="preserve"> </w:t>
      </w:r>
    </w:p>
    <w:p w:rsidR="005814C9" w:rsidRPr="00F512DE" w:rsidRDefault="00606B91" w:rsidP="005814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cs="Arial"/>
          <w:sz w:val="20"/>
          <w:szCs w:val="20"/>
        </w:rPr>
      </w:pPr>
      <w:r w:rsidRPr="00F512DE">
        <w:rPr>
          <w:rFonts w:asciiTheme="majorHAnsi" w:hAnsiTheme="majorHAnsi" w:cs="Arial"/>
          <w:sz w:val="20"/>
          <w:szCs w:val="20"/>
          <w:lang w:val="en"/>
        </w:rPr>
        <w:t xml:space="preserve">The petitioner states that the alleged victim was blocked from filing a cassation remedy against the appellate court sentence upholding the ruling that Samir and Luna were eligible for adoption due to the negligence of the free legal counsel provided to her by the State. It alleges that the domestic remedies were exhausted with the denial of the remedy of protection filed in response to the ruling of the appellate court. For its part, the State does not allege that suitable remedies still exist that were not sought. Rather, it holds that presentation of the petition is time-barred, arguing that the period after exhaustion of remedies should be counted from the date of execution of the appellate court sentence, not the date of rejection of the remedy of protection.  </w:t>
      </w:r>
    </w:p>
    <w:p w:rsidR="001750FD" w:rsidRPr="00F512DE" w:rsidRDefault="00606B91" w:rsidP="005814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240"/>
        <w:jc w:val="both"/>
        <w:rPr>
          <w:rFonts w:asciiTheme="majorHAnsi" w:hAnsiTheme="majorHAnsi" w:cs="Arial"/>
          <w:sz w:val="20"/>
          <w:szCs w:val="20"/>
        </w:rPr>
      </w:pPr>
      <w:r w:rsidRPr="00F512DE">
        <w:rPr>
          <w:rFonts w:asciiTheme="majorHAnsi" w:hAnsiTheme="majorHAnsi"/>
          <w:sz w:val="20"/>
          <w:szCs w:val="20"/>
          <w:lang w:val="en"/>
        </w:rPr>
        <w:t xml:space="preserve">Regarding compliance with the requirement of exhaustion of domestic remedies, the Commission finds that </w:t>
      </w:r>
      <w:r w:rsidRPr="00F512DE">
        <w:rPr>
          <w:rFonts w:asciiTheme="majorHAnsi" w:hAnsiTheme="majorHAnsi"/>
          <w:i/>
          <w:iCs/>
          <w:sz w:val="20"/>
          <w:szCs w:val="20"/>
          <w:lang w:val="en"/>
        </w:rPr>
        <w:t>prima facie</w:t>
      </w:r>
      <w:r w:rsidRPr="00F512DE">
        <w:rPr>
          <w:rFonts w:asciiTheme="majorHAnsi" w:hAnsiTheme="majorHAnsi"/>
          <w:sz w:val="20"/>
          <w:szCs w:val="20"/>
          <w:lang w:val="en"/>
        </w:rPr>
        <w:t xml:space="preserve">, for the purposes of analysis of admissibility, the alleged negligent actions of the legal counsel provided free of charge by the State and the alleged victims lack of financial resources to hire a specialized defense attorney prevented Ms. López and her children from independently accessing all the remedies available in domestic jurisdiction to claim her rights, thus triggering the exception to exhaustion of domestic remedies as established in Article 46(2)(b) of the Convention. </w:t>
      </w:r>
    </w:p>
    <w:p w:rsidR="00056E7F" w:rsidRPr="00F512DE" w:rsidRDefault="005814C9" w:rsidP="00056E7F">
      <w:pPr>
        <w:pStyle w:val="ListParagraph"/>
        <w:numPr>
          <w:ilvl w:val="0"/>
          <w:numId w:val="55"/>
        </w:numPr>
        <w:jc w:val="both"/>
        <w:rPr>
          <w:rFonts w:asciiTheme="majorHAnsi" w:eastAsia="Arial Unicode MS" w:hAnsiTheme="majorHAnsi" w:cs="Arial"/>
          <w:bCs/>
          <w:color w:val="auto"/>
          <w:sz w:val="20"/>
          <w:szCs w:val="20"/>
        </w:rPr>
      </w:pPr>
      <w:r w:rsidRPr="00F512DE">
        <w:rPr>
          <w:rFonts w:asciiTheme="majorHAnsi" w:eastAsia="Arial Unicode MS" w:hAnsiTheme="majorHAnsi" w:cs="Arial"/>
          <w:color w:val="auto"/>
          <w:sz w:val="20"/>
          <w:szCs w:val="20"/>
          <w:lang w:val="en"/>
        </w:rPr>
        <w:t xml:space="preserve">As far as the filing period, as the petition was received on September 24, 2012, with the alleged material facts of the claim beginning on April 1, 2011, and its effects extending to the present, the Commission finds, in light of the context and characteristics of this case, that the petition was presented within a reasonable period of time and that the admissibility requirement of reasonable period of time should be considered satisfied. </w:t>
      </w:r>
    </w:p>
    <w:p w:rsidR="00906384" w:rsidRPr="00A7704F" w:rsidRDefault="00906384" w:rsidP="00073A9F">
      <w:pPr>
        <w:pStyle w:val="ListParagraph"/>
        <w:spacing w:before="240" w:after="240"/>
        <w:jc w:val="both"/>
        <w:rPr>
          <w:rFonts w:asciiTheme="majorHAnsi" w:hAnsiTheme="majorHAnsi"/>
          <w:bCs/>
          <w:sz w:val="20"/>
          <w:szCs w:val="20"/>
        </w:rPr>
      </w:pPr>
      <w:r w:rsidRPr="00F512DE">
        <w:rPr>
          <w:rFonts w:asciiTheme="majorHAnsi" w:hAnsiTheme="majorHAnsi"/>
          <w:b/>
          <w:bCs/>
          <w:sz w:val="20"/>
          <w:szCs w:val="20"/>
          <w:lang w:val="en"/>
        </w:rPr>
        <w:t>VII.</w:t>
      </w:r>
      <w:r w:rsidRPr="00F512DE">
        <w:rPr>
          <w:rFonts w:asciiTheme="majorHAnsi" w:hAnsiTheme="majorHAnsi"/>
          <w:b/>
          <w:bCs/>
          <w:sz w:val="20"/>
          <w:szCs w:val="20"/>
          <w:lang w:val="en"/>
        </w:rPr>
        <w:tab/>
      </w:r>
      <w:r w:rsidRPr="00A7704F">
        <w:rPr>
          <w:rFonts w:asciiTheme="majorHAnsi" w:hAnsiTheme="majorHAnsi"/>
          <w:b/>
          <w:bCs/>
          <w:sz w:val="20"/>
          <w:szCs w:val="20"/>
          <w:lang w:val="en"/>
        </w:rPr>
        <w:t>ANALYSIS OF COLORABLE CLAIM</w:t>
      </w:r>
    </w:p>
    <w:p w:rsidR="00D85E1E" w:rsidRPr="00F512DE" w:rsidRDefault="003406C8" w:rsidP="00E0022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bCs/>
          <w:sz w:val="20"/>
          <w:szCs w:val="20"/>
        </w:rPr>
      </w:pPr>
      <w:r w:rsidRPr="00A7704F">
        <w:rPr>
          <w:rFonts w:asciiTheme="majorHAnsi" w:hAnsiTheme="majorHAnsi"/>
          <w:sz w:val="20"/>
          <w:szCs w:val="20"/>
          <w:lang w:val="en"/>
        </w:rPr>
        <w:t>In light of the elements of fact and law presented herein and the nature of the matter before it, the IACHR concludes that should the alleged violations and obstacles to access to justice</w:t>
      </w:r>
      <w:r w:rsidR="00AD571C" w:rsidRPr="00A7704F">
        <w:rPr>
          <w:rFonts w:asciiTheme="majorHAnsi" w:hAnsiTheme="majorHAnsi"/>
          <w:sz w:val="20"/>
          <w:szCs w:val="20"/>
          <w:lang w:val="en"/>
        </w:rPr>
        <w:t xml:space="preserve"> for Ms. López and her children -</w:t>
      </w:r>
      <w:r w:rsidRPr="00A7704F">
        <w:rPr>
          <w:rFonts w:asciiTheme="majorHAnsi" w:hAnsiTheme="majorHAnsi"/>
          <w:sz w:val="20"/>
          <w:szCs w:val="20"/>
          <w:lang w:val="en"/>
        </w:rPr>
        <w:t xml:space="preserve">who were declared eligible for adoption as a result of judicial proceedings during which they </w:t>
      </w:r>
      <w:r w:rsidR="0058101A" w:rsidRPr="00A7704F">
        <w:rPr>
          <w:rFonts w:asciiTheme="majorHAnsi" w:hAnsiTheme="majorHAnsi"/>
          <w:sz w:val="20"/>
          <w:szCs w:val="20"/>
          <w:lang w:val="en"/>
        </w:rPr>
        <w:t xml:space="preserve">allegedly </w:t>
      </w:r>
      <w:r w:rsidRPr="00A7704F">
        <w:rPr>
          <w:rFonts w:asciiTheme="majorHAnsi" w:hAnsiTheme="majorHAnsi"/>
          <w:sz w:val="20"/>
          <w:szCs w:val="20"/>
          <w:lang w:val="en"/>
        </w:rPr>
        <w:t>did not have access to a specialized defense attorney</w:t>
      </w:r>
      <w:r w:rsidR="0058101A" w:rsidRPr="00A7704F">
        <w:rPr>
          <w:rFonts w:asciiTheme="majorHAnsi" w:hAnsiTheme="majorHAnsi"/>
          <w:sz w:val="20"/>
          <w:szCs w:val="20"/>
          <w:lang w:val="en"/>
        </w:rPr>
        <w:t xml:space="preserve">, in which </w:t>
      </w:r>
      <w:r w:rsidR="00490FB8" w:rsidRPr="00A7704F">
        <w:rPr>
          <w:rFonts w:asciiTheme="majorHAnsi" w:hAnsiTheme="majorHAnsi"/>
          <w:sz w:val="20"/>
          <w:szCs w:val="20"/>
          <w:lang w:val="en"/>
        </w:rPr>
        <w:t>judgements</w:t>
      </w:r>
      <w:r w:rsidRPr="00A7704F">
        <w:rPr>
          <w:rFonts w:asciiTheme="majorHAnsi" w:hAnsiTheme="majorHAnsi"/>
          <w:sz w:val="20"/>
          <w:szCs w:val="20"/>
          <w:lang w:val="en"/>
        </w:rPr>
        <w:t xml:space="preserve"> were </w:t>
      </w:r>
      <w:r w:rsidR="00AD571C" w:rsidRPr="00A7704F">
        <w:rPr>
          <w:rFonts w:asciiTheme="majorHAnsi" w:hAnsiTheme="majorHAnsi"/>
          <w:sz w:val="20"/>
          <w:szCs w:val="20"/>
          <w:lang w:val="en"/>
        </w:rPr>
        <w:t>rendered without</w:t>
      </w:r>
      <w:r w:rsidRPr="00A7704F">
        <w:rPr>
          <w:rFonts w:asciiTheme="majorHAnsi" w:hAnsiTheme="majorHAnsi"/>
          <w:sz w:val="20"/>
          <w:szCs w:val="20"/>
          <w:lang w:val="en"/>
        </w:rPr>
        <w:t xml:space="preserve"> tak</w:t>
      </w:r>
      <w:r w:rsidR="00490FB8" w:rsidRPr="00A7704F">
        <w:rPr>
          <w:rFonts w:asciiTheme="majorHAnsi" w:hAnsiTheme="majorHAnsi"/>
          <w:sz w:val="20"/>
          <w:szCs w:val="20"/>
          <w:lang w:val="en"/>
        </w:rPr>
        <w:t>ing</w:t>
      </w:r>
      <w:r w:rsidRPr="00A7704F">
        <w:rPr>
          <w:rFonts w:asciiTheme="majorHAnsi" w:hAnsiTheme="majorHAnsi"/>
          <w:sz w:val="20"/>
          <w:szCs w:val="20"/>
          <w:lang w:val="en"/>
        </w:rPr>
        <w:t xml:space="preserve"> into </w:t>
      </w:r>
      <w:r w:rsidR="00490FB8" w:rsidRPr="00A7704F">
        <w:rPr>
          <w:rFonts w:asciiTheme="majorHAnsi" w:hAnsiTheme="majorHAnsi"/>
          <w:sz w:val="20"/>
          <w:szCs w:val="20"/>
          <w:lang w:val="en"/>
        </w:rPr>
        <w:t>account</w:t>
      </w:r>
      <w:r w:rsidRPr="00A7704F">
        <w:rPr>
          <w:rFonts w:asciiTheme="majorHAnsi" w:hAnsiTheme="majorHAnsi"/>
          <w:sz w:val="20"/>
          <w:szCs w:val="20"/>
          <w:lang w:val="en"/>
        </w:rPr>
        <w:t xml:space="preserve"> the higher interest of the children</w:t>
      </w:r>
      <w:r w:rsidR="0058101A" w:rsidRPr="00A7704F">
        <w:rPr>
          <w:rFonts w:asciiTheme="majorHAnsi" w:hAnsiTheme="majorHAnsi"/>
          <w:sz w:val="20"/>
          <w:szCs w:val="20"/>
          <w:lang w:val="en"/>
        </w:rPr>
        <w:t xml:space="preserve"> </w:t>
      </w:r>
      <w:r w:rsidR="00490FB8" w:rsidRPr="00A7704F">
        <w:rPr>
          <w:rFonts w:asciiTheme="majorHAnsi" w:hAnsiTheme="majorHAnsi"/>
          <w:sz w:val="20"/>
          <w:szCs w:val="20"/>
          <w:lang w:val="en"/>
        </w:rPr>
        <w:t>or their right to live with their families</w:t>
      </w:r>
      <w:r w:rsidRPr="00A7704F">
        <w:rPr>
          <w:rFonts w:asciiTheme="majorHAnsi" w:hAnsiTheme="majorHAnsi"/>
          <w:sz w:val="20"/>
          <w:szCs w:val="20"/>
          <w:lang w:val="en"/>
        </w:rPr>
        <w:t xml:space="preserve"> and </w:t>
      </w:r>
      <w:r w:rsidR="00490FB8" w:rsidRPr="00A7704F">
        <w:rPr>
          <w:rFonts w:asciiTheme="majorHAnsi" w:hAnsiTheme="majorHAnsi"/>
          <w:sz w:val="20"/>
          <w:szCs w:val="20"/>
          <w:lang w:val="en"/>
        </w:rPr>
        <w:t>be cared for by them, as well as the State’s duty to protect families and enable them to carry out its functions fully</w:t>
      </w:r>
      <w:r w:rsidR="0043481B" w:rsidRPr="00A7704F">
        <w:rPr>
          <w:rStyle w:val="FootnoteReference"/>
          <w:rFonts w:asciiTheme="majorHAnsi" w:hAnsiTheme="majorHAnsi"/>
          <w:sz w:val="20"/>
          <w:szCs w:val="20"/>
          <w:lang w:val="en"/>
        </w:rPr>
        <w:footnoteReference w:id="7"/>
      </w:r>
      <w:r w:rsidR="00AD571C" w:rsidRPr="00A7704F">
        <w:rPr>
          <w:rFonts w:asciiTheme="majorHAnsi" w:hAnsiTheme="majorHAnsi"/>
          <w:sz w:val="20"/>
          <w:szCs w:val="20"/>
          <w:lang w:val="en"/>
        </w:rPr>
        <w:t>-</w:t>
      </w:r>
      <w:r w:rsidR="00490FB8" w:rsidRPr="00A7704F">
        <w:rPr>
          <w:rFonts w:asciiTheme="majorHAnsi" w:hAnsiTheme="majorHAnsi"/>
          <w:sz w:val="20"/>
          <w:szCs w:val="20"/>
          <w:lang w:val="en"/>
        </w:rPr>
        <w:t xml:space="preserve"> the aforementioned </w:t>
      </w:r>
      <w:r w:rsidR="00AD571C" w:rsidRPr="00A7704F">
        <w:rPr>
          <w:rFonts w:asciiTheme="majorHAnsi" w:hAnsiTheme="majorHAnsi"/>
          <w:sz w:val="20"/>
          <w:szCs w:val="20"/>
          <w:lang w:val="en"/>
        </w:rPr>
        <w:t xml:space="preserve">grounded </w:t>
      </w:r>
      <w:r w:rsidR="00490FB8" w:rsidRPr="00A7704F">
        <w:rPr>
          <w:rFonts w:asciiTheme="majorHAnsi" w:hAnsiTheme="majorHAnsi"/>
          <w:sz w:val="20"/>
          <w:szCs w:val="20"/>
          <w:lang w:val="en"/>
        </w:rPr>
        <w:t xml:space="preserve">in </w:t>
      </w:r>
      <w:r w:rsidR="00AD571C" w:rsidRPr="00A7704F">
        <w:rPr>
          <w:rFonts w:asciiTheme="majorHAnsi" w:hAnsiTheme="majorHAnsi"/>
          <w:sz w:val="20"/>
          <w:szCs w:val="20"/>
          <w:lang w:val="en"/>
        </w:rPr>
        <w:t xml:space="preserve">arguments that reflect and perpetuate </w:t>
      </w:r>
      <w:r w:rsidRPr="00A7704F">
        <w:rPr>
          <w:rFonts w:asciiTheme="majorHAnsi" w:hAnsiTheme="majorHAnsi"/>
          <w:sz w:val="20"/>
          <w:szCs w:val="20"/>
          <w:lang w:val="en"/>
        </w:rPr>
        <w:t>gender arguments and stereotypes in the context of discrimination and gender-based violence) be proven, the facts alleged could represent a violation of articles 5 (humane treatment), 8 (fair trial), 17 (family), 19 (rights</w:t>
      </w:r>
      <w:r w:rsidRPr="00F512DE">
        <w:rPr>
          <w:rFonts w:asciiTheme="majorHAnsi" w:hAnsiTheme="majorHAnsi"/>
          <w:sz w:val="20"/>
          <w:szCs w:val="20"/>
          <w:lang w:val="en"/>
        </w:rPr>
        <w:t xml:space="preserve"> of the child), </w:t>
      </w:r>
      <w:r w:rsidR="003D2540">
        <w:rPr>
          <w:rFonts w:asciiTheme="majorHAnsi" w:hAnsiTheme="majorHAnsi"/>
          <w:sz w:val="20"/>
          <w:szCs w:val="20"/>
          <w:lang w:val="en"/>
        </w:rPr>
        <w:t xml:space="preserve">and </w:t>
      </w:r>
      <w:r w:rsidRPr="00F512DE">
        <w:rPr>
          <w:rFonts w:asciiTheme="majorHAnsi" w:hAnsiTheme="majorHAnsi"/>
          <w:sz w:val="20"/>
          <w:szCs w:val="20"/>
          <w:lang w:val="en"/>
        </w:rPr>
        <w:t>25 (judicial protection</w:t>
      </w:r>
      <w:r w:rsidR="003D2540">
        <w:rPr>
          <w:rFonts w:asciiTheme="majorHAnsi" w:hAnsiTheme="majorHAnsi"/>
          <w:sz w:val="20"/>
          <w:szCs w:val="20"/>
          <w:lang w:val="en"/>
        </w:rPr>
        <w:t>) of</w:t>
      </w:r>
      <w:r w:rsidRPr="00F512DE">
        <w:rPr>
          <w:rFonts w:asciiTheme="majorHAnsi" w:hAnsiTheme="majorHAnsi"/>
          <w:sz w:val="20"/>
          <w:szCs w:val="20"/>
          <w:lang w:val="en"/>
        </w:rPr>
        <w:t xml:space="preserve"> the American Convention, in conjunction with Article 1(1), as well a violation of Article 7 of the Convention of Belém do Pará and Article 24 of the American Convention.</w:t>
      </w:r>
    </w:p>
    <w:p w:rsidR="003239B8" w:rsidRPr="00F512DE" w:rsidRDefault="003239B8" w:rsidP="00D85E1E">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40" w:after="240"/>
        <w:jc w:val="both"/>
        <w:rPr>
          <w:rFonts w:asciiTheme="majorHAnsi" w:hAnsiTheme="majorHAnsi"/>
          <w:b/>
          <w:bCs/>
          <w:sz w:val="20"/>
          <w:szCs w:val="20"/>
        </w:rPr>
      </w:pPr>
      <w:r w:rsidRPr="00F512DE">
        <w:rPr>
          <w:rFonts w:asciiTheme="majorHAnsi" w:hAnsiTheme="majorHAnsi"/>
          <w:b/>
          <w:bCs/>
          <w:sz w:val="20"/>
          <w:szCs w:val="20"/>
          <w:lang w:val="en"/>
        </w:rPr>
        <w:lastRenderedPageBreak/>
        <w:t xml:space="preserve">VIII. </w:t>
      </w:r>
      <w:r w:rsidRPr="00F512DE">
        <w:rPr>
          <w:rFonts w:asciiTheme="majorHAnsi" w:hAnsiTheme="majorHAnsi"/>
          <w:sz w:val="20"/>
          <w:szCs w:val="20"/>
          <w:lang w:val="en"/>
        </w:rPr>
        <w:tab/>
      </w:r>
      <w:r w:rsidRPr="00F512DE">
        <w:rPr>
          <w:rFonts w:asciiTheme="majorHAnsi" w:hAnsiTheme="majorHAnsi"/>
          <w:b/>
          <w:bCs/>
          <w:sz w:val="20"/>
          <w:szCs w:val="20"/>
          <w:lang w:val="en"/>
        </w:rPr>
        <w:t>DECISION</w:t>
      </w:r>
    </w:p>
    <w:p w:rsidR="000419AD" w:rsidRPr="00F512DE" w:rsidRDefault="003239B8" w:rsidP="00540AE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512DE">
        <w:rPr>
          <w:rFonts w:asciiTheme="majorHAnsi" w:hAnsiTheme="majorHAnsi"/>
          <w:sz w:val="20"/>
          <w:szCs w:val="20"/>
          <w:lang w:val="en"/>
        </w:rPr>
        <w:t xml:space="preserve">To find the instant petition admissible in relation to articles 5, 8, 17, 19, 24, </w:t>
      </w:r>
      <w:r w:rsidR="003D2540">
        <w:rPr>
          <w:rFonts w:asciiTheme="majorHAnsi" w:hAnsiTheme="majorHAnsi"/>
          <w:sz w:val="20"/>
          <w:szCs w:val="20"/>
          <w:lang w:val="en"/>
        </w:rPr>
        <w:t xml:space="preserve">and 25 </w:t>
      </w:r>
      <w:r w:rsidRPr="00F512DE">
        <w:rPr>
          <w:rFonts w:asciiTheme="majorHAnsi" w:hAnsiTheme="majorHAnsi"/>
          <w:sz w:val="20"/>
          <w:szCs w:val="20"/>
          <w:lang w:val="en"/>
        </w:rPr>
        <w:t>of the American Convention, in relation to Articles 1(1) the American Convention; and in relation to Article 7 of the Convention of Belém do Pará;</w:t>
      </w:r>
    </w:p>
    <w:p w:rsidR="004A6A54" w:rsidRPr="00F512DE" w:rsidRDefault="004A6A54" w:rsidP="00540AE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F512DE">
        <w:rPr>
          <w:rFonts w:asciiTheme="majorHAnsi" w:hAnsiTheme="majorHAnsi"/>
          <w:sz w:val="20"/>
          <w:szCs w:val="20"/>
          <w:lang w:val="en"/>
        </w:rPr>
        <w:t>To notify the parties of this decision; continue with analysis of the merits of the matter; and to publish this decision and include it in its Annual Report to the General Assembly of the Organization of American States.</w:t>
      </w:r>
    </w:p>
    <w:p w:rsidR="002F2B98" w:rsidRPr="00CE76F9" w:rsidRDefault="002F2B98" w:rsidP="002F2B98">
      <w:pPr>
        <w:ind w:firstLine="720"/>
        <w:jc w:val="both"/>
        <w:rPr>
          <w:rFonts w:asciiTheme="majorHAnsi" w:hAnsiTheme="majorHAnsi"/>
        </w:rPr>
      </w:pPr>
      <w:bookmarkStart w:id="4" w:name="_Hlk2413798"/>
      <w:r w:rsidRPr="00CE76F9">
        <w:rPr>
          <w:rFonts w:asciiTheme="majorHAnsi" w:hAnsiTheme="majorHAnsi"/>
          <w:sz w:val="20"/>
          <w:szCs w:val="20"/>
        </w:rPr>
        <w:t xml:space="preserve">Approved by the Inter-American Commission on Human Rights on the </w:t>
      </w:r>
      <w:r>
        <w:rPr>
          <w:rFonts w:asciiTheme="majorHAnsi" w:hAnsiTheme="majorHAnsi"/>
          <w:sz w:val="20"/>
          <w:szCs w:val="20"/>
        </w:rPr>
        <w:t>20</w:t>
      </w:r>
      <w:r w:rsidRPr="002F2B98">
        <w:rPr>
          <w:rFonts w:asciiTheme="majorHAnsi" w:hAnsiTheme="majorHAnsi"/>
          <w:sz w:val="20"/>
          <w:szCs w:val="20"/>
          <w:vertAlign w:val="superscript"/>
        </w:rPr>
        <w:t>th</w:t>
      </w:r>
      <w:r>
        <w:rPr>
          <w:rFonts w:asciiTheme="majorHAnsi" w:hAnsiTheme="majorHAnsi"/>
          <w:sz w:val="20"/>
          <w:szCs w:val="20"/>
        </w:rPr>
        <w:t xml:space="preserve"> </w:t>
      </w:r>
      <w:r w:rsidRPr="00CE76F9">
        <w:rPr>
          <w:rFonts w:asciiTheme="majorHAnsi" w:hAnsiTheme="majorHAnsi"/>
          <w:sz w:val="20"/>
          <w:szCs w:val="20"/>
        </w:rPr>
        <w:t xml:space="preserve">day of the month of </w:t>
      </w:r>
      <w:r>
        <w:rPr>
          <w:rFonts w:asciiTheme="majorHAnsi" w:hAnsiTheme="majorHAnsi"/>
          <w:sz w:val="20"/>
          <w:szCs w:val="20"/>
        </w:rPr>
        <w:t>November</w:t>
      </w:r>
      <w:r w:rsidRPr="00CE76F9">
        <w:rPr>
          <w:rFonts w:asciiTheme="majorHAnsi" w:hAnsiTheme="majorHAnsi"/>
          <w:sz w:val="20"/>
          <w:szCs w:val="20"/>
        </w:rPr>
        <w:t>, 2018. (Signed):</w:t>
      </w:r>
      <w:r>
        <w:rPr>
          <w:rFonts w:asciiTheme="majorHAnsi" w:hAnsiTheme="majorHAnsi"/>
          <w:sz w:val="20"/>
          <w:szCs w:val="20"/>
        </w:rPr>
        <w:t xml:space="preserve"> </w:t>
      </w:r>
      <w:r w:rsidRPr="00CE76F9">
        <w:rPr>
          <w:rFonts w:asciiTheme="majorHAnsi" w:hAnsiTheme="majorHAnsi"/>
          <w:sz w:val="20"/>
          <w:szCs w:val="20"/>
        </w:rPr>
        <w:t xml:space="preserve"> Margarette May Macaulay, President; Esmeralda E. Arosemena Bernal de Troitiño, First Vice President; Luis Ernesto Vargas Silva, Second Vice President; Francisco José Eguiguren Praeli, Joel Hernández García, and Flávia Piovesan, Commissioners.</w:t>
      </w:r>
      <w:bookmarkEnd w:id="4"/>
    </w:p>
    <w:p w:rsidR="003239B8" w:rsidRPr="00F512DE" w:rsidRDefault="003239B8" w:rsidP="00540AE3">
      <w:pPr>
        <w:pStyle w:val="ListParagraph"/>
        <w:suppressAutoHyphens/>
        <w:spacing w:before="240" w:after="240"/>
        <w:jc w:val="both"/>
        <w:rPr>
          <w:rFonts w:asciiTheme="majorHAnsi" w:hAnsiTheme="majorHAnsi"/>
          <w:sz w:val="20"/>
          <w:szCs w:val="20"/>
        </w:rPr>
      </w:pPr>
    </w:p>
    <w:p w:rsidR="008D768D" w:rsidRPr="00F512DE" w:rsidRDefault="008D768D" w:rsidP="00A7704F">
      <w:pPr>
        <w:tabs>
          <w:tab w:val="center" w:pos="5400"/>
        </w:tabs>
        <w:suppressAutoHyphens/>
        <w:spacing w:line="276" w:lineRule="auto"/>
        <w:jc w:val="both"/>
        <w:rPr>
          <w:rFonts w:asciiTheme="majorHAnsi" w:hAnsiTheme="majorHAnsi"/>
          <w:sz w:val="20"/>
          <w:szCs w:val="20"/>
        </w:rPr>
      </w:pPr>
    </w:p>
    <w:p w:rsidR="008D768D" w:rsidRPr="00F512DE" w:rsidRDefault="008D768D" w:rsidP="00A7704F">
      <w:pPr>
        <w:tabs>
          <w:tab w:val="center" w:pos="5400"/>
        </w:tabs>
        <w:suppressAutoHyphens/>
        <w:spacing w:line="276" w:lineRule="auto"/>
        <w:jc w:val="both"/>
        <w:rPr>
          <w:rFonts w:asciiTheme="majorHAnsi" w:hAnsiTheme="majorHAnsi"/>
          <w:sz w:val="20"/>
          <w:szCs w:val="20"/>
        </w:rPr>
      </w:pPr>
    </w:p>
    <w:p w:rsidR="00722C9F" w:rsidRPr="00F512DE" w:rsidRDefault="00722C9F" w:rsidP="00A7704F">
      <w:pPr>
        <w:jc w:val="both"/>
        <w:rPr>
          <w:rFonts w:asciiTheme="majorHAnsi" w:hAnsiTheme="majorHAnsi" w:cs="Calibri"/>
          <w:sz w:val="20"/>
          <w:szCs w:val="20"/>
        </w:rPr>
      </w:pPr>
    </w:p>
    <w:sectPr w:rsidR="00722C9F" w:rsidRPr="00F512D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C24" w:rsidRDefault="00EA5C24">
      <w:r>
        <w:separator/>
      </w:r>
    </w:p>
  </w:endnote>
  <w:endnote w:type="continuationSeparator" w:id="0">
    <w:p w:rsidR="00EA5C24" w:rsidRDefault="00EA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10" w:rsidRDefault="00CE1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807B55" w:rsidRPr="00934A2C" w:rsidRDefault="00807B55">
        <w:pPr>
          <w:pStyle w:val="Footer"/>
          <w:jc w:val="center"/>
          <w:rPr>
            <w:sz w:val="16"/>
            <w:szCs w:val="22"/>
          </w:rPr>
        </w:pPr>
        <w:r>
          <w:rPr>
            <w:sz w:val="16"/>
            <w:szCs w:val="22"/>
            <w:lang w:val="en"/>
          </w:rPr>
          <w:fldChar w:fldCharType="begin"/>
        </w:r>
        <w:r>
          <w:rPr>
            <w:sz w:val="16"/>
            <w:szCs w:val="22"/>
            <w:lang w:val="en"/>
          </w:rPr>
          <w:instrText xml:space="preserve"> PAGE   \* MERGEFORMAT </w:instrText>
        </w:r>
        <w:r>
          <w:rPr>
            <w:sz w:val="16"/>
            <w:szCs w:val="22"/>
            <w:lang w:val="en"/>
          </w:rPr>
          <w:fldChar w:fldCharType="separate"/>
        </w:r>
        <w:r w:rsidR="00CE1D10">
          <w:rPr>
            <w:noProof/>
            <w:sz w:val="16"/>
            <w:szCs w:val="22"/>
            <w:lang w:val="en"/>
          </w:rPr>
          <w:t>4</w:t>
        </w:r>
        <w:r>
          <w:rPr>
            <w:noProof/>
            <w:sz w:val="16"/>
            <w:szCs w:val="22"/>
            <w:lang w:val="en"/>
          </w:rPr>
          <w:fldChar w:fldCharType="end"/>
        </w:r>
      </w:p>
    </w:sdtContent>
  </w:sdt>
  <w:p w:rsidR="00807B55" w:rsidRDefault="00807B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55" w:rsidRPr="00934A2C" w:rsidRDefault="00807B55">
    <w:pPr>
      <w:pStyle w:val="Footer"/>
      <w:jc w:val="center"/>
      <w:rPr>
        <w:sz w:val="16"/>
        <w:szCs w:val="22"/>
      </w:rPr>
    </w:pPr>
  </w:p>
  <w:p w:rsidR="00807B55" w:rsidRDefault="00807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C24" w:rsidRPr="000F35ED" w:rsidRDefault="00EA5C24">
      <w:pPr>
        <w:rPr>
          <w:rFonts w:asciiTheme="majorHAnsi" w:hAnsiTheme="majorHAnsi"/>
          <w:sz w:val="16"/>
          <w:szCs w:val="16"/>
        </w:rPr>
      </w:pPr>
      <w:r>
        <w:rPr>
          <w:rFonts w:asciiTheme="majorHAnsi" w:hAnsiTheme="majorHAnsi"/>
          <w:sz w:val="16"/>
          <w:szCs w:val="16"/>
        </w:rPr>
        <w:separator/>
      </w:r>
    </w:p>
  </w:footnote>
  <w:footnote w:type="continuationSeparator" w:id="0">
    <w:p w:rsidR="00EA5C24" w:rsidRPr="000F35ED" w:rsidRDefault="00EA5C24" w:rsidP="000F35ED">
      <w:pPr>
        <w:rPr>
          <w:rFonts w:asciiTheme="majorHAnsi" w:hAnsiTheme="majorHAnsi"/>
          <w:sz w:val="16"/>
          <w:szCs w:val="16"/>
        </w:rPr>
      </w:pPr>
      <w:r>
        <w:rPr>
          <w:rFonts w:asciiTheme="majorHAnsi" w:hAnsiTheme="majorHAnsi"/>
          <w:sz w:val="16"/>
          <w:szCs w:val="16"/>
        </w:rPr>
        <w:separator/>
      </w:r>
    </w:p>
    <w:p w:rsidR="00EA5C24" w:rsidRPr="000F35ED" w:rsidRDefault="00EA5C24" w:rsidP="000F35ED">
      <w:pPr>
        <w:pStyle w:val="Footer"/>
        <w:rPr>
          <w:rFonts w:asciiTheme="majorHAnsi" w:hAnsiTheme="majorHAnsi"/>
          <w:sz w:val="16"/>
          <w:szCs w:val="16"/>
        </w:rPr>
      </w:pPr>
      <w:r>
        <w:rPr>
          <w:rFonts w:asciiTheme="majorHAnsi" w:hAnsiTheme="majorHAnsi"/>
          <w:sz w:val="16"/>
          <w:szCs w:val="16"/>
        </w:rPr>
        <w:t>[… continuación]</w:t>
      </w:r>
    </w:p>
  </w:footnote>
  <w:footnote w:type="continuationNotice" w:id="1">
    <w:p w:rsidR="00EA5C24" w:rsidRPr="000F35ED" w:rsidRDefault="00EA5C24" w:rsidP="000F35ED">
      <w:pPr>
        <w:jc w:val="right"/>
        <w:rPr>
          <w:rFonts w:asciiTheme="majorHAnsi" w:hAnsiTheme="majorHAnsi"/>
          <w:sz w:val="16"/>
          <w:szCs w:val="16"/>
        </w:rPr>
      </w:pPr>
      <w:r>
        <w:rPr>
          <w:rFonts w:asciiTheme="majorHAnsi" w:hAnsiTheme="majorHAnsi"/>
          <w:sz w:val="16"/>
          <w:szCs w:val="16"/>
        </w:rPr>
        <w:t>[continúa…]</w:t>
      </w:r>
    </w:p>
  </w:footnote>
  <w:footnote w:id="2">
    <w:p w:rsidR="004C0686" w:rsidRPr="00CC1CB6" w:rsidRDefault="004C0686" w:rsidP="004C0686">
      <w:pPr>
        <w:pStyle w:val="FootnoteText"/>
        <w:ind w:firstLine="720"/>
        <w:rPr>
          <w:rFonts w:asciiTheme="majorHAnsi" w:hAnsiTheme="majorHAnsi"/>
          <w:sz w:val="16"/>
          <w:szCs w:val="16"/>
          <w:lang w:val="es-US"/>
        </w:rPr>
      </w:pPr>
      <w:r>
        <w:rPr>
          <w:rStyle w:val="FootnoteReference"/>
          <w:rFonts w:asciiTheme="majorHAnsi" w:hAnsiTheme="majorHAnsi"/>
          <w:sz w:val="16"/>
          <w:szCs w:val="16"/>
          <w:lang w:val="en"/>
        </w:rPr>
        <w:footnoteRef/>
      </w:r>
      <w:r w:rsidRPr="00CC1CB6">
        <w:rPr>
          <w:rFonts w:asciiTheme="majorHAnsi" w:hAnsiTheme="majorHAnsi"/>
          <w:sz w:val="16"/>
          <w:szCs w:val="16"/>
          <w:lang w:val="es-US"/>
        </w:rPr>
        <w:t xml:space="preserve"> Samir Naghip Atuán López and Luna Almendra Atuán López.</w:t>
      </w:r>
    </w:p>
  </w:footnote>
  <w:footnote w:id="3">
    <w:p w:rsidR="00807B55" w:rsidRPr="004C0686" w:rsidRDefault="00807B55" w:rsidP="004C0686">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Commissioner Antonia Urrejola Noguera, of Chilean nationality, did not participate in the deliberations nor in the decision in this case, in keeping with the provisions of Article 17(2)(a) of the Rules of Procedure of the Commission.</w:t>
      </w:r>
    </w:p>
  </w:footnote>
  <w:footnote w:id="4">
    <w:p w:rsidR="0066394C" w:rsidRPr="004C0686" w:rsidRDefault="0066394C" w:rsidP="004C0686">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Hereinafter the “Convention” or the “American Convention.”</w:t>
      </w:r>
    </w:p>
  </w:footnote>
  <w:footnote w:id="5">
    <w:p w:rsidR="00807B55" w:rsidRPr="003E09B3" w:rsidRDefault="00807B55" w:rsidP="003E09B3">
      <w:pPr>
        <w:pStyle w:val="FootnoteText"/>
        <w:ind w:firstLine="720"/>
        <w:jc w:val="both"/>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The observations presented by each party were duly transmitted to the opposing party.</w:t>
      </w:r>
    </w:p>
  </w:footnote>
  <w:footnote w:id="6">
    <w:p w:rsidR="00D76BAD" w:rsidRPr="00D76BAD" w:rsidRDefault="00D76BAD" w:rsidP="00D76BAD">
      <w:pPr>
        <w:pStyle w:val="FootnoteText"/>
        <w:ind w:firstLine="720"/>
      </w:pPr>
      <w:r>
        <w:rPr>
          <w:rStyle w:val="FootnoteReference"/>
          <w:lang w:val="en"/>
        </w:rPr>
        <w:footnoteRef/>
      </w:r>
      <w:r>
        <w:rPr>
          <w:rFonts w:asciiTheme="majorHAnsi" w:hAnsiTheme="majorHAnsi"/>
          <w:sz w:val="16"/>
          <w:szCs w:val="16"/>
          <w:lang w:val="en"/>
        </w:rPr>
        <w:t xml:space="preserve"> Hereinafter the “Convention of Belém do Pará”</w:t>
      </w:r>
    </w:p>
  </w:footnote>
  <w:footnote w:id="7">
    <w:p w:rsidR="0043481B" w:rsidRDefault="0043481B" w:rsidP="00E82C96">
      <w:pPr>
        <w:pStyle w:val="FootnoteText"/>
        <w:ind w:firstLine="720"/>
        <w:jc w:val="both"/>
      </w:pPr>
      <w:r w:rsidRPr="00A7704F">
        <w:rPr>
          <w:rStyle w:val="FootnoteReference"/>
        </w:rPr>
        <w:footnoteRef/>
      </w:r>
      <w:r w:rsidRPr="00A7704F">
        <w:t xml:space="preserve"> </w:t>
      </w:r>
      <w:r w:rsidR="00E82C96" w:rsidRPr="00A7704F">
        <w:rPr>
          <w:rFonts w:asciiTheme="majorHAnsi" w:hAnsiTheme="majorHAnsi"/>
          <w:sz w:val="16"/>
          <w:szCs w:val="16"/>
        </w:rPr>
        <w:t>IACHR</w:t>
      </w:r>
      <w:r w:rsidRPr="00A7704F">
        <w:rPr>
          <w:rFonts w:asciiTheme="majorHAnsi" w:hAnsiTheme="majorHAnsi"/>
          <w:sz w:val="16"/>
          <w:szCs w:val="16"/>
        </w:rPr>
        <w:t xml:space="preserve">, </w:t>
      </w:r>
      <w:r w:rsidR="00E82C96" w:rsidRPr="00A7704F">
        <w:rPr>
          <w:rFonts w:asciiTheme="majorHAnsi" w:hAnsiTheme="majorHAnsi"/>
          <w:sz w:val="16"/>
          <w:szCs w:val="16"/>
        </w:rPr>
        <w:t>Fulfillment of Children’s Rights</w:t>
      </w:r>
      <w:r w:rsidRPr="00A7704F">
        <w:rPr>
          <w:rFonts w:asciiTheme="majorHAnsi" w:hAnsiTheme="majorHAnsi"/>
          <w:sz w:val="16"/>
          <w:szCs w:val="16"/>
        </w:rPr>
        <w:t xml:space="preserve">, </w:t>
      </w:r>
      <w:r w:rsidR="00E82C96" w:rsidRPr="00A7704F">
        <w:rPr>
          <w:rFonts w:asciiTheme="majorHAnsi" w:hAnsiTheme="majorHAnsi"/>
          <w:sz w:val="16"/>
          <w:szCs w:val="16"/>
        </w:rPr>
        <w:t xml:space="preserve">November </w:t>
      </w:r>
      <w:r w:rsidRPr="00A7704F">
        <w:rPr>
          <w:rFonts w:asciiTheme="majorHAnsi" w:hAnsiTheme="majorHAnsi"/>
          <w:sz w:val="16"/>
          <w:szCs w:val="16"/>
        </w:rPr>
        <w:t>30</w:t>
      </w:r>
      <w:r w:rsidR="00E82C96" w:rsidRPr="00A7704F">
        <w:rPr>
          <w:rFonts w:asciiTheme="majorHAnsi" w:hAnsiTheme="majorHAnsi"/>
          <w:sz w:val="16"/>
          <w:szCs w:val="16"/>
        </w:rPr>
        <w:t>,</w:t>
      </w:r>
      <w:r w:rsidRPr="00A7704F">
        <w:rPr>
          <w:rFonts w:asciiTheme="majorHAnsi" w:hAnsiTheme="majorHAnsi"/>
          <w:sz w:val="16"/>
          <w:szCs w:val="16"/>
        </w:rPr>
        <w:t xml:space="preserve"> 2017, p</w:t>
      </w:r>
      <w:r w:rsidR="00E82C96" w:rsidRPr="00A7704F">
        <w:rPr>
          <w:rFonts w:asciiTheme="majorHAnsi" w:hAnsiTheme="majorHAnsi"/>
          <w:sz w:val="16"/>
          <w:szCs w:val="16"/>
        </w:rPr>
        <w:t>ara</w:t>
      </w:r>
      <w:r w:rsidRPr="00A7704F">
        <w:rPr>
          <w:rFonts w:asciiTheme="majorHAnsi" w:hAnsiTheme="majorHAnsi"/>
          <w:sz w:val="16"/>
          <w:szCs w:val="16"/>
        </w:rPr>
        <w:t>s. 388</w:t>
      </w:r>
      <w:r w:rsidR="00E82C96" w:rsidRPr="00A7704F">
        <w:rPr>
          <w:rFonts w:asciiTheme="majorHAnsi" w:hAnsiTheme="majorHAnsi"/>
          <w:sz w:val="16"/>
          <w:szCs w:val="16"/>
        </w:rPr>
        <w:t>-</w:t>
      </w:r>
      <w:r w:rsidRPr="00A7704F">
        <w:rPr>
          <w:rFonts w:asciiTheme="majorHAnsi" w:hAnsiTheme="majorHAnsi"/>
          <w:sz w:val="16"/>
          <w:szCs w:val="16"/>
        </w:rPr>
        <w:t xml:space="preserve">408; </w:t>
      </w:r>
      <w:r w:rsidR="00E82C96" w:rsidRPr="00A7704F">
        <w:rPr>
          <w:rFonts w:asciiTheme="majorHAnsi" w:hAnsiTheme="majorHAnsi"/>
          <w:sz w:val="16"/>
          <w:szCs w:val="16"/>
        </w:rPr>
        <w:t xml:space="preserve">IACHR, The Rights of Boys and Girls to a Family.  </w:t>
      </w:r>
      <w:r w:rsidR="00E82C96" w:rsidRPr="00A7704F">
        <w:rPr>
          <w:rFonts w:asciiTheme="majorHAnsi" w:hAnsiTheme="majorHAnsi"/>
          <w:sz w:val="16"/>
          <w:szCs w:val="16"/>
          <w:lang w:val="es-CR"/>
        </w:rPr>
        <w:t>Alernative Care. Ending Institutionalization in the Americas, October 17, 2013, paras.</w:t>
      </w:r>
      <w:r w:rsidR="00E82C96" w:rsidRPr="00A7704F">
        <w:rPr>
          <w:rFonts w:asciiTheme="majorHAnsi" w:hAnsiTheme="majorHAnsi"/>
          <w:sz w:val="16"/>
          <w:szCs w:val="16"/>
          <w:lang w:val="es-ES"/>
        </w:rPr>
        <w:t>49-</w:t>
      </w:r>
      <w:r w:rsidRPr="00A7704F">
        <w:rPr>
          <w:rFonts w:asciiTheme="majorHAnsi" w:hAnsiTheme="majorHAnsi"/>
          <w:sz w:val="16"/>
          <w:szCs w:val="16"/>
          <w:lang w:val="es-ES"/>
        </w:rPr>
        <w:t>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55" w:rsidRDefault="00807B55" w:rsidP="00807B55">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807B55" w:rsidRDefault="00807B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55" w:rsidRDefault="00807B55" w:rsidP="00A50FCF">
    <w:pPr>
      <w:pStyle w:val="Header"/>
      <w:tabs>
        <w:tab w:val="clear" w:pos="4320"/>
        <w:tab w:val="clear" w:pos="8640"/>
      </w:tabs>
      <w:jc w:val="center"/>
      <w:rPr>
        <w:sz w:val="22"/>
        <w:szCs w:val="22"/>
      </w:rPr>
    </w:pPr>
    <w:r>
      <w:rPr>
        <w:noProof/>
        <w:sz w:val="22"/>
        <w:szCs w:val="22"/>
      </w:rPr>
      <w:drawing>
        <wp:inline distT="0" distB="0" distL="0" distR="0" wp14:anchorId="63C7011B" wp14:editId="64824BD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07B55" w:rsidRPr="00EC7D62" w:rsidRDefault="00EA5C24" w:rsidP="00A50FCF">
    <w:pPr>
      <w:pStyle w:val="Header"/>
      <w:tabs>
        <w:tab w:val="clear" w:pos="4320"/>
        <w:tab w:val="clear" w:pos="8640"/>
      </w:tabs>
      <w:jc w:val="center"/>
      <w:rPr>
        <w:sz w:val="22"/>
        <w:szCs w:val="22"/>
      </w:rPr>
    </w:pPr>
    <w:r>
      <w:rPr>
        <w:sz w:val="22"/>
        <w:szCs w:val="22"/>
        <w:lang w:val="en"/>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10" w:rsidRDefault="00CE1D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33D4DC3"/>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37E3506"/>
    <w:multiLevelType w:val="hybridMultilevel"/>
    <w:tmpl w:val="EF7C2F82"/>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AC65953"/>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B675ED4"/>
    <w:multiLevelType w:val="hybridMultilevel"/>
    <w:tmpl w:val="72BAE9F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1"/>
  </w:num>
  <w:num w:numId="5">
    <w:abstractNumId w:val="46"/>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7"/>
  </w:num>
  <w:num w:numId="43">
    <w:abstractNumId w:val="48"/>
  </w:num>
  <w:num w:numId="44">
    <w:abstractNumId w:val="50"/>
  </w:num>
  <w:num w:numId="45">
    <w:abstractNumId w:val="51"/>
  </w:num>
  <w:num w:numId="46">
    <w:abstractNumId w:val="53"/>
  </w:num>
  <w:num w:numId="47">
    <w:abstractNumId w:val="56"/>
  </w:num>
  <w:num w:numId="48">
    <w:abstractNumId w:val="57"/>
  </w:num>
  <w:num w:numId="49">
    <w:abstractNumId w:val="58"/>
  </w:num>
  <w:num w:numId="50">
    <w:abstractNumId w:val="59"/>
  </w:num>
  <w:num w:numId="51">
    <w:abstractNumId w:val="20"/>
  </w:num>
  <w:num w:numId="52">
    <w:abstractNumId w:val="39"/>
  </w:num>
  <w:num w:numId="53">
    <w:abstractNumId w:val="49"/>
  </w:num>
  <w:num w:numId="54">
    <w:abstractNumId w:val="43"/>
  </w:num>
  <w:num w:numId="55">
    <w:abstractNumId w:val="4"/>
  </w:num>
  <w:num w:numId="56">
    <w:abstractNumId w:val="41"/>
  </w:num>
  <w:num w:numId="57">
    <w:abstractNumId w:val="6"/>
  </w:num>
  <w:num w:numId="58">
    <w:abstractNumId w:val="54"/>
  </w:num>
  <w:num w:numId="59">
    <w:abstractNumId w:val="55"/>
  </w:num>
  <w:num w:numId="60">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5DABB72-F700-462F-8A65-4CE9C78938A1}"/>
    <w:docVar w:name="dgnword-eventsink" w:val="286655448"/>
  </w:docVars>
  <w:rsids>
    <w:rsidRoot w:val="006B2D5C"/>
    <w:rsid w:val="0000036F"/>
    <w:rsid w:val="00000CDA"/>
    <w:rsid w:val="00006E1F"/>
    <w:rsid w:val="000070D7"/>
    <w:rsid w:val="00016B23"/>
    <w:rsid w:val="0001788C"/>
    <w:rsid w:val="000221C8"/>
    <w:rsid w:val="000337EF"/>
    <w:rsid w:val="00040C3A"/>
    <w:rsid w:val="000419AD"/>
    <w:rsid w:val="00050F04"/>
    <w:rsid w:val="000543D7"/>
    <w:rsid w:val="00056E7F"/>
    <w:rsid w:val="000716C5"/>
    <w:rsid w:val="00073A9F"/>
    <w:rsid w:val="00075E23"/>
    <w:rsid w:val="0009344A"/>
    <w:rsid w:val="000A392E"/>
    <w:rsid w:val="000A4C32"/>
    <w:rsid w:val="000A575F"/>
    <w:rsid w:val="000B4DDF"/>
    <w:rsid w:val="000C01B3"/>
    <w:rsid w:val="000C58AF"/>
    <w:rsid w:val="000D10DB"/>
    <w:rsid w:val="000E0128"/>
    <w:rsid w:val="000E5EB5"/>
    <w:rsid w:val="000F35ED"/>
    <w:rsid w:val="000F6E1B"/>
    <w:rsid w:val="001017F8"/>
    <w:rsid w:val="001038DA"/>
    <w:rsid w:val="00103AEA"/>
    <w:rsid w:val="00107131"/>
    <w:rsid w:val="0010736F"/>
    <w:rsid w:val="00112E04"/>
    <w:rsid w:val="00113F73"/>
    <w:rsid w:val="00121CC2"/>
    <w:rsid w:val="00133EE5"/>
    <w:rsid w:val="0013732E"/>
    <w:rsid w:val="001417C9"/>
    <w:rsid w:val="00167A34"/>
    <w:rsid w:val="00174833"/>
    <w:rsid w:val="001750FD"/>
    <w:rsid w:val="001A2C7E"/>
    <w:rsid w:val="001A7870"/>
    <w:rsid w:val="001B3A00"/>
    <w:rsid w:val="001C1B41"/>
    <w:rsid w:val="001C714C"/>
    <w:rsid w:val="001D65EF"/>
    <w:rsid w:val="001E149E"/>
    <w:rsid w:val="001E3AE3"/>
    <w:rsid w:val="001E49E7"/>
    <w:rsid w:val="001F12A7"/>
    <w:rsid w:val="001F194F"/>
    <w:rsid w:val="001F7201"/>
    <w:rsid w:val="001F76DC"/>
    <w:rsid w:val="00223A29"/>
    <w:rsid w:val="002250A3"/>
    <w:rsid w:val="00235217"/>
    <w:rsid w:val="002360D7"/>
    <w:rsid w:val="0024312B"/>
    <w:rsid w:val="00246D1F"/>
    <w:rsid w:val="00247403"/>
    <w:rsid w:val="00247542"/>
    <w:rsid w:val="002601F4"/>
    <w:rsid w:val="00261AED"/>
    <w:rsid w:val="00266512"/>
    <w:rsid w:val="00266B61"/>
    <w:rsid w:val="0026712A"/>
    <w:rsid w:val="002704DB"/>
    <w:rsid w:val="00271D3B"/>
    <w:rsid w:val="002760F5"/>
    <w:rsid w:val="00282FD4"/>
    <w:rsid w:val="002A0AAE"/>
    <w:rsid w:val="002A5820"/>
    <w:rsid w:val="002A60FB"/>
    <w:rsid w:val="002C3991"/>
    <w:rsid w:val="002D2B26"/>
    <w:rsid w:val="002D7EA2"/>
    <w:rsid w:val="002E0AC5"/>
    <w:rsid w:val="002E187C"/>
    <w:rsid w:val="002E49BE"/>
    <w:rsid w:val="002E6CEA"/>
    <w:rsid w:val="002F2B98"/>
    <w:rsid w:val="003005C4"/>
    <w:rsid w:val="00302733"/>
    <w:rsid w:val="003129CD"/>
    <w:rsid w:val="00314078"/>
    <w:rsid w:val="0031535D"/>
    <w:rsid w:val="003239B8"/>
    <w:rsid w:val="0033036B"/>
    <w:rsid w:val="0033169F"/>
    <w:rsid w:val="003406C8"/>
    <w:rsid w:val="00344977"/>
    <w:rsid w:val="00345E5D"/>
    <w:rsid w:val="00346C95"/>
    <w:rsid w:val="00356185"/>
    <w:rsid w:val="00360380"/>
    <w:rsid w:val="0036725C"/>
    <w:rsid w:val="0037301A"/>
    <w:rsid w:val="0037519E"/>
    <w:rsid w:val="00385748"/>
    <w:rsid w:val="00386CF0"/>
    <w:rsid w:val="003871B5"/>
    <w:rsid w:val="003B70FB"/>
    <w:rsid w:val="003C5E9F"/>
    <w:rsid w:val="003C676B"/>
    <w:rsid w:val="003C7344"/>
    <w:rsid w:val="003D2540"/>
    <w:rsid w:val="003D3BC2"/>
    <w:rsid w:val="003E09B3"/>
    <w:rsid w:val="003E6CA1"/>
    <w:rsid w:val="004065A8"/>
    <w:rsid w:val="004165C2"/>
    <w:rsid w:val="00417ED0"/>
    <w:rsid w:val="00427A28"/>
    <w:rsid w:val="00432BA5"/>
    <w:rsid w:val="0043481B"/>
    <w:rsid w:val="00437B62"/>
    <w:rsid w:val="00440071"/>
    <w:rsid w:val="00441ECB"/>
    <w:rsid w:val="00445193"/>
    <w:rsid w:val="00462C1B"/>
    <w:rsid w:val="00462FEC"/>
    <w:rsid w:val="00467B7E"/>
    <w:rsid w:val="00473BB4"/>
    <w:rsid w:val="00477592"/>
    <w:rsid w:val="00484025"/>
    <w:rsid w:val="00486F1C"/>
    <w:rsid w:val="00490FB8"/>
    <w:rsid w:val="00492A39"/>
    <w:rsid w:val="0049419D"/>
    <w:rsid w:val="004A67B7"/>
    <w:rsid w:val="004A6A54"/>
    <w:rsid w:val="004B040A"/>
    <w:rsid w:val="004B235E"/>
    <w:rsid w:val="004C0686"/>
    <w:rsid w:val="004C20D2"/>
    <w:rsid w:val="004C2312"/>
    <w:rsid w:val="004C4B62"/>
    <w:rsid w:val="004C54C9"/>
    <w:rsid w:val="004C59F9"/>
    <w:rsid w:val="004C66F2"/>
    <w:rsid w:val="004D279D"/>
    <w:rsid w:val="004D4ABA"/>
    <w:rsid w:val="004D6025"/>
    <w:rsid w:val="004E216C"/>
    <w:rsid w:val="004E2649"/>
    <w:rsid w:val="00501399"/>
    <w:rsid w:val="00505B7F"/>
    <w:rsid w:val="0050633D"/>
    <w:rsid w:val="00507BC4"/>
    <w:rsid w:val="005128E4"/>
    <w:rsid w:val="005133DB"/>
    <w:rsid w:val="00525560"/>
    <w:rsid w:val="00540AE3"/>
    <w:rsid w:val="00542ECE"/>
    <w:rsid w:val="00544C49"/>
    <w:rsid w:val="005516A1"/>
    <w:rsid w:val="00562561"/>
    <w:rsid w:val="00563557"/>
    <w:rsid w:val="0057402A"/>
    <w:rsid w:val="005771D0"/>
    <w:rsid w:val="0058101A"/>
    <w:rsid w:val="005814C9"/>
    <w:rsid w:val="0059191A"/>
    <w:rsid w:val="005921FF"/>
    <w:rsid w:val="005A1D8A"/>
    <w:rsid w:val="005A24ED"/>
    <w:rsid w:val="005A6D0E"/>
    <w:rsid w:val="005A777D"/>
    <w:rsid w:val="005A7B2E"/>
    <w:rsid w:val="005B52B0"/>
    <w:rsid w:val="005B6806"/>
    <w:rsid w:val="005C4225"/>
    <w:rsid w:val="005D2B25"/>
    <w:rsid w:val="005D6BF1"/>
    <w:rsid w:val="005E6440"/>
    <w:rsid w:val="005F0DAD"/>
    <w:rsid w:val="005F0F33"/>
    <w:rsid w:val="00600569"/>
    <w:rsid w:val="00600DEB"/>
    <w:rsid w:val="00605D72"/>
    <w:rsid w:val="00606B91"/>
    <w:rsid w:val="0061636B"/>
    <w:rsid w:val="006218E4"/>
    <w:rsid w:val="00627C9F"/>
    <w:rsid w:val="006307FF"/>
    <w:rsid w:val="006311E9"/>
    <w:rsid w:val="00632354"/>
    <w:rsid w:val="00642810"/>
    <w:rsid w:val="006433AF"/>
    <w:rsid w:val="00652333"/>
    <w:rsid w:val="0065537F"/>
    <w:rsid w:val="006611F1"/>
    <w:rsid w:val="0066394C"/>
    <w:rsid w:val="00665151"/>
    <w:rsid w:val="00666DDA"/>
    <w:rsid w:val="0067070A"/>
    <w:rsid w:val="00670F70"/>
    <w:rsid w:val="0068009E"/>
    <w:rsid w:val="00692219"/>
    <w:rsid w:val="00692CF6"/>
    <w:rsid w:val="006A17D2"/>
    <w:rsid w:val="006A73E6"/>
    <w:rsid w:val="006B2D5C"/>
    <w:rsid w:val="006C4EB1"/>
    <w:rsid w:val="006D1B3E"/>
    <w:rsid w:val="006D7F1C"/>
    <w:rsid w:val="006E0166"/>
    <w:rsid w:val="006E7B34"/>
    <w:rsid w:val="006F727F"/>
    <w:rsid w:val="0070697F"/>
    <w:rsid w:val="007122E0"/>
    <w:rsid w:val="007171D0"/>
    <w:rsid w:val="00717254"/>
    <w:rsid w:val="0072199C"/>
    <w:rsid w:val="00722C9F"/>
    <w:rsid w:val="007253B8"/>
    <w:rsid w:val="00730CD3"/>
    <w:rsid w:val="0073741F"/>
    <w:rsid w:val="00745C50"/>
    <w:rsid w:val="0075549B"/>
    <w:rsid w:val="0076643F"/>
    <w:rsid w:val="0076789B"/>
    <w:rsid w:val="00777F63"/>
    <w:rsid w:val="007802B6"/>
    <w:rsid w:val="00784334"/>
    <w:rsid w:val="007936DC"/>
    <w:rsid w:val="007A26D8"/>
    <w:rsid w:val="007A5817"/>
    <w:rsid w:val="007B05C4"/>
    <w:rsid w:val="007B60E9"/>
    <w:rsid w:val="007B6CC3"/>
    <w:rsid w:val="007C3334"/>
    <w:rsid w:val="007C40E2"/>
    <w:rsid w:val="007D2B98"/>
    <w:rsid w:val="007E21BC"/>
    <w:rsid w:val="007E7C82"/>
    <w:rsid w:val="007F21C8"/>
    <w:rsid w:val="007F588D"/>
    <w:rsid w:val="00803F1C"/>
    <w:rsid w:val="0080464B"/>
    <w:rsid w:val="00805433"/>
    <w:rsid w:val="0080600E"/>
    <w:rsid w:val="00806E87"/>
    <w:rsid w:val="00807B55"/>
    <w:rsid w:val="00817612"/>
    <w:rsid w:val="008331B6"/>
    <w:rsid w:val="008338A4"/>
    <w:rsid w:val="00834D49"/>
    <w:rsid w:val="00837C45"/>
    <w:rsid w:val="00844730"/>
    <w:rsid w:val="008457C2"/>
    <w:rsid w:val="00857A82"/>
    <w:rsid w:val="00865070"/>
    <w:rsid w:val="00873836"/>
    <w:rsid w:val="00885737"/>
    <w:rsid w:val="00890650"/>
    <w:rsid w:val="00893F1D"/>
    <w:rsid w:val="00897E12"/>
    <w:rsid w:val="008A21AA"/>
    <w:rsid w:val="008A45CF"/>
    <w:rsid w:val="008A7E0F"/>
    <w:rsid w:val="008B12F5"/>
    <w:rsid w:val="008D2E72"/>
    <w:rsid w:val="008D5769"/>
    <w:rsid w:val="008D768D"/>
    <w:rsid w:val="008E2CA3"/>
    <w:rsid w:val="008E3759"/>
    <w:rsid w:val="008E3BFE"/>
    <w:rsid w:val="008E798C"/>
    <w:rsid w:val="008F1912"/>
    <w:rsid w:val="0090270B"/>
    <w:rsid w:val="009041DC"/>
    <w:rsid w:val="00904BFB"/>
    <w:rsid w:val="00906384"/>
    <w:rsid w:val="00917B5A"/>
    <w:rsid w:val="00920A58"/>
    <w:rsid w:val="00920A8C"/>
    <w:rsid w:val="009211A8"/>
    <w:rsid w:val="00934A2C"/>
    <w:rsid w:val="00960BDA"/>
    <w:rsid w:val="0096706E"/>
    <w:rsid w:val="00974491"/>
    <w:rsid w:val="00974B07"/>
    <w:rsid w:val="00975C4E"/>
    <w:rsid w:val="00977D1B"/>
    <w:rsid w:val="00981FBA"/>
    <w:rsid w:val="00983037"/>
    <w:rsid w:val="00997BC5"/>
    <w:rsid w:val="009A0306"/>
    <w:rsid w:val="009A2F01"/>
    <w:rsid w:val="009A38C4"/>
    <w:rsid w:val="009A4F41"/>
    <w:rsid w:val="009B381B"/>
    <w:rsid w:val="009C3EDB"/>
    <w:rsid w:val="009C4B66"/>
    <w:rsid w:val="009D1753"/>
    <w:rsid w:val="009D7611"/>
    <w:rsid w:val="009E0B61"/>
    <w:rsid w:val="009E1736"/>
    <w:rsid w:val="009E53DE"/>
    <w:rsid w:val="009F457D"/>
    <w:rsid w:val="00A00FC3"/>
    <w:rsid w:val="00A11E44"/>
    <w:rsid w:val="00A1468D"/>
    <w:rsid w:val="00A15831"/>
    <w:rsid w:val="00A16B75"/>
    <w:rsid w:val="00A17193"/>
    <w:rsid w:val="00A21565"/>
    <w:rsid w:val="00A328B3"/>
    <w:rsid w:val="00A4126F"/>
    <w:rsid w:val="00A50FCF"/>
    <w:rsid w:val="00A51B1A"/>
    <w:rsid w:val="00A528D1"/>
    <w:rsid w:val="00A541DF"/>
    <w:rsid w:val="00A55AF9"/>
    <w:rsid w:val="00A610CD"/>
    <w:rsid w:val="00A62A39"/>
    <w:rsid w:val="00A65E82"/>
    <w:rsid w:val="00A6750F"/>
    <w:rsid w:val="00A67AD8"/>
    <w:rsid w:val="00A758AA"/>
    <w:rsid w:val="00A75B36"/>
    <w:rsid w:val="00A7704F"/>
    <w:rsid w:val="00A8262D"/>
    <w:rsid w:val="00A835D4"/>
    <w:rsid w:val="00A90BE5"/>
    <w:rsid w:val="00A922E4"/>
    <w:rsid w:val="00AA09A2"/>
    <w:rsid w:val="00AA3773"/>
    <w:rsid w:val="00AA7996"/>
    <w:rsid w:val="00AC19CB"/>
    <w:rsid w:val="00AD571C"/>
    <w:rsid w:val="00AD5753"/>
    <w:rsid w:val="00AE5488"/>
    <w:rsid w:val="00AE6F91"/>
    <w:rsid w:val="00AF5571"/>
    <w:rsid w:val="00AF66FA"/>
    <w:rsid w:val="00B00602"/>
    <w:rsid w:val="00B07341"/>
    <w:rsid w:val="00B24527"/>
    <w:rsid w:val="00B30539"/>
    <w:rsid w:val="00B314DB"/>
    <w:rsid w:val="00B3504E"/>
    <w:rsid w:val="00B361F2"/>
    <w:rsid w:val="00B3718B"/>
    <w:rsid w:val="00B4632A"/>
    <w:rsid w:val="00B5032D"/>
    <w:rsid w:val="00B530F1"/>
    <w:rsid w:val="00B644F6"/>
    <w:rsid w:val="00B8194F"/>
    <w:rsid w:val="00B902B4"/>
    <w:rsid w:val="00B95120"/>
    <w:rsid w:val="00BA276C"/>
    <w:rsid w:val="00BB306F"/>
    <w:rsid w:val="00BB55CD"/>
    <w:rsid w:val="00BC0535"/>
    <w:rsid w:val="00BC1EE3"/>
    <w:rsid w:val="00BC268A"/>
    <w:rsid w:val="00BD4B89"/>
    <w:rsid w:val="00BD5922"/>
    <w:rsid w:val="00BE0316"/>
    <w:rsid w:val="00BE12E1"/>
    <w:rsid w:val="00BF02CB"/>
    <w:rsid w:val="00BF6FD8"/>
    <w:rsid w:val="00BF7F70"/>
    <w:rsid w:val="00C02BA9"/>
    <w:rsid w:val="00C03680"/>
    <w:rsid w:val="00C054DF"/>
    <w:rsid w:val="00C155E6"/>
    <w:rsid w:val="00C21762"/>
    <w:rsid w:val="00C21FEF"/>
    <w:rsid w:val="00C239BF"/>
    <w:rsid w:val="00C24543"/>
    <w:rsid w:val="00C256A2"/>
    <w:rsid w:val="00C401E2"/>
    <w:rsid w:val="00C425C2"/>
    <w:rsid w:val="00C427A6"/>
    <w:rsid w:val="00C44B24"/>
    <w:rsid w:val="00C51515"/>
    <w:rsid w:val="00C5660B"/>
    <w:rsid w:val="00C62E1F"/>
    <w:rsid w:val="00C66B72"/>
    <w:rsid w:val="00C67F2F"/>
    <w:rsid w:val="00C70FDB"/>
    <w:rsid w:val="00C723FE"/>
    <w:rsid w:val="00C77E5A"/>
    <w:rsid w:val="00C8019B"/>
    <w:rsid w:val="00C87AC4"/>
    <w:rsid w:val="00C941F9"/>
    <w:rsid w:val="00C95062"/>
    <w:rsid w:val="00C9567A"/>
    <w:rsid w:val="00CA79E2"/>
    <w:rsid w:val="00CB212D"/>
    <w:rsid w:val="00CB2650"/>
    <w:rsid w:val="00CB2660"/>
    <w:rsid w:val="00CC1CB6"/>
    <w:rsid w:val="00CC279A"/>
    <w:rsid w:val="00CC5E90"/>
    <w:rsid w:val="00CD046C"/>
    <w:rsid w:val="00CD34D6"/>
    <w:rsid w:val="00CE076C"/>
    <w:rsid w:val="00CE1D10"/>
    <w:rsid w:val="00CE36AF"/>
    <w:rsid w:val="00CE5199"/>
    <w:rsid w:val="00CE66D5"/>
    <w:rsid w:val="00CF22D0"/>
    <w:rsid w:val="00CF4952"/>
    <w:rsid w:val="00CF5869"/>
    <w:rsid w:val="00CF637A"/>
    <w:rsid w:val="00D00779"/>
    <w:rsid w:val="00D059DE"/>
    <w:rsid w:val="00D05ABD"/>
    <w:rsid w:val="00D11492"/>
    <w:rsid w:val="00D13FCE"/>
    <w:rsid w:val="00D21A5D"/>
    <w:rsid w:val="00D24793"/>
    <w:rsid w:val="00D306D1"/>
    <w:rsid w:val="00D30800"/>
    <w:rsid w:val="00D34786"/>
    <w:rsid w:val="00D35A18"/>
    <w:rsid w:val="00D37BFC"/>
    <w:rsid w:val="00D47A8E"/>
    <w:rsid w:val="00D52D14"/>
    <w:rsid w:val="00D57305"/>
    <w:rsid w:val="00D5784A"/>
    <w:rsid w:val="00D645DB"/>
    <w:rsid w:val="00D712D3"/>
    <w:rsid w:val="00D71422"/>
    <w:rsid w:val="00D72DC6"/>
    <w:rsid w:val="00D74F1D"/>
    <w:rsid w:val="00D7558D"/>
    <w:rsid w:val="00D76BAD"/>
    <w:rsid w:val="00D81D92"/>
    <w:rsid w:val="00D85E1E"/>
    <w:rsid w:val="00D876F9"/>
    <w:rsid w:val="00D96AE7"/>
    <w:rsid w:val="00DA7B5F"/>
    <w:rsid w:val="00DB5DE8"/>
    <w:rsid w:val="00DC11E7"/>
    <w:rsid w:val="00DC7023"/>
    <w:rsid w:val="00DC769A"/>
    <w:rsid w:val="00DD3D86"/>
    <w:rsid w:val="00DD6B09"/>
    <w:rsid w:val="00DF0992"/>
    <w:rsid w:val="00DF1EC4"/>
    <w:rsid w:val="00DF301F"/>
    <w:rsid w:val="00E00228"/>
    <w:rsid w:val="00E0340B"/>
    <w:rsid w:val="00E04A90"/>
    <w:rsid w:val="00E0551F"/>
    <w:rsid w:val="00E13E8F"/>
    <w:rsid w:val="00E1413B"/>
    <w:rsid w:val="00E219C7"/>
    <w:rsid w:val="00E2238B"/>
    <w:rsid w:val="00E2556F"/>
    <w:rsid w:val="00E36A3A"/>
    <w:rsid w:val="00E4118C"/>
    <w:rsid w:val="00E43157"/>
    <w:rsid w:val="00E461CE"/>
    <w:rsid w:val="00E66594"/>
    <w:rsid w:val="00E66FC8"/>
    <w:rsid w:val="00E720CA"/>
    <w:rsid w:val="00E82C96"/>
    <w:rsid w:val="00E84EB5"/>
    <w:rsid w:val="00E85662"/>
    <w:rsid w:val="00E8789F"/>
    <w:rsid w:val="00E87D64"/>
    <w:rsid w:val="00E90B43"/>
    <w:rsid w:val="00E97B71"/>
    <w:rsid w:val="00EA3926"/>
    <w:rsid w:val="00EA3D34"/>
    <w:rsid w:val="00EA5C24"/>
    <w:rsid w:val="00EB454D"/>
    <w:rsid w:val="00EB7EA9"/>
    <w:rsid w:val="00EC33A0"/>
    <w:rsid w:val="00ED1534"/>
    <w:rsid w:val="00ED4707"/>
    <w:rsid w:val="00ED4B68"/>
    <w:rsid w:val="00ED549D"/>
    <w:rsid w:val="00ED76BE"/>
    <w:rsid w:val="00EE00E9"/>
    <w:rsid w:val="00EF619B"/>
    <w:rsid w:val="00EF6317"/>
    <w:rsid w:val="00F00B55"/>
    <w:rsid w:val="00F02AD1"/>
    <w:rsid w:val="00F114BF"/>
    <w:rsid w:val="00F12596"/>
    <w:rsid w:val="00F1428D"/>
    <w:rsid w:val="00F253CC"/>
    <w:rsid w:val="00F27961"/>
    <w:rsid w:val="00F3119A"/>
    <w:rsid w:val="00F37106"/>
    <w:rsid w:val="00F5113C"/>
    <w:rsid w:val="00F512DE"/>
    <w:rsid w:val="00F519CF"/>
    <w:rsid w:val="00F52D74"/>
    <w:rsid w:val="00F5663E"/>
    <w:rsid w:val="00F56BA5"/>
    <w:rsid w:val="00F60E22"/>
    <w:rsid w:val="00F64B82"/>
    <w:rsid w:val="00F81395"/>
    <w:rsid w:val="00F81BB8"/>
    <w:rsid w:val="00F917D1"/>
    <w:rsid w:val="00F9653B"/>
    <w:rsid w:val="00FB1E41"/>
    <w:rsid w:val="00FB62CF"/>
    <w:rsid w:val="00FC63C6"/>
    <w:rsid w:val="00FD13E6"/>
    <w:rsid w:val="00FD3C3B"/>
    <w:rsid w:val="00FE07DD"/>
    <w:rsid w:val="00FE6B45"/>
    <w:rsid w:val="00FF55F3"/>
    <w:rsid w:val="00FF5851"/>
    <w:rsid w:val="00FF7AF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3E09B3"/>
    <w:rPr>
      <w:vertAlign w:val="superscript"/>
    </w:rPr>
  </w:style>
  <w:style w:type="paragraph" w:styleId="CommentText">
    <w:name w:val="annotation text"/>
    <w:basedOn w:val="Normal"/>
    <w:link w:val="CommentTextChar"/>
    <w:uiPriority w:val="99"/>
    <w:semiHidden/>
    <w:unhideWhenUsed/>
    <w:rsid w:val="00B95120"/>
    <w:rPr>
      <w:sz w:val="20"/>
      <w:szCs w:val="20"/>
    </w:rPr>
  </w:style>
  <w:style w:type="character" w:customStyle="1" w:styleId="CommentTextChar">
    <w:name w:val="Comment Text Char"/>
    <w:basedOn w:val="DefaultParagraphFont"/>
    <w:link w:val="CommentText"/>
    <w:uiPriority w:val="99"/>
    <w:semiHidden/>
    <w:rsid w:val="00B95120"/>
    <w:rPr>
      <w:lang w:val="en-US" w:eastAsia="en-US"/>
    </w:rPr>
  </w:style>
  <w:style w:type="paragraph" w:styleId="CommentSubject">
    <w:name w:val="annotation subject"/>
    <w:basedOn w:val="CommentText"/>
    <w:next w:val="CommentText"/>
    <w:link w:val="CommentSubjectChar"/>
    <w:uiPriority w:val="99"/>
    <w:semiHidden/>
    <w:unhideWhenUsed/>
    <w:rsid w:val="00B9512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b/>
      <w:bCs/>
      <w:bdr w:val="none" w:sz="0" w:space="0" w:color="auto"/>
      <w:lang w:val="es-CO"/>
    </w:rPr>
  </w:style>
  <w:style w:type="character" w:customStyle="1" w:styleId="CommentSubjectChar">
    <w:name w:val="Comment Subject Char"/>
    <w:basedOn w:val="CommentTextChar"/>
    <w:link w:val="CommentSubject"/>
    <w:uiPriority w:val="99"/>
    <w:semiHidden/>
    <w:rsid w:val="00B95120"/>
    <w:rPr>
      <w:rFonts w:ascii="Calibri" w:eastAsia="Calibri" w:hAnsi="Calibri"/>
      <w:b/>
      <w:bCs/>
      <w:bdr w:val="none" w:sz="0" w:space="0" w:color="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0744">
      <w:bodyDiv w:val="1"/>
      <w:marLeft w:val="0"/>
      <w:marRight w:val="0"/>
      <w:marTop w:val="0"/>
      <w:marBottom w:val="0"/>
      <w:divBdr>
        <w:top w:val="none" w:sz="0" w:space="0" w:color="auto"/>
        <w:left w:val="none" w:sz="0" w:space="0" w:color="auto"/>
        <w:bottom w:val="none" w:sz="0" w:space="0" w:color="auto"/>
        <w:right w:val="none" w:sz="0" w:space="0" w:color="auto"/>
      </w:divBdr>
    </w:div>
    <w:div w:id="160795831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679D9"/>
    <w:rsid w:val="0007012B"/>
    <w:rsid w:val="0009564A"/>
    <w:rsid w:val="000B262C"/>
    <w:rsid w:val="000B73DB"/>
    <w:rsid w:val="000C4219"/>
    <w:rsid w:val="000E2150"/>
    <w:rsid w:val="00141E12"/>
    <w:rsid w:val="00200821"/>
    <w:rsid w:val="00394049"/>
    <w:rsid w:val="003B1C6C"/>
    <w:rsid w:val="004F2DF8"/>
    <w:rsid w:val="00541AD8"/>
    <w:rsid w:val="00553335"/>
    <w:rsid w:val="005E403A"/>
    <w:rsid w:val="0060264A"/>
    <w:rsid w:val="00677443"/>
    <w:rsid w:val="00701C0A"/>
    <w:rsid w:val="0086705E"/>
    <w:rsid w:val="009A261B"/>
    <w:rsid w:val="00A70DAB"/>
    <w:rsid w:val="00A73F28"/>
    <w:rsid w:val="00A9498B"/>
    <w:rsid w:val="00AC15A4"/>
    <w:rsid w:val="00B0336C"/>
    <w:rsid w:val="00B31584"/>
    <w:rsid w:val="00BF305E"/>
    <w:rsid w:val="00D935C7"/>
    <w:rsid w:val="00DE7283"/>
    <w:rsid w:val="00E95797"/>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AD8"/>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644EB9C0134B411CA4023F23160C0B85">
    <w:name w:val="644EB9C0134B411CA4023F23160C0B85"/>
    <w:rsid w:val="00541AD8"/>
    <w:pPr>
      <w:spacing w:after="160" w:line="259" w:lineRule="auto"/>
    </w:pPr>
  </w:style>
  <w:style w:type="paragraph" w:customStyle="1" w:styleId="33223B1ED3F44635AF533DDB690D7919">
    <w:name w:val="33223B1ED3F44635AF533DDB690D7919"/>
    <w:rsid w:val="00541AD8"/>
    <w:pPr>
      <w:spacing w:after="160" w:line="259" w:lineRule="auto"/>
    </w:pPr>
  </w:style>
  <w:style w:type="paragraph" w:customStyle="1" w:styleId="1254258969814C9CB3265EF97FAAFC19">
    <w:name w:val="1254258969814C9CB3265EF97FAAFC19"/>
    <w:rsid w:val="00541A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B9B1E-2F69-48A8-95D6-A757EA26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10385</Characters>
  <Application>Microsoft Office Word</Application>
  <DocSecurity>0</DocSecurity>
  <Lines>182</Lines>
  <Paragraphs>43</Paragraphs>
  <ScaleCrop>false</ScaleCrop>
  <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134/18</dc:title>
  <dc:creator/>
  <cp:lastModifiedBy/>
  <cp:revision>1</cp:revision>
  <dcterms:created xsi:type="dcterms:W3CDTF">2019-03-13T17:20:00Z</dcterms:created>
  <dcterms:modified xsi:type="dcterms:W3CDTF">2019-03-13T17:21:00Z</dcterms:modified>
</cp:coreProperties>
</file>