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3638" w:rsidRPr="005B702D" w:rsidRDefault="00063638" w:rsidP="00063638">
                            <w:pPr>
                              <w:spacing w:line="276" w:lineRule="auto"/>
                              <w:rPr>
                                <w:rFonts w:asciiTheme="majorHAnsi" w:hAnsiTheme="majorHAnsi" w:cs="Arial"/>
                                <w:b/>
                                <w:bCs/>
                                <w:color w:val="0D0D0D" w:themeColor="text1" w:themeTint="F2"/>
                                <w:sz w:val="36"/>
                                <w:szCs w:val="22"/>
                                <w:lang w:val="en-GB"/>
                              </w:rPr>
                            </w:pPr>
                            <w:r w:rsidRPr="005B702D">
                              <w:rPr>
                                <w:rFonts w:asciiTheme="majorHAnsi" w:hAnsiTheme="majorHAnsi" w:cs="Arial"/>
                                <w:b/>
                                <w:bCs/>
                                <w:color w:val="0D0D0D" w:themeColor="text1" w:themeTint="F2"/>
                                <w:sz w:val="36"/>
                                <w:szCs w:val="22"/>
                                <w:lang w:val="en-GB"/>
                              </w:rPr>
                              <w:t xml:space="preserve">REPORT No. </w:t>
                            </w:r>
                            <w:r w:rsidR="00974205">
                              <w:rPr>
                                <w:rFonts w:asciiTheme="majorHAnsi" w:hAnsiTheme="majorHAnsi" w:cs="Arial"/>
                                <w:b/>
                                <w:bCs/>
                                <w:color w:val="0D0D0D" w:themeColor="text1" w:themeTint="F2"/>
                                <w:sz w:val="36"/>
                                <w:szCs w:val="22"/>
                                <w:lang w:val="en-GB"/>
                              </w:rPr>
                              <w:t>11</w:t>
                            </w:r>
                            <w:r w:rsidRPr="005B702D">
                              <w:rPr>
                                <w:rFonts w:asciiTheme="majorHAnsi" w:hAnsiTheme="majorHAnsi" w:cs="Arial"/>
                                <w:b/>
                                <w:bCs/>
                                <w:color w:val="0D0D0D" w:themeColor="text1" w:themeTint="F2"/>
                                <w:sz w:val="36"/>
                                <w:szCs w:val="22"/>
                                <w:lang w:val="en-GB"/>
                              </w:rPr>
                              <w:t>/18</w:t>
                            </w:r>
                          </w:p>
                          <w:p w:rsidR="00063638" w:rsidRPr="005B702D" w:rsidRDefault="00063638" w:rsidP="00063638">
                            <w:pPr>
                              <w:spacing w:line="276" w:lineRule="auto"/>
                              <w:rPr>
                                <w:rFonts w:asciiTheme="majorHAnsi" w:hAnsiTheme="majorHAnsi" w:cs="Arial"/>
                                <w:b/>
                                <w:color w:val="0D0D0D" w:themeColor="text1" w:themeTint="F2"/>
                                <w:sz w:val="36"/>
                                <w:szCs w:val="22"/>
                                <w:lang w:val="en-GB"/>
                              </w:rPr>
                            </w:pPr>
                            <w:r w:rsidRPr="005B702D">
                              <w:rPr>
                                <w:rFonts w:asciiTheme="majorHAnsi" w:hAnsiTheme="majorHAnsi" w:cs="Arial"/>
                                <w:b/>
                                <w:color w:val="0D0D0D" w:themeColor="text1" w:themeTint="F2"/>
                                <w:sz w:val="36"/>
                                <w:szCs w:val="22"/>
                                <w:lang w:val="en-GB"/>
                              </w:rPr>
                              <w:t xml:space="preserve">PETITION 134-07 </w:t>
                            </w:r>
                          </w:p>
                          <w:p w:rsidR="00063638" w:rsidRPr="005B702D" w:rsidRDefault="00063638" w:rsidP="00063638">
                            <w:pPr>
                              <w:spacing w:line="276" w:lineRule="auto"/>
                              <w:rPr>
                                <w:rFonts w:asciiTheme="majorHAnsi" w:hAnsiTheme="majorHAnsi" w:cs="Arial"/>
                                <w:color w:val="0D0D0D" w:themeColor="text1" w:themeTint="F2"/>
                                <w:szCs w:val="22"/>
                                <w:lang w:val="en-GB"/>
                              </w:rPr>
                            </w:pPr>
                            <w:r w:rsidRPr="005B702D">
                              <w:rPr>
                                <w:rFonts w:asciiTheme="majorHAnsi" w:hAnsiTheme="majorHAnsi" w:cs="Arial"/>
                                <w:color w:val="0D0D0D" w:themeColor="text1" w:themeTint="F2"/>
                                <w:szCs w:val="22"/>
                                <w:lang w:val="en-GB"/>
                              </w:rPr>
                              <w:t xml:space="preserve">REPORT ON ADMISSIBILITY </w:t>
                            </w:r>
                          </w:p>
                          <w:p w:rsidR="00063638" w:rsidRPr="005B702D" w:rsidRDefault="00063638" w:rsidP="00063638">
                            <w:pPr>
                              <w:spacing w:line="276" w:lineRule="auto"/>
                              <w:rPr>
                                <w:rFonts w:asciiTheme="majorHAnsi" w:hAnsiTheme="majorHAnsi" w:cs="Arial"/>
                                <w:color w:val="0D0D0D" w:themeColor="text1" w:themeTint="F2"/>
                                <w:szCs w:val="22"/>
                                <w:lang w:val="en-GB"/>
                              </w:rPr>
                            </w:pPr>
                            <w:bookmarkStart w:id="1" w:name="_ftnref1"/>
                          </w:p>
                          <w:bookmarkEnd w:id="1"/>
                          <w:p w:rsidR="00063638" w:rsidRPr="005B702D" w:rsidRDefault="00063638" w:rsidP="00063638">
                            <w:pPr>
                              <w:spacing w:line="276" w:lineRule="auto"/>
                              <w:rPr>
                                <w:rFonts w:asciiTheme="majorHAnsi" w:hAnsiTheme="majorHAnsi" w:cs="Arial"/>
                                <w:color w:val="0D0D0D" w:themeColor="text1" w:themeTint="F2"/>
                                <w:szCs w:val="22"/>
                                <w:lang w:val="en-GB"/>
                              </w:rPr>
                            </w:pPr>
                            <w:r w:rsidRPr="005B702D">
                              <w:rPr>
                                <w:rFonts w:asciiTheme="majorHAnsi" w:hAnsiTheme="majorHAnsi" w:cs="Arial"/>
                                <w:color w:val="0D0D0D" w:themeColor="text1" w:themeTint="F2"/>
                                <w:szCs w:val="22"/>
                                <w:lang w:val="en-GB"/>
                              </w:rPr>
                              <w:t>NICOLÁS TAMEZ RAMÍREZ</w:t>
                            </w:r>
                          </w:p>
                          <w:p w:rsidR="00063638" w:rsidRPr="0010736F" w:rsidRDefault="00063638" w:rsidP="0006363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rsidR="00063638" w:rsidRPr="00AE5488" w:rsidRDefault="00063638" w:rsidP="00063638">
                            <w:pPr>
                              <w:rPr>
                                <w:color w:val="0D0D0D" w:themeColor="text1" w:themeTint="F2"/>
                                <w:lang w:val="es-ES_tradnl"/>
                              </w:rPr>
                            </w:pPr>
                          </w:p>
                          <w:p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063638" w:rsidRPr="005B702D" w:rsidRDefault="00063638" w:rsidP="00063638">
                      <w:pPr>
                        <w:spacing w:line="276" w:lineRule="auto"/>
                        <w:rPr>
                          <w:rFonts w:asciiTheme="majorHAnsi" w:hAnsiTheme="majorHAnsi" w:cs="Arial"/>
                          <w:b/>
                          <w:bCs/>
                          <w:color w:val="0D0D0D" w:themeColor="text1" w:themeTint="F2"/>
                          <w:sz w:val="36"/>
                          <w:szCs w:val="22"/>
                          <w:lang w:val="en-GB"/>
                        </w:rPr>
                      </w:pPr>
                      <w:r w:rsidRPr="005B702D">
                        <w:rPr>
                          <w:rFonts w:asciiTheme="majorHAnsi" w:hAnsiTheme="majorHAnsi" w:cs="Arial"/>
                          <w:b/>
                          <w:bCs/>
                          <w:color w:val="0D0D0D" w:themeColor="text1" w:themeTint="F2"/>
                          <w:sz w:val="36"/>
                          <w:szCs w:val="22"/>
                          <w:lang w:val="en-GB"/>
                        </w:rPr>
                        <w:t xml:space="preserve">REPORT No. </w:t>
                      </w:r>
                      <w:r w:rsidR="00974205">
                        <w:rPr>
                          <w:rFonts w:asciiTheme="majorHAnsi" w:hAnsiTheme="majorHAnsi" w:cs="Arial"/>
                          <w:b/>
                          <w:bCs/>
                          <w:color w:val="0D0D0D" w:themeColor="text1" w:themeTint="F2"/>
                          <w:sz w:val="36"/>
                          <w:szCs w:val="22"/>
                          <w:lang w:val="en-GB"/>
                        </w:rPr>
                        <w:t>11</w:t>
                      </w:r>
                      <w:r w:rsidRPr="005B702D">
                        <w:rPr>
                          <w:rFonts w:asciiTheme="majorHAnsi" w:hAnsiTheme="majorHAnsi" w:cs="Arial"/>
                          <w:b/>
                          <w:bCs/>
                          <w:color w:val="0D0D0D" w:themeColor="text1" w:themeTint="F2"/>
                          <w:sz w:val="36"/>
                          <w:szCs w:val="22"/>
                          <w:lang w:val="en-GB"/>
                        </w:rPr>
                        <w:t>/18</w:t>
                      </w:r>
                    </w:p>
                    <w:p w:rsidR="00063638" w:rsidRPr="005B702D" w:rsidRDefault="00063638" w:rsidP="00063638">
                      <w:pPr>
                        <w:spacing w:line="276" w:lineRule="auto"/>
                        <w:rPr>
                          <w:rFonts w:asciiTheme="majorHAnsi" w:hAnsiTheme="majorHAnsi" w:cs="Arial"/>
                          <w:b/>
                          <w:color w:val="0D0D0D" w:themeColor="text1" w:themeTint="F2"/>
                          <w:sz w:val="36"/>
                          <w:szCs w:val="22"/>
                          <w:lang w:val="en-GB"/>
                        </w:rPr>
                      </w:pPr>
                      <w:r w:rsidRPr="005B702D">
                        <w:rPr>
                          <w:rFonts w:asciiTheme="majorHAnsi" w:hAnsiTheme="majorHAnsi" w:cs="Arial"/>
                          <w:b/>
                          <w:color w:val="0D0D0D" w:themeColor="text1" w:themeTint="F2"/>
                          <w:sz w:val="36"/>
                          <w:szCs w:val="22"/>
                          <w:lang w:val="en-GB"/>
                        </w:rPr>
                        <w:t xml:space="preserve">PETITION 134-07 </w:t>
                      </w:r>
                    </w:p>
                    <w:p w:rsidR="00063638" w:rsidRPr="005B702D" w:rsidRDefault="00063638" w:rsidP="00063638">
                      <w:pPr>
                        <w:spacing w:line="276" w:lineRule="auto"/>
                        <w:rPr>
                          <w:rFonts w:asciiTheme="majorHAnsi" w:hAnsiTheme="majorHAnsi" w:cs="Arial"/>
                          <w:color w:val="0D0D0D" w:themeColor="text1" w:themeTint="F2"/>
                          <w:szCs w:val="22"/>
                          <w:lang w:val="en-GB"/>
                        </w:rPr>
                      </w:pPr>
                      <w:r w:rsidRPr="005B702D">
                        <w:rPr>
                          <w:rFonts w:asciiTheme="majorHAnsi" w:hAnsiTheme="majorHAnsi" w:cs="Arial"/>
                          <w:color w:val="0D0D0D" w:themeColor="text1" w:themeTint="F2"/>
                          <w:szCs w:val="22"/>
                          <w:lang w:val="en-GB"/>
                        </w:rPr>
                        <w:t xml:space="preserve">REPORT ON ADMISSIBILITY </w:t>
                      </w:r>
                    </w:p>
                    <w:p w:rsidR="00063638" w:rsidRPr="005B702D" w:rsidRDefault="00063638" w:rsidP="00063638">
                      <w:pPr>
                        <w:spacing w:line="276" w:lineRule="auto"/>
                        <w:rPr>
                          <w:rFonts w:asciiTheme="majorHAnsi" w:hAnsiTheme="majorHAnsi" w:cs="Arial"/>
                          <w:color w:val="0D0D0D" w:themeColor="text1" w:themeTint="F2"/>
                          <w:szCs w:val="22"/>
                          <w:lang w:val="en-GB"/>
                        </w:rPr>
                      </w:pPr>
                      <w:bookmarkStart w:id="1" w:name="_ftnref1"/>
                    </w:p>
                    <w:bookmarkEnd w:id="1"/>
                    <w:p w:rsidR="00063638" w:rsidRPr="005B702D" w:rsidRDefault="00063638" w:rsidP="00063638">
                      <w:pPr>
                        <w:spacing w:line="276" w:lineRule="auto"/>
                        <w:rPr>
                          <w:rFonts w:asciiTheme="majorHAnsi" w:hAnsiTheme="majorHAnsi" w:cs="Arial"/>
                          <w:color w:val="0D0D0D" w:themeColor="text1" w:themeTint="F2"/>
                          <w:szCs w:val="22"/>
                          <w:lang w:val="en-GB"/>
                        </w:rPr>
                      </w:pPr>
                      <w:r w:rsidRPr="005B702D">
                        <w:rPr>
                          <w:rFonts w:asciiTheme="majorHAnsi" w:hAnsiTheme="majorHAnsi" w:cs="Arial"/>
                          <w:color w:val="0D0D0D" w:themeColor="text1" w:themeTint="F2"/>
                          <w:szCs w:val="22"/>
                          <w:lang w:val="en-GB"/>
                        </w:rPr>
                        <w:t>NICOLÁS TAMEZ RAMÍREZ</w:t>
                      </w:r>
                    </w:p>
                    <w:p w:rsidR="00063638" w:rsidRPr="0010736F" w:rsidRDefault="00063638" w:rsidP="0006363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rsidR="00063638" w:rsidRPr="00AE5488" w:rsidRDefault="00063638" w:rsidP="00063638">
                      <w:pPr>
                        <w:rPr>
                          <w:color w:val="0D0D0D" w:themeColor="text1" w:themeTint="F2"/>
                          <w:lang w:val="es-ES_tradnl"/>
                        </w:rPr>
                      </w:pPr>
                    </w:p>
                    <w:p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8A3011" w:rsidRDefault="009E566A" w:rsidP="009E566A">
                            <w:pPr>
                              <w:jc w:val="right"/>
                              <w:rPr>
                                <w:rFonts w:asciiTheme="minorHAnsi" w:hAnsiTheme="minorHAnsi"/>
                                <w:color w:val="FFFFFF" w:themeColor="background1"/>
                                <w:sz w:val="22"/>
                                <w:lang w:val="pt-BR"/>
                              </w:rPr>
                            </w:pPr>
                            <w:r w:rsidRPr="008A3011">
                              <w:rPr>
                                <w:rFonts w:asciiTheme="minorHAnsi" w:hAnsiTheme="minorHAnsi"/>
                                <w:color w:val="FFFFFF" w:themeColor="background1"/>
                                <w:sz w:val="22"/>
                                <w:lang w:val="pt-BR"/>
                              </w:rPr>
                              <w:t>OEA/Ser.L/V/II.</w:t>
                            </w:r>
                            <w:r w:rsidR="00974205" w:rsidRPr="008A3011">
                              <w:rPr>
                                <w:rFonts w:asciiTheme="minorHAnsi" w:hAnsiTheme="minorHAnsi"/>
                                <w:color w:val="FFFFFF" w:themeColor="background1"/>
                                <w:sz w:val="22"/>
                                <w:lang w:val="pt-BR"/>
                              </w:rPr>
                              <w:t>167</w:t>
                            </w:r>
                          </w:p>
                          <w:p w:rsidR="00627C9F" w:rsidRPr="008A3011" w:rsidRDefault="00CA6577" w:rsidP="009E566A">
                            <w:pPr>
                              <w:jc w:val="right"/>
                              <w:rPr>
                                <w:rFonts w:asciiTheme="minorHAnsi" w:hAnsiTheme="minorHAnsi"/>
                                <w:color w:val="FFFFFF" w:themeColor="background1"/>
                                <w:sz w:val="22"/>
                                <w:lang w:val="pt-BR"/>
                              </w:rPr>
                            </w:pPr>
                            <w:r w:rsidRPr="008A3011">
                              <w:rPr>
                                <w:rFonts w:asciiTheme="minorHAnsi" w:hAnsiTheme="minorHAnsi"/>
                                <w:color w:val="FFFFFF" w:themeColor="background1"/>
                                <w:sz w:val="22"/>
                                <w:lang w:val="pt-BR"/>
                              </w:rPr>
                              <w:t>Doc</w:t>
                            </w:r>
                            <w:r w:rsidR="00974205" w:rsidRPr="008A3011">
                              <w:rPr>
                                <w:rFonts w:asciiTheme="minorHAnsi" w:hAnsiTheme="minorHAnsi"/>
                                <w:color w:val="FFFFFF" w:themeColor="background1"/>
                                <w:sz w:val="22"/>
                                <w:lang w:val="pt-BR"/>
                              </w:rPr>
                              <w:t>. 15</w:t>
                            </w:r>
                          </w:p>
                          <w:p w:rsidR="00627C9F" w:rsidRPr="00D000B0" w:rsidRDefault="00022CF5" w:rsidP="009E566A">
                            <w:pPr>
                              <w:jc w:val="right"/>
                              <w:rPr>
                                <w:rFonts w:asciiTheme="minorHAnsi" w:hAnsiTheme="minorHAnsi"/>
                                <w:color w:val="FFFFFF" w:themeColor="background1"/>
                                <w:sz w:val="22"/>
                              </w:rPr>
                            </w:pPr>
                            <w:r w:rsidRPr="008A3011">
                              <w:rPr>
                                <w:rFonts w:asciiTheme="minorHAnsi" w:hAnsiTheme="minorHAnsi"/>
                                <w:color w:val="FFFFFF" w:themeColor="background1"/>
                                <w:sz w:val="22"/>
                                <w:lang w:val="pt-BR"/>
                              </w:rPr>
                              <w:t xml:space="preserve"> </w:t>
                            </w:r>
                            <w:r w:rsidR="00B0691E">
                              <w:rPr>
                                <w:rFonts w:asciiTheme="minorHAnsi" w:hAnsiTheme="minorHAnsi"/>
                                <w:color w:val="FFFFFF" w:themeColor="background1"/>
                                <w:sz w:val="22"/>
                                <w:lang w:val="pt-BR"/>
                              </w:rPr>
                              <w:t xml:space="preserve">24 </w:t>
                            </w:r>
                            <w:r w:rsidR="00974205">
                              <w:rPr>
                                <w:rFonts w:asciiTheme="minorHAnsi" w:hAnsiTheme="minorHAnsi"/>
                                <w:color w:val="FFFFFF" w:themeColor="background1"/>
                                <w:sz w:val="22"/>
                              </w:rPr>
                              <w:t xml:space="preserve">February </w:t>
                            </w:r>
                            <w:r w:rsidR="00F42B71" w:rsidRPr="00D000B0">
                              <w:rPr>
                                <w:rFonts w:asciiTheme="minorHAnsi" w:hAnsiTheme="minorHAnsi"/>
                                <w:color w:val="FFFFFF" w:themeColor="background1"/>
                                <w:sz w:val="22"/>
                              </w:rPr>
                              <w:t>20</w:t>
                            </w:r>
                            <w:r w:rsidR="00063638" w:rsidRPr="00D000B0">
                              <w:rPr>
                                <w:rFonts w:asciiTheme="minorHAnsi" w:hAnsiTheme="minorHAnsi"/>
                                <w:color w:val="FFFFFF" w:themeColor="background1"/>
                                <w:sz w:val="22"/>
                              </w:rPr>
                              <w:t>18</w:t>
                            </w:r>
                          </w:p>
                          <w:p w:rsidR="00627C9F" w:rsidRPr="00D000B0" w:rsidRDefault="00627C9F" w:rsidP="009E566A">
                            <w:pPr>
                              <w:jc w:val="right"/>
                              <w:rPr>
                                <w:rFonts w:asciiTheme="minorHAnsi" w:hAnsiTheme="minorHAnsi"/>
                                <w:color w:val="FFFFFF" w:themeColor="background1"/>
                                <w:sz w:val="22"/>
                              </w:rPr>
                            </w:pPr>
                            <w:r w:rsidRPr="00D000B0">
                              <w:rPr>
                                <w:rFonts w:asciiTheme="minorHAnsi" w:hAnsiTheme="minorHAnsi"/>
                                <w:color w:val="FFFFFF" w:themeColor="background1"/>
                                <w:sz w:val="22"/>
                              </w:rPr>
                              <w:t>Original:</w:t>
                            </w:r>
                            <w:r w:rsidR="002C1641" w:rsidRPr="00D000B0">
                              <w:rPr>
                                <w:rFonts w:asciiTheme="minorHAnsi" w:hAnsiTheme="minorHAnsi"/>
                                <w:color w:val="FFFFFF" w:themeColor="background1"/>
                                <w:sz w:val="22"/>
                              </w:rPr>
                              <w:t xml:space="preserve"> </w:t>
                            </w:r>
                            <w:r w:rsidR="00F42B71" w:rsidRPr="00D000B0">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8A3011" w:rsidRDefault="009E566A" w:rsidP="009E566A">
                      <w:pPr>
                        <w:jc w:val="right"/>
                        <w:rPr>
                          <w:rFonts w:asciiTheme="minorHAnsi" w:hAnsiTheme="minorHAnsi"/>
                          <w:color w:val="FFFFFF" w:themeColor="background1"/>
                          <w:sz w:val="22"/>
                          <w:lang w:val="pt-BR"/>
                        </w:rPr>
                      </w:pPr>
                      <w:r w:rsidRPr="008A3011">
                        <w:rPr>
                          <w:rFonts w:asciiTheme="minorHAnsi" w:hAnsiTheme="minorHAnsi"/>
                          <w:color w:val="FFFFFF" w:themeColor="background1"/>
                          <w:sz w:val="22"/>
                          <w:lang w:val="pt-BR"/>
                        </w:rPr>
                        <w:t>OEA/Ser.L/V/II.</w:t>
                      </w:r>
                      <w:r w:rsidR="00974205" w:rsidRPr="008A3011">
                        <w:rPr>
                          <w:rFonts w:asciiTheme="minorHAnsi" w:hAnsiTheme="minorHAnsi"/>
                          <w:color w:val="FFFFFF" w:themeColor="background1"/>
                          <w:sz w:val="22"/>
                          <w:lang w:val="pt-BR"/>
                        </w:rPr>
                        <w:t>167</w:t>
                      </w:r>
                    </w:p>
                    <w:p w:rsidR="00627C9F" w:rsidRPr="008A3011" w:rsidRDefault="00CA6577" w:rsidP="009E566A">
                      <w:pPr>
                        <w:jc w:val="right"/>
                        <w:rPr>
                          <w:rFonts w:asciiTheme="minorHAnsi" w:hAnsiTheme="minorHAnsi"/>
                          <w:color w:val="FFFFFF" w:themeColor="background1"/>
                          <w:sz w:val="22"/>
                          <w:lang w:val="pt-BR"/>
                        </w:rPr>
                      </w:pPr>
                      <w:r w:rsidRPr="008A3011">
                        <w:rPr>
                          <w:rFonts w:asciiTheme="minorHAnsi" w:hAnsiTheme="minorHAnsi"/>
                          <w:color w:val="FFFFFF" w:themeColor="background1"/>
                          <w:sz w:val="22"/>
                          <w:lang w:val="pt-BR"/>
                        </w:rPr>
                        <w:t>Doc</w:t>
                      </w:r>
                      <w:r w:rsidR="00974205" w:rsidRPr="008A3011">
                        <w:rPr>
                          <w:rFonts w:asciiTheme="minorHAnsi" w:hAnsiTheme="minorHAnsi"/>
                          <w:color w:val="FFFFFF" w:themeColor="background1"/>
                          <w:sz w:val="22"/>
                          <w:lang w:val="pt-BR"/>
                        </w:rPr>
                        <w:t>. 15</w:t>
                      </w:r>
                    </w:p>
                    <w:p w:rsidR="00627C9F" w:rsidRPr="00D000B0" w:rsidRDefault="00022CF5" w:rsidP="009E566A">
                      <w:pPr>
                        <w:jc w:val="right"/>
                        <w:rPr>
                          <w:rFonts w:asciiTheme="minorHAnsi" w:hAnsiTheme="minorHAnsi"/>
                          <w:color w:val="FFFFFF" w:themeColor="background1"/>
                          <w:sz w:val="22"/>
                        </w:rPr>
                      </w:pPr>
                      <w:r w:rsidRPr="008A3011">
                        <w:rPr>
                          <w:rFonts w:asciiTheme="minorHAnsi" w:hAnsiTheme="minorHAnsi"/>
                          <w:color w:val="FFFFFF" w:themeColor="background1"/>
                          <w:sz w:val="22"/>
                          <w:lang w:val="pt-BR"/>
                        </w:rPr>
                        <w:t xml:space="preserve"> </w:t>
                      </w:r>
                      <w:r w:rsidR="00B0691E">
                        <w:rPr>
                          <w:rFonts w:asciiTheme="minorHAnsi" w:hAnsiTheme="minorHAnsi"/>
                          <w:color w:val="FFFFFF" w:themeColor="background1"/>
                          <w:sz w:val="22"/>
                          <w:lang w:val="pt-BR"/>
                        </w:rPr>
                        <w:t xml:space="preserve">24 </w:t>
                      </w:r>
                      <w:r w:rsidR="00974205">
                        <w:rPr>
                          <w:rFonts w:asciiTheme="minorHAnsi" w:hAnsiTheme="minorHAnsi"/>
                          <w:color w:val="FFFFFF" w:themeColor="background1"/>
                          <w:sz w:val="22"/>
                        </w:rPr>
                        <w:t xml:space="preserve">February </w:t>
                      </w:r>
                      <w:r w:rsidR="00F42B71" w:rsidRPr="00D000B0">
                        <w:rPr>
                          <w:rFonts w:asciiTheme="minorHAnsi" w:hAnsiTheme="minorHAnsi"/>
                          <w:color w:val="FFFFFF" w:themeColor="background1"/>
                          <w:sz w:val="22"/>
                        </w:rPr>
                        <w:t>20</w:t>
                      </w:r>
                      <w:r w:rsidR="00063638" w:rsidRPr="00D000B0">
                        <w:rPr>
                          <w:rFonts w:asciiTheme="minorHAnsi" w:hAnsiTheme="minorHAnsi"/>
                          <w:color w:val="FFFFFF" w:themeColor="background1"/>
                          <w:sz w:val="22"/>
                        </w:rPr>
                        <w:t>18</w:t>
                      </w:r>
                    </w:p>
                    <w:p w:rsidR="00627C9F" w:rsidRPr="00D000B0" w:rsidRDefault="00627C9F" w:rsidP="009E566A">
                      <w:pPr>
                        <w:jc w:val="right"/>
                        <w:rPr>
                          <w:rFonts w:asciiTheme="minorHAnsi" w:hAnsiTheme="minorHAnsi"/>
                          <w:color w:val="FFFFFF" w:themeColor="background1"/>
                          <w:sz w:val="22"/>
                        </w:rPr>
                      </w:pPr>
                      <w:r w:rsidRPr="00D000B0">
                        <w:rPr>
                          <w:rFonts w:asciiTheme="minorHAnsi" w:hAnsiTheme="minorHAnsi"/>
                          <w:color w:val="FFFFFF" w:themeColor="background1"/>
                          <w:sz w:val="22"/>
                        </w:rPr>
                        <w:t>Original:</w:t>
                      </w:r>
                      <w:r w:rsidR="002C1641" w:rsidRPr="00D000B0">
                        <w:rPr>
                          <w:rFonts w:asciiTheme="minorHAnsi" w:hAnsiTheme="minorHAnsi"/>
                          <w:color w:val="FFFFFF" w:themeColor="background1"/>
                          <w:sz w:val="22"/>
                        </w:rPr>
                        <w:t xml:space="preserve"> </w:t>
                      </w:r>
                      <w:r w:rsidR="00F42B71" w:rsidRPr="00D000B0">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974205">
                              <w:rPr>
                                <w:rFonts w:asciiTheme="majorHAnsi" w:hAnsiTheme="majorHAnsi"/>
                                <w:color w:val="0D0D0D" w:themeColor="text1" w:themeTint="F2"/>
                                <w:sz w:val="18"/>
                                <w:szCs w:val="20"/>
                              </w:rPr>
                              <w:t>2115</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974205">
                              <w:rPr>
                                <w:rFonts w:asciiTheme="majorHAnsi" w:hAnsiTheme="majorHAnsi"/>
                                <w:color w:val="0D0D0D" w:themeColor="text1" w:themeTint="F2"/>
                                <w:sz w:val="18"/>
                                <w:szCs w:val="20"/>
                              </w:rPr>
                              <w:t>February 24</w:t>
                            </w:r>
                            <w:r w:rsidR="000C4365">
                              <w:rPr>
                                <w:rFonts w:asciiTheme="majorHAnsi" w:hAnsiTheme="majorHAnsi"/>
                                <w:color w:val="0D0D0D" w:themeColor="text1" w:themeTint="F2"/>
                                <w:sz w:val="18"/>
                                <w:szCs w:val="20"/>
                              </w:rPr>
                              <w:t>, 201</w:t>
                            </w:r>
                            <w:r w:rsidR="00FE7310">
                              <w:rPr>
                                <w:rFonts w:asciiTheme="majorHAnsi" w:hAnsiTheme="majorHAnsi"/>
                                <w:color w:val="0D0D0D" w:themeColor="text1" w:themeTint="F2"/>
                                <w:sz w:val="18"/>
                                <w:szCs w:val="20"/>
                              </w:rPr>
                              <w:t>8</w:t>
                            </w:r>
                            <w:r w:rsidR="00B0691E">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974205">
                              <w:rPr>
                                <w:rFonts w:asciiTheme="majorHAnsi" w:hAnsiTheme="majorHAnsi" w:cs="Univers"/>
                                <w:color w:val="0D0D0D" w:themeColor="text1" w:themeTint="F2"/>
                                <w:sz w:val="18"/>
                                <w:szCs w:val="20"/>
                              </w:rPr>
                              <w:t>67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974205">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B0691E">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974205">
                        <w:rPr>
                          <w:rFonts w:asciiTheme="majorHAnsi" w:hAnsiTheme="majorHAnsi"/>
                          <w:color w:val="0D0D0D" w:themeColor="text1" w:themeTint="F2"/>
                          <w:sz w:val="18"/>
                          <w:szCs w:val="20"/>
                        </w:rPr>
                        <w:t>2115</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974205">
                        <w:rPr>
                          <w:rFonts w:asciiTheme="majorHAnsi" w:hAnsiTheme="majorHAnsi"/>
                          <w:color w:val="0D0D0D" w:themeColor="text1" w:themeTint="F2"/>
                          <w:sz w:val="18"/>
                          <w:szCs w:val="20"/>
                        </w:rPr>
                        <w:t>February 24</w:t>
                      </w:r>
                      <w:r w:rsidR="000C4365">
                        <w:rPr>
                          <w:rFonts w:asciiTheme="majorHAnsi" w:hAnsiTheme="majorHAnsi"/>
                          <w:color w:val="0D0D0D" w:themeColor="text1" w:themeTint="F2"/>
                          <w:sz w:val="18"/>
                          <w:szCs w:val="20"/>
                        </w:rPr>
                        <w:t>, 201</w:t>
                      </w:r>
                      <w:r w:rsidR="00FE7310">
                        <w:rPr>
                          <w:rFonts w:asciiTheme="majorHAnsi" w:hAnsiTheme="majorHAnsi"/>
                          <w:color w:val="0D0D0D" w:themeColor="text1" w:themeTint="F2"/>
                          <w:sz w:val="18"/>
                          <w:szCs w:val="20"/>
                        </w:rPr>
                        <w:t>8</w:t>
                      </w:r>
                      <w:r w:rsidR="00B0691E">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974205">
                        <w:rPr>
                          <w:rFonts w:asciiTheme="majorHAnsi" w:hAnsiTheme="majorHAnsi" w:cs="Univers"/>
                          <w:color w:val="0D0D0D" w:themeColor="text1" w:themeTint="F2"/>
                          <w:sz w:val="18"/>
                          <w:szCs w:val="20"/>
                        </w:rPr>
                        <w:t>67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974205">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B0691E">
                        <w:rPr>
                          <w:rFonts w:asciiTheme="majorHAnsi" w:hAnsiTheme="majorHAnsi" w:cs="Univers"/>
                          <w:color w:val="0D0D0D" w:themeColor="text1" w:themeTint="F2"/>
                          <w:sz w:val="18"/>
                          <w:szCs w:val="20"/>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205" w:rsidRPr="008A3011" w:rsidRDefault="00063638" w:rsidP="00F644E6">
                            <w:pPr>
                              <w:spacing w:line="276" w:lineRule="auto"/>
                              <w:rPr>
                                <w:rFonts w:asciiTheme="majorHAnsi" w:hAnsiTheme="majorHAnsi"/>
                                <w:color w:val="595959" w:themeColor="text1" w:themeTint="A6"/>
                                <w:sz w:val="18"/>
                                <w:szCs w:val="18"/>
                                <w:lang w:val="pt-BR"/>
                              </w:rPr>
                            </w:pPr>
                            <w:r w:rsidRPr="008A3011">
                              <w:rPr>
                                <w:rFonts w:asciiTheme="majorHAnsi" w:hAnsiTheme="majorHAnsi"/>
                                <w:b/>
                                <w:color w:val="595959" w:themeColor="text1" w:themeTint="A6"/>
                                <w:sz w:val="18"/>
                                <w:szCs w:val="18"/>
                                <w:lang w:val="pt-BR"/>
                              </w:rPr>
                              <w:t xml:space="preserve">Cite as: </w:t>
                            </w:r>
                            <w:r w:rsidRPr="008A3011">
                              <w:rPr>
                                <w:rFonts w:asciiTheme="majorHAnsi" w:hAnsiTheme="majorHAnsi"/>
                                <w:color w:val="595959" w:themeColor="text1" w:themeTint="A6"/>
                                <w:sz w:val="18"/>
                                <w:szCs w:val="18"/>
                                <w:lang w:val="pt-BR"/>
                              </w:rPr>
                              <w:t xml:space="preserve">IACHR, Report No. </w:t>
                            </w:r>
                            <w:r w:rsidR="00974205" w:rsidRPr="008A3011">
                              <w:rPr>
                                <w:rFonts w:asciiTheme="majorHAnsi" w:hAnsiTheme="majorHAnsi"/>
                                <w:color w:val="595959" w:themeColor="text1" w:themeTint="A6"/>
                                <w:sz w:val="18"/>
                                <w:szCs w:val="18"/>
                                <w:lang w:val="pt-BR"/>
                              </w:rPr>
                              <w:t>11</w:t>
                            </w:r>
                            <w:r w:rsidRPr="008A3011">
                              <w:rPr>
                                <w:rFonts w:asciiTheme="majorHAnsi" w:hAnsiTheme="majorHAnsi"/>
                                <w:color w:val="595959" w:themeColor="text1" w:themeTint="A6"/>
                                <w:sz w:val="18"/>
                                <w:szCs w:val="18"/>
                                <w:lang w:val="pt-BR"/>
                              </w:rPr>
                              <w:t xml:space="preserve">/18. Admissibility. Nicolás Tamez Ramírez. Mexico. </w:t>
                            </w:r>
                          </w:p>
                          <w:p w:rsidR="00F644E6" w:rsidRPr="00063638" w:rsidRDefault="00974205" w:rsidP="00F644E6">
                            <w:pPr>
                              <w:spacing w:line="276" w:lineRule="auto"/>
                              <w:rPr>
                                <w:rFonts w:asciiTheme="majorHAnsi" w:hAnsiTheme="majorHAnsi"/>
                                <w:color w:val="595959" w:themeColor="text1" w:themeTint="A6"/>
                                <w:sz w:val="18"/>
                                <w:szCs w:val="18"/>
                                <w:lang w:val="en-GB"/>
                              </w:rPr>
                            </w:pPr>
                            <w:r>
                              <w:rPr>
                                <w:rFonts w:asciiTheme="majorHAnsi" w:hAnsiTheme="majorHAnsi"/>
                                <w:color w:val="595959" w:themeColor="text1" w:themeTint="A6"/>
                                <w:sz w:val="18"/>
                                <w:szCs w:val="18"/>
                                <w:lang w:val="en-GB"/>
                              </w:rPr>
                              <w:t>February 24, 2018</w:t>
                            </w:r>
                            <w:r w:rsidR="00063638" w:rsidRPr="00EF295A">
                              <w:rPr>
                                <w:rFonts w:asciiTheme="majorHAnsi" w:hAnsiTheme="majorHAnsi"/>
                                <w:color w:val="595959" w:themeColor="text1" w:themeTint="A6"/>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974205" w:rsidRPr="008A3011" w:rsidRDefault="00063638" w:rsidP="00F644E6">
                      <w:pPr>
                        <w:spacing w:line="276" w:lineRule="auto"/>
                        <w:rPr>
                          <w:rFonts w:asciiTheme="majorHAnsi" w:hAnsiTheme="majorHAnsi"/>
                          <w:color w:val="595959" w:themeColor="text1" w:themeTint="A6"/>
                          <w:sz w:val="18"/>
                          <w:szCs w:val="18"/>
                          <w:lang w:val="pt-BR"/>
                        </w:rPr>
                      </w:pPr>
                      <w:r w:rsidRPr="008A3011">
                        <w:rPr>
                          <w:rFonts w:asciiTheme="majorHAnsi" w:hAnsiTheme="majorHAnsi"/>
                          <w:b/>
                          <w:color w:val="595959" w:themeColor="text1" w:themeTint="A6"/>
                          <w:sz w:val="18"/>
                          <w:szCs w:val="18"/>
                          <w:lang w:val="pt-BR"/>
                        </w:rPr>
                        <w:t xml:space="preserve">Cite as: </w:t>
                      </w:r>
                      <w:r w:rsidRPr="008A3011">
                        <w:rPr>
                          <w:rFonts w:asciiTheme="majorHAnsi" w:hAnsiTheme="majorHAnsi"/>
                          <w:color w:val="595959" w:themeColor="text1" w:themeTint="A6"/>
                          <w:sz w:val="18"/>
                          <w:szCs w:val="18"/>
                          <w:lang w:val="pt-BR"/>
                        </w:rPr>
                        <w:t xml:space="preserve">IACHR, Report No. </w:t>
                      </w:r>
                      <w:r w:rsidR="00974205" w:rsidRPr="008A3011">
                        <w:rPr>
                          <w:rFonts w:asciiTheme="majorHAnsi" w:hAnsiTheme="majorHAnsi"/>
                          <w:color w:val="595959" w:themeColor="text1" w:themeTint="A6"/>
                          <w:sz w:val="18"/>
                          <w:szCs w:val="18"/>
                          <w:lang w:val="pt-BR"/>
                        </w:rPr>
                        <w:t>11</w:t>
                      </w:r>
                      <w:r w:rsidRPr="008A3011">
                        <w:rPr>
                          <w:rFonts w:asciiTheme="majorHAnsi" w:hAnsiTheme="majorHAnsi"/>
                          <w:color w:val="595959" w:themeColor="text1" w:themeTint="A6"/>
                          <w:sz w:val="18"/>
                          <w:szCs w:val="18"/>
                          <w:lang w:val="pt-BR"/>
                        </w:rPr>
                        <w:t xml:space="preserve">/18. Admissibility. Nicolás Tamez Ramírez. Mexico. </w:t>
                      </w:r>
                    </w:p>
                    <w:p w:rsidR="00F644E6" w:rsidRPr="00063638" w:rsidRDefault="00974205" w:rsidP="00F644E6">
                      <w:pPr>
                        <w:spacing w:line="276" w:lineRule="auto"/>
                        <w:rPr>
                          <w:rFonts w:asciiTheme="majorHAnsi" w:hAnsiTheme="majorHAnsi"/>
                          <w:color w:val="595959" w:themeColor="text1" w:themeTint="A6"/>
                          <w:sz w:val="18"/>
                          <w:szCs w:val="18"/>
                          <w:lang w:val="en-GB"/>
                        </w:rPr>
                      </w:pPr>
                      <w:r>
                        <w:rPr>
                          <w:rFonts w:asciiTheme="majorHAnsi" w:hAnsiTheme="majorHAnsi"/>
                          <w:color w:val="595959" w:themeColor="text1" w:themeTint="A6"/>
                          <w:sz w:val="18"/>
                          <w:szCs w:val="18"/>
                          <w:lang w:val="en-GB"/>
                        </w:rPr>
                        <w:t>February 24, 2018</w:t>
                      </w:r>
                      <w:r w:rsidR="00063638" w:rsidRPr="00EF295A">
                        <w:rPr>
                          <w:rFonts w:asciiTheme="majorHAnsi" w:hAnsiTheme="majorHAnsi"/>
                          <w:color w:val="595959" w:themeColor="text1" w:themeTint="A6"/>
                          <w:sz w:val="18"/>
                          <w:szCs w:val="18"/>
                          <w:lang w:val="en-GB"/>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97F97" w:rsidRPr="000B6B7A" w:rsidTr="00897F97">
        <w:tc>
          <w:tcPr>
            <w:tcW w:w="3690" w:type="dxa"/>
            <w:tcBorders>
              <w:top w:val="single" w:sz="4" w:space="0" w:color="auto"/>
              <w:bottom w:val="single" w:sz="6" w:space="0" w:color="auto"/>
            </w:tcBorders>
            <w:shd w:val="clear" w:color="auto" w:fill="67AE3C"/>
            <w:vAlign w:val="center"/>
          </w:tcPr>
          <w:p w:rsidR="00897F97" w:rsidRPr="000B6B7A" w:rsidRDefault="00897F97"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897F97" w:rsidRPr="001E3288" w:rsidRDefault="00897F97" w:rsidP="00461AEB">
            <w:pPr>
              <w:jc w:val="both"/>
              <w:rPr>
                <w:rFonts w:ascii="Cambria" w:hAnsi="Cambria"/>
                <w:bCs/>
                <w:sz w:val="20"/>
                <w:szCs w:val="20"/>
              </w:rPr>
            </w:pPr>
            <w:r w:rsidRPr="001E3288">
              <w:rPr>
                <w:rFonts w:ascii="Cambria" w:hAnsi="Cambria"/>
                <w:bCs/>
                <w:sz w:val="20"/>
                <w:szCs w:val="20"/>
              </w:rPr>
              <w:t>Nicolás Tamez Ramírez and Regina Salazar</w:t>
            </w:r>
          </w:p>
        </w:tc>
      </w:tr>
      <w:tr w:rsidR="00897F97" w:rsidRPr="000B6B7A" w:rsidTr="00897F97">
        <w:tc>
          <w:tcPr>
            <w:tcW w:w="3690" w:type="dxa"/>
            <w:tcBorders>
              <w:top w:val="single" w:sz="6" w:space="0" w:color="auto"/>
              <w:bottom w:val="single" w:sz="6" w:space="0" w:color="auto"/>
            </w:tcBorders>
            <w:shd w:val="clear" w:color="auto" w:fill="67AE3C"/>
            <w:vAlign w:val="center"/>
          </w:tcPr>
          <w:p w:rsidR="00897F97" w:rsidRPr="000B6B7A" w:rsidRDefault="00233DD9"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7C7B23989797480595570C0F7760C0B2"/>
                </w:placeholder>
                <w:dropDownList>
                  <w:listItem w:value="Choose an item."/>
                  <w:listItem w:displayText="Alleged victim" w:value="Alleged victim"/>
                  <w:listItem w:displayText="Alleged victims" w:value="Alleged victims"/>
                </w:dropDownList>
              </w:sdtPr>
              <w:sdtEndPr/>
              <w:sdtContent>
                <w:r w:rsidR="00897F97">
                  <w:rPr>
                    <w:rFonts w:ascii="Cambria" w:hAnsi="Cambria"/>
                    <w:b/>
                    <w:bCs/>
                    <w:color w:val="FFFFFF" w:themeColor="background1"/>
                    <w:sz w:val="20"/>
                    <w:szCs w:val="20"/>
                  </w:rPr>
                  <w:t>Alleged victim</w:t>
                </w:r>
              </w:sdtContent>
            </w:sdt>
            <w:r w:rsidR="00897F97" w:rsidRPr="000C4365">
              <w:rPr>
                <w:rFonts w:ascii="Cambria" w:hAnsi="Cambria"/>
                <w:b/>
                <w:bCs/>
                <w:color w:val="FFFFFF" w:themeColor="background1"/>
                <w:sz w:val="20"/>
                <w:szCs w:val="20"/>
              </w:rPr>
              <w:t>:</w:t>
            </w:r>
          </w:p>
        </w:tc>
        <w:tc>
          <w:tcPr>
            <w:tcW w:w="5670" w:type="dxa"/>
            <w:vAlign w:val="center"/>
          </w:tcPr>
          <w:p w:rsidR="00897F97" w:rsidRPr="001E3288" w:rsidRDefault="00897F97" w:rsidP="00461AEB">
            <w:pPr>
              <w:jc w:val="both"/>
              <w:rPr>
                <w:rFonts w:ascii="Cambria" w:hAnsi="Cambria"/>
                <w:bCs/>
                <w:sz w:val="20"/>
                <w:szCs w:val="20"/>
              </w:rPr>
            </w:pPr>
            <w:r w:rsidRPr="001E3288">
              <w:rPr>
                <w:rFonts w:ascii="Cambria" w:hAnsi="Cambria"/>
                <w:bCs/>
                <w:sz w:val="20"/>
                <w:szCs w:val="20"/>
              </w:rPr>
              <w:t>Nicolás Tamez Ramírez</w:t>
            </w:r>
          </w:p>
        </w:tc>
      </w:tr>
      <w:tr w:rsidR="00897F97" w:rsidRPr="000B6B7A" w:rsidTr="00897F97">
        <w:tc>
          <w:tcPr>
            <w:tcW w:w="3690" w:type="dxa"/>
            <w:tcBorders>
              <w:top w:val="single" w:sz="6" w:space="0" w:color="auto"/>
              <w:bottom w:val="single" w:sz="6" w:space="0" w:color="auto"/>
            </w:tcBorders>
            <w:shd w:val="clear" w:color="auto" w:fill="67AE3C"/>
            <w:vAlign w:val="center"/>
          </w:tcPr>
          <w:p w:rsidR="00897F97" w:rsidRPr="000B6B7A" w:rsidRDefault="00897F97"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5670" w:type="dxa"/>
            <w:vAlign w:val="center"/>
          </w:tcPr>
          <w:p w:rsidR="00897F97" w:rsidRPr="001E3288" w:rsidRDefault="00897F97" w:rsidP="00461AEB">
            <w:pPr>
              <w:jc w:val="both"/>
              <w:rPr>
                <w:rFonts w:ascii="Cambria" w:hAnsi="Cambria"/>
                <w:bCs/>
                <w:sz w:val="20"/>
                <w:szCs w:val="20"/>
              </w:rPr>
            </w:pPr>
            <w:r w:rsidRPr="001E3288">
              <w:rPr>
                <w:rFonts w:ascii="Cambria" w:hAnsi="Cambria"/>
                <w:bCs/>
                <w:sz w:val="20"/>
                <w:szCs w:val="20"/>
              </w:rPr>
              <w:t>Mexico</w:t>
            </w:r>
            <w:r w:rsidRPr="001E3288">
              <w:rPr>
                <w:rStyle w:val="FootnoteReference"/>
                <w:rFonts w:ascii="Cambria" w:hAnsi="Cambria"/>
                <w:bCs/>
                <w:sz w:val="20"/>
                <w:szCs w:val="20"/>
              </w:rPr>
              <w:footnoteReference w:id="2"/>
            </w:r>
          </w:p>
        </w:tc>
      </w:tr>
      <w:tr w:rsidR="00897F97" w:rsidRPr="000B6B7A" w:rsidTr="00897F97">
        <w:tc>
          <w:tcPr>
            <w:tcW w:w="3690" w:type="dxa"/>
            <w:tcBorders>
              <w:top w:val="single" w:sz="6" w:space="0" w:color="auto"/>
              <w:bottom w:val="single" w:sz="6" w:space="0" w:color="auto"/>
            </w:tcBorders>
            <w:shd w:val="clear" w:color="auto" w:fill="67AE3C"/>
            <w:vAlign w:val="center"/>
          </w:tcPr>
          <w:p w:rsidR="00897F97" w:rsidRPr="000B6B7A" w:rsidRDefault="00897F97"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897F97" w:rsidRPr="001E3288" w:rsidRDefault="00897F97" w:rsidP="00461AEB">
            <w:pPr>
              <w:jc w:val="both"/>
              <w:rPr>
                <w:rFonts w:ascii="Cambria" w:hAnsi="Cambria"/>
                <w:bCs/>
                <w:sz w:val="20"/>
                <w:szCs w:val="20"/>
              </w:rPr>
            </w:pPr>
            <w:r w:rsidRPr="001E3288">
              <w:rPr>
                <w:rFonts w:ascii="Cambria" w:hAnsi="Cambria"/>
                <w:bCs/>
                <w:sz w:val="20"/>
                <w:szCs w:val="20"/>
              </w:rPr>
              <w:t>Articles 5 (</w:t>
            </w:r>
            <w:r w:rsidR="00055A82" w:rsidRPr="001E3288">
              <w:rPr>
                <w:rFonts w:ascii="Cambria" w:hAnsi="Cambria"/>
                <w:bCs/>
                <w:sz w:val="20"/>
                <w:szCs w:val="20"/>
              </w:rPr>
              <w:t xml:space="preserve">humane treatment), 7 (personal liberty), 8 (fair trial) and 25 (judicial protection) </w:t>
            </w:r>
            <w:r w:rsidRPr="001E3288">
              <w:rPr>
                <w:rFonts w:ascii="Cambria" w:hAnsi="Cambria"/>
                <w:bCs/>
                <w:sz w:val="20"/>
                <w:szCs w:val="20"/>
              </w:rPr>
              <w:t>of the American Convention on Human Rights</w:t>
            </w:r>
            <w:r w:rsidR="00B33AE6">
              <w:rPr>
                <w:rStyle w:val="FootnoteReference"/>
                <w:rFonts w:ascii="Cambria" w:hAnsi="Cambria"/>
                <w:bCs/>
                <w:sz w:val="20"/>
                <w:szCs w:val="20"/>
              </w:rPr>
              <w:footnoteReference w:id="3"/>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4429A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97F97" w:rsidRPr="000B6B7A" w:rsidTr="00897F97">
        <w:tc>
          <w:tcPr>
            <w:tcW w:w="3690" w:type="dxa"/>
            <w:tcBorders>
              <w:top w:val="single" w:sz="6" w:space="0" w:color="auto"/>
              <w:bottom w:val="single" w:sz="6" w:space="0" w:color="auto"/>
            </w:tcBorders>
            <w:shd w:val="clear" w:color="auto" w:fill="67AE3C"/>
            <w:vAlign w:val="center"/>
          </w:tcPr>
          <w:p w:rsidR="00897F97" w:rsidRPr="000B6B7A" w:rsidRDefault="00897F9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897F97" w:rsidRPr="001E3288" w:rsidRDefault="00897F97" w:rsidP="00461AEB">
            <w:pPr>
              <w:jc w:val="both"/>
              <w:rPr>
                <w:rFonts w:ascii="Cambria" w:hAnsi="Cambria"/>
                <w:bCs/>
                <w:sz w:val="20"/>
                <w:szCs w:val="20"/>
              </w:rPr>
            </w:pPr>
            <w:r w:rsidRPr="001E3288">
              <w:rPr>
                <w:rFonts w:ascii="Cambria" w:hAnsi="Cambria"/>
                <w:bCs/>
                <w:sz w:val="20"/>
                <w:szCs w:val="20"/>
              </w:rPr>
              <w:t>February 7, 2007</w:t>
            </w:r>
          </w:p>
        </w:tc>
      </w:tr>
      <w:tr w:rsidR="00897F97" w:rsidRPr="000B6B7A" w:rsidTr="00897F97">
        <w:tc>
          <w:tcPr>
            <w:tcW w:w="3690" w:type="dxa"/>
            <w:tcBorders>
              <w:top w:val="single" w:sz="6" w:space="0" w:color="auto"/>
              <w:bottom w:val="single" w:sz="6" w:space="0" w:color="auto"/>
            </w:tcBorders>
            <w:shd w:val="clear" w:color="auto" w:fill="67AE3C"/>
            <w:vAlign w:val="center"/>
          </w:tcPr>
          <w:p w:rsidR="00897F97" w:rsidRPr="000B6B7A" w:rsidRDefault="00897F97"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897F97" w:rsidRPr="001E3288" w:rsidRDefault="00897F97" w:rsidP="00461AEB">
            <w:pPr>
              <w:rPr>
                <w:rFonts w:ascii="Cambria" w:hAnsi="Cambria"/>
                <w:b/>
                <w:bCs/>
                <w:color w:val="FFFFFF" w:themeColor="background1"/>
                <w:sz w:val="20"/>
                <w:szCs w:val="20"/>
              </w:rPr>
            </w:pPr>
            <w:r w:rsidRPr="001E3288">
              <w:rPr>
                <w:rFonts w:ascii="Cambria" w:hAnsi="Cambria"/>
                <w:bCs/>
                <w:sz w:val="20"/>
                <w:szCs w:val="20"/>
              </w:rPr>
              <w:t>July 17, 2007; March 12 and May 21, 2008; July 18 and August 28, 2012; January 22 and June 16, 2014; March 13, 2015</w:t>
            </w:r>
          </w:p>
        </w:tc>
      </w:tr>
      <w:tr w:rsidR="00897F97" w:rsidRPr="000B6B7A" w:rsidTr="00897F97">
        <w:tc>
          <w:tcPr>
            <w:tcW w:w="3690" w:type="dxa"/>
            <w:tcBorders>
              <w:top w:val="single" w:sz="6" w:space="0" w:color="auto"/>
              <w:bottom w:val="single" w:sz="6" w:space="0" w:color="auto"/>
            </w:tcBorders>
            <w:shd w:val="clear" w:color="auto" w:fill="67AE3C"/>
            <w:vAlign w:val="center"/>
          </w:tcPr>
          <w:p w:rsidR="00897F97" w:rsidRPr="000B6B7A" w:rsidRDefault="00897F9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897F97" w:rsidRPr="001E3288" w:rsidRDefault="00897F97" w:rsidP="00461AEB">
            <w:pPr>
              <w:jc w:val="both"/>
              <w:rPr>
                <w:rFonts w:ascii="Cambria" w:hAnsi="Cambria"/>
                <w:bCs/>
                <w:sz w:val="20"/>
                <w:szCs w:val="20"/>
              </w:rPr>
            </w:pPr>
            <w:r w:rsidRPr="001E3288">
              <w:rPr>
                <w:rFonts w:ascii="Cambria" w:hAnsi="Cambria"/>
                <w:bCs/>
                <w:sz w:val="20"/>
                <w:szCs w:val="20"/>
              </w:rPr>
              <w:t>November 12, 2015</w:t>
            </w:r>
          </w:p>
        </w:tc>
      </w:tr>
      <w:tr w:rsidR="00897F97" w:rsidRPr="000B6B7A" w:rsidTr="00897F97">
        <w:trPr>
          <w:trHeight w:val="264"/>
        </w:trPr>
        <w:tc>
          <w:tcPr>
            <w:tcW w:w="3690" w:type="dxa"/>
            <w:tcBorders>
              <w:top w:val="single" w:sz="6" w:space="0" w:color="auto"/>
              <w:bottom w:val="single" w:sz="6" w:space="0" w:color="auto"/>
            </w:tcBorders>
            <w:shd w:val="clear" w:color="auto" w:fill="67AE3C"/>
            <w:vAlign w:val="center"/>
          </w:tcPr>
          <w:p w:rsidR="00897F97" w:rsidRPr="000B6B7A" w:rsidRDefault="00897F97"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w:t>
            </w:r>
            <w:r w:rsidR="00F227A2">
              <w:rPr>
                <w:rFonts w:ascii="Cambria" w:hAnsi="Cambria"/>
                <w:b/>
                <w:color w:val="FFFFFF" w:themeColor="background1"/>
                <w:sz w:val="20"/>
                <w:szCs w:val="20"/>
              </w:rPr>
              <w:t>’</w:t>
            </w:r>
            <w:r w:rsidRPr="000B6B7A">
              <w:rPr>
                <w:rFonts w:ascii="Cambria" w:hAnsi="Cambria"/>
                <w:b/>
                <w:color w:val="FFFFFF" w:themeColor="background1"/>
                <w:sz w:val="20"/>
                <w:szCs w:val="20"/>
              </w:rPr>
              <w:t>s first response:</w:t>
            </w:r>
          </w:p>
        </w:tc>
        <w:tc>
          <w:tcPr>
            <w:tcW w:w="5670" w:type="dxa"/>
            <w:vAlign w:val="center"/>
          </w:tcPr>
          <w:p w:rsidR="00897F97" w:rsidRPr="001E3288" w:rsidRDefault="00897F97" w:rsidP="00461AEB">
            <w:pPr>
              <w:jc w:val="both"/>
              <w:rPr>
                <w:rFonts w:ascii="Cambria" w:hAnsi="Cambria"/>
                <w:bCs/>
                <w:sz w:val="20"/>
                <w:szCs w:val="20"/>
              </w:rPr>
            </w:pPr>
            <w:r w:rsidRPr="001E3288">
              <w:rPr>
                <w:rFonts w:ascii="Cambria" w:hAnsi="Cambria"/>
                <w:bCs/>
                <w:sz w:val="20"/>
                <w:szCs w:val="20"/>
              </w:rPr>
              <w:t>August 22, 2016</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97F97" w:rsidRPr="000B6B7A" w:rsidTr="00897F97">
        <w:trPr>
          <w:cantSplit/>
        </w:trPr>
        <w:tc>
          <w:tcPr>
            <w:tcW w:w="3690" w:type="dxa"/>
            <w:tcBorders>
              <w:top w:val="single" w:sz="4" w:space="0" w:color="auto"/>
              <w:bottom w:val="single" w:sz="6" w:space="0" w:color="auto"/>
            </w:tcBorders>
            <w:shd w:val="clear" w:color="auto" w:fill="67AE3C"/>
            <w:vAlign w:val="center"/>
          </w:tcPr>
          <w:p w:rsidR="00897F97" w:rsidRPr="000B6B7A" w:rsidRDefault="00897F97"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897F97" w:rsidRPr="001E3288" w:rsidRDefault="00897F97" w:rsidP="00461AEB">
            <w:pPr>
              <w:rPr>
                <w:rFonts w:asciiTheme="majorHAnsi" w:hAnsiTheme="majorHAnsi"/>
                <w:bCs/>
                <w:sz w:val="20"/>
                <w:szCs w:val="20"/>
              </w:rPr>
            </w:pPr>
            <w:r w:rsidRPr="001E3288">
              <w:rPr>
                <w:rFonts w:asciiTheme="majorHAnsi" w:hAnsiTheme="majorHAnsi"/>
                <w:bCs/>
                <w:sz w:val="20"/>
                <w:szCs w:val="20"/>
              </w:rPr>
              <w:t>Yes</w:t>
            </w:r>
          </w:p>
        </w:tc>
      </w:tr>
      <w:tr w:rsidR="00897F97" w:rsidRPr="000B6B7A" w:rsidTr="00897F97">
        <w:trPr>
          <w:cantSplit/>
        </w:trPr>
        <w:tc>
          <w:tcPr>
            <w:tcW w:w="3690" w:type="dxa"/>
            <w:tcBorders>
              <w:top w:val="single" w:sz="6" w:space="0" w:color="auto"/>
              <w:bottom w:val="single" w:sz="6" w:space="0" w:color="auto"/>
            </w:tcBorders>
            <w:shd w:val="clear" w:color="auto" w:fill="67AE3C"/>
            <w:vAlign w:val="center"/>
          </w:tcPr>
          <w:p w:rsidR="00897F97" w:rsidRPr="000B6B7A" w:rsidRDefault="00897F97"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897F97" w:rsidRPr="001E3288" w:rsidRDefault="00897F97" w:rsidP="00461AEB">
            <w:pPr>
              <w:rPr>
                <w:rFonts w:asciiTheme="majorHAnsi" w:hAnsiTheme="majorHAnsi"/>
                <w:bCs/>
                <w:sz w:val="20"/>
                <w:szCs w:val="20"/>
              </w:rPr>
            </w:pPr>
            <w:r w:rsidRPr="001E3288">
              <w:rPr>
                <w:rFonts w:asciiTheme="majorHAnsi" w:hAnsiTheme="majorHAnsi"/>
                <w:bCs/>
                <w:sz w:val="20"/>
                <w:szCs w:val="20"/>
              </w:rPr>
              <w:t>Yes</w:t>
            </w:r>
          </w:p>
        </w:tc>
      </w:tr>
      <w:tr w:rsidR="00897F97" w:rsidRPr="000B6B7A" w:rsidTr="00897F97">
        <w:trPr>
          <w:cantSplit/>
        </w:trPr>
        <w:tc>
          <w:tcPr>
            <w:tcW w:w="3690" w:type="dxa"/>
            <w:tcBorders>
              <w:top w:val="single" w:sz="6" w:space="0" w:color="auto"/>
              <w:bottom w:val="single" w:sz="6" w:space="0" w:color="auto"/>
            </w:tcBorders>
            <w:shd w:val="clear" w:color="auto" w:fill="67AE3C"/>
            <w:vAlign w:val="center"/>
          </w:tcPr>
          <w:p w:rsidR="00897F97" w:rsidRPr="000B6B7A" w:rsidRDefault="00897F97"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897F97" w:rsidRPr="001E3288" w:rsidRDefault="00897F97" w:rsidP="00461AEB">
            <w:pPr>
              <w:rPr>
                <w:rFonts w:asciiTheme="majorHAnsi" w:hAnsiTheme="majorHAnsi"/>
                <w:bCs/>
                <w:sz w:val="20"/>
                <w:szCs w:val="20"/>
              </w:rPr>
            </w:pPr>
            <w:r w:rsidRPr="001E3288">
              <w:rPr>
                <w:rFonts w:asciiTheme="majorHAnsi" w:hAnsiTheme="majorHAnsi"/>
                <w:bCs/>
                <w:sz w:val="20"/>
                <w:szCs w:val="20"/>
              </w:rPr>
              <w:t>Yes</w:t>
            </w:r>
          </w:p>
        </w:tc>
      </w:tr>
      <w:tr w:rsidR="00897F97" w:rsidRPr="000B6B7A" w:rsidTr="00897F97">
        <w:trPr>
          <w:cantSplit/>
        </w:trPr>
        <w:tc>
          <w:tcPr>
            <w:tcW w:w="3690" w:type="dxa"/>
            <w:tcBorders>
              <w:top w:val="single" w:sz="6" w:space="0" w:color="auto"/>
              <w:bottom w:val="single" w:sz="6" w:space="0" w:color="auto"/>
            </w:tcBorders>
            <w:shd w:val="clear" w:color="auto" w:fill="67AE3C"/>
            <w:vAlign w:val="center"/>
          </w:tcPr>
          <w:p w:rsidR="00897F97" w:rsidRPr="000B6B7A" w:rsidRDefault="00897F97"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897F97" w:rsidRPr="001E3288" w:rsidRDefault="00897F97" w:rsidP="00461AEB">
            <w:pPr>
              <w:jc w:val="both"/>
              <w:rPr>
                <w:rFonts w:ascii="Cambria" w:hAnsi="Cambria"/>
                <w:bCs/>
                <w:sz w:val="20"/>
                <w:szCs w:val="20"/>
              </w:rPr>
            </w:pPr>
            <w:r w:rsidRPr="001E3288">
              <w:rPr>
                <w:rFonts w:asciiTheme="majorHAnsi" w:hAnsiTheme="majorHAnsi"/>
                <w:bCs/>
                <w:sz w:val="20"/>
                <w:szCs w:val="20"/>
              </w:rPr>
              <w:t>Yes; American Convention (deposit of ratification instrument on March 24, 1981) and Inter-American Convention to Prevent and Punish Torture (deposit of ratification instrument on June 22, 1987)</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97F97" w:rsidRPr="000B6B7A" w:rsidTr="00897F97">
        <w:trPr>
          <w:cantSplit/>
        </w:trPr>
        <w:tc>
          <w:tcPr>
            <w:tcW w:w="3690" w:type="dxa"/>
            <w:tcBorders>
              <w:top w:val="single" w:sz="4" w:space="0" w:color="auto"/>
              <w:bottom w:val="single" w:sz="6" w:space="0" w:color="auto"/>
            </w:tcBorders>
            <w:shd w:val="clear" w:color="auto" w:fill="67AE3C"/>
            <w:vAlign w:val="center"/>
          </w:tcPr>
          <w:p w:rsidR="00897F97" w:rsidRPr="000B6B7A" w:rsidRDefault="00897F97"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897F97" w:rsidRPr="001E3288" w:rsidRDefault="00897F97" w:rsidP="00461AEB">
            <w:pPr>
              <w:jc w:val="both"/>
              <w:rPr>
                <w:rFonts w:ascii="Cambria" w:hAnsi="Cambria"/>
                <w:bCs/>
                <w:sz w:val="20"/>
                <w:szCs w:val="20"/>
              </w:rPr>
            </w:pPr>
            <w:r w:rsidRPr="001E3288">
              <w:rPr>
                <w:rFonts w:ascii="Cambria" w:hAnsi="Cambria"/>
                <w:bCs/>
                <w:sz w:val="20"/>
                <w:szCs w:val="20"/>
              </w:rPr>
              <w:t>No</w:t>
            </w:r>
          </w:p>
        </w:tc>
      </w:tr>
      <w:tr w:rsidR="00897F97" w:rsidRPr="000B6B7A" w:rsidTr="00897F97">
        <w:trPr>
          <w:cantSplit/>
        </w:trPr>
        <w:tc>
          <w:tcPr>
            <w:tcW w:w="3690" w:type="dxa"/>
            <w:tcBorders>
              <w:top w:val="single" w:sz="6" w:space="0" w:color="auto"/>
              <w:bottom w:val="single" w:sz="6" w:space="0" w:color="auto"/>
            </w:tcBorders>
            <w:shd w:val="clear" w:color="auto" w:fill="67AE3C"/>
            <w:vAlign w:val="center"/>
          </w:tcPr>
          <w:p w:rsidR="00897F97" w:rsidRPr="000B6B7A" w:rsidRDefault="00897F97"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897F97" w:rsidRPr="001E3288" w:rsidRDefault="00897F97" w:rsidP="00461AEB">
            <w:pPr>
              <w:jc w:val="both"/>
              <w:rPr>
                <w:rFonts w:ascii="Cambria" w:hAnsi="Cambria"/>
                <w:bCs/>
                <w:sz w:val="20"/>
                <w:szCs w:val="20"/>
              </w:rPr>
            </w:pPr>
            <w:r w:rsidRPr="001E3288">
              <w:rPr>
                <w:rFonts w:ascii="Cambria" w:hAnsi="Cambria"/>
                <w:bCs/>
                <w:sz w:val="20"/>
                <w:szCs w:val="20"/>
              </w:rPr>
              <w:t xml:space="preserve">Articles 5 </w:t>
            </w:r>
            <w:r w:rsidR="00055A82" w:rsidRPr="001E3288">
              <w:rPr>
                <w:rFonts w:ascii="Cambria" w:hAnsi="Cambria"/>
                <w:bCs/>
                <w:sz w:val="20"/>
                <w:szCs w:val="20"/>
              </w:rPr>
              <w:t xml:space="preserve">(humane treatment), 7 (personal liberty), 8 (fair trial) and 25 (judicial protection) </w:t>
            </w:r>
            <w:r w:rsidRPr="001E3288">
              <w:rPr>
                <w:rFonts w:ascii="Cambria" w:hAnsi="Cambria"/>
                <w:bCs/>
                <w:sz w:val="20"/>
                <w:szCs w:val="20"/>
              </w:rPr>
              <w:t>of the American Convention, in relation to its Article 1.1; Articles 1, 6 and 8 of the Inter-American Convention to Prevent and Punish Torture</w:t>
            </w:r>
          </w:p>
        </w:tc>
      </w:tr>
      <w:tr w:rsidR="00897F97" w:rsidRPr="000B6B7A" w:rsidTr="00897F97">
        <w:trPr>
          <w:cantSplit/>
        </w:trPr>
        <w:tc>
          <w:tcPr>
            <w:tcW w:w="3690" w:type="dxa"/>
            <w:tcBorders>
              <w:top w:val="single" w:sz="6" w:space="0" w:color="auto"/>
              <w:bottom w:val="single" w:sz="6" w:space="0" w:color="auto"/>
            </w:tcBorders>
            <w:shd w:val="clear" w:color="auto" w:fill="67AE3C"/>
            <w:vAlign w:val="center"/>
          </w:tcPr>
          <w:p w:rsidR="00897F97" w:rsidRPr="000B6B7A" w:rsidRDefault="00897F97"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897F97" w:rsidRPr="001E3288" w:rsidRDefault="00897F97" w:rsidP="00461AEB">
            <w:pPr>
              <w:rPr>
                <w:rFonts w:ascii="Cambria" w:hAnsi="Cambria"/>
                <w:bCs/>
                <w:sz w:val="20"/>
                <w:szCs w:val="20"/>
              </w:rPr>
            </w:pPr>
            <w:r w:rsidRPr="001E3288">
              <w:rPr>
                <w:rFonts w:ascii="Cambria" w:hAnsi="Cambria"/>
                <w:bCs/>
                <w:sz w:val="20"/>
                <w:szCs w:val="20"/>
              </w:rPr>
              <w:t>Yes, under the terms of Section VI</w:t>
            </w:r>
          </w:p>
        </w:tc>
      </w:tr>
      <w:tr w:rsidR="00897F97" w:rsidRPr="000B6B7A" w:rsidTr="00897F97">
        <w:trPr>
          <w:cantSplit/>
        </w:trPr>
        <w:tc>
          <w:tcPr>
            <w:tcW w:w="3690" w:type="dxa"/>
            <w:tcBorders>
              <w:top w:val="single" w:sz="6" w:space="0" w:color="auto"/>
              <w:bottom w:val="single" w:sz="6" w:space="0" w:color="auto"/>
            </w:tcBorders>
            <w:shd w:val="clear" w:color="auto" w:fill="67AE3C"/>
            <w:vAlign w:val="center"/>
          </w:tcPr>
          <w:p w:rsidR="00897F97" w:rsidRPr="000B6B7A" w:rsidRDefault="00897F97"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897F97" w:rsidRPr="001E3288" w:rsidRDefault="00897F97" w:rsidP="00461AEB">
            <w:pPr>
              <w:rPr>
                <w:bCs/>
                <w:sz w:val="20"/>
                <w:szCs w:val="20"/>
              </w:rPr>
            </w:pPr>
            <w:r w:rsidRPr="001E3288">
              <w:rPr>
                <w:rFonts w:ascii="Cambria" w:hAnsi="Cambria"/>
                <w:bCs/>
                <w:sz w:val="20"/>
                <w:szCs w:val="20"/>
              </w:rPr>
              <w:t>Yes, under the terms of Section VI</w:t>
            </w:r>
          </w:p>
        </w:tc>
      </w:tr>
    </w:tbl>
    <w:p w:rsidR="00210F4B" w:rsidRDefault="00210F4B" w:rsidP="00F621C3">
      <w:pPr>
        <w:spacing w:before="240" w:after="240"/>
        <w:ind w:firstLine="720"/>
        <w:jc w:val="both"/>
        <w:rPr>
          <w:rFonts w:asciiTheme="majorHAnsi" w:hAnsiTheme="majorHAnsi"/>
          <w:b/>
          <w:sz w:val="20"/>
          <w:szCs w:val="20"/>
        </w:rPr>
      </w:pPr>
    </w:p>
    <w:p w:rsidR="00B06BB7" w:rsidRDefault="00B06BB7">
      <w:pPr>
        <w:rPr>
          <w:rFonts w:asciiTheme="majorHAnsi" w:hAnsiTheme="majorHAnsi"/>
          <w:b/>
          <w:sz w:val="20"/>
          <w:szCs w:val="20"/>
        </w:rPr>
      </w:pPr>
      <w:r>
        <w:rPr>
          <w:rFonts w:asciiTheme="majorHAnsi" w:hAnsiTheme="majorHAnsi"/>
          <w:b/>
          <w:sz w:val="20"/>
          <w:szCs w:val="20"/>
        </w:rPr>
        <w:br w:type="page"/>
      </w:r>
    </w:p>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rsidR="00897F97" w:rsidRPr="00B76A0D" w:rsidRDefault="006318B2" w:rsidP="00B76A0D">
      <w:pPr>
        <w:pStyle w:val="ListParagraph"/>
        <w:numPr>
          <w:ilvl w:val="0"/>
          <w:numId w:val="103"/>
        </w:numPr>
        <w:jc w:val="both"/>
        <w:rPr>
          <w:sz w:val="20"/>
          <w:szCs w:val="20"/>
        </w:rPr>
      </w:pPr>
      <w:r w:rsidRPr="00B76A0D">
        <w:rPr>
          <w:sz w:val="20"/>
          <w:szCs w:val="20"/>
        </w:rPr>
        <w:t xml:space="preserve"> </w:t>
      </w:r>
      <w:r w:rsidR="00897F97" w:rsidRPr="00B76A0D">
        <w:rPr>
          <w:sz w:val="20"/>
          <w:szCs w:val="20"/>
        </w:rPr>
        <w:t xml:space="preserve">Mr. Nicolás Tamez Ramírez (the </w:t>
      </w:r>
      <w:r w:rsidR="00F227A2">
        <w:rPr>
          <w:sz w:val="20"/>
          <w:szCs w:val="20"/>
        </w:rPr>
        <w:t>“</w:t>
      </w:r>
      <w:r w:rsidR="00897F97" w:rsidRPr="00B76A0D">
        <w:rPr>
          <w:sz w:val="20"/>
          <w:szCs w:val="20"/>
        </w:rPr>
        <w:t>petitioner</w:t>
      </w:r>
      <w:r w:rsidR="00F227A2">
        <w:rPr>
          <w:sz w:val="20"/>
          <w:szCs w:val="20"/>
        </w:rPr>
        <w:t>”</w:t>
      </w:r>
      <w:r w:rsidR="00897F97" w:rsidRPr="00B76A0D">
        <w:rPr>
          <w:sz w:val="20"/>
          <w:szCs w:val="20"/>
        </w:rPr>
        <w:t xml:space="preserve"> or the </w:t>
      </w:r>
      <w:r w:rsidR="00F227A2">
        <w:rPr>
          <w:sz w:val="20"/>
          <w:szCs w:val="20"/>
        </w:rPr>
        <w:t>“</w:t>
      </w:r>
      <w:r w:rsidR="00897F97" w:rsidRPr="00B76A0D">
        <w:rPr>
          <w:sz w:val="20"/>
          <w:szCs w:val="20"/>
        </w:rPr>
        <w:t>alleged victim</w:t>
      </w:r>
      <w:r w:rsidR="00F227A2">
        <w:rPr>
          <w:sz w:val="20"/>
          <w:szCs w:val="20"/>
        </w:rPr>
        <w:t>”</w:t>
      </w:r>
      <w:r w:rsidR="00897F97" w:rsidRPr="00B76A0D">
        <w:rPr>
          <w:sz w:val="20"/>
          <w:szCs w:val="20"/>
        </w:rPr>
        <w:t>) claims that the State of Mexico must be held to account internationally due to various infringements of his rights to liberty, humane treatment and due process in the framework of two criminal proceedings brought against him. He asserts that from his detention on November 7, 1986 until his preliminary examination statement, he was held in</w:t>
      </w:r>
      <w:r w:rsidR="00AC5127">
        <w:rPr>
          <w:sz w:val="20"/>
          <w:szCs w:val="20"/>
        </w:rPr>
        <w:t>communicado</w:t>
      </w:r>
      <w:r w:rsidR="00897F97" w:rsidRPr="00B76A0D">
        <w:rPr>
          <w:i/>
          <w:sz w:val="20"/>
          <w:szCs w:val="20"/>
        </w:rPr>
        <w:t xml:space="preserve"> </w:t>
      </w:r>
      <w:r w:rsidR="00897F97" w:rsidRPr="00B76A0D">
        <w:rPr>
          <w:sz w:val="20"/>
          <w:szCs w:val="20"/>
        </w:rPr>
        <w:t>and tortured in the prison of Topo Chico. He indicates that after being arrested, he was hanged from his right ankle and had his chest and right arm burnt, which he reported to the authorities at his preliminary examination statement before the First District Fifth Criminal Judge; however, no investigation ensued. He submits that he did not have a defense counsel and the investigation works against him should have been joined together as should have been the punishments imposed on him. He complains that before being released on parole he faced several obstacles, even in disregard for a court resolution issued in his favor</w:t>
      </w:r>
      <w:r w:rsidR="00644CE2" w:rsidRPr="00B76A0D">
        <w:rPr>
          <w:sz w:val="20"/>
          <w:szCs w:val="20"/>
        </w:rPr>
        <w:t>.</w:t>
      </w:r>
    </w:p>
    <w:p w:rsidR="00897F97" w:rsidRPr="00B76A0D" w:rsidRDefault="00897F97" w:rsidP="00B33AE6">
      <w:pPr>
        <w:pStyle w:val="ListParagraph"/>
        <w:numPr>
          <w:ilvl w:val="0"/>
          <w:numId w:val="103"/>
        </w:numPr>
        <w:spacing w:before="240"/>
        <w:jc w:val="both"/>
        <w:rPr>
          <w:rFonts w:eastAsia="Arial Unicode MS" w:cs="Times New Roman"/>
          <w:color w:val="auto"/>
          <w:sz w:val="20"/>
          <w:szCs w:val="20"/>
          <w:lang w:eastAsia="en-US"/>
        </w:rPr>
      </w:pPr>
      <w:r w:rsidRPr="00B76A0D">
        <w:rPr>
          <w:rFonts w:eastAsia="Arial Unicode MS" w:cs="Times New Roman"/>
          <w:color w:val="auto"/>
          <w:sz w:val="20"/>
          <w:szCs w:val="20"/>
          <w:lang w:eastAsia="en-US"/>
        </w:rPr>
        <w:t>He affirms that, as a result of his detention, an investigation was filed against him and on December 31, 1986, in the framework of criminal case No. 375/1986, the First District Fifth Criminal Judge convicted him to 25 years in prison on the charges of felonious murder, robbery</w:t>
      </w:r>
      <w:r w:rsidR="00B33AE6">
        <w:rPr>
          <w:rFonts w:eastAsia="Arial Unicode MS" w:cs="Times New Roman"/>
          <w:color w:val="auto"/>
          <w:sz w:val="20"/>
          <w:szCs w:val="20"/>
          <w:lang w:eastAsia="en-US"/>
        </w:rPr>
        <w:t xml:space="preserve"> with violence</w:t>
      </w:r>
      <w:r w:rsidRPr="00B76A0D">
        <w:rPr>
          <w:rFonts w:eastAsia="Arial Unicode MS" w:cs="Times New Roman"/>
          <w:color w:val="auto"/>
          <w:sz w:val="20"/>
          <w:szCs w:val="20"/>
          <w:lang w:eastAsia="en-US"/>
        </w:rPr>
        <w:t xml:space="preserve"> and conspiracy. On May 22, 1987, the Sixth Chamber of the Superior Court of Justice of the State of Nuevo León rejected the appeal lodged by the petitioner. He also asserts that on March 20, 1987, in the framework of case No. 288/1986, the Second District First Criminal Court sentenced him to 19 years and 6 months in prison on the charges of felonious murder, robbery </w:t>
      </w:r>
      <w:r w:rsidR="00B33AE6" w:rsidRPr="00B33AE6">
        <w:rPr>
          <w:rFonts w:eastAsia="Arial Unicode MS" w:cs="Times New Roman"/>
          <w:color w:val="auto"/>
          <w:sz w:val="20"/>
          <w:szCs w:val="20"/>
          <w:lang w:eastAsia="en-US"/>
        </w:rPr>
        <w:t xml:space="preserve">with violence </w:t>
      </w:r>
      <w:r w:rsidRPr="00B76A0D">
        <w:rPr>
          <w:rFonts w:eastAsia="Arial Unicode MS" w:cs="Times New Roman"/>
          <w:color w:val="auto"/>
          <w:sz w:val="20"/>
          <w:szCs w:val="20"/>
          <w:lang w:eastAsia="en-US"/>
        </w:rPr>
        <w:t xml:space="preserve">and conspiracy.  </w:t>
      </w:r>
    </w:p>
    <w:p w:rsidR="00897F97" w:rsidRPr="00B76A0D" w:rsidRDefault="00897F97" w:rsidP="00B14BC0">
      <w:pPr>
        <w:pStyle w:val="ListParagraph"/>
        <w:numPr>
          <w:ilvl w:val="0"/>
          <w:numId w:val="103"/>
        </w:numPr>
        <w:spacing w:before="240"/>
        <w:jc w:val="both"/>
        <w:rPr>
          <w:rFonts w:eastAsia="Arial Unicode MS" w:cs="Times New Roman"/>
          <w:color w:val="auto"/>
          <w:sz w:val="20"/>
          <w:szCs w:val="20"/>
          <w:lang w:eastAsia="en-US"/>
        </w:rPr>
      </w:pPr>
      <w:r w:rsidRPr="00B76A0D">
        <w:rPr>
          <w:rFonts w:eastAsia="Arial Unicode MS" w:cs="Times New Roman"/>
          <w:color w:val="auto"/>
          <w:sz w:val="20"/>
          <w:szCs w:val="20"/>
          <w:lang w:eastAsia="en-US"/>
        </w:rPr>
        <w:t xml:space="preserve">He submits that on October 28, 2004 he challenged the denial to the appeal regarding case 375/1986, by filing direct amparo proceeding No. 389/2004 before the First Collegiate Criminal Court of the State of Nuevo León. In this legal action, he alleged the double assessment of the factors </w:t>
      </w:r>
      <w:r w:rsidR="00B14BC0">
        <w:rPr>
          <w:rFonts w:eastAsia="Arial Unicode MS" w:cs="Times New Roman"/>
          <w:color w:val="auto"/>
          <w:sz w:val="20"/>
          <w:szCs w:val="20"/>
          <w:lang w:eastAsia="en-US"/>
        </w:rPr>
        <w:t>of determination of his</w:t>
      </w:r>
      <w:r w:rsidR="00B14BC0" w:rsidRPr="00B14BC0">
        <w:rPr>
          <w:rFonts w:eastAsia="Arial Unicode MS" w:cs="Times New Roman"/>
          <w:color w:val="auto"/>
          <w:sz w:val="20"/>
          <w:szCs w:val="20"/>
          <w:lang w:eastAsia="en-US"/>
        </w:rPr>
        <w:t xml:space="preserve"> penalty</w:t>
      </w:r>
      <w:r w:rsidRPr="00B76A0D">
        <w:rPr>
          <w:rFonts w:eastAsia="Arial Unicode MS" w:cs="Times New Roman"/>
          <w:color w:val="auto"/>
          <w:sz w:val="20"/>
          <w:szCs w:val="20"/>
          <w:lang w:eastAsia="en-US"/>
        </w:rPr>
        <w:t>, the non-appraisal of mitigating circumstances like his being coerced by his co-defendants into perpetrating the offense, the disproportionate nature of the punishment and the non-compliance with the penalties</w:t>
      </w:r>
      <w:r w:rsidR="00F227A2">
        <w:rPr>
          <w:rFonts w:eastAsia="Arial Unicode MS" w:cs="Times New Roman"/>
          <w:color w:val="auto"/>
          <w:sz w:val="20"/>
          <w:szCs w:val="20"/>
          <w:lang w:eastAsia="en-US"/>
        </w:rPr>
        <w:t>’</w:t>
      </w:r>
      <w:r w:rsidRPr="00B76A0D">
        <w:rPr>
          <w:rFonts w:eastAsia="Arial Unicode MS" w:cs="Times New Roman"/>
          <w:color w:val="auto"/>
          <w:sz w:val="20"/>
          <w:szCs w:val="20"/>
          <w:lang w:eastAsia="en-US"/>
        </w:rPr>
        <w:t xml:space="preserve"> purpose. On February 16, 2005, the amparo proceeding was settled in his favor. The petitioner complains that although on May 10, 2005 the judge of the Sixth Chamber of the Superior Court of Justice ordered h</w:t>
      </w:r>
      <w:r w:rsidR="00F82A6F">
        <w:rPr>
          <w:rFonts w:eastAsia="Arial Unicode MS" w:cs="Times New Roman"/>
          <w:color w:val="auto"/>
          <w:sz w:val="20"/>
          <w:szCs w:val="20"/>
          <w:lang w:eastAsia="en-US"/>
        </w:rPr>
        <w:t>is</w:t>
      </w:r>
      <w:r w:rsidRPr="00B76A0D">
        <w:rPr>
          <w:rFonts w:eastAsia="Arial Unicode MS" w:cs="Times New Roman"/>
          <w:color w:val="auto"/>
          <w:sz w:val="20"/>
          <w:szCs w:val="20"/>
          <w:lang w:eastAsia="en-US"/>
        </w:rPr>
        <w:t xml:space="preserve"> release on parole in view of the substitute resolution, the prison authorities refused to enforce said decision, infringing his right to liberty.</w:t>
      </w:r>
    </w:p>
    <w:p w:rsidR="00897F97" w:rsidRPr="00B76A0D" w:rsidRDefault="00897F97" w:rsidP="00F66E67">
      <w:pPr>
        <w:pStyle w:val="ListParagraph"/>
        <w:numPr>
          <w:ilvl w:val="0"/>
          <w:numId w:val="103"/>
        </w:numPr>
        <w:spacing w:before="240"/>
        <w:jc w:val="both"/>
        <w:rPr>
          <w:rFonts w:eastAsia="Arial Unicode MS" w:cs="Times New Roman"/>
          <w:color w:val="auto"/>
          <w:sz w:val="20"/>
          <w:szCs w:val="20"/>
          <w:lang w:eastAsia="en-US"/>
        </w:rPr>
      </w:pPr>
      <w:r w:rsidRPr="00B76A0D">
        <w:rPr>
          <w:rFonts w:eastAsia="Arial Unicode MS" w:cs="Times New Roman"/>
          <w:color w:val="auto"/>
          <w:sz w:val="20"/>
          <w:szCs w:val="20"/>
          <w:lang w:eastAsia="en-US"/>
        </w:rPr>
        <w:t>Moreover he submits that in 2001, while serving punishment in the Social Rehabilitation Center of Nuevo León, he filed the first of many administrative proceedings in which he applied for parole, which were dismissed because the prison</w:t>
      </w:r>
      <w:r w:rsidR="00F227A2">
        <w:rPr>
          <w:rFonts w:eastAsia="Arial Unicode MS" w:cs="Times New Roman"/>
          <w:color w:val="auto"/>
          <w:sz w:val="20"/>
          <w:szCs w:val="20"/>
          <w:lang w:eastAsia="en-US"/>
        </w:rPr>
        <w:t>’</w:t>
      </w:r>
      <w:r w:rsidRPr="00B76A0D">
        <w:rPr>
          <w:rFonts w:eastAsia="Arial Unicode MS" w:cs="Times New Roman"/>
          <w:color w:val="auto"/>
          <w:sz w:val="20"/>
          <w:szCs w:val="20"/>
          <w:lang w:eastAsia="en-US"/>
        </w:rPr>
        <w:t>s Interdisciplinary Technical Committee reported that his personality tests produced negative results. He claims that, subsequent to his punishment, he was subjected to criminal enforcement laws, and deprived of his right to be released on parole despite the fact that, by th</w:t>
      </w:r>
      <w:r w:rsidR="00F82A6F">
        <w:rPr>
          <w:rFonts w:eastAsia="Arial Unicode MS" w:cs="Times New Roman"/>
          <w:color w:val="auto"/>
          <w:sz w:val="20"/>
          <w:szCs w:val="20"/>
          <w:lang w:eastAsia="en-US"/>
        </w:rPr>
        <w:t>en</w:t>
      </w:r>
      <w:r w:rsidRPr="00B76A0D">
        <w:rPr>
          <w:rFonts w:eastAsia="Arial Unicode MS" w:cs="Times New Roman"/>
          <w:color w:val="auto"/>
          <w:sz w:val="20"/>
          <w:szCs w:val="20"/>
          <w:lang w:eastAsia="en-US"/>
        </w:rPr>
        <w:t>, he had served more than 80 per cent of his 25-year conviction. Lastly, he alleges the arbitrary denial to his being transferred to a municipal prison nearer to his home and the lack of the healthcare he needed in view of his age (over 60 years) and his various chronic diseases, such as prostate cancer and diabetes. He asserts that he reported this situation to the competent authorities several times, which caused him extra psychological and physical suffering during his conviction.</w:t>
      </w:r>
    </w:p>
    <w:p w:rsidR="00F621C3" w:rsidRPr="00B76A0D" w:rsidRDefault="00897F97" w:rsidP="00F66E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B76A0D">
        <w:rPr>
          <w:rFonts w:ascii="Cambria" w:hAnsi="Cambria"/>
          <w:sz w:val="20"/>
          <w:szCs w:val="20"/>
        </w:rPr>
        <w:t>The State, for its part, indicates that the Collegiate Court</w:t>
      </w:r>
      <w:r w:rsidR="00F227A2">
        <w:rPr>
          <w:rFonts w:ascii="Cambria" w:hAnsi="Cambria"/>
          <w:sz w:val="20"/>
          <w:szCs w:val="20"/>
        </w:rPr>
        <w:t>’</w:t>
      </w:r>
      <w:r w:rsidRPr="00B76A0D">
        <w:rPr>
          <w:rFonts w:ascii="Cambria" w:hAnsi="Cambria"/>
          <w:sz w:val="20"/>
          <w:szCs w:val="20"/>
        </w:rPr>
        <w:t>s decision in the amparo proceeding was limited to rectifying procedural issues so as to guarantee the legal certainty of the petitioner</w:t>
      </w:r>
      <w:r w:rsidR="00F227A2">
        <w:rPr>
          <w:rFonts w:ascii="Cambria" w:hAnsi="Cambria"/>
          <w:sz w:val="20"/>
          <w:szCs w:val="20"/>
        </w:rPr>
        <w:t>’</w:t>
      </w:r>
      <w:r w:rsidRPr="00B76A0D">
        <w:rPr>
          <w:rFonts w:ascii="Cambria" w:hAnsi="Cambria"/>
          <w:sz w:val="20"/>
          <w:szCs w:val="20"/>
        </w:rPr>
        <w:t>s punishment. It submits that the aspects concerning the grounds of the decision were rectified by the Court granting the amparo. It submits that, contrary to the petitioner</w:t>
      </w:r>
      <w:r w:rsidR="00F227A2">
        <w:rPr>
          <w:rFonts w:ascii="Cambria" w:hAnsi="Cambria"/>
          <w:sz w:val="20"/>
          <w:szCs w:val="20"/>
        </w:rPr>
        <w:t>’</w:t>
      </w:r>
      <w:r w:rsidRPr="00B76A0D">
        <w:rPr>
          <w:rFonts w:ascii="Cambria" w:hAnsi="Cambria"/>
          <w:sz w:val="20"/>
          <w:szCs w:val="20"/>
        </w:rPr>
        <w:t>s claim, this amparo proceeding did not result in his being released on parole, since in his amparo complaint the petitioner did not request such benefit. It also asserts that on November 8, 2011 the alleged victim finished serving his first conviction, regarding case 288/86. It indicates that on February 18, 2015, while serving his second punishment, regarding case 375/86, the authorities of the Prison Management Office released him on parole due to his health condition and his old age. Therefore, the State claims that the instant petition must not be admitted, for the granting of parole means that the matter is moot; thus, it considers it must be declared inadmissible in accordance with Article 47.c of the Convention.</w:t>
      </w:r>
    </w:p>
    <w:p w:rsidR="00F66E67" w:rsidRDefault="00F621C3" w:rsidP="00F66E67">
      <w:pPr>
        <w:spacing w:before="240" w:after="240"/>
        <w:ind w:firstLine="720"/>
        <w:jc w:val="both"/>
        <w:rPr>
          <w:rFonts w:asciiTheme="majorHAnsi" w:eastAsia="Cambria" w:hAnsiTheme="majorHAnsi" w:cs="Cambria"/>
          <w:b/>
          <w:bCs/>
          <w:color w:val="000000"/>
          <w:sz w:val="20"/>
          <w:szCs w:val="20"/>
          <w:u w:color="000000"/>
          <w:lang w:eastAsia="es-ES"/>
        </w:rPr>
      </w:pPr>
      <w:r w:rsidRPr="000B6B7A">
        <w:rPr>
          <w:rFonts w:asciiTheme="majorHAnsi" w:eastAsia="Cambria" w:hAnsiTheme="majorHAnsi" w:cs="Cambria"/>
          <w:b/>
          <w:bCs/>
          <w:color w:val="000000"/>
          <w:sz w:val="20"/>
          <w:szCs w:val="20"/>
          <w:u w:color="000000"/>
          <w:lang w:eastAsia="es-ES"/>
        </w:rPr>
        <w:lastRenderedPageBreak/>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p>
    <w:p w:rsidR="00644CE2" w:rsidRPr="00F66E67" w:rsidRDefault="00644CE2" w:rsidP="005E5247">
      <w:pPr>
        <w:pStyle w:val="ListParagraph"/>
        <w:numPr>
          <w:ilvl w:val="0"/>
          <w:numId w:val="103"/>
        </w:numPr>
        <w:spacing w:before="240" w:after="240"/>
        <w:jc w:val="both"/>
        <w:rPr>
          <w:b/>
          <w:bCs/>
          <w:sz w:val="20"/>
          <w:szCs w:val="20"/>
        </w:rPr>
      </w:pPr>
      <w:r w:rsidRPr="00F66E67">
        <w:rPr>
          <w:sz w:val="20"/>
          <w:szCs w:val="20"/>
        </w:rPr>
        <w:t xml:space="preserve">As to the purported acts of torture, the Commission notes that, based on the information in the attachments, the alleged victim filed a complaint before the judicial authorities reporting his having been subjected to different acts of torture in the period </w:t>
      </w:r>
      <w:r w:rsidR="0011206F">
        <w:rPr>
          <w:sz w:val="20"/>
          <w:szCs w:val="20"/>
        </w:rPr>
        <w:t>between 7 and 12</w:t>
      </w:r>
      <w:r w:rsidR="000F14CF" w:rsidRPr="000F14CF">
        <w:rPr>
          <w:sz w:val="20"/>
          <w:szCs w:val="20"/>
        </w:rPr>
        <w:t xml:space="preserve"> November </w:t>
      </w:r>
      <w:r w:rsidRPr="00F66E67">
        <w:rPr>
          <w:sz w:val="20"/>
          <w:szCs w:val="20"/>
        </w:rPr>
        <w:t xml:space="preserve">1986; and his defense counsel filed an explicit request </w:t>
      </w:r>
      <w:r w:rsidR="0011206F">
        <w:rPr>
          <w:sz w:val="20"/>
          <w:szCs w:val="20"/>
        </w:rPr>
        <w:t xml:space="preserve">in order to certificate </w:t>
      </w:r>
      <w:r w:rsidRPr="00F66E67">
        <w:rPr>
          <w:sz w:val="20"/>
          <w:szCs w:val="20"/>
        </w:rPr>
        <w:t xml:space="preserve">the obvious and multiple injuries the petitioner had when </w:t>
      </w:r>
      <w:r w:rsidR="005E5247">
        <w:rPr>
          <w:sz w:val="20"/>
          <w:szCs w:val="20"/>
        </w:rPr>
        <w:t xml:space="preserve">the petitioner </w:t>
      </w:r>
      <w:r w:rsidRPr="00F66E67">
        <w:rPr>
          <w:sz w:val="20"/>
          <w:szCs w:val="20"/>
        </w:rPr>
        <w:t>made his preliminary examination statement and ratified his confession</w:t>
      </w:r>
      <w:r w:rsidR="005E5247">
        <w:rPr>
          <w:sz w:val="20"/>
          <w:szCs w:val="20"/>
        </w:rPr>
        <w:t>,</w:t>
      </w:r>
      <w:r w:rsidRPr="00F66E67">
        <w:rPr>
          <w:sz w:val="20"/>
          <w:szCs w:val="20"/>
        </w:rPr>
        <w:t xml:space="preserve"> . Likewise, the information available at the IACHR indicates that both in his amparo complaint and his complaint of March 6, 2006, the petitioner stated the circumstances of the acts of torture; however, said information does not indicate that the authorities have investigated those allegations or ruled on them. The State, for its part, did not submit any observation regarding this aspect of the complaint. Given the circumstances, the IACHR believes that a period longer than 20 years represents an unwarranted delay for the purpose of admissibility; consequently, an exception to the requirement of exhaustion of domestic remedies is applicable, in accordance with Article 46.2.c of the Convention. Likewise, the Commission believes that the petition was lodged within a reasonable time and that the requirement set forth in Article 32.2 of the IACHR Rules of Procedure is met.</w:t>
      </w:r>
    </w:p>
    <w:p w:rsidR="00644CE2" w:rsidRPr="00F66E67" w:rsidRDefault="00644CE2" w:rsidP="00644CE2">
      <w:pPr>
        <w:pStyle w:val="ListParagraph"/>
        <w:numPr>
          <w:ilvl w:val="0"/>
          <w:numId w:val="103"/>
        </w:numPr>
        <w:jc w:val="both"/>
        <w:rPr>
          <w:rFonts w:eastAsia="Arial Unicode MS" w:cs="Times New Roman"/>
          <w:color w:val="auto"/>
          <w:sz w:val="20"/>
          <w:szCs w:val="20"/>
          <w:lang w:eastAsia="en-US"/>
        </w:rPr>
      </w:pPr>
      <w:r w:rsidRPr="00F66E67">
        <w:rPr>
          <w:rFonts w:eastAsia="Arial Unicode MS" w:cs="Times New Roman"/>
          <w:color w:val="auto"/>
          <w:sz w:val="20"/>
          <w:szCs w:val="20"/>
          <w:lang w:eastAsia="en-US"/>
        </w:rPr>
        <w:t>With respect to the conviction in case 375/86, the petitioner submits that, in view of the denial of the appeal, he filed a direct amparo proceeding before the Collegiate Criminal Court and, based on the case file at the IACHR, it was settled on February 16, 2005 in his favor. On May 10, 2005, the Sixth Chamber of the Superior Court of Justice of the State of Nuevo León issued a substitute resolution sentencing the petitioner to 25 years</w:t>
      </w:r>
      <w:r w:rsidR="00F227A2">
        <w:rPr>
          <w:rFonts w:eastAsia="Arial Unicode MS" w:cs="Times New Roman"/>
          <w:color w:val="auto"/>
          <w:sz w:val="20"/>
          <w:szCs w:val="20"/>
          <w:lang w:eastAsia="en-US"/>
        </w:rPr>
        <w:t>’</w:t>
      </w:r>
      <w:r w:rsidRPr="00F66E67">
        <w:rPr>
          <w:rFonts w:eastAsia="Arial Unicode MS" w:cs="Times New Roman"/>
          <w:color w:val="auto"/>
          <w:sz w:val="20"/>
          <w:szCs w:val="20"/>
          <w:lang w:eastAsia="en-US"/>
        </w:rPr>
        <w:t xml:space="preserve"> confinement. On August 17, 2005, the Collegiate Criminal Court declared the amparo action</w:t>
      </w:r>
      <w:r w:rsidR="00F227A2">
        <w:rPr>
          <w:rFonts w:eastAsia="Arial Unicode MS" w:cs="Times New Roman"/>
          <w:color w:val="auto"/>
          <w:sz w:val="20"/>
          <w:szCs w:val="20"/>
          <w:lang w:eastAsia="en-US"/>
        </w:rPr>
        <w:t>’</w:t>
      </w:r>
      <w:r w:rsidRPr="00F66E67">
        <w:rPr>
          <w:rFonts w:eastAsia="Arial Unicode MS" w:cs="Times New Roman"/>
          <w:color w:val="auto"/>
          <w:sz w:val="20"/>
          <w:szCs w:val="20"/>
          <w:lang w:eastAsia="en-US"/>
        </w:rPr>
        <w:t xml:space="preserve">s enforcement </w:t>
      </w:r>
      <w:r w:rsidR="00D00261">
        <w:rPr>
          <w:rFonts w:eastAsia="Arial Unicode MS" w:cs="Times New Roman"/>
          <w:color w:val="auto"/>
          <w:sz w:val="20"/>
          <w:szCs w:val="20"/>
          <w:lang w:eastAsia="en-US"/>
        </w:rPr>
        <w:t>fulfilled</w:t>
      </w:r>
      <w:r w:rsidRPr="00F66E67">
        <w:rPr>
          <w:rFonts w:eastAsia="Arial Unicode MS" w:cs="Times New Roman"/>
          <w:color w:val="auto"/>
          <w:sz w:val="20"/>
          <w:szCs w:val="20"/>
          <w:lang w:eastAsia="en-US"/>
        </w:rPr>
        <w:t>, a ruling which the petitioner challenged by a complaint. However, this remedy was dismissed by the Supreme Court of Justice by a resolution notified on August 30, 2006. Concerning case 288/86, based on the information available, on December 5, 2007, the Fourth Chamber of the Superior Court reduced the penalty to 8 years, 7 months and 15 days in prison. The State did not submit any observation on the exhaustion of domestic remedies.</w:t>
      </w:r>
    </w:p>
    <w:p w:rsidR="00F621C3" w:rsidRPr="00F66E67" w:rsidRDefault="00644CE2" w:rsidP="00F711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rPr>
      </w:pPr>
      <w:r w:rsidRPr="00F66E67">
        <w:rPr>
          <w:rFonts w:ascii="Cambria" w:hAnsi="Cambria"/>
          <w:sz w:val="20"/>
          <w:szCs w:val="20"/>
        </w:rPr>
        <w:t>8.</w:t>
      </w:r>
      <w:r w:rsidRPr="00F66E67">
        <w:rPr>
          <w:rFonts w:ascii="Cambria" w:hAnsi="Cambria"/>
          <w:sz w:val="20"/>
          <w:szCs w:val="20"/>
        </w:rPr>
        <w:tab/>
        <w:t>In view of the foregoing, the Commission believes that all the judicial remedies available in the domestic legal framework were exhausted by the Supreme Court</w:t>
      </w:r>
      <w:r w:rsidR="00F227A2">
        <w:rPr>
          <w:rFonts w:ascii="Cambria" w:hAnsi="Cambria"/>
          <w:sz w:val="20"/>
          <w:szCs w:val="20"/>
        </w:rPr>
        <w:t>’</w:t>
      </w:r>
      <w:r w:rsidRPr="00F66E67">
        <w:rPr>
          <w:rFonts w:ascii="Cambria" w:hAnsi="Cambria"/>
          <w:sz w:val="20"/>
          <w:szCs w:val="20"/>
        </w:rPr>
        <w:t>s resolution notified on August 30, 2006, regarding case 375/86; and by the Superior Court</w:t>
      </w:r>
      <w:r w:rsidR="00F227A2">
        <w:rPr>
          <w:rFonts w:ascii="Cambria" w:hAnsi="Cambria"/>
          <w:sz w:val="20"/>
          <w:szCs w:val="20"/>
        </w:rPr>
        <w:t>’</w:t>
      </w:r>
      <w:r w:rsidRPr="00F66E67">
        <w:rPr>
          <w:rFonts w:ascii="Cambria" w:hAnsi="Cambria"/>
          <w:sz w:val="20"/>
          <w:szCs w:val="20"/>
        </w:rPr>
        <w:t>s Fourth Chamber</w:t>
      </w:r>
      <w:r w:rsidR="00F227A2">
        <w:rPr>
          <w:rFonts w:ascii="Cambria" w:hAnsi="Cambria"/>
          <w:sz w:val="20"/>
          <w:szCs w:val="20"/>
        </w:rPr>
        <w:t>’</w:t>
      </w:r>
      <w:r w:rsidRPr="00F66E67">
        <w:rPr>
          <w:rFonts w:ascii="Cambria" w:hAnsi="Cambria"/>
          <w:sz w:val="20"/>
          <w:szCs w:val="20"/>
        </w:rPr>
        <w:t>s decision of December 5, 2007, regarding case 288/86. As a result, the Commission concludes that the instant petition meets the requirement established in Article 46.1.a of the Convention. Likewise, it notes that the petition was filed within the six-month period following the issuance of the final judgments by which domestic remedies were exhausted; thus, the petition meets the requirement set forth in Article 46.1.b of the Convention.</w:t>
      </w:r>
    </w:p>
    <w:p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rsidR="00644CE2" w:rsidRPr="00330F83" w:rsidRDefault="00644CE2" w:rsidP="00330F83">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09"/>
        <w:jc w:val="both"/>
        <w:rPr>
          <w:sz w:val="20"/>
          <w:szCs w:val="20"/>
        </w:rPr>
      </w:pPr>
      <w:r w:rsidRPr="00330F83">
        <w:rPr>
          <w:sz w:val="20"/>
          <w:szCs w:val="20"/>
        </w:rPr>
        <w:t>In this petition, the Commission identifies three main allegations presented by the petitioner: alleged torture, inhumane and degrading treatment; alleged violations of the right to personal liberty in view of the prison authorities</w:t>
      </w:r>
      <w:r w:rsidR="00F227A2">
        <w:rPr>
          <w:sz w:val="20"/>
          <w:szCs w:val="20"/>
        </w:rPr>
        <w:t>’</w:t>
      </w:r>
      <w:r w:rsidRPr="00330F83">
        <w:rPr>
          <w:sz w:val="20"/>
          <w:szCs w:val="20"/>
        </w:rPr>
        <w:t xml:space="preserve"> denial to comply with a judgment granting him parole; and the alleged violation of criminal due process in view of the proportionality of the sentence.</w:t>
      </w:r>
    </w:p>
    <w:p w:rsidR="00644CE2" w:rsidRPr="00644CE2" w:rsidRDefault="00644CE2" w:rsidP="007C6EF8">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644CE2">
        <w:rPr>
          <w:rFonts w:asciiTheme="majorHAnsi" w:hAnsiTheme="majorHAnsi"/>
          <w:sz w:val="20"/>
          <w:szCs w:val="20"/>
        </w:rPr>
        <w:t>As to the claims of purported torture, inhumane and degrading treatment, their likely impact on the criminal proceeding and on the rights to due process and judicial protection, as well as the alleged lack of healthcare in prison, the Commission believes that, in view of the elements of fact and law presented by the parties and the nature of the matter brought to its attention, these claims, if proved, may establish possible violations of the rights enshrined in Articles 5 (</w:t>
      </w:r>
      <w:r w:rsidR="008A1682" w:rsidRPr="00644CE2">
        <w:rPr>
          <w:rFonts w:asciiTheme="majorHAnsi" w:hAnsiTheme="majorHAnsi"/>
          <w:sz w:val="20"/>
          <w:szCs w:val="20"/>
        </w:rPr>
        <w:t>humane treatment), 7 (personal liberty), 8 (fair trial) and 25 (judicial protection)</w:t>
      </w:r>
      <w:r w:rsidRPr="00644CE2">
        <w:rPr>
          <w:rFonts w:asciiTheme="majorHAnsi" w:hAnsiTheme="majorHAnsi"/>
          <w:sz w:val="20"/>
          <w:szCs w:val="20"/>
        </w:rPr>
        <w:t xml:space="preserve"> of the American Convention, in relation to its Article 1.1; and the rights set forth in Articles 1, 6 and 8 of the Inter-American Convention to Prevent and Punish Torture, to the detriment of the alleged victim.</w:t>
      </w:r>
    </w:p>
    <w:p w:rsidR="00F621C3" w:rsidRPr="00644CE2" w:rsidRDefault="00644CE2" w:rsidP="007C6EF8">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rPr>
      </w:pPr>
      <w:r w:rsidRPr="00644CE2">
        <w:rPr>
          <w:rFonts w:asciiTheme="majorHAnsi" w:hAnsiTheme="majorHAnsi"/>
          <w:sz w:val="20"/>
          <w:szCs w:val="20"/>
        </w:rPr>
        <w:t xml:space="preserve">With respect to the second allegation, the petitioner claims that in May 2005 the judge of the Sixth Chamber of the Superior Court of Justice ordered his release on parole, which the prison authorities </w:t>
      </w:r>
      <w:r w:rsidRPr="00644CE2">
        <w:rPr>
          <w:rFonts w:asciiTheme="majorHAnsi" w:hAnsiTheme="majorHAnsi"/>
          <w:sz w:val="20"/>
          <w:szCs w:val="20"/>
        </w:rPr>
        <w:lastRenderedPageBreak/>
        <w:t xml:space="preserve">refused to comply with. Based on its review, the Commission does not </w:t>
      </w:r>
      <w:r w:rsidRPr="00644CE2">
        <w:rPr>
          <w:rFonts w:asciiTheme="majorHAnsi" w:hAnsiTheme="majorHAnsi"/>
          <w:i/>
          <w:sz w:val="20"/>
          <w:szCs w:val="20"/>
        </w:rPr>
        <w:t>prima facie</w:t>
      </w:r>
      <w:r w:rsidRPr="00644CE2">
        <w:rPr>
          <w:rFonts w:asciiTheme="majorHAnsi" w:hAnsiTheme="majorHAnsi"/>
          <w:sz w:val="20"/>
          <w:szCs w:val="20"/>
        </w:rPr>
        <w:t xml:space="preserve"> find elements of fact or law that justify the issuance of the order or its non-compliance; therefore, it declares this aspect inadmissible. Then, as to the third allegation, the Commission believes that the claims regarding </w:t>
      </w:r>
      <w:r w:rsidR="00FD2D48">
        <w:rPr>
          <w:rFonts w:asciiTheme="majorHAnsi" w:hAnsiTheme="majorHAnsi"/>
          <w:sz w:val="20"/>
          <w:szCs w:val="20"/>
        </w:rPr>
        <w:t>his</w:t>
      </w:r>
      <w:r w:rsidR="00FD2D48" w:rsidRPr="00644CE2">
        <w:rPr>
          <w:rFonts w:asciiTheme="majorHAnsi" w:hAnsiTheme="majorHAnsi"/>
          <w:sz w:val="20"/>
          <w:szCs w:val="20"/>
        </w:rPr>
        <w:t xml:space="preserve"> punishment</w:t>
      </w:r>
      <w:r w:rsidR="00FD2D48">
        <w:rPr>
          <w:rFonts w:asciiTheme="majorHAnsi" w:hAnsiTheme="majorHAnsi"/>
          <w:sz w:val="20"/>
          <w:szCs w:val="20"/>
        </w:rPr>
        <w:t>’s</w:t>
      </w:r>
      <w:r w:rsidR="00FD2D48" w:rsidRPr="00644CE2">
        <w:rPr>
          <w:rFonts w:asciiTheme="majorHAnsi" w:hAnsiTheme="majorHAnsi"/>
          <w:sz w:val="20"/>
          <w:szCs w:val="20"/>
        </w:rPr>
        <w:t xml:space="preserve"> </w:t>
      </w:r>
      <w:r w:rsidR="00F450F3">
        <w:rPr>
          <w:rFonts w:asciiTheme="majorHAnsi" w:hAnsiTheme="majorHAnsi"/>
          <w:sz w:val="20"/>
          <w:szCs w:val="20"/>
        </w:rPr>
        <w:t>alleged</w:t>
      </w:r>
      <w:r w:rsidRPr="00644CE2">
        <w:rPr>
          <w:rFonts w:asciiTheme="majorHAnsi" w:hAnsiTheme="majorHAnsi"/>
          <w:sz w:val="20"/>
          <w:szCs w:val="20"/>
        </w:rPr>
        <w:t xml:space="preserve"> </w:t>
      </w:r>
      <w:r w:rsidR="00955183">
        <w:rPr>
          <w:rFonts w:asciiTheme="majorHAnsi" w:hAnsiTheme="majorHAnsi"/>
          <w:sz w:val="20"/>
          <w:szCs w:val="20"/>
        </w:rPr>
        <w:t>dis</w:t>
      </w:r>
      <w:r w:rsidRPr="00644CE2">
        <w:rPr>
          <w:rFonts w:asciiTheme="majorHAnsi" w:hAnsiTheme="majorHAnsi"/>
          <w:sz w:val="20"/>
          <w:szCs w:val="20"/>
        </w:rPr>
        <w:t xml:space="preserve">proportionality and non-compliance, along with the disregard for the mitigating factors or the double assessment of the incriminating factors leading to his conviction all were heard by the local intervening judicial and administrative authorities; and it does not </w:t>
      </w:r>
      <w:r w:rsidRPr="00644CE2">
        <w:rPr>
          <w:rFonts w:asciiTheme="majorHAnsi" w:hAnsiTheme="majorHAnsi"/>
          <w:i/>
          <w:sz w:val="20"/>
          <w:szCs w:val="20"/>
        </w:rPr>
        <w:t>prima facie</w:t>
      </w:r>
      <w:r w:rsidRPr="00644CE2">
        <w:rPr>
          <w:rFonts w:asciiTheme="majorHAnsi" w:hAnsiTheme="majorHAnsi"/>
          <w:sz w:val="20"/>
          <w:szCs w:val="20"/>
        </w:rPr>
        <w:t xml:space="preserve"> identify elements of fact or law that may establish possible violations of the American Convention; thus, it declares these allegations inadmissible.</w:t>
      </w:r>
    </w:p>
    <w:p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rsidR="00644CE2" w:rsidRPr="001E3288" w:rsidRDefault="00644CE2" w:rsidP="00644CE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E3288">
        <w:rPr>
          <w:rFonts w:asciiTheme="majorHAnsi" w:hAnsiTheme="majorHAnsi"/>
          <w:sz w:val="20"/>
          <w:szCs w:val="20"/>
        </w:rPr>
        <w:t>To find the instant petition admissible in relation to Articles 5, 7, 8 and 25 of the American Convention, in connection with its Article 1.1; and Articles 1, 6 and 8 of the Inter-American Convention to Prevent and Punish Torture; and</w:t>
      </w:r>
    </w:p>
    <w:p w:rsidR="00F621C3" w:rsidRDefault="00644CE2" w:rsidP="00644CE2">
      <w:pPr>
        <w:pStyle w:val="ListParagraph"/>
        <w:numPr>
          <w:ilvl w:val="0"/>
          <w:numId w:val="105"/>
        </w:numPr>
        <w:jc w:val="both"/>
        <w:rPr>
          <w:rFonts w:asciiTheme="majorHAnsi" w:eastAsia="Arial Unicode MS" w:hAnsiTheme="majorHAnsi" w:cs="Times New Roman"/>
          <w:color w:val="auto"/>
          <w:sz w:val="20"/>
          <w:szCs w:val="20"/>
          <w:lang w:eastAsia="en-US"/>
        </w:rPr>
      </w:pPr>
      <w:r w:rsidRPr="001E3288">
        <w:rPr>
          <w:rFonts w:asciiTheme="majorHAnsi" w:eastAsia="Arial Unicode MS" w:hAnsiTheme="majorHAnsi" w:cs="Times New Roman"/>
          <w:color w:val="auto"/>
          <w:sz w:val="20"/>
          <w:szCs w:val="20"/>
          <w:lang w:eastAsia="en-US"/>
        </w:rPr>
        <w:t>To notify the parties of this decision; to continue with the analysis on the merits; and to publish this decision and include it in its Annual Report to the General Assembly of the Organization of American States.</w:t>
      </w:r>
    </w:p>
    <w:p w:rsidR="008A3011" w:rsidRPr="00644CE2" w:rsidRDefault="008A3011" w:rsidP="008A3011">
      <w:pPr>
        <w:pStyle w:val="ListParagraph"/>
        <w:jc w:val="both"/>
        <w:rPr>
          <w:rFonts w:asciiTheme="majorHAnsi" w:eastAsia="Arial Unicode MS" w:hAnsiTheme="majorHAnsi" w:cs="Times New Roman"/>
          <w:color w:val="auto"/>
          <w:sz w:val="20"/>
          <w:szCs w:val="20"/>
          <w:lang w:eastAsia="en-US"/>
        </w:rPr>
      </w:pPr>
    </w:p>
    <w:p w:rsidR="008A3011" w:rsidRDefault="008A3011" w:rsidP="008A3011">
      <w:pPr>
        <w:suppressAutoHyphens/>
        <w:ind w:firstLine="720"/>
        <w:jc w:val="both"/>
        <w:rPr>
          <w:rFonts w:ascii="Cambria" w:hAnsi="Cambria"/>
          <w:spacing w:val="-2"/>
          <w:sz w:val="20"/>
        </w:rPr>
      </w:pPr>
      <w:r>
        <w:rPr>
          <w:rFonts w:ascii="Cambria" w:hAnsi="Cambria"/>
          <w:spacing w:val="-2"/>
          <w:sz w:val="20"/>
        </w:rPr>
        <w:t>Done and signed in the city of Bogotá, Colombia, on the 24</w:t>
      </w:r>
      <w:r>
        <w:rPr>
          <w:rFonts w:ascii="Cambria" w:hAnsi="Cambria"/>
          <w:spacing w:val="-2"/>
          <w:sz w:val="20"/>
          <w:vertAlign w:val="superscript"/>
        </w:rPr>
        <w:t>th</w:t>
      </w:r>
      <w:r>
        <w:rPr>
          <w:rFonts w:ascii="Cambria" w:hAnsi="Cambria"/>
          <w:spacing w:val="-2"/>
          <w:sz w:val="20"/>
        </w:rPr>
        <w:t xml:space="preserve"> day of the month of February, 2018. (Signed):  </w:t>
      </w:r>
      <w:r>
        <w:rPr>
          <w:rFonts w:asciiTheme="majorHAnsi" w:hAnsiTheme="majorHAnsi"/>
          <w:sz w:val="20"/>
          <w:szCs w:val="20"/>
        </w:rPr>
        <w:t>Margarette May Macaulay, President; Esmeralda E. Arosemena Bernal de Troitiño, First Vice President; Luis Ernesto Vargas Silva, Second Vice President; Francisco José Eguiguren Praeli, Antonia Urrejola, and Flávia Piovesan,</w:t>
      </w:r>
      <w:r>
        <w:rPr>
          <w:rFonts w:ascii="Cambria" w:hAnsi="Cambria" w:cs="Arial"/>
          <w:noProof/>
          <w:spacing w:val="-2"/>
          <w:sz w:val="20"/>
        </w:rPr>
        <w:t xml:space="preserve"> </w:t>
      </w:r>
      <w:r>
        <w:rPr>
          <w:rFonts w:ascii="Cambria" w:hAnsi="Cambria"/>
          <w:spacing w:val="-2"/>
          <w:sz w:val="20"/>
        </w:rPr>
        <w:t>Commissioners.</w:t>
      </w:r>
    </w:p>
    <w:p w:rsidR="00F621C3" w:rsidRPr="000B6B7A" w:rsidRDefault="00F621C3" w:rsidP="00F621C3">
      <w:pPr>
        <w:pStyle w:val="ListParagraph"/>
        <w:suppressAutoHyphens/>
        <w:spacing w:before="240" w:after="240"/>
        <w:jc w:val="both"/>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rPr>
          <w:rFonts w:ascii="Cambria" w:hAnsi="Cambria" w:cs="Calibri"/>
          <w:sz w:val="20"/>
          <w:szCs w:val="20"/>
        </w:rPr>
      </w:pP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DD9" w:rsidRDefault="00233DD9" w:rsidP="00036A8A">
      <w:r>
        <w:separator/>
      </w:r>
    </w:p>
  </w:endnote>
  <w:endnote w:type="continuationSeparator" w:id="0">
    <w:p w:rsidR="00233DD9" w:rsidRDefault="00233DD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5DF" w:rsidRDefault="000205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205DF">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DD9" w:rsidRPr="00036A8A" w:rsidRDefault="00233DD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233DD9" w:rsidRPr="00036A8A" w:rsidRDefault="00233DD9" w:rsidP="00036A8A">
      <w:pPr>
        <w:rPr>
          <w:rFonts w:asciiTheme="majorHAnsi" w:hAnsiTheme="majorHAnsi"/>
          <w:sz w:val="16"/>
          <w:szCs w:val="16"/>
        </w:rPr>
      </w:pPr>
      <w:r w:rsidRPr="00036A8A">
        <w:rPr>
          <w:rFonts w:asciiTheme="majorHAnsi" w:hAnsiTheme="majorHAnsi"/>
          <w:sz w:val="16"/>
          <w:szCs w:val="16"/>
        </w:rPr>
        <w:separator/>
      </w:r>
    </w:p>
    <w:p w:rsidR="00233DD9" w:rsidRPr="00036A8A" w:rsidRDefault="00233DD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233DD9" w:rsidRPr="0093441A" w:rsidRDefault="00233DD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897F97" w:rsidRPr="005B702D" w:rsidRDefault="00897F97" w:rsidP="00B33AE6">
      <w:pPr>
        <w:pStyle w:val="FootnoteText"/>
        <w:ind w:firstLine="720"/>
        <w:jc w:val="both"/>
        <w:rPr>
          <w:lang w:val="en-GB"/>
        </w:rPr>
      </w:pPr>
      <w:r>
        <w:rPr>
          <w:rStyle w:val="FootnoteReference"/>
        </w:rPr>
        <w:footnoteRef/>
      </w:r>
      <w:r w:rsidRPr="005B702D">
        <w:rPr>
          <w:lang w:val="en-GB"/>
        </w:rPr>
        <w:t xml:space="preserve"> </w:t>
      </w:r>
      <w:r w:rsidRPr="005B702D">
        <w:rPr>
          <w:rFonts w:ascii="Cambria" w:hAnsi="Cambria"/>
          <w:sz w:val="16"/>
          <w:szCs w:val="16"/>
          <w:lang w:val="en-GB"/>
        </w:rPr>
        <w:t>In accordance with Article 17.2.a of the IACHR Rules of Procedure, Commissioner Joel Hernández García, a Mexican national, did not participate in the discussion or the decision on this matter.</w:t>
      </w:r>
    </w:p>
  </w:footnote>
  <w:footnote w:id="3">
    <w:p w:rsidR="00B33AE6" w:rsidRDefault="00B33AE6" w:rsidP="00B33AE6">
      <w:pPr>
        <w:pStyle w:val="FootnoteText"/>
        <w:ind w:firstLine="720"/>
      </w:pPr>
      <w:r>
        <w:rPr>
          <w:rStyle w:val="FootnoteReference"/>
        </w:rPr>
        <w:footnoteRef/>
      </w:r>
      <w:r>
        <w:t xml:space="preserve"> </w:t>
      </w:r>
      <w:r w:rsidRPr="005130C9">
        <w:rPr>
          <w:rFonts w:ascii="Cambria" w:hAnsi="Cambria"/>
          <w:sz w:val="16"/>
          <w:szCs w:val="16"/>
          <w:lang w:val="en-GB"/>
        </w:rPr>
        <w:t xml:space="preserve">Hereinafter </w:t>
      </w:r>
      <w:r>
        <w:rPr>
          <w:rFonts w:ascii="Cambria" w:hAnsi="Cambria"/>
          <w:sz w:val="16"/>
          <w:szCs w:val="16"/>
          <w:lang w:val="en-GB"/>
        </w:rPr>
        <w:t>“</w:t>
      </w:r>
      <w:r w:rsidRPr="005130C9">
        <w:rPr>
          <w:rFonts w:ascii="Cambria" w:hAnsi="Cambria"/>
          <w:sz w:val="16"/>
          <w:szCs w:val="16"/>
          <w:lang w:val="en-GB"/>
        </w:rPr>
        <w:t>Convention</w:t>
      </w:r>
      <w:r>
        <w:rPr>
          <w:rFonts w:ascii="Cambria" w:hAnsi="Cambria"/>
          <w:sz w:val="16"/>
          <w:szCs w:val="16"/>
          <w:lang w:val="en-GB"/>
        </w:rPr>
        <w:t>”</w:t>
      </w:r>
      <w:r w:rsidRPr="005130C9">
        <w:rPr>
          <w:rFonts w:ascii="Cambria" w:hAnsi="Cambria"/>
          <w:sz w:val="16"/>
          <w:szCs w:val="16"/>
          <w:lang w:val="en-GB"/>
        </w:rPr>
        <w:t xml:space="preserve"> or </w:t>
      </w:r>
      <w:r>
        <w:rPr>
          <w:rFonts w:ascii="Cambria" w:hAnsi="Cambria"/>
          <w:sz w:val="16"/>
          <w:szCs w:val="16"/>
          <w:lang w:val="en-GB"/>
        </w:rPr>
        <w:t>“</w:t>
      </w:r>
      <w:r w:rsidRPr="005130C9">
        <w:rPr>
          <w:rFonts w:ascii="Cambria" w:hAnsi="Cambria"/>
          <w:sz w:val="16"/>
          <w:szCs w:val="16"/>
          <w:lang w:val="en-GB"/>
        </w:rPr>
        <w:t>American Convention.</w:t>
      </w:r>
      <w:r>
        <w:rPr>
          <w:rFonts w:ascii="Cambria" w:hAnsi="Cambria"/>
          <w:sz w:val="16"/>
          <w:szCs w:val="16"/>
          <w:lang w:val="en-GB"/>
        </w:rPr>
        <w:t>”</w:t>
      </w:r>
    </w:p>
  </w:footnote>
  <w:footnote w:id="4">
    <w:p w:rsidR="00653EA6" w:rsidRPr="000B6B7A" w:rsidRDefault="00653EA6" w:rsidP="00B33AE6">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4429AD">
        <w:rPr>
          <w:rFonts w:ascii="Cambria" w:hAnsi="Cambria"/>
          <w:sz w:val="16"/>
          <w:szCs w:val="16"/>
        </w:rPr>
        <w:t>submitted</w:t>
      </w:r>
      <w:r>
        <w:rPr>
          <w:rFonts w:ascii="Cambria" w:hAnsi="Cambria"/>
          <w:sz w:val="16"/>
          <w:szCs w:val="16"/>
        </w:rPr>
        <w:t xml:space="preserve">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233DD9"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5DF" w:rsidRDefault="000205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516C151A"/>
    <w:lvl w:ilvl="0" w:tplc="3FBEC032">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1E0755C"/>
    <w:multiLevelType w:val="hybridMultilevel"/>
    <w:tmpl w:val="3538317A"/>
    <w:lvl w:ilvl="0" w:tplc="46F6A548">
      <w:start w:val="9"/>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936139"/>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1"/>
  </w:num>
  <w:num w:numId="95">
    <w:abstractNumId w:val="43"/>
  </w:num>
  <w:num w:numId="96">
    <w:abstractNumId w:val="55"/>
  </w:num>
  <w:num w:numId="97">
    <w:abstractNumId w:val="53"/>
  </w:num>
  <w:num w:numId="98">
    <w:abstractNumId w:val="48"/>
  </w:num>
  <w:num w:numId="99">
    <w:abstractNumId w:val="38"/>
  </w:num>
  <w:num w:numId="100">
    <w:abstractNumId w:val="3"/>
  </w:num>
  <w:num w:numId="101">
    <w:abstractNumId w:val="26"/>
  </w:num>
  <w:num w:numId="102">
    <w:abstractNumId w:val="50"/>
  </w:num>
  <w:num w:numId="103">
    <w:abstractNumId w:val="5"/>
  </w:num>
  <w:num w:numId="104">
    <w:abstractNumId w:val="11"/>
  </w:num>
  <w:num w:numId="105">
    <w:abstractNumId w:val="46"/>
  </w:num>
  <w:num w:numId="106">
    <w:abstractNumId w:val="45"/>
  </w:num>
  <w:num w:numId="107">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05DF"/>
    <w:rsid w:val="00022CF5"/>
    <w:rsid w:val="00036A8A"/>
    <w:rsid w:val="00040C3A"/>
    <w:rsid w:val="000410F8"/>
    <w:rsid w:val="00055A82"/>
    <w:rsid w:val="00063638"/>
    <w:rsid w:val="000639C0"/>
    <w:rsid w:val="00070F3A"/>
    <w:rsid w:val="000716C5"/>
    <w:rsid w:val="00075E23"/>
    <w:rsid w:val="00092F32"/>
    <w:rsid w:val="0009344A"/>
    <w:rsid w:val="000A575F"/>
    <w:rsid w:val="000C4365"/>
    <w:rsid w:val="000D10DB"/>
    <w:rsid w:val="000F14CF"/>
    <w:rsid w:val="0011206F"/>
    <w:rsid w:val="00124116"/>
    <w:rsid w:val="0013104F"/>
    <w:rsid w:val="00137EBA"/>
    <w:rsid w:val="00145EDC"/>
    <w:rsid w:val="00153084"/>
    <w:rsid w:val="00167A34"/>
    <w:rsid w:val="001714B4"/>
    <w:rsid w:val="0018037F"/>
    <w:rsid w:val="001A5F27"/>
    <w:rsid w:val="001A65E4"/>
    <w:rsid w:val="001A7870"/>
    <w:rsid w:val="001C1B41"/>
    <w:rsid w:val="001C365D"/>
    <w:rsid w:val="001C6DF7"/>
    <w:rsid w:val="001E366B"/>
    <w:rsid w:val="001F1902"/>
    <w:rsid w:val="00210E0E"/>
    <w:rsid w:val="00210F4B"/>
    <w:rsid w:val="002300BB"/>
    <w:rsid w:val="00230163"/>
    <w:rsid w:val="0023351C"/>
    <w:rsid w:val="00233DD9"/>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2450"/>
    <w:rsid w:val="003246B5"/>
    <w:rsid w:val="00330F83"/>
    <w:rsid w:val="0033169F"/>
    <w:rsid w:val="003414AC"/>
    <w:rsid w:val="00356185"/>
    <w:rsid w:val="00360380"/>
    <w:rsid w:val="003771A3"/>
    <w:rsid w:val="00386CF0"/>
    <w:rsid w:val="003A4348"/>
    <w:rsid w:val="003C32BC"/>
    <w:rsid w:val="003E3E03"/>
    <w:rsid w:val="003F1BBF"/>
    <w:rsid w:val="004162B1"/>
    <w:rsid w:val="004165C2"/>
    <w:rsid w:val="004429AD"/>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81486"/>
    <w:rsid w:val="0059191A"/>
    <w:rsid w:val="005921FF"/>
    <w:rsid w:val="00592718"/>
    <w:rsid w:val="005A6D0E"/>
    <w:rsid w:val="005B222D"/>
    <w:rsid w:val="005B52B0"/>
    <w:rsid w:val="005B6806"/>
    <w:rsid w:val="005C00F9"/>
    <w:rsid w:val="005C4225"/>
    <w:rsid w:val="005E5247"/>
    <w:rsid w:val="005F0F33"/>
    <w:rsid w:val="00600DEB"/>
    <w:rsid w:val="00613027"/>
    <w:rsid w:val="00626269"/>
    <w:rsid w:val="00627C9F"/>
    <w:rsid w:val="006311DA"/>
    <w:rsid w:val="006311E9"/>
    <w:rsid w:val="006318B2"/>
    <w:rsid w:val="00632354"/>
    <w:rsid w:val="00642810"/>
    <w:rsid w:val="00644CE2"/>
    <w:rsid w:val="00652333"/>
    <w:rsid w:val="00653EA6"/>
    <w:rsid w:val="0068009E"/>
    <w:rsid w:val="006A17D2"/>
    <w:rsid w:val="006A73E6"/>
    <w:rsid w:val="006B2D5C"/>
    <w:rsid w:val="006C4EB1"/>
    <w:rsid w:val="006D4707"/>
    <w:rsid w:val="006E0166"/>
    <w:rsid w:val="006E7B34"/>
    <w:rsid w:val="00701B24"/>
    <w:rsid w:val="0071495F"/>
    <w:rsid w:val="0073798E"/>
    <w:rsid w:val="00745899"/>
    <w:rsid w:val="007607C4"/>
    <w:rsid w:val="0076643F"/>
    <w:rsid w:val="00781653"/>
    <w:rsid w:val="007A2F70"/>
    <w:rsid w:val="007C3334"/>
    <w:rsid w:val="007C52BB"/>
    <w:rsid w:val="007C6EF8"/>
    <w:rsid w:val="007D2B98"/>
    <w:rsid w:val="007F1DD7"/>
    <w:rsid w:val="00803F1C"/>
    <w:rsid w:val="0080600E"/>
    <w:rsid w:val="00817612"/>
    <w:rsid w:val="00837C45"/>
    <w:rsid w:val="00853419"/>
    <w:rsid w:val="00897E12"/>
    <w:rsid w:val="00897F97"/>
    <w:rsid w:val="008A1682"/>
    <w:rsid w:val="008A3011"/>
    <w:rsid w:val="008D43BA"/>
    <w:rsid w:val="008E3759"/>
    <w:rsid w:val="009041DC"/>
    <w:rsid w:val="009104B4"/>
    <w:rsid w:val="009228DA"/>
    <w:rsid w:val="00925FCD"/>
    <w:rsid w:val="0093441A"/>
    <w:rsid w:val="00954BF7"/>
    <w:rsid w:val="00955183"/>
    <w:rsid w:val="0096706E"/>
    <w:rsid w:val="00974205"/>
    <w:rsid w:val="00981FBA"/>
    <w:rsid w:val="009B381B"/>
    <w:rsid w:val="009D7611"/>
    <w:rsid w:val="009E53DE"/>
    <w:rsid w:val="009E566A"/>
    <w:rsid w:val="00A00121"/>
    <w:rsid w:val="00A12DBC"/>
    <w:rsid w:val="00A42526"/>
    <w:rsid w:val="00A43458"/>
    <w:rsid w:val="00A528D1"/>
    <w:rsid w:val="00A66BE5"/>
    <w:rsid w:val="00A70CAB"/>
    <w:rsid w:val="00AC5127"/>
    <w:rsid w:val="00AD37C1"/>
    <w:rsid w:val="00AE66EC"/>
    <w:rsid w:val="00AE6F91"/>
    <w:rsid w:val="00AF5571"/>
    <w:rsid w:val="00B0691E"/>
    <w:rsid w:val="00B06BB7"/>
    <w:rsid w:val="00B14BC0"/>
    <w:rsid w:val="00B167E9"/>
    <w:rsid w:val="00B179ED"/>
    <w:rsid w:val="00B314DB"/>
    <w:rsid w:val="00B31EBE"/>
    <w:rsid w:val="00B33AE6"/>
    <w:rsid w:val="00B3718B"/>
    <w:rsid w:val="00B44B23"/>
    <w:rsid w:val="00B4632A"/>
    <w:rsid w:val="00B76A0D"/>
    <w:rsid w:val="00B84C55"/>
    <w:rsid w:val="00B92E49"/>
    <w:rsid w:val="00BA276C"/>
    <w:rsid w:val="00BB306F"/>
    <w:rsid w:val="00BD232B"/>
    <w:rsid w:val="00BD2E42"/>
    <w:rsid w:val="00BD4B89"/>
    <w:rsid w:val="00C21762"/>
    <w:rsid w:val="00C24543"/>
    <w:rsid w:val="00C256A2"/>
    <w:rsid w:val="00C3492D"/>
    <w:rsid w:val="00C47C90"/>
    <w:rsid w:val="00C55560"/>
    <w:rsid w:val="00C66B72"/>
    <w:rsid w:val="00C9567A"/>
    <w:rsid w:val="00CA6577"/>
    <w:rsid w:val="00CB2660"/>
    <w:rsid w:val="00CC5E90"/>
    <w:rsid w:val="00CD046C"/>
    <w:rsid w:val="00CE5199"/>
    <w:rsid w:val="00CE66D5"/>
    <w:rsid w:val="00D000B0"/>
    <w:rsid w:val="00D00261"/>
    <w:rsid w:val="00D34786"/>
    <w:rsid w:val="00D40A1E"/>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709B3"/>
    <w:rsid w:val="00E7588C"/>
    <w:rsid w:val="00E850B6"/>
    <w:rsid w:val="00E8789F"/>
    <w:rsid w:val="00E97B71"/>
    <w:rsid w:val="00EB454D"/>
    <w:rsid w:val="00ED0D1B"/>
    <w:rsid w:val="00EE3522"/>
    <w:rsid w:val="00EF619B"/>
    <w:rsid w:val="00F00B55"/>
    <w:rsid w:val="00F1380F"/>
    <w:rsid w:val="00F14F0E"/>
    <w:rsid w:val="00F15A3B"/>
    <w:rsid w:val="00F227A2"/>
    <w:rsid w:val="00F24C29"/>
    <w:rsid w:val="00F253CC"/>
    <w:rsid w:val="00F42B71"/>
    <w:rsid w:val="00F450F3"/>
    <w:rsid w:val="00F56BA5"/>
    <w:rsid w:val="00F621C3"/>
    <w:rsid w:val="00F644E6"/>
    <w:rsid w:val="00F66E67"/>
    <w:rsid w:val="00F711D1"/>
    <w:rsid w:val="00F82A6F"/>
    <w:rsid w:val="00F9653B"/>
    <w:rsid w:val="00FB62CF"/>
    <w:rsid w:val="00FC3EB4"/>
    <w:rsid w:val="00FC6C58"/>
    <w:rsid w:val="00FD2D48"/>
    <w:rsid w:val="00FE6B45"/>
    <w:rsid w:val="00FE7310"/>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77999">
      <w:bodyDiv w:val="1"/>
      <w:marLeft w:val="0"/>
      <w:marRight w:val="0"/>
      <w:marTop w:val="0"/>
      <w:marBottom w:val="0"/>
      <w:divBdr>
        <w:top w:val="none" w:sz="0" w:space="0" w:color="auto"/>
        <w:left w:val="none" w:sz="0" w:space="0" w:color="auto"/>
        <w:bottom w:val="none" w:sz="0" w:space="0" w:color="auto"/>
        <w:right w:val="none" w:sz="0" w:space="0" w:color="auto"/>
      </w:divBdr>
    </w:div>
    <w:div w:id="39473962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7B23989797480595570C0F7760C0B2"/>
        <w:category>
          <w:name w:val="General"/>
          <w:gallery w:val="placeholder"/>
        </w:category>
        <w:types>
          <w:type w:val="bbPlcHdr"/>
        </w:types>
        <w:behaviors>
          <w:behavior w:val="content"/>
        </w:behaviors>
        <w:guid w:val="{C10572CE-26B7-4C8D-BF42-8691C32C0863}"/>
      </w:docPartPr>
      <w:docPartBody>
        <w:p w:rsidR="00E45FBE" w:rsidRDefault="00C30892" w:rsidP="00C30892">
          <w:pPr>
            <w:pStyle w:val="7C7B23989797480595570C0F7760C0B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33504B"/>
    <w:rsid w:val="004108B1"/>
    <w:rsid w:val="007C5E19"/>
    <w:rsid w:val="00AB44F1"/>
    <w:rsid w:val="00C30892"/>
    <w:rsid w:val="00E00146"/>
    <w:rsid w:val="00E45FBE"/>
    <w:rsid w:val="00E715BD"/>
    <w:rsid w:val="00EA0868"/>
    <w:rsid w:val="00EA2922"/>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892"/>
    <w:rPr>
      <w:color w:val="808080"/>
    </w:rPr>
  </w:style>
  <w:style w:type="paragraph" w:customStyle="1" w:styleId="4DBB5F3FC358F64B9E5EFB773263C7D2">
    <w:name w:val="4DBB5F3FC358F64B9E5EFB773263C7D2"/>
    <w:rsid w:val="00AB44F1"/>
  </w:style>
  <w:style w:type="paragraph" w:customStyle="1" w:styleId="79D18E7FFA3546B0B4BD019F896A66FA">
    <w:name w:val="79D18E7FFA3546B0B4BD019F896A66FA"/>
    <w:rsid w:val="00C30892"/>
    <w:pPr>
      <w:spacing w:after="200" w:line="276" w:lineRule="auto"/>
    </w:pPr>
    <w:rPr>
      <w:sz w:val="22"/>
      <w:szCs w:val="22"/>
      <w:lang w:val="en-GB" w:eastAsia="en-GB"/>
    </w:rPr>
  </w:style>
  <w:style w:type="paragraph" w:customStyle="1" w:styleId="92BDBCB721954024B2866F7A82BEBC66">
    <w:name w:val="92BDBCB721954024B2866F7A82BEBC66"/>
    <w:rsid w:val="00C30892"/>
    <w:pPr>
      <w:spacing w:after="200" w:line="276" w:lineRule="auto"/>
    </w:pPr>
    <w:rPr>
      <w:sz w:val="22"/>
      <w:szCs w:val="22"/>
      <w:lang w:val="en-GB" w:eastAsia="en-GB"/>
    </w:rPr>
  </w:style>
  <w:style w:type="paragraph" w:customStyle="1" w:styleId="7C7B23989797480595570C0F7760C0B2">
    <w:name w:val="7C7B23989797480595570C0F7760C0B2"/>
    <w:rsid w:val="00C30892"/>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892"/>
    <w:rPr>
      <w:color w:val="808080"/>
    </w:rPr>
  </w:style>
  <w:style w:type="paragraph" w:customStyle="1" w:styleId="4DBB5F3FC358F64B9E5EFB773263C7D2">
    <w:name w:val="4DBB5F3FC358F64B9E5EFB773263C7D2"/>
    <w:rsid w:val="00AB44F1"/>
  </w:style>
  <w:style w:type="paragraph" w:customStyle="1" w:styleId="79D18E7FFA3546B0B4BD019F896A66FA">
    <w:name w:val="79D18E7FFA3546B0B4BD019F896A66FA"/>
    <w:rsid w:val="00C30892"/>
    <w:pPr>
      <w:spacing w:after="200" w:line="276" w:lineRule="auto"/>
    </w:pPr>
    <w:rPr>
      <w:sz w:val="22"/>
      <w:szCs w:val="22"/>
      <w:lang w:val="en-GB" w:eastAsia="en-GB"/>
    </w:rPr>
  </w:style>
  <w:style w:type="paragraph" w:customStyle="1" w:styleId="92BDBCB721954024B2866F7A82BEBC66">
    <w:name w:val="92BDBCB721954024B2866F7A82BEBC66"/>
    <w:rsid w:val="00C30892"/>
    <w:pPr>
      <w:spacing w:after="200" w:line="276" w:lineRule="auto"/>
    </w:pPr>
    <w:rPr>
      <w:sz w:val="22"/>
      <w:szCs w:val="22"/>
      <w:lang w:val="en-GB" w:eastAsia="en-GB"/>
    </w:rPr>
  </w:style>
  <w:style w:type="paragraph" w:customStyle="1" w:styleId="7C7B23989797480595570C0F7760C0B2">
    <w:name w:val="7C7B23989797480595570C0F7760C0B2"/>
    <w:rsid w:val="00C30892"/>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FA3D4-BBCC-4F89-96A5-584675DC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2018</Words>
  <Characters>10619</Characters>
  <Application>Microsoft Office Word</Application>
  <DocSecurity>0</DocSecurity>
  <Lines>230</Lines>
  <Paragraphs>70</Paragraphs>
  <ScaleCrop>false</ScaleCrop>
  <Company/>
  <LinksUpToDate>false</LinksUpToDate>
  <CharactersWithSpaces>12567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11/18</dc:title>
  <dc:creator/>
  <cp:lastModifiedBy/>
  <cp:revision>1</cp:revision>
  <dcterms:created xsi:type="dcterms:W3CDTF">2018-04-02T15:14:00Z</dcterms:created>
  <dcterms:modified xsi:type="dcterms:W3CDTF">2018-04-02T15:14:00Z</dcterms:modified>
</cp:coreProperties>
</file>