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118A3" w:rsidRDefault="006311DA" w:rsidP="00627C9F">
      <w:pPr>
        <w:jc w:val="both"/>
        <w:rPr>
          <w:rFonts w:asciiTheme="majorHAnsi" w:hAnsiTheme="majorHAnsi" w:cs="Univers"/>
          <w:b/>
          <w:bCs/>
          <w:sz w:val="22"/>
          <w:szCs w:val="22"/>
        </w:rPr>
      </w:pPr>
      <w:bookmarkStart w:id="0" w:name="_GoBack"/>
      <w:bookmarkEnd w:id="0"/>
      <w:r w:rsidRPr="003118A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6A09405" wp14:editId="295B3A5E">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1136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118A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BDAE49E" wp14:editId="07814B4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B703CC9" wp14:editId="5BD8B6C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AE49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B703CC9" wp14:editId="5BD8B6C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118A3" w:rsidRDefault="00040C3A" w:rsidP="00040C3A">
      <w:pPr>
        <w:tabs>
          <w:tab w:val="center" w:pos="5400"/>
        </w:tabs>
        <w:suppressAutoHyphens/>
        <w:jc w:val="both"/>
        <w:rPr>
          <w:rFonts w:asciiTheme="majorHAnsi" w:hAnsiTheme="majorHAnsi"/>
          <w:sz w:val="22"/>
          <w:szCs w:val="22"/>
        </w:rPr>
      </w:pPr>
    </w:p>
    <w:p w:rsidR="00040C3A" w:rsidRPr="003118A3" w:rsidRDefault="00040C3A" w:rsidP="00040C3A">
      <w:pPr>
        <w:tabs>
          <w:tab w:val="center" w:pos="5400"/>
        </w:tabs>
        <w:suppressAutoHyphens/>
        <w:jc w:val="both"/>
        <w:rPr>
          <w:rFonts w:asciiTheme="majorHAnsi" w:hAnsiTheme="majorHAnsi"/>
          <w:sz w:val="22"/>
          <w:szCs w:val="22"/>
        </w:rPr>
      </w:pPr>
    </w:p>
    <w:p w:rsidR="005128E4" w:rsidRPr="003118A3" w:rsidRDefault="005128E4" w:rsidP="00040C3A">
      <w:pPr>
        <w:tabs>
          <w:tab w:val="center" w:pos="5400"/>
        </w:tabs>
        <w:suppressAutoHyphens/>
        <w:rPr>
          <w:rFonts w:asciiTheme="majorHAnsi" w:hAnsiTheme="majorHAnsi"/>
          <w:sz w:val="22"/>
          <w:szCs w:val="22"/>
        </w:rPr>
      </w:pPr>
    </w:p>
    <w:p w:rsidR="005128E4" w:rsidRPr="003118A3" w:rsidRDefault="005128E4" w:rsidP="00040C3A">
      <w:pPr>
        <w:tabs>
          <w:tab w:val="center" w:pos="5400"/>
        </w:tabs>
        <w:suppressAutoHyphens/>
        <w:rPr>
          <w:rFonts w:asciiTheme="majorHAnsi" w:hAnsiTheme="majorHAnsi"/>
          <w:sz w:val="22"/>
          <w:szCs w:val="22"/>
        </w:rPr>
      </w:pPr>
    </w:p>
    <w:p w:rsidR="005128E4" w:rsidRPr="003118A3" w:rsidRDefault="005128E4" w:rsidP="00040C3A">
      <w:pPr>
        <w:tabs>
          <w:tab w:val="center" w:pos="5400"/>
        </w:tabs>
        <w:suppressAutoHyphens/>
        <w:rPr>
          <w:rFonts w:asciiTheme="majorHAnsi" w:hAnsiTheme="majorHAnsi"/>
          <w:sz w:val="22"/>
          <w:szCs w:val="22"/>
        </w:rPr>
      </w:pPr>
    </w:p>
    <w:p w:rsidR="00040C3A" w:rsidRPr="003118A3" w:rsidRDefault="00040C3A" w:rsidP="005128E4">
      <w:pPr>
        <w:tabs>
          <w:tab w:val="center" w:pos="5400"/>
        </w:tabs>
        <w:suppressAutoHyphens/>
        <w:jc w:val="center"/>
        <w:rPr>
          <w:rFonts w:asciiTheme="majorHAnsi" w:hAnsiTheme="majorHAnsi"/>
          <w:sz w:val="22"/>
          <w:szCs w:val="22"/>
        </w:rPr>
      </w:pPr>
    </w:p>
    <w:p w:rsidR="00040C3A" w:rsidRPr="003118A3" w:rsidRDefault="00040C3A" w:rsidP="005128E4">
      <w:pPr>
        <w:tabs>
          <w:tab w:val="center" w:pos="5400"/>
        </w:tabs>
        <w:suppressAutoHyphens/>
        <w:jc w:val="center"/>
        <w:rPr>
          <w:rFonts w:asciiTheme="majorHAnsi" w:hAnsiTheme="majorHAnsi"/>
          <w:sz w:val="22"/>
          <w:szCs w:val="22"/>
        </w:rPr>
      </w:pPr>
    </w:p>
    <w:p w:rsidR="005B52B0" w:rsidRPr="003118A3" w:rsidRDefault="005B52B0" w:rsidP="005128E4">
      <w:pPr>
        <w:tabs>
          <w:tab w:val="center" w:pos="5400"/>
        </w:tabs>
        <w:suppressAutoHyphens/>
        <w:jc w:val="center"/>
        <w:rPr>
          <w:rFonts w:asciiTheme="majorHAnsi" w:hAnsiTheme="majorHAnsi"/>
          <w:sz w:val="22"/>
          <w:szCs w:val="22"/>
        </w:rPr>
      </w:pPr>
    </w:p>
    <w:p w:rsidR="005B52B0" w:rsidRPr="003118A3" w:rsidRDefault="005B52B0" w:rsidP="005128E4">
      <w:pPr>
        <w:tabs>
          <w:tab w:val="center" w:pos="5400"/>
        </w:tabs>
        <w:suppressAutoHyphens/>
        <w:jc w:val="center"/>
        <w:rPr>
          <w:rFonts w:asciiTheme="majorHAnsi" w:hAnsiTheme="majorHAnsi"/>
          <w:sz w:val="22"/>
          <w:szCs w:val="22"/>
        </w:rPr>
      </w:pPr>
    </w:p>
    <w:p w:rsidR="005B52B0" w:rsidRPr="003118A3" w:rsidRDefault="005B52B0" w:rsidP="005128E4">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E533FF" w:rsidP="00040C3A">
      <w:pPr>
        <w:tabs>
          <w:tab w:val="center" w:pos="5400"/>
        </w:tabs>
        <w:suppressAutoHyphens/>
        <w:jc w:val="center"/>
        <w:rPr>
          <w:rFonts w:asciiTheme="majorHAnsi" w:hAnsiTheme="majorHAnsi"/>
          <w:sz w:val="22"/>
          <w:szCs w:val="22"/>
        </w:rPr>
      </w:pPr>
      <w:r w:rsidRPr="003118A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631C062" wp14:editId="3DAE1E0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E8A" w:rsidRPr="007259E4" w:rsidRDefault="00A42E8A" w:rsidP="00A42E8A">
                            <w:pPr>
                              <w:spacing w:line="276" w:lineRule="auto"/>
                              <w:rPr>
                                <w:rFonts w:asciiTheme="majorHAnsi" w:hAnsiTheme="majorHAnsi" w:cs="Arial"/>
                                <w:b/>
                                <w:bCs/>
                                <w:color w:val="0D0D0D" w:themeColor="text1" w:themeTint="F2"/>
                                <w:sz w:val="36"/>
                                <w:szCs w:val="22"/>
                                <w:lang w:val="en-GB"/>
                              </w:rPr>
                            </w:pPr>
                            <w:r w:rsidRPr="007259E4">
                              <w:rPr>
                                <w:rFonts w:asciiTheme="majorHAnsi" w:hAnsiTheme="majorHAnsi" w:cs="Arial"/>
                                <w:b/>
                                <w:bCs/>
                                <w:color w:val="0D0D0D" w:themeColor="text1" w:themeTint="F2"/>
                                <w:sz w:val="36"/>
                                <w:szCs w:val="22"/>
                                <w:lang w:val="en-GB"/>
                              </w:rPr>
                              <w:t xml:space="preserve">REPORT No. </w:t>
                            </w:r>
                            <w:r w:rsidR="008220AD">
                              <w:rPr>
                                <w:rFonts w:asciiTheme="majorHAnsi" w:hAnsiTheme="majorHAnsi" w:cs="Arial"/>
                                <w:b/>
                                <w:bCs/>
                                <w:color w:val="0D0D0D" w:themeColor="text1" w:themeTint="F2"/>
                                <w:sz w:val="36"/>
                                <w:szCs w:val="22"/>
                                <w:lang w:val="en-GB"/>
                              </w:rPr>
                              <w:t>88</w:t>
                            </w:r>
                            <w:r w:rsidRPr="007259E4">
                              <w:rPr>
                                <w:rFonts w:asciiTheme="majorHAnsi" w:hAnsiTheme="majorHAnsi" w:cs="Arial"/>
                                <w:b/>
                                <w:bCs/>
                                <w:color w:val="0D0D0D" w:themeColor="text1" w:themeTint="F2"/>
                                <w:sz w:val="36"/>
                                <w:szCs w:val="22"/>
                                <w:lang w:val="en-GB"/>
                              </w:rPr>
                              <w:t>/18</w:t>
                            </w:r>
                          </w:p>
                          <w:p w:rsidR="00A42E8A" w:rsidRPr="007259E4" w:rsidRDefault="00A42E8A" w:rsidP="00A42E8A">
                            <w:pPr>
                              <w:spacing w:line="276" w:lineRule="auto"/>
                              <w:rPr>
                                <w:rFonts w:asciiTheme="majorHAnsi" w:hAnsiTheme="majorHAnsi" w:cs="Arial"/>
                                <w:b/>
                                <w:color w:val="0D0D0D" w:themeColor="text1" w:themeTint="F2"/>
                                <w:sz w:val="36"/>
                                <w:szCs w:val="22"/>
                                <w:lang w:val="en-GB"/>
                              </w:rPr>
                            </w:pPr>
                            <w:r w:rsidRPr="007259E4">
                              <w:rPr>
                                <w:rFonts w:asciiTheme="majorHAnsi" w:hAnsiTheme="majorHAnsi" w:cs="Arial"/>
                                <w:b/>
                                <w:color w:val="0D0D0D" w:themeColor="text1" w:themeTint="F2"/>
                                <w:sz w:val="36"/>
                                <w:szCs w:val="22"/>
                                <w:lang w:val="en-GB"/>
                              </w:rPr>
                              <w:t xml:space="preserve">PETITION 1077-07 </w:t>
                            </w:r>
                          </w:p>
                          <w:p w:rsidR="00A42E8A" w:rsidRPr="007259E4" w:rsidRDefault="00A42E8A" w:rsidP="00A42E8A">
                            <w:pPr>
                              <w:spacing w:line="276" w:lineRule="auto"/>
                              <w:rPr>
                                <w:rFonts w:asciiTheme="majorHAnsi" w:hAnsiTheme="majorHAnsi" w:cs="Arial"/>
                                <w:color w:val="0D0D0D" w:themeColor="text1" w:themeTint="F2"/>
                                <w:szCs w:val="22"/>
                                <w:lang w:val="en-GB"/>
                              </w:rPr>
                            </w:pPr>
                            <w:r w:rsidRPr="007259E4">
                              <w:rPr>
                                <w:rFonts w:asciiTheme="majorHAnsi" w:hAnsiTheme="majorHAnsi" w:cs="Arial"/>
                                <w:color w:val="0D0D0D" w:themeColor="text1" w:themeTint="F2"/>
                                <w:szCs w:val="22"/>
                                <w:lang w:val="en-GB"/>
                              </w:rPr>
                              <w:t xml:space="preserve">REPORT ON ADMISSIBILITY </w:t>
                            </w:r>
                          </w:p>
                          <w:p w:rsidR="00A42E8A" w:rsidRPr="007259E4" w:rsidRDefault="00A42E8A" w:rsidP="00A42E8A">
                            <w:pPr>
                              <w:spacing w:line="276" w:lineRule="auto"/>
                              <w:rPr>
                                <w:rFonts w:asciiTheme="majorHAnsi" w:hAnsiTheme="majorHAnsi" w:cs="Arial"/>
                                <w:color w:val="0D0D0D" w:themeColor="text1" w:themeTint="F2"/>
                                <w:szCs w:val="22"/>
                                <w:lang w:val="en-GB"/>
                              </w:rPr>
                            </w:pPr>
                            <w:bookmarkStart w:id="1" w:name="_ftnref1"/>
                          </w:p>
                          <w:p w:rsidR="00A42E8A" w:rsidRPr="0010736F" w:rsidRDefault="00A42E8A" w:rsidP="00A42E8A">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PANAMA CANAL WORKERS</w:t>
                            </w:r>
                          </w:p>
                          <w:bookmarkEnd w:id="1"/>
                          <w:p w:rsidR="00A42E8A" w:rsidRPr="0010736F" w:rsidRDefault="00A42E8A" w:rsidP="00A42E8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PANAMA</w:t>
                            </w:r>
                          </w:p>
                          <w:p w:rsidR="00A42E8A" w:rsidRPr="00AE5488" w:rsidRDefault="00A42E8A" w:rsidP="00A42E8A">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1C06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42E8A" w:rsidRPr="007259E4" w:rsidRDefault="00A42E8A" w:rsidP="00A42E8A">
                      <w:pPr>
                        <w:spacing w:line="276" w:lineRule="auto"/>
                        <w:rPr>
                          <w:rFonts w:asciiTheme="majorHAnsi" w:hAnsiTheme="majorHAnsi" w:cs="Arial"/>
                          <w:b/>
                          <w:bCs/>
                          <w:color w:val="0D0D0D" w:themeColor="text1" w:themeTint="F2"/>
                          <w:sz w:val="36"/>
                          <w:szCs w:val="22"/>
                          <w:lang w:val="en-GB"/>
                        </w:rPr>
                      </w:pPr>
                      <w:r w:rsidRPr="007259E4">
                        <w:rPr>
                          <w:rFonts w:asciiTheme="majorHAnsi" w:hAnsiTheme="majorHAnsi" w:cs="Arial"/>
                          <w:b/>
                          <w:bCs/>
                          <w:color w:val="0D0D0D" w:themeColor="text1" w:themeTint="F2"/>
                          <w:sz w:val="36"/>
                          <w:szCs w:val="22"/>
                          <w:lang w:val="en-GB"/>
                        </w:rPr>
                        <w:t xml:space="preserve">REPORT No. </w:t>
                      </w:r>
                      <w:r w:rsidR="008220AD">
                        <w:rPr>
                          <w:rFonts w:asciiTheme="majorHAnsi" w:hAnsiTheme="majorHAnsi" w:cs="Arial"/>
                          <w:b/>
                          <w:bCs/>
                          <w:color w:val="0D0D0D" w:themeColor="text1" w:themeTint="F2"/>
                          <w:sz w:val="36"/>
                          <w:szCs w:val="22"/>
                          <w:lang w:val="en-GB"/>
                        </w:rPr>
                        <w:t>88</w:t>
                      </w:r>
                      <w:r w:rsidRPr="007259E4">
                        <w:rPr>
                          <w:rFonts w:asciiTheme="majorHAnsi" w:hAnsiTheme="majorHAnsi" w:cs="Arial"/>
                          <w:b/>
                          <w:bCs/>
                          <w:color w:val="0D0D0D" w:themeColor="text1" w:themeTint="F2"/>
                          <w:sz w:val="36"/>
                          <w:szCs w:val="22"/>
                          <w:lang w:val="en-GB"/>
                        </w:rPr>
                        <w:t>/18</w:t>
                      </w:r>
                    </w:p>
                    <w:p w:rsidR="00A42E8A" w:rsidRPr="007259E4" w:rsidRDefault="00A42E8A" w:rsidP="00A42E8A">
                      <w:pPr>
                        <w:spacing w:line="276" w:lineRule="auto"/>
                        <w:rPr>
                          <w:rFonts w:asciiTheme="majorHAnsi" w:hAnsiTheme="majorHAnsi" w:cs="Arial"/>
                          <w:b/>
                          <w:color w:val="0D0D0D" w:themeColor="text1" w:themeTint="F2"/>
                          <w:sz w:val="36"/>
                          <w:szCs w:val="22"/>
                          <w:lang w:val="en-GB"/>
                        </w:rPr>
                      </w:pPr>
                      <w:r w:rsidRPr="007259E4">
                        <w:rPr>
                          <w:rFonts w:asciiTheme="majorHAnsi" w:hAnsiTheme="majorHAnsi" w:cs="Arial"/>
                          <w:b/>
                          <w:color w:val="0D0D0D" w:themeColor="text1" w:themeTint="F2"/>
                          <w:sz w:val="36"/>
                          <w:szCs w:val="22"/>
                          <w:lang w:val="en-GB"/>
                        </w:rPr>
                        <w:t xml:space="preserve">PETITION 1077-07 </w:t>
                      </w:r>
                    </w:p>
                    <w:p w:rsidR="00A42E8A" w:rsidRPr="007259E4" w:rsidRDefault="00A42E8A" w:rsidP="00A42E8A">
                      <w:pPr>
                        <w:spacing w:line="276" w:lineRule="auto"/>
                        <w:rPr>
                          <w:rFonts w:asciiTheme="majorHAnsi" w:hAnsiTheme="majorHAnsi" w:cs="Arial"/>
                          <w:color w:val="0D0D0D" w:themeColor="text1" w:themeTint="F2"/>
                          <w:szCs w:val="22"/>
                          <w:lang w:val="en-GB"/>
                        </w:rPr>
                      </w:pPr>
                      <w:r w:rsidRPr="007259E4">
                        <w:rPr>
                          <w:rFonts w:asciiTheme="majorHAnsi" w:hAnsiTheme="majorHAnsi" w:cs="Arial"/>
                          <w:color w:val="0D0D0D" w:themeColor="text1" w:themeTint="F2"/>
                          <w:szCs w:val="22"/>
                          <w:lang w:val="en-GB"/>
                        </w:rPr>
                        <w:t xml:space="preserve">REPORT ON ADMISSIBILITY </w:t>
                      </w:r>
                    </w:p>
                    <w:p w:rsidR="00A42E8A" w:rsidRPr="007259E4" w:rsidRDefault="00A42E8A" w:rsidP="00A42E8A">
                      <w:pPr>
                        <w:spacing w:line="276" w:lineRule="auto"/>
                        <w:rPr>
                          <w:rFonts w:asciiTheme="majorHAnsi" w:hAnsiTheme="majorHAnsi" w:cs="Arial"/>
                          <w:color w:val="0D0D0D" w:themeColor="text1" w:themeTint="F2"/>
                          <w:szCs w:val="22"/>
                          <w:lang w:val="en-GB"/>
                        </w:rPr>
                      </w:pPr>
                      <w:bookmarkStart w:id="2" w:name="_ftnref1"/>
                    </w:p>
                    <w:p w:rsidR="00A42E8A" w:rsidRPr="0010736F" w:rsidRDefault="00A42E8A" w:rsidP="00A42E8A">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PANAMA CANAL WORKERS</w:t>
                      </w:r>
                    </w:p>
                    <w:bookmarkEnd w:id="2"/>
                    <w:p w:rsidR="00A42E8A" w:rsidRPr="0010736F" w:rsidRDefault="00A42E8A" w:rsidP="00A42E8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PANAMA</w:t>
                      </w:r>
                    </w:p>
                    <w:p w:rsidR="00A42E8A" w:rsidRPr="00AE5488" w:rsidRDefault="00A42E8A" w:rsidP="00A42E8A">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118A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BC3F09A" wp14:editId="06F224E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8220AD" w:rsidRDefault="009E566A" w:rsidP="009E566A">
                            <w:pPr>
                              <w:jc w:val="right"/>
                              <w:rPr>
                                <w:rFonts w:asciiTheme="minorHAnsi" w:hAnsiTheme="minorHAnsi"/>
                                <w:color w:val="FFFFFF" w:themeColor="background1"/>
                                <w:sz w:val="22"/>
                                <w:lang w:val="pt-BR"/>
                              </w:rPr>
                            </w:pPr>
                            <w:r w:rsidRPr="008220AD">
                              <w:rPr>
                                <w:rFonts w:asciiTheme="minorHAnsi" w:hAnsiTheme="minorHAnsi"/>
                                <w:color w:val="FFFFFF" w:themeColor="background1"/>
                                <w:sz w:val="22"/>
                                <w:lang w:val="pt-BR"/>
                              </w:rPr>
                              <w:t>OEA/Ser.L/V/II.</w:t>
                            </w:r>
                          </w:p>
                          <w:p w:rsidR="00627C9F" w:rsidRPr="008220AD" w:rsidRDefault="00CA6577" w:rsidP="009E566A">
                            <w:pPr>
                              <w:jc w:val="right"/>
                              <w:rPr>
                                <w:rFonts w:asciiTheme="minorHAnsi" w:hAnsiTheme="minorHAnsi"/>
                                <w:color w:val="FFFFFF" w:themeColor="background1"/>
                                <w:sz w:val="22"/>
                              </w:rPr>
                            </w:pPr>
                            <w:r w:rsidRPr="008220AD">
                              <w:rPr>
                                <w:rFonts w:asciiTheme="minorHAnsi" w:hAnsiTheme="minorHAnsi"/>
                                <w:color w:val="FFFFFF" w:themeColor="background1"/>
                                <w:sz w:val="22"/>
                              </w:rPr>
                              <w:t xml:space="preserve">Doc. </w:t>
                            </w:r>
                            <w:r w:rsidR="008220AD" w:rsidRPr="008220AD">
                              <w:rPr>
                                <w:rFonts w:asciiTheme="minorHAnsi" w:hAnsiTheme="minorHAnsi"/>
                                <w:color w:val="FFFFFF" w:themeColor="background1"/>
                                <w:sz w:val="22"/>
                              </w:rPr>
                              <w:t>100</w:t>
                            </w:r>
                          </w:p>
                          <w:p w:rsidR="00627C9F" w:rsidRPr="00320BF3" w:rsidRDefault="00022CF5" w:rsidP="009E566A">
                            <w:pPr>
                              <w:jc w:val="right"/>
                              <w:rPr>
                                <w:rFonts w:asciiTheme="minorHAnsi" w:hAnsiTheme="minorHAnsi"/>
                                <w:color w:val="FFFFFF" w:themeColor="background1"/>
                                <w:sz w:val="22"/>
                              </w:rPr>
                            </w:pPr>
                            <w:r w:rsidRPr="008220AD">
                              <w:rPr>
                                <w:rFonts w:asciiTheme="minorHAnsi" w:hAnsiTheme="minorHAnsi"/>
                                <w:color w:val="FFFFFF" w:themeColor="background1"/>
                                <w:sz w:val="22"/>
                              </w:rPr>
                              <w:t xml:space="preserve"> </w:t>
                            </w:r>
                            <w:r w:rsidR="007648D1">
                              <w:rPr>
                                <w:rFonts w:asciiTheme="minorHAnsi" w:hAnsiTheme="minorHAnsi"/>
                                <w:color w:val="FFFFFF" w:themeColor="background1"/>
                                <w:sz w:val="22"/>
                              </w:rPr>
                              <w:t xml:space="preserve">26 </w:t>
                            </w:r>
                            <w:r w:rsidR="008220AD" w:rsidRPr="008220AD">
                              <w:rPr>
                                <w:rFonts w:asciiTheme="minorHAnsi" w:hAnsiTheme="minorHAnsi"/>
                                <w:color w:val="FFFFFF" w:themeColor="background1"/>
                                <w:sz w:val="22"/>
                              </w:rPr>
                              <w:t>July</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A42E8A" w:rsidRPr="00320BF3">
                              <w:rPr>
                                <w:rFonts w:asciiTheme="minorHAnsi" w:hAnsiTheme="minorHAnsi"/>
                                <w:color w:val="FFFFFF" w:themeColor="background1"/>
                                <w:sz w:val="22"/>
                              </w:rPr>
                              <w:t>18</w:t>
                            </w:r>
                          </w:p>
                          <w:p w:rsidR="00627C9F" w:rsidRPr="00320BF3" w:rsidRDefault="00627C9F" w:rsidP="009E566A">
                            <w:pPr>
                              <w:jc w:val="right"/>
                              <w:rPr>
                                <w:rFonts w:asciiTheme="minorHAnsi" w:hAnsiTheme="minorHAnsi"/>
                                <w:color w:val="FFFFFF" w:themeColor="background1"/>
                                <w:sz w:val="22"/>
                              </w:rPr>
                            </w:pPr>
                            <w:r w:rsidRPr="00320BF3">
                              <w:rPr>
                                <w:rFonts w:asciiTheme="minorHAnsi" w:hAnsiTheme="minorHAnsi"/>
                                <w:color w:val="FFFFFF" w:themeColor="background1"/>
                                <w:sz w:val="22"/>
                              </w:rPr>
                              <w:t>Original:</w:t>
                            </w:r>
                            <w:r w:rsidR="002C1641" w:rsidRPr="00320BF3">
                              <w:rPr>
                                <w:rFonts w:asciiTheme="minorHAnsi" w:hAnsiTheme="minorHAnsi"/>
                                <w:color w:val="FFFFFF" w:themeColor="background1"/>
                                <w:sz w:val="22"/>
                              </w:rPr>
                              <w:t xml:space="preserve"> </w:t>
                            </w:r>
                            <w:r w:rsidR="00F42B71" w:rsidRPr="00320BF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F09A"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8220AD" w:rsidRDefault="009E566A" w:rsidP="009E566A">
                      <w:pPr>
                        <w:jc w:val="right"/>
                        <w:rPr>
                          <w:rFonts w:asciiTheme="minorHAnsi" w:hAnsiTheme="minorHAnsi"/>
                          <w:color w:val="FFFFFF" w:themeColor="background1"/>
                          <w:sz w:val="22"/>
                          <w:lang w:val="pt-BR"/>
                        </w:rPr>
                      </w:pPr>
                      <w:r w:rsidRPr="008220AD">
                        <w:rPr>
                          <w:rFonts w:asciiTheme="minorHAnsi" w:hAnsiTheme="minorHAnsi"/>
                          <w:color w:val="FFFFFF" w:themeColor="background1"/>
                          <w:sz w:val="22"/>
                          <w:lang w:val="pt-BR"/>
                        </w:rPr>
                        <w:t>OEA/Ser.L/V/II.</w:t>
                      </w:r>
                    </w:p>
                    <w:p w:rsidR="00627C9F" w:rsidRPr="008220AD" w:rsidRDefault="00CA6577" w:rsidP="009E566A">
                      <w:pPr>
                        <w:jc w:val="right"/>
                        <w:rPr>
                          <w:rFonts w:asciiTheme="minorHAnsi" w:hAnsiTheme="minorHAnsi"/>
                          <w:color w:val="FFFFFF" w:themeColor="background1"/>
                          <w:sz w:val="22"/>
                        </w:rPr>
                      </w:pPr>
                      <w:r w:rsidRPr="008220AD">
                        <w:rPr>
                          <w:rFonts w:asciiTheme="minorHAnsi" w:hAnsiTheme="minorHAnsi"/>
                          <w:color w:val="FFFFFF" w:themeColor="background1"/>
                          <w:sz w:val="22"/>
                        </w:rPr>
                        <w:t xml:space="preserve">Doc. </w:t>
                      </w:r>
                      <w:r w:rsidR="008220AD" w:rsidRPr="008220AD">
                        <w:rPr>
                          <w:rFonts w:asciiTheme="minorHAnsi" w:hAnsiTheme="minorHAnsi"/>
                          <w:color w:val="FFFFFF" w:themeColor="background1"/>
                          <w:sz w:val="22"/>
                        </w:rPr>
                        <w:t>100</w:t>
                      </w:r>
                    </w:p>
                    <w:p w:rsidR="00627C9F" w:rsidRPr="00320BF3" w:rsidRDefault="00022CF5" w:rsidP="009E566A">
                      <w:pPr>
                        <w:jc w:val="right"/>
                        <w:rPr>
                          <w:rFonts w:asciiTheme="minorHAnsi" w:hAnsiTheme="minorHAnsi"/>
                          <w:color w:val="FFFFFF" w:themeColor="background1"/>
                          <w:sz w:val="22"/>
                        </w:rPr>
                      </w:pPr>
                      <w:r w:rsidRPr="008220AD">
                        <w:rPr>
                          <w:rFonts w:asciiTheme="minorHAnsi" w:hAnsiTheme="minorHAnsi"/>
                          <w:color w:val="FFFFFF" w:themeColor="background1"/>
                          <w:sz w:val="22"/>
                        </w:rPr>
                        <w:t xml:space="preserve"> </w:t>
                      </w:r>
                      <w:r w:rsidR="007648D1">
                        <w:rPr>
                          <w:rFonts w:asciiTheme="minorHAnsi" w:hAnsiTheme="minorHAnsi"/>
                          <w:color w:val="FFFFFF" w:themeColor="background1"/>
                          <w:sz w:val="22"/>
                        </w:rPr>
                        <w:t xml:space="preserve">26 </w:t>
                      </w:r>
                      <w:r w:rsidR="008220AD" w:rsidRPr="008220AD">
                        <w:rPr>
                          <w:rFonts w:asciiTheme="minorHAnsi" w:hAnsiTheme="minorHAnsi"/>
                          <w:color w:val="FFFFFF" w:themeColor="background1"/>
                          <w:sz w:val="22"/>
                        </w:rPr>
                        <w:t>July</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A42E8A" w:rsidRPr="00320BF3">
                        <w:rPr>
                          <w:rFonts w:asciiTheme="minorHAnsi" w:hAnsiTheme="minorHAnsi"/>
                          <w:color w:val="FFFFFF" w:themeColor="background1"/>
                          <w:sz w:val="22"/>
                        </w:rPr>
                        <w:t>18</w:t>
                      </w:r>
                    </w:p>
                    <w:p w:rsidR="00627C9F" w:rsidRPr="00320BF3" w:rsidRDefault="00627C9F" w:rsidP="009E566A">
                      <w:pPr>
                        <w:jc w:val="right"/>
                        <w:rPr>
                          <w:rFonts w:asciiTheme="minorHAnsi" w:hAnsiTheme="minorHAnsi"/>
                          <w:color w:val="FFFFFF" w:themeColor="background1"/>
                          <w:sz w:val="22"/>
                        </w:rPr>
                      </w:pPr>
                      <w:r w:rsidRPr="00320BF3">
                        <w:rPr>
                          <w:rFonts w:asciiTheme="minorHAnsi" w:hAnsiTheme="minorHAnsi"/>
                          <w:color w:val="FFFFFF" w:themeColor="background1"/>
                          <w:sz w:val="22"/>
                        </w:rPr>
                        <w:t>Original:</w:t>
                      </w:r>
                      <w:r w:rsidR="002C1641" w:rsidRPr="00320BF3">
                        <w:rPr>
                          <w:rFonts w:asciiTheme="minorHAnsi" w:hAnsiTheme="minorHAnsi"/>
                          <w:color w:val="FFFFFF" w:themeColor="background1"/>
                          <w:sz w:val="22"/>
                        </w:rPr>
                        <w:t xml:space="preserve"> </w:t>
                      </w:r>
                      <w:r w:rsidR="00F42B71" w:rsidRPr="00320BF3">
                        <w:rPr>
                          <w:rFonts w:asciiTheme="minorHAnsi" w:hAnsiTheme="minorHAnsi"/>
                          <w:color w:val="FFFFFF" w:themeColor="background1"/>
                          <w:sz w:val="22"/>
                        </w:rPr>
                        <w:t>Spanish</w:t>
                      </w:r>
                    </w:p>
                  </w:txbxContent>
                </v:textbox>
              </v:shape>
            </w:pict>
          </mc:Fallback>
        </mc:AlternateContent>
      </w: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cs="Arial"/>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5128E4" w:rsidRPr="003118A3" w:rsidRDefault="005128E4"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5128E4" w:rsidRPr="003118A3" w:rsidRDefault="005128E4" w:rsidP="00040C3A">
      <w:pPr>
        <w:tabs>
          <w:tab w:val="center" w:pos="5400"/>
        </w:tabs>
        <w:suppressAutoHyphens/>
        <w:jc w:val="center"/>
        <w:rPr>
          <w:rFonts w:asciiTheme="majorHAnsi" w:hAnsiTheme="majorHAnsi"/>
          <w:sz w:val="22"/>
          <w:szCs w:val="22"/>
        </w:rPr>
      </w:pPr>
    </w:p>
    <w:p w:rsidR="005128E4" w:rsidRPr="003118A3" w:rsidRDefault="005128E4" w:rsidP="00040C3A">
      <w:pPr>
        <w:tabs>
          <w:tab w:val="center" w:pos="5400"/>
        </w:tabs>
        <w:suppressAutoHyphens/>
        <w:jc w:val="center"/>
        <w:rPr>
          <w:rFonts w:asciiTheme="majorHAnsi" w:hAnsiTheme="majorHAnsi"/>
          <w:sz w:val="22"/>
          <w:szCs w:val="22"/>
        </w:rPr>
      </w:pPr>
    </w:p>
    <w:p w:rsidR="005128E4" w:rsidRPr="003118A3" w:rsidRDefault="005128E4"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040C3A" w:rsidRPr="003118A3" w:rsidRDefault="00040C3A" w:rsidP="00040C3A">
      <w:pPr>
        <w:tabs>
          <w:tab w:val="center" w:pos="5400"/>
        </w:tabs>
        <w:suppressAutoHyphens/>
        <w:jc w:val="center"/>
        <w:rPr>
          <w:rFonts w:asciiTheme="majorHAnsi" w:hAnsiTheme="majorHAnsi"/>
          <w:sz w:val="22"/>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3C32BC" w:rsidP="00040C3A">
      <w:pPr>
        <w:tabs>
          <w:tab w:val="center" w:pos="5400"/>
        </w:tabs>
        <w:suppressAutoHyphens/>
        <w:jc w:val="center"/>
        <w:rPr>
          <w:rFonts w:asciiTheme="majorHAnsi" w:hAnsiTheme="majorHAnsi"/>
          <w:sz w:val="18"/>
          <w:szCs w:val="22"/>
        </w:rPr>
      </w:pPr>
      <w:r w:rsidRPr="003118A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7E8D69" wp14:editId="1C03A04E">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0BF3" w:rsidRPr="007259E4" w:rsidRDefault="00320BF3" w:rsidP="00320BF3">
                            <w:pPr>
                              <w:tabs>
                                <w:tab w:val="center" w:pos="5400"/>
                              </w:tabs>
                              <w:suppressAutoHyphens/>
                              <w:spacing w:before="60"/>
                              <w:rPr>
                                <w:rFonts w:asciiTheme="majorHAnsi" w:hAnsiTheme="majorHAnsi"/>
                                <w:color w:val="0D0D0D" w:themeColor="text1" w:themeTint="F2"/>
                                <w:sz w:val="18"/>
                                <w:szCs w:val="22"/>
                                <w:lang w:val="en-GB"/>
                              </w:rPr>
                            </w:pPr>
                            <w:r w:rsidRPr="007259E4">
                              <w:rPr>
                                <w:rFonts w:asciiTheme="majorHAnsi" w:hAnsiTheme="majorHAnsi"/>
                                <w:color w:val="0D0D0D" w:themeColor="text1" w:themeTint="F2"/>
                                <w:sz w:val="18"/>
                                <w:szCs w:val="22"/>
                                <w:lang w:val="en-GB"/>
                              </w:rPr>
                              <w:t xml:space="preserve">Approved by the Commission electronically on </w:t>
                            </w:r>
                            <w:r w:rsidR="008220AD">
                              <w:rPr>
                                <w:rFonts w:asciiTheme="majorHAnsi" w:hAnsiTheme="majorHAnsi"/>
                                <w:color w:val="0D0D0D" w:themeColor="text1" w:themeTint="F2"/>
                                <w:sz w:val="18"/>
                                <w:szCs w:val="22"/>
                                <w:lang w:val="en-GB"/>
                              </w:rPr>
                              <w:t>July 26</w:t>
                            </w:r>
                            <w:r w:rsidRPr="007259E4">
                              <w:rPr>
                                <w:rFonts w:asciiTheme="majorHAnsi" w:hAnsiTheme="majorHAnsi"/>
                                <w:color w:val="0D0D0D" w:themeColor="text1" w:themeTint="F2"/>
                                <w:sz w:val="18"/>
                                <w:szCs w:val="22"/>
                                <w:lang w:val="en-GB"/>
                              </w:rPr>
                              <w:t>, 2018</w:t>
                            </w:r>
                            <w:r w:rsidR="007648D1">
                              <w:rPr>
                                <w:rFonts w:asciiTheme="majorHAnsi" w:hAnsiTheme="majorHAnsi"/>
                                <w:color w:val="0D0D0D" w:themeColor="text1" w:themeTint="F2"/>
                                <w:sz w:val="18"/>
                                <w:szCs w:val="22"/>
                                <w:lang w:val="en-GB"/>
                              </w:rPr>
                              <w:t>.</w:t>
                            </w:r>
                          </w:p>
                          <w:p w:rsidR="00320BF3" w:rsidRPr="007259E4" w:rsidRDefault="00320BF3" w:rsidP="00320BF3">
                            <w:pPr>
                              <w:tabs>
                                <w:tab w:val="center" w:pos="5400"/>
                              </w:tabs>
                              <w:suppressAutoHyphens/>
                              <w:spacing w:before="60"/>
                              <w:rPr>
                                <w:rFonts w:ascii="Calibri" w:hAnsi="Calibri"/>
                                <w:color w:val="FFFFFF" w:themeColor="background1"/>
                                <w:spacing w:val="-2"/>
                                <w:sz w:val="16"/>
                                <w:lang w:val="en-GB"/>
                              </w:rPr>
                            </w:pPr>
                          </w:p>
                          <w:p w:rsidR="00092F32" w:rsidRPr="00320BF3"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8D69"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320BF3" w:rsidRPr="007259E4" w:rsidRDefault="00320BF3" w:rsidP="00320BF3">
                      <w:pPr>
                        <w:tabs>
                          <w:tab w:val="center" w:pos="5400"/>
                        </w:tabs>
                        <w:suppressAutoHyphens/>
                        <w:spacing w:before="60"/>
                        <w:rPr>
                          <w:rFonts w:asciiTheme="majorHAnsi" w:hAnsiTheme="majorHAnsi"/>
                          <w:color w:val="0D0D0D" w:themeColor="text1" w:themeTint="F2"/>
                          <w:sz w:val="18"/>
                          <w:szCs w:val="22"/>
                          <w:lang w:val="en-GB"/>
                        </w:rPr>
                      </w:pPr>
                      <w:r w:rsidRPr="007259E4">
                        <w:rPr>
                          <w:rFonts w:asciiTheme="majorHAnsi" w:hAnsiTheme="majorHAnsi"/>
                          <w:color w:val="0D0D0D" w:themeColor="text1" w:themeTint="F2"/>
                          <w:sz w:val="18"/>
                          <w:szCs w:val="22"/>
                          <w:lang w:val="en-GB"/>
                        </w:rPr>
                        <w:t xml:space="preserve">Approved by the Commission electronically on </w:t>
                      </w:r>
                      <w:r w:rsidR="008220AD">
                        <w:rPr>
                          <w:rFonts w:asciiTheme="majorHAnsi" w:hAnsiTheme="majorHAnsi"/>
                          <w:color w:val="0D0D0D" w:themeColor="text1" w:themeTint="F2"/>
                          <w:sz w:val="18"/>
                          <w:szCs w:val="22"/>
                          <w:lang w:val="en-GB"/>
                        </w:rPr>
                        <w:t>July 26</w:t>
                      </w:r>
                      <w:r w:rsidRPr="007259E4">
                        <w:rPr>
                          <w:rFonts w:asciiTheme="majorHAnsi" w:hAnsiTheme="majorHAnsi"/>
                          <w:color w:val="0D0D0D" w:themeColor="text1" w:themeTint="F2"/>
                          <w:sz w:val="18"/>
                          <w:szCs w:val="22"/>
                          <w:lang w:val="en-GB"/>
                        </w:rPr>
                        <w:t>, 2018</w:t>
                      </w:r>
                      <w:r w:rsidR="007648D1">
                        <w:rPr>
                          <w:rFonts w:asciiTheme="majorHAnsi" w:hAnsiTheme="majorHAnsi"/>
                          <w:color w:val="0D0D0D" w:themeColor="text1" w:themeTint="F2"/>
                          <w:sz w:val="18"/>
                          <w:szCs w:val="22"/>
                          <w:lang w:val="en-GB"/>
                        </w:rPr>
                        <w:t>.</w:t>
                      </w:r>
                    </w:p>
                    <w:p w:rsidR="00320BF3" w:rsidRPr="007259E4" w:rsidRDefault="00320BF3" w:rsidP="00320BF3">
                      <w:pPr>
                        <w:tabs>
                          <w:tab w:val="center" w:pos="5400"/>
                        </w:tabs>
                        <w:suppressAutoHyphens/>
                        <w:spacing w:before="60"/>
                        <w:rPr>
                          <w:rFonts w:ascii="Calibri" w:hAnsi="Calibri"/>
                          <w:color w:val="FFFFFF" w:themeColor="background1"/>
                          <w:spacing w:val="-2"/>
                          <w:sz w:val="16"/>
                          <w:lang w:val="en-GB"/>
                        </w:rPr>
                      </w:pPr>
                    </w:p>
                    <w:p w:rsidR="00092F32" w:rsidRPr="00320BF3"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3C32BC" w:rsidP="00040C3A">
      <w:pPr>
        <w:tabs>
          <w:tab w:val="center" w:pos="5400"/>
        </w:tabs>
        <w:suppressAutoHyphens/>
        <w:jc w:val="center"/>
        <w:rPr>
          <w:rFonts w:asciiTheme="majorHAnsi" w:hAnsiTheme="majorHAnsi"/>
          <w:sz w:val="18"/>
          <w:szCs w:val="22"/>
        </w:rPr>
      </w:pPr>
      <w:r w:rsidRPr="003118A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2299BCA" wp14:editId="214A6AD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20BF3" w:rsidRDefault="00320BF3" w:rsidP="00F644E6">
                            <w:pPr>
                              <w:spacing w:line="276" w:lineRule="auto"/>
                              <w:rPr>
                                <w:rFonts w:asciiTheme="majorHAnsi" w:hAnsiTheme="majorHAnsi"/>
                                <w:color w:val="595959" w:themeColor="text1" w:themeTint="A6"/>
                                <w:sz w:val="18"/>
                                <w:szCs w:val="18"/>
                                <w:lang w:val="es-ES"/>
                              </w:rPr>
                            </w:pPr>
                            <w:r w:rsidRPr="0072649E">
                              <w:rPr>
                                <w:rFonts w:asciiTheme="majorHAnsi" w:hAnsiTheme="majorHAnsi"/>
                                <w:b/>
                                <w:color w:val="595959" w:themeColor="text1" w:themeTint="A6"/>
                                <w:sz w:val="18"/>
                                <w:szCs w:val="18"/>
                                <w:lang w:val="en-GB"/>
                              </w:rPr>
                              <w:t xml:space="preserve">Cite as: </w:t>
                            </w:r>
                            <w:r w:rsidRPr="0072649E">
                              <w:rPr>
                                <w:rFonts w:asciiTheme="majorHAnsi" w:hAnsiTheme="majorHAnsi"/>
                                <w:color w:val="595959" w:themeColor="text1" w:themeTint="A6"/>
                                <w:sz w:val="18"/>
                                <w:szCs w:val="18"/>
                                <w:lang w:val="en-GB"/>
                              </w:rPr>
                              <w:t xml:space="preserve">IACHR, Report No. </w:t>
                            </w:r>
                            <w:r w:rsidR="008220AD">
                              <w:rPr>
                                <w:rFonts w:asciiTheme="majorHAnsi" w:hAnsiTheme="majorHAnsi"/>
                                <w:color w:val="595959" w:themeColor="text1" w:themeTint="A6"/>
                                <w:sz w:val="18"/>
                                <w:szCs w:val="18"/>
                                <w:lang w:val="en-GB"/>
                              </w:rPr>
                              <w:t>88</w:t>
                            </w:r>
                            <w:r w:rsidRPr="0072649E">
                              <w:rPr>
                                <w:rFonts w:asciiTheme="majorHAnsi" w:hAnsiTheme="majorHAnsi"/>
                                <w:color w:val="595959" w:themeColor="text1" w:themeTint="A6"/>
                                <w:sz w:val="18"/>
                                <w:szCs w:val="18"/>
                                <w:lang w:val="en-GB"/>
                              </w:rPr>
                              <w:t xml:space="preserve">-18. Petition 1077-07 Admissibility. Panama Canal Workers. </w:t>
                            </w:r>
                            <w:r w:rsidRPr="0072649E">
                              <w:rPr>
                                <w:rFonts w:asciiTheme="majorHAnsi" w:hAnsiTheme="majorHAnsi"/>
                                <w:color w:val="595959" w:themeColor="text1" w:themeTint="A6"/>
                                <w:sz w:val="18"/>
                                <w:szCs w:val="18"/>
                                <w:lang w:val="pt-BR"/>
                              </w:rPr>
                              <w:t xml:space="preserve">Panama. </w:t>
                            </w:r>
                            <w:r w:rsidR="008220AD">
                              <w:rPr>
                                <w:rFonts w:asciiTheme="majorHAnsi" w:hAnsiTheme="majorHAnsi"/>
                                <w:color w:val="595959" w:themeColor="text1" w:themeTint="A6"/>
                                <w:sz w:val="18"/>
                                <w:szCs w:val="18"/>
                                <w:lang w:val="pt-BR"/>
                              </w:rPr>
                              <w:t>July 26, 2018</w:t>
                            </w:r>
                            <w:r w:rsidRPr="0072649E">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99BC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20BF3" w:rsidRDefault="00320BF3" w:rsidP="00F644E6">
                      <w:pPr>
                        <w:spacing w:line="276" w:lineRule="auto"/>
                        <w:rPr>
                          <w:rFonts w:asciiTheme="majorHAnsi" w:hAnsiTheme="majorHAnsi"/>
                          <w:color w:val="595959" w:themeColor="text1" w:themeTint="A6"/>
                          <w:sz w:val="18"/>
                          <w:szCs w:val="18"/>
                          <w:lang w:val="es-ES"/>
                        </w:rPr>
                      </w:pPr>
                      <w:r w:rsidRPr="0072649E">
                        <w:rPr>
                          <w:rFonts w:asciiTheme="majorHAnsi" w:hAnsiTheme="majorHAnsi"/>
                          <w:b/>
                          <w:color w:val="595959" w:themeColor="text1" w:themeTint="A6"/>
                          <w:sz w:val="18"/>
                          <w:szCs w:val="18"/>
                          <w:lang w:val="en-GB"/>
                        </w:rPr>
                        <w:t xml:space="preserve">Cite as: </w:t>
                      </w:r>
                      <w:r w:rsidRPr="0072649E">
                        <w:rPr>
                          <w:rFonts w:asciiTheme="majorHAnsi" w:hAnsiTheme="majorHAnsi"/>
                          <w:color w:val="595959" w:themeColor="text1" w:themeTint="A6"/>
                          <w:sz w:val="18"/>
                          <w:szCs w:val="18"/>
                          <w:lang w:val="en-GB"/>
                        </w:rPr>
                        <w:t xml:space="preserve">IACHR, Report No. </w:t>
                      </w:r>
                      <w:r w:rsidR="008220AD">
                        <w:rPr>
                          <w:rFonts w:asciiTheme="majorHAnsi" w:hAnsiTheme="majorHAnsi"/>
                          <w:color w:val="595959" w:themeColor="text1" w:themeTint="A6"/>
                          <w:sz w:val="18"/>
                          <w:szCs w:val="18"/>
                          <w:lang w:val="en-GB"/>
                        </w:rPr>
                        <w:t>88</w:t>
                      </w:r>
                      <w:r w:rsidRPr="0072649E">
                        <w:rPr>
                          <w:rFonts w:asciiTheme="majorHAnsi" w:hAnsiTheme="majorHAnsi"/>
                          <w:color w:val="595959" w:themeColor="text1" w:themeTint="A6"/>
                          <w:sz w:val="18"/>
                          <w:szCs w:val="18"/>
                          <w:lang w:val="en-GB"/>
                        </w:rPr>
                        <w:t xml:space="preserve">-18. Petition 1077-07 Admissibility. Panama Canal Workers. </w:t>
                      </w:r>
                      <w:r w:rsidRPr="0072649E">
                        <w:rPr>
                          <w:rFonts w:asciiTheme="majorHAnsi" w:hAnsiTheme="majorHAnsi"/>
                          <w:color w:val="595959" w:themeColor="text1" w:themeTint="A6"/>
                          <w:sz w:val="18"/>
                          <w:szCs w:val="18"/>
                          <w:lang w:val="pt-BR"/>
                        </w:rPr>
                        <w:t xml:space="preserve">Panama. </w:t>
                      </w:r>
                      <w:r w:rsidR="008220AD">
                        <w:rPr>
                          <w:rFonts w:asciiTheme="majorHAnsi" w:hAnsiTheme="majorHAnsi"/>
                          <w:color w:val="595959" w:themeColor="text1" w:themeTint="A6"/>
                          <w:sz w:val="18"/>
                          <w:szCs w:val="18"/>
                          <w:lang w:val="pt-BR"/>
                        </w:rPr>
                        <w:t>July 26, 2018</w:t>
                      </w:r>
                      <w:r w:rsidRPr="0072649E">
                        <w:rPr>
                          <w:rFonts w:asciiTheme="majorHAnsi" w:hAnsiTheme="majorHAnsi"/>
                          <w:color w:val="595959" w:themeColor="text1" w:themeTint="A6"/>
                          <w:sz w:val="18"/>
                          <w:szCs w:val="18"/>
                          <w:lang w:val="pt-BR"/>
                        </w:rPr>
                        <w:t>.</w:t>
                      </w:r>
                    </w:p>
                  </w:txbxContent>
                </v:textbox>
              </v:shape>
            </w:pict>
          </mc:Fallback>
        </mc:AlternateContent>
      </w:r>
    </w:p>
    <w:p w:rsidR="002C1641" w:rsidRPr="003118A3" w:rsidRDefault="002C1641" w:rsidP="00040C3A">
      <w:pPr>
        <w:tabs>
          <w:tab w:val="center" w:pos="5400"/>
        </w:tabs>
        <w:suppressAutoHyphens/>
        <w:jc w:val="center"/>
        <w:rPr>
          <w:rFonts w:asciiTheme="majorHAnsi" w:hAnsiTheme="majorHAnsi"/>
          <w:sz w:val="18"/>
          <w:szCs w:val="22"/>
        </w:rPr>
      </w:pPr>
    </w:p>
    <w:p w:rsidR="002C1641" w:rsidRPr="003118A3" w:rsidRDefault="002C1641" w:rsidP="00040C3A">
      <w:pPr>
        <w:tabs>
          <w:tab w:val="center" w:pos="5400"/>
        </w:tabs>
        <w:suppressAutoHyphens/>
        <w:jc w:val="center"/>
        <w:rPr>
          <w:rFonts w:asciiTheme="majorHAnsi" w:hAnsiTheme="majorHAnsi"/>
          <w:sz w:val="18"/>
          <w:szCs w:val="22"/>
        </w:rPr>
      </w:pPr>
    </w:p>
    <w:p w:rsidR="003C32BC" w:rsidRPr="003118A3" w:rsidRDefault="003C32BC" w:rsidP="003C32BC">
      <w:pPr>
        <w:tabs>
          <w:tab w:val="center" w:pos="5400"/>
        </w:tabs>
        <w:suppressAutoHyphens/>
        <w:jc w:val="center"/>
        <w:rPr>
          <w:rFonts w:asciiTheme="majorHAnsi" w:hAnsiTheme="majorHAnsi"/>
          <w:sz w:val="18"/>
          <w:szCs w:val="22"/>
        </w:rPr>
      </w:pPr>
    </w:p>
    <w:p w:rsidR="003C32BC" w:rsidRPr="003118A3" w:rsidRDefault="006311DA" w:rsidP="003C32BC">
      <w:pPr>
        <w:tabs>
          <w:tab w:val="center" w:pos="5400"/>
        </w:tabs>
        <w:suppressAutoHyphens/>
        <w:jc w:val="center"/>
        <w:rPr>
          <w:rFonts w:asciiTheme="majorHAnsi" w:hAnsiTheme="majorHAnsi"/>
          <w:sz w:val="18"/>
          <w:szCs w:val="22"/>
        </w:rPr>
      </w:pPr>
      <w:r w:rsidRPr="003118A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EF1F833" wp14:editId="63CB8F8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F83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118A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34ED198" wp14:editId="51CB5EA1">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700581A1" wp14:editId="1E4AE99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ED19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700581A1" wp14:editId="1E4AE99D">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3118A3" w:rsidRDefault="007607C4" w:rsidP="003C32BC">
      <w:pPr>
        <w:tabs>
          <w:tab w:val="center" w:pos="5400"/>
        </w:tabs>
        <w:suppressAutoHyphens/>
        <w:jc w:val="center"/>
        <w:rPr>
          <w:rFonts w:asciiTheme="majorHAnsi" w:hAnsiTheme="majorHAnsi"/>
          <w:sz w:val="18"/>
          <w:szCs w:val="22"/>
        </w:rPr>
        <w:sectPr w:rsidR="007607C4" w:rsidRPr="003118A3"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3118A3" w:rsidRDefault="00F621C3" w:rsidP="00F621C3">
      <w:pPr>
        <w:spacing w:after="240"/>
        <w:ind w:firstLine="720"/>
        <w:jc w:val="both"/>
        <w:rPr>
          <w:rFonts w:asciiTheme="majorHAnsi" w:hAnsiTheme="majorHAnsi"/>
          <w:b/>
          <w:bCs/>
          <w:sz w:val="20"/>
          <w:szCs w:val="20"/>
        </w:rPr>
      </w:pPr>
      <w:r w:rsidRPr="003118A3">
        <w:rPr>
          <w:rFonts w:asciiTheme="majorHAnsi" w:hAnsiTheme="majorHAnsi"/>
          <w:b/>
          <w:bCs/>
          <w:sz w:val="20"/>
          <w:szCs w:val="20"/>
        </w:rPr>
        <w:lastRenderedPageBreak/>
        <w:t>I.</w:t>
      </w:r>
      <w:r w:rsidRPr="003118A3">
        <w:rPr>
          <w:rFonts w:asciiTheme="majorHAnsi" w:hAnsiTheme="majorHAnsi"/>
          <w:b/>
          <w:bCs/>
          <w:sz w:val="20"/>
          <w:szCs w:val="20"/>
        </w:rPr>
        <w:tab/>
      </w:r>
      <w:r w:rsidR="00592718" w:rsidRPr="003118A3">
        <w:rPr>
          <w:rFonts w:asciiTheme="majorHAnsi" w:hAnsiTheme="majorHAnsi"/>
          <w:b/>
          <w:bCs/>
          <w:sz w:val="20"/>
          <w:szCs w:val="20"/>
        </w:rPr>
        <w:t>INFORMATION ABOUT THE PETITION</w:t>
      </w:r>
      <w:r w:rsidRPr="003118A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B2C70" w:rsidRPr="003118A3" w:rsidTr="007B2C70">
        <w:tc>
          <w:tcPr>
            <w:tcW w:w="3690" w:type="dxa"/>
            <w:tcBorders>
              <w:top w:val="single" w:sz="4" w:space="0" w:color="auto"/>
              <w:bottom w:val="single" w:sz="6" w:space="0" w:color="auto"/>
            </w:tcBorders>
            <w:shd w:val="clear" w:color="auto" w:fill="67AE3C"/>
            <w:vAlign w:val="center"/>
          </w:tcPr>
          <w:p w:rsidR="007B2C70" w:rsidRPr="003118A3" w:rsidRDefault="007B2C70" w:rsidP="009163F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Petitioner:</w:t>
            </w:r>
          </w:p>
        </w:tc>
        <w:tc>
          <w:tcPr>
            <w:tcW w:w="5670" w:type="dxa"/>
            <w:vAlign w:val="center"/>
          </w:tcPr>
          <w:p w:rsidR="007B2C70" w:rsidRPr="003118A3" w:rsidRDefault="007B2C70" w:rsidP="009B62D0">
            <w:pPr>
              <w:jc w:val="both"/>
              <w:rPr>
                <w:rFonts w:ascii="Cambria" w:hAnsi="Cambria"/>
                <w:bCs/>
                <w:sz w:val="20"/>
                <w:szCs w:val="20"/>
              </w:rPr>
            </w:pPr>
            <w:r w:rsidRPr="003118A3">
              <w:rPr>
                <w:rFonts w:ascii="Cambria" w:hAnsi="Cambria"/>
                <w:bCs/>
                <w:sz w:val="20"/>
                <w:szCs w:val="20"/>
              </w:rPr>
              <w:t>Union of Canal Workers  and Union of Captains and Deck Officers of the Panama Canal</w:t>
            </w:r>
            <w:r w:rsidRPr="003118A3">
              <w:rPr>
                <w:rStyle w:val="FootnoteReference"/>
                <w:rFonts w:ascii="Cambria" w:hAnsi="Cambria"/>
                <w:bCs/>
                <w:sz w:val="20"/>
                <w:szCs w:val="20"/>
              </w:rPr>
              <w:footnoteReference w:id="2"/>
            </w:r>
            <w:r w:rsidRPr="003118A3">
              <w:rPr>
                <w:rFonts w:ascii="Cambria" w:hAnsi="Cambria"/>
                <w:bCs/>
                <w:sz w:val="20"/>
                <w:szCs w:val="20"/>
              </w:rPr>
              <w:t xml:space="preserve"> </w:t>
            </w:r>
          </w:p>
        </w:tc>
      </w:tr>
      <w:tr w:rsidR="007B2C70" w:rsidRPr="003118A3" w:rsidTr="007B2C70">
        <w:tc>
          <w:tcPr>
            <w:tcW w:w="3690" w:type="dxa"/>
            <w:tcBorders>
              <w:top w:val="single" w:sz="6" w:space="0" w:color="auto"/>
              <w:bottom w:val="single" w:sz="6" w:space="0" w:color="auto"/>
            </w:tcBorders>
            <w:shd w:val="clear" w:color="auto" w:fill="67AE3C"/>
            <w:vAlign w:val="center"/>
          </w:tcPr>
          <w:p w:rsidR="007B2C70" w:rsidRPr="003118A3" w:rsidRDefault="00DA54C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9278FC515DF4B99BC81E4BE1081A0D0"/>
                </w:placeholder>
                <w:dropDownList>
                  <w:listItem w:value="Choose an item."/>
                  <w:listItem w:displayText="Alleged victim" w:value="Alleged victim"/>
                  <w:listItem w:displayText="Alleged victims" w:value="Alleged victims"/>
                </w:dropDownList>
              </w:sdtPr>
              <w:sdtEndPr/>
              <w:sdtContent>
                <w:r w:rsidR="007B2C70" w:rsidRPr="003118A3">
                  <w:rPr>
                    <w:rFonts w:ascii="Cambria" w:hAnsi="Cambria"/>
                    <w:b/>
                    <w:bCs/>
                    <w:color w:val="FFFFFF" w:themeColor="background1"/>
                    <w:sz w:val="20"/>
                    <w:szCs w:val="20"/>
                  </w:rPr>
                  <w:t>Alleged victims</w:t>
                </w:r>
              </w:sdtContent>
            </w:sdt>
            <w:r w:rsidR="007B2C70" w:rsidRPr="003118A3">
              <w:rPr>
                <w:rFonts w:ascii="Cambria" w:hAnsi="Cambria"/>
                <w:b/>
                <w:bCs/>
                <w:color w:val="FFFFFF" w:themeColor="background1"/>
                <w:sz w:val="20"/>
                <w:szCs w:val="20"/>
              </w:rPr>
              <w:t>:</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Panama Canal workers</w:t>
            </w:r>
          </w:p>
        </w:tc>
      </w:tr>
      <w:tr w:rsidR="007B2C70" w:rsidRPr="003118A3" w:rsidTr="007B2C70">
        <w:tc>
          <w:tcPr>
            <w:tcW w:w="3690" w:type="dxa"/>
            <w:tcBorders>
              <w:top w:val="single" w:sz="6" w:space="0" w:color="auto"/>
              <w:bottom w:val="single" w:sz="6" w:space="0" w:color="auto"/>
            </w:tcBorders>
            <w:shd w:val="clear" w:color="auto" w:fill="67AE3C"/>
            <w:vAlign w:val="center"/>
          </w:tcPr>
          <w:p w:rsidR="007B2C70" w:rsidRPr="003118A3" w:rsidRDefault="007B2C70" w:rsidP="00926D2F">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Respondent State:</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Panama</w:t>
            </w:r>
            <w:r w:rsidRPr="003118A3">
              <w:rPr>
                <w:rStyle w:val="FootnoteReference"/>
                <w:rFonts w:ascii="Cambria" w:hAnsi="Cambria"/>
                <w:bCs/>
                <w:sz w:val="20"/>
                <w:szCs w:val="20"/>
              </w:rPr>
              <w:footnoteReference w:id="3"/>
            </w:r>
          </w:p>
        </w:tc>
      </w:tr>
      <w:tr w:rsidR="007B2C70" w:rsidRPr="003118A3" w:rsidTr="007B2C70">
        <w:tc>
          <w:tcPr>
            <w:tcW w:w="3690" w:type="dxa"/>
            <w:tcBorders>
              <w:top w:val="single" w:sz="6" w:space="0" w:color="auto"/>
              <w:bottom w:val="single" w:sz="6" w:space="0" w:color="auto"/>
            </w:tcBorders>
            <w:shd w:val="clear" w:color="auto" w:fill="67AE3C"/>
            <w:vAlign w:val="center"/>
          </w:tcPr>
          <w:p w:rsidR="007B2C70" w:rsidRPr="003118A3" w:rsidRDefault="007B2C70" w:rsidP="00E7588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Rights invoked:</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Article 25 of the American Convention on Human Rights,</w:t>
            </w:r>
            <w:r w:rsidRPr="003118A3">
              <w:rPr>
                <w:rStyle w:val="FootnoteReference"/>
                <w:rFonts w:ascii="Cambria" w:hAnsi="Cambria"/>
                <w:bCs/>
                <w:sz w:val="20"/>
                <w:szCs w:val="20"/>
              </w:rPr>
              <w:footnoteReference w:id="4"/>
            </w:r>
            <w:r w:rsidRPr="003118A3">
              <w:rPr>
                <w:rFonts w:ascii="Cambria" w:hAnsi="Cambria"/>
                <w:bCs/>
                <w:sz w:val="20"/>
                <w:szCs w:val="20"/>
              </w:rPr>
              <w:t xml:space="preserve"> Article 8 of the Additional Protocol to the American Convention on Human Rights in the Area of Economic, Social and Cultural Rights,</w:t>
            </w:r>
            <w:r w:rsidRPr="003118A3">
              <w:rPr>
                <w:rStyle w:val="FootnoteReference"/>
                <w:rFonts w:ascii="Cambria" w:hAnsi="Cambria"/>
                <w:bCs/>
                <w:sz w:val="20"/>
                <w:szCs w:val="20"/>
              </w:rPr>
              <w:footnoteReference w:id="5"/>
            </w:r>
            <w:r w:rsidRPr="003118A3">
              <w:rPr>
                <w:rFonts w:ascii="Cambria" w:hAnsi="Cambria"/>
                <w:bCs/>
                <w:sz w:val="20"/>
                <w:szCs w:val="20"/>
              </w:rPr>
              <w:t xml:space="preserve"> and Article XVIII of the American Declaration of Rights and Duties of Man</w:t>
            </w:r>
            <w:r w:rsidRPr="003118A3">
              <w:rPr>
                <w:rStyle w:val="FootnoteReference"/>
                <w:rFonts w:ascii="Cambria" w:hAnsi="Cambria"/>
                <w:bCs/>
                <w:sz w:val="20"/>
                <w:szCs w:val="20"/>
              </w:rPr>
              <w:footnoteReference w:id="6"/>
            </w:r>
          </w:p>
        </w:tc>
      </w:tr>
    </w:tbl>
    <w:p w:rsidR="00F621C3" w:rsidRPr="003118A3" w:rsidRDefault="00F621C3" w:rsidP="00F621C3">
      <w:pPr>
        <w:spacing w:before="240" w:after="240"/>
        <w:ind w:firstLine="720"/>
        <w:jc w:val="both"/>
        <w:rPr>
          <w:rFonts w:asciiTheme="majorHAnsi" w:hAnsiTheme="majorHAnsi"/>
          <w:b/>
          <w:bCs/>
          <w:sz w:val="20"/>
          <w:szCs w:val="20"/>
        </w:rPr>
      </w:pPr>
      <w:r w:rsidRPr="003118A3">
        <w:rPr>
          <w:rFonts w:asciiTheme="majorHAnsi" w:hAnsiTheme="majorHAnsi"/>
          <w:b/>
          <w:bCs/>
          <w:sz w:val="20"/>
          <w:szCs w:val="20"/>
        </w:rPr>
        <w:t>II.</w:t>
      </w:r>
      <w:r w:rsidRPr="003118A3">
        <w:rPr>
          <w:rFonts w:asciiTheme="majorHAnsi" w:hAnsiTheme="majorHAnsi"/>
          <w:b/>
          <w:bCs/>
          <w:sz w:val="20"/>
          <w:szCs w:val="20"/>
        </w:rPr>
        <w:tab/>
        <w:t>PROCEDURE BEFORE THE IACHR</w:t>
      </w:r>
      <w:r w:rsidR="00653EA6" w:rsidRPr="003118A3">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B2C70" w:rsidRPr="003118A3" w:rsidTr="007B2C70">
        <w:tc>
          <w:tcPr>
            <w:tcW w:w="3690" w:type="dxa"/>
            <w:tcBorders>
              <w:top w:val="single" w:sz="6" w:space="0" w:color="auto"/>
              <w:bottom w:val="single" w:sz="6" w:space="0" w:color="auto"/>
            </w:tcBorders>
            <w:shd w:val="clear" w:color="auto" w:fill="67AE3C"/>
            <w:vAlign w:val="center"/>
          </w:tcPr>
          <w:p w:rsidR="007B2C70" w:rsidRPr="003118A3" w:rsidRDefault="007B2C70" w:rsidP="00B06BB7">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Filing of the petition:</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August 21, 2007</w:t>
            </w:r>
          </w:p>
        </w:tc>
      </w:tr>
      <w:tr w:rsidR="007B2C70" w:rsidRPr="003118A3" w:rsidTr="007B2C70">
        <w:tc>
          <w:tcPr>
            <w:tcW w:w="3690" w:type="dxa"/>
            <w:tcBorders>
              <w:top w:val="single" w:sz="6" w:space="0" w:color="auto"/>
              <w:bottom w:val="single" w:sz="6" w:space="0" w:color="auto"/>
            </w:tcBorders>
            <w:shd w:val="clear" w:color="auto" w:fill="67AE3C"/>
            <w:vAlign w:val="center"/>
          </w:tcPr>
          <w:p w:rsidR="007B2C70" w:rsidRPr="003118A3" w:rsidRDefault="007B2C70" w:rsidP="00B06BB7">
            <w:pPr>
              <w:jc w:val="center"/>
              <w:rPr>
                <w:rFonts w:ascii="Cambria" w:hAnsi="Cambria"/>
                <w:b/>
                <w:bCs/>
                <w:color w:val="FFFFFF" w:themeColor="background1"/>
                <w:sz w:val="20"/>
                <w:szCs w:val="20"/>
              </w:rPr>
            </w:pPr>
            <w:r w:rsidRPr="003118A3">
              <w:rPr>
                <w:rFonts w:ascii="Cambria" w:hAnsi="Cambria"/>
                <w:b/>
                <w:color w:val="FFFFFF" w:themeColor="background1"/>
                <w:sz w:val="20"/>
                <w:szCs w:val="20"/>
              </w:rPr>
              <w:t>Notification of the petition to the State:</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November 13, 2007</w:t>
            </w:r>
          </w:p>
        </w:tc>
      </w:tr>
      <w:tr w:rsidR="007B2C70" w:rsidRPr="003118A3" w:rsidTr="007B2C70">
        <w:trPr>
          <w:trHeight w:val="264"/>
        </w:trPr>
        <w:tc>
          <w:tcPr>
            <w:tcW w:w="3690" w:type="dxa"/>
            <w:tcBorders>
              <w:top w:val="single" w:sz="6" w:space="0" w:color="auto"/>
              <w:bottom w:val="single" w:sz="6" w:space="0" w:color="auto"/>
            </w:tcBorders>
            <w:shd w:val="clear" w:color="auto" w:fill="67AE3C"/>
            <w:vAlign w:val="center"/>
          </w:tcPr>
          <w:p w:rsidR="007B2C70" w:rsidRPr="003118A3" w:rsidRDefault="007B2C70" w:rsidP="009163FC">
            <w:pPr>
              <w:jc w:val="center"/>
              <w:rPr>
                <w:rFonts w:ascii="Cambria" w:hAnsi="Cambria"/>
                <w:b/>
                <w:bCs/>
                <w:color w:val="FFFFFF" w:themeColor="background1"/>
                <w:sz w:val="20"/>
                <w:szCs w:val="20"/>
              </w:rPr>
            </w:pPr>
            <w:r w:rsidRPr="003118A3">
              <w:rPr>
                <w:rFonts w:ascii="Cambria" w:hAnsi="Cambria"/>
                <w:b/>
                <w:color w:val="FFFFFF" w:themeColor="background1"/>
                <w:sz w:val="20"/>
                <w:szCs w:val="20"/>
              </w:rPr>
              <w:t>State’s first response:</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January 27, 2008</w:t>
            </w:r>
          </w:p>
        </w:tc>
      </w:tr>
      <w:tr w:rsidR="007B2C70" w:rsidRPr="003118A3" w:rsidTr="007B2C70">
        <w:tc>
          <w:tcPr>
            <w:tcW w:w="3690" w:type="dxa"/>
            <w:tcBorders>
              <w:top w:val="single" w:sz="6" w:space="0" w:color="auto"/>
              <w:bottom w:val="single" w:sz="6" w:space="0" w:color="auto"/>
            </w:tcBorders>
            <w:shd w:val="clear" w:color="auto" w:fill="67AE3C"/>
            <w:vAlign w:val="center"/>
          </w:tcPr>
          <w:p w:rsidR="007B2C70" w:rsidRPr="003118A3" w:rsidRDefault="007B2C70" w:rsidP="0023351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Additional observations from the petitioner:</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March 6 and August 19, 2008; February 13 and October 19, 2009; September 24, 2010; October 30, 2014; January 27, 2015; May 17 and September 12, 2016</w:t>
            </w:r>
          </w:p>
        </w:tc>
      </w:tr>
      <w:tr w:rsidR="007B2C70" w:rsidRPr="003118A3" w:rsidTr="007B2C70">
        <w:tc>
          <w:tcPr>
            <w:tcW w:w="3690" w:type="dxa"/>
            <w:tcBorders>
              <w:top w:val="single" w:sz="6" w:space="0" w:color="auto"/>
              <w:bottom w:val="single" w:sz="6" w:space="0" w:color="auto"/>
            </w:tcBorders>
            <w:shd w:val="clear" w:color="auto" w:fill="67AE3C"/>
            <w:vAlign w:val="center"/>
          </w:tcPr>
          <w:p w:rsidR="007B2C70" w:rsidRPr="003118A3" w:rsidRDefault="007B2C70" w:rsidP="00653EA6">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Additional observations from the State:</w:t>
            </w:r>
          </w:p>
        </w:tc>
        <w:tc>
          <w:tcPr>
            <w:tcW w:w="5670" w:type="dxa"/>
            <w:vAlign w:val="center"/>
          </w:tcPr>
          <w:p w:rsidR="007B2C70" w:rsidRPr="003118A3" w:rsidRDefault="007B2C70" w:rsidP="001D3D6E">
            <w:pPr>
              <w:jc w:val="both"/>
              <w:rPr>
                <w:rFonts w:ascii="Cambria" w:hAnsi="Cambria"/>
                <w:bCs/>
                <w:sz w:val="20"/>
                <w:szCs w:val="20"/>
              </w:rPr>
            </w:pPr>
            <w:r w:rsidRPr="003118A3">
              <w:rPr>
                <w:rFonts w:ascii="Cambria" w:hAnsi="Cambria"/>
                <w:bCs/>
                <w:sz w:val="20"/>
                <w:szCs w:val="20"/>
              </w:rPr>
              <w:t>June 6 and October 2, 2008; May 1, June 5 and December 17, 2009</w:t>
            </w:r>
          </w:p>
        </w:tc>
      </w:tr>
    </w:tbl>
    <w:p w:rsidR="00F621C3" w:rsidRPr="003118A3" w:rsidRDefault="00F621C3" w:rsidP="00F621C3">
      <w:pPr>
        <w:spacing w:before="240" w:after="240"/>
        <w:ind w:firstLine="720"/>
        <w:jc w:val="both"/>
        <w:rPr>
          <w:rFonts w:asciiTheme="majorHAnsi" w:hAnsiTheme="majorHAnsi"/>
          <w:b/>
          <w:bCs/>
          <w:sz w:val="20"/>
          <w:szCs w:val="20"/>
        </w:rPr>
      </w:pPr>
      <w:r w:rsidRPr="003118A3">
        <w:rPr>
          <w:rFonts w:asciiTheme="majorHAnsi" w:hAnsiTheme="majorHAnsi"/>
          <w:b/>
          <w:bCs/>
          <w:sz w:val="20"/>
          <w:szCs w:val="20"/>
        </w:rPr>
        <w:t xml:space="preserve">III. </w:t>
      </w:r>
      <w:r w:rsidRPr="003118A3">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65364" w:rsidRPr="003118A3" w:rsidTr="00C65364">
        <w:trPr>
          <w:cantSplit/>
        </w:trPr>
        <w:tc>
          <w:tcPr>
            <w:tcW w:w="3690" w:type="dxa"/>
            <w:tcBorders>
              <w:top w:val="single" w:sz="4" w:space="0" w:color="auto"/>
              <w:bottom w:val="single" w:sz="6" w:space="0" w:color="auto"/>
            </w:tcBorders>
            <w:shd w:val="clear" w:color="auto" w:fill="67AE3C"/>
            <w:vAlign w:val="center"/>
          </w:tcPr>
          <w:p w:rsidR="00C65364" w:rsidRPr="003118A3" w:rsidRDefault="00C65364" w:rsidP="009163FC">
            <w:pPr>
              <w:jc w:val="center"/>
              <w:rPr>
                <w:rFonts w:ascii="Cambria" w:hAnsi="Cambria"/>
                <w:b/>
                <w:bCs/>
                <w:i/>
                <w:color w:val="FFFFFF" w:themeColor="background1"/>
                <w:sz w:val="20"/>
                <w:szCs w:val="20"/>
              </w:rPr>
            </w:pPr>
            <w:r w:rsidRPr="003118A3">
              <w:rPr>
                <w:rFonts w:ascii="Cambria" w:hAnsi="Cambria"/>
                <w:b/>
                <w:bCs/>
                <w:color w:val="FFFFFF" w:themeColor="background1"/>
                <w:sz w:val="20"/>
                <w:szCs w:val="20"/>
              </w:rPr>
              <w:t>Competence</w:t>
            </w:r>
            <w:r w:rsidRPr="003118A3">
              <w:rPr>
                <w:rFonts w:ascii="Cambria" w:hAnsi="Cambria"/>
                <w:b/>
                <w:bCs/>
                <w:i/>
                <w:color w:val="FFFFFF" w:themeColor="background1"/>
                <w:sz w:val="20"/>
                <w:szCs w:val="20"/>
              </w:rPr>
              <w:t xml:space="preserve"> Ratione personae:</w:t>
            </w:r>
          </w:p>
        </w:tc>
        <w:tc>
          <w:tcPr>
            <w:tcW w:w="5670" w:type="dxa"/>
            <w:vAlign w:val="center"/>
          </w:tcPr>
          <w:p w:rsidR="00C65364" w:rsidRPr="003118A3" w:rsidRDefault="00C65364" w:rsidP="001D3D6E">
            <w:pPr>
              <w:rPr>
                <w:rFonts w:ascii="Cambria" w:hAnsi="Cambria"/>
                <w:bCs/>
                <w:sz w:val="20"/>
                <w:szCs w:val="20"/>
              </w:rPr>
            </w:pPr>
            <w:r w:rsidRPr="003118A3">
              <w:rPr>
                <w:rFonts w:ascii="Cambria" w:hAnsi="Cambria"/>
                <w:bCs/>
                <w:sz w:val="20"/>
                <w:szCs w:val="20"/>
              </w:rPr>
              <w:t>Yes</w:t>
            </w:r>
          </w:p>
        </w:tc>
      </w:tr>
      <w:tr w:rsidR="00C65364" w:rsidRPr="003118A3" w:rsidTr="00C65364">
        <w:trPr>
          <w:cantSplit/>
        </w:trPr>
        <w:tc>
          <w:tcPr>
            <w:tcW w:w="3690" w:type="dxa"/>
            <w:tcBorders>
              <w:top w:val="single" w:sz="6" w:space="0" w:color="auto"/>
              <w:bottom w:val="single" w:sz="6" w:space="0" w:color="auto"/>
            </w:tcBorders>
            <w:shd w:val="clear" w:color="auto" w:fill="67AE3C"/>
            <w:vAlign w:val="center"/>
          </w:tcPr>
          <w:p w:rsidR="00C65364" w:rsidRPr="003118A3" w:rsidRDefault="00C65364" w:rsidP="009163F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Competence</w:t>
            </w:r>
            <w:r w:rsidRPr="003118A3">
              <w:rPr>
                <w:rFonts w:ascii="Cambria" w:hAnsi="Cambria"/>
                <w:b/>
                <w:bCs/>
                <w:i/>
                <w:color w:val="FFFFFF" w:themeColor="background1"/>
                <w:sz w:val="20"/>
                <w:szCs w:val="20"/>
              </w:rPr>
              <w:t xml:space="preserve"> Ratione loci</w:t>
            </w:r>
            <w:r w:rsidRPr="003118A3">
              <w:rPr>
                <w:rFonts w:ascii="Cambria" w:hAnsi="Cambria"/>
                <w:b/>
                <w:bCs/>
                <w:color w:val="FFFFFF" w:themeColor="background1"/>
                <w:sz w:val="20"/>
                <w:szCs w:val="20"/>
              </w:rPr>
              <w:t>:</w:t>
            </w:r>
          </w:p>
        </w:tc>
        <w:tc>
          <w:tcPr>
            <w:tcW w:w="5670" w:type="dxa"/>
            <w:vAlign w:val="center"/>
          </w:tcPr>
          <w:p w:rsidR="00C65364" w:rsidRPr="003118A3" w:rsidRDefault="00C65364" w:rsidP="001D3D6E">
            <w:pPr>
              <w:rPr>
                <w:rFonts w:ascii="Cambria" w:hAnsi="Cambria"/>
                <w:bCs/>
                <w:sz w:val="20"/>
                <w:szCs w:val="20"/>
              </w:rPr>
            </w:pPr>
            <w:r w:rsidRPr="003118A3">
              <w:rPr>
                <w:rFonts w:ascii="Cambria" w:hAnsi="Cambria"/>
                <w:bCs/>
                <w:sz w:val="20"/>
                <w:szCs w:val="20"/>
              </w:rPr>
              <w:t>Yes</w:t>
            </w:r>
          </w:p>
        </w:tc>
      </w:tr>
      <w:tr w:rsidR="00C65364" w:rsidRPr="003118A3" w:rsidTr="00C65364">
        <w:trPr>
          <w:cantSplit/>
        </w:trPr>
        <w:tc>
          <w:tcPr>
            <w:tcW w:w="3690" w:type="dxa"/>
            <w:tcBorders>
              <w:top w:val="single" w:sz="6" w:space="0" w:color="auto"/>
              <w:bottom w:val="single" w:sz="6" w:space="0" w:color="auto"/>
            </w:tcBorders>
            <w:shd w:val="clear" w:color="auto" w:fill="67AE3C"/>
            <w:vAlign w:val="center"/>
          </w:tcPr>
          <w:p w:rsidR="00C65364" w:rsidRPr="003118A3" w:rsidRDefault="00C65364" w:rsidP="009163F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Competence</w:t>
            </w:r>
            <w:r w:rsidRPr="003118A3">
              <w:rPr>
                <w:rFonts w:ascii="Cambria" w:hAnsi="Cambria"/>
                <w:b/>
                <w:bCs/>
                <w:i/>
                <w:color w:val="FFFFFF" w:themeColor="background1"/>
                <w:sz w:val="20"/>
                <w:szCs w:val="20"/>
              </w:rPr>
              <w:t xml:space="preserve"> Ratione temporis</w:t>
            </w:r>
            <w:r w:rsidRPr="003118A3">
              <w:rPr>
                <w:rFonts w:ascii="Cambria" w:hAnsi="Cambria"/>
                <w:b/>
                <w:bCs/>
                <w:color w:val="FFFFFF" w:themeColor="background1"/>
                <w:sz w:val="20"/>
                <w:szCs w:val="20"/>
              </w:rPr>
              <w:t>:</w:t>
            </w:r>
          </w:p>
        </w:tc>
        <w:tc>
          <w:tcPr>
            <w:tcW w:w="5670" w:type="dxa"/>
            <w:vAlign w:val="center"/>
          </w:tcPr>
          <w:p w:rsidR="00C65364" w:rsidRPr="003118A3" w:rsidRDefault="00C65364" w:rsidP="001D3D6E">
            <w:pPr>
              <w:rPr>
                <w:bCs/>
                <w:sz w:val="20"/>
                <w:szCs w:val="20"/>
              </w:rPr>
            </w:pPr>
            <w:r w:rsidRPr="003118A3">
              <w:rPr>
                <w:bCs/>
                <w:sz w:val="20"/>
                <w:szCs w:val="20"/>
              </w:rPr>
              <w:t>Yes</w:t>
            </w:r>
          </w:p>
        </w:tc>
      </w:tr>
      <w:tr w:rsidR="00C65364" w:rsidRPr="003118A3" w:rsidTr="00C65364">
        <w:trPr>
          <w:cantSplit/>
        </w:trPr>
        <w:tc>
          <w:tcPr>
            <w:tcW w:w="3690" w:type="dxa"/>
            <w:tcBorders>
              <w:top w:val="single" w:sz="6" w:space="0" w:color="auto"/>
              <w:bottom w:val="single" w:sz="6" w:space="0" w:color="auto"/>
            </w:tcBorders>
            <w:shd w:val="clear" w:color="auto" w:fill="67AE3C"/>
            <w:vAlign w:val="center"/>
          </w:tcPr>
          <w:p w:rsidR="00C65364" w:rsidRPr="003118A3" w:rsidRDefault="00C65364" w:rsidP="009163F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Competence</w:t>
            </w:r>
            <w:r w:rsidRPr="003118A3">
              <w:rPr>
                <w:rFonts w:ascii="Cambria" w:hAnsi="Cambria"/>
                <w:b/>
                <w:bCs/>
                <w:i/>
                <w:color w:val="FFFFFF" w:themeColor="background1"/>
                <w:sz w:val="20"/>
                <w:szCs w:val="20"/>
              </w:rPr>
              <w:t xml:space="preserve"> Ratione materiae</w:t>
            </w:r>
            <w:r w:rsidRPr="003118A3">
              <w:rPr>
                <w:rFonts w:ascii="Cambria" w:hAnsi="Cambria"/>
                <w:b/>
                <w:bCs/>
                <w:color w:val="FFFFFF" w:themeColor="background1"/>
                <w:sz w:val="20"/>
                <w:szCs w:val="20"/>
              </w:rPr>
              <w:t>:</w:t>
            </w:r>
          </w:p>
        </w:tc>
        <w:tc>
          <w:tcPr>
            <w:tcW w:w="5670" w:type="dxa"/>
            <w:vAlign w:val="center"/>
          </w:tcPr>
          <w:p w:rsidR="00C65364" w:rsidRPr="003118A3" w:rsidRDefault="00C65364" w:rsidP="001D3D6E">
            <w:pPr>
              <w:jc w:val="both"/>
              <w:rPr>
                <w:rFonts w:ascii="Cambria" w:hAnsi="Cambria"/>
                <w:bCs/>
                <w:sz w:val="20"/>
                <w:szCs w:val="20"/>
              </w:rPr>
            </w:pPr>
            <w:r w:rsidRPr="003118A3">
              <w:rPr>
                <w:rFonts w:ascii="Cambria" w:hAnsi="Cambria"/>
                <w:bCs/>
                <w:sz w:val="20"/>
                <w:szCs w:val="20"/>
              </w:rPr>
              <w:t>Yes, American Convention (deposit of ratification instrument on June 22, 1978) and Protocol of San Salvador (deposit of ratification instrument on February 18, 1993)</w:t>
            </w:r>
          </w:p>
        </w:tc>
      </w:tr>
    </w:tbl>
    <w:p w:rsidR="00F621C3" w:rsidRPr="003118A3" w:rsidRDefault="00F621C3" w:rsidP="00F621C3">
      <w:pPr>
        <w:spacing w:before="240" w:after="240"/>
        <w:ind w:firstLine="720"/>
        <w:jc w:val="both"/>
        <w:rPr>
          <w:rFonts w:asciiTheme="majorHAnsi" w:hAnsiTheme="majorHAnsi"/>
          <w:b/>
          <w:bCs/>
          <w:sz w:val="20"/>
          <w:szCs w:val="20"/>
        </w:rPr>
      </w:pPr>
      <w:r w:rsidRPr="003118A3">
        <w:rPr>
          <w:rFonts w:asciiTheme="majorHAnsi" w:hAnsiTheme="majorHAnsi"/>
          <w:b/>
          <w:bCs/>
          <w:sz w:val="20"/>
          <w:szCs w:val="20"/>
        </w:rPr>
        <w:t xml:space="preserve">IV. </w:t>
      </w:r>
      <w:r w:rsidRPr="003118A3">
        <w:rPr>
          <w:rFonts w:asciiTheme="majorHAnsi" w:hAnsiTheme="majorHAnsi"/>
          <w:b/>
          <w:bCs/>
          <w:sz w:val="20"/>
          <w:szCs w:val="20"/>
        </w:rPr>
        <w:tab/>
        <w:t xml:space="preserve">DUPLICATION OF PROCEDURES AND INTERNATIONAL </w:t>
      </w:r>
      <w:r w:rsidRPr="003118A3">
        <w:rPr>
          <w:rFonts w:asciiTheme="majorHAnsi" w:hAnsiTheme="majorHAnsi"/>
          <w:b/>
          <w:bCs/>
          <w:i/>
          <w:sz w:val="20"/>
          <w:szCs w:val="20"/>
        </w:rPr>
        <w:t>RES JUDICATA</w:t>
      </w:r>
      <w:r w:rsidRPr="003118A3">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65364" w:rsidRPr="003118A3" w:rsidTr="00C65364">
        <w:trPr>
          <w:cantSplit/>
        </w:trPr>
        <w:tc>
          <w:tcPr>
            <w:tcW w:w="3690" w:type="dxa"/>
            <w:tcBorders>
              <w:top w:val="single" w:sz="4" w:space="0" w:color="auto"/>
              <w:bottom w:val="single" w:sz="6" w:space="0" w:color="auto"/>
            </w:tcBorders>
            <w:shd w:val="clear" w:color="auto" w:fill="67AE3C"/>
            <w:vAlign w:val="center"/>
          </w:tcPr>
          <w:p w:rsidR="00C65364" w:rsidRPr="003118A3" w:rsidRDefault="00C65364" w:rsidP="009163F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 xml:space="preserve">Duplication of procedures and International </w:t>
            </w:r>
            <w:r w:rsidRPr="003118A3">
              <w:rPr>
                <w:rFonts w:ascii="Cambria" w:hAnsi="Cambria"/>
                <w:b/>
                <w:bCs/>
                <w:i/>
                <w:color w:val="FFFFFF" w:themeColor="background1"/>
                <w:sz w:val="20"/>
                <w:szCs w:val="20"/>
              </w:rPr>
              <w:t>res judicata</w:t>
            </w:r>
            <w:r w:rsidRPr="003118A3">
              <w:rPr>
                <w:rFonts w:ascii="Cambria" w:hAnsi="Cambria"/>
                <w:b/>
                <w:bCs/>
                <w:color w:val="FFFFFF" w:themeColor="background1"/>
                <w:sz w:val="20"/>
                <w:szCs w:val="20"/>
              </w:rPr>
              <w:t>:</w:t>
            </w:r>
          </w:p>
        </w:tc>
        <w:tc>
          <w:tcPr>
            <w:tcW w:w="5670" w:type="dxa"/>
            <w:vAlign w:val="center"/>
          </w:tcPr>
          <w:p w:rsidR="00C65364" w:rsidRPr="003118A3" w:rsidRDefault="00C65364" w:rsidP="001D3D6E">
            <w:pPr>
              <w:jc w:val="both"/>
              <w:rPr>
                <w:rFonts w:ascii="Cambria" w:hAnsi="Cambria"/>
                <w:bCs/>
                <w:sz w:val="20"/>
                <w:szCs w:val="20"/>
              </w:rPr>
            </w:pPr>
            <w:r w:rsidRPr="003118A3">
              <w:rPr>
                <w:rFonts w:ascii="Cambria" w:hAnsi="Cambria"/>
                <w:bCs/>
                <w:sz w:val="20"/>
                <w:szCs w:val="20"/>
              </w:rPr>
              <w:t>No</w:t>
            </w:r>
          </w:p>
        </w:tc>
      </w:tr>
      <w:tr w:rsidR="00C65364" w:rsidRPr="003118A3" w:rsidTr="00C65364">
        <w:trPr>
          <w:cantSplit/>
        </w:trPr>
        <w:tc>
          <w:tcPr>
            <w:tcW w:w="3690" w:type="dxa"/>
            <w:tcBorders>
              <w:top w:val="single" w:sz="6" w:space="0" w:color="auto"/>
              <w:bottom w:val="single" w:sz="6" w:space="0" w:color="auto"/>
            </w:tcBorders>
            <w:shd w:val="clear" w:color="auto" w:fill="67AE3C"/>
            <w:vAlign w:val="center"/>
          </w:tcPr>
          <w:p w:rsidR="00C65364" w:rsidRPr="003118A3" w:rsidRDefault="00C65364" w:rsidP="009163FC">
            <w:pPr>
              <w:jc w:val="center"/>
              <w:rPr>
                <w:rFonts w:ascii="Cambria" w:hAnsi="Cambria"/>
                <w:b/>
                <w:bCs/>
                <w:i/>
                <w:color w:val="FFFFFF" w:themeColor="background1"/>
                <w:sz w:val="20"/>
                <w:szCs w:val="20"/>
              </w:rPr>
            </w:pPr>
            <w:r w:rsidRPr="003118A3">
              <w:rPr>
                <w:rFonts w:ascii="Cambria" w:hAnsi="Cambria"/>
                <w:b/>
                <w:bCs/>
                <w:color w:val="FFFFFF" w:themeColor="background1"/>
                <w:sz w:val="20"/>
                <w:szCs w:val="20"/>
              </w:rPr>
              <w:t>Rights declared admissible</w:t>
            </w:r>
          </w:p>
        </w:tc>
        <w:tc>
          <w:tcPr>
            <w:tcW w:w="5670" w:type="dxa"/>
            <w:vAlign w:val="center"/>
          </w:tcPr>
          <w:p w:rsidR="00C65364" w:rsidRPr="003118A3" w:rsidRDefault="00C65364" w:rsidP="001D3D6E">
            <w:pPr>
              <w:jc w:val="both"/>
              <w:rPr>
                <w:rFonts w:ascii="Cambria" w:hAnsi="Cambria"/>
                <w:bCs/>
                <w:sz w:val="20"/>
                <w:szCs w:val="20"/>
              </w:rPr>
            </w:pPr>
            <w:r w:rsidRPr="003118A3">
              <w:rPr>
                <w:rFonts w:ascii="Cambria" w:hAnsi="Cambria"/>
                <w:bCs/>
                <w:sz w:val="20"/>
                <w:szCs w:val="20"/>
              </w:rPr>
              <w:t>Articles 8 (Fair Trial), 24 (Equal Protection), 25 (Judicial Protection) and 26 (Economic, Social, and Cultural Rights) of the ACHR in relation to Articles 1.1 (Obligation to Respect Rights) and 2 (Domestic Legal Effects) thereof; Article 8 (Trade Union Rights) of the Protocol of San Salvador</w:t>
            </w:r>
          </w:p>
        </w:tc>
      </w:tr>
      <w:tr w:rsidR="00C65364" w:rsidRPr="003118A3" w:rsidTr="00C65364">
        <w:trPr>
          <w:cantSplit/>
        </w:trPr>
        <w:tc>
          <w:tcPr>
            <w:tcW w:w="3690" w:type="dxa"/>
            <w:tcBorders>
              <w:top w:val="single" w:sz="6" w:space="0" w:color="auto"/>
              <w:bottom w:val="single" w:sz="6" w:space="0" w:color="auto"/>
            </w:tcBorders>
            <w:shd w:val="clear" w:color="auto" w:fill="67AE3C"/>
            <w:vAlign w:val="center"/>
          </w:tcPr>
          <w:p w:rsidR="00C65364" w:rsidRPr="003118A3" w:rsidRDefault="00C65364" w:rsidP="009163F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rsidR="00C65364" w:rsidRPr="003118A3" w:rsidRDefault="00C65364" w:rsidP="001D3D6E">
            <w:pPr>
              <w:rPr>
                <w:rFonts w:ascii="Cambria" w:hAnsi="Cambria"/>
                <w:bCs/>
                <w:sz w:val="20"/>
                <w:szCs w:val="20"/>
              </w:rPr>
            </w:pPr>
            <w:r w:rsidRPr="003118A3">
              <w:rPr>
                <w:rFonts w:ascii="Cambria" w:hAnsi="Cambria"/>
                <w:bCs/>
                <w:sz w:val="20"/>
                <w:szCs w:val="20"/>
              </w:rPr>
              <w:t>Yes, under the terms of Section VI</w:t>
            </w:r>
          </w:p>
        </w:tc>
      </w:tr>
      <w:tr w:rsidR="00C65364" w:rsidRPr="003118A3" w:rsidTr="00C65364">
        <w:trPr>
          <w:cantSplit/>
        </w:trPr>
        <w:tc>
          <w:tcPr>
            <w:tcW w:w="3690" w:type="dxa"/>
            <w:tcBorders>
              <w:top w:val="single" w:sz="6" w:space="0" w:color="auto"/>
              <w:bottom w:val="single" w:sz="6" w:space="0" w:color="auto"/>
            </w:tcBorders>
            <w:shd w:val="clear" w:color="auto" w:fill="67AE3C"/>
            <w:vAlign w:val="center"/>
          </w:tcPr>
          <w:p w:rsidR="00C65364" w:rsidRPr="003118A3" w:rsidRDefault="00C65364" w:rsidP="009163FC">
            <w:pPr>
              <w:jc w:val="center"/>
              <w:rPr>
                <w:rFonts w:ascii="Cambria" w:hAnsi="Cambria"/>
                <w:b/>
                <w:bCs/>
                <w:color w:val="FFFFFF" w:themeColor="background1"/>
                <w:sz w:val="20"/>
                <w:szCs w:val="20"/>
              </w:rPr>
            </w:pPr>
            <w:r w:rsidRPr="003118A3">
              <w:rPr>
                <w:rFonts w:ascii="Cambria" w:hAnsi="Cambria"/>
                <w:b/>
                <w:bCs/>
                <w:color w:val="FFFFFF" w:themeColor="background1"/>
                <w:sz w:val="20"/>
                <w:szCs w:val="20"/>
              </w:rPr>
              <w:t>Timeliness of the petition:</w:t>
            </w:r>
          </w:p>
        </w:tc>
        <w:tc>
          <w:tcPr>
            <w:tcW w:w="5670" w:type="dxa"/>
            <w:vAlign w:val="center"/>
          </w:tcPr>
          <w:p w:rsidR="00C65364" w:rsidRPr="003118A3" w:rsidRDefault="00C65364" w:rsidP="001D3D6E">
            <w:pPr>
              <w:rPr>
                <w:bCs/>
                <w:sz w:val="20"/>
                <w:szCs w:val="20"/>
              </w:rPr>
            </w:pPr>
            <w:r w:rsidRPr="003118A3">
              <w:rPr>
                <w:rFonts w:ascii="Cambria" w:hAnsi="Cambria"/>
                <w:bCs/>
                <w:sz w:val="20"/>
                <w:szCs w:val="20"/>
              </w:rPr>
              <w:t>Yes, under the terms of Section VI</w:t>
            </w:r>
          </w:p>
        </w:tc>
      </w:tr>
    </w:tbl>
    <w:p w:rsidR="00B06BB7" w:rsidRPr="003118A3" w:rsidRDefault="00B06BB7">
      <w:pPr>
        <w:rPr>
          <w:rFonts w:asciiTheme="majorHAnsi" w:hAnsiTheme="majorHAnsi"/>
          <w:b/>
          <w:sz w:val="20"/>
          <w:szCs w:val="20"/>
        </w:rPr>
      </w:pPr>
    </w:p>
    <w:p w:rsidR="00F621C3" w:rsidRPr="003118A3" w:rsidRDefault="00F621C3" w:rsidP="00F621C3">
      <w:pPr>
        <w:spacing w:before="240" w:after="240"/>
        <w:ind w:firstLine="720"/>
        <w:jc w:val="both"/>
        <w:rPr>
          <w:rFonts w:asciiTheme="majorHAnsi" w:hAnsiTheme="majorHAnsi"/>
          <w:b/>
          <w:sz w:val="20"/>
          <w:szCs w:val="20"/>
        </w:rPr>
      </w:pPr>
      <w:r w:rsidRPr="003118A3">
        <w:rPr>
          <w:rFonts w:asciiTheme="majorHAnsi" w:hAnsiTheme="majorHAnsi"/>
          <w:b/>
          <w:sz w:val="20"/>
          <w:szCs w:val="20"/>
        </w:rPr>
        <w:t xml:space="preserve">V. </w:t>
      </w:r>
      <w:r w:rsidRPr="003118A3">
        <w:rPr>
          <w:rFonts w:asciiTheme="majorHAnsi" w:hAnsiTheme="majorHAnsi"/>
          <w:b/>
          <w:sz w:val="20"/>
          <w:szCs w:val="20"/>
        </w:rPr>
        <w:tab/>
        <w:t xml:space="preserve">ALLEGED FACTS </w:t>
      </w:r>
    </w:p>
    <w:p w:rsidR="007B2C70" w:rsidRPr="003118A3" w:rsidRDefault="006318B2"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 </w:t>
      </w:r>
      <w:r w:rsidR="007B2C70" w:rsidRPr="003118A3">
        <w:rPr>
          <w:rFonts w:ascii="Cambria" w:hAnsi="Cambria"/>
          <w:sz w:val="20"/>
          <w:szCs w:val="20"/>
        </w:rPr>
        <w:t xml:space="preserve">The representative of the Union of Canal Workers (hereinafter “OSECA”) claims that the Legislative Assembly of the Republic of Panama passed Law No. 19 of June 11, 1997 whereby the Panama Canal Authority is organized. The petitioner indicates that this law has provisions affecting the constitutional rights of Canal workers, as it prevents the application of any other legal or constitutional rule providing for wages, bonuses, jurisdiction or proceedings in their favor. Likewise, it specifically prohibits the right to strike, infringing article 69 of the Panamanian Constitution and the Supreme Court’s resolutions establishing that said right can be limited but not prohibited by a law.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The petitioner submits that, in view of the foregoing, on December 27, 2001 the National Confederation of Independent Union (hereinafter “CONUSI”), which does not include OSECA, filed a constitutional appeal against several articles and phrasings of said law. The petitioner alleges unwarranted delay on the part of the Supreme Court of Justice in resolving the constitutional appeal, which by the time this petition was lodged, it was over five years it had been pending resolution. To support this claim, he remarks that the attorney representing appellant CONUSI filed three motions to expedite proceedings, in October and November 2006 and in March 2007.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The petitioner emphasizes that once the constitutional appeal was admitted, the Attorney General’s Office issued its judgment within the 10 days period established by the Panama Judicial Code. However, he alleges the non-compliance with the established 10 days period for the presiding judge to issue a provisional sentence following the date the edict was docketed and issued. Therefore, he complains that the Supreme Court of Justice justified its delay by emphasizing the complexity of the case even when the Attorney General undertook an objective analysis on the merits in only 10 days. He also underlines that cases of equal or greater complexity have been settled by the Court in lesser time, thus he alleges an excessive delay in the issue of the decision. In view of this, he understands that the Court’s inaction was conspiratorial and reproachable, and that the administration of justice was not expeditious, which perpetuated the alleged human rights violations against the Panama Canal workers.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He claims that although the judgment on the constitutional appeal was issued on April 27, 2009—that is, during the admissibility procedure before the IACHR—, the State did not afford effective or appropriate proceedings to obtain justice, because the Supreme Court of Justice took more than seven years to resolve the case. Moreover, he indicates that through said judgment it ruled the lawfulness of a law which bans the right to strike hence violates a fundamental right protected by the Panamanian Constitution and by Article 8 of the Protocol of San Salvador.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The representative of the Union of Captains and Deck Officers of the Panama Canal (hereinafter “UCOC”) adds that Canal workers are in a situation of defenselessness since the legal safeguards which the State asserts compensate for the restrictions set forth in Law No. 19 of 1997, like the constitutional rule establishing that labor conflicts with the Canal Authority are to be eventually settled through arbitration, are absolutely ineffective, unbinding and slow, and legitimize abuse on the part of employers. All this, he claims, violates rights such as workers’ freedom of association, their right to collective bargaining, to representation and, above all, to strike.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For its part, the State claims that domestic legal remedies were not exhausted because when the instant petition was filed the constitutional appeal was being processed and pending final resolution. Following the issue of the decision of April 27, 2009, the State reiterates that the instant petition was presented beforehand inasmuch as the domestic legal remedies afforded by the Constitution and the legal </w:t>
      </w:r>
      <w:r w:rsidRPr="003118A3">
        <w:rPr>
          <w:rFonts w:ascii="Cambria" w:hAnsi="Cambria"/>
          <w:sz w:val="20"/>
          <w:szCs w:val="20"/>
        </w:rPr>
        <w:lastRenderedPageBreak/>
        <w:t xml:space="preserve">system to the parties had not been exhausted, which violates compliance with Article 28.8 of the IACHR Rules of Procedure. The State also remarks that CONUSI, claimant in the constitutional appeal proceedings, was ensured access to domestic legal remedies and not prevented from exhausting them.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The State highlights, before and after the resolution of the constitutional appeal, that there was no unwarranted delay because the Supreme Court of Justice was unable to speedily resolve the appeal in view of the complexity and specificity of the matter. It argues that for the sake of objectivity, fairness and impartiality, the Court was compelled to undertake a complex study involving not only the confrontation of those provisions considered unconstitutional but also other articles of Law No. 19 of 1997, with all the rules of the Constitution and the international treaties to which Panama is a State Party. It claims that in addition to the foregoing it is necessary to consider the backlog of cases and the significant number of proceedings filed daily before the Supreme Court of Justice. </w:t>
      </w:r>
    </w:p>
    <w:p w:rsidR="007B2C70" w:rsidRPr="003118A3" w:rsidRDefault="007B2C70" w:rsidP="00767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It submits that Law No. 19 of 1997 does not infringe workers’ rights because—as established in the judgment on the constitutional appeal—the Constitution provides for Canal workers’ right to impartial and expeditious compensation with a view to defending socio-economic and employment interests, like through an arbitration award, a remedy for the effective settlement of conflicts arising between workers and unions, and the Panama Canal Authority. It argues that the Supreme Court of Justice had understood that notwithstanding the </w:t>
      </w:r>
      <w:r w:rsidR="001C6C79">
        <w:rPr>
          <w:rFonts w:ascii="Cambria" w:hAnsi="Cambria"/>
          <w:sz w:val="20"/>
          <w:szCs w:val="20"/>
        </w:rPr>
        <w:t xml:space="preserve">restriction </w:t>
      </w:r>
      <w:r w:rsidRPr="003118A3">
        <w:rPr>
          <w:rFonts w:ascii="Cambria" w:hAnsi="Cambria"/>
          <w:sz w:val="20"/>
          <w:szCs w:val="20"/>
        </w:rPr>
        <w:t>of the right to strike, the State’s duty to ensure the uninterrupted transit of vessels must prevail for the sake of world trade activity and the international community</w:t>
      </w:r>
      <w:r w:rsidR="00767E2D">
        <w:rPr>
          <w:rFonts w:ascii="Cambria" w:hAnsi="Cambria"/>
          <w:sz w:val="20"/>
          <w:szCs w:val="20"/>
        </w:rPr>
        <w:t xml:space="preserve">, </w:t>
      </w:r>
      <w:r w:rsidR="00767E2D" w:rsidRPr="00767E2D">
        <w:rPr>
          <w:rFonts w:ascii="Cambria" w:hAnsi="Cambria"/>
          <w:sz w:val="20"/>
          <w:szCs w:val="20"/>
        </w:rPr>
        <w:t>according to the provisions of the Treaty Concerning the Permanent Neutrality and Operation of the Panama Canal of 1977</w:t>
      </w:r>
      <w:r w:rsidRPr="003118A3">
        <w:rPr>
          <w:rFonts w:ascii="Cambria" w:hAnsi="Cambria"/>
          <w:sz w:val="20"/>
          <w:szCs w:val="20"/>
        </w:rPr>
        <w:t xml:space="preserve">. Therefore, it submits that the petition is inadmissible for there is nothing to demonstrate a possible violation of a domestic or constitutional rule on the part of Panama.   </w:t>
      </w:r>
    </w:p>
    <w:p w:rsidR="007B2C70" w:rsidRPr="003118A3" w:rsidRDefault="007B2C70" w:rsidP="007B2C70">
      <w:pPr>
        <w:spacing w:before="240" w:after="240"/>
        <w:ind w:firstLine="720"/>
        <w:jc w:val="both"/>
        <w:rPr>
          <w:rFonts w:ascii="Cambria" w:hAnsi="Cambria"/>
          <w:sz w:val="20"/>
          <w:szCs w:val="20"/>
        </w:rPr>
      </w:pPr>
      <w:r w:rsidRPr="003118A3">
        <w:rPr>
          <w:rFonts w:asciiTheme="majorHAnsi" w:eastAsia="Cambria" w:hAnsiTheme="majorHAnsi" w:cs="Cambria"/>
          <w:b/>
          <w:bCs/>
          <w:color w:val="000000"/>
          <w:sz w:val="20"/>
          <w:szCs w:val="20"/>
          <w:u w:color="000000"/>
          <w:lang w:eastAsia="es-ES"/>
        </w:rPr>
        <w:t>VI.</w:t>
      </w:r>
      <w:r w:rsidRPr="003118A3">
        <w:rPr>
          <w:rFonts w:asciiTheme="majorHAnsi" w:eastAsia="Cambria" w:hAnsiTheme="majorHAnsi" w:cs="Cambria"/>
          <w:b/>
          <w:bCs/>
          <w:color w:val="000000"/>
          <w:sz w:val="20"/>
          <w:szCs w:val="20"/>
          <w:u w:color="000000"/>
          <w:lang w:eastAsia="es-ES"/>
        </w:rPr>
        <w:tab/>
      </w:r>
      <w:r w:rsidRPr="003118A3">
        <w:rPr>
          <w:rFonts w:asciiTheme="majorHAnsi" w:hAnsiTheme="majorHAnsi"/>
          <w:b/>
          <w:bCs/>
          <w:sz w:val="20"/>
          <w:szCs w:val="20"/>
        </w:rPr>
        <w:t>ANALYSIS OF EXHAUSTION OF DOMESTIC REMEDIES AND TIMELINESS OF THE PETITION</w:t>
      </w:r>
      <w:r w:rsidRPr="003118A3">
        <w:rPr>
          <w:rFonts w:asciiTheme="majorHAnsi" w:eastAsia="Cambria" w:hAnsiTheme="majorHAnsi" w:cs="Cambria"/>
          <w:b/>
          <w:bCs/>
          <w:color w:val="000000"/>
          <w:sz w:val="20"/>
          <w:szCs w:val="20"/>
          <w:u w:color="000000"/>
          <w:lang w:eastAsia="es-ES"/>
        </w:rPr>
        <w:t xml:space="preserve">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Both the petitioner and the State claim that the constitutional appeal was the effective judicial remedy established by the Constitution and the law for the settlement of the dispute concerning the passing of Law No. 19 of 1997. The petitioning party claims that the resolution of the case was unwarrantedly delayed and that the court’s decision, once issued, perpetuated the violation of rights to the detriment of Panama Canal workers. The State, for its part, alleges the non-exhaustion of domestic legal remedies on the basis that when the petition was filed, the constitutional appeal was still pending resolution. Likewise, it stresses that the case was not unwarrantedly delayed because the matter was so specific and complex that the Supreme Court of Justice could not afford to resolve it lightly. Consequently, it requests that the petition be declared inadmissible.</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The Commission has established the analysis on the compliance with the requirement set forth in Article 46.1.</w:t>
      </w:r>
      <w:proofErr w:type="spellStart"/>
      <w:r w:rsidRPr="003118A3">
        <w:rPr>
          <w:rFonts w:ascii="Cambria" w:hAnsi="Cambria"/>
          <w:sz w:val="20"/>
          <w:szCs w:val="20"/>
        </w:rPr>
        <w:t>a</w:t>
      </w:r>
      <w:proofErr w:type="spellEnd"/>
      <w:r w:rsidRPr="003118A3">
        <w:rPr>
          <w:rFonts w:ascii="Cambria" w:hAnsi="Cambria"/>
          <w:sz w:val="20"/>
          <w:szCs w:val="20"/>
        </w:rPr>
        <w:t xml:space="preserve"> of the Convention involves determining which is the effective remedy to be exhausted under the circumstances, that is, which remedy can afford protection of the affected right. In the instant case, the Commission notes that the claims filed by the petitioners basically involve alleged restrictions on the rights of Panama Canal workers through a</w:t>
      </w:r>
      <w:r w:rsidR="00F72BC5">
        <w:rPr>
          <w:rFonts w:ascii="Cambria" w:hAnsi="Cambria"/>
          <w:sz w:val="20"/>
          <w:szCs w:val="20"/>
        </w:rPr>
        <w:t xml:space="preserve"> national</w:t>
      </w:r>
      <w:r w:rsidRPr="003118A3">
        <w:rPr>
          <w:rFonts w:ascii="Cambria" w:hAnsi="Cambria"/>
          <w:sz w:val="20"/>
          <w:szCs w:val="20"/>
        </w:rPr>
        <w:t xml:space="preserve"> law. In this regard, the Commission takes into account that under the Panamanian Judicial Code a constitutional appeal was the appropriate legal remedy available to challenge the rules of Law No. 19 of 1997. Therefore, the IACHR believes that the petitioners have duly exhausted domestic legal remedies.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118A3">
        <w:rPr>
          <w:rFonts w:asciiTheme="majorHAnsi" w:hAnsiTheme="majorHAnsi"/>
          <w:sz w:val="20"/>
          <w:szCs w:val="20"/>
        </w:rPr>
        <w:t xml:space="preserve">Moreover, the Commission confirms that the appeal, the motions to expedite proceedings and other legal procedures within the constitutional appeal proceedings were filed by CONUSI, which, as indicated above, is not related to OSECA. However, it observes that pursuant to the domestic legal framework, this remedy can be lodged by anyone through a proxy, and that the effects of a judgment concerning a law are </w:t>
      </w:r>
      <w:proofErr w:type="spellStart"/>
      <w:r w:rsidRPr="003118A3">
        <w:rPr>
          <w:rFonts w:asciiTheme="majorHAnsi" w:hAnsiTheme="majorHAnsi"/>
          <w:i/>
          <w:sz w:val="20"/>
          <w:szCs w:val="20"/>
        </w:rPr>
        <w:t>erga</w:t>
      </w:r>
      <w:proofErr w:type="spellEnd"/>
      <w:r w:rsidRPr="003118A3">
        <w:rPr>
          <w:rFonts w:asciiTheme="majorHAnsi" w:hAnsiTheme="majorHAnsi"/>
          <w:i/>
          <w:sz w:val="20"/>
          <w:szCs w:val="20"/>
        </w:rPr>
        <w:t xml:space="preserve"> </w:t>
      </w:r>
      <w:proofErr w:type="spellStart"/>
      <w:r w:rsidRPr="003118A3">
        <w:rPr>
          <w:rFonts w:asciiTheme="majorHAnsi" w:hAnsiTheme="majorHAnsi"/>
          <w:i/>
          <w:sz w:val="20"/>
          <w:szCs w:val="20"/>
        </w:rPr>
        <w:t>omnes</w:t>
      </w:r>
      <w:proofErr w:type="spellEnd"/>
      <w:r w:rsidRPr="003118A3">
        <w:rPr>
          <w:rFonts w:asciiTheme="majorHAnsi" w:hAnsiTheme="majorHAnsi"/>
          <w:sz w:val="20"/>
          <w:szCs w:val="20"/>
        </w:rPr>
        <w:t>, that is, toward all the community.</w:t>
      </w:r>
      <w:r w:rsidRPr="003118A3">
        <w:rPr>
          <w:rStyle w:val="FootnoteReference"/>
          <w:rFonts w:asciiTheme="majorHAnsi" w:hAnsiTheme="majorHAnsi"/>
          <w:sz w:val="20"/>
          <w:szCs w:val="20"/>
        </w:rPr>
        <w:footnoteReference w:id="8"/>
      </w:r>
      <w:r w:rsidRPr="003118A3">
        <w:rPr>
          <w:rFonts w:asciiTheme="majorHAnsi" w:hAnsiTheme="majorHAnsi"/>
          <w:sz w:val="20"/>
          <w:szCs w:val="20"/>
        </w:rPr>
        <w:t xml:space="preserve"> Given that the complaint filed by CONUSI was already being </w:t>
      </w:r>
      <w:r w:rsidRPr="003118A3">
        <w:rPr>
          <w:rFonts w:asciiTheme="majorHAnsi" w:hAnsiTheme="majorHAnsi"/>
          <w:sz w:val="20"/>
          <w:szCs w:val="20"/>
        </w:rPr>
        <w:lastRenderedPageBreak/>
        <w:t>processed by the Supreme Court of Justice, the Commission believes that the petitioners did not need to file another constitutional appeal. Furthermore, the Commission takes into account that the final resolution on the proceedings directly affects the petitioners and workers’ situation, for they are the recipients of a special labor system regulated by Law No. 19 of June 11, 1997.</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118A3">
        <w:rPr>
          <w:rFonts w:asciiTheme="majorHAnsi" w:hAnsiTheme="majorHAnsi"/>
          <w:sz w:val="20"/>
          <w:szCs w:val="20"/>
        </w:rPr>
        <w:t>In this regard, the Commission observes that domestic remedies were exhausted on April 27, 2009 through the resolution issued by the Supreme Court of Justice, and that the petition was presented on August 21, 2007. Consequently, domestic remedies were exhausted while the case was under study for admissibility. Based on the Commission’s doctrine, the analysis concerning the requirements established in Articles 46 and 47 of the Convention must be made in light of the situation existing at the time the Commission rules on the admissibility or inadmissibility of a complaint, since the time of filing of the petition and the time of the decision on admissibility are different.</w:t>
      </w:r>
      <w:r w:rsidRPr="003118A3">
        <w:rPr>
          <w:rStyle w:val="FootnoteReference"/>
          <w:rFonts w:ascii="Cambria" w:hAnsi="Cambria"/>
          <w:sz w:val="20"/>
          <w:szCs w:val="20"/>
        </w:rPr>
        <w:footnoteReference w:id="9"/>
      </w:r>
      <w:r w:rsidRPr="003118A3">
        <w:rPr>
          <w:rFonts w:asciiTheme="majorHAnsi" w:hAnsiTheme="majorHAnsi"/>
          <w:sz w:val="20"/>
          <w:szCs w:val="20"/>
        </w:rPr>
        <w:t xml:space="preserve"> As a result, the IACHR considers that the petition meets the requirement established in Article 46.1.b of the American Convention. </w:t>
      </w:r>
    </w:p>
    <w:p w:rsidR="007B2C70" w:rsidRPr="003118A3" w:rsidRDefault="007B2C70" w:rsidP="007B2C70">
      <w:pPr>
        <w:pStyle w:val="ListParagraph"/>
        <w:spacing w:before="240" w:after="240"/>
        <w:jc w:val="both"/>
        <w:rPr>
          <w:rFonts w:asciiTheme="majorHAnsi" w:hAnsiTheme="majorHAnsi"/>
          <w:b/>
          <w:sz w:val="20"/>
          <w:szCs w:val="20"/>
        </w:rPr>
      </w:pPr>
      <w:r w:rsidRPr="003118A3">
        <w:rPr>
          <w:rFonts w:asciiTheme="majorHAnsi" w:hAnsiTheme="majorHAnsi"/>
          <w:b/>
          <w:bCs/>
          <w:sz w:val="20"/>
          <w:szCs w:val="20"/>
        </w:rPr>
        <w:t>VII.</w:t>
      </w:r>
      <w:r w:rsidRPr="003118A3">
        <w:rPr>
          <w:rFonts w:asciiTheme="majorHAnsi" w:hAnsiTheme="majorHAnsi"/>
          <w:b/>
          <w:bCs/>
          <w:sz w:val="20"/>
          <w:szCs w:val="20"/>
        </w:rPr>
        <w:tab/>
        <w:t>ANALYSIS OF COLORABLE CLAIM</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 xml:space="preserve">In view of the elements of fact and law presented by the parties, and the nature of the matter brought to its attention, the Commission believes that the alleged discrimination, and the violations of labor rights through Law No. 19 of June 11, 1997 to the detriment of Panama Canal workers—such as the alleged ban on the right to strike and the alleged unwarranted delays in the proceedings on the constitutional appeal filed against said law—could establish possible violations of Article 8 (Fair Trial), 24 (Equal Protection), 25 (Judicial Protection) and 26 (Economic, Social, and Cultural Rights) of the American Convention, in relation to Articles 1.1 and 2 thereof; and Article 8 (Trade Union Rights) of the Protocol of San Salvador. </w:t>
      </w:r>
    </w:p>
    <w:p w:rsidR="007B2C70" w:rsidRPr="003118A3" w:rsidRDefault="007B2C70" w:rsidP="007B2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Cambria" w:hAnsi="Cambria"/>
          <w:sz w:val="20"/>
          <w:szCs w:val="20"/>
        </w:rPr>
        <w:t>In regard to the purported violation of Article XVIII of the American Declaration (Fair Trial), the IACHR has previously established that once the American Convention becomes effective in a State, the Convention, not the Declaration, becomes the main source of law to be enforced by the Commission provided that the petition concerns an alleged violation of substantially identical rights established in both instruments.</w:t>
      </w:r>
      <w:r w:rsidRPr="003118A3">
        <w:rPr>
          <w:rStyle w:val="FootnoteReference"/>
          <w:rFonts w:ascii="Cambria" w:hAnsi="Cambria"/>
          <w:sz w:val="20"/>
          <w:szCs w:val="20"/>
        </w:rPr>
        <w:footnoteReference w:id="10"/>
      </w:r>
      <w:r w:rsidRPr="003118A3">
        <w:rPr>
          <w:rFonts w:ascii="Cambria" w:hAnsi="Cambria"/>
          <w:sz w:val="20"/>
          <w:szCs w:val="20"/>
        </w:rPr>
        <w:t xml:space="preserve"> In the instant case, given that the right to a fair trial is provided for in Article 8 and 25 of the American Convention, the Commission’s analysis on the merits shall be made in the light of the latter international treaty. </w:t>
      </w:r>
    </w:p>
    <w:p w:rsidR="007B2C70" w:rsidRPr="003118A3" w:rsidRDefault="007B2C70" w:rsidP="007B2C70">
      <w:pPr>
        <w:pStyle w:val="ListParagraph"/>
        <w:spacing w:before="240" w:after="240"/>
        <w:jc w:val="both"/>
        <w:rPr>
          <w:rFonts w:asciiTheme="majorHAnsi" w:hAnsiTheme="majorHAnsi"/>
          <w:b/>
          <w:bCs/>
          <w:sz w:val="20"/>
          <w:szCs w:val="20"/>
        </w:rPr>
      </w:pPr>
      <w:r w:rsidRPr="003118A3">
        <w:rPr>
          <w:rFonts w:asciiTheme="majorHAnsi" w:hAnsiTheme="majorHAnsi"/>
          <w:b/>
          <w:bCs/>
          <w:sz w:val="20"/>
          <w:szCs w:val="20"/>
        </w:rPr>
        <w:t xml:space="preserve">VIII. </w:t>
      </w:r>
      <w:r w:rsidRPr="003118A3">
        <w:rPr>
          <w:rFonts w:asciiTheme="majorHAnsi" w:hAnsiTheme="majorHAnsi"/>
          <w:b/>
          <w:bCs/>
          <w:sz w:val="20"/>
          <w:szCs w:val="20"/>
        </w:rPr>
        <w:tab/>
        <w:t>DECISION</w:t>
      </w:r>
    </w:p>
    <w:p w:rsidR="004B434F" w:rsidRPr="003118A3" w:rsidRDefault="007B2C70" w:rsidP="004B434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Theme="majorHAnsi" w:hAnsiTheme="majorHAnsi"/>
          <w:sz w:val="20"/>
          <w:szCs w:val="20"/>
        </w:rPr>
        <w:t xml:space="preserve">To declare the instant petition admissible in relation to Articles 8, 24, 25 and 26 of the American Convention, in connection with Articles 1.1 and 2 thereof; and Article 8 of the Protocol of San Salvador; and </w:t>
      </w:r>
    </w:p>
    <w:p w:rsidR="00F621C3" w:rsidRPr="003118A3" w:rsidRDefault="007B2C70" w:rsidP="004B434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8A3">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rsidR="00F621C3" w:rsidRPr="003118A3" w:rsidRDefault="007648D1" w:rsidP="007648D1">
      <w:pPr>
        <w:tabs>
          <w:tab w:val="center" w:pos="5400"/>
        </w:tabs>
        <w:suppressAutoHyphens/>
        <w:ind w:firstLine="720"/>
        <w:jc w:val="both"/>
        <w:rPr>
          <w:rFonts w:asciiTheme="majorHAnsi" w:hAnsiTheme="majorHAnsi"/>
          <w:sz w:val="20"/>
          <w:szCs w:val="20"/>
        </w:rPr>
      </w:pPr>
      <w:r>
        <w:rPr>
          <w:rFonts w:ascii="Cambria" w:hAnsi="Cambria"/>
          <w:spacing w:val="-2"/>
          <w:sz w:val="20"/>
        </w:rPr>
        <w:tab/>
      </w:r>
      <w:r>
        <w:rPr>
          <w:rFonts w:ascii="Cambria" w:hAnsi="Cambria"/>
          <w:spacing w:val="-2"/>
          <w:sz w:val="20"/>
        </w:rPr>
        <w:t>Approved by the Inter-American Commission on Human Rights on</w:t>
      </w:r>
      <w:r w:rsidR="008220AD" w:rsidRPr="00365F2F">
        <w:rPr>
          <w:rFonts w:ascii="Cambria" w:hAnsi="Cambria"/>
          <w:spacing w:val="-2"/>
          <w:sz w:val="20"/>
        </w:rPr>
        <w:t xml:space="preserve"> the </w:t>
      </w:r>
      <w:r w:rsidR="008220AD">
        <w:rPr>
          <w:rFonts w:ascii="Cambria" w:hAnsi="Cambria"/>
          <w:spacing w:val="-2"/>
          <w:sz w:val="20"/>
        </w:rPr>
        <w:t>26</w:t>
      </w:r>
      <w:r w:rsidR="008220AD" w:rsidRPr="008220AD">
        <w:rPr>
          <w:rFonts w:ascii="Cambria" w:hAnsi="Cambria"/>
          <w:spacing w:val="-2"/>
          <w:sz w:val="20"/>
          <w:vertAlign w:val="superscript"/>
        </w:rPr>
        <w:t>th</w:t>
      </w:r>
      <w:r w:rsidR="008220AD">
        <w:rPr>
          <w:rFonts w:ascii="Cambria" w:hAnsi="Cambria"/>
          <w:spacing w:val="-2"/>
          <w:sz w:val="20"/>
        </w:rPr>
        <w:t xml:space="preserve"> </w:t>
      </w:r>
      <w:r w:rsidR="008220AD" w:rsidRPr="00365F2F">
        <w:rPr>
          <w:rFonts w:ascii="Cambria" w:hAnsi="Cambria"/>
          <w:spacing w:val="-2"/>
          <w:sz w:val="20"/>
        </w:rPr>
        <w:t xml:space="preserve">day of the month of </w:t>
      </w:r>
      <w:r w:rsidR="008220AD">
        <w:rPr>
          <w:rFonts w:ascii="Cambria" w:hAnsi="Cambria"/>
          <w:spacing w:val="-2"/>
          <w:sz w:val="20"/>
        </w:rPr>
        <w:t>July</w:t>
      </w:r>
      <w:r w:rsidR="008220AD" w:rsidRPr="00365F2F">
        <w:rPr>
          <w:rFonts w:ascii="Cambria" w:hAnsi="Cambria"/>
          <w:spacing w:val="-2"/>
          <w:sz w:val="20"/>
        </w:rPr>
        <w:t>, 201</w:t>
      </w:r>
      <w:r w:rsidR="008220AD">
        <w:rPr>
          <w:rFonts w:ascii="Cambria" w:hAnsi="Cambria"/>
          <w:spacing w:val="-2"/>
          <w:sz w:val="20"/>
        </w:rPr>
        <w:t>8</w:t>
      </w:r>
      <w:r w:rsidR="008220AD" w:rsidRPr="00365F2F">
        <w:rPr>
          <w:rFonts w:ascii="Cambria" w:hAnsi="Cambria"/>
          <w:spacing w:val="-2"/>
          <w:sz w:val="20"/>
        </w:rPr>
        <w:t xml:space="preserve">. (Signed):  </w:t>
      </w:r>
      <w:r w:rsidR="008220AD" w:rsidRPr="00F368A7">
        <w:rPr>
          <w:rFonts w:ascii="Cambria" w:hAnsi="Cambria"/>
          <w:sz w:val="20"/>
        </w:rPr>
        <w:t>Marg</w:t>
      </w:r>
      <w:r w:rsidR="008220AD">
        <w:rPr>
          <w:rFonts w:ascii="Cambria" w:hAnsi="Cambria"/>
          <w:sz w:val="20"/>
        </w:rPr>
        <w:t xml:space="preserve">arette May Macaulay, President; </w:t>
      </w:r>
      <w:r w:rsidR="008220AD" w:rsidRPr="00F368A7">
        <w:rPr>
          <w:rFonts w:ascii="Cambria" w:hAnsi="Cambria"/>
          <w:sz w:val="20"/>
        </w:rPr>
        <w:t>Luis Ernesto Vargas Silva, Se</w:t>
      </w:r>
      <w:r w:rsidR="008220AD">
        <w:rPr>
          <w:rFonts w:ascii="Cambria" w:hAnsi="Cambria"/>
          <w:sz w:val="20"/>
        </w:rPr>
        <w:t>cond Vice President</w:t>
      </w:r>
      <w:r w:rsidR="008220AD" w:rsidRPr="00F368A7">
        <w:rPr>
          <w:rFonts w:ascii="Cambria" w:hAnsi="Cambria"/>
          <w:sz w:val="20"/>
        </w:rPr>
        <w:t>; Francisco José Eguiguren Praeli, Joel Herná</w:t>
      </w:r>
      <w:r w:rsidR="008220AD">
        <w:rPr>
          <w:rFonts w:ascii="Cambria" w:hAnsi="Cambria"/>
          <w:sz w:val="20"/>
        </w:rPr>
        <w:t>ndez García, Antonia Urrejola, and</w:t>
      </w:r>
      <w:r w:rsidR="008220AD" w:rsidRPr="00F368A7">
        <w:rPr>
          <w:rFonts w:ascii="Cambria" w:hAnsi="Cambria"/>
          <w:sz w:val="20"/>
        </w:rPr>
        <w:t xml:space="preserve"> </w:t>
      </w:r>
      <w:proofErr w:type="spellStart"/>
      <w:r w:rsidR="008220AD" w:rsidRPr="00F368A7">
        <w:rPr>
          <w:rFonts w:ascii="Cambria" w:hAnsi="Cambria"/>
          <w:sz w:val="20"/>
        </w:rPr>
        <w:t>Flávia</w:t>
      </w:r>
      <w:proofErr w:type="spellEnd"/>
      <w:r w:rsidR="008220AD" w:rsidRPr="00F368A7">
        <w:rPr>
          <w:rFonts w:ascii="Cambria" w:hAnsi="Cambria"/>
          <w:sz w:val="20"/>
        </w:rPr>
        <w:t xml:space="preserve"> </w:t>
      </w:r>
      <w:proofErr w:type="spellStart"/>
      <w:r w:rsidR="008220AD" w:rsidRPr="00F368A7">
        <w:rPr>
          <w:rFonts w:ascii="Cambria" w:hAnsi="Cambria"/>
          <w:sz w:val="20"/>
        </w:rPr>
        <w:t>Piovesan</w:t>
      </w:r>
      <w:proofErr w:type="spellEnd"/>
      <w:proofErr w:type="gramStart"/>
      <w:r w:rsidR="008220AD" w:rsidRPr="00F368A7">
        <w:rPr>
          <w:rFonts w:ascii="Cambria" w:hAnsi="Cambria"/>
          <w:sz w:val="20"/>
        </w:rPr>
        <w:t>,</w:t>
      </w:r>
      <w:r w:rsidR="008220AD">
        <w:rPr>
          <w:rFonts w:ascii="Cambria" w:hAnsi="Cambria" w:cs="Arial"/>
          <w:noProof/>
          <w:spacing w:val="-2"/>
          <w:sz w:val="20"/>
        </w:rPr>
        <w:t xml:space="preserve">  </w:t>
      </w:r>
      <w:r w:rsidR="008220AD" w:rsidRPr="00365F2F">
        <w:rPr>
          <w:rFonts w:ascii="Cambria" w:hAnsi="Cambria"/>
          <w:spacing w:val="-2"/>
          <w:sz w:val="20"/>
        </w:rPr>
        <w:t>Commissioners</w:t>
      </w:r>
      <w:proofErr w:type="gramEnd"/>
      <w:r w:rsidR="008220AD" w:rsidRPr="00365F2F">
        <w:rPr>
          <w:rFonts w:ascii="Cambria" w:hAnsi="Cambria"/>
          <w:spacing w:val="-2"/>
          <w:sz w:val="20"/>
        </w:rPr>
        <w:t>.</w:t>
      </w:r>
    </w:p>
    <w:p w:rsidR="00F621C3" w:rsidRPr="003118A3" w:rsidRDefault="00F621C3" w:rsidP="00F621C3">
      <w:pPr>
        <w:rPr>
          <w:rFonts w:ascii="Cambria" w:hAnsi="Cambria" w:cs="Calibri"/>
          <w:sz w:val="20"/>
          <w:szCs w:val="20"/>
        </w:rPr>
      </w:pPr>
    </w:p>
    <w:p w:rsidR="00C55560" w:rsidRPr="003118A3" w:rsidRDefault="00C55560" w:rsidP="00230163">
      <w:pPr>
        <w:tabs>
          <w:tab w:val="left" w:pos="2820"/>
        </w:tabs>
        <w:suppressAutoHyphens/>
        <w:spacing w:line="276" w:lineRule="auto"/>
        <w:rPr>
          <w:rFonts w:asciiTheme="majorHAnsi" w:hAnsiTheme="majorHAnsi"/>
          <w:sz w:val="20"/>
          <w:szCs w:val="20"/>
        </w:rPr>
      </w:pPr>
    </w:p>
    <w:sectPr w:rsidR="00C55560" w:rsidRPr="003118A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C6" w:rsidRDefault="00DA54C6" w:rsidP="00036A8A">
      <w:r>
        <w:separator/>
      </w:r>
    </w:p>
  </w:endnote>
  <w:endnote w:type="continuationSeparator" w:id="0">
    <w:p w:rsidR="00DA54C6" w:rsidRDefault="00DA54C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9E" w:rsidRDefault="00546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4639E">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C6" w:rsidRPr="00036A8A" w:rsidRDefault="00DA54C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A54C6" w:rsidRPr="00036A8A" w:rsidRDefault="00DA54C6" w:rsidP="00036A8A">
      <w:pPr>
        <w:rPr>
          <w:rFonts w:asciiTheme="majorHAnsi" w:hAnsiTheme="majorHAnsi"/>
          <w:sz w:val="16"/>
          <w:szCs w:val="16"/>
        </w:rPr>
      </w:pPr>
      <w:r w:rsidRPr="00036A8A">
        <w:rPr>
          <w:rFonts w:asciiTheme="majorHAnsi" w:hAnsiTheme="majorHAnsi"/>
          <w:sz w:val="16"/>
          <w:szCs w:val="16"/>
        </w:rPr>
        <w:separator/>
      </w:r>
    </w:p>
    <w:p w:rsidR="00DA54C6" w:rsidRPr="00036A8A" w:rsidRDefault="00DA54C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A54C6" w:rsidRPr="0093441A" w:rsidRDefault="00DA54C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B2C70" w:rsidRPr="007B2C70" w:rsidRDefault="007B2C70" w:rsidP="00320BF3">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B2C70">
        <w:rPr>
          <w:rFonts w:ascii="Cambria" w:hAnsi="Cambria"/>
          <w:sz w:val="16"/>
          <w:szCs w:val="16"/>
        </w:rPr>
        <w:t xml:space="preserve"> Through a communication received on May 17, 2016, the Union of Captains and Deck Officers of the Panama Canal requested to be formally acknowledged as a petitioner in consideration that at the filing of the instant petition its current members were part of the Union of Canal Workers. The State filed no objections to this.</w:t>
      </w:r>
    </w:p>
  </w:footnote>
  <w:footnote w:id="3">
    <w:p w:rsidR="007B2C70" w:rsidRPr="007B2C70" w:rsidRDefault="007B2C70" w:rsidP="00320BF3">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B2C70">
        <w:rPr>
          <w:rFonts w:ascii="Cambria" w:hAnsi="Cambria"/>
          <w:sz w:val="16"/>
          <w:szCs w:val="16"/>
        </w:rPr>
        <w:t xml:space="preserve"> In accordance with Article 17.2.</w:t>
      </w:r>
      <w:proofErr w:type="spellStart"/>
      <w:r w:rsidRPr="007B2C70">
        <w:rPr>
          <w:rFonts w:ascii="Cambria" w:hAnsi="Cambria"/>
          <w:sz w:val="16"/>
          <w:szCs w:val="16"/>
        </w:rPr>
        <w:t>a</w:t>
      </w:r>
      <w:proofErr w:type="spellEnd"/>
      <w:r w:rsidRPr="007B2C70">
        <w:rPr>
          <w:rFonts w:ascii="Cambria" w:hAnsi="Cambria"/>
          <w:sz w:val="16"/>
          <w:szCs w:val="16"/>
        </w:rPr>
        <w:t xml:space="preserve"> of the IACHR Rules of Procedure, Commissioner Esmeralda Arosemena de Troitiño, a Panamanian national, did not participate in the discussion or the decision on this matter.</w:t>
      </w:r>
    </w:p>
  </w:footnote>
  <w:footnote w:id="4">
    <w:p w:rsidR="007B2C70" w:rsidRPr="007B2C70" w:rsidRDefault="007B2C70" w:rsidP="00320BF3">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B2C70">
        <w:rPr>
          <w:rFonts w:ascii="Cambria" w:hAnsi="Cambria"/>
          <w:sz w:val="16"/>
          <w:szCs w:val="16"/>
        </w:rPr>
        <w:t xml:space="preserve"> Hereinafter “Convention” or “American Convention.”</w:t>
      </w:r>
    </w:p>
  </w:footnote>
  <w:footnote w:id="5">
    <w:p w:rsidR="007B2C70" w:rsidRPr="007B2C70" w:rsidRDefault="007B2C70" w:rsidP="00320BF3">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B2C70">
        <w:rPr>
          <w:rFonts w:ascii="Cambria" w:hAnsi="Cambria"/>
          <w:sz w:val="16"/>
          <w:szCs w:val="16"/>
        </w:rPr>
        <w:t xml:space="preserve"> Hereinafter “Protocol of San Salvador.”</w:t>
      </w:r>
    </w:p>
  </w:footnote>
  <w:footnote w:id="6">
    <w:p w:rsidR="007B2C70" w:rsidRPr="007B2C70" w:rsidRDefault="007B2C70" w:rsidP="00320BF3">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B2C70">
        <w:rPr>
          <w:rFonts w:ascii="Cambria" w:hAnsi="Cambria"/>
          <w:sz w:val="16"/>
          <w:szCs w:val="16"/>
        </w:rPr>
        <w:t xml:space="preserve"> Hereinafter “Declaration” or “American Declaration.”</w:t>
      </w:r>
    </w:p>
  </w:footnote>
  <w:footnote w:id="7">
    <w:p w:rsidR="00653EA6" w:rsidRPr="007B2C70" w:rsidRDefault="00653EA6" w:rsidP="00210F4B">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B2C70">
        <w:rPr>
          <w:rFonts w:ascii="Cambria" w:hAnsi="Cambria"/>
          <w:sz w:val="16"/>
          <w:szCs w:val="16"/>
        </w:rPr>
        <w:t xml:space="preserve"> The observations </w:t>
      </w:r>
      <w:r w:rsidR="00926D2F" w:rsidRPr="007B2C70">
        <w:rPr>
          <w:rFonts w:ascii="Cambria" w:hAnsi="Cambria"/>
          <w:sz w:val="16"/>
          <w:szCs w:val="16"/>
        </w:rPr>
        <w:t>submitted</w:t>
      </w:r>
      <w:r w:rsidRPr="007B2C70">
        <w:rPr>
          <w:rFonts w:ascii="Cambria" w:hAnsi="Cambria"/>
          <w:sz w:val="16"/>
          <w:szCs w:val="16"/>
        </w:rPr>
        <w:t xml:space="preserve"> by each party were duly transmitted to the opposing party.</w:t>
      </w:r>
    </w:p>
  </w:footnote>
  <w:footnote w:id="8">
    <w:p w:rsidR="007B2C70" w:rsidRPr="007B2C70" w:rsidRDefault="007B2C70" w:rsidP="007B2C70">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B2C70">
        <w:rPr>
          <w:rFonts w:ascii="Cambria" w:hAnsi="Cambria"/>
          <w:sz w:val="16"/>
          <w:szCs w:val="16"/>
        </w:rPr>
        <w:t xml:space="preserve"> For instance, see please Judgment of the Plenary of the Supreme Court of Justice of Panama, August 11, 2004, constitutional appeal filed by Miguel Antonio Bernal </w:t>
      </w:r>
      <w:proofErr w:type="spellStart"/>
      <w:r w:rsidRPr="007B2C70">
        <w:rPr>
          <w:rFonts w:ascii="Cambria" w:hAnsi="Cambria"/>
          <w:sz w:val="16"/>
          <w:szCs w:val="16"/>
        </w:rPr>
        <w:t>Villalaz</w:t>
      </w:r>
      <w:proofErr w:type="spellEnd"/>
      <w:r w:rsidRPr="007B2C70">
        <w:rPr>
          <w:rFonts w:ascii="Cambria" w:hAnsi="Cambria"/>
          <w:sz w:val="16"/>
          <w:szCs w:val="16"/>
        </w:rPr>
        <w:t xml:space="preserve"> and Luis Rogelio García, against article 1 and 4 of Law No. 24 of April 8, 2013. (In Spanish.)</w:t>
      </w:r>
    </w:p>
  </w:footnote>
  <w:footnote w:id="9">
    <w:p w:rsidR="007B2C70" w:rsidRPr="007648D1" w:rsidRDefault="007B2C70" w:rsidP="007B2C70">
      <w:pPr>
        <w:pStyle w:val="FootnoteText"/>
        <w:ind w:firstLine="720"/>
        <w:jc w:val="both"/>
        <w:rPr>
          <w:rFonts w:ascii="Cambria" w:hAnsi="Cambria"/>
          <w:sz w:val="16"/>
          <w:szCs w:val="16"/>
          <w:lang w:val="es-US"/>
        </w:rPr>
      </w:pPr>
      <w:r w:rsidRPr="007B2C70">
        <w:rPr>
          <w:rStyle w:val="FootnoteReference"/>
          <w:rFonts w:ascii="Cambria" w:hAnsi="Cambria"/>
          <w:sz w:val="16"/>
          <w:szCs w:val="16"/>
        </w:rPr>
        <w:footnoteRef/>
      </w:r>
      <w:r w:rsidRPr="007B2C70">
        <w:rPr>
          <w:rFonts w:ascii="Cambria" w:hAnsi="Cambria"/>
          <w:sz w:val="16"/>
          <w:szCs w:val="16"/>
        </w:rPr>
        <w:t xml:space="preserve"> IACHR, Report No. 108/17. Petition 562-08. Admissibility. Pedro </w:t>
      </w:r>
      <w:proofErr w:type="spellStart"/>
      <w:r w:rsidRPr="007B2C70">
        <w:rPr>
          <w:rFonts w:ascii="Cambria" w:hAnsi="Cambria"/>
          <w:sz w:val="16"/>
          <w:szCs w:val="16"/>
        </w:rPr>
        <w:t>Herber</w:t>
      </w:r>
      <w:proofErr w:type="spellEnd"/>
      <w:r w:rsidRPr="007B2C70">
        <w:rPr>
          <w:rFonts w:ascii="Cambria" w:hAnsi="Cambria"/>
          <w:sz w:val="16"/>
          <w:szCs w:val="16"/>
        </w:rPr>
        <w:t xml:space="preserve"> Rodríguez Cárdenas. Colombia. September 7, 2017, par. 14; IACHR, Report No. 57/17. Petition 406-04. Admissibility. Washington David Espino Muñoz. </w:t>
      </w:r>
      <w:proofErr w:type="spellStart"/>
      <w:r w:rsidRPr="007648D1">
        <w:rPr>
          <w:rFonts w:ascii="Cambria" w:hAnsi="Cambria"/>
          <w:sz w:val="16"/>
          <w:szCs w:val="16"/>
          <w:lang w:val="es-US"/>
        </w:rPr>
        <w:t>Dominican</w:t>
      </w:r>
      <w:proofErr w:type="spellEnd"/>
      <w:r w:rsidRPr="007648D1">
        <w:rPr>
          <w:rFonts w:ascii="Cambria" w:hAnsi="Cambria"/>
          <w:sz w:val="16"/>
          <w:szCs w:val="16"/>
          <w:lang w:val="es-US"/>
        </w:rPr>
        <w:t xml:space="preserve"> </w:t>
      </w:r>
      <w:proofErr w:type="spellStart"/>
      <w:r w:rsidRPr="007648D1">
        <w:rPr>
          <w:rFonts w:ascii="Cambria" w:hAnsi="Cambria"/>
          <w:sz w:val="16"/>
          <w:szCs w:val="16"/>
          <w:lang w:val="es-US"/>
        </w:rPr>
        <w:t>Republic</w:t>
      </w:r>
      <w:proofErr w:type="spellEnd"/>
      <w:r w:rsidRPr="007648D1">
        <w:rPr>
          <w:rFonts w:ascii="Cambria" w:hAnsi="Cambria"/>
          <w:sz w:val="16"/>
          <w:szCs w:val="16"/>
          <w:lang w:val="es-US"/>
        </w:rPr>
        <w:t>. June 5, 2017, par. 27.</w:t>
      </w:r>
    </w:p>
  </w:footnote>
  <w:footnote w:id="10">
    <w:p w:rsidR="007B2C70" w:rsidRPr="007B2C70" w:rsidRDefault="007B2C70" w:rsidP="007B2C70">
      <w:pPr>
        <w:pStyle w:val="FootnoteText"/>
        <w:ind w:firstLine="720"/>
        <w:jc w:val="both"/>
        <w:rPr>
          <w:rFonts w:ascii="Cambria" w:hAnsi="Cambria"/>
          <w:sz w:val="16"/>
          <w:szCs w:val="16"/>
        </w:rPr>
      </w:pPr>
      <w:r w:rsidRPr="007B2C70">
        <w:rPr>
          <w:rStyle w:val="FootnoteReference"/>
          <w:rFonts w:ascii="Cambria" w:hAnsi="Cambria"/>
          <w:sz w:val="16"/>
          <w:szCs w:val="16"/>
        </w:rPr>
        <w:footnoteRef/>
      </w:r>
      <w:r w:rsidRPr="007648D1">
        <w:rPr>
          <w:rFonts w:ascii="Cambria" w:hAnsi="Cambria"/>
          <w:sz w:val="16"/>
          <w:szCs w:val="16"/>
          <w:lang w:val="es-US"/>
        </w:rPr>
        <w:t xml:space="preserve"> IACHR, </w:t>
      </w:r>
      <w:proofErr w:type="spellStart"/>
      <w:r w:rsidRPr="007648D1">
        <w:rPr>
          <w:rFonts w:ascii="Cambria" w:hAnsi="Cambria"/>
          <w:sz w:val="16"/>
          <w:szCs w:val="16"/>
          <w:lang w:val="es-US"/>
        </w:rPr>
        <w:t>Report</w:t>
      </w:r>
      <w:proofErr w:type="spellEnd"/>
      <w:r w:rsidRPr="007648D1">
        <w:rPr>
          <w:rFonts w:ascii="Cambria" w:hAnsi="Cambria"/>
          <w:sz w:val="16"/>
          <w:szCs w:val="16"/>
          <w:lang w:val="es-US"/>
        </w:rPr>
        <w:t xml:space="preserve"> No. 47/10, </w:t>
      </w:r>
      <w:proofErr w:type="spellStart"/>
      <w:r w:rsidRPr="007648D1">
        <w:rPr>
          <w:rFonts w:ascii="Cambria" w:hAnsi="Cambria"/>
          <w:sz w:val="16"/>
          <w:szCs w:val="16"/>
          <w:lang w:val="es-US"/>
        </w:rPr>
        <w:t>Petition</w:t>
      </w:r>
      <w:proofErr w:type="spellEnd"/>
      <w:r w:rsidRPr="007648D1">
        <w:rPr>
          <w:rFonts w:ascii="Cambria" w:hAnsi="Cambria"/>
          <w:sz w:val="16"/>
          <w:szCs w:val="16"/>
          <w:lang w:val="es-US"/>
        </w:rPr>
        <w:t xml:space="preserve"> 1325-05. </w:t>
      </w:r>
      <w:proofErr w:type="spellStart"/>
      <w:r w:rsidRPr="007648D1">
        <w:rPr>
          <w:rFonts w:ascii="Cambria" w:hAnsi="Cambria"/>
          <w:sz w:val="16"/>
          <w:szCs w:val="16"/>
          <w:lang w:val="es-US"/>
        </w:rPr>
        <w:t>Admissibility</w:t>
      </w:r>
      <w:proofErr w:type="spellEnd"/>
      <w:r w:rsidRPr="007648D1">
        <w:rPr>
          <w:rFonts w:ascii="Cambria" w:hAnsi="Cambria"/>
          <w:sz w:val="16"/>
          <w:szCs w:val="16"/>
          <w:lang w:val="es-US"/>
        </w:rPr>
        <w:t xml:space="preserve">. Estadero “El </w:t>
      </w:r>
      <w:proofErr w:type="spellStart"/>
      <w:r w:rsidRPr="007648D1">
        <w:rPr>
          <w:rFonts w:ascii="Cambria" w:hAnsi="Cambria"/>
          <w:sz w:val="16"/>
          <w:szCs w:val="16"/>
          <w:lang w:val="es-US"/>
        </w:rPr>
        <w:t>Aracatazo</w:t>
      </w:r>
      <w:proofErr w:type="spellEnd"/>
      <w:r w:rsidRPr="007648D1">
        <w:rPr>
          <w:rFonts w:ascii="Cambria" w:hAnsi="Cambria"/>
          <w:sz w:val="16"/>
          <w:szCs w:val="16"/>
          <w:lang w:val="es-US"/>
        </w:rPr>
        <w:t xml:space="preserve">” </w:t>
      </w:r>
      <w:proofErr w:type="spellStart"/>
      <w:r w:rsidRPr="007648D1">
        <w:rPr>
          <w:rFonts w:ascii="Cambria" w:hAnsi="Cambria"/>
          <w:sz w:val="16"/>
          <w:szCs w:val="16"/>
          <w:lang w:val="es-US"/>
        </w:rPr>
        <w:t>Massacre</w:t>
      </w:r>
      <w:proofErr w:type="spellEnd"/>
      <w:r w:rsidRPr="007648D1">
        <w:rPr>
          <w:rFonts w:ascii="Cambria" w:hAnsi="Cambria"/>
          <w:sz w:val="16"/>
          <w:szCs w:val="16"/>
          <w:lang w:val="es-US"/>
        </w:rPr>
        <w:t xml:space="preserve">. Colombia. </w:t>
      </w:r>
      <w:r w:rsidRPr="007B2C70">
        <w:rPr>
          <w:rFonts w:ascii="Cambria" w:hAnsi="Cambria"/>
          <w:sz w:val="16"/>
          <w:szCs w:val="16"/>
        </w:rPr>
        <w:t xml:space="preserve">March 18, 2010, par. 43; IACHR, Report No. 13/18, Petition 345-08. Admissibility. </w:t>
      </w:r>
      <w:proofErr w:type="spellStart"/>
      <w:r w:rsidRPr="007B2C70">
        <w:rPr>
          <w:rFonts w:ascii="Cambria" w:hAnsi="Cambria"/>
          <w:sz w:val="16"/>
          <w:szCs w:val="16"/>
        </w:rPr>
        <w:t>Ángel</w:t>
      </w:r>
      <w:proofErr w:type="spellEnd"/>
      <w:r w:rsidRPr="007B2C70">
        <w:rPr>
          <w:rFonts w:ascii="Cambria" w:hAnsi="Cambria"/>
          <w:sz w:val="16"/>
          <w:szCs w:val="16"/>
        </w:rPr>
        <w:t xml:space="preserve"> García </w:t>
      </w:r>
      <w:proofErr w:type="spellStart"/>
      <w:r w:rsidRPr="007B2C70">
        <w:rPr>
          <w:rFonts w:ascii="Cambria" w:hAnsi="Cambria"/>
          <w:sz w:val="16"/>
          <w:szCs w:val="16"/>
        </w:rPr>
        <w:t>Casimiro</w:t>
      </w:r>
      <w:proofErr w:type="spellEnd"/>
      <w:r w:rsidRPr="007B2C70">
        <w:rPr>
          <w:rFonts w:ascii="Cambria" w:hAnsi="Cambria"/>
          <w:sz w:val="16"/>
          <w:szCs w:val="16"/>
        </w:rPr>
        <w:t>. Mexico. February 24, 2018, par.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CF6E639" wp14:editId="26EB0B3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A54C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9E" w:rsidRDefault="00546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AF3E3D"/>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2360"/>
    <w:rsid w:val="00075E23"/>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9444F"/>
    <w:rsid w:val="001A5F27"/>
    <w:rsid w:val="001A65E4"/>
    <w:rsid w:val="001A7870"/>
    <w:rsid w:val="001B099F"/>
    <w:rsid w:val="001C1B41"/>
    <w:rsid w:val="001C6C79"/>
    <w:rsid w:val="001E366B"/>
    <w:rsid w:val="001F1902"/>
    <w:rsid w:val="002103C5"/>
    <w:rsid w:val="00210E0E"/>
    <w:rsid w:val="00210F4B"/>
    <w:rsid w:val="00230163"/>
    <w:rsid w:val="0023351C"/>
    <w:rsid w:val="00247403"/>
    <w:rsid w:val="00247542"/>
    <w:rsid w:val="00250EB3"/>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8A3"/>
    <w:rsid w:val="00311A4F"/>
    <w:rsid w:val="00314078"/>
    <w:rsid w:val="00320BF3"/>
    <w:rsid w:val="00322450"/>
    <w:rsid w:val="003246B5"/>
    <w:rsid w:val="0033169F"/>
    <w:rsid w:val="003414AC"/>
    <w:rsid w:val="00356185"/>
    <w:rsid w:val="00360380"/>
    <w:rsid w:val="003771A3"/>
    <w:rsid w:val="00386CF0"/>
    <w:rsid w:val="003A4348"/>
    <w:rsid w:val="003C32BC"/>
    <w:rsid w:val="003E3E03"/>
    <w:rsid w:val="003E6FFC"/>
    <w:rsid w:val="003F1BBF"/>
    <w:rsid w:val="003F28FC"/>
    <w:rsid w:val="004162B1"/>
    <w:rsid w:val="004165C2"/>
    <w:rsid w:val="00417D2B"/>
    <w:rsid w:val="00450A4A"/>
    <w:rsid w:val="004666FB"/>
    <w:rsid w:val="00466D0B"/>
    <w:rsid w:val="00467B7E"/>
    <w:rsid w:val="0049419D"/>
    <w:rsid w:val="004B2762"/>
    <w:rsid w:val="004B434F"/>
    <w:rsid w:val="004B7EB6"/>
    <w:rsid w:val="004C41DE"/>
    <w:rsid w:val="004C4B62"/>
    <w:rsid w:val="004D6025"/>
    <w:rsid w:val="004D72BC"/>
    <w:rsid w:val="004F6B67"/>
    <w:rsid w:val="00501399"/>
    <w:rsid w:val="00507BC4"/>
    <w:rsid w:val="005128E4"/>
    <w:rsid w:val="00525560"/>
    <w:rsid w:val="00530B69"/>
    <w:rsid w:val="005357A6"/>
    <w:rsid w:val="00544C49"/>
    <w:rsid w:val="0054639E"/>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1AF"/>
    <w:rsid w:val="006B2D5C"/>
    <w:rsid w:val="006C4EB1"/>
    <w:rsid w:val="006D4707"/>
    <w:rsid w:val="006E0166"/>
    <w:rsid w:val="006E7B34"/>
    <w:rsid w:val="00701B24"/>
    <w:rsid w:val="007100BA"/>
    <w:rsid w:val="0071495F"/>
    <w:rsid w:val="0073798E"/>
    <w:rsid w:val="00745899"/>
    <w:rsid w:val="007607C4"/>
    <w:rsid w:val="007648D1"/>
    <w:rsid w:val="0076643F"/>
    <w:rsid w:val="00767E2D"/>
    <w:rsid w:val="00781653"/>
    <w:rsid w:val="007A2F70"/>
    <w:rsid w:val="007B2C70"/>
    <w:rsid w:val="007C3334"/>
    <w:rsid w:val="007C52BB"/>
    <w:rsid w:val="007D2B98"/>
    <w:rsid w:val="00803F1C"/>
    <w:rsid w:val="0080600E"/>
    <w:rsid w:val="00817612"/>
    <w:rsid w:val="008220AD"/>
    <w:rsid w:val="00837C45"/>
    <w:rsid w:val="00853419"/>
    <w:rsid w:val="00897E12"/>
    <w:rsid w:val="008D43BA"/>
    <w:rsid w:val="008E3759"/>
    <w:rsid w:val="009041DC"/>
    <w:rsid w:val="009104B4"/>
    <w:rsid w:val="009228DA"/>
    <w:rsid w:val="00925FCD"/>
    <w:rsid w:val="00926D2F"/>
    <w:rsid w:val="0093441A"/>
    <w:rsid w:val="00954BF7"/>
    <w:rsid w:val="0096706E"/>
    <w:rsid w:val="00981FBA"/>
    <w:rsid w:val="009B381B"/>
    <w:rsid w:val="009B62D0"/>
    <w:rsid w:val="009D7611"/>
    <w:rsid w:val="009E53DE"/>
    <w:rsid w:val="009E566A"/>
    <w:rsid w:val="00A00121"/>
    <w:rsid w:val="00A12DBC"/>
    <w:rsid w:val="00A1642E"/>
    <w:rsid w:val="00A42E8A"/>
    <w:rsid w:val="00A43458"/>
    <w:rsid w:val="00A528D1"/>
    <w:rsid w:val="00A66BE5"/>
    <w:rsid w:val="00A70CAB"/>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5364"/>
    <w:rsid w:val="00C66B72"/>
    <w:rsid w:val="00C9567A"/>
    <w:rsid w:val="00CA2CF8"/>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54C6"/>
    <w:rsid w:val="00DA7B5F"/>
    <w:rsid w:val="00DF078B"/>
    <w:rsid w:val="00DF350D"/>
    <w:rsid w:val="00E227C1"/>
    <w:rsid w:val="00E43157"/>
    <w:rsid w:val="00E47F3D"/>
    <w:rsid w:val="00E533FF"/>
    <w:rsid w:val="00E709B3"/>
    <w:rsid w:val="00E7588C"/>
    <w:rsid w:val="00E850B6"/>
    <w:rsid w:val="00E8789F"/>
    <w:rsid w:val="00E97B71"/>
    <w:rsid w:val="00EA117A"/>
    <w:rsid w:val="00EB454D"/>
    <w:rsid w:val="00ED0D1B"/>
    <w:rsid w:val="00EE3522"/>
    <w:rsid w:val="00EF619B"/>
    <w:rsid w:val="00F00B55"/>
    <w:rsid w:val="00F01D38"/>
    <w:rsid w:val="00F1380F"/>
    <w:rsid w:val="00F14F0E"/>
    <w:rsid w:val="00F15A3B"/>
    <w:rsid w:val="00F24C29"/>
    <w:rsid w:val="00F253CC"/>
    <w:rsid w:val="00F33FA5"/>
    <w:rsid w:val="00F42B71"/>
    <w:rsid w:val="00F56BA5"/>
    <w:rsid w:val="00F621C3"/>
    <w:rsid w:val="00F644E6"/>
    <w:rsid w:val="00F72BC5"/>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EA117A"/>
    <w:rPr>
      <w:sz w:val="16"/>
      <w:szCs w:val="16"/>
    </w:rPr>
  </w:style>
  <w:style w:type="paragraph" w:styleId="CommentText">
    <w:name w:val="annotation text"/>
    <w:basedOn w:val="Normal"/>
    <w:link w:val="CommentTextChar"/>
    <w:uiPriority w:val="99"/>
    <w:semiHidden/>
    <w:unhideWhenUsed/>
    <w:rsid w:val="00EA117A"/>
    <w:rPr>
      <w:sz w:val="20"/>
      <w:szCs w:val="20"/>
    </w:rPr>
  </w:style>
  <w:style w:type="character" w:customStyle="1" w:styleId="CommentTextChar">
    <w:name w:val="Comment Text Char"/>
    <w:basedOn w:val="DefaultParagraphFont"/>
    <w:link w:val="CommentText"/>
    <w:uiPriority w:val="99"/>
    <w:semiHidden/>
    <w:rsid w:val="00EA117A"/>
    <w:rPr>
      <w:lang w:val="en-US" w:eastAsia="en-US"/>
    </w:rPr>
  </w:style>
  <w:style w:type="paragraph" w:styleId="CommentSubject">
    <w:name w:val="annotation subject"/>
    <w:basedOn w:val="CommentText"/>
    <w:next w:val="CommentText"/>
    <w:link w:val="CommentSubjectChar"/>
    <w:uiPriority w:val="99"/>
    <w:semiHidden/>
    <w:unhideWhenUsed/>
    <w:rsid w:val="00EA117A"/>
    <w:rPr>
      <w:b/>
      <w:bCs/>
    </w:rPr>
  </w:style>
  <w:style w:type="character" w:customStyle="1" w:styleId="CommentSubjectChar">
    <w:name w:val="Comment Subject Char"/>
    <w:basedOn w:val="CommentTextChar"/>
    <w:link w:val="CommentSubject"/>
    <w:uiPriority w:val="99"/>
    <w:semiHidden/>
    <w:rsid w:val="00EA117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278FC515DF4B99BC81E4BE1081A0D0"/>
        <w:category>
          <w:name w:val="General"/>
          <w:gallery w:val="placeholder"/>
        </w:category>
        <w:types>
          <w:type w:val="bbPlcHdr"/>
        </w:types>
        <w:behaviors>
          <w:behavior w:val="content"/>
        </w:behaviors>
        <w:guid w:val="{55BF1C4E-AEDD-4F1A-8DD9-2A0F4BFBB2D8}"/>
      </w:docPartPr>
      <w:docPartBody>
        <w:p w:rsidR="00F5061D" w:rsidRDefault="00641AC1" w:rsidP="00641AC1">
          <w:pPr>
            <w:pStyle w:val="09278FC515DF4B99BC81E4BE1081A0D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4108B1"/>
    <w:rsid w:val="00532435"/>
    <w:rsid w:val="00641AC1"/>
    <w:rsid w:val="00866785"/>
    <w:rsid w:val="008A719B"/>
    <w:rsid w:val="0092032A"/>
    <w:rsid w:val="00AA4B22"/>
    <w:rsid w:val="00AB44F1"/>
    <w:rsid w:val="00B729EF"/>
    <w:rsid w:val="00E715BD"/>
    <w:rsid w:val="00EA0868"/>
    <w:rsid w:val="00EC32A6"/>
    <w:rsid w:val="00F5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AC1"/>
    <w:rPr>
      <w:color w:val="808080"/>
    </w:rPr>
  </w:style>
  <w:style w:type="paragraph" w:customStyle="1" w:styleId="4DBB5F3FC358F64B9E5EFB773263C7D2">
    <w:name w:val="4DBB5F3FC358F64B9E5EFB773263C7D2"/>
    <w:rsid w:val="00AB44F1"/>
  </w:style>
  <w:style w:type="paragraph" w:customStyle="1" w:styleId="AFCD9E50FDDE411DAF29494E449D9EC2">
    <w:name w:val="AFCD9E50FDDE411DAF29494E449D9EC2"/>
    <w:rsid w:val="00641AC1"/>
    <w:pPr>
      <w:spacing w:after="200" w:line="276" w:lineRule="auto"/>
    </w:pPr>
    <w:rPr>
      <w:sz w:val="22"/>
      <w:szCs w:val="22"/>
      <w:lang w:val="en-GB" w:eastAsia="en-GB"/>
    </w:rPr>
  </w:style>
  <w:style w:type="paragraph" w:customStyle="1" w:styleId="FA9A3A1BE82A4332801A7850B720F871">
    <w:name w:val="FA9A3A1BE82A4332801A7850B720F871"/>
    <w:rsid w:val="00641AC1"/>
    <w:pPr>
      <w:spacing w:after="200" w:line="276" w:lineRule="auto"/>
    </w:pPr>
    <w:rPr>
      <w:sz w:val="22"/>
      <w:szCs w:val="22"/>
      <w:lang w:val="en-GB" w:eastAsia="en-GB"/>
    </w:rPr>
  </w:style>
  <w:style w:type="paragraph" w:customStyle="1" w:styleId="09278FC515DF4B99BC81E4BE1081A0D0">
    <w:name w:val="09278FC515DF4B99BC81E4BE1081A0D0"/>
    <w:rsid w:val="00641AC1"/>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F1316-67E1-4F1F-A646-08F33096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88/18</dc:title>
  <dc:creator/>
  <cp:lastModifiedBy/>
  <cp:revision>1</cp:revision>
  <dcterms:created xsi:type="dcterms:W3CDTF">2019-01-05T11:35:00Z</dcterms:created>
  <dcterms:modified xsi:type="dcterms:W3CDTF">2019-01-05T11:35:00Z</dcterms:modified>
</cp:coreProperties>
</file>