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6776" w:rsidRPr="00AE4916" w:rsidRDefault="00BB7C31" w:rsidP="00F53FE7">
      <w:pPr>
        <w:jc w:val="both"/>
        <w:rPr>
          <w:rFonts w:ascii="Cambria" w:hAnsi="Cambria" w:cs="Cambria"/>
          <w:b/>
          <w:bCs/>
          <w:sz w:val="22"/>
          <w:szCs w:val="22"/>
        </w:rPr>
      </w:pPr>
      <w:bookmarkStart w:id="0" w:name="_GoBack"/>
      <w:bookmarkEnd w:id="0"/>
      <w:r>
        <w:rPr>
          <w:noProof/>
        </w:rPr>
        <mc:AlternateContent>
          <mc:Choice Requires="wps">
            <w:drawing>
              <wp:anchor distT="0" distB="0" distL="114300" distR="114300" simplePos="0" relativeHeight="251654144" behindDoc="0" locked="0" layoutInCell="1" allowOverlap="1">
                <wp:simplePos x="0" y="0"/>
                <wp:positionH relativeFrom="column">
                  <wp:posOffset>-415925</wp:posOffset>
                </wp:positionH>
                <wp:positionV relativeFrom="paragraph">
                  <wp:posOffset>-356235</wp:posOffset>
                </wp:positionV>
                <wp:extent cx="1409700" cy="8977630"/>
                <wp:effectExtent l="3175" t="0" r="0" b="0"/>
                <wp:wrapNone/>
                <wp:docPr id="1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9700" cy="8977630"/>
                        </a:xfrm>
                        <a:prstGeom prst="rect">
                          <a:avLst/>
                        </a:prstGeom>
                        <a:solidFill>
                          <a:srgbClr val="67AE3C"/>
                        </a:solidFill>
                        <a:ln>
                          <a:noFill/>
                        </a:ln>
                        <a:extLs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FB7AF7F" id="Rectangle 1" o:spid="_x0000_s1026" style="position:absolute;margin-left:-32.75pt;margin-top:-28.05pt;width:111pt;height:706.9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" fillcolor="#67ae3c" stroked="f" strokeweight="2pt"/>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1143000</wp:posOffset>
                </wp:positionH>
                <wp:positionV relativeFrom="paragraph">
                  <wp:posOffset>-371475</wp:posOffset>
                </wp:positionV>
                <wp:extent cx="4486275" cy="752475"/>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6275" cy="752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866776" w:rsidRPr="00F53FE7" w:rsidRDefault="00BB7C31" w:rsidP="00F53FE7">
                            <w:pPr>
                              <w:rPr>
                                <w:noProof/>
                              </w:rPr>
                            </w:pPr>
                            <w:r>
                              <w:rPr>
                                <w:noProof/>
                              </w:rPr>
                              <w:drawing>
                                <wp:inline distT="0" distB="0" distL="0" distR="0">
                                  <wp:extent cx="2514600" cy="463550"/>
                                  <wp:effectExtent l="0" t="0" r="0" b="0"/>
                                  <wp:docPr id="2"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14600" cy="463550"/>
                                          </a:xfrm>
                                          <a:prstGeom prst="rect">
                                            <a:avLst/>
                                          </a:prstGeom>
                                          <a:noFill/>
                                          <a:ln>
                                            <a:noFill/>
                                          </a:ln>
                                        </pic:spPr>
                                      </pic:pic>
                                    </a:graphicData>
                                  </a:graphic>
                                </wp:inline>
                              </w:drawing>
                            </w:r>
                            <w:r w:rsidR="00866776">
                              <w:rPr>
                                <w:noProof/>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left:0;text-align:left;margin-left:90pt;margin-top:-29.25pt;width:353.25pt;height:59.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" filled="f" stroked="f" strokeweight=".5pt">
                <v:textbox>
                  <w:txbxContent>
                    <w:p w:rsidR="00866776" w:rsidRPr="00F53FE7" w:rsidRDefault="00BB7C31" w:rsidP="00F53FE7">
                      <w:pPr>
                        <w:rPr>
                          <w:noProof/>
                        </w:rPr>
                      </w:pPr>
                      <w:r>
                        <w:rPr>
                          <w:noProof/>
                        </w:rPr>
                        <w:drawing>
                          <wp:inline distT="0" distB="0" distL="0" distR="0">
                            <wp:extent cx="2514600" cy="463550"/>
                            <wp:effectExtent l="0" t="0" r="0" b="0"/>
                            <wp:docPr id="2"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14600" cy="463550"/>
                                    </a:xfrm>
                                    <a:prstGeom prst="rect">
                                      <a:avLst/>
                                    </a:prstGeom>
                                    <a:noFill/>
                                    <a:ln>
                                      <a:noFill/>
                                    </a:ln>
                                  </pic:spPr>
                                </pic:pic>
                              </a:graphicData>
                            </a:graphic>
                          </wp:inline>
                        </w:drawing>
                      </w:r>
                      <w:r w:rsidR="00866776">
                        <w:rPr>
                          <w:noProof/>
                        </w:rPr>
                        <w:t xml:space="preserve"> </w:t>
                      </w:r>
                    </w:p>
                  </w:txbxContent>
                </v:textbox>
              </v:shape>
            </w:pict>
          </mc:Fallback>
        </mc:AlternateContent>
      </w:r>
    </w:p>
    <w:p w:rsidR="00866776" w:rsidRPr="00AE4916" w:rsidRDefault="00866776" w:rsidP="00F53FE7">
      <w:pPr>
        <w:tabs>
          <w:tab w:val="center" w:pos="5400"/>
        </w:tabs>
        <w:suppressAutoHyphens/>
        <w:jc w:val="both"/>
        <w:rPr>
          <w:rFonts w:ascii="Cambria" w:hAnsi="Cambria" w:cs="Cambria"/>
          <w:sz w:val="22"/>
          <w:szCs w:val="22"/>
        </w:rPr>
      </w:pPr>
    </w:p>
    <w:p w:rsidR="00866776" w:rsidRPr="00AE4916" w:rsidRDefault="00866776" w:rsidP="00F53FE7">
      <w:pPr>
        <w:tabs>
          <w:tab w:val="center" w:pos="5400"/>
        </w:tabs>
        <w:suppressAutoHyphens/>
        <w:jc w:val="both"/>
        <w:rPr>
          <w:rFonts w:ascii="Cambria" w:hAnsi="Cambria" w:cs="Cambria"/>
          <w:sz w:val="22"/>
          <w:szCs w:val="22"/>
        </w:rPr>
      </w:pPr>
    </w:p>
    <w:p w:rsidR="00866776" w:rsidRPr="00AE4916" w:rsidRDefault="00866776" w:rsidP="00F53FE7">
      <w:pPr>
        <w:tabs>
          <w:tab w:val="center" w:pos="5400"/>
        </w:tabs>
        <w:suppressAutoHyphens/>
        <w:rPr>
          <w:rFonts w:ascii="Cambria" w:hAnsi="Cambria" w:cs="Cambria"/>
          <w:sz w:val="22"/>
          <w:szCs w:val="22"/>
        </w:rPr>
      </w:pPr>
    </w:p>
    <w:p w:rsidR="00866776" w:rsidRPr="00AE4916" w:rsidRDefault="00866776" w:rsidP="00F53FE7">
      <w:pPr>
        <w:tabs>
          <w:tab w:val="center" w:pos="5400"/>
        </w:tabs>
        <w:suppressAutoHyphens/>
        <w:rPr>
          <w:rFonts w:ascii="Cambria" w:hAnsi="Cambria" w:cs="Cambria"/>
          <w:sz w:val="22"/>
          <w:szCs w:val="22"/>
        </w:rPr>
      </w:pPr>
    </w:p>
    <w:p w:rsidR="00866776" w:rsidRPr="00AE4916" w:rsidRDefault="00866776" w:rsidP="00F53FE7">
      <w:pPr>
        <w:tabs>
          <w:tab w:val="center" w:pos="5400"/>
        </w:tabs>
        <w:suppressAutoHyphens/>
        <w:rPr>
          <w:rFonts w:ascii="Cambria" w:hAnsi="Cambria" w:cs="Cambria"/>
          <w:sz w:val="22"/>
          <w:szCs w:val="22"/>
        </w:rPr>
      </w:pPr>
    </w:p>
    <w:p w:rsidR="00866776" w:rsidRPr="00AE4916" w:rsidRDefault="00866776" w:rsidP="00F53FE7">
      <w:pPr>
        <w:tabs>
          <w:tab w:val="center" w:pos="5400"/>
        </w:tabs>
        <w:suppressAutoHyphens/>
        <w:jc w:val="center"/>
        <w:rPr>
          <w:rFonts w:ascii="Cambria" w:hAnsi="Cambria" w:cs="Cambria"/>
          <w:sz w:val="22"/>
          <w:szCs w:val="22"/>
        </w:rPr>
      </w:pPr>
    </w:p>
    <w:p w:rsidR="00866776" w:rsidRPr="00AE4916" w:rsidRDefault="00866776" w:rsidP="00F53FE7">
      <w:pPr>
        <w:tabs>
          <w:tab w:val="center" w:pos="5400"/>
        </w:tabs>
        <w:suppressAutoHyphens/>
        <w:jc w:val="center"/>
        <w:rPr>
          <w:rFonts w:ascii="Cambria" w:hAnsi="Cambria" w:cs="Cambria"/>
          <w:sz w:val="22"/>
          <w:szCs w:val="22"/>
        </w:rPr>
      </w:pPr>
    </w:p>
    <w:p w:rsidR="00866776" w:rsidRPr="00AE4916" w:rsidRDefault="00866776" w:rsidP="00F53FE7">
      <w:pPr>
        <w:tabs>
          <w:tab w:val="center" w:pos="5400"/>
        </w:tabs>
        <w:suppressAutoHyphens/>
        <w:jc w:val="center"/>
        <w:rPr>
          <w:rFonts w:ascii="Cambria" w:hAnsi="Cambria" w:cs="Cambria"/>
          <w:sz w:val="22"/>
          <w:szCs w:val="22"/>
        </w:rPr>
      </w:pPr>
    </w:p>
    <w:p w:rsidR="00866776" w:rsidRPr="00AE4916" w:rsidRDefault="00866776" w:rsidP="00F53FE7">
      <w:pPr>
        <w:tabs>
          <w:tab w:val="center" w:pos="5400"/>
        </w:tabs>
        <w:suppressAutoHyphens/>
        <w:jc w:val="center"/>
        <w:rPr>
          <w:rFonts w:ascii="Cambria" w:hAnsi="Cambria" w:cs="Cambria"/>
          <w:sz w:val="22"/>
          <w:szCs w:val="22"/>
        </w:rPr>
      </w:pPr>
    </w:p>
    <w:p w:rsidR="00866776" w:rsidRPr="00AE4916" w:rsidRDefault="00866776" w:rsidP="00F53FE7">
      <w:pPr>
        <w:tabs>
          <w:tab w:val="center" w:pos="5400"/>
        </w:tabs>
        <w:suppressAutoHyphens/>
        <w:jc w:val="center"/>
        <w:rPr>
          <w:rFonts w:ascii="Cambria" w:hAnsi="Cambria" w:cs="Cambria"/>
          <w:sz w:val="22"/>
          <w:szCs w:val="22"/>
        </w:rPr>
      </w:pPr>
    </w:p>
    <w:p w:rsidR="00866776" w:rsidRPr="00AE4916" w:rsidRDefault="00866776" w:rsidP="00F53FE7">
      <w:pPr>
        <w:tabs>
          <w:tab w:val="center" w:pos="5400"/>
        </w:tabs>
        <w:suppressAutoHyphens/>
        <w:jc w:val="center"/>
        <w:rPr>
          <w:rFonts w:ascii="Cambria" w:hAnsi="Cambria" w:cs="Cambria"/>
          <w:sz w:val="22"/>
          <w:szCs w:val="22"/>
        </w:rPr>
      </w:pPr>
    </w:p>
    <w:p w:rsidR="00866776" w:rsidRPr="00AE4916" w:rsidRDefault="00866776" w:rsidP="00F53FE7">
      <w:pPr>
        <w:tabs>
          <w:tab w:val="center" w:pos="5400"/>
        </w:tabs>
        <w:suppressAutoHyphens/>
        <w:jc w:val="center"/>
        <w:rPr>
          <w:rFonts w:ascii="Cambria" w:hAnsi="Cambria" w:cs="Cambria"/>
          <w:sz w:val="22"/>
          <w:szCs w:val="22"/>
        </w:rPr>
      </w:pPr>
    </w:p>
    <w:p w:rsidR="00866776" w:rsidRPr="00AE4916" w:rsidRDefault="00866776" w:rsidP="00F53FE7">
      <w:pPr>
        <w:tabs>
          <w:tab w:val="center" w:pos="5400"/>
        </w:tabs>
        <w:suppressAutoHyphens/>
        <w:jc w:val="center"/>
        <w:rPr>
          <w:rFonts w:ascii="Cambria" w:hAnsi="Cambria" w:cs="Cambria"/>
          <w:sz w:val="22"/>
          <w:szCs w:val="22"/>
        </w:rPr>
      </w:pPr>
    </w:p>
    <w:p w:rsidR="00866776" w:rsidRPr="00AE4916" w:rsidRDefault="00BB7C31" w:rsidP="00F53FE7">
      <w:pPr>
        <w:tabs>
          <w:tab w:val="center" w:pos="5400"/>
        </w:tabs>
        <w:suppressAutoHyphens/>
        <w:jc w:val="center"/>
        <w:rPr>
          <w:rFonts w:ascii="Cambria" w:hAnsi="Cambria" w:cs="Cambria"/>
          <w:sz w:val="22"/>
          <w:szCs w:val="22"/>
        </w:rPr>
      </w:pPr>
      <w:r>
        <w:rPr>
          <w:noProof/>
        </w:rPr>
        <mc:AlternateContent>
          <mc:Choice Requires="wps">
            <w:drawing>
              <wp:anchor distT="0" distB="0" distL="114300" distR="114300" simplePos="0" relativeHeight="251655168" behindDoc="0" locked="0" layoutInCell="1" allowOverlap="1">
                <wp:simplePos x="0" y="0"/>
                <wp:positionH relativeFrom="column">
                  <wp:posOffset>1209675</wp:posOffset>
                </wp:positionH>
                <wp:positionV relativeFrom="paragraph">
                  <wp:posOffset>79375</wp:posOffset>
                </wp:positionV>
                <wp:extent cx="4333875" cy="2350770"/>
                <wp:effectExtent l="0" t="3175" r="0" b="0"/>
                <wp:wrapNone/>
                <wp:docPr id="1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33875" cy="23507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866776" w:rsidRPr="00C93B10" w:rsidRDefault="00866776" w:rsidP="00F53FE7">
                            <w:pPr>
                              <w:spacing w:line="276" w:lineRule="auto"/>
                              <w:rPr>
                                <w:rFonts w:ascii="Cambria" w:hAnsi="Cambria" w:cs="Cambria"/>
                                <w:b/>
                                <w:bCs/>
                                <w:noProof/>
                                <w:color w:val="0D0D0D"/>
                                <w:sz w:val="36"/>
                                <w:szCs w:val="36"/>
                              </w:rPr>
                            </w:pPr>
                            <w:r w:rsidRPr="00C93B10">
                              <w:rPr>
                                <w:rFonts w:ascii="Cambria" w:hAnsi="Cambria" w:cs="Cambria"/>
                                <w:b/>
                                <w:bCs/>
                                <w:noProof/>
                                <w:color w:val="0D0D0D"/>
                                <w:sz w:val="36"/>
                                <w:szCs w:val="36"/>
                              </w:rPr>
                              <w:t xml:space="preserve">REPORT No. </w:t>
                            </w:r>
                            <w:r w:rsidR="004373FA">
                              <w:rPr>
                                <w:rFonts w:ascii="Cambria" w:hAnsi="Cambria" w:cs="Cambria"/>
                                <w:b/>
                                <w:bCs/>
                                <w:noProof/>
                                <w:color w:val="0D0D0D"/>
                                <w:sz w:val="36"/>
                                <w:szCs w:val="36"/>
                              </w:rPr>
                              <w:t>56</w:t>
                            </w:r>
                            <w:r w:rsidRPr="00C93B10">
                              <w:rPr>
                                <w:rFonts w:ascii="Cambria" w:hAnsi="Cambria" w:cs="Cambria"/>
                                <w:b/>
                                <w:bCs/>
                                <w:noProof/>
                                <w:color w:val="0D0D0D"/>
                                <w:sz w:val="36"/>
                                <w:szCs w:val="36"/>
                              </w:rPr>
                              <w:t>/18</w:t>
                            </w:r>
                          </w:p>
                          <w:p w:rsidR="00866776" w:rsidRPr="00C93B10" w:rsidRDefault="00866776" w:rsidP="00F53FE7">
                            <w:pPr>
                              <w:spacing w:line="276" w:lineRule="auto"/>
                              <w:rPr>
                                <w:rFonts w:ascii="Cambria" w:hAnsi="Cambria" w:cs="Cambria"/>
                                <w:b/>
                                <w:bCs/>
                                <w:noProof/>
                                <w:color w:val="0D0D0D"/>
                                <w:sz w:val="36"/>
                                <w:szCs w:val="36"/>
                              </w:rPr>
                            </w:pPr>
                            <w:r w:rsidRPr="00C93B10">
                              <w:rPr>
                                <w:rFonts w:ascii="Cambria" w:hAnsi="Cambria" w:cs="Cambria"/>
                                <w:b/>
                                <w:bCs/>
                                <w:noProof/>
                                <w:color w:val="0D0D0D"/>
                                <w:sz w:val="36"/>
                                <w:szCs w:val="36"/>
                              </w:rPr>
                              <w:t>PETITION 835-08</w:t>
                            </w:r>
                          </w:p>
                          <w:p w:rsidR="00866776" w:rsidRPr="00C93B10" w:rsidRDefault="00866776" w:rsidP="00F53FE7">
                            <w:pPr>
                              <w:spacing w:line="276" w:lineRule="auto"/>
                              <w:rPr>
                                <w:rFonts w:ascii="Cambria" w:hAnsi="Cambria" w:cs="Cambria"/>
                                <w:noProof/>
                                <w:color w:val="0D0D0D"/>
                              </w:rPr>
                            </w:pPr>
                            <w:r w:rsidRPr="00C93B10">
                              <w:rPr>
                                <w:rFonts w:ascii="Cambria" w:hAnsi="Cambria" w:cs="Cambria"/>
                                <w:noProof/>
                                <w:color w:val="0D0D0D"/>
                              </w:rPr>
                              <w:t xml:space="preserve">REPORT ON ADMISSIBILITY </w:t>
                            </w:r>
                          </w:p>
                          <w:p w:rsidR="00866776" w:rsidRPr="00C93B10" w:rsidRDefault="00866776" w:rsidP="00F53FE7">
                            <w:pPr>
                              <w:spacing w:line="276" w:lineRule="auto"/>
                              <w:rPr>
                                <w:rFonts w:ascii="Cambria" w:hAnsi="Cambria" w:cs="Cambria"/>
                                <w:noProof/>
                                <w:color w:val="0D0D0D"/>
                              </w:rPr>
                            </w:pPr>
                          </w:p>
                          <w:p w:rsidR="00866776" w:rsidRPr="00C93B10" w:rsidRDefault="00866776" w:rsidP="00F53FE7">
                            <w:pPr>
                              <w:spacing w:line="276" w:lineRule="auto"/>
                              <w:rPr>
                                <w:rFonts w:ascii="Cambria" w:hAnsi="Cambria" w:cs="Cambria"/>
                                <w:noProof/>
                                <w:color w:val="0D0D0D"/>
                              </w:rPr>
                            </w:pPr>
                            <w:r w:rsidRPr="00C93B10">
                              <w:rPr>
                                <w:rFonts w:ascii="Cambria" w:hAnsi="Cambria" w:cs="Cambria"/>
                                <w:noProof/>
                                <w:color w:val="0D0D0D"/>
                              </w:rPr>
                              <w:t>BLANCA IMELDA ARRIAGA CÉSPEDES</w:t>
                            </w:r>
                          </w:p>
                          <w:p w:rsidR="00866776" w:rsidRPr="00C93B10" w:rsidRDefault="00866776" w:rsidP="00F53FE7">
                            <w:pPr>
                              <w:spacing w:line="276" w:lineRule="auto"/>
                              <w:rPr>
                                <w:rFonts w:ascii="Cambria" w:hAnsi="Cambria" w:cs="Cambria"/>
                                <w:noProof/>
                                <w:color w:val="0D0D0D"/>
                              </w:rPr>
                            </w:pPr>
                            <w:r w:rsidRPr="00C93B10">
                              <w:rPr>
                                <w:rFonts w:ascii="Cambria" w:hAnsi="Cambria" w:cs="Cambria"/>
                                <w:noProof/>
                                <w:color w:val="0D0D0D"/>
                              </w:rPr>
                              <w:t>PE</w:t>
                            </w:r>
                            <w:r w:rsidRPr="00C93B10">
                              <w:rPr>
                                <w:rFonts w:ascii="Cambria" w:hAnsi="Cambria" w:cs="Cambria"/>
                                <w:noProof/>
                              </w:rPr>
                              <w:t>RU</w:t>
                            </w:r>
                          </w:p>
                          <w:p w:rsidR="00866776" w:rsidRPr="00C93B10" w:rsidRDefault="00866776" w:rsidP="00F53FE7">
                            <w:pPr>
                              <w:spacing w:line="276" w:lineRule="auto"/>
                              <w:rPr>
                                <w:rFonts w:ascii="Cambria" w:hAnsi="Cambria" w:cs="Cambria"/>
                                <w:noProof/>
                                <w:color w:val="0D0D0D"/>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7" type="#_x0000_t202" style="position:absolute;left:0;text-align:left;margin-left:95.25pt;margin-top:6.25pt;width:341.25pt;height:185.1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" filled="f" stroked="f" strokeweight=".5pt">
                <v:textbox>
                  <w:txbxContent>
                    <w:p w:rsidR="00866776" w:rsidRPr="00C93B10" w:rsidRDefault="00866776" w:rsidP="00F53FE7">
                      <w:pPr>
                        <w:spacing w:line="276" w:lineRule="auto"/>
                        <w:rPr>
                          <w:rFonts w:ascii="Cambria" w:hAnsi="Cambria" w:cs="Cambria"/>
                          <w:b/>
                          <w:bCs/>
                          <w:noProof/>
                          <w:color w:val="0D0D0D"/>
                          <w:sz w:val="36"/>
                          <w:szCs w:val="36"/>
                        </w:rPr>
                      </w:pPr>
                      <w:r w:rsidRPr="00C93B10">
                        <w:rPr>
                          <w:rFonts w:ascii="Cambria" w:hAnsi="Cambria" w:cs="Cambria"/>
                          <w:b/>
                          <w:bCs/>
                          <w:noProof/>
                          <w:color w:val="0D0D0D"/>
                          <w:sz w:val="36"/>
                          <w:szCs w:val="36"/>
                        </w:rPr>
                        <w:t xml:space="preserve">REPORT No. </w:t>
                      </w:r>
                      <w:r w:rsidR="004373FA">
                        <w:rPr>
                          <w:rFonts w:ascii="Cambria" w:hAnsi="Cambria" w:cs="Cambria"/>
                          <w:b/>
                          <w:bCs/>
                          <w:noProof/>
                          <w:color w:val="0D0D0D"/>
                          <w:sz w:val="36"/>
                          <w:szCs w:val="36"/>
                        </w:rPr>
                        <w:t>56</w:t>
                      </w:r>
                      <w:r w:rsidRPr="00C93B10">
                        <w:rPr>
                          <w:rFonts w:ascii="Cambria" w:hAnsi="Cambria" w:cs="Cambria"/>
                          <w:b/>
                          <w:bCs/>
                          <w:noProof/>
                          <w:color w:val="0D0D0D"/>
                          <w:sz w:val="36"/>
                          <w:szCs w:val="36"/>
                        </w:rPr>
                        <w:t>/18</w:t>
                      </w:r>
                    </w:p>
                    <w:p w:rsidR="00866776" w:rsidRPr="00C93B10" w:rsidRDefault="00866776" w:rsidP="00F53FE7">
                      <w:pPr>
                        <w:spacing w:line="276" w:lineRule="auto"/>
                        <w:rPr>
                          <w:rFonts w:ascii="Cambria" w:hAnsi="Cambria" w:cs="Cambria"/>
                          <w:b/>
                          <w:bCs/>
                          <w:noProof/>
                          <w:color w:val="0D0D0D"/>
                          <w:sz w:val="36"/>
                          <w:szCs w:val="36"/>
                        </w:rPr>
                      </w:pPr>
                      <w:r w:rsidRPr="00C93B10">
                        <w:rPr>
                          <w:rFonts w:ascii="Cambria" w:hAnsi="Cambria" w:cs="Cambria"/>
                          <w:b/>
                          <w:bCs/>
                          <w:noProof/>
                          <w:color w:val="0D0D0D"/>
                          <w:sz w:val="36"/>
                          <w:szCs w:val="36"/>
                        </w:rPr>
                        <w:t>PETITION 835-08</w:t>
                      </w:r>
                    </w:p>
                    <w:p w:rsidR="00866776" w:rsidRPr="00C93B10" w:rsidRDefault="00866776" w:rsidP="00F53FE7">
                      <w:pPr>
                        <w:spacing w:line="276" w:lineRule="auto"/>
                        <w:rPr>
                          <w:rFonts w:ascii="Cambria" w:hAnsi="Cambria" w:cs="Cambria"/>
                          <w:noProof/>
                          <w:color w:val="0D0D0D"/>
                        </w:rPr>
                      </w:pPr>
                      <w:r w:rsidRPr="00C93B10">
                        <w:rPr>
                          <w:rFonts w:ascii="Cambria" w:hAnsi="Cambria" w:cs="Cambria"/>
                          <w:noProof/>
                          <w:color w:val="0D0D0D"/>
                        </w:rPr>
                        <w:t xml:space="preserve">REPORT ON ADMISSIBILITY </w:t>
                      </w:r>
                    </w:p>
                    <w:p w:rsidR="00866776" w:rsidRPr="00C93B10" w:rsidRDefault="00866776" w:rsidP="00F53FE7">
                      <w:pPr>
                        <w:spacing w:line="276" w:lineRule="auto"/>
                        <w:rPr>
                          <w:rFonts w:ascii="Cambria" w:hAnsi="Cambria" w:cs="Cambria"/>
                          <w:noProof/>
                          <w:color w:val="0D0D0D"/>
                        </w:rPr>
                      </w:pPr>
                    </w:p>
                    <w:p w:rsidR="00866776" w:rsidRPr="00C93B10" w:rsidRDefault="00866776" w:rsidP="00F53FE7">
                      <w:pPr>
                        <w:spacing w:line="276" w:lineRule="auto"/>
                        <w:rPr>
                          <w:rFonts w:ascii="Cambria" w:hAnsi="Cambria" w:cs="Cambria"/>
                          <w:noProof/>
                          <w:color w:val="0D0D0D"/>
                        </w:rPr>
                      </w:pPr>
                      <w:r w:rsidRPr="00C93B10">
                        <w:rPr>
                          <w:rFonts w:ascii="Cambria" w:hAnsi="Cambria" w:cs="Cambria"/>
                          <w:noProof/>
                          <w:color w:val="0D0D0D"/>
                        </w:rPr>
                        <w:t>BLANCA IMELDA ARRIAGA CÉSPEDES</w:t>
                      </w:r>
                    </w:p>
                    <w:p w:rsidR="00866776" w:rsidRPr="00C93B10" w:rsidRDefault="00866776" w:rsidP="00F53FE7">
                      <w:pPr>
                        <w:spacing w:line="276" w:lineRule="auto"/>
                        <w:rPr>
                          <w:rFonts w:ascii="Cambria" w:hAnsi="Cambria" w:cs="Cambria"/>
                          <w:noProof/>
                          <w:color w:val="0D0D0D"/>
                        </w:rPr>
                      </w:pPr>
                      <w:r w:rsidRPr="00C93B10">
                        <w:rPr>
                          <w:rFonts w:ascii="Cambria" w:hAnsi="Cambria" w:cs="Cambria"/>
                          <w:noProof/>
                          <w:color w:val="0D0D0D"/>
                        </w:rPr>
                        <w:t>PE</w:t>
                      </w:r>
                      <w:r w:rsidRPr="00C93B10">
                        <w:rPr>
                          <w:rFonts w:ascii="Cambria" w:hAnsi="Cambria" w:cs="Cambria"/>
                          <w:noProof/>
                        </w:rPr>
                        <w:t>RU</w:t>
                      </w:r>
                    </w:p>
                    <w:p w:rsidR="00866776" w:rsidRPr="00C93B10" w:rsidRDefault="00866776" w:rsidP="00F53FE7">
                      <w:pPr>
                        <w:spacing w:line="276" w:lineRule="auto"/>
                        <w:rPr>
                          <w:rFonts w:ascii="Cambria" w:hAnsi="Cambria" w:cs="Cambria"/>
                          <w:noProof/>
                          <w:color w:val="0D0D0D"/>
                        </w:rPr>
                      </w:pPr>
                    </w:p>
                  </w:txbxContent>
                </v:textbox>
              </v:shape>
            </w:pict>
          </mc:Fallback>
        </mc:AlternateContent>
      </w:r>
      <w:r>
        <w:rPr>
          <w:noProof/>
        </w:rPr>
        <mc:AlternateContent>
          <mc:Choice Requires="wps">
            <w:drawing>
              <wp:anchor distT="0" distB="0" distL="114300" distR="114300" simplePos="0" relativeHeight="251657216" behindDoc="0" locked="0" layoutInCell="1" allowOverlap="1">
                <wp:simplePos x="0" y="0"/>
                <wp:positionH relativeFrom="column">
                  <wp:posOffset>-371475</wp:posOffset>
                </wp:positionH>
                <wp:positionV relativeFrom="paragraph">
                  <wp:posOffset>127000</wp:posOffset>
                </wp:positionV>
                <wp:extent cx="1334135" cy="1377315"/>
                <wp:effectExtent l="0" t="3175" r="0" b="635"/>
                <wp:wrapNone/>
                <wp:docPr id="9"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4135" cy="1377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866776" w:rsidRPr="005B1F89" w:rsidRDefault="00866776" w:rsidP="00F53FE7">
                            <w:pPr>
                              <w:jc w:val="right"/>
                              <w:rPr>
                                <w:rFonts w:ascii="Calibri" w:hAnsi="Calibri" w:cs="Calibri"/>
                                <w:noProof/>
                                <w:color w:val="FFFFFF"/>
                                <w:sz w:val="22"/>
                                <w:szCs w:val="22"/>
                                <w:lang w:val="pt-BR"/>
                              </w:rPr>
                            </w:pPr>
                            <w:r w:rsidRPr="005B1F89">
                              <w:rPr>
                                <w:rFonts w:ascii="Calibri" w:hAnsi="Calibri" w:cs="Calibri"/>
                                <w:noProof/>
                                <w:color w:val="FFFFFF"/>
                                <w:sz w:val="22"/>
                                <w:szCs w:val="22"/>
                                <w:lang w:val="pt-BR"/>
                              </w:rPr>
                              <w:t>OEA/Ser.L/V/II.16</w:t>
                            </w:r>
                            <w:r w:rsidR="004373FA">
                              <w:rPr>
                                <w:rFonts w:ascii="Calibri" w:hAnsi="Calibri" w:cs="Calibri"/>
                                <w:noProof/>
                                <w:color w:val="FFFFFF"/>
                                <w:sz w:val="22"/>
                                <w:szCs w:val="22"/>
                                <w:lang w:val="pt-BR"/>
                              </w:rPr>
                              <w:t>8</w:t>
                            </w:r>
                          </w:p>
                          <w:p w:rsidR="00866776" w:rsidRPr="005B1F89" w:rsidRDefault="00866776" w:rsidP="00F53FE7">
                            <w:pPr>
                              <w:jc w:val="right"/>
                              <w:rPr>
                                <w:rFonts w:ascii="Calibri" w:hAnsi="Calibri" w:cs="Calibri"/>
                                <w:noProof/>
                                <w:color w:val="FFFFFF"/>
                                <w:sz w:val="22"/>
                                <w:szCs w:val="22"/>
                                <w:lang w:val="pt-BR"/>
                              </w:rPr>
                            </w:pPr>
                            <w:r w:rsidRPr="005B1F89">
                              <w:rPr>
                                <w:rFonts w:ascii="Calibri" w:hAnsi="Calibri" w:cs="Calibri"/>
                                <w:noProof/>
                                <w:color w:val="FFFFFF"/>
                                <w:sz w:val="22"/>
                                <w:szCs w:val="22"/>
                                <w:lang w:val="pt-BR"/>
                              </w:rPr>
                              <w:t xml:space="preserve">Doc. </w:t>
                            </w:r>
                            <w:r w:rsidR="004373FA">
                              <w:rPr>
                                <w:rFonts w:ascii="Calibri" w:hAnsi="Calibri" w:cs="Calibri"/>
                                <w:noProof/>
                                <w:color w:val="FFFFFF"/>
                                <w:sz w:val="22"/>
                                <w:szCs w:val="22"/>
                                <w:lang w:val="pt-BR"/>
                              </w:rPr>
                              <w:t>66</w:t>
                            </w:r>
                          </w:p>
                          <w:p w:rsidR="00866776" w:rsidRPr="00C93B10" w:rsidRDefault="009F45E8" w:rsidP="00F53FE7">
                            <w:pPr>
                              <w:jc w:val="right"/>
                              <w:rPr>
                                <w:rFonts w:ascii="Calibri" w:hAnsi="Calibri" w:cs="Calibri"/>
                                <w:noProof/>
                                <w:color w:val="FFFFFF"/>
                                <w:sz w:val="22"/>
                                <w:szCs w:val="22"/>
                              </w:rPr>
                            </w:pPr>
                            <w:r>
                              <w:rPr>
                                <w:rFonts w:ascii="Calibri" w:hAnsi="Calibri" w:cs="Calibri"/>
                                <w:noProof/>
                                <w:color w:val="FFFFFF"/>
                                <w:sz w:val="22"/>
                                <w:szCs w:val="22"/>
                              </w:rPr>
                              <w:t xml:space="preserve">5 </w:t>
                            </w:r>
                            <w:r w:rsidR="004373FA">
                              <w:rPr>
                                <w:rFonts w:ascii="Calibri" w:hAnsi="Calibri" w:cs="Calibri"/>
                                <w:noProof/>
                                <w:color w:val="FFFFFF"/>
                                <w:sz w:val="22"/>
                                <w:szCs w:val="22"/>
                              </w:rPr>
                              <w:t xml:space="preserve">May </w:t>
                            </w:r>
                            <w:r w:rsidR="00866776" w:rsidRPr="00C93B10">
                              <w:rPr>
                                <w:rFonts w:ascii="Calibri" w:hAnsi="Calibri" w:cs="Calibri"/>
                                <w:noProof/>
                                <w:color w:val="FFFFFF"/>
                                <w:sz w:val="22"/>
                                <w:szCs w:val="22"/>
                              </w:rPr>
                              <w:t>2018</w:t>
                            </w:r>
                          </w:p>
                          <w:p w:rsidR="00866776" w:rsidRPr="00C93B10" w:rsidRDefault="00866776" w:rsidP="00F53FE7">
                            <w:pPr>
                              <w:jc w:val="right"/>
                              <w:rPr>
                                <w:rFonts w:ascii="Calibri" w:hAnsi="Calibri" w:cs="Calibri"/>
                                <w:noProof/>
                                <w:color w:val="FFFFFF"/>
                                <w:sz w:val="22"/>
                                <w:szCs w:val="22"/>
                              </w:rPr>
                            </w:pPr>
                            <w:r w:rsidRPr="00C93B10">
                              <w:rPr>
                                <w:rFonts w:ascii="Calibri" w:hAnsi="Calibri" w:cs="Calibri"/>
                                <w:noProof/>
                                <w:color w:val="FFFFFF"/>
                                <w:sz w:val="22"/>
                                <w:szCs w:val="22"/>
                              </w:rPr>
                              <w:t xml:space="preserve">Original: </w:t>
                            </w:r>
                            <w:r w:rsidRPr="00033C49">
                              <w:rPr>
                                <w:rFonts w:ascii="Calibri" w:hAnsi="Calibri" w:cs="Calibri"/>
                                <w:noProof/>
                                <w:color w:val="FFFFFF"/>
                                <w:sz w:val="22"/>
                                <w:szCs w:val="22"/>
                              </w:rPr>
                              <w:t>Spanish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28" type="#_x0000_t202" style="position:absolute;left:0;text-align:left;margin-left:-29.25pt;margin-top:10pt;width:105.05pt;height:108.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" filled="f" stroked="f" strokeweight=".5pt">
                <v:textbox>
                  <w:txbxContent>
                    <w:p w:rsidR="00866776" w:rsidRPr="005B1F89" w:rsidRDefault="00866776" w:rsidP="00F53FE7">
                      <w:pPr>
                        <w:jc w:val="right"/>
                        <w:rPr>
                          <w:rFonts w:ascii="Calibri" w:hAnsi="Calibri" w:cs="Calibri"/>
                          <w:noProof/>
                          <w:color w:val="FFFFFF"/>
                          <w:sz w:val="22"/>
                          <w:szCs w:val="22"/>
                          <w:lang w:val="pt-BR"/>
                        </w:rPr>
                      </w:pPr>
                      <w:r w:rsidRPr="005B1F89">
                        <w:rPr>
                          <w:rFonts w:ascii="Calibri" w:hAnsi="Calibri" w:cs="Calibri"/>
                          <w:noProof/>
                          <w:color w:val="FFFFFF"/>
                          <w:sz w:val="22"/>
                          <w:szCs w:val="22"/>
                          <w:lang w:val="pt-BR"/>
                        </w:rPr>
                        <w:t>OEA/Ser.L/V/II.16</w:t>
                      </w:r>
                      <w:r w:rsidR="004373FA">
                        <w:rPr>
                          <w:rFonts w:ascii="Calibri" w:hAnsi="Calibri" w:cs="Calibri"/>
                          <w:noProof/>
                          <w:color w:val="FFFFFF"/>
                          <w:sz w:val="22"/>
                          <w:szCs w:val="22"/>
                          <w:lang w:val="pt-BR"/>
                        </w:rPr>
                        <w:t>8</w:t>
                      </w:r>
                    </w:p>
                    <w:p w:rsidR="00866776" w:rsidRPr="005B1F89" w:rsidRDefault="00866776" w:rsidP="00F53FE7">
                      <w:pPr>
                        <w:jc w:val="right"/>
                        <w:rPr>
                          <w:rFonts w:ascii="Calibri" w:hAnsi="Calibri" w:cs="Calibri"/>
                          <w:noProof/>
                          <w:color w:val="FFFFFF"/>
                          <w:sz w:val="22"/>
                          <w:szCs w:val="22"/>
                          <w:lang w:val="pt-BR"/>
                        </w:rPr>
                      </w:pPr>
                      <w:r w:rsidRPr="005B1F89">
                        <w:rPr>
                          <w:rFonts w:ascii="Calibri" w:hAnsi="Calibri" w:cs="Calibri"/>
                          <w:noProof/>
                          <w:color w:val="FFFFFF"/>
                          <w:sz w:val="22"/>
                          <w:szCs w:val="22"/>
                          <w:lang w:val="pt-BR"/>
                        </w:rPr>
                        <w:t xml:space="preserve">Doc. </w:t>
                      </w:r>
                      <w:r w:rsidR="004373FA">
                        <w:rPr>
                          <w:rFonts w:ascii="Calibri" w:hAnsi="Calibri" w:cs="Calibri"/>
                          <w:noProof/>
                          <w:color w:val="FFFFFF"/>
                          <w:sz w:val="22"/>
                          <w:szCs w:val="22"/>
                          <w:lang w:val="pt-BR"/>
                        </w:rPr>
                        <w:t>66</w:t>
                      </w:r>
                    </w:p>
                    <w:p w:rsidR="00866776" w:rsidRPr="00C93B10" w:rsidRDefault="009F45E8" w:rsidP="00F53FE7">
                      <w:pPr>
                        <w:jc w:val="right"/>
                        <w:rPr>
                          <w:rFonts w:ascii="Calibri" w:hAnsi="Calibri" w:cs="Calibri"/>
                          <w:noProof/>
                          <w:color w:val="FFFFFF"/>
                          <w:sz w:val="22"/>
                          <w:szCs w:val="22"/>
                        </w:rPr>
                      </w:pPr>
                      <w:r>
                        <w:rPr>
                          <w:rFonts w:ascii="Calibri" w:hAnsi="Calibri" w:cs="Calibri"/>
                          <w:noProof/>
                          <w:color w:val="FFFFFF"/>
                          <w:sz w:val="22"/>
                          <w:szCs w:val="22"/>
                        </w:rPr>
                        <w:t xml:space="preserve">5 </w:t>
                      </w:r>
                      <w:r w:rsidR="004373FA">
                        <w:rPr>
                          <w:rFonts w:ascii="Calibri" w:hAnsi="Calibri" w:cs="Calibri"/>
                          <w:noProof/>
                          <w:color w:val="FFFFFF"/>
                          <w:sz w:val="22"/>
                          <w:szCs w:val="22"/>
                        </w:rPr>
                        <w:t xml:space="preserve">May </w:t>
                      </w:r>
                      <w:r w:rsidR="00866776" w:rsidRPr="00C93B10">
                        <w:rPr>
                          <w:rFonts w:ascii="Calibri" w:hAnsi="Calibri" w:cs="Calibri"/>
                          <w:noProof/>
                          <w:color w:val="FFFFFF"/>
                          <w:sz w:val="22"/>
                          <w:szCs w:val="22"/>
                        </w:rPr>
                        <w:t>2018</w:t>
                      </w:r>
                    </w:p>
                    <w:p w:rsidR="00866776" w:rsidRPr="00C93B10" w:rsidRDefault="00866776" w:rsidP="00F53FE7">
                      <w:pPr>
                        <w:jc w:val="right"/>
                        <w:rPr>
                          <w:rFonts w:ascii="Calibri" w:hAnsi="Calibri" w:cs="Calibri"/>
                          <w:noProof/>
                          <w:color w:val="FFFFFF"/>
                          <w:sz w:val="22"/>
                          <w:szCs w:val="22"/>
                        </w:rPr>
                      </w:pPr>
                      <w:r w:rsidRPr="00C93B10">
                        <w:rPr>
                          <w:rFonts w:ascii="Calibri" w:hAnsi="Calibri" w:cs="Calibri"/>
                          <w:noProof/>
                          <w:color w:val="FFFFFF"/>
                          <w:sz w:val="22"/>
                          <w:szCs w:val="22"/>
                        </w:rPr>
                        <w:t xml:space="preserve">Original: </w:t>
                      </w:r>
                      <w:r w:rsidRPr="00033C49">
                        <w:rPr>
                          <w:rFonts w:ascii="Calibri" w:hAnsi="Calibri" w:cs="Calibri"/>
                          <w:noProof/>
                          <w:color w:val="FFFFFF"/>
                          <w:sz w:val="22"/>
                          <w:szCs w:val="22"/>
                        </w:rPr>
                        <w:t>Spanish</w:t>
                      </w:r>
                    </w:p>
                  </w:txbxContent>
                </v:textbox>
              </v:shape>
            </w:pict>
          </mc:Fallback>
        </mc:AlternateContent>
      </w:r>
    </w:p>
    <w:p w:rsidR="00866776" w:rsidRPr="00AE4916" w:rsidRDefault="00866776" w:rsidP="00F53FE7">
      <w:pPr>
        <w:tabs>
          <w:tab w:val="center" w:pos="5400"/>
        </w:tabs>
        <w:suppressAutoHyphens/>
        <w:jc w:val="center"/>
        <w:rPr>
          <w:rFonts w:ascii="Cambria" w:hAnsi="Cambria" w:cs="Cambria"/>
          <w:sz w:val="22"/>
          <w:szCs w:val="22"/>
        </w:rPr>
      </w:pPr>
    </w:p>
    <w:p w:rsidR="00866776" w:rsidRPr="00AE4916" w:rsidRDefault="00866776" w:rsidP="00F53FE7">
      <w:pPr>
        <w:tabs>
          <w:tab w:val="center" w:pos="5400"/>
        </w:tabs>
        <w:suppressAutoHyphens/>
        <w:jc w:val="center"/>
        <w:rPr>
          <w:rFonts w:ascii="Cambria" w:hAnsi="Cambria" w:cs="Cambria"/>
          <w:sz w:val="22"/>
          <w:szCs w:val="22"/>
        </w:rPr>
      </w:pPr>
    </w:p>
    <w:p w:rsidR="00866776" w:rsidRPr="00AE4916" w:rsidRDefault="00866776" w:rsidP="00F53FE7">
      <w:pPr>
        <w:tabs>
          <w:tab w:val="center" w:pos="5400"/>
        </w:tabs>
        <w:suppressAutoHyphens/>
        <w:jc w:val="center"/>
        <w:rPr>
          <w:rFonts w:ascii="Cambria" w:hAnsi="Cambria" w:cs="Cambria"/>
          <w:sz w:val="22"/>
          <w:szCs w:val="22"/>
        </w:rPr>
      </w:pPr>
    </w:p>
    <w:p w:rsidR="00866776" w:rsidRPr="00AE4916" w:rsidRDefault="00866776" w:rsidP="00F53FE7">
      <w:pPr>
        <w:tabs>
          <w:tab w:val="center" w:pos="5400"/>
        </w:tabs>
        <w:suppressAutoHyphens/>
        <w:jc w:val="center"/>
        <w:rPr>
          <w:rFonts w:ascii="Cambria" w:hAnsi="Cambria" w:cs="Cambria"/>
          <w:sz w:val="22"/>
          <w:szCs w:val="22"/>
        </w:rPr>
      </w:pPr>
    </w:p>
    <w:p w:rsidR="00866776" w:rsidRPr="00AE4916" w:rsidRDefault="00866776" w:rsidP="00F53FE7">
      <w:pPr>
        <w:tabs>
          <w:tab w:val="center" w:pos="5400"/>
        </w:tabs>
        <w:suppressAutoHyphens/>
        <w:jc w:val="center"/>
        <w:rPr>
          <w:rFonts w:ascii="Cambria" w:hAnsi="Cambria" w:cs="Cambria"/>
          <w:sz w:val="22"/>
          <w:szCs w:val="22"/>
        </w:rPr>
      </w:pPr>
    </w:p>
    <w:p w:rsidR="00866776" w:rsidRPr="00AE4916" w:rsidRDefault="00866776" w:rsidP="00F53FE7">
      <w:pPr>
        <w:tabs>
          <w:tab w:val="center" w:pos="5400"/>
        </w:tabs>
        <w:suppressAutoHyphens/>
        <w:jc w:val="center"/>
        <w:rPr>
          <w:rFonts w:ascii="Cambria" w:hAnsi="Cambria" w:cs="Cambria"/>
          <w:sz w:val="22"/>
          <w:szCs w:val="22"/>
        </w:rPr>
      </w:pPr>
    </w:p>
    <w:p w:rsidR="00866776" w:rsidRPr="00AE4916" w:rsidRDefault="00866776" w:rsidP="00F53FE7">
      <w:pPr>
        <w:tabs>
          <w:tab w:val="center" w:pos="5400"/>
        </w:tabs>
        <w:suppressAutoHyphens/>
        <w:jc w:val="center"/>
        <w:rPr>
          <w:rFonts w:ascii="Cambria" w:hAnsi="Cambria" w:cs="Cambria"/>
          <w:sz w:val="22"/>
          <w:szCs w:val="22"/>
        </w:rPr>
      </w:pPr>
    </w:p>
    <w:p w:rsidR="00866776" w:rsidRPr="00AE4916" w:rsidRDefault="00866776" w:rsidP="00F53FE7">
      <w:pPr>
        <w:tabs>
          <w:tab w:val="center" w:pos="5400"/>
        </w:tabs>
        <w:suppressAutoHyphens/>
        <w:jc w:val="center"/>
        <w:rPr>
          <w:rFonts w:ascii="Cambria" w:hAnsi="Cambria" w:cs="Cambria"/>
          <w:sz w:val="22"/>
          <w:szCs w:val="22"/>
        </w:rPr>
      </w:pPr>
    </w:p>
    <w:p w:rsidR="00866776" w:rsidRPr="00AE4916" w:rsidRDefault="00866776" w:rsidP="00F53FE7">
      <w:pPr>
        <w:tabs>
          <w:tab w:val="center" w:pos="5400"/>
        </w:tabs>
        <w:suppressAutoHyphens/>
        <w:jc w:val="center"/>
        <w:rPr>
          <w:rFonts w:ascii="Cambria" w:hAnsi="Cambria" w:cs="Cambria"/>
          <w:sz w:val="22"/>
          <w:szCs w:val="22"/>
        </w:rPr>
      </w:pPr>
    </w:p>
    <w:p w:rsidR="00866776" w:rsidRPr="00AE4916" w:rsidRDefault="00866776" w:rsidP="00F53FE7">
      <w:pPr>
        <w:tabs>
          <w:tab w:val="center" w:pos="5400"/>
        </w:tabs>
        <w:suppressAutoHyphens/>
        <w:jc w:val="center"/>
        <w:rPr>
          <w:rFonts w:ascii="Cambria" w:hAnsi="Cambria" w:cs="Cambria"/>
          <w:sz w:val="22"/>
          <w:szCs w:val="22"/>
        </w:rPr>
      </w:pPr>
    </w:p>
    <w:p w:rsidR="00866776" w:rsidRPr="00AE4916" w:rsidRDefault="00866776" w:rsidP="00F53FE7">
      <w:pPr>
        <w:tabs>
          <w:tab w:val="center" w:pos="5400"/>
        </w:tabs>
        <w:suppressAutoHyphens/>
        <w:jc w:val="center"/>
        <w:rPr>
          <w:rFonts w:ascii="Cambria" w:hAnsi="Cambria" w:cs="Cambria"/>
          <w:sz w:val="22"/>
          <w:szCs w:val="22"/>
        </w:rPr>
      </w:pPr>
    </w:p>
    <w:p w:rsidR="00866776" w:rsidRPr="00AE4916" w:rsidRDefault="00866776" w:rsidP="00F53FE7">
      <w:pPr>
        <w:tabs>
          <w:tab w:val="center" w:pos="5400"/>
        </w:tabs>
        <w:suppressAutoHyphens/>
        <w:jc w:val="center"/>
        <w:rPr>
          <w:rFonts w:ascii="Cambria" w:hAnsi="Cambria" w:cs="Cambria"/>
          <w:sz w:val="22"/>
          <w:szCs w:val="22"/>
        </w:rPr>
      </w:pPr>
    </w:p>
    <w:p w:rsidR="00866776" w:rsidRPr="00AE4916" w:rsidRDefault="00866776" w:rsidP="00F53FE7">
      <w:pPr>
        <w:tabs>
          <w:tab w:val="center" w:pos="5400"/>
        </w:tabs>
        <w:suppressAutoHyphens/>
        <w:jc w:val="center"/>
        <w:rPr>
          <w:rFonts w:ascii="Cambria" w:hAnsi="Cambria" w:cs="Cambria"/>
          <w:sz w:val="22"/>
          <w:szCs w:val="22"/>
        </w:rPr>
      </w:pPr>
    </w:p>
    <w:p w:rsidR="00866776" w:rsidRPr="00AE4916" w:rsidRDefault="00866776" w:rsidP="00F53FE7">
      <w:pPr>
        <w:tabs>
          <w:tab w:val="center" w:pos="5400"/>
        </w:tabs>
        <w:suppressAutoHyphens/>
        <w:jc w:val="center"/>
        <w:rPr>
          <w:rFonts w:ascii="Cambria" w:hAnsi="Cambria" w:cs="Cambria"/>
          <w:sz w:val="18"/>
          <w:szCs w:val="18"/>
        </w:rPr>
      </w:pPr>
    </w:p>
    <w:p w:rsidR="00866776" w:rsidRPr="00AE4916" w:rsidRDefault="00866776" w:rsidP="00F53FE7">
      <w:pPr>
        <w:tabs>
          <w:tab w:val="center" w:pos="5400"/>
        </w:tabs>
        <w:suppressAutoHyphens/>
        <w:jc w:val="center"/>
        <w:rPr>
          <w:rFonts w:ascii="Cambria" w:hAnsi="Cambria" w:cs="Cambria"/>
          <w:sz w:val="18"/>
          <w:szCs w:val="18"/>
        </w:rPr>
      </w:pPr>
    </w:p>
    <w:p w:rsidR="00866776" w:rsidRPr="00AE4916" w:rsidRDefault="00866776" w:rsidP="00F53FE7">
      <w:pPr>
        <w:tabs>
          <w:tab w:val="center" w:pos="5400"/>
        </w:tabs>
        <w:suppressAutoHyphens/>
        <w:jc w:val="center"/>
        <w:rPr>
          <w:rFonts w:ascii="Cambria" w:hAnsi="Cambria" w:cs="Cambria"/>
          <w:sz w:val="18"/>
          <w:szCs w:val="18"/>
        </w:rPr>
      </w:pPr>
    </w:p>
    <w:p w:rsidR="00866776" w:rsidRPr="00AE4916" w:rsidRDefault="00866776" w:rsidP="00F53FE7">
      <w:pPr>
        <w:tabs>
          <w:tab w:val="center" w:pos="5400"/>
        </w:tabs>
        <w:suppressAutoHyphens/>
        <w:jc w:val="center"/>
        <w:rPr>
          <w:rFonts w:ascii="Cambria" w:hAnsi="Cambria" w:cs="Cambria"/>
          <w:sz w:val="18"/>
          <w:szCs w:val="18"/>
        </w:rPr>
      </w:pPr>
    </w:p>
    <w:p w:rsidR="00866776" w:rsidRPr="00AE4916" w:rsidRDefault="00866776" w:rsidP="00F53FE7">
      <w:pPr>
        <w:tabs>
          <w:tab w:val="center" w:pos="5400"/>
        </w:tabs>
        <w:suppressAutoHyphens/>
        <w:jc w:val="center"/>
        <w:rPr>
          <w:rFonts w:ascii="Cambria" w:hAnsi="Cambria" w:cs="Cambria"/>
          <w:sz w:val="18"/>
          <w:szCs w:val="18"/>
        </w:rPr>
      </w:pPr>
    </w:p>
    <w:p w:rsidR="00866776" w:rsidRPr="00AE4916" w:rsidRDefault="00866776" w:rsidP="00F53FE7">
      <w:pPr>
        <w:tabs>
          <w:tab w:val="center" w:pos="5400"/>
        </w:tabs>
        <w:suppressAutoHyphens/>
        <w:jc w:val="center"/>
        <w:rPr>
          <w:rFonts w:ascii="Cambria" w:hAnsi="Cambria" w:cs="Cambria"/>
          <w:sz w:val="18"/>
          <w:szCs w:val="18"/>
        </w:rPr>
      </w:pPr>
    </w:p>
    <w:p w:rsidR="00866776" w:rsidRPr="00AE4916" w:rsidRDefault="00866776" w:rsidP="00F53FE7">
      <w:pPr>
        <w:tabs>
          <w:tab w:val="center" w:pos="5400"/>
        </w:tabs>
        <w:suppressAutoHyphens/>
        <w:jc w:val="center"/>
        <w:rPr>
          <w:rFonts w:ascii="Cambria" w:hAnsi="Cambria" w:cs="Cambria"/>
          <w:sz w:val="18"/>
          <w:szCs w:val="18"/>
        </w:rPr>
      </w:pPr>
    </w:p>
    <w:p w:rsidR="00866776" w:rsidRPr="00AE4916" w:rsidRDefault="00866776" w:rsidP="00F53FE7">
      <w:pPr>
        <w:tabs>
          <w:tab w:val="center" w:pos="5400"/>
        </w:tabs>
        <w:suppressAutoHyphens/>
        <w:jc w:val="center"/>
        <w:rPr>
          <w:rFonts w:ascii="Cambria" w:hAnsi="Cambria" w:cs="Cambria"/>
          <w:sz w:val="18"/>
          <w:szCs w:val="18"/>
        </w:rPr>
      </w:pPr>
    </w:p>
    <w:p w:rsidR="00866776" w:rsidRPr="00AE4916" w:rsidRDefault="00866776" w:rsidP="00F53FE7">
      <w:pPr>
        <w:tabs>
          <w:tab w:val="center" w:pos="5400"/>
        </w:tabs>
        <w:suppressAutoHyphens/>
        <w:jc w:val="center"/>
        <w:rPr>
          <w:rFonts w:ascii="Cambria" w:hAnsi="Cambria" w:cs="Cambria"/>
          <w:sz w:val="18"/>
          <w:szCs w:val="18"/>
        </w:rPr>
      </w:pPr>
    </w:p>
    <w:p w:rsidR="00866776" w:rsidRPr="00AE4916" w:rsidRDefault="00866776" w:rsidP="00F53FE7">
      <w:pPr>
        <w:tabs>
          <w:tab w:val="center" w:pos="5400"/>
        </w:tabs>
        <w:suppressAutoHyphens/>
        <w:jc w:val="center"/>
        <w:rPr>
          <w:rFonts w:ascii="Cambria" w:hAnsi="Cambria" w:cs="Cambria"/>
          <w:sz w:val="18"/>
          <w:szCs w:val="18"/>
        </w:rPr>
      </w:pPr>
    </w:p>
    <w:p w:rsidR="00866776" w:rsidRPr="00AE4916" w:rsidRDefault="00866776" w:rsidP="00F53FE7">
      <w:pPr>
        <w:tabs>
          <w:tab w:val="center" w:pos="5400"/>
        </w:tabs>
        <w:suppressAutoHyphens/>
        <w:jc w:val="center"/>
        <w:rPr>
          <w:rFonts w:ascii="Cambria" w:hAnsi="Cambria" w:cs="Cambria"/>
          <w:sz w:val="18"/>
          <w:szCs w:val="18"/>
        </w:rPr>
      </w:pPr>
    </w:p>
    <w:p w:rsidR="00866776" w:rsidRPr="00AE4916" w:rsidRDefault="00866776" w:rsidP="00F53FE7">
      <w:pPr>
        <w:tabs>
          <w:tab w:val="center" w:pos="5400"/>
        </w:tabs>
        <w:suppressAutoHyphens/>
        <w:jc w:val="center"/>
        <w:rPr>
          <w:rFonts w:ascii="Cambria" w:hAnsi="Cambria" w:cs="Cambria"/>
          <w:sz w:val="18"/>
          <w:szCs w:val="18"/>
        </w:rPr>
      </w:pPr>
    </w:p>
    <w:p w:rsidR="00866776" w:rsidRPr="00AE4916" w:rsidRDefault="00BB7C31" w:rsidP="00F53FE7">
      <w:pPr>
        <w:tabs>
          <w:tab w:val="center" w:pos="5400"/>
        </w:tabs>
        <w:suppressAutoHyphens/>
        <w:jc w:val="center"/>
        <w:rPr>
          <w:rFonts w:ascii="Cambria" w:hAnsi="Cambria" w:cs="Cambria"/>
          <w:sz w:val="18"/>
          <w:szCs w:val="18"/>
        </w:rPr>
      </w:pPr>
      <w:r>
        <w:rPr>
          <w:noProof/>
        </w:rPr>
        <mc:AlternateContent>
          <mc:Choice Requires="wps">
            <w:drawing>
              <wp:anchor distT="0" distB="0" distL="114300" distR="114300" simplePos="0" relativeHeight="251656192" behindDoc="0" locked="0" layoutInCell="1" allowOverlap="1">
                <wp:simplePos x="0" y="0"/>
                <wp:positionH relativeFrom="column">
                  <wp:posOffset>1207135</wp:posOffset>
                </wp:positionH>
                <wp:positionV relativeFrom="paragraph">
                  <wp:posOffset>67945</wp:posOffset>
                </wp:positionV>
                <wp:extent cx="4595495" cy="504825"/>
                <wp:effectExtent l="0" t="1270" r="0" b="0"/>
                <wp:wrapNone/>
                <wp:docPr id="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95495" cy="504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866776" w:rsidRPr="00C93B10" w:rsidRDefault="00866776" w:rsidP="00F53FE7">
                            <w:pPr>
                              <w:tabs>
                                <w:tab w:val="center" w:pos="5400"/>
                              </w:tabs>
                              <w:suppressAutoHyphens/>
                              <w:spacing w:before="60"/>
                              <w:rPr>
                                <w:rFonts w:ascii="Cambria" w:hAnsi="Cambria" w:cs="Cambria"/>
                                <w:noProof/>
                                <w:color w:val="0D0D0D"/>
                                <w:sz w:val="18"/>
                                <w:szCs w:val="18"/>
                              </w:rPr>
                            </w:pPr>
                            <w:r w:rsidRPr="00C93B10">
                              <w:rPr>
                                <w:rFonts w:ascii="Cambria" w:hAnsi="Cambria" w:cs="Cambria"/>
                                <w:noProof/>
                                <w:color w:val="0D0D0D"/>
                                <w:sz w:val="18"/>
                                <w:szCs w:val="18"/>
                              </w:rPr>
                              <w:t xml:space="preserve">Approved by the Commission at its session No. </w:t>
                            </w:r>
                            <w:r w:rsidR="004373FA">
                              <w:rPr>
                                <w:rFonts w:ascii="Cambria" w:hAnsi="Cambria" w:cs="Cambria"/>
                                <w:noProof/>
                                <w:color w:val="0D0D0D"/>
                                <w:sz w:val="18"/>
                                <w:szCs w:val="18"/>
                              </w:rPr>
                              <w:t>2127</w:t>
                            </w:r>
                            <w:r>
                              <w:rPr>
                                <w:rFonts w:ascii="Cambria" w:hAnsi="Cambria" w:cs="Cambria"/>
                                <w:noProof/>
                                <w:color w:val="0D0D0D"/>
                                <w:sz w:val="18"/>
                                <w:szCs w:val="18"/>
                              </w:rPr>
                              <w:t xml:space="preserve"> </w:t>
                            </w:r>
                            <w:r w:rsidRPr="00C93B10">
                              <w:rPr>
                                <w:rFonts w:ascii="Cambria" w:hAnsi="Cambria" w:cs="Cambria"/>
                                <w:noProof/>
                                <w:color w:val="0D0D0D"/>
                                <w:sz w:val="18"/>
                                <w:szCs w:val="18"/>
                              </w:rPr>
                              <w:t xml:space="preserve">held on </w:t>
                            </w:r>
                            <w:r w:rsidR="004373FA">
                              <w:rPr>
                                <w:rFonts w:ascii="Cambria" w:hAnsi="Cambria" w:cs="Cambria"/>
                                <w:noProof/>
                                <w:color w:val="0D0D0D"/>
                                <w:sz w:val="18"/>
                                <w:szCs w:val="18"/>
                              </w:rPr>
                              <w:t xml:space="preserve">May </w:t>
                            </w:r>
                            <w:r w:rsidR="009C5D45">
                              <w:rPr>
                                <w:rFonts w:ascii="Cambria" w:hAnsi="Cambria" w:cs="Cambria"/>
                                <w:noProof/>
                                <w:color w:val="0D0D0D"/>
                                <w:sz w:val="18"/>
                                <w:szCs w:val="18"/>
                              </w:rPr>
                              <w:t>5</w:t>
                            </w:r>
                            <w:r w:rsidRPr="00C93B10">
                              <w:rPr>
                                <w:rFonts w:ascii="Cambria" w:hAnsi="Cambria" w:cs="Cambria"/>
                                <w:noProof/>
                                <w:color w:val="0D0D0D"/>
                                <w:sz w:val="18"/>
                                <w:szCs w:val="18"/>
                              </w:rPr>
                              <w:t>, 2018</w:t>
                            </w:r>
                            <w:r w:rsidR="009F45E8">
                              <w:rPr>
                                <w:rFonts w:ascii="Cambria" w:hAnsi="Cambria" w:cs="Cambria"/>
                                <w:noProof/>
                                <w:color w:val="0D0D0D"/>
                                <w:sz w:val="18"/>
                                <w:szCs w:val="18"/>
                              </w:rPr>
                              <w:t>.</w:t>
                            </w:r>
                            <w:r w:rsidRPr="00C93B10">
                              <w:rPr>
                                <w:rFonts w:ascii="Cambria" w:hAnsi="Cambria" w:cs="Cambria"/>
                                <w:noProof/>
                                <w:color w:val="0D0D0D"/>
                                <w:sz w:val="18"/>
                                <w:szCs w:val="18"/>
                              </w:rPr>
                              <w:br/>
                            </w:r>
                            <w:r w:rsidR="004373FA">
                              <w:rPr>
                                <w:rFonts w:ascii="Cambria" w:hAnsi="Cambria" w:cs="Cambria"/>
                                <w:noProof/>
                                <w:color w:val="0D0D0D"/>
                                <w:sz w:val="18"/>
                                <w:szCs w:val="18"/>
                              </w:rPr>
                              <w:t>168</w:t>
                            </w:r>
                            <w:r w:rsidRPr="00C93B10">
                              <w:rPr>
                                <w:rFonts w:ascii="Cambria" w:hAnsi="Cambria" w:cs="Cambria"/>
                                <w:noProof/>
                                <w:sz w:val="18"/>
                                <w:szCs w:val="18"/>
                                <w:vertAlign w:val="superscript"/>
                              </w:rPr>
                              <w:t>th</w:t>
                            </w:r>
                            <w:r w:rsidRPr="00C93B10">
                              <w:rPr>
                                <w:rFonts w:ascii="Cambria" w:hAnsi="Cambria" w:cs="Cambria"/>
                                <w:noProof/>
                                <w:color w:val="0D0D0D"/>
                                <w:sz w:val="18"/>
                                <w:szCs w:val="18"/>
                              </w:rPr>
                              <w:t xml:space="preserve"> </w:t>
                            </w:r>
                            <w:r w:rsidR="004373FA">
                              <w:rPr>
                                <w:rFonts w:ascii="Cambria" w:hAnsi="Cambria" w:cs="Cambria"/>
                                <w:noProof/>
                                <w:color w:val="0D0D0D"/>
                                <w:sz w:val="18"/>
                                <w:szCs w:val="18"/>
                              </w:rPr>
                              <w:t>Special</w:t>
                            </w:r>
                            <w:r w:rsidRPr="00C93B10">
                              <w:rPr>
                                <w:rFonts w:ascii="Cambria" w:hAnsi="Cambria" w:cs="Cambria"/>
                                <w:noProof/>
                                <w:color w:val="0D0D0D"/>
                                <w:sz w:val="18"/>
                                <w:szCs w:val="18"/>
                              </w:rPr>
                              <w:t xml:space="preserve"> Period of Sessions</w:t>
                            </w:r>
                            <w:r w:rsidR="009F45E8">
                              <w:rPr>
                                <w:rFonts w:ascii="Cambria" w:hAnsi="Cambria" w:cs="Cambria"/>
                                <w:noProof/>
                                <w:color w:val="0D0D0D"/>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9" type="#_x0000_t202" style="position:absolute;left:0;text-align:left;margin-left:95.05pt;margin-top:5.35pt;width:361.85pt;height:39.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" filled="f" stroked="f" strokeweight=".5pt">
                <v:textbox>
                  <w:txbxContent>
                    <w:p w:rsidR="00866776" w:rsidRPr="00C93B10" w:rsidRDefault="00866776" w:rsidP="00F53FE7">
                      <w:pPr>
                        <w:tabs>
                          <w:tab w:val="center" w:pos="5400"/>
                        </w:tabs>
                        <w:suppressAutoHyphens/>
                        <w:spacing w:before="60"/>
                        <w:rPr>
                          <w:rFonts w:ascii="Cambria" w:hAnsi="Cambria" w:cs="Cambria"/>
                          <w:noProof/>
                          <w:color w:val="0D0D0D"/>
                          <w:sz w:val="18"/>
                          <w:szCs w:val="18"/>
                        </w:rPr>
                      </w:pPr>
                      <w:r w:rsidRPr="00C93B10">
                        <w:rPr>
                          <w:rFonts w:ascii="Cambria" w:hAnsi="Cambria" w:cs="Cambria"/>
                          <w:noProof/>
                          <w:color w:val="0D0D0D"/>
                          <w:sz w:val="18"/>
                          <w:szCs w:val="18"/>
                        </w:rPr>
                        <w:t xml:space="preserve">Approved by the Commission at its session No. </w:t>
                      </w:r>
                      <w:r w:rsidR="004373FA">
                        <w:rPr>
                          <w:rFonts w:ascii="Cambria" w:hAnsi="Cambria" w:cs="Cambria"/>
                          <w:noProof/>
                          <w:color w:val="0D0D0D"/>
                          <w:sz w:val="18"/>
                          <w:szCs w:val="18"/>
                        </w:rPr>
                        <w:t>2127</w:t>
                      </w:r>
                      <w:r>
                        <w:rPr>
                          <w:rFonts w:ascii="Cambria" w:hAnsi="Cambria" w:cs="Cambria"/>
                          <w:noProof/>
                          <w:color w:val="0D0D0D"/>
                          <w:sz w:val="18"/>
                          <w:szCs w:val="18"/>
                        </w:rPr>
                        <w:t xml:space="preserve"> </w:t>
                      </w:r>
                      <w:r w:rsidRPr="00C93B10">
                        <w:rPr>
                          <w:rFonts w:ascii="Cambria" w:hAnsi="Cambria" w:cs="Cambria"/>
                          <w:noProof/>
                          <w:color w:val="0D0D0D"/>
                          <w:sz w:val="18"/>
                          <w:szCs w:val="18"/>
                        </w:rPr>
                        <w:t xml:space="preserve">held on </w:t>
                      </w:r>
                      <w:r w:rsidR="004373FA">
                        <w:rPr>
                          <w:rFonts w:ascii="Cambria" w:hAnsi="Cambria" w:cs="Cambria"/>
                          <w:noProof/>
                          <w:color w:val="0D0D0D"/>
                          <w:sz w:val="18"/>
                          <w:szCs w:val="18"/>
                        </w:rPr>
                        <w:t xml:space="preserve">May </w:t>
                      </w:r>
                      <w:r w:rsidR="009C5D45">
                        <w:rPr>
                          <w:rFonts w:ascii="Cambria" w:hAnsi="Cambria" w:cs="Cambria"/>
                          <w:noProof/>
                          <w:color w:val="0D0D0D"/>
                          <w:sz w:val="18"/>
                          <w:szCs w:val="18"/>
                        </w:rPr>
                        <w:t>5</w:t>
                      </w:r>
                      <w:r w:rsidRPr="00C93B10">
                        <w:rPr>
                          <w:rFonts w:ascii="Cambria" w:hAnsi="Cambria" w:cs="Cambria"/>
                          <w:noProof/>
                          <w:color w:val="0D0D0D"/>
                          <w:sz w:val="18"/>
                          <w:szCs w:val="18"/>
                        </w:rPr>
                        <w:t>, 2018</w:t>
                      </w:r>
                      <w:r w:rsidR="009F45E8">
                        <w:rPr>
                          <w:rFonts w:ascii="Cambria" w:hAnsi="Cambria" w:cs="Cambria"/>
                          <w:noProof/>
                          <w:color w:val="0D0D0D"/>
                          <w:sz w:val="18"/>
                          <w:szCs w:val="18"/>
                        </w:rPr>
                        <w:t>.</w:t>
                      </w:r>
                      <w:r w:rsidRPr="00C93B10">
                        <w:rPr>
                          <w:rFonts w:ascii="Cambria" w:hAnsi="Cambria" w:cs="Cambria"/>
                          <w:noProof/>
                          <w:color w:val="0D0D0D"/>
                          <w:sz w:val="18"/>
                          <w:szCs w:val="18"/>
                        </w:rPr>
                        <w:br/>
                      </w:r>
                      <w:r w:rsidR="004373FA">
                        <w:rPr>
                          <w:rFonts w:ascii="Cambria" w:hAnsi="Cambria" w:cs="Cambria"/>
                          <w:noProof/>
                          <w:color w:val="0D0D0D"/>
                          <w:sz w:val="18"/>
                          <w:szCs w:val="18"/>
                        </w:rPr>
                        <w:t>168</w:t>
                      </w:r>
                      <w:r w:rsidRPr="00C93B10">
                        <w:rPr>
                          <w:rFonts w:ascii="Cambria" w:hAnsi="Cambria" w:cs="Cambria"/>
                          <w:noProof/>
                          <w:sz w:val="18"/>
                          <w:szCs w:val="18"/>
                          <w:vertAlign w:val="superscript"/>
                        </w:rPr>
                        <w:t>th</w:t>
                      </w:r>
                      <w:r w:rsidRPr="00C93B10">
                        <w:rPr>
                          <w:rFonts w:ascii="Cambria" w:hAnsi="Cambria" w:cs="Cambria"/>
                          <w:noProof/>
                          <w:color w:val="0D0D0D"/>
                          <w:sz w:val="18"/>
                          <w:szCs w:val="18"/>
                        </w:rPr>
                        <w:t xml:space="preserve"> </w:t>
                      </w:r>
                      <w:r w:rsidR="004373FA">
                        <w:rPr>
                          <w:rFonts w:ascii="Cambria" w:hAnsi="Cambria" w:cs="Cambria"/>
                          <w:noProof/>
                          <w:color w:val="0D0D0D"/>
                          <w:sz w:val="18"/>
                          <w:szCs w:val="18"/>
                        </w:rPr>
                        <w:t>Special</w:t>
                      </w:r>
                      <w:r w:rsidRPr="00C93B10">
                        <w:rPr>
                          <w:rFonts w:ascii="Cambria" w:hAnsi="Cambria" w:cs="Cambria"/>
                          <w:noProof/>
                          <w:color w:val="0D0D0D"/>
                          <w:sz w:val="18"/>
                          <w:szCs w:val="18"/>
                        </w:rPr>
                        <w:t xml:space="preserve"> Period of Sessions</w:t>
                      </w:r>
                      <w:r w:rsidR="009F45E8">
                        <w:rPr>
                          <w:rFonts w:ascii="Cambria" w:hAnsi="Cambria" w:cs="Cambria"/>
                          <w:noProof/>
                          <w:color w:val="0D0D0D"/>
                          <w:sz w:val="18"/>
                          <w:szCs w:val="18"/>
                        </w:rPr>
                        <w:t>.</w:t>
                      </w:r>
                    </w:p>
                  </w:txbxContent>
                </v:textbox>
              </v:shape>
            </w:pict>
          </mc:Fallback>
        </mc:AlternateContent>
      </w:r>
    </w:p>
    <w:p w:rsidR="00866776" w:rsidRPr="00AE4916" w:rsidRDefault="00866776" w:rsidP="00F53FE7">
      <w:pPr>
        <w:tabs>
          <w:tab w:val="center" w:pos="5400"/>
        </w:tabs>
        <w:suppressAutoHyphens/>
        <w:jc w:val="center"/>
        <w:rPr>
          <w:rFonts w:ascii="Cambria" w:hAnsi="Cambria" w:cs="Cambria"/>
          <w:sz w:val="18"/>
          <w:szCs w:val="18"/>
        </w:rPr>
      </w:pPr>
    </w:p>
    <w:p w:rsidR="00866776" w:rsidRPr="00AE4916" w:rsidRDefault="00866776" w:rsidP="00F53FE7">
      <w:pPr>
        <w:tabs>
          <w:tab w:val="center" w:pos="5400"/>
        </w:tabs>
        <w:suppressAutoHyphens/>
        <w:jc w:val="center"/>
        <w:rPr>
          <w:rFonts w:ascii="Cambria" w:hAnsi="Cambria" w:cs="Cambria"/>
          <w:sz w:val="18"/>
          <w:szCs w:val="18"/>
        </w:rPr>
      </w:pPr>
    </w:p>
    <w:p w:rsidR="00866776" w:rsidRPr="00AE4916" w:rsidRDefault="00866776" w:rsidP="00F53FE7">
      <w:pPr>
        <w:tabs>
          <w:tab w:val="center" w:pos="5400"/>
        </w:tabs>
        <w:suppressAutoHyphens/>
        <w:jc w:val="center"/>
        <w:rPr>
          <w:rFonts w:ascii="Cambria" w:hAnsi="Cambria" w:cs="Cambria"/>
          <w:sz w:val="18"/>
          <w:szCs w:val="18"/>
        </w:rPr>
      </w:pPr>
    </w:p>
    <w:p w:rsidR="00866776" w:rsidRPr="00AE4916" w:rsidRDefault="00866776" w:rsidP="00F53FE7">
      <w:pPr>
        <w:tabs>
          <w:tab w:val="center" w:pos="5400"/>
        </w:tabs>
        <w:suppressAutoHyphens/>
        <w:jc w:val="center"/>
        <w:rPr>
          <w:rFonts w:ascii="Cambria" w:hAnsi="Cambria" w:cs="Cambria"/>
          <w:sz w:val="18"/>
          <w:szCs w:val="18"/>
        </w:rPr>
      </w:pPr>
    </w:p>
    <w:p w:rsidR="00866776" w:rsidRPr="00AE4916" w:rsidRDefault="00BB7C31" w:rsidP="00F53FE7">
      <w:pPr>
        <w:tabs>
          <w:tab w:val="center" w:pos="5400"/>
        </w:tabs>
        <w:suppressAutoHyphens/>
        <w:jc w:val="center"/>
        <w:rPr>
          <w:rFonts w:ascii="Cambria" w:hAnsi="Cambria" w:cs="Cambria"/>
          <w:sz w:val="18"/>
          <w:szCs w:val="18"/>
        </w:rPr>
      </w:pPr>
      <w:r>
        <w:rPr>
          <w:noProof/>
        </w:rPr>
        <mc:AlternateContent>
          <mc:Choice Requires="wps">
            <w:drawing>
              <wp:anchor distT="0" distB="0" distL="114300" distR="114300" simplePos="0" relativeHeight="251659264" behindDoc="0" locked="0" layoutInCell="1" allowOverlap="1">
                <wp:simplePos x="0" y="0"/>
                <wp:positionH relativeFrom="column">
                  <wp:posOffset>1209675</wp:posOffset>
                </wp:positionH>
                <wp:positionV relativeFrom="paragraph">
                  <wp:posOffset>92075</wp:posOffset>
                </wp:positionV>
                <wp:extent cx="4824095" cy="609600"/>
                <wp:effectExtent l="0" t="0" r="0" b="3175"/>
                <wp:wrapNone/>
                <wp:docPr id="6"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4095" cy="609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4373FA" w:rsidRDefault="00866776" w:rsidP="00F53FE7">
                            <w:pPr>
                              <w:spacing w:line="276" w:lineRule="auto"/>
                              <w:rPr>
                                <w:rFonts w:ascii="Cambria" w:hAnsi="Cambria" w:cs="Cambria"/>
                                <w:noProof/>
                                <w:color w:val="595959"/>
                                <w:sz w:val="18"/>
                                <w:szCs w:val="18"/>
                              </w:rPr>
                            </w:pPr>
                            <w:r w:rsidRPr="005B1F89">
                              <w:rPr>
                                <w:rFonts w:ascii="Cambria" w:hAnsi="Cambria" w:cs="Cambria"/>
                                <w:b/>
                                <w:bCs/>
                                <w:noProof/>
                                <w:color w:val="595959"/>
                                <w:sz w:val="18"/>
                                <w:szCs w:val="18"/>
                                <w:lang w:val="pt-BR"/>
                              </w:rPr>
                              <w:t xml:space="preserve">Cite as: </w:t>
                            </w:r>
                            <w:r w:rsidRPr="005B1F89">
                              <w:rPr>
                                <w:rFonts w:ascii="Cambria" w:hAnsi="Cambria" w:cs="Cambria"/>
                                <w:noProof/>
                                <w:color w:val="595959"/>
                                <w:sz w:val="18"/>
                                <w:szCs w:val="18"/>
                                <w:lang w:val="pt-BR"/>
                              </w:rPr>
                              <w:t xml:space="preserve">IACHR, Report No. </w:t>
                            </w:r>
                            <w:r w:rsidR="004373FA">
                              <w:rPr>
                                <w:rFonts w:ascii="Cambria" w:hAnsi="Cambria" w:cs="Cambria"/>
                                <w:noProof/>
                                <w:color w:val="595959"/>
                                <w:sz w:val="18"/>
                                <w:szCs w:val="18"/>
                                <w:lang w:val="pt-BR"/>
                              </w:rPr>
                              <w:t>56</w:t>
                            </w:r>
                            <w:r w:rsidRPr="005B1F89">
                              <w:rPr>
                                <w:rFonts w:ascii="Cambria" w:hAnsi="Cambria" w:cs="Cambria"/>
                                <w:noProof/>
                                <w:color w:val="595959"/>
                                <w:sz w:val="18"/>
                                <w:szCs w:val="18"/>
                                <w:lang w:val="pt-BR"/>
                              </w:rPr>
                              <w:t>/</w:t>
                            </w:r>
                            <w:r w:rsidR="004373FA">
                              <w:rPr>
                                <w:rFonts w:ascii="Cambria" w:hAnsi="Cambria" w:cs="Cambria"/>
                                <w:noProof/>
                                <w:color w:val="595959"/>
                                <w:sz w:val="18"/>
                                <w:szCs w:val="18"/>
                                <w:lang w:val="pt-BR"/>
                              </w:rPr>
                              <w:t>1</w:t>
                            </w:r>
                            <w:r w:rsidRPr="005B1F89">
                              <w:rPr>
                                <w:rFonts w:ascii="Cambria" w:hAnsi="Cambria" w:cs="Cambria"/>
                                <w:noProof/>
                                <w:color w:val="595959"/>
                                <w:sz w:val="18"/>
                                <w:szCs w:val="18"/>
                                <w:lang w:val="pt-BR"/>
                              </w:rPr>
                              <w:t xml:space="preserve">8. Admissibility. Blanca Imelda Arriaga Céspedes. </w:t>
                            </w:r>
                            <w:r w:rsidRPr="00C93B10">
                              <w:rPr>
                                <w:rFonts w:ascii="Cambria" w:hAnsi="Cambria" w:cs="Cambria"/>
                                <w:noProof/>
                                <w:color w:val="595959"/>
                                <w:sz w:val="18"/>
                                <w:szCs w:val="18"/>
                              </w:rPr>
                              <w:t xml:space="preserve">Peru. </w:t>
                            </w:r>
                          </w:p>
                          <w:p w:rsidR="00866776" w:rsidRPr="00C93B10" w:rsidRDefault="004373FA" w:rsidP="00F53FE7">
                            <w:pPr>
                              <w:spacing w:line="276" w:lineRule="auto"/>
                              <w:rPr>
                                <w:rFonts w:ascii="Cambria" w:hAnsi="Cambria" w:cs="Cambria"/>
                                <w:noProof/>
                                <w:color w:val="595959"/>
                                <w:sz w:val="18"/>
                                <w:szCs w:val="18"/>
                              </w:rPr>
                            </w:pPr>
                            <w:r>
                              <w:rPr>
                                <w:rFonts w:ascii="Cambria" w:hAnsi="Cambria" w:cs="Cambria"/>
                                <w:noProof/>
                                <w:color w:val="595959"/>
                                <w:sz w:val="18"/>
                                <w:szCs w:val="18"/>
                              </w:rPr>
                              <w:t xml:space="preserve">May </w:t>
                            </w:r>
                            <w:r w:rsidR="009C5D45">
                              <w:rPr>
                                <w:rFonts w:ascii="Cambria" w:hAnsi="Cambria" w:cs="Cambria"/>
                                <w:noProof/>
                                <w:color w:val="595959"/>
                                <w:sz w:val="18"/>
                                <w:szCs w:val="18"/>
                              </w:rPr>
                              <w:t>5</w:t>
                            </w:r>
                            <w:r>
                              <w:rPr>
                                <w:rFonts w:ascii="Cambria" w:hAnsi="Cambria" w:cs="Cambria"/>
                                <w:noProof/>
                                <w:color w:val="595959"/>
                                <w:sz w:val="18"/>
                                <w:szCs w:val="18"/>
                              </w:rPr>
                              <w:t>, 2018</w:t>
                            </w:r>
                            <w:r w:rsidR="00866776" w:rsidRPr="00C93B10">
                              <w:rPr>
                                <w:rFonts w:ascii="Cambria" w:hAnsi="Cambria" w:cs="Cambria"/>
                                <w:noProof/>
                                <w:color w:val="595959"/>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30" type="#_x0000_t202" style="position:absolute;left:0;text-align:left;margin-left:95.25pt;margin-top:7.25pt;width:379.85pt;height:4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" filled="f" stroked="f" strokeweight=".5pt">
                <v:textbox>
                  <w:txbxContent>
                    <w:p w:rsidR="004373FA" w:rsidRDefault="00866776" w:rsidP="00F53FE7">
                      <w:pPr>
                        <w:spacing w:line="276" w:lineRule="auto"/>
                        <w:rPr>
                          <w:rFonts w:ascii="Cambria" w:hAnsi="Cambria" w:cs="Cambria"/>
                          <w:noProof/>
                          <w:color w:val="595959"/>
                          <w:sz w:val="18"/>
                          <w:szCs w:val="18"/>
                        </w:rPr>
                      </w:pPr>
                      <w:r w:rsidRPr="005B1F89">
                        <w:rPr>
                          <w:rFonts w:ascii="Cambria" w:hAnsi="Cambria" w:cs="Cambria"/>
                          <w:b/>
                          <w:bCs/>
                          <w:noProof/>
                          <w:color w:val="595959"/>
                          <w:sz w:val="18"/>
                          <w:szCs w:val="18"/>
                          <w:lang w:val="pt-BR"/>
                        </w:rPr>
                        <w:t xml:space="preserve">Cite as: </w:t>
                      </w:r>
                      <w:r w:rsidRPr="005B1F89">
                        <w:rPr>
                          <w:rFonts w:ascii="Cambria" w:hAnsi="Cambria" w:cs="Cambria"/>
                          <w:noProof/>
                          <w:color w:val="595959"/>
                          <w:sz w:val="18"/>
                          <w:szCs w:val="18"/>
                          <w:lang w:val="pt-BR"/>
                        </w:rPr>
                        <w:t xml:space="preserve">IACHR, Report No. </w:t>
                      </w:r>
                      <w:r w:rsidR="004373FA">
                        <w:rPr>
                          <w:rFonts w:ascii="Cambria" w:hAnsi="Cambria" w:cs="Cambria"/>
                          <w:noProof/>
                          <w:color w:val="595959"/>
                          <w:sz w:val="18"/>
                          <w:szCs w:val="18"/>
                          <w:lang w:val="pt-BR"/>
                        </w:rPr>
                        <w:t>56</w:t>
                      </w:r>
                      <w:r w:rsidRPr="005B1F89">
                        <w:rPr>
                          <w:rFonts w:ascii="Cambria" w:hAnsi="Cambria" w:cs="Cambria"/>
                          <w:noProof/>
                          <w:color w:val="595959"/>
                          <w:sz w:val="18"/>
                          <w:szCs w:val="18"/>
                          <w:lang w:val="pt-BR"/>
                        </w:rPr>
                        <w:t>/</w:t>
                      </w:r>
                      <w:r w:rsidR="004373FA">
                        <w:rPr>
                          <w:rFonts w:ascii="Cambria" w:hAnsi="Cambria" w:cs="Cambria"/>
                          <w:noProof/>
                          <w:color w:val="595959"/>
                          <w:sz w:val="18"/>
                          <w:szCs w:val="18"/>
                          <w:lang w:val="pt-BR"/>
                        </w:rPr>
                        <w:t>1</w:t>
                      </w:r>
                      <w:r w:rsidRPr="005B1F89">
                        <w:rPr>
                          <w:rFonts w:ascii="Cambria" w:hAnsi="Cambria" w:cs="Cambria"/>
                          <w:noProof/>
                          <w:color w:val="595959"/>
                          <w:sz w:val="18"/>
                          <w:szCs w:val="18"/>
                          <w:lang w:val="pt-BR"/>
                        </w:rPr>
                        <w:t xml:space="preserve">8. Admissibility. Blanca Imelda Arriaga Céspedes. </w:t>
                      </w:r>
                      <w:r w:rsidRPr="00C93B10">
                        <w:rPr>
                          <w:rFonts w:ascii="Cambria" w:hAnsi="Cambria" w:cs="Cambria"/>
                          <w:noProof/>
                          <w:color w:val="595959"/>
                          <w:sz w:val="18"/>
                          <w:szCs w:val="18"/>
                        </w:rPr>
                        <w:t xml:space="preserve">Peru. </w:t>
                      </w:r>
                    </w:p>
                    <w:p w:rsidR="00866776" w:rsidRPr="00C93B10" w:rsidRDefault="004373FA" w:rsidP="00F53FE7">
                      <w:pPr>
                        <w:spacing w:line="276" w:lineRule="auto"/>
                        <w:rPr>
                          <w:rFonts w:ascii="Cambria" w:hAnsi="Cambria" w:cs="Cambria"/>
                          <w:noProof/>
                          <w:color w:val="595959"/>
                          <w:sz w:val="18"/>
                          <w:szCs w:val="18"/>
                        </w:rPr>
                      </w:pPr>
                      <w:r>
                        <w:rPr>
                          <w:rFonts w:ascii="Cambria" w:hAnsi="Cambria" w:cs="Cambria"/>
                          <w:noProof/>
                          <w:color w:val="595959"/>
                          <w:sz w:val="18"/>
                          <w:szCs w:val="18"/>
                        </w:rPr>
                        <w:t xml:space="preserve">May </w:t>
                      </w:r>
                      <w:r w:rsidR="009C5D45">
                        <w:rPr>
                          <w:rFonts w:ascii="Cambria" w:hAnsi="Cambria" w:cs="Cambria"/>
                          <w:noProof/>
                          <w:color w:val="595959"/>
                          <w:sz w:val="18"/>
                          <w:szCs w:val="18"/>
                        </w:rPr>
                        <w:t>5</w:t>
                      </w:r>
                      <w:r>
                        <w:rPr>
                          <w:rFonts w:ascii="Cambria" w:hAnsi="Cambria" w:cs="Cambria"/>
                          <w:noProof/>
                          <w:color w:val="595959"/>
                          <w:sz w:val="18"/>
                          <w:szCs w:val="18"/>
                        </w:rPr>
                        <w:t>, 2018</w:t>
                      </w:r>
                      <w:r w:rsidR="00866776" w:rsidRPr="00C93B10">
                        <w:rPr>
                          <w:rFonts w:ascii="Cambria" w:hAnsi="Cambria" w:cs="Cambria"/>
                          <w:noProof/>
                          <w:color w:val="595959"/>
                          <w:sz w:val="18"/>
                          <w:szCs w:val="18"/>
                        </w:rPr>
                        <w:t>.</w:t>
                      </w:r>
                    </w:p>
                  </w:txbxContent>
                </v:textbox>
              </v:shape>
            </w:pict>
          </mc:Fallback>
        </mc:AlternateContent>
      </w:r>
    </w:p>
    <w:p w:rsidR="00866776" w:rsidRPr="00AE4916" w:rsidRDefault="00866776" w:rsidP="00F53FE7">
      <w:pPr>
        <w:tabs>
          <w:tab w:val="center" w:pos="5400"/>
        </w:tabs>
        <w:suppressAutoHyphens/>
        <w:jc w:val="center"/>
        <w:rPr>
          <w:rFonts w:ascii="Cambria" w:hAnsi="Cambria" w:cs="Cambria"/>
          <w:sz w:val="18"/>
          <w:szCs w:val="18"/>
        </w:rPr>
      </w:pPr>
    </w:p>
    <w:p w:rsidR="00866776" w:rsidRPr="00AE4916" w:rsidRDefault="00866776" w:rsidP="00F53FE7">
      <w:pPr>
        <w:tabs>
          <w:tab w:val="center" w:pos="5400"/>
        </w:tabs>
        <w:suppressAutoHyphens/>
        <w:jc w:val="center"/>
        <w:rPr>
          <w:rFonts w:ascii="Cambria" w:hAnsi="Cambria" w:cs="Cambria"/>
          <w:sz w:val="18"/>
          <w:szCs w:val="18"/>
        </w:rPr>
      </w:pPr>
    </w:p>
    <w:p w:rsidR="00866776" w:rsidRPr="00AE4916" w:rsidRDefault="00866776" w:rsidP="00F53FE7">
      <w:pPr>
        <w:tabs>
          <w:tab w:val="center" w:pos="5400"/>
        </w:tabs>
        <w:suppressAutoHyphens/>
        <w:jc w:val="center"/>
        <w:rPr>
          <w:rFonts w:ascii="Cambria" w:hAnsi="Cambria" w:cs="Cambria"/>
          <w:sz w:val="18"/>
          <w:szCs w:val="18"/>
        </w:rPr>
      </w:pPr>
    </w:p>
    <w:p w:rsidR="00866776" w:rsidRPr="00AE4916" w:rsidRDefault="00BB7C31" w:rsidP="00F53FE7">
      <w:pPr>
        <w:tabs>
          <w:tab w:val="center" w:pos="5400"/>
        </w:tabs>
        <w:suppressAutoHyphens/>
        <w:jc w:val="center"/>
        <w:rPr>
          <w:rFonts w:ascii="Cambria" w:hAnsi="Cambria" w:cs="Cambria"/>
          <w:sz w:val="18"/>
          <w:szCs w:val="18"/>
        </w:rPr>
      </w:pPr>
      <w:r>
        <w:rPr>
          <w:noProof/>
        </w:rPr>
        <mc:AlternateContent>
          <mc:Choice Requires="wps">
            <w:drawing>
              <wp:anchor distT="0" distB="0" distL="114300" distR="114300" simplePos="0" relativeHeight="251661312" behindDoc="0" locked="0" layoutInCell="1" allowOverlap="1">
                <wp:simplePos x="0" y="0"/>
                <wp:positionH relativeFrom="column">
                  <wp:posOffset>-299085</wp:posOffset>
                </wp:positionH>
                <wp:positionV relativeFrom="paragraph">
                  <wp:posOffset>859155</wp:posOffset>
                </wp:positionV>
                <wp:extent cx="1181100" cy="332740"/>
                <wp:effectExtent l="0" t="1905" r="381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100" cy="3327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866776" w:rsidRPr="00F53FE7" w:rsidRDefault="00866776" w:rsidP="00F53FE7">
                            <w:pPr>
                              <w:jc w:val="center"/>
                              <w:rPr>
                                <w:rFonts w:ascii="Calibri" w:hAnsi="Calibri" w:cs="Calibri"/>
                                <w:b/>
                                <w:bCs/>
                                <w:noProof/>
                                <w:color w:val="FFFFFF"/>
                              </w:rPr>
                            </w:pPr>
                            <w:r w:rsidRPr="00F53FE7">
                              <w:rPr>
                                <w:rFonts w:ascii="Calibri" w:hAnsi="Calibri" w:cs="Calibri"/>
                                <w:b/>
                                <w:bCs/>
                                <w:noProof/>
                                <w:color w:val="FFFFFF"/>
                              </w:rPr>
                              <w:t>www.cidh.org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31" type="#_x0000_t202" style="position:absolute;left:0;text-align:left;margin-left:-23.55pt;margin-top:67.65pt;width:93pt;height:26.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" filled="f" stroked="f" strokeweight=".5pt">
                <v:textbox>
                  <w:txbxContent>
                    <w:p w:rsidR="00866776" w:rsidRPr="00F53FE7" w:rsidRDefault="00866776" w:rsidP="00F53FE7">
                      <w:pPr>
                        <w:jc w:val="center"/>
                        <w:rPr>
                          <w:rFonts w:ascii="Calibri" w:hAnsi="Calibri" w:cs="Calibri"/>
                          <w:b/>
                          <w:bCs/>
                          <w:noProof/>
                          <w:color w:val="FFFFFF"/>
                        </w:rPr>
                      </w:pPr>
                      <w:r w:rsidRPr="00F53FE7">
                        <w:rPr>
                          <w:rFonts w:ascii="Calibri" w:hAnsi="Calibri" w:cs="Calibri"/>
                          <w:b/>
                          <w:bCs/>
                          <w:noProof/>
                          <w:color w:val="FFFFFF"/>
                        </w:rPr>
                        <w:t>www.cidh.org</w:t>
                      </w:r>
                    </w:p>
                  </w:txbxContent>
                </v:textbox>
              </v:shape>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column">
                  <wp:posOffset>1208405</wp:posOffset>
                </wp:positionH>
                <wp:positionV relativeFrom="paragraph">
                  <wp:posOffset>722630</wp:posOffset>
                </wp:positionV>
                <wp:extent cx="2085975" cy="485775"/>
                <wp:effectExtent l="0" t="0" r="1270" b="127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5975" cy="485775"/>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866776" w:rsidRPr="00F53FE7" w:rsidRDefault="00BB7C31" w:rsidP="00F53FE7">
                            <w:pPr>
                              <w:rPr>
                                <w:noProof/>
                              </w:rPr>
                            </w:pPr>
                            <w:r>
                              <w:rPr>
                                <w:noProof/>
                              </w:rPr>
                              <w:drawing>
                                <wp:inline distT="0" distB="0" distL="0" distR="0">
                                  <wp:extent cx="1098550" cy="368300"/>
                                  <wp:effectExtent l="0" t="0" r="635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98550" cy="3683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32" type="#_x0000_t202" style="position:absolute;left:0;text-align:left;margin-left:95.15pt;margin-top:56.9pt;width:164.25pt;height:38.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" stroked="f" strokeweight=".5pt">
                <v:textbox>
                  <w:txbxContent>
                    <w:p w:rsidR="00866776" w:rsidRPr="00F53FE7" w:rsidRDefault="00BB7C31" w:rsidP="00F53FE7">
                      <w:pPr>
                        <w:rPr>
                          <w:noProof/>
                        </w:rPr>
                      </w:pPr>
                      <w:r>
                        <w:rPr>
                          <w:noProof/>
                        </w:rPr>
                        <w:drawing>
                          <wp:inline distT="0" distB="0" distL="0" distR="0">
                            <wp:extent cx="1098550" cy="368300"/>
                            <wp:effectExtent l="0" t="0" r="635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98550" cy="368300"/>
                                    </a:xfrm>
                                    <a:prstGeom prst="rect">
                                      <a:avLst/>
                                    </a:prstGeom>
                                    <a:noFill/>
                                    <a:ln>
                                      <a:noFill/>
                                    </a:ln>
                                  </pic:spPr>
                                </pic:pic>
                              </a:graphicData>
                            </a:graphic>
                          </wp:inline>
                        </w:drawing>
                      </w:r>
                    </w:p>
                  </w:txbxContent>
                </v:textbox>
              </v:shape>
            </w:pict>
          </mc:Fallback>
        </mc:AlternateContent>
      </w:r>
    </w:p>
    <w:p w:rsidR="00866776" w:rsidRPr="00AE4916" w:rsidRDefault="00866776" w:rsidP="00F53FE7">
      <w:pPr>
        <w:tabs>
          <w:tab w:val="center" w:pos="5400"/>
        </w:tabs>
        <w:suppressAutoHyphens/>
        <w:jc w:val="center"/>
        <w:rPr>
          <w:rFonts w:ascii="Cambria" w:hAnsi="Cambria" w:cs="Cambria"/>
          <w:sz w:val="18"/>
          <w:szCs w:val="18"/>
        </w:rPr>
        <w:sectPr w:rsidR="00866776" w:rsidRPr="00AE4916" w:rsidSect="00633D5C">
          <w:headerReference w:type="even" r:id="rId9"/>
          <w:headerReference w:type="default" r:id="rId10"/>
          <w:footerReference w:type="even" r:id="rId11"/>
          <w:footerReference w:type="default" r:id="rId12"/>
          <w:headerReference w:type="first" r:id="rId13"/>
          <w:footerReference w:type="first" r:id="rId14"/>
          <w:type w:val="oddPage"/>
          <w:pgSz w:w="12240" w:h="15840"/>
          <w:pgMar w:top="1440" w:right="1440" w:bottom="1440" w:left="1440" w:header="720" w:footer="720" w:gutter="0"/>
          <w:pgNumType w:start="0"/>
          <w:cols w:space="720"/>
          <w:titlePg/>
          <w:docGrid w:linePitch="326"/>
        </w:sectPr>
      </w:pPr>
    </w:p>
    <w:p w:rsidR="00866776" w:rsidRPr="00AE4916" w:rsidRDefault="00866776" w:rsidP="00F53FE7">
      <w:pPr>
        <w:spacing w:after="240"/>
        <w:ind w:firstLine="720"/>
        <w:jc w:val="both"/>
        <w:rPr>
          <w:rFonts w:ascii="Cambria" w:hAnsi="Cambria" w:cs="Cambria"/>
          <w:b/>
          <w:bCs/>
          <w:sz w:val="20"/>
          <w:szCs w:val="20"/>
        </w:rPr>
      </w:pPr>
      <w:r w:rsidRPr="00AE4916">
        <w:rPr>
          <w:rFonts w:ascii="Cambria" w:hAnsi="Cambria" w:cs="Cambria"/>
          <w:b/>
          <w:bCs/>
          <w:sz w:val="20"/>
          <w:szCs w:val="20"/>
        </w:rPr>
        <w:lastRenderedPageBreak/>
        <w:t>I.</w:t>
      </w:r>
      <w:r w:rsidRPr="00AE4916">
        <w:rPr>
          <w:rFonts w:ascii="Cambria" w:hAnsi="Cambria" w:cs="Cambria"/>
          <w:b/>
          <w:bCs/>
          <w:sz w:val="20"/>
          <w:szCs w:val="20"/>
        </w:rPr>
        <w:tab/>
        <w:t xml:space="preserve">INFORMATION ABOUT THE PETITION </w:t>
      </w:r>
    </w:p>
    <w:tbl>
      <w:tblPr>
        <w:tblW w:w="9360" w:type="dxa"/>
        <w:tblInd w:w="-10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firstRow="1" w:lastRow="0" w:firstColumn="1" w:lastColumn="0" w:noHBand="0" w:noVBand="0"/>
      </w:tblPr>
      <w:tblGrid>
        <w:gridCol w:w="3690"/>
        <w:gridCol w:w="5670"/>
      </w:tblGrid>
      <w:tr w:rsidR="00866776" w:rsidRPr="00AE4916">
        <w:tc>
          <w:tcPr>
            <w:tcW w:w="3690" w:type="dxa"/>
            <w:tcBorders>
              <w:top w:val="single" w:sz="4" w:space="0" w:color="auto"/>
            </w:tcBorders>
            <w:shd w:val="clear" w:color="auto" w:fill="67AE3C"/>
            <w:vAlign w:val="center"/>
          </w:tcPr>
          <w:p w:rsidR="00866776" w:rsidRPr="00AE4916" w:rsidRDefault="00866776" w:rsidP="003A030E">
            <w:pPr>
              <w:jc w:val="center"/>
              <w:rPr>
                <w:rFonts w:ascii="Cambria" w:hAnsi="Cambria" w:cs="Cambria"/>
                <w:b/>
                <w:bCs/>
                <w:color w:val="FFFFFF"/>
                <w:sz w:val="20"/>
                <w:szCs w:val="20"/>
              </w:rPr>
            </w:pPr>
            <w:r w:rsidRPr="00AE4916">
              <w:rPr>
                <w:rFonts w:ascii="Cambria" w:hAnsi="Cambria" w:cs="Cambria"/>
                <w:b/>
                <w:bCs/>
                <w:color w:val="FFFFFF"/>
                <w:sz w:val="20"/>
                <w:szCs w:val="20"/>
              </w:rPr>
              <w:t>Petitioners:</w:t>
            </w:r>
          </w:p>
        </w:tc>
        <w:tc>
          <w:tcPr>
            <w:tcW w:w="5670" w:type="dxa"/>
            <w:tcBorders>
              <w:top w:val="single" w:sz="4" w:space="0" w:color="auto"/>
              <w:right w:val="single" w:sz="6" w:space="0" w:color="auto"/>
            </w:tcBorders>
            <w:vAlign w:val="center"/>
          </w:tcPr>
          <w:p w:rsidR="00866776" w:rsidRPr="00AE4916" w:rsidRDefault="00866776" w:rsidP="005B1F89">
            <w:pPr>
              <w:jc w:val="both"/>
              <w:rPr>
                <w:rFonts w:ascii="Cambria" w:hAnsi="Cambria" w:cs="Cambria"/>
                <w:sz w:val="20"/>
                <w:szCs w:val="20"/>
              </w:rPr>
            </w:pPr>
            <w:r w:rsidRPr="00AE4916">
              <w:rPr>
                <w:rFonts w:ascii="Cambria" w:hAnsi="Cambria" w:cs="Cambria"/>
                <w:sz w:val="20"/>
                <w:szCs w:val="20"/>
              </w:rPr>
              <w:t xml:space="preserve">Blanca Imelda Arriaga </w:t>
            </w:r>
            <w:proofErr w:type="spellStart"/>
            <w:r w:rsidRPr="00AE4916">
              <w:rPr>
                <w:rFonts w:ascii="Cambria" w:hAnsi="Cambria" w:cs="Cambria"/>
                <w:sz w:val="20"/>
                <w:szCs w:val="20"/>
              </w:rPr>
              <w:t>Céspedes</w:t>
            </w:r>
            <w:proofErr w:type="spellEnd"/>
            <w:r w:rsidRPr="00AE4916">
              <w:rPr>
                <w:rFonts w:ascii="Cambria" w:hAnsi="Cambria" w:cs="Cambria"/>
                <w:sz w:val="20"/>
                <w:szCs w:val="20"/>
              </w:rPr>
              <w:t xml:space="preserve"> and </w:t>
            </w:r>
            <w:r w:rsidR="005B1F89" w:rsidRPr="00345515">
              <w:rPr>
                <w:rFonts w:ascii="Cambria" w:hAnsi="Cambria" w:cs="Cambria"/>
                <w:i/>
                <w:sz w:val="20"/>
                <w:szCs w:val="20"/>
              </w:rPr>
              <w:t xml:space="preserve">Centro de </w:t>
            </w:r>
            <w:proofErr w:type="spellStart"/>
            <w:r w:rsidR="005B1F89" w:rsidRPr="00345515">
              <w:rPr>
                <w:rFonts w:ascii="Cambria" w:hAnsi="Cambria" w:cs="Cambria"/>
                <w:i/>
                <w:sz w:val="20"/>
                <w:szCs w:val="20"/>
              </w:rPr>
              <w:t>Asesoría</w:t>
            </w:r>
            <w:proofErr w:type="spellEnd"/>
            <w:r w:rsidR="005B1F89" w:rsidRPr="00345515">
              <w:rPr>
                <w:rFonts w:ascii="Cambria" w:hAnsi="Cambria" w:cs="Cambria"/>
                <w:i/>
                <w:sz w:val="20"/>
                <w:szCs w:val="20"/>
              </w:rPr>
              <w:t xml:space="preserve"> </w:t>
            </w:r>
            <w:proofErr w:type="spellStart"/>
            <w:r w:rsidR="005B1F89" w:rsidRPr="00345515">
              <w:rPr>
                <w:rFonts w:ascii="Cambria" w:hAnsi="Cambria" w:cs="Cambria"/>
                <w:i/>
                <w:sz w:val="20"/>
                <w:szCs w:val="20"/>
              </w:rPr>
              <w:t>Laboral</w:t>
            </w:r>
            <w:proofErr w:type="spellEnd"/>
            <w:r w:rsidR="005B1F89" w:rsidRPr="00345515">
              <w:rPr>
                <w:rFonts w:ascii="Cambria" w:hAnsi="Cambria" w:cs="Cambria"/>
                <w:i/>
                <w:sz w:val="20"/>
                <w:szCs w:val="20"/>
              </w:rPr>
              <w:t xml:space="preserve"> del </w:t>
            </w:r>
            <w:proofErr w:type="spellStart"/>
            <w:r w:rsidR="005B1F89" w:rsidRPr="00345515">
              <w:rPr>
                <w:rFonts w:ascii="Cambria" w:hAnsi="Cambria" w:cs="Cambria"/>
                <w:i/>
                <w:sz w:val="20"/>
                <w:szCs w:val="20"/>
              </w:rPr>
              <w:t>Perú</w:t>
            </w:r>
            <w:proofErr w:type="spellEnd"/>
            <w:r w:rsidR="005B1F89" w:rsidRPr="00345515">
              <w:rPr>
                <w:rFonts w:ascii="Cambria" w:hAnsi="Cambria" w:cs="Cambria"/>
                <w:i/>
                <w:sz w:val="20"/>
                <w:szCs w:val="20"/>
              </w:rPr>
              <w:t xml:space="preserve"> </w:t>
            </w:r>
            <w:r w:rsidRPr="00AE4916">
              <w:rPr>
                <w:rFonts w:ascii="Cambria" w:hAnsi="Cambria" w:cs="Cambria"/>
                <w:sz w:val="20"/>
                <w:szCs w:val="20"/>
              </w:rPr>
              <w:t>(CEDAL</w:t>
            </w:r>
            <w:r w:rsidR="005B1F89" w:rsidRPr="005B1F89">
              <w:rPr>
                <w:rFonts w:ascii="Cambria" w:hAnsi="Cambria" w:cs="Cambria"/>
                <w:sz w:val="20"/>
                <w:szCs w:val="20"/>
              </w:rPr>
              <w:t>, by the Spanish acronym</w:t>
            </w:r>
            <w:r w:rsidRPr="00AE4916">
              <w:rPr>
                <w:rFonts w:ascii="Cambria" w:hAnsi="Cambria" w:cs="Cambria"/>
                <w:sz w:val="20"/>
                <w:szCs w:val="20"/>
              </w:rPr>
              <w:t>)</w:t>
            </w:r>
          </w:p>
        </w:tc>
      </w:tr>
      <w:tr w:rsidR="00866776" w:rsidRPr="00AE4916">
        <w:tc>
          <w:tcPr>
            <w:tcW w:w="3690" w:type="dxa"/>
            <w:shd w:val="clear" w:color="auto" w:fill="67AE3C"/>
            <w:vAlign w:val="center"/>
          </w:tcPr>
          <w:p w:rsidR="00866776" w:rsidRPr="00AE4916" w:rsidRDefault="00866776" w:rsidP="003A030E">
            <w:pPr>
              <w:jc w:val="center"/>
              <w:rPr>
                <w:rFonts w:ascii="Cambria" w:hAnsi="Cambria" w:cs="Cambria"/>
                <w:b/>
                <w:bCs/>
                <w:color w:val="FFFFFF"/>
                <w:sz w:val="20"/>
                <w:szCs w:val="20"/>
              </w:rPr>
            </w:pPr>
            <w:r w:rsidRPr="00AE4916">
              <w:rPr>
                <w:rFonts w:ascii="Cambria" w:hAnsi="Cambria" w:cs="Cambria"/>
                <w:b/>
                <w:bCs/>
                <w:color w:val="FFFFFF"/>
                <w:sz w:val="20"/>
                <w:szCs w:val="20"/>
              </w:rPr>
              <w:t>Alleged victim:</w:t>
            </w:r>
          </w:p>
        </w:tc>
        <w:tc>
          <w:tcPr>
            <w:tcW w:w="5670" w:type="dxa"/>
            <w:tcBorders>
              <w:right w:val="single" w:sz="6" w:space="0" w:color="auto"/>
            </w:tcBorders>
            <w:vAlign w:val="center"/>
          </w:tcPr>
          <w:p w:rsidR="00866776" w:rsidRPr="00AE4916" w:rsidRDefault="00866776" w:rsidP="003A030E">
            <w:pPr>
              <w:jc w:val="both"/>
              <w:rPr>
                <w:rFonts w:ascii="Cambria" w:hAnsi="Cambria" w:cs="Cambria"/>
                <w:sz w:val="20"/>
                <w:szCs w:val="20"/>
              </w:rPr>
            </w:pPr>
            <w:r w:rsidRPr="00AE4916">
              <w:rPr>
                <w:rFonts w:ascii="Cambria" w:hAnsi="Cambria" w:cs="Cambria"/>
                <w:sz w:val="20"/>
                <w:szCs w:val="20"/>
              </w:rPr>
              <w:t xml:space="preserve">Blanca Imelda Arriaga </w:t>
            </w:r>
            <w:proofErr w:type="spellStart"/>
            <w:r w:rsidRPr="00AE4916">
              <w:rPr>
                <w:rFonts w:ascii="Cambria" w:hAnsi="Cambria" w:cs="Cambria"/>
                <w:sz w:val="20"/>
                <w:szCs w:val="20"/>
              </w:rPr>
              <w:t>Céspedes</w:t>
            </w:r>
            <w:proofErr w:type="spellEnd"/>
            <w:r w:rsidR="005B1F89">
              <w:rPr>
                <w:rFonts w:ascii="Cambria" w:hAnsi="Cambria" w:cs="Cambria"/>
                <w:sz w:val="20"/>
                <w:szCs w:val="20"/>
              </w:rPr>
              <w:t xml:space="preserve"> </w:t>
            </w:r>
          </w:p>
        </w:tc>
      </w:tr>
      <w:tr w:rsidR="00866776" w:rsidRPr="00AE4916">
        <w:tc>
          <w:tcPr>
            <w:tcW w:w="3690" w:type="dxa"/>
            <w:shd w:val="clear" w:color="auto" w:fill="67AE3C"/>
            <w:vAlign w:val="center"/>
          </w:tcPr>
          <w:p w:rsidR="00866776" w:rsidRPr="00AE4916" w:rsidRDefault="00866776" w:rsidP="003A030E">
            <w:pPr>
              <w:jc w:val="center"/>
              <w:rPr>
                <w:rFonts w:ascii="Cambria" w:hAnsi="Cambria" w:cs="Cambria"/>
                <w:b/>
                <w:bCs/>
                <w:color w:val="FFFFFF"/>
                <w:sz w:val="20"/>
                <w:szCs w:val="20"/>
              </w:rPr>
            </w:pPr>
            <w:r w:rsidRPr="00AE4916">
              <w:rPr>
                <w:rFonts w:ascii="Cambria" w:hAnsi="Cambria" w:cs="Cambria"/>
                <w:b/>
                <w:bCs/>
                <w:color w:val="FFFFFF"/>
                <w:sz w:val="20"/>
                <w:szCs w:val="20"/>
              </w:rPr>
              <w:t>Respondent State:</w:t>
            </w:r>
          </w:p>
        </w:tc>
        <w:tc>
          <w:tcPr>
            <w:tcW w:w="5670" w:type="dxa"/>
            <w:tcBorders>
              <w:right w:val="single" w:sz="6" w:space="0" w:color="auto"/>
            </w:tcBorders>
            <w:vAlign w:val="center"/>
          </w:tcPr>
          <w:p w:rsidR="00866776" w:rsidRPr="00AE4916" w:rsidRDefault="00866776" w:rsidP="003A030E">
            <w:r w:rsidRPr="00AE4916">
              <w:rPr>
                <w:rFonts w:ascii="Cambria" w:hAnsi="Cambria" w:cs="Cambria"/>
                <w:sz w:val="20"/>
                <w:szCs w:val="20"/>
              </w:rPr>
              <w:t>Peru</w:t>
            </w:r>
            <w:r w:rsidRPr="00AE4916">
              <w:rPr>
                <w:rStyle w:val="FootnoteReference"/>
                <w:rFonts w:ascii="Cambria" w:hAnsi="Cambria" w:cs="Cambria"/>
                <w:sz w:val="20"/>
                <w:szCs w:val="20"/>
              </w:rPr>
              <w:footnoteReference w:id="1"/>
            </w:r>
            <w:r w:rsidRPr="00AE4916">
              <w:t xml:space="preserve"> </w:t>
            </w:r>
          </w:p>
        </w:tc>
      </w:tr>
      <w:tr w:rsidR="00866776" w:rsidRPr="00AE4916">
        <w:tc>
          <w:tcPr>
            <w:tcW w:w="3690" w:type="dxa"/>
            <w:tcBorders>
              <w:bottom w:val="single" w:sz="4" w:space="0" w:color="auto"/>
            </w:tcBorders>
            <w:shd w:val="clear" w:color="auto" w:fill="67AE3C"/>
            <w:vAlign w:val="center"/>
          </w:tcPr>
          <w:p w:rsidR="00866776" w:rsidRPr="00AE4916" w:rsidRDefault="00866776" w:rsidP="003A030E">
            <w:pPr>
              <w:jc w:val="center"/>
              <w:rPr>
                <w:rFonts w:ascii="Cambria" w:hAnsi="Cambria" w:cs="Cambria"/>
                <w:b/>
                <w:bCs/>
                <w:color w:val="FFFFFF"/>
                <w:sz w:val="20"/>
                <w:szCs w:val="20"/>
              </w:rPr>
            </w:pPr>
            <w:r w:rsidRPr="00AE4916">
              <w:rPr>
                <w:rFonts w:ascii="Cambria" w:hAnsi="Cambria" w:cs="Cambria"/>
                <w:b/>
                <w:bCs/>
                <w:color w:val="FFFFFF"/>
                <w:sz w:val="20"/>
                <w:szCs w:val="20"/>
              </w:rPr>
              <w:t>Rights invoked:</w:t>
            </w:r>
          </w:p>
        </w:tc>
        <w:tc>
          <w:tcPr>
            <w:tcW w:w="5670" w:type="dxa"/>
            <w:tcBorders>
              <w:bottom w:val="single" w:sz="4" w:space="0" w:color="auto"/>
              <w:right w:val="single" w:sz="6" w:space="0" w:color="auto"/>
            </w:tcBorders>
            <w:vAlign w:val="center"/>
          </w:tcPr>
          <w:p w:rsidR="00866776" w:rsidRPr="00AE4916" w:rsidRDefault="00866776" w:rsidP="003A030E">
            <w:pPr>
              <w:jc w:val="both"/>
              <w:rPr>
                <w:rFonts w:ascii="Cambria" w:hAnsi="Cambria" w:cs="Cambria"/>
                <w:sz w:val="20"/>
                <w:szCs w:val="20"/>
              </w:rPr>
            </w:pPr>
            <w:r w:rsidRPr="00AE4916">
              <w:rPr>
                <w:rFonts w:ascii="Cambria" w:hAnsi="Cambria" w:cs="Cambria"/>
                <w:sz w:val="20"/>
                <w:szCs w:val="20"/>
              </w:rPr>
              <w:t>Articles 8 (right to a fair trial) and 25 (judicial protection)</w:t>
            </w:r>
            <w:r w:rsidRPr="00AE4916">
              <w:t xml:space="preserve"> </w:t>
            </w:r>
            <w:r w:rsidRPr="00AE4916">
              <w:rPr>
                <w:rFonts w:ascii="Cambria" w:hAnsi="Cambria" w:cs="Cambria"/>
                <w:sz w:val="20"/>
                <w:szCs w:val="20"/>
              </w:rPr>
              <w:t>of the American Convention on Human Rights,</w:t>
            </w:r>
            <w:r w:rsidRPr="00AE4916">
              <w:rPr>
                <w:rStyle w:val="FootnoteReference"/>
                <w:rFonts w:ascii="Cambria" w:hAnsi="Cambria" w:cs="Cambria"/>
                <w:sz w:val="20"/>
                <w:szCs w:val="20"/>
              </w:rPr>
              <w:footnoteReference w:id="2"/>
            </w:r>
            <w:r w:rsidRPr="00AE4916">
              <w:rPr>
                <w:rFonts w:ascii="Cambria" w:hAnsi="Cambria" w:cs="Cambria"/>
                <w:sz w:val="20"/>
                <w:szCs w:val="20"/>
              </w:rPr>
              <w:t xml:space="preserve"> in conjunction with Articles 1.1 (obligation to respect rights) and 2 (domestic legal effects) thereof </w:t>
            </w:r>
          </w:p>
        </w:tc>
      </w:tr>
    </w:tbl>
    <w:p w:rsidR="00866776" w:rsidRPr="00AE4916" w:rsidRDefault="00866776" w:rsidP="00F53FE7">
      <w:pPr>
        <w:spacing w:before="240" w:after="240"/>
        <w:ind w:firstLine="720"/>
        <w:jc w:val="both"/>
        <w:rPr>
          <w:rFonts w:ascii="Cambria" w:hAnsi="Cambria" w:cs="Cambria"/>
          <w:b/>
          <w:bCs/>
          <w:sz w:val="20"/>
          <w:szCs w:val="20"/>
        </w:rPr>
      </w:pPr>
      <w:r w:rsidRPr="00AE4916">
        <w:rPr>
          <w:rFonts w:ascii="Cambria" w:hAnsi="Cambria" w:cs="Cambria"/>
          <w:b/>
          <w:bCs/>
          <w:sz w:val="20"/>
          <w:szCs w:val="20"/>
        </w:rPr>
        <w:t>II.</w:t>
      </w:r>
      <w:r w:rsidRPr="00AE4916">
        <w:rPr>
          <w:rFonts w:ascii="Cambria" w:hAnsi="Cambria" w:cs="Cambria"/>
          <w:b/>
          <w:bCs/>
          <w:sz w:val="20"/>
          <w:szCs w:val="20"/>
        </w:rPr>
        <w:tab/>
        <w:t>PROCEEDINGS BEFORE THE IACHR</w:t>
      </w:r>
      <w:r w:rsidRPr="00AE4916">
        <w:rPr>
          <w:rFonts w:ascii="Cambria" w:hAnsi="Cambria" w:cs="Cambria"/>
          <w:b/>
          <w:bCs/>
          <w:sz w:val="20"/>
          <w:szCs w:val="20"/>
          <w:vertAlign w:val="superscript"/>
        </w:rPr>
        <w:footnoteReference w:id="3"/>
      </w:r>
    </w:p>
    <w:tbl>
      <w:tblPr>
        <w:tblW w:w="9360" w:type="dxa"/>
        <w:tblInd w:w="-10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firstRow="1" w:lastRow="0" w:firstColumn="1" w:lastColumn="0" w:noHBand="0" w:noVBand="0"/>
      </w:tblPr>
      <w:tblGrid>
        <w:gridCol w:w="3690"/>
        <w:gridCol w:w="5670"/>
      </w:tblGrid>
      <w:tr w:rsidR="00866776" w:rsidRPr="00AE4916">
        <w:tc>
          <w:tcPr>
            <w:tcW w:w="3690" w:type="dxa"/>
            <w:tcBorders>
              <w:top w:val="single" w:sz="4" w:space="0" w:color="auto"/>
            </w:tcBorders>
            <w:shd w:val="clear" w:color="auto" w:fill="67AE3C"/>
            <w:vAlign w:val="center"/>
          </w:tcPr>
          <w:p w:rsidR="00866776" w:rsidRPr="00AE4916" w:rsidRDefault="00866776" w:rsidP="003A030E">
            <w:pPr>
              <w:jc w:val="center"/>
              <w:rPr>
                <w:rFonts w:ascii="Cambria" w:hAnsi="Cambria" w:cs="Cambria"/>
                <w:b/>
                <w:bCs/>
                <w:color w:val="FFFFFF"/>
                <w:sz w:val="20"/>
                <w:szCs w:val="20"/>
              </w:rPr>
            </w:pPr>
            <w:r w:rsidRPr="00AE4916">
              <w:rPr>
                <w:rFonts w:ascii="Cambria" w:hAnsi="Cambria" w:cs="Cambria"/>
                <w:b/>
                <w:bCs/>
                <w:color w:val="FFFFFF"/>
                <w:sz w:val="20"/>
                <w:szCs w:val="20"/>
              </w:rPr>
              <w:t>Filing of the petition:</w:t>
            </w:r>
          </w:p>
        </w:tc>
        <w:tc>
          <w:tcPr>
            <w:tcW w:w="5670" w:type="dxa"/>
            <w:tcBorders>
              <w:top w:val="single" w:sz="4" w:space="0" w:color="auto"/>
            </w:tcBorders>
            <w:vAlign w:val="center"/>
          </w:tcPr>
          <w:p w:rsidR="00866776" w:rsidRPr="00AE4916" w:rsidRDefault="00866776" w:rsidP="003A030E">
            <w:pPr>
              <w:jc w:val="both"/>
              <w:rPr>
                <w:rFonts w:ascii="Cambria" w:hAnsi="Cambria" w:cs="Cambria"/>
                <w:sz w:val="20"/>
                <w:szCs w:val="20"/>
              </w:rPr>
            </w:pPr>
            <w:r w:rsidRPr="00AE4916">
              <w:rPr>
                <w:rFonts w:ascii="Cambria" w:hAnsi="Cambria" w:cs="Cambria"/>
                <w:sz w:val="20"/>
                <w:szCs w:val="20"/>
              </w:rPr>
              <w:t>July 17, 2008</w:t>
            </w:r>
          </w:p>
        </w:tc>
      </w:tr>
      <w:tr w:rsidR="00866776" w:rsidRPr="00AE4916">
        <w:tc>
          <w:tcPr>
            <w:tcW w:w="3690" w:type="dxa"/>
            <w:shd w:val="clear" w:color="auto" w:fill="67AE3C"/>
            <w:vAlign w:val="center"/>
          </w:tcPr>
          <w:p w:rsidR="00866776" w:rsidRPr="00AE4916" w:rsidRDefault="00866776" w:rsidP="003A030E">
            <w:pPr>
              <w:jc w:val="center"/>
              <w:rPr>
                <w:rFonts w:ascii="Cambria" w:hAnsi="Cambria" w:cs="Cambria"/>
                <w:b/>
                <w:bCs/>
                <w:color w:val="FFFFFF"/>
                <w:sz w:val="20"/>
                <w:szCs w:val="20"/>
              </w:rPr>
            </w:pPr>
            <w:r w:rsidRPr="00AE4916">
              <w:rPr>
                <w:rFonts w:ascii="Cambria" w:hAnsi="Cambria" w:cs="Cambria"/>
                <w:b/>
                <w:bCs/>
                <w:color w:val="FFFFFF"/>
                <w:sz w:val="20"/>
                <w:szCs w:val="20"/>
              </w:rPr>
              <w:t>Additional information received at the stage of initial review:</w:t>
            </w:r>
          </w:p>
        </w:tc>
        <w:tc>
          <w:tcPr>
            <w:tcW w:w="5670" w:type="dxa"/>
            <w:vAlign w:val="center"/>
          </w:tcPr>
          <w:p w:rsidR="00866776" w:rsidRPr="00AE4916" w:rsidRDefault="00866776" w:rsidP="003A030E">
            <w:pPr>
              <w:jc w:val="both"/>
              <w:rPr>
                <w:rFonts w:ascii="Cambria" w:hAnsi="Cambria" w:cs="Cambria"/>
                <w:sz w:val="20"/>
                <w:szCs w:val="20"/>
              </w:rPr>
            </w:pPr>
            <w:r w:rsidRPr="00AE4916">
              <w:rPr>
                <w:rFonts w:ascii="Cambria" w:hAnsi="Cambria" w:cs="Cambria"/>
                <w:sz w:val="20"/>
                <w:szCs w:val="20"/>
              </w:rPr>
              <w:t xml:space="preserve">January 21, July 16, and August 24, 2009; and February 7 and 9, 2011 </w:t>
            </w:r>
          </w:p>
        </w:tc>
      </w:tr>
      <w:tr w:rsidR="00866776" w:rsidRPr="00AE4916">
        <w:tc>
          <w:tcPr>
            <w:tcW w:w="3690" w:type="dxa"/>
            <w:shd w:val="clear" w:color="auto" w:fill="67AE3C"/>
            <w:vAlign w:val="center"/>
          </w:tcPr>
          <w:p w:rsidR="00866776" w:rsidRPr="00AE4916" w:rsidRDefault="00866776" w:rsidP="003A030E">
            <w:pPr>
              <w:jc w:val="center"/>
              <w:rPr>
                <w:rFonts w:ascii="Cambria" w:hAnsi="Cambria" w:cs="Cambria"/>
                <w:b/>
                <w:bCs/>
                <w:color w:val="FFFFFF"/>
                <w:sz w:val="20"/>
                <w:szCs w:val="20"/>
              </w:rPr>
            </w:pPr>
            <w:r w:rsidRPr="00AE4916">
              <w:rPr>
                <w:rFonts w:ascii="Cambria" w:hAnsi="Cambria" w:cs="Cambria"/>
                <w:b/>
                <w:bCs/>
                <w:color w:val="FFFFFF"/>
                <w:sz w:val="20"/>
                <w:szCs w:val="20"/>
              </w:rPr>
              <w:t>Notification of the petition to the State:</w:t>
            </w:r>
          </w:p>
        </w:tc>
        <w:tc>
          <w:tcPr>
            <w:tcW w:w="5670" w:type="dxa"/>
            <w:vAlign w:val="center"/>
          </w:tcPr>
          <w:p w:rsidR="00866776" w:rsidRPr="00AE4916" w:rsidRDefault="00866776" w:rsidP="003A030E">
            <w:pPr>
              <w:jc w:val="both"/>
              <w:rPr>
                <w:rFonts w:ascii="Cambria" w:hAnsi="Cambria" w:cs="Cambria"/>
                <w:sz w:val="20"/>
                <w:szCs w:val="20"/>
              </w:rPr>
            </w:pPr>
            <w:r w:rsidRPr="00AE4916">
              <w:rPr>
                <w:rFonts w:ascii="Cambria" w:hAnsi="Cambria" w:cs="Cambria"/>
                <w:sz w:val="20"/>
                <w:szCs w:val="20"/>
              </w:rPr>
              <w:t>April 15, 2013</w:t>
            </w:r>
          </w:p>
        </w:tc>
      </w:tr>
      <w:tr w:rsidR="00866776" w:rsidRPr="00AE4916">
        <w:trPr>
          <w:trHeight w:val="264"/>
        </w:trPr>
        <w:tc>
          <w:tcPr>
            <w:tcW w:w="3690" w:type="dxa"/>
            <w:shd w:val="clear" w:color="auto" w:fill="67AE3C"/>
            <w:vAlign w:val="center"/>
          </w:tcPr>
          <w:p w:rsidR="00866776" w:rsidRPr="00AE4916" w:rsidRDefault="00866776" w:rsidP="003A030E">
            <w:pPr>
              <w:jc w:val="center"/>
              <w:rPr>
                <w:rFonts w:ascii="Cambria" w:hAnsi="Cambria" w:cs="Cambria"/>
                <w:b/>
                <w:bCs/>
                <w:color w:val="FFFFFF"/>
                <w:sz w:val="20"/>
                <w:szCs w:val="20"/>
              </w:rPr>
            </w:pPr>
            <w:r w:rsidRPr="00AE4916">
              <w:rPr>
                <w:rFonts w:ascii="Cambria" w:hAnsi="Cambria" w:cs="Cambria"/>
                <w:b/>
                <w:bCs/>
                <w:color w:val="FFFFFF"/>
                <w:sz w:val="20"/>
                <w:szCs w:val="20"/>
              </w:rPr>
              <w:t>State’s first response:</w:t>
            </w:r>
          </w:p>
        </w:tc>
        <w:tc>
          <w:tcPr>
            <w:tcW w:w="5670" w:type="dxa"/>
            <w:vAlign w:val="center"/>
          </w:tcPr>
          <w:p w:rsidR="00866776" w:rsidRPr="00AE4916" w:rsidRDefault="00866776" w:rsidP="003A030E">
            <w:pPr>
              <w:jc w:val="both"/>
              <w:rPr>
                <w:rFonts w:ascii="Cambria" w:hAnsi="Cambria" w:cs="Cambria"/>
                <w:sz w:val="20"/>
                <w:szCs w:val="20"/>
              </w:rPr>
            </w:pPr>
            <w:r w:rsidRPr="00AE4916">
              <w:rPr>
                <w:rFonts w:ascii="Cambria" w:hAnsi="Cambria" w:cs="Cambria"/>
                <w:sz w:val="20"/>
                <w:szCs w:val="20"/>
              </w:rPr>
              <w:t>January 17, 2014</w:t>
            </w:r>
          </w:p>
        </w:tc>
      </w:tr>
      <w:tr w:rsidR="00866776" w:rsidRPr="00AE4916">
        <w:tc>
          <w:tcPr>
            <w:tcW w:w="3690" w:type="dxa"/>
            <w:shd w:val="clear" w:color="auto" w:fill="67AE3C"/>
            <w:vAlign w:val="center"/>
          </w:tcPr>
          <w:p w:rsidR="00866776" w:rsidRPr="00AE4916" w:rsidRDefault="00866776" w:rsidP="003A030E">
            <w:pPr>
              <w:jc w:val="center"/>
              <w:rPr>
                <w:rFonts w:ascii="Cambria" w:hAnsi="Cambria" w:cs="Cambria"/>
                <w:b/>
                <w:bCs/>
                <w:color w:val="FFFFFF"/>
                <w:sz w:val="20"/>
                <w:szCs w:val="20"/>
              </w:rPr>
            </w:pPr>
            <w:r w:rsidRPr="00AE4916">
              <w:rPr>
                <w:rFonts w:ascii="Cambria" w:hAnsi="Cambria" w:cs="Cambria"/>
                <w:b/>
                <w:bCs/>
                <w:color w:val="FFFFFF"/>
                <w:sz w:val="20"/>
                <w:szCs w:val="20"/>
              </w:rPr>
              <w:t>Notification of the possible archiving of the petition:</w:t>
            </w:r>
          </w:p>
        </w:tc>
        <w:tc>
          <w:tcPr>
            <w:tcW w:w="5670" w:type="dxa"/>
            <w:vAlign w:val="center"/>
          </w:tcPr>
          <w:p w:rsidR="00866776" w:rsidRPr="00AE4916" w:rsidRDefault="00866776" w:rsidP="003A030E">
            <w:pPr>
              <w:jc w:val="both"/>
              <w:rPr>
                <w:rFonts w:ascii="Cambria" w:hAnsi="Cambria" w:cs="Cambria"/>
                <w:sz w:val="20"/>
                <w:szCs w:val="20"/>
              </w:rPr>
            </w:pPr>
            <w:r w:rsidRPr="00AE4916">
              <w:rPr>
                <w:rFonts w:ascii="Cambria" w:hAnsi="Cambria" w:cs="Cambria"/>
                <w:sz w:val="20"/>
                <w:szCs w:val="20"/>
              </w:rPr>
              <w:t>May 26, 2017</w:t>
            </w:r>
          </w:p>
        </w:tc>
      </w:tr>
      <w:tr w:rsidR="00866776" w:rsidRPr="00AE4916">
        <w:tc>
          <w:tcPr>
            <w:tcW w:w="3690" w:type="dxa"/>
            <w:tcBorders>
              <w:bottom w:val="single" w:sz="4" w:space="0" w:color="auto"/>
            </w:tcBorders>
            <w:shd w:val="clear" w:color="auto" w:fill="67AE3C"/>
            <w:vAlign w:val="center"/>
          </w:tcPr>
          <w:p w:rsidR="00866776" w:rsidRPr="00AE4916" w:rsidRDefault="00866776" w:rsidP="003A030E">
            <w:pPr>
              <w:jc w:val="center"/>
              <w:rPr>
                <w:rFonts w:ascii="Cambria" w:hAnsi="Cambria" w:cs="Cambria"/>
                <w:b/>
                <w:bCs/>
                <w:color w:val="FFFFFF"/>
                <w:sz w:val="20"/>
                <w:szCs w:val="20"/>
              </w:rPr>
            </w:pPr>
            <w:r w:rsidRPr="00AE4916">
              <w:rPr>
                <w:rFonts w:ascii="Cambria" w:hAnsi="Cambria" w:cs="Cambria"/>
                <w:b/>
                <w:bCs/>
                <w:color w:val="FFFFFF"/>
                <w:sz w:val="20"/>
                <w:szCs w:val="20"/>
              </w:rPr>
              <w:t>Petitioners’ response to the notification regarding the possible archiving of the petition:</w:t>
            </w:r>
          </w:p>
        </w:tc>
        <w:tc>
          <w:tcPr>
            <w:tcW w:w="5670" w:type="dxa"/>
            <w:tcBorders>
              <w:bottom w:val="single" w:sz="4" w:space="0" w:color="auto"/>
            </w:tcBorders>
            <w:vAlign w:val="center"/>
          </w:tcPr>
          <w:p w:rsidR="00866776" w:rsidRPr="00AE4916" w:rsidRDefault="00866776" w:rsidP="003A030E">
            <w:pPr>
              <w:jc w:val="both"/>
              <w:rPr>
                <w:rFonts w:ascii="Cambria" w:hAnsi="Cambria" w:cs="Cambria"/>
                <w:sz w:val="20"/>
                <w:szCs w:val="20"/>
              </w:rPr>
            </w:pPr>
            <w:r w:rsidRPr="00AE4916">
              <w:rPr>
                <w:rFonts w:ascii="Cambria" w:hAnsi="Cambria" w:cs="Cambria"/>
                <w:sz w:val="20"/>
                <w:szCs w:val="20"/>
              </w:rPr>
              <w:t>June 29, 2017</w:t>
            </w:r>
          </w:p>
        </w:tc>
      </w:tr>
    </w:tbl>
    <w:p w:rsidR="00866776" w:rsidRPr="00AE4916" w:rsidRDefault="00866776" w:rsidP="00F53FE7">
      <w:pPr>
        <w:spacing w:before="240" w:after="240"/>
        <w:ind w:firstLine="720"/>
        <w:jc w:val="both"/>
        <w:rPr>
          <w:rFonts w:ascii="Cambria" w:hAnsi="Cambria" w:cs="Cambria"/>
          <w:b/>
          <w:bCs/>
          <w:sz w:val="20"/>
          <w:szCs w:val="20"/>
        </w:rPr>
      </w:pPr>
      <w:r w:rsidRPr="00AE4916">
        <w:rPr>
          <w:rFonts w:ascii="Cambria" w:hAnsi="Cambria" w:cs="Cambria"/>
          <w:b/>
          <w:bCs/>
          <w:sz w:val="20"/>
          <w:szCs w:val="20"/>
        </w:rPr>
        <w:t xml:space="preserve">III. </w:t>
      </w:r>
      <w:r w:rsidRPr="00AE4916">
        <w:rPr>
          <w:rFonts w:ascii="Cambria" w:hAnsi="Cambria" w:cs="Cambria"/>
          <w:b/>
          <w:bCs/>
          <w:sz w:val="20"/>
          <w:szCs w:val="20"/>
        </w:rPr>
        <w:tab/>
        <w:t xml:space="preserve">COMPETENCE </w:t>
      </w:r>
    </w:p>
    <w:tbl>
      <w:tblPr>
        <w:tblW w:w="9360" w:type="dxa"/>
        <w:tblInd w:w="-10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firstRow="1" w:lastRow="0" w:firstColumn="1" w:lastColumn="0" w:noHBand="0" w:noVBand="0"/>
      </w:tblPr>
      <w:tblGrid>
        <w:gridCol w:w="3690"/>
        <w:gridCol w:w="5670"/>
      </w:tblGrid>
      <w:tr w:rsidR="00866776" w:rsidRPr="00AE4916">
        <w:trPr>
          <w:cantSplit/>
        </w:trPr>
        <w:tc>
          <w:tcPr>
            <w:tcW w:w="3690" w:type="dxa"/>
            <w:tcBorders>
              <w:top w:val="single" w:sz="4" w:space="0" w:color="auto"/>
            </w:tcBorders>
            <w:shd w:val="clear" w:color="auto" w:fill="67AE3C"/>
            <w:vAlign w:val="center"/>
          </w:tcPr>
          <w:p w:rsidR="00866776" w:rsidRPr="00AE4916" w:rsidRDefault="00866776" w:rsidP="003A030E">
            <w:pPr>
              <w:jc w:val="center"/>
              <w:rPr>
                <w:rFonts w:ascii="Cambria" w:hAnsi="Cambria" w:cs="Cambria"/>
                <w:b/>
                <w:bCs/>
                <w:i/>
                <w:iCs/>
                <w:color w:val="FFFFFF"/>
                <w:sz w:val="20"/>
                <w:szCs w:val="20"/>
              </w:rPr>
            </w:pPr>
            <w:r w:rsidRPr="00AE4916">
              <w:rPr>
                <w:rFonts w:ascii="Cambria" w:hAnsi="Cambria" w:cs="Cambria"/>
                <w:b/>
                <w:bCs/>
                <w:color w:val="FFFFFF"/>
                <w:sz w:val="20"/>
                <w:szCs w:val="20"/>
              </w:rPr>
              <w:t xml:space="preserve">Competence </w:t>
            </w:r>
            <w:proofErr w:type="spellStart"/>
            <w:r w:rsidRPr="00AE4916">
              <w:rPr>
                <w:rFonts w:ascii="Cambria" w:hAnsi="Cambria" w:cs="Cambria"/>
                <w:b/>
                <w:bCs/>
                <w:i/>
                <w:iCs/>
                <w:color w:val="FFFFFF"/>
                <w:sz w:val="20"/>
                <w:szCs w:val="20"/>
              </w:rPr>
              <w:t>Ratione</w:t>
            </w:r>
            <w:proofErr w:type="spellEnd"/>
            <w:r w:rsidRPr="00AE4916">
              <w:rPr>
                <w:rFonts w:ascii="Cambria" w:hAnsi="Cambria" w:cs="Cambria"/>
                <w:b/>
                <w:bCs/>
                <w:i/>
                <w:iCs/>
                <w:color w:val="FFFFFF"/>
                <w:sz w:val="20"/>
                <w:szCs w:val="20"/>
              </w:rPr>
              <w:t xml:space="preserve"> personae:</w:t>
            </w:r>
          </w:p>
        </w:tc>
        <w:tc>
          <w:tcPr>
            <w:tcW w:w="5670" w:type="dxa"/>
            <w:tcBorders>
              <w:top w:val="single" w:sz="4" w:space="0" w:color="auto"/>
              <w:right w:val="single" w:sz="6" w:space="0" w:color="auto"/>
            </w:tcBorders>
            <w:vAlign w:val="center"/>
          </w:tcPr>
          <w:p w:rsidR="00866776" w:rsidRPr="00AE4916" w:rsidRDefault="00866776" w:rsidP="003A030E">
            <w:pPr>
              <w:rPr>
                <w:rFonts w:ascii="Cambria" w:hAnsi="Cambria" w:cs="Cambria"/>
                <w:sz w:val="20"/>
                <w:szCs w:val="20"/>
              </w:rPr>
            </w:pPr>
            <w:r w:rsidRPr="00AE4916">
              <w:rPr>
                <w:rFonts w:ascii="Cambria" w:hAnsi="Cambria" w:cs="Cambria"/>
                <w:sz w:val="20"/>
                <w:szCs w:val="20"/>
              </w:rPr>
              <w:t>Yes</w:t>
            </w:r>
          </w:p>
        </w:tc>
      </w:tr>
      <w:tr w:rsidR="00866776" w:rsidRPr="00AE4916">
        <w:trPr>
          <w:cantSplit/>
        </w:trPr>
        <w:tc>
          <w:tcPr>
            <w:tcW w:w="3690" w:type="dxa"/>
            <w:shd w:val="clear" w:color="auto" w:fill="67AE3C"/>
            <w:vAlign w:val="center"/>
          </w:tcPr>
          <w:p w:rsidR="00866776" w:rsidRPr="00AE4916" w:rsidRDefault="00866776" w:rsidP="003A030E">
            <w:pPr>
              <w:jc w:val="center"/>
              <w:rPr>
                <w:rFonts w:ascii="Cambria" w:hAnsi="Cambria" w:cs="Cambria"/>
                <w:b/>
                <w:bCs/>
                <w:color w:val="FFFFFF"/>
                <w:sz w:val="20"/>
                <w:szCs w:val="20"/>
              </w:rPr>
            </w:pPr>
            <w:r w:rsidRPr="00AE4916">
              <w:rPr>
                <w:rFonts w:ascii="Cambria" w:hAnsi="Cambria" w:cs="Cambria"/>
                <w:b/>
                <w:bCs/>
                <w:color w:val="FFFFFF"/>
                <w:sz w:val="20"/>
                <w:szCs w:val="20"/>
              </w:rPr>
              <w:t xml:space="preserve">Competence </w:t>
            </w:r>
            <w:proofErr w:type="spellStart"/>
            <w:r w:rsidRPr="00AE4916">
              <w:rPr>
                <w:rFonts w:ascii="Cambria" w:hAnsi="Cambria" w:cs="Cambria"/>
                <w:b/>
                <w:bCs/>
                <w:i/>
                <w:iCs/>
                <w:color w:val="FFFFFF"/>
                <w:sz w:val="20"/>
                <w:szCs w:val="20"/>
              </w:rPr>
              <w:t>Ratione</w:t>
            </w:r>
            <w:proofErr w:type="spellEnd"/>
            <w:r w:rsidRPr="00AE4916">
              <w:rPr>
                <w:rFonts w:ascii="Cambria" w:hAnsi="Cambria" w:cs="Cambria"/>
                <w:b/>
                <w:bCs/>
                <w:i/>
                <w:iCs/>
                <w:color w:val="FFFFFF"/>
                <w:sz w:val="20"/>
                <w:szCs w:val="20"/>
              </w:rPr>
              <w:t xml:space="preserve"> loci</w:t>
            </w:r>
            <w:r w:rsidRPr="00AE4916">
              <w:rPr>
                <w:rFonts w:ascii="Cambria" w:hAnsi="Cambria" w:cs="Cambria"/>
                <w:b/>
                <w:bCs/>
                <w:color w:val="FFFFFF"/>
                <w:sz w:val="20"/>
                <w:szCs w:val="20"/>
              </w:rPr>
              <w:t>:</w:t>
            </w:r>
          </w:p>
        </w:tc>
        <w:tc>
          <w:tcPr>
            <w:tcW w:w="5670" w:type="dxa"/>
            <w:tcBorders>
              <w:right w:val="single" w:sz="6" w:space="0" w:color="auto"/>
            </w:tcBorders>
            <w:vAlign w:val="center"/>
          </w:tcPr>
          <w:p w:rsidR="00866776" w:rsidRPr="00AE4916" w:rsidRDefault="00866776" w:rsidP="003A030E">
            <w:pPr>
              <w:rPr>
                <w:rFonts w:ascii="Cambria" w:hAnsi="Cambria" w:cs="Cambria"/>
                <w:sz w:val="20"/>
                <w:szCs w:val="20"/>
              </w:rPr>
            </w:pPr>
            <w:r w:rsidRPr="00AE4916">
              <w:rPr>
                <w:rFonts w:ascii="Cambria" w:hAnsi="Cambria" w:cs="Cambria"/>
                <w:sz w:val="20"/>
                <w:szCs w:val="20"/>
              </w:rPr>
              <w:t>Yes</w:t>
            </w:r>
          </w:p>
        </w:tc>
      </w:tr>
      <w:tr w:rsidR="00866776" w:rsidRPr="00AE4916">
        <w:trPr>
          <w:cantSplit/>
        </w:trPr>
        <w:tc>
          <w:tcPr>
            <w:tcW w:w="3690" w:type="dxa"/>
            <w:shd w:val="clear" w:color="auto" w:fill="67AE3C"/>
            <w:vAlign w:val="center"/>
          </w:tcPr>
          <w:p w:rsidR="00866776" w:rsidRPr="00AE4916" w:rsidRDefault="00866776" w:rsidP="003A030E">
            <w:pPr>
              <w:jc w:val="center"/>
              <w:rPr>
                <w:rFonts w:ascii="Cambria" w:hAnsi="Cambria" w:cs="Cambria"/>
                <w:b/>
                <w:bCs/>
                <w:color w:val="FFFFFF"/>
                <w:sz w:val="20"/>
                <w:szCs w:val="20"/>
              </w:rPr>
            </w:pPr>
            <w:r w:rsidRPr="00AE4916">
              <w:rPr>
                <w:rFonts w:ascii="Cambria" w:hAnsi="Cambria" w:cs="Cambria"/>
                <w:b/>
                <w:bCs/>
                <w:color w:val="FFFFFF"/>
                <w:sz w:val="20"/>
                <w:szCs w:val="20"/>
              </w:rPr>
              <w:t xml:space="preserve">Competence </w:t>
            </w:r>
            <w:proofErr w:type="spellStart"/>
            <w:r w:rsidRPr="00AE4916">
              <w:rPr>
                <w:rFonts w:ascii="Cambria" w:hAnsi="Cambria" w:cs="Cambria"/>
                <w:b/>
                <w:bCs/>
                <w:i/>
                <w:iCs/>
                <w:color w:val="FFFFFF"/>
                <w:sz w:val="20"/>
                <w:szCs w:val="20"/>
              </w:rPr>
              <w:t>Ratione</w:t>
            </w:r>
            <w:proofErr w:type="spellEnd"/>
            <w:r w:rsidRPr="00AE4916">
              <w:rPr>
                <w:rFonts w:ascii="Cambria" w:hAnsi="Cambria" w:cs="Cambria"/>
                <w:b/>
                <w:bCs/>
                <w:i/>
                <w:iCs/>
                <w:color w:val="FFFFFF"/>
                <w:sz w:val="20"/>
                <w:szCs w:val="20"/>
              </w:rPr>
              <w:t xml:space="preserve"> </w:t>
            </w:r>
            <w:proofErr w:type="spellStart"/>
            <w:r w:rsidRPr="00AE4916">
              <w:rPr>
                <w:rFonts w:ascii="Cambria" w:hAnsi="Cambria" w:cs="Cambria"/>
                <w:b/>
                <w:bCs/>
                <w:i/>
                <w:iCs/>
                <w:color w:val="FFFFFF"/>
                <w:sz w:val="20"/>
                <w:szCs w:val="20"/>
              </w:rPr>
              <w:t>temporis</w:t>
            </w:r>
            <w:proofErr w:type="spellEnd"/>
            <w:r w:rsidRPr="00AE4916">
              <w:rPr>
                <w:rFonts w:ascii="Cambria" w:hAnsi="Cambria" w:cs="Cambria"/>
                <w:b/>
                <w:bCs/>
                <w:color w:val="FFFFFF"/>
                <w:sz w:val="20"/>
                <w:szCs w:val="20"/>
              </w:rPr>
              <w:t>:</w:t>
            </w:r>
          </w:p>
        </w:tc>
        <w:tc>
          <w:tcPr>
            <w:tcW w:w="5670" w:type="dxa"/>
            <w:tcBorders>
              <w:right w:val="single" w:sz="6" w:space="0" w:color="auto"/>
            </w:tcBorders>
            <w:vAlign w:val="center"/>
          </w:tcPr>
          <w:p w:rsidR="00866776" w:rsidRPr="00AE4916" w:rsidRDefault="00866776" w:rsidP="003A030E">
            <w:pPr>
              <w:rPr>
                <w:rFonts w:ascii="Cambria" w:hAnsi="Cambria" w:cs="Cambria"/>
                <w:sz w:val="20"/>
                <w:szCs w:val="20"/>
              </w:rPr>
            </w:pPr>
            <w:r w:rsidRPr="00AE4916">
              <w:rPr>
                <w:rFonts w:ascii="Cambria" w:hAnsi="Cambria" w:cs="Cambria"/>
                <w:sz w:val="20"/>
                <w:szCs w:val="20"/>
              </w:rPr>
              <w:t>Yes</w:t>
            </w:r>
          </w:p>
        </w:tc>
      </w:tr>
      <w:tr w:rsidR="00866776" w:rsidRPr="00AE4916">
        <w:trPr>
          <w:cantSplit/>
        </w:trPr>
        <w:tc>
          <w:tcPr>
            <w:tcW w:w="3690" w:type="dxa"/>
            <w:tcBorders>
              <w:bottom w:val="single" w:sz="4" w:space="0" w:color="auto"/>
            </w:tcBorders>
            <w:shd w:val="clear" w:color="auto" w:fill="67AE3C"/>
            <w:vAlign w:val="center"/>
          </w:tcPr>
          <w:p w:rsidR="00866776" w:rsidRPr="00AE4916" w:rsidRDefault="00866776" w:rsidP="003A030E">
            <w:pPr>
              <w:jc w:val="center"/>
              <w:rPr>
                <w:rFonts w:ascii="Cambria" w:hAnsi="Cambria" w:cs="Cambria"/>
                <w:b/>
                <w:bCs/>
                <w:color w:val="FFFFFF"/>
                <w:sz w:val="20"/>
                <w:szCs w:val="20"/>
              </w:rPr>
            </w:pPr>
            <w:r w:rsidRPr="00AE4916">
              <w:rPr>
                <w:rFonts w:ascii="Cambria" w:hAnsi="Cambria" w:cs="Cambria"/>
                <w:b/>
                <w:bCs/>
                <w:color w:val="FFFFFF"/>
                <w:sz w:val="20"/>
                <w:szCs w:val="20"/>
              </w:rPr>
              <w:t xml:space="preserve">Competence </w:t>
            </w:r>
            <w:proofErr w:type="spellStart"/>
            <w:r w:rsidRPr="00AE4916">
              <w:rPr>
                <w:rFonts w:ascii="Cambria" w:hAnsi="Cambria" w:cs="Cambria"/>
                <w:b/>
                <w:bCs/>
                <w:i/>
                <w:iCs/>
                <w:color w:val="FFFFFF"/>
                <w:sz w:val="20"/>
                <w:szCs w:val="20"/>
              </w:rPr>
              <w:t>Ratione</w:t>
            </w:r>
            <w:proofErr w:type="spellEnd"/>
            <w:r w:rsidRPr="00AE4916">
              <w:rPr>
                <w:rFonts w:ascii="Cambria" w:hAnsi="Cambria" w:cs="Cambria"/>
                <w:b/>
                <w:bCs/>
                <w:i/>
                <w:iCs/>
                <w:color w:val="FFFFFF"/>
                <w:sz w:val="20"/>
                <w:szCs w:val="20"/>
              </w:rPr>
              <w:t xml:space="preserve"> </w:t>
            </w:r>
            <w:proofErr w:type="spellStart"/>
            <w:r w:rsidRPr="00AE4916">
              <w:rPr>
                <w:rFonts w:ascii="Cambria" w:hAnsi="Cambria" w:cs="Cambria"/>
                <w:b/>
                <w:bCs/>
                <w:i/>
                <w:iCs/>
                <w:color w:val="FFFFFF"/>
                <w:sz w:val="20"/>
                <w:szCs w:val="20"/>
              </w:rPr>
              <w:t>materiae</w:t>
            </w:r>
            <w:proofErr w:type="spellEnd"/>
            <w:r w:rsidRPr="00AE4916">
              <w:rPr>
                <w:rFonts w:ascii="Cambria" w:hAnsi="Cambria" w:cs="Cambria"/>
                <w:b/>
                <w:bCs/>
                <w:color w:val="FFFFFF"/>
                <w:sz w:val="20"/>
                <w:szCs w:val="20"/>
              </w:rPr>
              <w:t>:</w:t>
            </w:r>
          </w:p>
        </w:tc>
        <w:tc>
          <w:tcPr>
            <w:tcW w:w="5670" w:type="dxa"/>
            <w:tcBorders>
              <w:bottom w:val="single" w:sz="4" w:space="0" w:color="auto"/>
              <w:right w:val="single" w:sz="6" w:space="0" w:color="auto"/>
            </w:tcBorders>
            <w:vAlign w:val="center"/>
          </w:tcPr>
          <w:p w:rsidR="00866776" w:rsidRPr="00AE4916" w:rsidRDefault="00866776" w:rsidP="003A030E">
            <w:pPr>
              <w:jc w:val="both"/>
              <w:rPr>
                <w:rFonts w:ascii="Cambria" w:hAnsi="Cambria" w:cs="Cambria"/>
                <w:sz w:val="20"/>
                <w:szCs w:val="20"/>
              </w:rPr>
            </w:pPr>
            <w:r w:rsidRPr="00AE4916">
              <w:rPr>
                <w:rFonts w:ascii="Cambria" w:hAnsi="Cambria" w:cs="Cambria"/>
                <w:sz w:val="20"/>
                <w:szCs w:val="20"/>
              </w:rPr>
              <w:t>Yes</w:t>
            </w:r>
            <w:r w:rsidR="00BB7C31">
              <w:rPr>
                <w:rFonts w:ascii="Cambria" w:hAnsi="Cambria" w:cs="Cambria"/>
                <w:sz w:val="20"/>
                <w:szCs w:val="20"/>
              </w:rPr>
              <w:t>;</w:t>
            </w:r>
            <w:r w:rsidRPr="00AE4916">
              <w:rPr>
                <w:rFonts w:ascii="Cambria" w:hAnsi="Cambria" w:cs="Cambria"/>
                <w:sz w:val="20"/>
                <w:szCs w:val="20"/>
              </w:rPr>
              <w:t xml:space="preserve"> American Convention (instrument of ratification deposited on July 28, 1978) </w:t>
            </w:r>
          </w:p>
        </w:tc>
      </w:tr>
    </w:tbl>
    <w:p w:rsidR="00866776" w:rsidRPr="00AE4916" w:rsidRDefault="00866776" w:rsidP="00F53FE7">
      <w:pPr>
        <w:spacing w:before="240" w:after="240"/>
        <w:ind w:firstLine="720"/>
        <w:jc w:val="both"/>
        <w:rPr>
          <w:rFonts w:ascii="Cambria" w:hAnsi="Cambria" w:cs="Cambria"/>
          <w:b/>
          <w:bCs/>
          <w:sz w:val="20"/>
          <w:szCs w:val="20"/>
        </w:rPr>
      </w:pPr>
      <w:r w:rsidRPr="00AE4916">
        <w:rPr>
          <w:rFonts w:ascii="Cambria" w:hAnsi="Cambria" w:cs="Cambria"/>
          <w:b/>
          <w:bCs/>
          <w:sz w:val="20"/>
          <w:szCs w:val="20"/>
        </w:rPr>
        <w:t xml:space="preserve">IV. </w:t>
      </w:r>
      <w:r w:rsidRPr="00AE4916">
        <w:rPr>
          <w:rFonts w:ascii="Cambria" w:hAnsi="Cambria" w:cs="Cambria"/>
          <w:b/>
          <w:bCs/>
          <w:sz w:val="20"/>
          <w:szCs w:val="20"/>
        </w:rPr>
        <w:tab/>
        <w:t xml:space="preserve">DUPLICATION OF PROCEDURES AND INTERNATIONAL </w:t>
      </w:r>
      <w:r w:rsidRPr="00AE4916">
        <w:rPr>
          <w:rFonts w:ascii="Cambria" w:hAnsi="Cambria" w:cs="Cambria"/>
          <w:b/>
          <w:bCs/>
          <w:i/>
          <w:iCs/>
          <w:sz w:val="20"/>
          <w:szCs w:val="20"/>
        </w:rPr>
        <w:t>RES JUDICATA</w:t>
      </w:r>
      <w:r w:rsidRPr="00AE4916">
        <w:rPr>
          <w:rFonts w:ascii="Cambria" w:hAnsi="Cambria" w:cs="Cambria"/>
          <w:b/>
          <w:bCs/>
          <w:sz w:val="20"/>
          <w:szCs w:val="20"/>
        </w:rPr>
        <w:t>, COLORABLE CLAIM, EXHAUSTION OF DOMESTIC REMEDIES, AND TIMELINESS OF THE PETITION</w:t>
      </w:r>
    </w:p>
    <w:tbl>
      <w:tblPr>
        <w:tblW w:w="9360" w:type="dxa"/>
        <w:tblInd w:w="-10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firstRow="1" w:lastRow="0" w:firstColumn="1" w:lastColumn="0" w:noHBand="0" w:noVBand="0"/>
      </w:tblPr>
      <w:tblGrid>
        <w:gridCol w:w="3690"/>
        <w:gridCol w:w="5670"/>
      </w:tblGrid>
      <w:tr w:rsidR="005B1F89" w:rsidRPr="00AE4916" w:rsidTr="00345515">
        <w:trPr>
          <w:cantSplit/>
        </w:trPr>
        <w:tc>
          <w:tcPr>
            <w:tcW w:w="3690" w:type="dxa"/>
            <w:tcBorders>
              <w:top w:val="single" w:sz="4" w:space="0" w:color="auto"/>
            </w:tcBorders>
            <w:shd w:val="clear" w:color="auto" w:fill="67AE3C"/>
            <w:vAlign w:val="center"/>
          </w:tcPr>
          <w:p w:rsidR="005B1F89" w:rsidRPr="00AE4916" w:rsidRDefault="005B1F89" w:rsidP="003A030E">
            <w:pPr>
              <w:jc w:val="center"/>
              <w:rPr>
                <w:rFonts w:ascii="Cambria" w:hAnsi="Cambria" w:cs="Cambria"/>
                <w:b/>
                <w:bCs/>
                <w:color w:val="FFFFFF"/>
                <w:sz w:val="20"/>
                <w:szCs w:val="20"/>
              </w:rPr>
            </w:pPr>
            <w:r w:rsidRPr="00AE4916">
              <w:rPr>
                <w:rFonts w:ascii="Cambria" w:hAnsi="Cambria" w:cs="Cambria"/>
                <w:b/>
                <w:bCs/>
                <w:color w:val="FFFFFF"/>
                <w:sz w:val="20"/>
                <w:szCs w:val="20"/>
              </w:rPr>
              <w:t xml:space="preserve">Duplication of procedures and International </w:t>
            </w:r>
            <w:r w:rsidRPr="00AE4916">
              <w:rPr>
                <w:rFonts w:ascii="Cambria" w:hAnsi="Cambria" w:cs="Cambria"/>
                <w:b/>
                <w:bCs/>
                <w:i/>
                <w:iCs/>
                <w:color w:val="FFFFFF"/>
                <w:sz w:val="20"/>
                <w:szCs w:val="20"/>
              </w:rPr>
              <w:t>res judicata</w:t>
            </w:r>
            <w:r w:rsidRPr="00AE4916">
              <w:rPr>
                <w:rFonts w:ascii="Cambria" w:hAnsi="Cambria" w:cs="Cambria"/>
                <w:b/>
                <w:bCs/>
                <w:color w:val="FFFFFF"/>
                <w:sz w:val="20"/>
                <w:szCs w:val="20"/>
              </w:rPr>
              <w:t>:</w:t>
            </w:r>
          </w:p>
        </w:tc>
        <w:tc>
          <w:tcPr>
            <w:tcW w:w="5670" w:type="dxa"/>
            <w:tcBorders>
              <w:top w:val="single" w:sz="4" w:space="0" w:color="auto"/>
            </w:tcBorders>
            <w:vAlign w:val="center"/>
          </w:tcPr>
          <w:p w:rsidR="005B1F89" w:rsidRPr="00AE4916" w:rsidRDefault="005B1F89" w:rsidP="003A030E">
            <w:pPr>
              <w:jc w:val="both"/>
              <w:rPr>
                <w:rFonts w:ascii="Cambria" w:hAnsi="Cambria" w:cs="Cambria"/>
                <w:sz w:val="20"/>
                <w:szCs w:val="20"/>
              </w:rPr>
            </w:pPr>
            <w:r w:rsidRPr="00AE4916">
              <w:rPr>
                <w:rFonts w:ascii="Cambria" w:hAnsi="Cambria" w:cs="Cambria"/>
                <w:sz w:val="20"/>
                <w:szCs w:val="20"/>
              </w:rPr>
              <w:t xml:space="preserve">No </w:t>
            </w:r>
          </w:p>
        </w:tc>
      </w:tr>
      <w:tr w:rsidR="005B1F89" w:rsidRPr="00AE4916" w:rsidTr="00345515">
        <w:trPr>
          <w:cantSplit/>
        </w:trPr>
        <w:tc>
          <w:tcPr>
            <w:tcW w:w="3690" w:type="dxa"/>
            <w:shd w:val="clear" w:color="auto" w:fill="67AE3C"/>
            <w:vAlign w:val="center"/>
          </w:tcPr>
          <w:p w:rsidR="005B1F89" w:rsidRPr="00AE4916" w:rsidRDefault="005B1F89" w:rsidP="003A030E">
            <w:pPr>
              <w:jc w:val="center"/>
              <w:rPr>
                <w:rFonts w:ascii="Cambria" w:hAnsi="Cambria" w:cs="Cambria"/>
                <w:b/>
                <w:bCs/>
                <w:color w:val="FFFFFF"/>
                <w:sz w:val="20"/>
                <w:szCs w:val="20"/>
              </w:rPr>
            </w:pPr>
            <w:r w:rsidRPr="00AE4916">
              <w:rPr>
                <w:rFonts w:ascii="Cambria" w:hAnsi="Cambria" w:cs="Cambria"/>
                <w:b/>
                <w:bCs/>
                <w:color w:val="FFFFFF"/>
                <w:sz w:val="20"/>
                <w:szCs w:val="20"/>
              </w:rPr>
              <w:t>Rights declared admissible</w:t>
            </w:r>
          </w:p>
        </w:tc>
        <w:tc>
          <w:tcPr>
            <w:tcW w:w="5670" w:type="dxa"/>
          </w:tcPr>
          <w:p w:rsidR="005B1F89" w:rsidRPr="00AE4916" w:rsidRDefault="005B1F89" w:rsidP="00BB7C31">
            <w:pPr>
              <w:jc w:val="both"/>
              <w:rPr>
                <w:rFonts w:ascii="Cambria" w:hAnsi="Cambria" w:cs="Cambria"/>
                <w:sz w:val="20"/>
                <w:szCs w:val="20"/>
              </w:rPr>
            </w:pPr>
            <w:r w:rsidRPr="00AE4916">
              <w:rPr>
                <w:rFonts w:ascii="Cambria" w:hAnsi="Cambria" w:cs="Cambria"/>
                <w:sz w:val="20"/>
                <w:szCs w:val="20"/>
              </w:rPr>
              <w:t>Articles 8 (right to a fair trial), 13 (freedom of thought and expression), 23 (political rights), , 25 (judicial protection) and 26 (economic, social, and cultural rights) of the American Convention, in conjunction with Articles 1.1 (obligation to respect rights) and 2 (domestic legal effects) thereof</w:t>
            </w:r>
          </w:p>
        </w:tc>
      </w:tr>
      <w:tr w:rsidR="005B1F89" w:rsidRPr="00AE4916" w:rsidTr="00345515">
        <w:trPr>
          <w:cantSplit/>
        </w:trPr>
        <w:tc>
          <w:tcPr>
            <w:tcW w:w="3690" w:type="dxa"/>
            <w:shd w:val="clear" w:color="auto" w:fill="67AE3C"/>
            <w:vAlign w:val="center"/>
          </w:tcPr>
          <w:p w:rsidR="005B1F89" w:rsidRPr="00AE4916" w:rsidRDefault="005B1F89" w:rsidP="003A030E">
            <w:pPr>
              <w:jc w:val="center"/>
              <w:rPr>
                <w:rFonts w:ascii="Cambria" w:hAnsi="Cambria" w:cs="Cambria"/>
                <w:b/>
                <w:bCs/>
                <w:color w:val="FFFFFF"/>
                <w:sz w:val="20"/>
                <w:szCs w:val="20"/>
              </w:rPr>
            </w:pPr>
            <w:r w:rsidRPr="00AE4916">
              <w:rPr>
                <w:rFonts w:ascii="Cambria" w:hAnsi="Cambria" w:cs="Cambria"/>
                <w:b/>
                <w:bCs/>
                <w:color w:val="FFFFFF"/>
                <w:sz w:val="20"/>
                <w:szCs w:val="20"/>
              </w:rPr>
              <w:t>Exhaustion of domestic remedies or applicability of an exception to the rule:</w:t>
            </w:r>
          </w:p>
        </w:tc>
        <w:tc>
          <w:tcPr>
            <w:tcW w:w="5670" w:type="dxa"/>
            <w:vAlign w:val="center"/>
          </w:tcPr>
          <w:p w:rsidR="005B1F89" w:rsidRPr="00AE4916" w:rsidRDefault="005B1F89" w:rsidP="003A030E">
            <w:pPr>
              <w:rPr>
                <w:rFonts w:ascii="Cambria" w:hAnsi="Cambria" w:cs="Cambria"/>
                <w:sz w:val="20"/>
                <w:szCs w:val="20"/>
              </w:rPr>
            </w:pPr>
            <w:r w:rsidRPr="00AE4916">
              <w:rPr>
                <w:rFonts w:ascii="Cambria" w:hAnsi="Cambria" w:cs="Cambria"/>
                <w:sz w:val="20"/>
                <w:szCs w:val="20"/>
              </w:rPr>
              <w:t>Yes</w:t>
            </w:r>
            <w:r w:rsidR="00BB7C31">
              <w:rPr>
                <w:rFonts w:ascii="Cambria" w:hAnsi="Cambria" w:cs="Cambria"/>
                <w:sz w:val="20"/>
                <w:szCs w:val="20"/>
              </w:rPr>
              <w:t>;</w:t>
            </w:r>
            <w:r w:rsidRPr="00AE4916">
              <w:rPr>
                <w:rFonts w:ascii="Cambria" w:hAnsi="Cambria" w:cs="Cambria"/>
                <w:sz w:val="20"/>
                <w:szCs w:val="20"/>
              </w:rPr>
              <w:t xml:space="preserve"> March 25, 2008</w:t>
            </w:r>
          </w:p>
        </w:tc>
      </w:tr>
      <w:tr w:rsidR="005B1F89" w:rsidRPr="00AE4916" w:rsidTr="00345515">
        <w:trPr>
          <w:cantSplit/>
        </w:trPr>
        <w:tc>
          <w:tcPr>
            <w:tcW w:w="3690" w:type="dxa"/>
            <w:tcBorders>
              <w:bottom w:val="single" w:sz="4" w:space="0" w:color="auto"/>
            </w:tcBorders>
            <w:shd w:val="clear" w:color="auto" w:fill="67AE3C"/>
            <w:vAlign w:val="center"/>
          </w:tcPr>
          <w:p w:rsidR="005B1F89" w:rsidRPr="00AE4916" w:rsidRDefault="005B1F89" w:rsidP="003A030E">
            <w:pPr>
              <w:jc w:val="center"/>
              <w:rPr>
                <w:rFonts w:ascii="Cambria" w:hAnsi="Cambria" w:cs="Cambria"/>
                <w:b/>
                <w:bCs/>
                <w:color w:val="FFFFFF"/>
                <w:sz w:val="20"/>
                <w:szCs w:val="20"/>
              </w:rPr>
            </w:pPr>
            <w:r w:rsidRPr="00AE4916">
              <w:rPr>
                <w:rFonts w:ascii="Cambria" w:hAnsi="Cambria" w:cs="Cambria"/>
                <w:b/>
                <w:bCs/>
                <w:color w:val="FFFFFF"/>
                <w:sz w:val="20"/>
                <w:szCs w:val="20"/>
              </w:rPr>
              <w:t>Timeliness of the petition:</w:t>
            </w:r>
          </w:p>
        </w:tc>
        <w:tc>
          <w:tcPr>
            <w:tcW w:w="5670" w:type="dxa"/>
            <w:tcBorders>
              <w:bottom w:val="single" w:sz="4" w:space="0" w:color="auto"/>
            </w:tcBorders>
            <w:vAlign w:val="center"/>
          </w:tcPr>
          <w:p w:rsidR="005B1F89" w:rsidRPr="00AE4916" w:rsidRDefault="005B1F89" w:rsidP="003A030E">
            <w:pPr>
              <w:rPr>
                <w:rFonts w:ascii="Cambria" w:hAnsi="Cambria" w:cs="Cambria"/>
                <w:sz w:val="20"/>
                <w:szCs w:val="20"/>
              </w:rPr>
            </w:pPr>
            <w:r w:rsidRPr="00AE4916">
              <w:rPr>
                <w:rFonts w:ascii="Cambria" w:hAnsi="Cambria" w:cs="Cambria"/>
                <w:sz w:val="20"/>
                <w:szCs w:val="20"/>
              </w:rPr>
              <w:t>Yes</w:t>
            </w:r>
            <w:r w:rsidR="00BB7C31">
              <w:rPr>
                <w:rFonts w:ascii="Cambria" w:hAnsi="Cambria" w:cs="Cambria"/>
                <w:sz w:val="20"/>
                <w:szCs w:val="20"/>
              </w:rPr>
              <w:t>;</w:t>
            </w:r>
            <w:r w:rsidRPr="00AE4916">
              <w:rPr>
                <w:rFonts w:ascii="Cambria" w:hAnsi="Cambria" w:cs="Cambria"/>
                <w:sz w:val="20"/>
                <w:szCs w:val="20"/>
              </w:rPr>
              <w:t xml:space="preserve"> July 17, 2008</w:t>
            </w:r>
          </w:p>
        </w:tc>
      </w:tr>
    </w:tbl>
    <w:p w:rsidR="00866776" w:rsidRPr="00AE4916" w:rsidRDefault="00866776" w:rsidP="00F53FE7">
      <w:pPr>
        <w:spacing w:before="240" w:after="240"/>
        <w:ind w:firstLine="720"/>
        <w:jc w:val="both"/>
        <w:rPr>
          <w:rFonts w:ascii="Cambria" w:hAnsi="Cambria" w:cs="Cambria"/>
          <w:b/>
          <w:bCs/>
          <w:sz w:val="20"/>
          <w:szCs w:val="20"/>
        </w:rPr>
      </w:pPr>
    </w:p>
    <w:p w:rsidR="00866776" w:rsidRPr="00AE4916" w:rsidRDefault="00866776" w:rsidP="00F53FE7">
      <w:pPr>
        <w:spacing w:before="240" w:after="240"/>
        <w:ind w:firstLine="720"/>
        <w:jc w:val="both"/>
        <w:rPr>
          <w:rFonts w:ascii="Cambria" w:hAnsi="Cambria" w:cs="Cambria"/>
          <w:b/>
          <w:bCs/>
          <w:sz w:val="20"/>
          <w:szCs w:val="20"/>
        </w:rPr>
      </w:pPr>
      <w:r w:rsidRPr="00AE4916">
        <w:rPr>
          <w:rFonts w:ascii="Cambria" w:hAnsi="Cambria" w:cs="Cambria"/>
          <w:b/>
          <w:bCs/>
          <w:sz w:val="20"/>
          <w:szCs w:val="20"/>
        </w:rPr>
        <w:lastRenderedPageBreak/>
        <w:t xml:space="preserve">V. </w:t>
      </w:r>
      <w:r w:rsidRPr="00AE4916">
        <w:rPr>
          <w:rFonts w:ascii="Cambria" w:hAnsi="Cambria" w:cs="Cambria"/>
          <w:b/>
          <w:bCs/>
          <w:sz w:val="20"/>
          <w:szCs w:val="20"/>
        </w:rPr>
        <w:tab/>
        <w:t>FACTS ALLEGED</w:t>
      </w:r>
      <w:r w:rsidRPr="00AE4916">
        <w:rPr>
          <w:rFonts w:ascii="Cambria" w:hAnsi="Cambria" w:cs="Cambria"/>
          <w:sz w:val="20"/>
          <w:szCs w:val="20"/>
        </w:rPr>
        <w:t xml:space="preserve"> </w:t>
      </w:r>
    </w:p>
    <w:p w:rsidR="00866776" w:rsidRPr="00AE4916" w:rsidRDefault="00866776" w:rsidP="000D53FC">
      <w:pPr>
        <w:pStyle w:val="ListParagraph"/>
        <w:numPr>
          <w:ilvl w:val="0"/>
          <w:numId w:val="51"/>
        </w:numPr>
        <w:ind w:left="0"/>
        <w:jc w:val="both"/>
        <w:rPr>
          <w:sz w:val="20"/>
          <w:szCs w:val="20"/>
        </w:rPr>
      </w:pPr>
      <w:r w:rsidRPr="00AE4916">
        <w:rPr>
          <w:sz w:val="20"/>
          <w:szCs w:val="20"/>
        </w:rPr>
        <w:t xml:space="preserve">Mrs. Blanca Imelda Arriaga </w:t>
      </w:r>
      <w:proofErr w:type="spellStart"/>
      <w:r w:rsidRPr="00AE4916">
        <w:rPr>
          <w:sz w:val="20"/>
          <w:szCs w:val="20"/>
        </w:rPr>
        <w:t>Céspedes</w:t>
      </w:r>
      <w:proofErr w:type="spellEnd"/>
      <w:r w:rsidRPr="00AE4916">
        <w:rPr>
          <w:sz w:val="20"/>
          <w:szCs w:val="20"/>
        </w:rPr>
        <w:t xml:space="preserve"> (hereinafter</w:t>
      </w:r>
      <w:r w:rsidR="00A53C6A">
        <w:rPr>
          <w:sz w:val="20"/>
          <w:szCs w:val="20"/>
        </w:rPr>
        <w:t>,</w:t>
      </w:r>
      <w:r w:rsidRPr="00AE4916">
        <w:rPr>
          <w:sz w:val="20"/>
          <w:szCs w:val="20"/>
        </w:rPr>
        <w:t xml:space="preserve"> “the alleged victim”) and </w:t>
      </w:r>
      <w:r w:rsidR="00A53C6A" w:rsidRPr="00345515">
        <w:rPr>
          <w:i/>
          <w:sz w:val="20"/>
          <w:szCs w:val="20"/>
        </w:rPr>
        <w:t xml:space="preserve">Centro de </w:t>
      </w:r>
      <w:proofErr w:type="spellStart"/>
      <w:r w:rsidR="00A53C6A" w:rsidRPr="00345515">
        <w:rPr>
          <w:i/>
          <w:sz w:val="20"/>
          <w:szCs w:val="20"/>
        </w:rPr>
        <w:t>Asesoría</w:t>
      </w:r>
      <w:proofErr w:type="spellEnd"/>
      <w:r w:rsidR="00A53C6A" w:rsidRPr="00345515">
        <w:rPr>
          <w:i/>
          <w:sz w:val="20"/>
          <w:szCs w:val="20"/>
        </w:rPr>
        <w:t xml:space="preserve"> </w:t>
      </w:r>
      <w:proofErr w:type="spellStart"/>
      <w:r w:rsidR="00A53C6A" w:rsidRPr="00345515">
        <w:rPr>
          <w:i/>
          <w:sz w:val="20"/>
          <w:szCs w:val="20"/>
        </w:rPr>
        <w:t>Laboral</w:t>
      </w:r>
      <w:proofErr w:type="spellEnd"/>
      <w:r w:rsidR="00A53C6A" w:rsidRPr="00345515">
        <w:rPr>
          <w:i/>
          <w:sz w:val="20"/>
          <w:szCs w:val="20"/>
        </w:rPr>
        <w:t xml:space="preserve"> del </w:t>
      </w:r>
      <w:proofErr w:type="spellStart"/>
      <w:r w:rsidR="00A53C6A" w:rsidRPr="00345515">
        <w:rPr>
          <w:i/>
          <w:sz w:val="20"/>
          <w:szCs w:val="20"/>
        </w:rPr>
        <w:t>Perú</w:t>
      </w:r>
      <w:proofErr w:type="spellEnd"/>
      <w:r w:rsidR="00A53C6A" w:rsidRPr="00345515">
        <w:rPr>
          <w:i/>
          <w:sz w:val="20"/>
          <w:szCs w:val="20"/>
        </w:rPr>
        <w:t xml:space="preserve"> </w:t>
      </w:r>
      <w:r w:rsidR="00A53C6A" w:rsidRPr="00A53C6A">
        <w:rPr>
          <w:sz w:val="20"/>
          <w:szCs w:val="20"/>
        </w:rPr>
        <w:t>(CEDAL, by the Spanish acronym)</w:t>
      </w:r>
      <w:r w:rsidR="00A53C6A">
        <w:rPr>
          <w:sz w:val="20"/>
          <w:szCs w:val="20"/>
        </w:rPr>
        <w:t xml:space="preserve"> </w:t>
      </w:r>
      <w:r w:rsidRPr="00AE4916">
        <w:rPr>
          <w:sz w:val="20"/>
          <w:szCs w:val="20"/>
        </w:rPr>
        <w:t xml:space="preserve">claim that on October 21, 1996, the alleged victim was appointed Senior Criminal Prosecutor of the La Libertad Judicial District. They contend that after she had held that position for seven years and as the result of an evaluation process, on February 7, 2004, the Plenary of the </w:t>
      </w:r>
      <w:proofErr w:type="spellStart"/>
      <w:r w:rsidRPr="00AE4916">
        <w:rPr>
          <w:sz w:val="20"/>
          <w:szCs w:val="20"/>
        </w:rPr>
        <w:t>Magistrature</w:t>
      </w:r>
      <w:proofErr w:type="spellEnd"/>
      <w:r w:rsidRPr="00AE4916">
        <w:rPr>
          <w:sz w:val="20"/>
          <w:szCs w:val="20"/>
        </w:rPr>
        <w:t xml:space="preserve"> Council (hereinafter</w:t>
      </w:r>
      <w:r w:rsidR="00BA3997">
        <w:rPr>
          <w:sz w:val="20"/>
          <w:szCs w:val="20"/>
        </w:rPr>
        <w:t>,</w:t>
      </w:r>
      <w:r w:rsidRPr="00AE4916">
        <w:rPr>
          <w:sz w:val="20"/>
          <w:szCs w:val="20"/>
        </w:rPr>
        <w:t xml:space="preserve"> “the Council” or “the CNM”</w:t>
      </w:r>
      <w:r w:rsidR="000D53FC" w:rsidRPr="000D53FC">
        <w:rPr>
          <w:sz w:val="20"/>
          <w:szCs w:val="20"/>
        </w:rPr>
        <w:t>, by the Spanish acronym</w:t>
      </w:r>
      <w:r w:rsidRPr="00AE4916">
        <w:rPr>
          <w:sz w:val="20"/>
          <w:szCs w:val="20"/>
        </w:rPr>
        <w:t>) groundlessly and arbitrarily ordered that her posting not be ratified, thus voiding her appointment and canceling her position as a prosecutor, even though she had discharged her duties efficiently and with probity. They state that the failure to ratify her in her position was punitive in nature, since in addition to canceling her appointment, it prevents her from rejoining the Public Prosecution Service. They contend that the administrative procedure that led to her non-ratification failed to observe due process by denying her the right of legitimate defense and by issuing a resolution that was not fully reasoned or grounded. In addition, they claim her right to receive information on her non-ratification process was curtailed, which constitutes a serious violation of her Convention-protected rights.</w:t>
      </w:r>
    </w:p>
    <w:p w:rsidR="00866776" w:rsidRPr="00AE4916" w:rsidRDefault="00866776" w:rsidP="00F53FE7">
      <w:pPr>
        <w:pStyle w:val="ListParagraph"/>
        <w:jc w:val="both"/>
        <w:rPr>
          <w:sz w:val="20"/>
          <w:szCs w:val="20"/>
        </w:rPr>
      </w:pPr>
    </w:p>
    <w:p w:rsidR="00866776" w:rsidRPr="00AE4916" w:rsidRDefault="00866776" w:rsidP="00F53FE7">
      <w:pPr>
        <w:pStyle w:val="ListParagraph"/>
        <w:numPr>
          <w:ilvl w:val="0"/>
          <w:numId w:val="51"/>
        </w:numPr>
        <w:ind w:left="0"/>
        <w:jc w:val="both"/>
        <w:rPr>
          <w:sz w:val="20"/>
          <w:szCs w:val="20"/>
        </w:rPr>
      </w:pPr>
      <w:r w:rsidRPr="00AE4916">
        <w:rPr>
          <w:sz w:val="20"/>
          <w:szCs w:val="20"/>
        </w:rPr>
        <w:t>The petitioners state that the Constitution of Peru does not free the CNM of the obligation of explaining its resolutions whereby prosecutors are not ratified in their positions, despite its discretionary powers. Nevertheless, the petitioners maintain that resolution No. 058-2004-CNM of February 7, 2004, whereby the alleged victim was punished with the cancellation of her appointment as a prosecutor, failed to indicate the reasons and circumstances that led to her dismissal from that position. The petitioners contend that the resolution does not contain a considered analysis of the evaluation parameters set forth in the Organic Law of the CNM and, consequently, that the alleged victim was unable to question and challenge them. Since there were no specific charges made against the alleged victim, the petitioners hold that she was unable to present the necessary evidence to exercise her right of defense. Thus, the petitioners contend that the Council acted beyond the constraints of constitutional control.</w:t>
      </w:r>
    </w:p>
    <w:p w:rsidR="00866776" w:rsidRPr="00AE4916" w:rsidRDefault="00866776" w:rsidP="00F53FE7">
      <w:pPr>
        <w:pStyle w:val="ListParagraph"/>
        <w:jc w:val="both"/>
        <w:rPr>
          <w:sz w:val="20"/>
          <w:szCs w:val="20"/>
        </w:rPr>
      </w:pPr>
    </w:p>
    <w:p w:rsidR="00866776" w:rsidRPr="00AE4916" w:rsidRDefault="00866776" w:rsidP="00F53FE7">
      <w:pPr>
        <w:pStyle w:val="ListParagraph"/>
        <w:numPr>
          <w:ilvl w:val="0"/>
          <w:numId w:val="51"/>
        </w:numPr>
        <w:ind w:left="0"/>
        <w:jc w:val="both"/>
        <w:rPr>
          <w:color w:val="auto"/>
          <w:sz w:val="20"/>
          <w:szCs w:val="20"/>
          <w:lang w:eastAsia="en-US"/>
        </w:rPr>
      </w:pPr>
      <w:r w:rsidRPr="00AE4916">
        <w:rPr>
          <w:color w:val="auto"/>
          <w:sz w:val="20"/>
          <w:szCs w:val="20"/>
          <w:lang w:eastAsia="en-US"/>
        </w:rPr>
        <w:t xml:space="preserve"> They state that the Law Organic of the CNM provided for “the confidentiality of information on the results obtained in processes to appoint, ratify, and remove magistrates of the Judicial Branch and of the Public Prosecution Service.” They claim that this exceptional and restriction provision intended to protect the privacy of the people involved was arbitrarily extended by the CNM and applied to other documents in the alleged victim’s evaluation process, with which she was denied access to contents of the report adopted by the Evaluation and Ratification Commission. They contend that this measure was disproportionate, unconstitutional, and in breach of the Convention, given that neither the Constitution nor the Law on Transparency and Access to Public Information provided for such a restriction. As regards the exercise of this right, they claim that the precedents set by the Constitutional Court are emphatic in that no legal provision excludes the CNM from the obligation of providing magistrates with all the information available on their ratification processes, and that failure to abide thereby entails a violation of basic rights.</w:t>
      </w:r>
    </w:p>
    <w:p w:rsidR="00866776" w:rsidRPr="00AE4916" w:rsidRDefault="00866776" w:rsidP="00F53FE7">
      <w:pPr>
        <w:jc w:val="both"/>
        <w:rPr>
          <w:rFonts w:ascii="Cambria" w:hAnsi="Cambria" w:cs="Cambria"/>
          <w:sz w:val="20"/>
          <w:szCs w:val="20"/>
        </w:rPr>
      </w:pPr>
    </w:p>
    <w:p w:rsidR="00866776" w:rsidRPr="00AE4916" w:rsidRDefault="00866776" w:rsidP="00AB7CB7">
      <w:pPr>
        <w:pStyle w:val="ListParagraph"/>
        <w:numPr>
          <w:ilvl w:val="0"/>
          <w:numId w:val="51"/>
        </w:numPr>
        <w:ind w:left="0"/>
        <w:jc w:val="both"/>
        <w:rPr>
          <w:color w:val="auto"/>
          <w:sz w:val="20"/>
          <w:szCs w:val="20"/>
        </w:rPr>
      </w:pPr>
      <w:r w:rsidRPr="00AE4916">
        <w:rPr>
          <w:sz w:val="20"/>
          <w:szCs w:val="20"/>
        </w:rPr>
        <w:t>Furthermore, the alleged victim claims that the Constitution provides no legal opportunity at a judicial venue for questioning the measure adopted by the CNM. She states that she lodged a remedy for reconsideration with the CNM, which was ruled inadmissible on the grounds that no appeals were allowed. In response, she lodged a</w:t>
      </w:r>
      <w:r w:rsidR="00AB7CB7">
        <w:rPr>
          <w:sz w:val="20"/>
          <w:szCs w:val="20"/>
        </w:rPr>
        <w:t>n</w:t>
      </w:r>
      <w:r w:rsidRPr="00AE4916">
        <w:rPr>
          <w:sz w:val="20"/>
          <w:szCs w:val="20"/>
        </w:rPr>
        <w:t xml:space="preserve"> </w:t>
      </w:r>
      <w:proofErr w:type="spellStart"/>
      <w:r w:rsidR="00AB7CB7" w:rsidRPr="00AB7CB7">
        <w:rPr>
          <w:sz w:val="20"/>
          <w:szCs w:val="20"/>
        </w:rPr>
        <w:t>amparo</w:t>
      </w:r>
      <w:proofErr w:type="spellEnd"/>
      <w:r w:rsidR="00AB7CB7" w:rsidRPr="00AB7CB7">
        <w:rPr>
          <w:sz w:val="20"/>
          <w:szCs w:val="20"/>
        </w:rPr>
        <w:t xml:space="preserve"> proceedings </w:t>
      </w:r>
      <w:r w:rsidRPr="00AE4916">
        <w:rPr>
          <w:sz w:val="20"/>
          <w:szCs w:val="20"/>
        </w:rPr>
        <w:t xml:space="preserve">relief with the Fifty-ninth Civil Court of the Superior Court of Justice, requesting that she be restored to her position and denouncing the Council for denying her access to the information about her non-ratification process, but that suit was rejected on March 8, 2006. She reports that she later lodged an appeal remedy with the Sixth Civil Chamber of the Superior Court; that remedy was dismissed on January 15, 2007, on the grounds that the motivation was unnecessary. Finally, she adds that she filed a constitutional remedy with the First Chamber of the Constitutional Court, which was rejected on December 19, 2007, in a decision that supported the CNM’s actions and of which she received notice on March 25, 2008. Consequently, the alleged victim contends that the remedies she filed proved fruitless and that the State failed to provide her with effective judicial protection. Finally, she claims that the State made payments to some magistrates who were not ratified by the Council, which constitutes unequal treatment with respect to the alleged victim, whose rights were also thus violated. </w:t>
      </w:r>
    </w:p>
    <w:p w:rsidR="00866776" w:rsidRPr="00AE4916" w:rsidRDefault="00866776" w:rsidP="00F53FE7">
      <w:pPr>
        <w:jc w:val="both"/>
        <w:rPr>
          <w:rFonts w:ascii="Cambria" w:hAnsi="Cambria" w:cs="Cambria"/>
          <w:sz w:val="20"/>
          <w:szCs w:val="20"/>
        </w:rPr>
      </w:pPr>
    </w:p>
    <w:p w:rsidR="00866776" w:rsidRPr="00AE4916" w:rsidRDefault="00866776" w:rsidP="00F53FE7">
      <w:pPr>
        <w:pStyle w:val="ListParagraph"/>
        <w:numPr>
          <w:ilvl w:val="0"/>
          <w:numId w:val="51"/>
        </w:numPr>
        <w:ind w:left="0"/>
        <w:jc w:val="both"/>
        <w:rPr>
          <w:color w:val="auto"/>
          <w:sz w:val="20"/>
          <w:szCs w:val="20"/>
        </w:rPr>
      </w:pPr>
      <w:r w:rsidRPr="00AE4916">
        <w:rPr>
          <w:color w:val="auto"/>
          <w:sz w:val="20"/>
          <w:szCs w:val="20"/>
        </w:rPr>
        <w:lastRenderedPageBreak/>
        <w:t xml:space="preserve">The State, in turn, holds that as provided for in the Constitution, the CNM carries out the ratification of prosecutors every seven years in consideration of their conduct and suitability, taking the following elements into account: (1) jurisdictional output, (2) merit, and (3) reports from bar associations and other bodies representing the legal profession. It states that an adopted resolution can be challenged by lodging a special remedy with the Council itself, with the final resolution admitting such judicial remedies as the aggrieved person may deem suitable. It acknowledges that since 2000, the CNM has issued ungrounded resolutions in its non-ratification processes. Peru notes, however, that prosecutors’ evaluations observed the legal and constitutional rules in force, and that the dismissals were not a punishment and did not deny the prosecutors their acquired rights. </w:t>
      </w:r>
    </w:p>
    <w:p w:rsidR="00866776" w:rsidRPr="00AE4916" w:rsidRDefault="00866776" w:rsidP="00F53FE7">
      <w:pPr>
        <w:jc w:val="both"/>
        <w:rPr>
          <w:sz w:val="20"/>
          <w:szCs w:val="20"/>
        </w:rPr>
      </w:pPr>
    </w:p>
    <w:p w:rsidR="00866776" w:rsidRPr="00AE4916" w:rsidRDefault="00866776" w:rsidP="00F53FE7">
      <w:pPr>
        <w:pStyle w:val="ListParagraph"/>
        <w:numPr>
          <w:ilvl w:val="0"/>
          <w:numId w:val="51"/>
        </w:numPr>
        <w:ind w:left="0"/>
        <w:jc w:val="both"/>
        <w:rPr>
          <w:sz w:val="20"/>
          <w:szCs w:val="20"/>
        </w:rPr>
      </w:pPr>
      <w:r w:rsidRPr="00AE4916">
        <w:rPr>
          <w:color w:val="auto"/>
          <w:sz w:val="20"/>
          <w:szCs w:val="20"/>
        </w:rPr>
        <w:t>In addition, the State indicates that it has implemented a number of measures to provide redress to those who, like the alleged victim, claim to have been harmed by their ungrounded dismissals as a result of the CNM’s evaluation and ratification process. It reports that 167 magistrates have been reinstated and that 79 judges have received economic compensation. It notes that the regulations have been gradually brought into line with the provisions and principles of the Constitution and of the American Convention, in order to ensure due process. As examples it cites the Constitutional Procedural Code and the new Regulations for the Evaluation and Ratification of Judges of the Judicial Branch and Prosecutors of the Public Prosecution Service, which provide a reasonable time for processing the ratification of prosecutors and require that public interviews be conducted with each. The Regulations also require that non-ratification resolutions be duly grounded</w:t>
      </w:r>
      <w:r w:rsidRPr="00AE4916">
        <w:rPr>
          <w:color w:val="0070C0"/>
          <w:sz w:val="20"/>
          <w:szCs w:val="20"/>
        </w:rPr>
        <w:t>.</w:t>
      </w:r>
    </w:p>
    <w:p w:rsidR="00866776" w:rsidRPr="00AE4916" w:rsidRDefault="00866776" w:rsidP="00F53FE7">
      <w:pPr>
        <w:spacing w:before="240" w:after="240"/>
        <w:ind w:firstLine="720"/>
        <w:jc w:val="both"/>
        <w:rPr>
          <w:rFonts w:ascii="Cambria" w:hAnsi="Cambria" w:cs="Cambria"/>
          <w:b/>
          <w:bCs/>
          <w:sz w:val="20"/>
          <w:szCs w:val="20"/>
        </w:rPr>
      </w:pPr>
      <w:r w:rsidRPr="00AE4916">
        <w:rPr>
          <w:rFonts w:ascii="Cambria" w:hAnsi="Cambria" w:cs="Cambria"/>
          <w:b/>
          <w:bCs/>
          <w:color w:val="000000"/>
          <w:sz w:val="20"/>
          <w:szCs w:val="20"/>
          <w:u w:color="000000"/>
          <w:lang w:eastAsia="es-ES"/>
        </w:rPr>
        <w:t>VI.</w:t>
      </w:r>
      <w:r w:rsidRPr="00AE4916">
        <w:rPr>
          <w:rFonts w:ascii="Cambria" w:hAnsi="Cambria" w:cs="Cambria"/>
          <w:b/>
          <w:bCs/>
          <w:color w:val="000000"/>
          <w:sz w:val="20"/>
          <w:szCs w:val="20"/>
          <w:u w:color="000000"/>
          <w:lang w:eastAsia="es-ES"/>
        </w:rPr>
        <w:tab/>
        <w:t xml:space="preserve">ANALYSIS OF EXHAUSTION OF DOMESTIC REMEDIES AND TIMELINESS OF THE PETITION </w:t>
      </w:r>
    </w:p>
    <w:p w:rsidR="00866776" w:rsidRPr="00AE4916" w:rsidRDefault="00866776" w:rsidP="00F53FE7">
      <w:pPr>
        <w:numPr>
          <w:ilvl w:val="0"/>
          <w:numId w:val="51"/>
        </w:numPr>
        <w:suppressAutoHyphens/>
        <w:spacing w:after="240"/>
        <w:jc w:val="both"/>
        <w:rPr>
          <w:rFonts w:ascii="Cambria" w:hAnsi="Cambria" w:cs="Cambria"/>
          <w:sz w:val="20"/>
          <w:szCs w:val="20"/>
        </w:rPr>
      </w:pPr>
      <w:r w:rsidRPr="00AE4916">
        <w:rPr>
          <w:rFonts w:ascii="Cambria" w:hAnsi="Cambria" w:cs="Cambria"/>
          <w:sz w:val="20"/>
          <w:szCs w:val="20"/>
        </w:rPr>
        <w:t xml:space="preserve">According to the available information, the alleged victim presented a reconsideration remedy against the CNM’s resolution No. 058-2004-CNM with the administrative justice system, which was ruled inadmissible because the resolution was not eligible for reconsideration. Subsequently, on April 28, 2004, within the constitutional justice system, she filed for </w:t>
      </w:r>
      <w:proofErr w:type="spellStart"/>
      <w:r w:rsidRPr="00AE4916">
        <w:rPr>
          <w:rFonts w:ascii="Cambria" w:hAnsi="Cambria" w:cs="Cambria"/>
          <w:i/>
          <w:iCs/>
          <w:sz w:val="20"/>
          <w:szCs w:val="20"/>
        </w:rPr>
        <w:t>amparo</w:t>
      </w:r>
      <w:proofErr w:type="spellEnd"/>
      <w:r w:rsidRPr="00AE4916">
        <w:rPr>
          <w:rFonts w:ascii="Cambria" w:hAnsi="Cambria" w:cs="Cambria"/>
          <w:i/>
          <w:iCs/>
          <w:sz w:val="20"/>
          <w:szCs w:val="20"/>
        </w:rPr>
        <w:t xml:space="preserve"> </w:t>
      </w:r>
      <w:r w:rsidRPr="00AE4916">
        <w:rPr>
          <w:rFonts w:ascii="Cambria" w:hAnsi="Cambria" w:cs="Cambria"/>
          <w:sz w:val="20"/>
          <w:szCs w:val="20"/>
        </w:rPr>
        <w:t xml:space="preserve">relief with the Fifty-ninth Civil Court of the Superior Court of Justice, but her filing was rejected. She lodged an appeal against that resolution with the Sixth Civil Chamber of the Superior Court, which was denied on January 15, 2007. Finally, on December 19, 2007, the Constitutional Court rejected the constitutional remedy lodged by the alleged victim. The State, in turn, maintains that the resolution could be challenged by means of a special remedy lodged with the CNM and that judicial remedies were admissible against the final resolution. </w:t>
      </w:r>
    </w:p>
    <w:p w:rsidR="00866776" w:rsidRPr="00AE4916" w:rsidRDefault="00866776" w:rsidP="00F53FE7">
      <w:pPr>
        <w:numPr>
          <w:ilvl w:val="0"/>
          <w:numId w:val="51"/>
        </w:numPr>
        <w:suppressAutoHyphens/>
        <w:spacing w:after="240"/>
        <w:jc w:val="both"/>
        <w:rPr>
          <w:rFonts w:ascii="Cambria" w:hAnsi="Cambria" w:cs="Cambria"/>
          <w:sz w:val="20"/>
          <w:szCs w:val="20"/>
        </w:rPr>
      </w:pPr>
      <w:r w:rsidRPr="00AE4916">
        <w:rPr>
          <w:rFonts w:ascii="Cambria" w:hAnsi="Cambria" w:cs="Cambria"/>
          <w:sz w:val="20"/>
          <w:szCs w:val="20"/>
        </w:rPr>
        <w:t>The Commission notes that at the time of the facts, the domestic legal framework provided that the Council’s resolutions admitted no reconsideration remedies filed with the CNM or challenges lodged at a judicial venue.</w:t>
      </w:r>
      <w:r w:rsidRPr="00AE4916">
        <w:rPr>
          <w:rStyle w:val="FootnoteReference"/>
          <w:rFonts w:ascii="Cambria" w:hAnsi="Cambria" w:cs="Cambria"/>
          <w:sz w:val="20"/>
          <w:szCs w:val="20"/>
        </w:rPr>
        <w:footnoteReference w:id="4"/>
      </w:r>
      <w:r w:rsidRPr="00AE4916">
        <w:rPr>
          <w:rFonts w:ascii="Cambria" w:hAnsi="Cambria" w:cs="Cambria"/>
          <w:sz w:val="20"/>
          <w:szCs w:val="20"/>
        </w:rPr>
        <w:t xml:space="preserve"> The IACHR notes that in the case at hand, the alleged victim lodged a reconsideration remedy with the Council and, later, presented the judicial remedies that were available and that she deemed suitable, both to challenge her non-ratification and to denounce the violation of her right of access to information, and so the petition meets the requirement set in Article 46.1.</w:t>
      </w:r>
      <w:proofErr w:type="spellStart"/>
      <w:r w:rsidRPr="00AE4916">
        <w:rPr>
          <w:rFonts w:ascii="Cambria" w:hAnsi="Cambria" w:cs="Cambria"/>
          <w:sz w:val="20"/>
          <w:szCs w:val="20"/>
        </w:rPr>
        <w:t>a</w:t>
      </w:r>
      <w:proofErr w:type="spellEnd"/>
      <w:r w:rsidRPr="00AE4916">
        <w:rPr>
          <w:rFonts w:ascii="Cambria" w:hAnsi="Cambria" w:cs="Cambria"/>
          <w:sz w:val="20"/>
          <w:szCs w:val="20"/>
        </w:rPr>
        <w:t xml:space="preserve"> of the Convention. </w:t>
      </w:r>
    </w:p>
    <w:p w:rsidR="00866776" w:rsidRDefault="00866776" w:rsidP="00F53FE7">
      <w:pPr>
        <w:numPr>
          <w:ilvl w:val="0"/>
          <w:numId w:val="51"/>
        </w:numPr>
        <w:suppressAutoHyphens/>
        <w:spacing w:after="240"/>
        <w:jc w:val="both"/>
        <w:rPr>
          <w:rFonts w:ascii="Cambria" w:hAnsi="Cambria" w:cs="Cambria"/>
          <w:sz w:val="20"/>
          <w:szCs w:val="20"/>
        </w:rPr>
      </w:pPr>
      <w:r w:rsidRPr="00AE4916">
        <w:rPr>
          <w:rFonts w:ascii="Cambria" w:hAnsi="Cambria" w:cs="Cambria"/>
          <w:sz w:val="20"/>
          <w:szCs w:val="20"/>
        </w:rPr>
        <w:t>Regarding the filing deadline, the Commission notes that the Constitutional Court’s final decision whereby domestic jurisdiction was exhausted was notified on March 25, 2008, and that the petition was lodged with the IACHR on July 17, 2008, thus meeting the requirement set in Article 46.1.b of the Convention.</w:t>
      </w:r>
    </w:p>
    <w:p w:rsidR="00866776" w:rsidRPr="00AE4916" w:rsidRDefault="00866776" w:rsidP="00F53FE7">
      <w:pPr>
        <w:pStyle w:val="Default"/>
        <w:ind w:firstLine="720"/>
        <w:jc w:val="both"/>
        <w:rPr>
          <w:rFonts w:ascii="Cambria" w:hAnsi="Cambria" w:cs="Cambria"/>
          <w:b/>
          <w:bCs/>
          <w:sz w:val="20"/>
          <w:szCs w:val="20"/>
        </w:rPr>
      </w:pPr>
      <w:r w:rsidRPr="00AE4916">
        <w:rPr>
          <w:rFonts w:ascii="Cambria" w:hAnsi="Cambria" w:cs="Cambria"/>
          <w:b/>
          <w:bCs/>
          <w:sz w:val="20"/>
          <w:szCs w:val="20"/>
        </w:rPr>
        <w:t>VII.</w:t>
      </w:r>
      <w:r w:rsidRPr="00AE4916">
        <w:rPr>
          <w:rFonts w:ascii="Cambria" w:hAnsi="Cambria" w:cs="Cambria"/>
          <w:b/>
          <w:bCs/>
          <w:sz w:val="20"/>
          <w:szCs w:val="20"/>
        </w:rPr>
        <w:tab/>
        <w:t>ANALYSIS OF COLORABLE CLAIM</w:t>
      </w:r>
    </w:p>
    <w:p w:rsidR="00866776" w:rsidRPr="00AE4916" w:rsidRDefault="00866776" w:rsidP="00F53FE7">
      <w:pPr>
        <w:pStyle w:val="Default"/>
        <w:jc w:val="both"/>
        <w:rPr>
          <w:rFonts w:ascii="Cambria" w:hAnsi="Cambria" w:cs="Cambria"/>
          <w:b/>
          <w:bCs/>
          <w:sz w:val="20"/>
          <w:szCs w:val="20"/>
        </w:rPr>
      </w:pPr>
    </w:p>
    <w:p w:rsidR="00866776" w:rsidRPr="00AE4916" w:rsidRDefault="00866776" w:rsidP="00F53FE7">
      <w:pPr>
        <w:pStyle w:val="Default"/>
        <w:numPr>
          <w:ilvl w:val="0"/>
          <w:numId w:val="51"/>
        </w:numPr>
        <w:jc w:val="both"/>
        <w:rPr>
          <w:rFonts w:ascii="Cambria" w:hAnsi="Cambria" w:cs="Cambria"/>
          <w:sz w:val="20"/>
          <w:szCs w:val="20"/>
        </w:rPr>
      </w:pPr>
      <w:r w:rsidRPr="00AE4916">
        <w:rPr>
          <w:rFonts w:ascii="Cambria" w:hAnsi="Cambria" w:cs="Cambria"/>
          <w:sz w:val="20"/>
          <w:szCs w:val="20"/>
        </w:rPr>
        <w:t xml:space="preserve">In light of the elements of fact and law set out by the petitioners and of the nature of the matter placed before it, the Commission believes that the petitioners’ claims regarding the alleged victim’s arbitrary dismissal from her position in the Public Prosecution Service, the alleged violation of the guarantees </w:t>
      </w:r>
      <w:r w:rsidRPr="00AE4916">
        <w:rPr>
          <w:rFonts w:ascii="Cambria" w:hAnsi="Cambria" w:cs="Cambria"/>
          <w:sz w:val="20"/>
          <w:szCs w:val="20"/>
        </w:rPr>
        <w:lastRenderedPageBreak/>
        <w:t>of due process, of the right of defense, of being given a grounded resolution, and of being able to appeal against that decision, together with the alleged restriction of access to information regarding her non-ratification process, could tend to establish possible violations of the rights protected in Articles 8 (right to a fair trial), 13 (freedom of thought and expression), 25 (judicial protection), and 26 (economic, social, and cultural rights) of the American Convention</w:t>
      </w:r>
      <w:r w:rsidR="0006079C">
        <w:rPr>
          <w:rFonts w:ascii="Cambria" w:hAnsi="Cambria" w:cs="Cambria"/>
          <w:sz w:val="20"/>
          <w:szCs w:val="20"/>
        </w:rPr>
        <w:t>, in light of Articles 6 (work) and</w:t>
      </w:r>
      <w:r w:rsidR="00345515">
        <w:rPr>
          <w:rFonts w:ascii="Cambria" w:hAnsi="Cambria" w:cs="Cambria"/>
          <w:sz w:val="20"/>
          <w:szCs w:val="20"/>
        </w:rPr>
        <w:t xml:space="preserve"> 7 (just, equitable, and satisfactory conditions of work) of the Additional Protocol to the American Convention on Human Rights in the Area of Economic, Social and Cultural Rights</w:t>
      </w:r>
      <w:r w:rsidRPr="00AE4916">
        <w:rPr>
          <w:rFonts w:ascii="Cambria" w:hAnsi="Cambria" w:cs="Cambria"/>
          <w:sz w:val="20"/>
          <w:szCs w:val="20"/>
        </w:rPr>
        <w:t xml:space="preserve">. </w:t>
      </w:r>
    </w:p>
    <w:p w:rsidR="00866776" w:rsidRPr="00AE4916" w:rsidRDefault="00866776" w:rsidP="00F53FE7">
      <w:pPr>
        <w:pStyle w:val="Default"/>
        <w:ind w:left="720"/>
        <w:jc w:val="both"/>
        <w:rPr>
          <w:rFonts w:ascii="Cambria" w:hAnsi="Cambria" w:cs="Cambria"/>
          <w:b/>
          <w:bCs/>
          <w:sz w:val="20"/>
          <w:szCs w:val="20"/>
        </w:rPr>
      </w:pPr>
    </w:p>
    <w:p w:rsidR="00866776" w:rsidRPr="00AE4916" w:rsidRDefault="00866776" w:rsidP="00F53FE7">
      <w:pPr>
        <w:pStyle w:val="Default"/>
        <w:numPr>
          <w:ilvl w:val="0"/>
          <w:numId w:val="51"/>
        </w:numPr>
        <w:jc w:val="both"/>
        <w:rPr>
          <w:rFonts w:ascii="Cambria" w:hAnsi="Cambria" w:cs="Cambria"/>
          <w:sz w:val="20"/>
          <w:szCs w:val="20"/>
        </w:rPr>
      </w:pPr>
      <w:r w:rsidRPr="00AE4916">
        <w:rPr>
          <w:rFonts w:ascii="Cambria" w:hAnsi="Cambria" w:cs="Cambria"/>
          <w:sz w:val="20"/>
          <w:szCs w:val="20"/>
        </w:rPr>
        <w:t>In addition, the Commission believes that if the alleged impediment to rejoining the Public Prosecution Service as a result of the cancellation of her appointment is proven, it could tend to establish a violation of Article 23 (political rights) of the American Convention.</w:t>
      </w:r>
      <w:r w:rsidRPr="00AE4916">
        <w:rPr>
          <w:rStyle w:val="FootnoteReference"/>
          <w:rFonts w:ascii="Cambria" w:hAnsi="Cambria" w:cs="Cambria"/>
          <w:sz w:val="20"/>
          <w:szCs w:val="20"/>
        </w:rPr>
        <w:footnoteReference w:id="5"/>
      </w:r>
      <w:r w:rsidRPr="00AE4916">
        <w:rPr>
          <w:rFonts w:ascii="Cambria" w:hAnsi="Cambria" w:cs="Cambria"/>
          <w:sz w:val="20"/>
          <w:szCs w:val="20"/>
        </w:rPr>
        <w:t xml:space="preserve"> The possible violations will be analyzed in conjunction with the general obligations enshrined in Articles 1.1 (obligation to respect rights) and 2 (domestic legal effects) of the Convention. </w:t>
      </w:r>
    </w:p>
    <w:p w:rsidR="00866776" w:rsidRPr="00AE4916" w:rsidRDefault="00866776" w:rsidP="00F53FE7">
      <w:pPr>
        <w:pStyle w:val="ListParagraph"/>
        <w:spacing w:before="240" w:after="240"/>
        <w:jc w:val="both"/>
        <w:rPr>
          <w:b/>
          <w:bCs/>
          <w:sz w:val="20"/>
          <w:szCs w:val="20"/>
        </w:rPr>
      </w:pPr>
      <w:r w:rsidRPr="00AE4916">
        <w:rPr>
          <w:b/>
          <w:bCs/>
          <w:sz w:val="20"/>
          <w:szCs w:val="20"/>
        </w:rPr>
        <w:t xml:space="preserve">VIII. </w:t>
      </w:r>
      <w:r w:rsidRPr="00AE4916">
        <w:rPr>
          <w:b/>
          <w:bCs/>
          <w:sz w:val="20"/>
          <w:szCs w:val="20"/>
        </w:rPr>
        <w:tab/>
        <w:t>DECISION</w:t>
      </w:r>
    </w:p>
    <w:p w:rsidR="00866776" w:rsidRPr="00AE4916" w:rsidRDefault="00866776" w:rsidP="00F53FE7">
      <w:pPr>
        <w:numPr>
          <w:ilvl w:val="0"/>
          <w:numId w:val="52"/>
        </w:numPr>
        <w:suppressAutoHyphens/>
        <w:spacing w:after="240"/>
        <w:jc w:val="both"/>
        <w:rPr>
          <w:rFonts w:ascii="Cambria" w:hAnsi="Cambria" w:cs="Cambria"/>
          <w:sz w:val="20"/>
          <w:szCs w:val="20"/>
        </w:rPr>
      </w:pPr>
      <w:r w:rsidRPr="00AE4916">
        <w:rPr>
          <w:rFonts w:ascii="Cambria" w:hAnsi="Cambria" w:cs="Cambria"/>
          <w:sz w:val="20"/>
          <w:szCs w:val="20"/>
        </w:rPr>
        <w:t>To find the instant petition admissible in relation to Articles 8, 13, 23, 25, and 26 of the American Convention in conjunction with Articles 1.1 and 2 thereof; and</w:t>
      </w:r>
    </w:p>
    <w:p w:rsidR="00866776" w:rsidRDefault="00866776" w:rsidP="00F53FE7">
      <w:pPr>
        <w:numPr>
          <w:ilvl w:val="0"/>
          <w:numId w:val="52"/>
        </w:numPr>
        <w:suppressAutoHyphens/>
        <w:spacing w:after="240"/>
        <w:jc w:val="both"/>
        <w:rPr>
          <w:rFonts w:ascii="Cambria" w:hAnsi="Cambria" w:cs="Cambria"/>
          <w:sz w:val="20"/>
          <w:szCs w:val="20"/>
        </w:rPr>
      </w:pPr>
      <w:r w:rsidRPr="00AE4916">
        <w:rPr>
          <w:rFonts w:ascii="Cambria" w:hAnsi="Cambria" w:cs="Cambria"/>
          <w:sz w:val="20"/>
          <w:szCs w:val="20"/>
        </w:rPr>
        <w:t>To notify the parties of this decision; to continue with the analysis on the merits; and to publish this decision and include it in its Annual Report to the General Assembly of the Organization of American States.</w:t>
      </w:r>
    </w:p>
    <w:p w:rsidR="009C5D45" w:rsidRPr="00365F2F" w:rsidRDefault="009F45E8" w:rsidP="009C5D45">
      <w:pPr>
        <w:suppressAutoHyphens/>
        <w:ind w:firstLine="720"/>
        <w:jc w:val="both"/>
        <w:rPr>
          <w:rFonts w:ascii="Cambria" w:hAnsi="Cambria"/>
          <w:spacing w:val="-2"/>
          <w:sz w:val="20"/>
        </w:rPr>
      </w:pPr>
      <w:r w:rsidRPr="009F45E8">
        <w:rPr>
          <w:rFonts w:ascii="Cambria" w:hAnsi="Cambria"/>
          <w:spacing w:val="-2"/>
          <w:sz w:val="20"/>
        </w:rPr>
        <w:t xml:space="preserve">Approved by the Inter-American Commission on Human Rights in </w:t>
      </w:r>
      <w:r w:rsidR="009C5D45" w:rsidRPr="00365F2F">
        <w:rPr>
          <w:rFonts w:ascii="Cambria" w:hAnsi="Cambria"/>
          <w:spacing w:val="-2"/>
          <w:sz w:val="20"/>
        </w:rPr>
        <w:t xml:space="preserve">the city of </w:t>
      </w:r>
      <w:r w:rsidR="009C5D45">
        <w:rPr>
          <w:rFonts w:ascii="Cambria" w:hAnsi="Cambria"/>
          <w:spacing w:val="-2"/>
          <w:sz w:val="20"/>
        </w:rPr>
        <w:t>Santo Domingo, Dominican Republic,</w:t>
      </w:r>
      <w:r w:rsidR="009C5D45" w:rsidRPr="00365F2F">
        <w:rPr>
          <w:rFonts w:ascii="Cambria" w:hAnsi="Cambria"/>
          <w:spacing w:val="-2"/>
          <w:sz w:val="20"/>
        </w:rPr>
        <w:t xml:space="preserve"> on the </w:t>
      </w:r>
      <w:r w:rsidR="009C5D45">
        <w:rPr>
          <w:rFonts w:ascii="Cambria" w:hAnsi="Cambria"/>
          <w:spacing w:val="-2"/>
          <w:sz w:val="20"/>
        </w:rPr>
        <w:t>5</w:t>
      </w:r>
      <w:r w:rsidR="009C5D45" w:rsidRPr="009C5D45">
        <w:rPr>
          <w:rFonts w:ascii="Cambria" w:hAnsi="Cambria"/>
          <w:spacing w:val="-2"/>
          <w:sz w:val="20"/>
          <w:vertAlign w:val="superscript"/>
        </w:rPr>
        <w:t>th</w:t>
      </w:r>
      <w:r w:rsidR="009C5D45">
        <w:rPr>
          <w:rFonts w:ascii="Cambria" w:hAnsi="Cambria"/>
          <w:spacing w:val="-2"/>
          <w:sz w:val="20"/>
        </w:rPr>
        <w:t xml:space="preserve"> </w:t>
      </w:r>
      <w:r w:rsidR="009C5D45" w:rsidRPr="00365F2F">
        <w:rPr>
          <w:rFonts w:ascii="Cambria" w:hAnsi="Cambria"/>
          <w:spacing w:val="-2"/>
          <w:sz w:val="20"/>
        </w:rPr>
        <w:t xml:space="preserve">day of the month of </w:t>
      </w:r>
      <w:r w:rsidR="009C5D45">
        <w:rPr>
          <w:rFonts w:ascii="Cambria" w:hAnsi="Cambria"/>
          <w:spacing w:val="-2"/>
          <w:sz w:val="20"/>
        </w:rPr>
        <w:t>May</w:t>
      </w:r>
      <w:r w:rsidR="009C5D45" w:rsidRPr="00365F2F">
        <w:rPr>
          <w:rFonts w:ascii="Cambria" w:hAnsi="Cambria"/>
          <w:spacing w:val="-2"/>
          <w:sz w:val="20"/>
        </w:rPr>
        <w:t>, 201</w:t>
      </w:r>
      <w:r w:rsidR="009C5D45">
        <w:rPr>
          <w:rFonts w:ascii="Cambria" w:hAnsi="Cambria"/>
          <w:spacing w:val="-2"/>
          <w:sz w:val="20"/>
        </w:rPr>
        <w:t>8</w:t>
      </w:r>
      <w:r w:rsidR="009C5D45" w:rsidRPr="00365F2F">
        <w:rPr>
          <w:rFonts w:ascii="Cambria" w:hAnsi="Cambria"/>
          <w:spacing w:val="-2"/>
          <w:sz w:val="20"/>
        </w:rPr>
        <w:t xml:space="preserve">. (Signed):  </w:t>
      </w:r>
      <w:r w:rsidR="009C5D45" w:rsidRPr="00F368A7">
        <w:rPr>
          <w:rFonts w:ascii="Cambria" w:hAnsi="Cambria"/>
          <w:sz w:val="20"/>
        </w:rPr>
        <w:t xml:space="preserve">Margarette May Macaulay, President; Esmeralda E. Arosemena Bernal de Troitiño, </w:t>
      </w:r>
      <w:r w:rsidR="009C5D45">
        <w:rPr>
          <w:rFonts w:ascii="Cambria" w:hAnsi="Cambria"/>
          <w:sz w:val="20"/>
        </w:rPr>
        <w:t>First Vice President</w:t>
      </w:r>
      <w:r w:rsidR="009C5D45" w:rsidRPr="00F368A7">
        <w:rPr>
          <w:rFonts w:ascii="Cambria" w:hAnsi="Cambria"/>
          <w:sz w:val="20"/>
        </w:rPr>
        <w:t>; Luis Ernesto Vargas Silva, Se</w:t>
      </w:r>
      <w:r w:rsidR="009C5D45">
        <w:rPr>
          <w:rFonts w:ascii="Cambria" w:hAnsi="Cambria"/>
          <w:sz w:val="20"/>
        </w:rPr>
        <w:t>cond Vice President</w:t>
      </w:r>
      <w:r w:rsidR="009C5D45" w:rsidRPr="00F368A7">
        <w:rPr>
          <w:rFonts w:ascii="Cambria" w:hAnsi="Cambria"/>
          <w:sz w:val="20"/>
        </w:rPr>
        <w:t>; Joel Herná</w:t>
      </w:r>
      <w:r w:rsidR="009C5D45">
        <w:rPr>
          <w:rFonts w:ascii="Cambria" w:hAnsi="Cambria"/>
          <w:sz w:val="20"/>
        </w:rPr>
        <w:t>ndez García, Antonia Urrejola, and</w:t>
      </w:r>
      <w:r w:rsidR="009C5D45" w:rsidRPr="00F368A7">
        <w:rPr>
          <w:rFonts w:ascii="Cambria" w:hAnsi="Cambria"/>
          <w:sz w:val="20"/>
        </w:rPr>
        <w:t xml:space="preserve"> Flávia Piovesan,</w:t>
      </w:r>
      <w:r w:rsidR="009C5D45">
        <w:rPr>
          <w:rFonts w:ascii="Cambria" w:hAnsi="Cambria" w:cs="Arial"/>
          <w:noProof/>
          <w:spacing w:val="-2"/>
          <w:sz w:val="20"/>
        </w:rPr>
        <w:t xml:space="preserve">  </w:t>
      </w:r>
      <w:r w:rsidR="009C5D45" w:rsidRPr="00365F2F">
        <w:rPr>
          <w:rFonts w:ascii="Cambria" w:hAnsi="Cambria"/>
          <w:spacing w:val="-2"/>
          <w:sz w:val="20"/>
        </w:rPr>
        <w:t>Commissioners.</w:t>
      </w:r>
    </w:p>
    <w:p w:rsidR="009C5D45" w:rsidRPr="00365F2F" w:rsidRDefault="009C5D45" w:rsidP="009C5D45">
      <w:pPr>
        <w:tabs>
          <w:tab w:val="left" w:pos="2820"/>
        </w:tabs>
        <w:suppressAutoHyphens/>
        <w:ind w:firstLine="720"/>
        <w:jc w:val="both"/>
        <w:rPr>
          <w:rFonts w:ascii="Cambria" w:hAnsi="Cambria"/>
          <w:spacing w:val="-2"/>
          <w:sz w:val="20"/>
        </w:rPr>
      </w:pPr>
    </w:p>
    <w:p w:rsidR="009C5D45" w:rsidRPr="00365F2F" w:rsidRDefault="009C5D45" w:rsidP="009C5D45">
      <w:pPr>
        <w:ind w:left="720"/>
        <w:jc w:val="both"/>
        <w:rPr>
          <w:rFonts w:ascii="Cambria" w:hAnsi="Cambria" w:cs="Arial"/>
          <w:sz w:val="20"/>
        </w:rPr>
      </w:pPr>
    </w:p>
    <w:p w:rsidR="009C5D45" w:rsidRPr="00AE4916" w:rsidRDefault="009C5D45" w:rsidP="009C5D45">
      <w:pPr>
        <w:suppressAutoHyphens/>
        <w:spacing w:after="240"/>
        <w:ind w:left="720"/>
        <w:jc w:val="both"/>
        <w:rPr>
          <w:rFonts w:ascii="Cambria" w:hAnsi="Cambria" w:cs="Cambria"/>
          <w:sz w:val="20"/>
          <w:szCs w:val="20"/>
        </w:rPr>
      </w:pPr>
    </w:p>
    <w:sectPr w:rsidR="009C5D45" w:rsidRPr="00AE4916" w:rsidSect="00934A2C">
      <w:headerReference w:type="default" r:id="rId15"/>
      <w:footerReference w:type="default" r:id="rId16"/>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6CE8" w:rsidRDefault="00D16CE8" w:rsidP="004E5777">
      <w:r>
        <w:separator/>
      </w:r>
    </w:p>
  </w:endnote>
  <w:endnote w:type="continuationSeparator" w:id="0">
    <w:p w:rsidR="00D16CE8" w:rsidRDefault="00D16CE8" w:rsidP="004E5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5E05" w:rsidRDefault="00ED5E0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6776" w:rsidRPr="00F53FE7" w:rsidRDefault="00866776">
    <w:pPr>
      <w:pStyle w:val="Footer"/>
      <w:jc w:val="center"/>
      <w:rPr>
        <w:noProof/>
        <w:sz w:val="16"/>
        <w:szCs w:val="16"/>
      </w:rPr>
    </w:pPr>
    <w:r w:rsidRPr="00F53FE7">
      <w:rPr>
        <w:noProof/>
        <w:sz w:val="16"/>
        <w:szCs w:val="16"/>
      </w:rPr>
      <w:fldChar w:fldCharType="begin"/>
    </w:r>
    <w:r w:rsidRPr="00F53FE7">
      <w:rPr>
        <w:noProof/>
        <w:sz w:val="16"/>
        <w:szCs w:val="16"/>
      </w:rPr>
      <w:instrText xml:space="preserve"> PAGE   \* MERGEFORMAT </w:instrText>
    </w:r>
    <w:r w:rsidRPr="00F53FE7">
      <w:rPr>
        <w:noProof/>
        <w:sz w:val="16"/>
        <w:szCs w:val="16"/>
      </w:rPr>
      <w:fldChar w:fldCharType="separate"/>
    </w:r>
    <w:r w:rsidRPr="00F53FE7">
      <w:rPr>
        <w:noProof/>
        <w:sz w:val="16"/>
        <w:szCs w:val="16"/>
      </w:rPr>
      <w:t>1</w:t>
    </w:r>
    <w:r w:rsidRPr="00F53FE7">
      <w:rPr>
        <w:noProof/>
        <w:sz w:val="16"/>
        <w:szCs w:val="16"/>
      </w:rPr>
      <w:fldChar w:fldCharType="end"/>
    </w:r>
  </w:p>
  <w:p w:rsidR="00866776" w:rsidRPr="00F53FE7" w:rsidRDefault="00866776">
    <w:pPr>
      <w:pStyle w:val="Footer"/>
      <w:rPr>
        <w:noProof/>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6776" w:rsidRPr="00F53FE7" w:rsidRDefault="00866776">
    <w:pPr>
      <w:pStyle w:val="Footer"/>
      <w:jc w:val="center"/>
      <w:rPr>
        <w:noProof/>
      </w:rPr>
    </w:pPr>
  </w:p>
  <w:p w:rsidR="00866776" w:rsidRPr="00F53FE7" w:rsidRDefault="00866776">
    <w:pPr>
      <w:pStyle w:val="Footer"/>
      <w:rPr>
        <w:noProof/>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6776" w:rsidRPr="00F53FE7" w:rsidRDefault="00866776">
    <w:pPr>
      <w:pStyle w:val="Footer"/>
      <w:jc w:val="center"/>
      <w:rPr>
        <w:noProof/>
        <w:sz w:val="16"/>
        <w:szCs w:val="16"/>
      </w:rPr>
    </w:pPr>
    <w:r w:rsidRPr="00F53FE7">
      <w:rPr>
        <w:noProof/>
        <w:sz w:val="16"/>
        <w:szCs w:val="16"/>
      </w:rPr>
      <w:fldChar w:fldCharType="begin"/>
    </w:r>
    <w:r w:rsidRPr="00F53FE7">
      <w:rPr>
        <w:noProof/>
        <w:sz w:val="16"/>
        <w:szCs w:val="16"/>
      </w:rPr>
      <w:instrText xml:space="preserve"> PAGE   \* MERGEFORMAT </w:instrText>
    </w:r>
    <w:r w:rsidRPr="00F53FE7">
      <w:rPr>
        <w:noProof/>
        <w:sz w:val="16"/>
        <w:szCs w:val="16"/>
      </w:rPr>
      <w:fldChar w:fldCharType="separate"/>
    </w:r>
    <w:r w:rsidR="00ED5E05">
      <w:rPr>
        <w:noProof/>
        <w:sz w:val="16"/>
        <w:szCs w:val="16"/>
      </w:rPr>
      <w:t>3</w:t>
    </w:r>
    <w:r w:rsidRPr="00F53FE7">
      <w:rPr>
        <w:noProof/>
        <w:sz w:val="16"/>
        <w:szCs w:val="16"/>
      </w:rPr>
      <w:fldChar w:fldCharType="end"/>
    </w:r>
  </w:p>
  <w:p w:rsidR="00866776" w:rsidRPr="00F53FE7" w:rsidRDefault="00866776">
    <w:pPr>
      <w:pStyle w:val="Footer"/>
      <w:rPr>
        <w:noProof/>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6CE8" w:rsidRPr="00F53FE7" w:rsidRDefault="00D16CE8">
      <w:pPr>
        <w:rPr>
          <w:rFonts w:ascii="Cambria" w:hAnsi="Cambria" w:cs="Cambria"/>
          <w:noProof/>
          <w:sz w:val="16"/>
          <w:szCs w:val="16"/>
        </w:rPr>
      </w:pPr>
      <w:r w:rsidRPr="00F53FE7">
        <w:rPr>
          <w:rFonts w:ascii="Cambria" w:hAnsi="Cambria" w:cs="Cambria"/>
          <w:noProof/>
          <w:sz w:val="16"/>
          <w:szCs w:val="16"/>
        </w:rPr>
        <w:separator/>
      </w:r>
    </w:p>
  </w:footnote>
  <w:footnote w:type="continuationSeparator" w:id="0">
    <w:p w:rsidR="00D16CE8" w:rsidRPr="00F53FE7" w:rsidRDefault="00D16CE8" w:rsidP="000F35ED">
      <w:pPr>
        <w:rPr>
          <w:rFonts w:ascii="Cambria" w:hAnsi="Cambria" w:cs="Cambria"/>
          <w:noProof/>
          <w:sz w:val="16"/>
          <w:szCs w:val="16"/>
        </w:rPr>
      </w:pPr>
      <w:r w:rsidRPr="00F53FE7">
        <w:rPr>
          <w:rFonts w:ascii="Cambria" w:hAnsi="Cambria" w:cs="Cambria"/>
          <w:noProof/>
          <w:sz w:val="16"/>
          <w:szCs w:val="16"/>
        </w:rPr>
        <w:separator/>
      </w:r>
    </w:p>
    <w:p w:rsidR="00D16CE8" w:rsidRPr="00F53FE7" w:rsidRDefault="00D16CE8" w:rsidP="000F35ED">
      <w:pPr>
        <w:pStyle w:val="Footer"/>
        <w:rPr>
          <w:noProof/>
          <w:sz w:val="16"/>
          <w:szCs w:val="16"/>
        </w:rPr>
      </w:pPr>
      <w:r w:rsidRPr="00F53FE7">
        <w:rPr>
          <w:noProof/>
          <w:sz w:val="16"/>
          <w:szCs w:val="16"/>
        </w:rPr>
        <w:t>[… continuación]</w:t>
      </w:r>
    </w:p>
  </w:footnote>
  <w:footnote w:id="1">
    <w:p w:rsidR="00866776" w:rsidRDefault="00866776" w:rsidP="00345515">
      <w:pPr>
        <w:pStyle w:val="FootnoteText"/>
        <w:tabs>
          <w:tab w:val="left" w:pos="720"/>
        </w:tabs>
        <w:ind w:firstLine="720"/>
        <w:jc w:val="both"/>
      </w:pPr>
      <w:r w:rsidRPr="00AE4916">
        <w:rPr>
          <w:rStyle w:val="FootnoteReference"/>
          <w:rFonts w:ascii="Cambria" w:hAnsi="Cambria" w:cs="Cambria"/>
          <w:sz w:val="16"/>
          <w:szCs w:val="16"/>
        </w:rPr>
        <w:footnoteRef/>
      </w:r>
      <w:r w:rsidRPr="00AE4916">
        <w:t xml:space="preserve"> </w:t>
      </w:r>
      <w:r w:rsidRPr="00AE4916">
        <w:rPr>
          <w:rFonts w:ascii="Cambria" w:hAnsi="Cambria" w:cs="Cambria"/>
          <w:sz w:val="16"/>
          <w:szCs w:val="16"/>
        </w:rPr>
        <w:t>In compliance with the terms of Article 17.2.</w:t>
      </w:r>
      <w:proofErr w:type="spellStart"/>
      <w:r w:rsidRPr="00AE4916">
        <w:rPr>
          <w:rFonts w:ascii="Cambria" w:hAnsi="Cambria" w:cs="Cambria"/>
          <w:sz w:val="16"/>
          <w:szCs w:val="16"/>
        </w:rPr>
        <w:t>a</w:t>
      </w:r>
      <w:proofErr w:type="spellEnd"/>
      <w:r w:rsidRPr="00AE4916">
        <w:rPr>
          <w:rFonts w:ascii="Cambria" w:hAnsi="Cambria" w:cs="Cambria"/>
          <w:sz w:val="16"/>
          <w:szCs w:val="16"/>
        </w:rPr>
        <w:t xml:space="preserve"> of the Commission’s Rules of Procedure, Commissioner Francisco José Eguiguren Praeli, a Peruvian national, did not participate in discussing or deciding this case.</w:t>
      </w:r>
    </w:p>
  </w:footnote>
  <w:footnote w:id="2">
    <w:p w:rsidR="00866776" w:rsidRDefault="00866776" w:rsidP="00345515">
      <w:pPr>
        <w:pStyle w:val="FootnoteText"/>
        <w:tabs>
          <w:tab w:val="left" w:pos="720"/>
        </w:tabs>
        <w:ind w:firstLine="720"/>
      </w:pPr>
      <w:r w:rsidRPr="00AE4916">
        <w:rPr>
          <w:rStyle w:val="FootnoteReference"/>
          <w:rFonts w:ascii="Cambria" w:hAnsi="Cambria" w:cs="Cambria"/>
          <w:sz w:val="16"/>
          <w:szCs w:val="16"/>
        </w:rPr>
        <w:footnoteRef/>
      </w:r>
      <w:r w:rsidRPr="00AE4916">
        <w:rPr>
          <w:rStyle w:val="FootnoteReference"/>
          <w:rFonts w:ascii="Cambria" w:hAnsi="Cambria" w:cs="Cambria"/>
          <w:sz w:val="16"/>
          <w:szCs w:val="16"/>
        </w:rPr>
        <w:t xml:space="preserve"> </w:t>
      </w:r>
      <w:r w:rsidRPr="00AE4916">
        <w:rPr>
          <w:rFonts w:ascii="Cambria" w:hAnsi="Cambria" w:cs="Cambria"/>
          <w:sz w:val="16"/>
          <w:szCs w:val="16"/>
        </w:rPr>
        <w:t>Hereinafter “the Convention” or “the American Convention.”</w:t>
      </w:r>
    </w:p>
  </w:footnote>
  <w:footnote w:id="3">
    <w:p w:rsidR="00866776" w:rsidRDefault="00866776" w:rsidP="00345515">
      <w:pPr>
        <w:pStyle w:val="FootnoteText"/>
        <w:tabs>
          <w:tab w:val="left" w:pos="720"/>
        </w:tabs>
        <w:ind w:firstLine="720"/>
        <w:jc w:val="both"/>
      </w:pPr>
      <w:r w:rsidRPr="00AE4916">
        <w:rPr>
          <w:rStyle w:val="FootnoteReference"/>
          <w:rFonts w:ascii="Cambria" w:hAnsi="Cambria" w:cs="Cambria"/>
          <w:sz w:val="16"/>
          <w:szCs w:val="16"/>
        </w:rPr>
        <w:footnoteRef/>
      </w:r>
      <w:r w:rsidR="00345515">
        <w:rPr>
          <w:rFonts w:ascii="Cambria" w:hAnsi="Cambria" w:cs="Cambria"/>
          <w:sz w:val="16"/>
          <w:szCs w:val="16"/>
        </w:rPr>
        <w:t xml:space="preserve"> </w:t>
      </w:r>
      <w:r w:rsidRPr="00AE4916">
        <w:rPr>
          <w:rFonts w:ascii="Cambria" w:hAnsi="Cambria" w:cs="Cambria"/>
          <w:sz w:val="16"/>
          <w:szCs w:val="16"/>
        </w:rPr>
        <w:t>The observations submitted by each party were duly transmitted to the opposing party.</w:t>
      </w:r>
    </w:p>
  </w:footnote>
  <w:footnote w:id="4">
    <w:p w:rsidR="00866776" w:rsidRPr="00AE4916" w:rsidRDefault="00866776" w:rsidP="00F53FE7">
      <w:pPr>
        <w:pStyle w:val="FootnoteText"/>
        <w:tabs>
          <w:tab w:val="left" w:pos="720"/>
        </w:tabs>
        <w:ind w:firstLine="360"/>
        <w:jc w:val="both"/>
        <w:rPr>
          <w:rFonts w:ascii="Cambria" w:hAnsi="Cambria" w:cs="Cambria"/>
          <w:sz w:val="16"/>
          <w:szCs w:val="16"/>
        </w:rPr>
      </w:pPr>
      <w:r w:rsidRPr="00AE4916">
        <w:rPr>
          <w:rStyle w:val="FootnoteReference"/>
          <w:rFonts w:ascii="Cambria" w:hAnsi="Cambria" w:cs="Cambria"/>
          <w:sz w:val="16"/>
          <w:szCs w:val="16"/>
        </w:rPr>
        <w:footnoteRef/>
      </w:r>
      <w:r w:rsidRPr="00AE4916">
        <w:rPr>
          <w:rFonts w:ascii="Cambria" w:hAnsi="Cambria" w:cs="Cambria"/>
          <w:sz w:val="16"/>
          <w:szCs w:val="16"/>
        </w:rPr>
        <w:t xml:space="preserve"> Resolution No. 241-2002-CNM of the National Council of the </w:t>
      </w:r>
      <w:proofErr w:type="spellStart"/>
      <w:r w:rsidRPr="00AE4916">
        <w:rPr>
          <w:rFonts w:ascii="Cambria" w:hAnsi="Cambria" w:cs="Cambria"/>
          <w:sz w:val="16"/>
          <w:szCs w:val="16"/>
        </w:rPr>
        <w:t>Magistrature</w:t>
      </w:r>
      <w:proofErr w:type="spellEnd"/>
      <w:r w:rsidRPr="00AE4916">
        <w:rPr>
          <w:rFonts w:ascii="Cambria" w:hAnsi="Cambria" w:cs="Cambria"/>
          <w:sz w:val="16"/>
          <w:szCs w:val="16"/>
        </w:rPr>
        <w:t xml:space="preserve"> (April 13, 2002): </w:t>
      </w:r>
    </w:p>
    <w:p w:rsidR="00866776" w:rsidRDefault="00866776" w:rsidP="00F53FE7">
      <w:pPr>
        <w:pStyle w:val="FootnoteText"/>
        <w:tabs>
          <w:tab w:val="left" w:pos="720"/>
        </w:tabs>
        <w:ind w:firstLine="360"/>
        <w:jc w:val="both"/>
      </w:pPr>
      <w:r w:rsidRPr="00AE4916">
        <w:rPr>
          <w:rFonts w:ascii="Cambria" w:hAnsi="Cambria" w:cs="Cambria"/>
          <w:sz w:val="16"/>
          <w:szCs w:val="16"/>
          <w:u w:val="single"/>
        </w:rPr>
        <w:t>Article Seventeen</w:t>
      </w:r>
      <w:r w:rsidRPr="00AE4916">
        <w:rPr>
          <w:rFonts w:ascii="Cambria" w:hAnsi="Cambria" w:cs="Cambria"/>
          <w:sz w:val="16"/>
          <w:szCs w:val="16"/>
        </w:rPr>
        <w:t>: No reconsideration by the members of the Council shall be admissible against the result of a ratification vote. No challenge shall be admissible against it or its execution. No judicial review of the process or its results shall be admissible, as provided for by the Constitution.</w:t>
      </w:r>
    </w:p>
  </w:footnote>
  <w:footnote w:id="5">
    <w:p w:rsidR="00866776" w:rsidRDefault="00866776" w:rsidP="00F53FE7">
      <w:pPr>
        <w:pStyle w:val="FootnoteText"/>
        <w:tabs>
          <w:tab w:val="left" w:pos="720"/>
        </w:tabs>
        <w:ind w:firstLine="360"/>
        <w:jc w:val="both"/>
      </w:pPr>
      <w:r w:rsidRPr="00AE4916">
        <w:rPr>
          <w:rFonts w:ascii="Cambria" w:hAnsi="Cambria" w:cs="Cambria"/>
          <w:sz w:val="16"/>
          <w:szCs w:val="16"/>
          <w:vertAlign w:val="superscript"/>
        </w:rPr>
        <w:footnoteRef/>
      </w:r>
      <w:r w:rsidR="00345515">
        <w:rPr>
          <w:rFonts w:ascii="Cambria" w:hAnsi="Cambria" w:cs="Cambria"/>
          <w:sz w:val="16"/>
          <w:szCs w:val="16"/>
        </w:rPr>
        <w:t xml:space="preserve"> </w:t>
      </w:r>
      <w:r w:rsidRPr="00AE4916">
        <w:rPr>
          <w:rFonts w:ascii="Cambria" w:hAnsi="Cambria" w:cs="Cambria"/>
          <w:sz w:val="16"/>
          <w:szCs w:val="16"/>
        </w:rPr>
        <w:t xml:space="preserve">IACHR, Report No. 60/06, Petition 406-05. Admissibility. </w:t>
      </w:r>
      <w:r w:rsidRPr="005B1F89">
        <w:rPr>
          <w:rFonts w:ascii="Cambria" w:hAnsi="Cambria" w:cs="Cambria"/>
          <w:sz w:val="16"/>
          <w:szCs w:val="16"/>
          <w:lang w:val="es-ES"/>
        </w:rPr>
        <w:t xml:space="preserve">María Cristina </w:t>
      </w:r>
      <w:proofErr w:type="spellStart"/>
      <w:r w:rsidRPr="005B1F89">
        <w:rPr>
          <w:rFonts w:ascii="Cambria" w:hAnsi="Cambria" w:cs="Cambria"/>
          <w:sz w:val="16"/>
          <w:szCs w:val="16"/>
          <w:lang w:val="es-ES"/>
        </w:rPr>
        <w:t>Reverón</w:t>
      </w:r>
      <w:proofErr w:type="spellEnd"/>
      <w:r w:rsidRPr="005B1F89">
        <w:rPr>
          <w:rFonts w:ascii="Cambria" w:hAnsi="Cambria" w:cs="Cambria"/>
          <w:sz w:val="16"/>
          <w:szCs w:val="16"/>
          <w:lang w:val="es-ES"/>
        </w:rPr>
        <w:t xml:space="preserve"> Trujillo. </w:t>
      </w:r>
      <w:proofErr w:type="spellStart"/>
      <w:r w:rsidRPr="005B1F89">
        <w:rPr>
          <w:rFonts w:ascii="Cambria" w:hAnsi="Cambria" w:cs="Cambria"/>
          <w:sz w:val="16"/>
          <w:szCs w:val="16"/>
          <w:lang w:val="es-ES"/>
        </w:rPr>
        <w:t>Bolivarian</w:t>
      </w:r>
      <w:proofErr w:type="spellEnd"/>
      <w:r w:rsidRPr="005B1F89">
        <w:rPr>
          <w:rFonts w:ascii="Cambria" w:hAnsi="Cambria" w:cs="Cambria"/>
          <w:sz w:val="16"/>
          <w:szCs w:val="16"/>
          <w:lang w:val="es-ES"/>
        </w:rPr>
        <w:t xml:space="preserve"> </w:t>
      </w:r>
      <w:proofErr w:type="spellStart"/>
      <w:r w:rsidRPr="005B1F89">
        <w:rPr>
          <w:rFonts w:ascii="Cambria" w:hAnsi="Cambria" w:cs="Cambria"/>
          <w:sz w:val="16"/>
          <w:szCs w:val="16"/>
          <w:lang w:val="es-ES"/>
        </w:rPr>
        <w:t>Republic</w:t>
      </w:r>
      <w:proofErr w:type="spellEnd"/>
      <w:r w:rsidRPr="005B1F89">
        <w:rPr>
          <w:rFonts w:ascii="Cambria" w:hAnsi="Cambria" w:cs="Cambria"/>
          <w:sz w:val="16"/>
          <w:szCs w:val="16"/>
          <w:lang w:val="es-ES"/>
        </w:rPr>
        <w:t xml:space="preserve"> of Venezuela. </w:t>
      </w:r>
      <w:r w:rsidRPr="00AE4916">
        <w:rPr>
          <w:rFonts w:ascii="Cambria" w:hAnsi="Cambria" w:cs="Cambria"/>
          <w:sz w:val="16"/>
          <w:szCs w:val="16"/>
        </w:rPr>
        <w:t>July 20, 2006, para. 32.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5E05" w:rsidRDefault="00ED5E0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6776" w:rsidRPr="00F53FE7" w:rsidRDefault="00BB7C31" w:rsidP="002C1641">
    <w:pPr>
      <w:pStyle w:val="Header"/>
      <w:tabs>
        <w:tab w:val="clear" w:pos="4320"/>
        <w:tab w:val="clear" w:pos="8640"/>
      </w:tabs>
      <w:jc w:val="center"/>
      <w:rPr>
        <w:rFonts w:cs="Times New Roman"/>
        <w:noProof/>
        <w:sz w:val="22"/>
        <w:szCs w:val="22"/>
      </w:rPr>
    </w:pPr>
    <w:r>
      <w:rPr>
        <w:rFonts w:cs="Times New Roman"/>
        <w:noProof/>
        <w:sz w:val="22"/>
        <w:szCs w:val="22"/>
      </w:rPr>
      <w:drawing>
        <wp:inline distT="0" distB="0" distL="0" distR="0">
          <wp:extent cx="2165350" cy="114300"/>
          <wp:effectExtent l="0" t="0" r="6350" b="0"/>
          <wp:docPr id="5"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5350" cy="114300"/>
                  </a:xfrm>
                  <a:prstGeom prst="rect">
                    <a:avLst/>
                  </a:prstGeom>
                  <a:noFill/>
                  <a:ln>
                    <a:noFill/>
                  </a:ln>
                </pic:spPr>
              </pic:pic>
            </a:graphicData>
          </a:graphic>
        </wp:inline>
      </w:drawing>
    </w:r>
  </w:p>
  <w:p w:rsidR="00866776" w:rsidRPr="00F53FE7" w:rsidRDefault="00D16CE8" w:rsidP="002C1641">
    <w:pPr>
      <w:pStyle w:val="Header"/>
      <w:tabs>
        <w:tab w:val="clear" w:pos="4320"/>
        <w:tab w:val="clear" w:pos="8640"/>
      </w:tabs>
      <w:jc w:val="center"/>
      <w:rPr>
        <w:rFonts w:cs="Times New Roman"/>
        <w:noProof/>
        <w:sz w:val="22"/>
        <w:szCs w:val="22"/>
      </w:rPr>
    </w:pPr>
    <w:r>
      <w:rPr>
        <w:rFonts w:cs="Times New Roman"/>
        <w:noProof/>
        <w:sz w:val="22"/>
        <w:szCs w:val="22"/>
      </w:rPr>
      <w:pict>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5E05" w:rsidRDefault="00ED5E05">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6776" w:rsidRPr="00F53FE7" w:rsidRDefault="00BB7C31" w:rsidP="00A50FCF">
    <w:pPr>
      <w:pStyle w:val="Header"/>
      <w:tabs>
        <w:tab w:val="clear" w:pos="4320"/>
        <w:tab w:val="clear" w:pos="8640"/>
      </w:tabs>
      <w:jc w:val="center"/>
      <w:rPr>
        <w:rFonts w:cs="Times New Roman"/>
        <w:noProof/>
        <w:sz w:val="22"/>
        <w:szCs w:val="22"/>
      </w:rPr>
    </w:pPr>
    <w:r>
      <w:rPr>
        <w:rFonts w:cs="Times New Roman"/>
        <w:noProof/>
        <w:sz w:val="22"/>
        <w:szCs w:val="22"/>
      </w:rPr>
      <w:drawing>
        <wp:inline distT="0" distB="0" distL="0" distR="0">
          <wp:extent cx="1949450" cy="101600"/>
          <wp:effectExtent l="0" t="0" r="0" b="0"/>
          <wp:docPr id="7"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49450" cy="101600"/>
                  </a:xfrm>
                  <a:prstGeom prst="rect">
                    <a:avLst/>
                  </a:prstGeom>
                  <a:noFill/>
                  <a:ln>
                    <a:noFill/>
                  </a:ln>
                </pic:spPr>
              </pic:pic>
            </a:graphicData>
          </a:graphic>
        </wp:inline>
      </w:drawing>
    </w:r>
  </w:p>
  <w:p w:rsidR="00866776" w:rsidRPr="00F53FE7" w:rsidRDefault="00D16CE8" w:rsidP="00A50FCF">
    <w:pPr>
      <w:pStyle w:val="Header"/>
      <w:tabs>
        <w:tab w:val="clear" w:pos="4320"/>
        <w:tab w:val="clear" w:pos="8640"/>
      </w:tabs>
      <w:jc w:val="center"/>
      <w:rPr>
        <w:rFonts w:cs="Times New Roman"/>
        <w:noProof/>
        <w:sz w:val="22"/>
        <w:szCs w:val="22"/>
      </w:rPr>
    </w:pPr>
    <w:r>
      <w:rPr>
        <w:rFonts w:cs="Times New Roman"/>
        <w:noProof/>
        <w:sz w:val="22"/>
        <w:szCs w:val="22"/>
      </w:rPr>
      <w:pict>
        <v:rect id="_x0000_i1026" style="width:0;height:1.5pt" o:hralign="center" o:hrstd="t" o:hr="t" fillcolor="#a0a0a0" stroked="f"/>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Times New Roman" w:hAnsi="Calibri"/>
        <w:b/>
        <w:bCs/>
        <w:color w:val="000000"/>
        <w:position w:val="0"/>
        <w:sz w:val="22"/>
        <w:szCs w:val="22"/>
        <w:u w:val="single"/>
      </w:rPr>
    </w:lvl>
    <w:lvl w:ilvl="1">
      <w:start w:val="1"/>
      <w:numFmt w:val="decimal"/>
      <w:lvlText w:val="%1.%2."/>
      <w:lvlJc w:val="left"/>
      <w:pPr>
        <w:tabs>
          <w:tab w:val="num" w:pos="720"/>
        </w:tabs>
        <w:ind w:left="720" w:hanging="360"/>
      </w:pPr>
      <w:rPr>
        <w:rFonts w:ascii="Trebuchet MS" w:eastAsia="Times New Roman" w:hAnsi="Trebuchet MS"/>
        <w:b/>
        <w:bCs/>
        <w:color w:val="000000"/>
        <w:position w:val="0"/>
        <w:sz w:val="22"/>
        <w:szCs w:val="22"/>
        <w:u w:val="single"/>
      </w:rPr>
    </w:lvl>
    <w:lvl w:ilvl="2">
      <w:start w:val="1"/>
      <w:numFmt w:val="decimal"/>
      <w:lvlText w:val="%1.%2.%3."/>
      <w:lvlJc w:val="left"/>
      <w:pPr>
        <w:tabs>
          <w:tab w:val="num" w:pos="1020"/>
        </w:tabs>
        <w:ind w:left="1020" w:hanging="660"/>
      </w:pPr>
      <w:rPr>
        <w:rFonts w:ascii="Calibri" w:eastAsia="Times New Roman" w:hAnsi="Calibri"/>
        <w:b/>
        <w:bCs/>
        <w:color w:val="000000"/>
        <w:position w:val="0"/>
        <w:sz w:val="22"/>
        <w:szCs w:val="22"/>
        <w:u w:val="single"/>
      </w:rPr>
    </w:lvl>
    <w:lvl w:ilvl="3">
      <w:start w:val="1"/>
      <w:numFmt w:val="decimal"/>
      <w:lvlText w:val="%1.%2.%3.%4."/>
      <w:lvlJc w:val="left"/>
      <w:pPr>
        <w:tabs>
          <w:tab w:val="num" w:pos="1020"/>
        </w:tabs>
        <w:ind w:left="1020" w:hanging="660"/>
      </w:pPr>
      <w:rPr>
        <w:rFonts w:ascii="Calibri" w:eastAsia="Times New Roman" w:hAnsi="Calibri"/>
        <w:b/>
        <w:bCs/>
        <w:color w:val="000000"/>
        <w:position w:val="0"/>
        <w:sz w:val="22"/>
        <w:szCs w:val="22"/>
        <w:u w:val="single"/>
      </w:rPr>
    </w:lvl>
    <w:lvl w:ilvl="4">
      <w:start w:val="1"/>
      <w:numFmt w:val="decimal"/>
      <w:lvlText w:val="%1.%2.%3.%4.%5."/>
      <w:lvlJc w:val="left"/>
      <w:pPr>
        <w:tabs>
          <w:tab w:val="num" w:pos="1350"/>
        </w:tabs>
        <w:ind w:left="1350" w:hanging="990"/>
      </w:pPr>
      <w:rPr>
        <w:rFonts w:ascii="Calibri" w:eastAsia="Times New Roman" w:hAnsi="Calibri"/>
        <w:b/>
        <w:bCs/>
        <w:color w:val="000000"/>
        <w:position w:val="0"/>
        <w:sz w:val="22"/>
        <w:szCs w:val="22"/>
        <w:u w:val="single"/>
      </w:rPr>
    </w:lvl>
    <w:lvl w:ilvl="5">
      <w:start w:val="1"/>
      <w:numFmt w:val="decimal"/>
      <w:lvlText w:val="%1.%2.%3.%4.%5.%6."/>
      <w:lvlJc w:val="left"/>
      <w:pPr>
        <w:tabs>
          <w:tab w:val="num" w:pos="1350"/>
        </w:tabs>
        <w:ind w:left="1350" w:hanging="990"/>
      </w:pPr>
      <w:rPr>
        <w:rFonts w:ascii="Calibri" w:eastAsia="Times New Roman" w:hAnsi="Calibri"/>
        <w:b/>
        <w:bCs/>
        <w:color w:val="000000"/>
        <w:position w:val="0"/>
        <w:sz w:val="22"/>
        <w:szCs w:val="22"/>
        <w:u w:val="single"/>
      </w:rPr>
    </w:lvl>
    <w:lvl w:ilvl="6">
      <w:start w:val="1"/>
      <w:numFmt w:val="decimal"/>
      <w:lvlText w:val="%1.%2.%3.%4.%5.%6.%7."/>
      <w:lvlJc w:val="left"/>
      <w:pPr>
        <w:tabs>
          <w:tab w:val="num" w:pos="1680"/>
        </w:tabs>
        <w:ind w:left="1680" w:hanging="1320"/>
      </w:pPr>
      <w:rPr>
        <w:rFonts w:ascii="Calibri" w:eastAsia="Times New Roman" w:hAnsi="Calibri"/>
        <w:b/>
        <w:bCs/>
        <w:color w:val="000000"/>
        <w:position w:val="0"/>
        <w:sz w:val="22"/>
        <w:szCs w:val="22"/>
        <w:u w:val="single"/>
      </w:rPr>
    </w:lvl>
    <w:lvl w:ilvl="7">
      <w:start w:val="1"/>
      <w:numFmt w:val="decimal"/>
      <w:lvlText w:val="%1.%2.%3.%4.%5.%6.%7.%8."/>
      <w:lvlJc w:val="left"/>
      <w:pPr>
        <w:tabs>
          <w:tab w:val="num" w:pos="1680"/>
        </w:tabs>
        <w:ind w:left="1680" w:hanging="1320"/>
      </w:pPr>
      <w:rPr>
        <w:rFonts w:ascii="Calibri" w:eastAsia="Times New Roman" w:hAnsi="Calibri"/>
        <w:b/>
        <w:bCs/>
        <w:color w:val="000000"/>
        <w:position w:val="0"/>
        <w:sz w:val="22"/>
        <w:szCs w:val="22"/>
        <w:u w:val="single"/>
      </w:rPr>
    </w:lvl>
    <w:lvl w:ilvl="8">
      <w:start w:val="1"/>
      <w:numFmt w:val="decimal"/>
      <w:lvlText w:val="%1.%2.%3.%4.%5.%6.%7.%8.%9."/>
      <w:lvlJc w:val="left"/>
      <w:pPr>
        <w:tabs>
          <w:tab w:val="num" w:pos="2010"/>
        </w:tabs>
        <w:ind w:left="2010" w:hanging="1650"/>
      </w:pPr>
      <w:rPr>
        <w:rFonts w:ascii="Calibri" w:eastAsia="Times New Roman" w:hAnsi="Calibri"/>
        <w:b/>
        <w:bCs/>
        <w:color w:val="000000"/>
        <w:position w:val="0"/>
        <w:sz w:val="22"/>
        <w:szCs w:val="22"/>
        <w:u w:val="single"/>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imes New Roman" w:hAnsi="Trebuchet MS"/>
        <w:color w:val="000000"/>
        <w:position w:val="0"/>
        <w:sz w:val="22"/>
        <w:szCs w:val="22"/>
      </w:rPr>
    </w:lvl>
    <w:lvl w:ilvl="1">
      <w:start w:val="1"/>
      <w:numFmt w:val="lowerLetter"/>
      <w:lvlText w:val="%2."/>
      <w:lvlJc w:val="left"/>
      <w:pPr>
        <w:tabs>
          <w:tab w:val="num" w:pos="1410"/>
        </w:tabs>
        <w:ind w:left="1410" w:hanging="330"/>
      </w:pPr>
      <w:rPr>
        <w:rFonts w:ascii="Calibri" w:eastAsia="Times New Roman" w:hAnsi="Calibri"/>
        <w:color w:val="000000"/>
        <w:position w:val="0"/>
        <w:sz w:val="22"/>
        <w:szCs w:val="22"/>
      </w:rPr>
    </w:lvl>
    <w:lvl w:ilvl="2">
      <w:start w:val="1"/>
      <w:numFmt w:val="lowerRoman"/>
      <w:lvlText w:val="%3."/>
      <w:lvlJc w:val="left"/>
      <w:pPr>
        <w:tabs>
          <w:tab w:val="num" w:pos="2135"/>
        </w:tabs>
        <w:ind w:left="2135" w:hanging="271"/>
      </w:pPr>
      <w:rPr>
        <w:rFonts w:ascii="Calibri" w:eastAsia="Times New Roman" w:hAnsi="Calibri"/>
        <w:color w:val="000000"/>
        <w:position w:val="0"/>
        <w:sz w:val="22"/>
        <w:szCs w:val="22"/>
      </w:rPr>
    </w:lvl>
    <w:lvl w:ilvl="3">
      <w:start w:val="1"/>
      <w:numFmt w:val="decimal"/>
      <w:lvlText w:val="%4."/>
      <w:lvlJc w:val="left"/>
      <w:pPr>
        <w:tabs>
          <w:tab w:val="num" w:pos="2850"/>
        </w:tabs>
        <w:ind w:left="2850" w:hanging="330"/>
      </w:pPr>
      <w:rPr>
        <w:rFonts w:ascii="Calibri" w:eastAsia="Times New Roman" w:hAnsi="Calibri"/>
        <w:color w:val="000000"/>
        <w:position w:val="0"/>
        <w:sz w:val="22"/>
        <w:szCs w:val="22"/>
      </w:rPr>
    </w:lvl>
    <w:lvl w:ilvl="4">
      <w:start w:val="1"/>
      <w:numFmt w:val="lowerLetter"/>
      <w:lvlText w:val="%5."/>
      <w:lvlJc w:val="left"/>
      <w:pPr>
        <w:tabs>
          <w:tab w:val="num" w:pos="3570"/>
        </w:tabs>
        <w:ind w:left="3570" w:hanging="330"/>
      </w:pPr>
      <w:rPr>
        <w:rFonts w:ascii="Calibri" w:eastAsia="Times New Roman" w:hAnsi="Calibri"/>
        <w:color w:val="000000"/>
        <w:position w:val="0"/>
        <w:sz w:val="22"/>
        <w:szCs w:val="22"/>
      </w:rPr>
    </w:lvl>
    <w:lvl w:ilvl="5">
      <w:start w:val="1"/>
      <w:numFmt w:val="lowerRoman"/>
      <w:lvlText w:val="%6."/>
      <w:lvlJc w:val="left"/>
      <w:pPr>
        <w:tabs>
          <w:tab w:val="num" w:pos="4295"/>
        </w:tabs>
        <w:ind w:left="4295" w:hanging="271"/>
      </w:pPr>
      <w:rPr>
        <w:rFonts w:ascii="Calibri" w:eastAsia="Times New Roman" w:hAnsi="Calibri"/>
        <w:color w:val="000000"/>
        <w:position w:val="0"/>
        <w:sz w:val="22"/>
        <w:szCs w:val="22"/>
      </w:rPr>
    </w:lvl>
    <w:lvl w:ilvl="6">
      <w:start w:val="1"/>
      <w:numFmt w:val="decimal"/>
      <w:lvlText w:val="%7."/>
      <w:lvlJc w:val="left"/>
      <w:pPr>
        <w:tabs>
          <w:tab w:val="num" w:pos="5010"/>
        </w:tabs>
        <w:ind w:left="5010" w:hanging="330"/>
      </w:pPr>
      <w:rPr>
        <w:rFonts w:ascii="Calibri" w:eastAsia="Times New Roman" w:hAnsi="Calibri"/>
        <w:color w:val="000000"/>
        <w:position w:val="0"/>
        <w:sz w:val="22"/>
        <w:szCs w:val="22"/>
      </w:rPr>
    </w:lvl>
    <w:lvl w:ilvl="7">
      <w:start w:val="1"/>
      <w:numFmt w:val="lowerLetter"/>
      <w:lvlText w:val="%8."/>
      <w:lvlJc w:val="left"/>
      <w:pPr>
        <w:tabs>
          <w:tab w:val="num" w:pos="5730"/>
        </w:tabs>
        <w:ind w:left="5730" w:hanging="330"/>
      </w:pPr>
      <w:rPr>
        <w:rFonts w:ascii="Calibri" w:eastAsia="Times New Roman" w:hAnsi="Calibri"/>
        <w:color w:val="000000"/>
        <w:position w:val="0"/>
        <w:sz w:val="22"/>
        <w:szCs w:val="22"/>
      </w:rPr>
    </w:lvl>
    <w:lvl w:ilvl="8">
      <w:start w:val="1"/>
      <w:numFmt w:val="lowerRoman"/>
      <w:lvlText w:val="%9."/>
      <w:lvlJc w:val="left"/>
      <w:pPr>
        <w:tabs>
          <w:tab w:val="num" w:pos="6455"/>
        </w:tabs>
        <w:ind w:left="6455" w:hanging="271"/>
      </w:pPr>
      <w:rPr>
        <w:rFonts w:ascii="Calibri" w:eastAsia="Times New Roman" w:hAnsi="Calibri"/>
        <w:color w:val="000000"/>
        <w:position w:val="0"/>
        <w:sz w:val="22"/>
        <w:szCs w:val="22"/>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imes New Roman" w:hAnsi="Trebuchet MS"/>
        <w:color w:val="000000"/>
        <w:position w:val="0"/>
        <w:sz w:val="22"/>
        <w:szCs w:val="22"/>
      </w:rPr>
    </w:lvl>
    <w:lvl w:ilvl="1">
      <w:start w:val="1"/>
      <w:numFmt w:val="lowerLetter"/>
      <w:lvlText w:val="%2."/>
      <w:lvlJc w:val="left"/>
      <w:pPr>
        <w:tabs>
          <w:tab w:val="num" w:pos="1410"/>
        </w:tabs>
        <w:ind w:left="1410" w:hanging="330"/>
      </w:pPr>
      <w:rPr>
        <w:rFonts w:ascii="Calibri" w:eastAsia="Times New Roman" w:hAnsi="Calibri"/>
        <w:color w:val="000000"/>
        <w:position w:val="0"/>
        <w:sz w:val="22"/>
        <w:szCs w:val="22"/>
      </w:rPr>
    </w:lvl>
    <w:lvl w:ilvl="2">
      <w:start w:val="1"/>
      <w:numFmt w:val="lowerRoman"/>
      <w:lvlText w:val="%3."/>
      <w:lvlJc w:val="left"/>
      <w:pPr>
        <w:tabs>
          <w:tab w:val="num" w:pos="2135"/>
        </w:tabs>
        <w:ind w:left="2135" w:hanging="271"/>
      </w:pPr>
      <w:rPr>
        <w:rFonts w:ascii="Calibri" w:eastAsia="Times New Roman" w:hAnsi="Calibri"/>
        <w:color w:val="000000"/>
        <w:position w:val="0"/>
        <w:sz w:val="22"/>
        <w:szCs w:val="22"/>
      </w:rPr>
    </w:lvl>
    <w:lvl w:ilvl="3">
      <w:start w:val="1"/>
      <w:numFmt w:val="decimal"/>
      <w:lvlText w:val="%4."/>
      <w:lvlJc w:val="left"/>
      <w:pPr>
        <w:tabs>
          <w:tab w:val="num" w:pos="2850"/>
        </w:tabs>
        <w:ind w:left="2850" w:hanging="330"/>
      </w:pPr>
      <w:rPr>
        <w:rFonts w:ascii="Calibri" w:eastAsia="Times New Roman" w:hAnsi="Calibri"/>
        <w:color w:val="000000"/>
        <w:position w:val="0"/>
        <w:sz w:val="22"/>
        <w:szCs w:val="22"/>
      </w:rPr>
    </w:lvl>
    <w:lvl w:ilvl="4">
      <w:start w:val="1"/>
      <w:numFmt w:val="lowerLetter"/>
      <w:lvlText w:val="%5."/>
      <w:lvlJc w:val="left"/>
      <w:pPr>
        <w:tabs>
          <w:tab w:val="num" w:pos="3570"/>
        </w:tabs>
        <w:ind w:left="3570" w:hanging="330"/>
      </w:pPr>
      <w:rPr>
        <w:rFonts w:ascii="Calibri" w:eastAsia="Times New Roman" w:hAnsi="Calibri"/>
        <w:color w:val="000000"/>
        <w:position w:val="0"/>
        <w:sz w:val="22"/>
        <w:szCs w:val="22"/>
      </w:rPr>
    </w:lvl>
    <w:lvl w:ilvl="5">
      <w:start w:val="1"/>
      <w:numFmt w:val="lowerRoman"/>
      <w:lvlText w:val="%6."/>
      <w:lvlJc w:val="left"/>
      <w:pPr>
        <w:tabs>
          <w:tab w:val="num" w:pos="4295"/>
        </w:tabs>
        <w:ind w:left="4295" w:hanging="271"/>
      </w:pPr>
      <w:rPr>
        <w:rFonts w:ascii="Calibri" w:eastAsia="Times New Roman" w:hAnsi="Calibri"/>
        <w:color w:val="000000"/>
        <w:position w:val="0"/>
        <w:sz w:val="22"/>
        <w:szCs w:val="22"/>
      </w:rPr>
    </w:lvl>
    <w:lvl w:ilvl="6">
      <w:start w:val="1"/>
      <w:numFmt w:val="decimal"/>
      <w:lvlText w:val="%7."/>
      <w:lvlJc w:val="left"/>
      <w:pPr>
        <w:tabs>
          <w:tab w:val="num" w:pos="5010"/>
        </w:tabs>
        <w:ind w:left="5010" w:hanging="330"/>
      </w:pPr>
      <w:rPr>
        <w:rFonts w:ascii="Calibri" w:eastAsia="Times New Roman" w:hAnsi="Calibri"/>
        <w:color w:val="000000"/>
        <w:position w:val="0"/>
        <w:sz w:val="22"/>
        <w:szCs w:val="22"/>
      </w:rPr>
    </w:lvl>
    <w:lvl w:ilvl="7">
      <w:start w:val="1"/>
      <w:numFmt w:val="lowerLetter"/>
      <w:lvlText w:val="%8."/>
      <w:lvlJc w:val="left"/>
      <w:pPr>
        <w:tabs>
          <w:tab w:val="num" w:pos="5730"/>
        </w:tabs>
        <w:ind w:left="5730" w:hanging="330"/>
      </w:pPr>
      <w:rPr>
        <w:rFonts w:ascii="Calibri" w:eastAsia="Times New Roman" w:hAnsi="Calibri"/>
        <w:color w:val="000000"/>
        <w:position w:val="0"/>
        <w:sz w:val="22"/>
        <w:szCs w:val="22"/>
      </w:rPr>
    </w:lvl>
    <w:lvl w:ilvl="8">
      <w:start w:val="1"/>
      <w:numFmt w:val="lowerRoman"/>
      <w:lvlText w:val="%9."/>
      <w:lvlJc w:val="left"/>
      <w:pPr>
        <w:tabs>
          <w:tab w:val="num" w:pos="6455"/>
        </w:tabs>
        <w:ind w:left="6455" w:hanging="271"/>
      </w:pPr>
      <w:rPr>
        <w:rFonts w:ascii="Calibri" w:eastAsia="Times New Roman" w:hAnsi="Calibri"/>
        <w:color w:val="000000"/>
        <w:position w:val="0"/>
        <w:sz w:val="22"/>
        <w:szCs w:val="22"/>
      </w:rPr>
    </w:lvl>
  </w:abstractNum>
  <w:abstractNum w:abstractNumId="3"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imes New Roman" w:hAnsi="Trebuchet MS"/>
        <w:color w:val="000000"/>
        <w:position w:val="0"/>
        <w:sz w:val="24"/>
        <w:szCs w:val="24"/>
      </w:rPr>
    </w:lvl>
    <w:lvl w:ilvl="1">
      <w:start w:val="1"/>
      <w:numFmt w:val="bullet"/>
      <w:lvlText w:val="o"/>
      <w:lvlJc w:val="left"/>
      <w:pPr>
        <w:tabs>
          <w:tab w:val="num" w:pos="1410"/>
        </w:tabs>
        <w:ind w:left="1410" w:hanging="330"/>
      </w:pPr>
      <w:rPr>
        <w:rFonts w:ascii="Calibri" w:eastAsia="Times New Roman" w:hAnsi="Calibri"/>
        <w:color w:val="000000"/>
        <w:position w:val="0"/>
        <w:sz w:val="22"/>
        <w:szCs w:val="22"/>
      </w:rPr>
    </w:lvl>
    <w:lvl w:ilvl="2">
      <w:start w:val="1"/>
      <w:numFmt w:val="bullet"/>
      <w:lvlText w:val="▪"/>
      <w:lvlJc w:val="left"/>
      <w:pPr>
        <w:tabs>
          <w:tab w:val="num" w:pos="2130"/>
        </w:tabs>
        <w:ind w:left="2130" w:hanging="330"/>
      </w:pPr>
      <w:rPr>
        <w:rFonts w:ascii="Calibri" w:eastAsia="Times New Roman" w:hAnsi="Calibri"/>
        <w:color w:val="000000"/>
        <w:position w:val="0"/>
        <w:sz w:val="22"/>
        <w:szCs w:val="22"/>
      </w:rPr>
    </w:lvl>
    <w:lvl w:ilvl="3">
      <w:start w:val="1"/>
      <w:numFmt w:val="bullet"/>
      <w:lvlText w:val="•"/>
      <w:lvlJc w:val="left"/>
      <w:pPr>
        <w:tabs>
          <w:tab w:val="num" w:pos="2850"/>
        </w:tabs>
        <w:ind w:left="2850" w:hanging="330"/>
      </w:pPr>
      <w:rPr>
        <w:rFonts w:ascii="Calibri" w:eastAsia="Times New Roman" w:hAnsi="Calibri"/>
        <w:color w:val="000000"/>
        <w:position w:val="0"/>
        <w:sz w:val="22"/>
        <w:szCs w:val="22"/>
      </w:rPr>
    </w:lvl>
    <w:lvl w:ilvl="4">
      <w:start w:val="1"/>
      <w:numFmt w:val="bullet"/>
      <w:lvlText w:val="o"/>
      <w:lvlJc w:val="left"/>
      <w:pPr>
        <w:tabs>
          <w:tab w:val="num" w:pos="3570"/>
        </w:tabs>
        <w:ind w:left="3570" w:hanging="330"/>
      </w:pPr>
      <w:rPr>
        <w:rFonts w:ascii="Calibri" w:eastAsia="Times New Roman" w:hAnsi="Calibri"/>
        <w:color w:val="000000"/>
        <w:position w:val="0"/>
        <w:sz w:val="22"/>
        <w:szCs w:val="22"/>
      </w:rPr>
    </w:lvl>
    <w:lvl w:ilvl="5">
      <w:start w:val="1"/>
      <w:numFmt w:val="bullet"/>
      <w:lvlText w:val="▪"/>
      <w:lvlJc w:val="left"/>
      <w:pPr>
        <w:tabs>
          <w:tab w:val="num" w:pos="4290"/>
        </w:tabs>
        <w:ind w:left="4290" w:hanging="330"/>
      </w:pPr>
      <w:rPr>
        <w:rFonts w:ascii="Calibri" w:eastAsia="Times New Roman" w:hAnsi="Calibri"/>
        <w:color w:val="000000"/>
        <w:position w:val="0"/>
        <w:sz w:val="22"/>
        <w:szCs w:val="22"/>
      </w:rPr>
    </w:lvl>
    <w:lvl w:ilvl="6">
      <w:start w:val="1"/>
      <w:numFmt w:val="bullet"/>
      <w:lvlText w:val="•"/>
      <w:lvlJc w:val="left"/>
      <w:pPr>
        <w:tabs>
          <w:tab w:val="num" w:pos="5010"/>
        </w:tabs>
        <w:ind w:left="5010" w:hanging="330"/>
      </w:pPr>
      <w:rPr>
        <w:rFonts w:ascii="Calibri" w:eastAsia="Times New Roman" w:hAnsi="Calibri"/>
        <w:color w:val="000000"/>
        <w:position w:val="0"/>
        <w:sz w:val="22"/>
        <w:szCs w:val="22"/>
      </w:rPr>
    </w:lvl>
    <w:lvl w:ilvl="7">
      <w:start w:val="1"/>
      <w:numFmt w:val="bullet"/>
      <w:lvlText w:val="o"/>
      <w:lvlJc w:val="left"/>
      <w:pPr>
        <w:tabs>
          <w:tab w:val="num" w:pos="5730"/>
        </w:tabs>
        <w:ind w:left="5730" w:hanging="330"/>
      </w:pPr>
      <w:rPr>
        <w:rFonts w:ascii="Calibri" w:eastAsia="Times New Roman" w:hAnsi="Calibri"/>
        <w:color w:val="000000"/>
        <w:position w:val="0"/>
        <w:sz w:val="22"/>
        <w:szCs w:val="22"/>
      </w:rPr>
    </w:lvl>
    <w:lvl w:ilvl="8">
      <w:start w:val="1"/>
      <w:numFmt w:val="bullet"/>
      <w:lvlText w:val="▪"/>
      <w:lvlJc w:val="left"/>
      <w:pPr>
        <w:tabs>
          <w:tab w:val="num" w:pos="6450"/>
        </w:tabs>
        <w:ind w:left="6450" w:hanging="330"/>
      </w:pPr>
      <w:rPr>
        <w:rFonts w:ascii="Calibri" w:eastAsia="Times New Roman" w:hAnsi="Calibri"/>
        <w:color w:val="000000"/>
        <w:position w:val="0"/>
        <w:sz w:val="22"/>
        <w:szCs w:val="22"/>
      </w:rPr>
    </w:lvl>
  </w:abstractNum>
  <w:abstractNum w:abstractNumId="4" w15:restartNumberingAfterBreak="0">
    <w:nsid w:val="0E1D2261"/>
    <w:multiLevelType w:val="hybridMultilevel"/>
    <w:tmpl w:val="717889A4"/>
    <w:lvl w:ilvl="0" w:tplc="D00E38E0">
      <w:start w:val="1"/>
      <w:numFmt w:val="decimal"/>
      <w:lvlText w:val="%1."/>
      <w:lvlJc w:val="left"/>
      <w:pPr>
        <w:tabs>
          <w:tab w:val="num" w:pos="720"/>
        </w:tabs>
        <w:ind w:firstLine="720"/>
      </w:pPr>
      <w:rPr>
        <w:rFonts w:hint="default"/>
        <w:b w:val="0"/>
        <w:bCs w:val="0"/>
        <w:vanish w:val="0"/>
        <w:color w:val="auto"/>
      </w:rPr>
    </w:lvl>
    <w:lvl w:ilvl="1" w:tplc="830844FE">
      <w:start w:val="1"/>
      <w:numFmt w:val="lowerLetter"/>
      <w:lvlText w:val="%2."/>
      <w:lvlJc w:val="left"/>
      <w:pPr>
        <w:tabs>
          <w:tab w:val="num" w:pos="1440"/>
        </w:tabs>
        <w:ind w:left="1440" w:hanging="360"/>
      </w:pPr>
    </w:lvl>
    <w:lvl w:ilvl="2" w:tplc="52643D32">
      <w:start w:val="1"/>
      <w:numFmt w:val="lowerRoman"/>
      <w:lvlText w:val="%3."/>
      <w:lvlJc w:val="right"/>
      <w:pPr>
        <w:tabs>
          <w:tab w:val="num" w:pos="2160"/>
        </w:tabs>
        <w:ind w:left="2160" w:hanging="180"/>
      </w:pPr>
    </w:lvl>
    <w:lvl w:ilvl="3" w:tplc="012435E8">
      <w:start w:val="1"/>
      <w:numFmt w:val="decimal"/>
      <w:lvlText w:val="%4."/>
      <w:lvlJc w:val="left"/>
      <w:pPr>
        <w:tabs>
          <w:tab w:val="num" w:pos="2880"/>
        </w:tabs>
        <w:ind w:left="2880" w:hanging="360"/>
      </w:pPr>
    </w:lvl>
    <w:lvl w:ilvl="4" w:tplc="67C8D536">
      <w:start w:val="1"/>
      <w:numFmt w:val="lowerLetter"/>
      <w:lvlText w:val="%5."/>
      <w:lvlJc w:val="left"/>
      <w:pPr>
        <w:tabs>
          <w:tab w:val="num" w:pos="3600"/>
        </w:tabs>
        <w:ind w:left="3600" w:hanging="360"/>
      </w:pPr>
    </w:lvl>
    <w:lvl w:ilvl="5" w:tplc="175A471E">
      <w:start w:val="1"/>
      <w:numFmt w:val="lowerRoman"/>
      <w:lvlText w:val="%6."/>
      <w:lvlJc w:val="right"/>
      <w:pPr>
        <w:tabs>
          <w:tab w:val="num" w:pos="4320"/>
        </w:tabs>
        <w:ind w:left="4320" w:hanging="180"/>
      </w:pPr>
    </w:lvl>
    <w:lvl w:ilvl="6" w:tplc="B9F4399C">
      <w:start w:val="1"/>
      <w:numFmt w:val="decimal"/>
      <w:lvlText w:val="%7."/>
      <w:lvlJc w:val="left"/>
      <w:pPr>
        <w:tabs>
          <w:tab w:val="num" w:pos="5040"/>
        </w:tabs>
        <w:ind w:left="5040" w:hanging="360"/>
      </w:pPr>
    </w:lvl>
    <w:lvl w:ilvl="7" w:tplc="9B62AAD8">
      <w:start w:val="1"/>
      <w:numFmt w:val="lowerLetter"/>
      <w:lvlText w:val="%8."/>
      <w:lvlJc w:val="left"/>
      <w:pPr>
        <w:tabs>
          <w:tab w:val="num" w:pos="5760"/>
        </w:tabs>
        <w:ind w:left="5760" w:hanging="360"/>
      </w:pPr>
    </w:lvl>
    <w:lvl w:ilvl="8" w:tplc="A81CB57E">
      <w:start w:val="1"/>
      <w:numFmt w:val="lowerRoman"/>
      <w:lvlText w:val="%9."/>
      <w:lvlJc w:val="right"/>
      <w:pPr>
        <w:tabs>
          <w:tab w:val="num" w:pos="6480"/>
        </w:tabs>
        <w:ind w:left="6480" w:hanging="180"/>
      </w:pPr>
    </w:lvl>
  </w:abstractNum>
  <w:abstractNum w:abstractNumId="5"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Times New Roman" w:hAnsi="Calibri"/>
        <w:color w:val="000000"/>
        <w:position w:val="0"/>
        <w:sz w:val="22"/>
        <w:szCs w:val="22"/>
      </w:rPr>
    </w:lvl>
    <w:lvl w:ilvl="1">
      <w:start w:val="1"/>
      <w:numFmt w:val="lowerLetter"/>
      <w:lvlText w:val="%2."/>
      <w:lvlJc w:val="left"/>
      <w:pPr>
        <w:tabs>
          <w:tab w:val="num" w:pos="1440"/>
        </w:tabs>
        <w:ind w:left="1440" w:hanging="360"/>
      </w:pPr>
      <w:rPr>
        <w:rFonts w:ascii="Trebuchet MS" w:eastAsia="Times New Roman" w:hAnsi="Trebuchet MS"/>
        <w:color w:val="000000"/>
        <w:position w:val="0"/>
        <w:sz w:val="22"/>
        <w:szCs w:val="22"/>
      </w:rPr>
    </w:lvl>
    <w:lvl w:ilvl="2">
      <w:start w:val="1"/>
      <w:numFmt w:val="lowerRoman"/>
      <w:lvlText w:val="%3."/>
      <w:lvlJc w:val="left"/>
      <w:pPr>
        <w:tabs>
          <w:tab w:val="num" w:pos="2135"/>
        </w:tabs>
        <w:ind w:left="2135" w:hanging="271"/>
      </w:pPr>
      <w:rPr>
        <w:rFonts w:ascii="Calibri" w:eastAsia="Times New Roman" w:hAnsi="Calibri"/>
        <w:color w:val="000000"/>
        <w:position w:val="0"/>
        <w:sz w:val="22"/>
        <w:szCs w:val="22"/>
      </w:rPr>
    </w:lvl>
    <w:lvl w:ilvl="3">
      <w:start w:val="1"/>
      <w:numFmt w:val="decimal"/>
      <w:lvlText w:val="%4."/>
      <w:lvlJc w:val="left"/>
      <w:pPr>
        <w:tabs>
          <w:tab w:val="num" w:pos="690"/>
        </w:tabs>
        <w:ind w:left="690" w:hanging="330"/>
      </w:pPr>
      <w:rPr>
        <w:rFonts w:ascii="Calibri" w:eastAsia="Times New Roman" w:hAnsi="Calibri"/>
        <w:color w:val="000000"/>
        <w:position w:val="0"/>
        <w:sz w:val="22"/>
        <w:szCs w:val="22"/>
      </w:rPr>
    </w:lvl>
    <w:lvl w:ilvl="4">
      <w:start w:val="1"/>
      <w:numFmt w:val="lowerLetter"/>
      <w:lvlText w:val="%5."/>
      <w:lvlJc w:val="left"/>
      <w:pPr>
        <w:tabs>
          <w:tab w:val="num" w:pos="3570"/>
        </w:tabs>
        <w:ind w:left="3570" w:hanging="330"/>
      </w:pPr>
      <w:rPr>
        <w:rFonts w:ascii="Calibri" w:eastAsia="Times New Roman" w:hAnsi="Calibri"/>
        <w:color w:val="000000"/>
        <w:position w:val="0"/>
        <w:sz w:val="22"/>
        <w:szCs w:val="22"/>
      </w:rPr>
    </w:lvl>
    <w:lvl w:ilvl="5">
      <w:start w:val="1"/>
      <w:numFmt w:val="lowerRoman"/>
      <w:lvlText w:val="%6."/>
      <w:lvlJc w:val="left"/>
      <w:pPr>
        <w:tabs>
          <w:tab w:val="num" w:pos="4295"/>
        </w:tabs>
        <w:ind w:left="4295" w:hanging="271"/>
      </w:pPr>
      <w:rPr>
        <w:rFonts w:ascii="Calibri" w:eastAsia="Times New Roman" w:hAnsi="Calibri"/>
        <w:color w:val="000000"/>
        <w:position w:val="0"/>
        <w:sz w:val="22"/>
        <w:szCs w:val="22"/>
      </w:rPr>
    </w:lvl>
    <w:lvl w:ilvl="6">
      <w:start w:val="1"/>
      <w:numFmt w:val="decimal"/>
      <w:lvlText w:val="%7."/>
      <w:lvlJc w:val="left"/>
      <w:pPr>
        <w:tabs>
          <w:tab w:val="num" w:pos="5010"/>
        </w:tabs>
        <w:ind w:left="5010" w:hanging="330"/>
      </w:pPr>
      <w:rPr>
        <w:rFonts w:ascii="Calibri" w:eastAsia="Times New Roman" w:hAnsi="Calibri"/>
        <w:color w:val="000000"/>
        <w:position w:val="0"/>
        <w:sz w:val="22"/>
        <w:szCs w:val="22"/>
      </w:rPr>
    </w:lvl>
    <w:lvl w:ilvl="7">
      <w:start w:val="1"/>
      <w:numFmt w:val="lowerLetter"/>
      <w:lvlText w:val="%8."/>
      <w:lvlJc w:val="left"/>
      <w:pPr>
        <w:tabs>
          <w:tab w:val="num" w:pos="5730"/>
        </w:tabs>
        <w:ind w:left="5730" w:hanging="330"/>
      </w:pPr>
      <w:rPr>
        <w:rFonts w:ascii="Calibri" w:eastAsia="Times New Roman" w:hAnsi="Calibri"/>
        <w:color w:val="000000"/>
        <w:position w:val="0"/>
        <w:sz w:val="22"/>
        <w:szCs w:val="22"/>
      </w:rPr>
    </w:lvl>
    <w:lvl w:ilvl="8">
      <w:start w:val="1"/>
      <w:numFmt w:val="lowerRoman"/>
      <w:lvlText w:val="%9."/>
      <w:lvlJc w:val="left"/>
      <w:pPr>
        <w:tabs>
          <w:tab w:val="num" w:pos="6455"/>
        </w:tabs>
        <w:ind w:left="6455" w:hanging="271"/>
      </w:pPr>
      <w:rPr>
        <w:rFonts w:ascii="Calibri" w:eastAsia="Times New Roman" w:hAnsi="Calibri"/>
        <w:color w:val="000000"/>
        <w:position w:val="0"/>
        <w:sz w:val="22"/>
        <w:szCs w:val="22"/>
      </w:rPr>
    </w:lvl>
  </w:abstractNum>
  <w:abstractNum w:abstractNumId="6"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imes New Roman" w:hAnsi="Trebuchet MS"/>
        <w:b/>
        <w:bCs/>
        <w:color w:val="000000"/>
        <w:position w:val="0"/>
        <w:sz w:val="22"/>
        <w:szCs w:val="22"/>
      </w:rPr>
    </w:lvl>
    <w:lvl w:ilvl="1">
      <w:start w:val="1"/>
      <w:numFmt w:val="decimal"/>
      <w:lvlText w:val="%1.%2."/>
      <w:lvlJc w:val="left"/>
      <w:pPr>
        <w:tabs>
          <w:tab w:val="num" w:pos="690"/>
        </w:tabs>
        <w:ind w:left="690" w:hanging="330"/>
      </w:pPr>
      <w:rPr>
        <w:rFonts w:ascii="Calibri" w:eastAsia="Times New Roman" w:hAnsi="Calibri"/>
        <w:b/>
        <w:bCs/>
        <w:color w:val="000000"/>
        <w:position w:val="0"/>
        <w:sz w:val="22"/>
        <w:szCs w:val="22"/>
      </w:rPr>
    </w:lvl>
    <w:lvl w:ilvl="2">
      <w:start w:val="1"/>
      <w:numFmt w:val="decimal"/>
      <w:lvlText w:val="%1.%2.%3."/>
      <w:lvlJc w:val="left"/>
      <w:pPr>
        <w:tabs>
          <w:tab w:val="num" w:pos="1020"/>
        </w:tabs>
        <w:ind w:left="1020" w:hanging="660"/>
      </w:pPr>
      <w:rPr>
        <w:rFonts w:ascii="Calibri" w:eastAsia="Times New Roman" w:hAnsi="Calibri"/>
        <w:b/>
        <w:bCs/>
        <w:color w:val="000000"/>
        <w:position w:val="0"/>
        <w:sz w:val="22"/>
        <w:szCs w:val="22"/>
      </w:rPr>
    </w:lvl>
    <w:lvl w:ilvl="3">
      <w:start w:val="1"/>
      <w:numFmt w:val="decimal"/>
      <w:lvlText w:val="%1.%2.%3.%4."/>
      <w:lvlJc w:val="left"/>
      <w:pPr>
        <w:tabs>
          <w:tab w:val="num" w:pos="1020"/>
        </w:tabs>
        <w:ind w:left="1020" w:hanging="660"/>
      </w:pPr>
      <w:rPr>
        <w:rFonts w:ascii="Calibri" w:eastAsia="Times New Roman" w:hAnsi="Calibri"/>
        <w:b/>
        <w:bCs/>
        <w:color w:val="000000"/>
        <w:position w:val="0"/>
        <w:sz w:val="22"/>
        <w:szCs w:val="22"/>
      </w:rPr>
    </w:lvl>
    <w:lvl w:ilvl="4">
      <w:start w:val="1"/>
      <w:numFmt w:val="decimal"/>
      <w:lvlText w:val="%1.%2.%3.%4.%5."/>
      <w:lvlJc w:val="left"/>
      <w:pPr>
        <w:tabs>
          <w:tab w:val="num" w:pos="1350"/>
        </w:tabs>
        <w:ind w:left="1350" w:hanging="990"/>
      </w:pPr>
      <w:rPr>
        <w:rFonts w:ascii="Calibri" w:eastAsia="Times New Roman" w:hAnsi="Calibri"/>
        <w:b/>
        <w:bCs/>
        <w:color w:val="000000"/>
        <w:position w:val="0"/>
        <w:sz w:val="22"/>
        <w:szCs w:val="22"/>
      </w:rPr>
    </w:lvl>
    <w:lvl w:ilvl="5">
      <w:start w:val="1"/>
      <w:numFmt w:val="decimal"/>
      <w:lvlText w:val="%1.%2.%3.%4.%5.%6."/>
      <w:lvlJc w:val="left"/>
      <w:pPr>
        <w:tabs>
          <w:tab w:val="num" w:pos="1350"/>
        </w:tabs>
        <w:ind w:left="1350" w:hanging="990"/>
      </w:pPr>
      <w:rPr>
        <w:rFonts w:ascii="Calibri" w:eastAsia="Times New Roman" w:hAnsi="Calibri"/>
        <w:b/>
        <w:bCs/>
        <w:color w:val="000000"/>
        <w:position w:val="0"/>
        <w:sz w:val="22"/>
        <w:szCs w:val="22"/>
      </w:rPr>
    </w:lvl>
    <w:lvl w:ilvl="6">
      <w:start w:val="1"/>
      <w:numFmt w:val="decimal"/>
      <w:lvlText w:val="%1.%2.%3.%4.%5.%6.%7."/>
      <w:lvlJc w:val="left"/>
      <w:pPr>
        <w:tabs>
          <w:tab w:val="num" w:pos="1680"/>
        </w:tabs>
        <w:ind w:left="1680" w:hanging="1320"/>
      </w:pPr>
      <w:rPr>
        <w:rFonts w:ascii="Calibri" w:eastAsia="Times New Roman" w:hAnsi="Calibri"/>
        <w:b/>
        <w:bCs/>
        <w:color w:val="000000"/>
        <w:position w:val="0"/>
        <w:sz w:val="22"/>
        <w:szCs w:val="22"/>
      </w:rPr>
    </w:lvl>
    <w:lvl w:ilvl="7">
      <w:start w:val="1"/>
      <w:numFmt w:val="decimal"/>
      <w:lvlText w:val="%1.%2.%3.%4.%5.%6.%7.%8."/>
      <w:lvlJc w:val="left"/>
      <w:pPr>
        <w:tabs>
          <w:tab w:val="num" w:pos="1680"/>
        </w:tabs>
        <w:ind w:left="1680" w:hanging="1320"/>
      </w:pPr>
      <w:rPr>
        <w:rFonts w:ascii="Calibri" w:eastAsia="Times New Roman" w:hAnsi="Calibri"/>
        <w:b/>
        <w:bCs/>
        <w:color w:val="000000"/>
        <w:position w:val="0"/>
        <w:sz w:val="22"/>
        <w:szCs w:val="22"/>
      </w:rPr>
    </w:lvl>
    <w:lvl w:ilvl="8">
      <w:start w:val="1"/>
      <w:numFmt w:val="decimal"/>
      <w:lvlText w:val="%1.%2.%3.%4.%5.%6.%7.%8.%9."/>
      <w:lvlJc w:val="left"/>
      <w:pPr>
        <w:tabs>
          <w:tab w:val="num" w:pos="2010"/>
        </w:tabs>
        <w:ind w:left="2010" w:hanging="1650"/>
      </w:pPr>
      <w:rPr>
        <w:rFonts w:ascii="Calibri" w:eastAsia="Times New Roman" w:hAnsi="Calibri"/>
        <w:b/>
        <w:bCs/>
        <w:color w:val="000000"/>
        <w:position w:val="0"/>
        <w:sz w:val="22"/>
        <w:szCs w:val="22"/>
      </w:rPr>
    </w:lvl>
  </w:abstractNum>
  <w:abstractNum w:abstractNumId="7"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imes New Roman" w:hAnsi="Trebuchet MS"/>
        <w:color w:val="000000"/>
        <w:position w:val="0"/>
        <w:sz w:val="22"/>
        <w:szCs w:val="22"/>
      </w:rPr>
    </w:lvl>
    <w:lvl w:ilvl="1">
      <w:start w:val="1"/>
      <w:numFmt w:val="lowerLetter"/>
      <w:lvlText w:val="%2."/>
      <w:lvlJc w:val="left"/>
      <w:pPr>
        <w:tabs>
          <w:tab w:val="num" w:pos="1410"/>
        </w:tabs>
        <w:ind w:left="1410" w:hanging="330"/>
      </w:pPr>
      <w:rPr>
        <w:rFonts w:ascii="Calibri" w:eastAsia="Times New Roman" w:hAnsi="Calibri"/>
        <w:color w:val="000000"/>
        <w:position w:val="0"/>
        <w:sz w:val="22"/>
        <w:szCs w:val="22"/>
      </w:rPr>
    </w:lvl>
    <w:lvl w:ilvl="2">
      <w:start w:val="1"/>
      <w:numFmt w:val="lowerRoman"/>
      <w:lvlText w:val="%3."/>
      <w:lvlJc w:val="left"/>
      <w:pPr>
        <w:tabs>
          <w:tab w:val="num" w:pos="2135"/>
        </w:tabs>
        <w:ind w:left="2135" w:hanging="271"/>
      </w:pPr>
      <w:rPr>
        <w:rFonts w:ascii="Calibri" w:eastAsia="Times New Roman" w:hAnsi="Calibri"/>
        <w:color w:val="000000"/>
        <w:position w:val="0"/>
        <w:sz w:val="22"/>
        <w:szCs w:val="22"/>
      </w:rPr>
    </w:lvl>
    <w:lvl w:ilvl="3">
      <w:start w:val="1"/>
      <w:numFmt w:val="decimal"/>
      <w:lvlText w:val="%4."/>
      <w:lvlJc w:val="left"/>
      <w:pPr>
        <w:tabs>
          <w:tab w:val="num" w:pos="2850"/>
        </w:tabs>
        <w:ind w:left="2850" w:hanging="330"/>
      </w:pPr>
      <w:rPr>
        <w:rFonts w:ascii="Calibri" w:eastAsia="Times New Roman" w:hAnsi="Calibri"/>
        <w:color w:val="000000"/>
        <w:position w:val="0"/>
        <w:sz w:val="22"/>
        <w:szCs w:val="22"/>
      </w:rPr>
    </w:lvl>
    <w:lvl w:ilvl="4">
      <w:start w:val="1"/>
      <w:numFmt w:val="lowerLetter"/>
      <w:lvlText w:val="%5."/>
      <w:lvlJc w:val="left"/>
      <w:pPr>
        <w:tabs>
          <w:tab w:val="num" w:pos="3570"/>
        </w:tabs>
        <w:ind w:left="3570" w:hanging="330"/>
      </w:pPr>
      <w:rPr>
        <w:rFonts w:ascii="Calibri" w:eastAsia="Times New Roman" w:hAnsi="Calibri"/>
        <w:color w:val="000000"/>
        <w:position w:val="0"/>
        <w:sz w:val="22"/>
        <w:szCs w:val="22"/>
      </w:rPr>
    </w:lvl>
    <w:lvl w:ilvl="5">
      <w:start w:val="1"/>
      <w:numFmt w:val="lowerRoman"/>
      <w:lvlText w:val="%6."/>
      <w:lvlJc w:val="left"/>
      <w:pPr>
        <w:tabs>
          <w:tab w:val="num" w:pos="4295"/>
        </w:tabs>
        <w:ind w:left="4295" w:hanging="271"/>
      </w:pPr>
      <w:rPr>
        <w:rFonts w:ascii="Calibri" w:eastAsia="Times New Roman" w:hAnsi="Calibri"/>
        <w:color w:val="000000"/>
        <w:position w:val="0"/>
        <w:sz w:val="22"/>
        <w:szCs w:val="22"/>
      </w:rPr>
    </w:lvl>
    <w:lvl w:ilvl="6">
      <w:start w:val="1"/>
      <w:numFmt w:val="decimal"/>
      <w:lvlText w:val="%7."/>
      <w:lvlJc w:val="left"/>
      <w:pPr>
        <w:tabs>
          <w:tab w:val="num" w:pos="5010"/>
        </w:tabs>
        <w:ind w:left="5010" w:hanging="330"/>
      </w:pPr>
      <w:rPr>
        <w:rFonts w:ascii="Calibri" w:eastAsia="Times New Roman" w:hAnsi="Calibri"/>
        <w:color w:val="000000"/>
        <w:position w:val="0"/>
        <w:sz w:val="22"/>
        <w:szCs w:val="22"/>
      </w:rPr>
    </w:lvl>
    <w:lvl w:ilvl="7">
      <w:start w:val="1"/>
      <w:numFmt w:val="lowerLetter"/>
      <w:lvlText w:val="%8."/>
      <w:lvlJc w:val="left"/>
      <w:pPr>
        <w:tabs>
          <w:tab w:val="num" w:pos="5730"/>
        </w:tabs>
        <w:ind w:left="5730" w:hanging="330"/>
      </w:pPr>
      <w:rPr>
        <w:rFonts w:ascii="Calibri" w:eastAsia="Times New Roman" w:hAnsi="Calibri"/>
        <w:color w:val="000000"/>
        <w:position w:val="0"/>
        <w:sz w:val="22"/>
        <w:szCs w:val="22"/>
      </w:rPr>
    </w:lvl>
    <w:lvl w:ilvl="8">
      <w:start w:val="1"/>
      <w:numFmt w:val="lowerRoman"/>
      <w:lvlText w:val="%9."/>
      <w:lvlJc w:val="left"/>
      <w:pPr>
        <w:tabs>
          <w:tab w:val="num" w:pos="6455"/>
        </w:tabs>
        <w:ind w:left="6455" w:hanging="271"/>
      </w:pPr>
      <w:rPr>
        <w:rFonts w:ascii="Calibri" w:eastAsia="Times New Roman" w:hAnsi="Calibri"/>
        <w:color w:val="000000"/>
        <w:position w:val="0"/>
        <w:sz w:val="22"/>
        <w:szCs w:val="22"/>
      </w:rPr>
    </w:lvl>
  </w:abstractNum>
  <w:abstractNum w:abstractNumId="8"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imes New Roman" w:hAnsi="Trebuchet MS"/>
        <w:color w:val="000000"/>
        <w:position w:val="0"/>
        <w:sz w:val="22"/>
        <w:szCs w:val="22"/>
      </w:rPr>
    </w:lvl>
    <w:lvl w:ilvl="1">
      <w:start w:val="1"/>
      <w:numFmt w:val="lowerLetter"/>
      <w:lvlText w:val="%2."/>
      <w:lvlJc w:val="left"/>
      <w:pPr>
        <w:tabs>
          <w:tab w:val="num" w:pos="1410"/>
        </w:tabs>
        <w:ind w:left="1410" w:hanging="330"/>
      </w:pPr>
      <w:rPr>
        <w:rFonts w:ascii="Calibri" w:eastAsia="Times New Roman" w:hAnsi="Calibri"/>
        <w:color w:val="000000"/>
        <w:position w:val="0"/>
        <w:sz w:val="22"/>
        <w:szCs w:val="22"/>
      </w:rPr>
    </w:lvl>
    <w:lvl w:ilvl="2">
      <w:start w:val="1"/>
      <w:numFmt w:val="lowerRoman"/>
      <w:lvlText w:val="%3."/>
      <w:lvlJc w:val="left"/>
      <w:pPr>
        <w:tabs>
          <w:tab w:val="num" w:pos="2135"/>
        </w:tabs>
        <w:ind w:left="2135" w:hanging="271"/>
      </w:pPr>
      <w:rPr>
        <w:rFonts w:ascii="Calibri" w:eastAsia="Times New Roman" w:hAnsi="Calibri"/>
        <w:color w:val="000000"/>
        <w:position w:val="0"/>
        <w:sz w:val="22"/>
        <w:szCs w:val="22"/>
      </w:rPr>
    </w:lvl>
    <w:lvl w:ilvl="3">
      <w:start w:val="1"/>
      <w:numFmt w:val="decimal"/>
      <w:lvlText w:val="%4."/>
      <w:lvlJc w:val="left"/>
      <w:pPr>
        <w:tabs>
          <w:tab w:val="num" w:pos="2850"/>
        </w:tabs>
        <w:ind w:left="2850" w:hanging="330"/>
      </w:pPr>
      <w:rPr>
        <w:rFonts w:ascii="Calibri" w:eastAsia="Times New Roman" w:hAnsi="Calibri"/>
        <w:color w:val="000000"/>
        <w:position w:val="0"/>
        <w:sz w:val="22"/>
        <w:szCs w:val="22"/>
      </w:rPr>
    </w:lvl>
    <w:lvl w:ilvl="4">
      <w:start w:val="1"/>
      <w:numFmt w:val="lowerLetter"/>
      <w:lvlText w:val="%5."/>
      <w:lvlJc w:val="left"/>
      <w:pPr>
        <w:tabs>
          <w:tab w:val="num" w:pos="3570"/>
        </w:tabs>
        <w:ind w:left="3570" w:hanging="330"/>
      </w:pPr>
      <w:rPr>
        <w:rFonts w:ascii="Calibri" w:eastAsia="Times New Roman" w:hAnsi="Calibri"/>
        <w:color w:val="000000"/>
        <w:position w:val="0"/>
        <w:sz w:val="22"/>
        <w:szCs w:val="22"/>
      </w:rPr>
    </w:lvl>
    <w:lvl w:ilvl="5">
      <w:start w:val="1"/>
      <w:numFmt w:val="lowerRoman"/>
      <w:lvlText w:val="%6."/>
      <w:lvlJc w:val="left"/>
      <w:pPr>
        <w:tabs>
          <w:tab w:val="num" w:pos="4295"/>
        </w:tabs>
        <w:ind w:left="4295" w:hanging="271"/>
      </w:pPr>
      <w:rPr>
        <w:rFonts w:ascii="Calibri" w:eastAsia="Times New Roman" w:hAnsi="Calibri"/>
        <w:color w:val="000000"/>
        <w:position w:val="0"/>
        <w:sz w:val="22"/>
        <w:szCs w:val="22"/>
      </w:rPr>
    </w:lvl>
    <w:lvl w:ilvl="6">
      <w:start w:val="1"/>
      <w:numFmt w:val="decimal"/>
      <w:lvlText w:val="%7."/>
      <w:lvlJc w:val="left"/>
      <w:pPr>
        <w:tabs>
          <w:tab w:val="num" w:pos="5010"/>
        </w:tabs>
        <w:ind w:left="5010" w:hanging="330"/>
      </w:pPr>
      <w:rPr>
        <w:rFonts w:ascii="Calibri" w:eastAsia="Times New Roman" w:hAnsi="Calibri"/>
        <w:color w:val="000000"/>
        <w:position w:val="0"/>
        <w:sz w:val="22"/>
        <w:szCs w:val="22"/>
      </w:rPr>
    </w:lvl>
    <w:lvl w:ilvl="7">
      <w:start w:val="1"/>
      <w:numFmt w:val="lowerLetter"/>
      <w:lvlText w:val="%8."/>
      <w:lvlJc w:val="left"/>
      <w:pPr>
        <w:tabs>
          <w:tab w:val="num" w:pos="5730"/>
        </w:tabs>
        <w:ind w:left="5730" w:hanging="330"/>
      </w:pPr>
      <w:rPr>
        <w:rFonts w:ascii="Calibri" w:eastAsia="Times New Roman" w:hAnsi="Calibri"/>
        <w:color w:val="000000"/>
        <w:position w:val="0"/>
        <w:sz w:val="22"/>
        <w:szCs w:val="22"/>
      </w:rPr>
    </w:lvl>
    <w:lvl w:ilvl="8">
      <w:start w:val="1"/>
      <w:numFmt w:val="lowerRoman"/>
      <w:lvlText w:val="%9."/>
      <w:lvlJc w:val="left"/>
      <w:pPr>
        <w:tabs>
          <w:tab w:val="num" w:pos="6455"/>
        </w:tabs>
        <w:ind w:left="6455" w:hanging="271"/>
      </w:pPr>
      <w:rPr>
        <w:rFonts w:ascii="Calibri" w:eastAsia="Times New Roman" w:hAnsi="Calibri"/>
        <w:color w:val="000000"/>
        <w:position w:val="0"/>
        <w:sz w:val="22"/>
        <w:szCs w:val="22"/>
      </w:rPr>
    </w:lvl>
  </w:abstractNum>
  <w:abstractNum w:abstractNumId="9"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imes New Roman" w:hAnsi="Trebuchet MS"/>
        <w:b/>
        <w:bCs/>
        <w:color w:val="000000"/>
        <w:position w:val="0"/>
        <w:sz w:val="22"/>
        <w:szCs w:val="22"/>
      </w:rPr>
    </w:lvl>
    <w:lvl w:ilvl="1">
      <w:start w:val="1"/>
      <w:numFmt w:val="lowerLetter"/>
      <w:lvlText w:val="%2."/>
      <w:lvlJc w:val="left"/>
      <w:pPr>
        <w:tabs>
          <w:tab w:val="num" w:pos="1410"/>
        </w:tabs>
        <w:ind w:left="1410" w:hanging="330"/>
      </w:pPr>
      <w:rPr>
        <w:rFonts w:ascii="Calibri" w:eastAsia="Times New Roman" w:hAnsi="Calibri"/>
        <w:b/>
        <w:bCs/>
        <w:color w:val="000000"/>
        <w:position w:val="0"/>
        <w:sz w:val="22"/>
        <w:szCs w:val="22"/>
      </w:rPr>
    </w:lvl>
    <w:lvl w:ilvl="2">
      <w:start w:val="1"/>
      <w:numFmt w:val="lowerRoman"/>
      <w:lvlText w:val="%3."/>
      <w:lvlJc w:val="left"/>
      <w:pPr>
        <w:tabs>
          <w:tab w:val="num" w:pos="2135"/>
        </w:tabs>
        <w:ind w:left="2135" w:hanging="271"/>
      </w:pPr>
      <w:rPr>
        <w:rFonts w:ascii="Calibri" w:eastAsia="Times New Roman" w:hAnsi="Calibri"/>
        <w:b/>
        <w:bCs/>
        <w:color w:val="000000"/>
        <w:position w:val="0"/>
        <w:sz w:val="22"/>
        <w:szCs w:val="22"/>
      </w:rPr>
    </w:lvl>
    <w:lvl w:ilvl="3">
      <w:start w:val="1"/>
      <w:numFmt w:val="decimal"/>
      <w:lvlText w:val="%4."/>
      <w:lvlJc w:val="left"/>
      <w:pPr>
        <w:tabs>
          <w:tab w:val="num" w:pos="2850"/>
        </w:tabs>
        <w:ind w:left="2850" w:hanging="330"/>
      </w:pPr>
      <w:rPr>
        <w:rFonts w:ascii="Calibri" w:eastAsia="Times New Roman" w:hAnsi="Calibri"/>
        <w:b/>
        <w:bCs/>
        <w:color w:val="000000"/>
        <w:position w:val="0"/>
        <w:sz w:val="22"/>
        <w:szCs w:val="22"/>
      </w:rPr>
    </w:lvl>
    <w:lvl w:ilvl="4">
      <w:start w:val="1"/>
      <w:numFmt w:val="lowerLetter"/>
      <w:lvlText w:val="%5."/>
      <w:lvlJc w:val="left"/>
      <w:pPr>
        <w:tabs>
          <w:tab w:val="num" w:pos="3570"/>
        </w:tabs>
        <w:ind w:left="3570" w:hanging="330"/>
      </w:pPr>
      <w:rPr>
        <w:rFonts w:ascii="Calibri" w:eastAsia="Times New Roman" w:hAnsi="Calibri"/>
        <w:b/>
        <w:bCs/>
        <w:color w:val="000000"/>
        <w:position w:val="0"/>
        <w:sz w:val="22"/>
        <w:szCs w:val="22"/>
      </w:rPr>
    </w:lvl>
    <w:lvl w:ilvl="5">
      <w:start w:val="1"/>
      <w:numFmt w:val="lowerRoman"/>
      <w:lvlText w:val="%6."/>
      <w:lvlJc w:val="left"/>
      <w:pPr>
        <w:tabs>
          <w:tab w:val="num" w:pos="4295"/>
        </w:tabs>
        <w:ind w:left="4295" w:hanging="271"/>
      </w:pPr>
      <w:rPr>
        <w:rFonts w:ascii="Calibri" w:eastAsia="Times New Roman" w:hAnsi="Calibri"/>
        <w:b/>
        <w:bCs/>
        <w:color w:val="000000"/>
        <w:position w:val="0"/>
        <w:sz w:val="22"/>
        <w:szCs w:val="22"/>
      </w:rPr>
    </w:lvl>
    <w:lvl w:ilvl="6">
      <w:start w:val="1"/>
      <w:numFmt w:val="decimal"/>
      <w:lvlText w:val="%7."/>
      <w:lvlJc w:val="left"/>
      <w:pPr>
        <w:tabs>
          <w:tab w:val="num" w:pos="5010"/>
        </w:tabs>
        <w:ind w:left="5010" w:hanging="330"/>
      </w:pPr>
      <w:rPr>
        <w:rFonts w:ascii="Calibri" w:eastAsia="Times New Roman" w:hAnsi="Calibri"/>
        <w:b/>
        <w:bCs/>
        <w:color w:val="000000"/>
        <w:position w:val="0"/>
        <w:sz w:val="22"/>
        <w:szCs w:val="22"/>
      </w:rPr>
    </w:lvl>
    <w:lvl w:ilvl="7">
      <w:start w:val="1"/>
      <w:numFmt w:val="lowerLetter"/>
      <w:lvlText w:val="%8."/>
      <w:lvlJc w:val="left"/>
      <w:pPr>
        <w:tabs>
          <w:tab w:val="num" w:pos="5730"/>
        </w:tabs>
        <w:ind w:left="5730" w:hanging="330"/>
      </w:pPr>
      <w:rPr>
        <w:rFonts w:ascii="Calibri" w:eastAsia="Times New Roman" w:hAnsi="Calibri"/>
        <w:b/>
        <w:bCs/>
        <w:color w:val="000000"/>
        <w:position w:val="0"/>
        <w:sz w:val="22"/>
        <w:szCs w:val="22"/>
      </w:rPr>
    </w:lvl>
    <w:lvl w:ilvl="8">
      <w:start w:val="1"/>
      <w:numFmt w:val="lowerRoman"/>
      <w:lvlText w:val="%9."/>
      <w:lvlJc w:val="left"/>
      <w:pPr>
        <w:tabs>
          <w:tab w:val="num" w:pos="6455"/>
        </w:tabs>
        <w:ind w:left="6455" w:hanging="271"/>
      </w:pPr>
      <w:rPr>
        <w:rFonts w:ascii="Calibri" w:eastAsia="Times New Roman" w:hAnsi="Calibri"/>
        <w:b/>
        <w:bCs/>
        <w:color w:val="000000"/>
        <w:position w:val="0"/>
        <w:sz w:val="22"/>
        <w:szCs w:val="22"/>
      </w:rPr>
    </w:lvl>
  </w:abstractNum>
  <w:abstractNum w:abstractNumId="10"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imes New Roman" w:hAnsi="Trebuchet MS"/>
        <w:color w:val="000000"/>
        <w:position w:val="0"/>
        <w:sz w:val="22"/>
        <w:szCs w:val="22"/>
      </w:rPr>
    </w:lvl>
    <w:lvl w:ilvl="1">
      <w:start w:val="1"/>
      <w:numFmt w:val="lowerLetter"/>
      <w:lvlText w:val="%2."/>
      <w:lvlJc w:val="left"/>
      <w:pPr>
        <w:tabs>
          <w:tab w:val="num" w:pos="1410"/>
        </w:tabs>
        <w:ind w:left="1410" w:hanging="330"/>
      </w:pPr>
      <w:rPr>
        <w:rFonts w:ascii="Calibri" w:eastAsia="Times New Roman" w:hAnsi="Calibri"/>
        <w:color w:val="000000"/>
        <w:position w:val="0"/>
        <w:sz w:val="22"/>
        <w:szCs w:val="22"/>
      </w:rPr>
    </w:lvl>
    <w:lvl w:ilvl="2">
      <w:start w:val="1"/>
      <w:numFmt w:val="lowerRoman"/>
      <w:lvlText w:val="%3."/>
      <w:lvlJc w:val="left"/>
      <w:pPr>
        <w:tabs>
          <w:tab w:val="num" w:pos="2135"/>
        </w:tabs>
        <w:ind w:left="2135" w:hanging="271"/>
      </w:pPr>
      <w:rPr>
        <w:rFonts w:ascii="Calibri" w:eastAsia="Times New Roman" w:hAnsi="Calibri"/>
        <w:color w:val="000000"/>
        <w:position w:val="0"/>
        <w:sz w:val="22"/>
        <w:szCs w:val="22"/>
      </w:rPr>
    </w:lvl>
    <w:lvl w:ilvl="3">
      <w:start w:val="1"/>
      <w:numFmt w:val="decimal"/>
      <w:lvlText w:val="%4."/>
      <w:lvlJc w:val="left"/>
      <w:pPr>
        <w:tabs>
          <w:tab w:val="num" w:pos="2850"/>
        </w:tabs>
        <w:ind w:left="2850" w:hanging="330"/>
      </w:pPr>
      <w:rPr>
        <w:rFonts w:ascii="Calibri" w:eastAsia="Times New Roman" w:hAnsi="Calibri"/>
        <w:color w:val="000000"/>
        <w:position w:val="0"/>
        <w:sz w:val="22"/>
        <w:szCs w:val="22"/>
      </w:rPr>
    </w:lvl>
    <w:lvl w:ilvl="4">
      <w:start w:val="1"/>
      <w:numFmt w:val="lowerLetter"/>
      <w:lvlText w:val="%5."/>
      <w:lvlJc w:val="left"/>
      <w:pPr>
        <w:tabs>
          <w:tab w:val="num" w:pos="3570"/>
        </w:tabs>
        <w:ind w:left="3570" w:hanging="330"/>
      </w:pPr>
      <w:rPr>
        <w:rFonts w:ascii="Calibri" w:eastAsia="Times New Roman" w:hAnsi="Calibri"/>
        <w:color w:val="000000"/>
        <w:position w:val="0"/>
        <w:sz w:val="22"/>
        <w:szCs w:val="22"/>
      </w:rPr>
    </w:lvl>
    <w:lvl w:ilvl="5">
      <w:start w:val="1"/>
      <w:numFmt w:val="lowerRoman"/>
      <w:lvlText w:val="%6."/>
      <w:lvlJc w:val="left"/>
      <w:pPr>
        <w:tabs>
          <w:tab w:val="num" w:pos="4295"/>
        </w:tabs>
        <w:ind w:left="4295" w:hanging="271"/>
      </w:pPr>
      <w:rPr>
        <w:rFonts w:ascii="Calibri" w:eastAsia="Times New Roman" w:hAnsi="Calibri"/>
        <w:color w:val="000000"/>
        <w:position w:val="0"/>
        <w:sz w:val="22"/>
        <w:szCs w:val="22"/>
      </w:rPr>
    </w:lvl>
    <w:lvl w:ilvl="6">
      <w:start w:val="1"/>
      <w:numFmt w:val="decimal"/>
      <w:lvlText w:val="%7."/>
      <w:lvlJc w:val="left"/>
      <w:pPr>
        <w:tabs>
          <w:tab w:val="num" w:pos="5010"/>
        </w:tabs>
        <w:ind w:left="5010" w:hanging="330"/>
      </w:pPr>
      <w:rPr>
        <w:rFonts w:ascii="Calibri" w:eastAsia="Times New Roman" w:hAnsi="Calibri"/>
        <w:color w:val="000000"/>
        <w:position w:val="0"/>
        <w:sz w:val="22"/>
        <w:szCs w:val="22"/>
      </w:rPr>
    </w:lvl>
    <w:lvl w:ilvl="7">
      <w:start w:val="1"/>
      <w:numFmt w:val="lowerLetter"/>
      <w:lvlText w:val="%8."/>
      <w:lvlJc w:val="left"/>
      <w:pPr>
        <w:tabs>
          <w:tab w:val="num" w:pos="5730"/>
        </w:tabs>
        <w:ind w:left="5730" w:hanging="330"/>
      </w:pPr>
      <w:rPr>
        <w:rFonts w:ascii="Calibri" w:eastAsia="Times New Roman" w:hAnsi="Calibri"/>
        <w:color w:val="000000"/>
        <w:position w:val="0"/>
        <w:sz w:val="22"/>
        <w:szCs w:val="22"/>
      </w:rPr>
    </w:lvl>
    <w:lvl w:ilvl="8">
      <w:start w:val="1"/>
      <w:numFmt w:val="lowerRoman"/>
      <w:lvlText w:val="%9."/>
      <w:lvlJc w:val="left"/>
      <w:pPr>
        <w:tabs>
          <w:tab w:val="num" w:pos="6455"/>
        </w:tabs>
        <w:ind w:left="6455" w:hanging="271"/>
      </w:pPr>
      <w:rPr>
        <w:rFonts w:ascii="Calibri" w:eastAsia="Times New Roman" w:hAnsi="Calibri"/>
        <w:color w:val="000000"/>
        <w:position w:val="0"/>
        <w:sz w:val="22"/>
        <w:szCs w:val="22"/>
      </w:rPr>
    </w:lvl>
  </w:abstractNum>
  <w:abstractNum w:abstractNumId="11"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imes New Roman" w:hAnsi="Trebuchet MS"/>
        <w:color w:val="000000"/>
        <w:position w:val="0"/>
        <w:sz w:val="22"/>
        <w:szCs w:val="22"/>
      </w:rPr>
    </w:lvl>
    <w:lvl w:ilvl="1">
      <w:start w:val="1"/>
      <w:numFmt w:val="lowerLetter"/>
      <w:lvlText w:val="%2."/>
      <w:lvlJc w:val="left"/>
      <w:pPr>
        <w:tabs>
          <w:tab w:val="num" w:pos="1410"/>
        </w:tabs>
        <w:ind w:left="1410" w:hanging="330"/>
      </w:pPr>
      <w:rPr>
        <w:rFonts w:ascii="Calibri" w:eastAsia="Times New Roman" w:hAnsi="Calibri"/>
        <w:color w:val="000000"/>
        <w:position w:val="0"/>
        <w:sz w:val="22"/>
        <w:szCs w:val="22"/>
      </w:rPr>
    </w:lvl>
    <w:lvl w:ilvl="2">
      <w:start w:val="1"/>
      <w:numFmt w:val="lowerRoman"/>
      <w:lvlText w:val="%3."/>
      <w:lvlJc w:val="left"/>
      <w:pPr>
        <w:tabs>
          <w:tab w:val="num" w:pos="2135"/>
        </w:tabs>
        <w:ind w:left="2135" w:hanging="271"/>
      </w:pPr>
      <w:rPr>
        <w:rFonts w:ascii="Calibri" w:eastAsia="Times New Roman" w:hAnsi="Calibri"/>
        <w:color w:val="000000"/>
        <w:position w:val="0"/>
        <w:sz w:val="22"/>
        <w:szCs w:val="22"/>
      </w:rPr>
    </w:lvl>
    <w:lvl w:ilvl="3">
      <w:start w:val="1"/>
      <w:numFmt w:val="decimal"/>
      <w:lvlText w:val="%4."/>
      <w:lvlJc w:val="left"/>
      <w:pPr>
        <w:tabs>
          <w:tab w:val="num" w:pos="2850"/>
        </w:tabs>
        <w:ind w:left="2850" w:hanging="330"/>
      </w:pPr>
      <w:rPr>
        <w:rFonts w:ascii="Calibri" w:eastAsia="Times New Roman" w:hAnsi="Calibri"/>
        <w:color w:val="000000"/>
        <w:position w:val="0"/>
        <w:sz w:val="22"/>
        <w:szCs w:val="22"/>
      </w:rPr>
    </w:lvl>
    <w:lvl w:ilvl="4">
      <w:start w:val="1"/>
      <w:numFmt w:val="lowerLetter"/>
      <w:lvlText w:val="%5."/>
      <w:lvlJc w:val="left"/>
      <w:pPr>
        <w:tabs>
          <w:tab w:val="num" w:pos="3570"/>
        </w:tabs>
        <w:ind w:left="3570" w:hanging="330"/>
      </w:pPr>
      <w:rPr>
        <w:rFonts w:ascii="Calibri" w:eastAsia="Times New Roman" w:hAnsi="Calibri"/>
        <w:color w:val="000000"/>
        <w:position w:val="0"/>
        <w:sz w:val="22"/>
        <w:szCs w:val="22"/>
      </w:rPr>
    </w:lvl>
    <w:lvl w:ilvl="5">
      <w:start w:val="1"/>
      <w:numFmt w:val="lowerRoman"/>
      <w:lvlText w:val="%6."/>
      <w:lvlJc w:val="left"/>
      <w:pPr>
        <w:tabs>
          <w:tab w:val="num" w:pos="4295"/>
        </w:tabs>
        <w:ind w:left="4295" w:hanging="271"/>
      </w:pPr>
      <w:rPr>
        <w:rFonts w:ascii="Calibri" w:eastAsia="Times New Roman" w:hAnsi="Calibri"/>
        <w:color w:val="000000"/>
        <w:position w:val="0"/>
        <w:sz w:val="22"/>
        <w:szCs w:val="22"/>
      </w:rPr>
    </w:lvl>
    <w:lvl w:ilvl="6">
      <w:start w:val="1"/>
      <w:numFmt w:val="decimal"/>
      <w:lvlText w:val="%7."/>
      <w:lvlJc w:val="left"/>
      <w:pPr>
        <w:tabs>
          <w:tab w:val="num" w:pos="5010"/>
        </w:tabs>
        <w:ind w:left="5010" w:hanging="330"/>
      </w:pPr>
      <w:rPr>
        <w:rFonts w:ascii="Calibri" w:eastAsia="Times New Roman" w:hAnsi="Calibri"/>
        <w:color w:val="000000"/>
        <w:position w:val="0"/>
        <w:sz w:val="22"/>
        <w:szCs w:val="22"/>
      </w:rPr>
    </w:lvl>
    <w:lvl w:ilvl="7">
      <w:start w:val="1"/>
      <w:numFmt w:val="lowerLetter"/>
      <w:lvlText w:val="%8."/>
      <w:lvlJc w:val="left"/>
      <w:pPr>
        <w:tabs>
          <w:tab w:val="num" w:pos="5730"/>
        </w:tabs>
        <w:ind w:left="5730" w:hanging="330"/>
      </w:pPr>
      <w:rPr>
        <w:rFonts w:ascii="Calibri" w:eastAsia="Times New Roman" w:hAnsi="Calibri"/>
        <w:color w:val="000000"/>
        <w:position w:val="0"/>
        <w:sz w:val="22"/>
        <w:szCs w:val="22"/>
      </w:rPr>
    </w:lvl>
    <w:lvl w:ilvl="8">
      <w:start w:val="1"/>
      <w:numFmt w:val="lowerRoman"/>
      <w:lvlText w:val="%9."/>
      <w:lvlJc w:val="left"/>
      <w:pPr>
        <w:tabs>
          <w:tab w:val="num" w:pos="6455"/>
        </w:tabs>
        <w:ind w:left="6455" w:hanging="271"/>
      </w:pPr>
      <w:rPr>
        <w:rFonts w:ascii="Calibri" w:eastAsia="Times New Roman" w:hAnsi="Calibri"/>
        <w:color w:val="000000"/>
        <w:position w:val="0"/>
        <w:sz w:val="22"/>
        <w:szCs w:val="22"/>
      </w:rPr>
    </w:lvl>
  </w:abstractNum>
  <w:abstractNum w:abstractNumId="12"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imes New Roman" w:hAnsi="Trebuchet MS"/>
        <w:b/>
        <w:bCs/>
        <w:color w:val="000000"/>
        <w:position w:val="0"/>
        <w:sz w:val="22"/>
        <w:szCs w:val="22"/>
      </w:rPr>
    </w:lvl>
    <w:lvl w:ilvl="1">
      <w:start w:val="1"/>
      <w:numFmt w:val="lowerLetter"/>
      <w:lvlText w:val="%2."/>
      <w:lvlJc w:val="left"/>
      <w:pPr>
        <w:tabs>
          <w:tab w:val="num" w:pos="1410"/>
        </w:tabs>
        <w:ind w:left="1410" w:hanging="330"/>
      </w:pPr>
      <w:rPr>
        <w:rFonts w:ascii="Calibri" w:eastAsia="Times New Roman" w:hAnsi="Calibri"/>
        <w:b/>
        <w:bCs/>
        <w:color w:val="000000"/>
        <w:position w:val="0"/>
        <w:sz w:val="22"/>
        <w:szCs w:val="22"/>
      </w:rPr>
    </w:lvl>
    <w:lvl w:ilvl="2">
      <w:start w:val="1"/>
      <w:numFmt w:val="lowerRoman"/>
      <w:lvlText w:val="%3."/>
      <w:lvlJc w:val="left"/>
      <w:pPr>
        <w:tabs>
          <w:tab w:val="num" w:pos="2135"/>
        </w:tabs>
        <w:ind w:left="2135" w:hanging="271"/>
      </w:pPr>
      <w:rPr>
        <w:rFonts w:ascii="Calibri" w:eastAsia="Times New Roman" w:hAnsi="Calibri"/>
        <w:b/>
        <w:bCs/>
        <w:color w:val="000000"/>
        <w:position w:val="0"/>
        <w:sz w:val="22"/>
        <w:szCs w:val="22"/>
      </w:rPr>
    </w:lvl>
    <w:lvl w:ilvl="3">
      <w:start w:val="1"/>
      <w:numFmt w:val="decimal"/>
      <w:lvlText w:val="%4."/>
      <w:lvlJc w:val="left"/>
      <w:pPr>
        <w:tabs>
          <w:tab w:val="num" w:pos="2850"/>
        </w:tabs>
        <w:ind w:left="2850" w:hanging="330"/>
      </w:pPr>
      <w:rPr>
        <w:rFonts w:ascii="Calibri" w:eastAsia="Times New Roman" w:hAnsi="Calibri"/>
        <w:b/>
        <w:bCs/>
        <w:color w:val="000000"/>
        <w:position w:val="0"/>
        <w:sz w:val="22"/>
        <w:szCs w:val="22"/>
      </w:rPr>
    </w:lvl>
    <w:lvl w:ilvl="4">
      <w:start w:val="1"/>
      <w:numFmt w:val="lowerLetter"/>
      <w:lvlText w:val="%5."/>
      <w:lvlJc w:val="left"/>
      <w:pPr>
        <w:tabs>
          <w:tab w:val="num" w:pos="3570"/>
        </w:tabs>
        <w:ind w:left="3570" w:hanging="330"/>
      </w:pPr>
      <w:rPr>
        <w:rFonts w:ascii="Calibri" w:eastAsia="Times New Roman" w:hAnsi="Calibri"/>
        <w:b/>
        <w:bCs/>
        <w:color w:val="000000"/>
        <w:position w:val="0"/>
        <w:sz w:val="22"/>
        <w:szCs w:val="22"/>
      </w:rPr>
    </w:lvl>
    <w:lvl w:ilvl="5">
      <w:start w:val="1"/>
      <w:numFmt w:val="lowerRoman"/>
      <w:lvlText w:val="%6."/>
      <w:lvlJc w:val="left"/>
      <w:pPr>
        <w:tabs>
          <w:tab w:val="num" w:pos="4295"/>
        </w:tabs>
        <w:ind w:left="4295" w:hanging="271"/>
      </w:pPr>
      <w:rPr>
        <w:rFonts w:ascii="Calibri" w:eastAsia="Times New Roman" w:hAnsi="Calibri"/>
        <w:b/>
        <w:bCs/>
        <w:color w:val="000000"/>
        <w:position w:val="0"/>
        <w:sz w:val="22"/>
        <w:szCs w:val="22"/>
      </w:rPr>
    </w:lvl>
    <w:lvl w:ilvl="6">
      <w:start w:val="1"/>
      <w:numFmt w:val="decimal"/>
      <w:lvlText w:val="%7."/>
      <w:lvlJc w:val="left"/>
      <w:pPr>
        <w:tabs>
          <w:tab w:val="num" w:pos="5010"/>
        </w:tabs>
        <w:ind w:left="5010" w:hanging="330"/>
      </w:pPr>
      <w:rPr>
        <w:rFonts w:ascii="Calibri" w:eastAsia="Times New Roman" w:hAnsi="Calibri"/>
        <w:b/>
        <w:bCs/>
        <w:color w:val="000000"/>
        <w:position w:val="0"/>
        <w:sz w:val="22"/>
        <w:szCs w:val="22"/>
      </w:rPr>
    </w:lvl>
    <w:lvl w:ilvl="7">
      <w:start w:val="1"/>
      <w:numFmt w:val="lowerLetter"/>
      <w:lvlText w:val="%8."/>
      <w:lvlJc w:val="left"/>
      <w:pPr>
        <w:tabs>
          <w:tab w:val="num" w:pos="5730"/>
        </w:tabs>
        <w:ind w:left="5730" w:hanging="330"/>
      </w:pPr>
      <w:rPr>
        <w:rFonts w:ascii="Calibri" w:eastAsia="Times New Roman" w:hAnsi="Calibri"/>
        <w:b/>
        <w:bCs/>
        <w:color w:val="000000"/>
        <w:position w:val="0"/>
        <w:sz w:val="22"/>
        <w:szCs w:val="22"/>
      </w:rPr>
    </w:lvl>
    <w:lvl w:ilvl="8">
      <w:start w:val="1"/>
      <w:numFmt w:val="lowerRoman"/>
      <w:lvlText w:val="%9."/>
      <w:lvlJc w:val="left"/>
      <w:pPr>
        <w:tabs>
          <w:tab w:val="num" w:pos="6455"/>
        </w:tabs>
        <w:ind w:left="6455" w:hanging="271"/>
      </w:pPr>
      <w:rPr>
        <w:rFonts w:ascii="Calibri" w:eastAsia="Times New Roman" w:hAnsi="Calibri"/>
        <w:b/>
        <w:bCs/>
        <w:color w:val="000000"/>
        <w:position w:val="0"/>
        <w:sz w:val="22"/>
        <w:szCs w:val="22"/>
      </w:rPr>
    </w:lvl>
  </w:abstractNum>
  <w:abstractNum w:abstractNumId="13"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imes New Roman" w:hAnsi="Trebuchet MS"/>
        <w:color w:val="000000"/>
        <w:position w:val="0"/>
        <w:sz w:val="22"/>
        <w:szCs w:val="22"/>
      </w:rPr>
    </w:lvl>
    <w:lvl w:ilvl="1">
      <w:start w:val="1"/>
      <w:numFmt w:val="lowerLetter"/>
      <w:lvlText w:val="%2."/>
      <w:lvlJc w:val="left"/>
      <w:pPr>
        <w:tabs>
          <w:tab w:val="num" w:pos="1410"/>
        </w:tabs>
        <w:ind w:left="1410" w:hanging="330"/>
      </w:pPr>
      <w:rPr>
        <w:rFonts w:ascii="Calibri" w:eastAsia="Times New Roman" w:hAnsi="Calibri"/>
        <w:color w:val="000000"/>
        <w:position w:val="0"/>
        <w:sz w:val="22"/>
        <w:szCs w:val="22"/>
      </w:rPr>
    </w:lvl>
    <w:lvl w:ilvl="2">
      <w:start w:val="1"/>
      <w:numFmt w:val="lowerRoman"/>
      <w:lvlText w:val="%3."/>
      <w:lvlJc w:val="left"/>
      <w:pPr>
        <w:tabs>
          <w:tab w:val="num" w:pos="2135"/>
        </w:tabs>
        <w:ind w:left="2135" w:hanging="271"/>
      </w:pPr>
      <w:rPr>
        <w:rFonts w:ascii="Calibri" w:eastAsia="Times New Roman" w:hAnsi="Calibri"/>
        <w:color w:val="000000"/>
        <w:position w:val="0"/>
        <w:sz w:val="22"/>
        <w:szCs w:val="22"/>
      </w:rPr>
    </w:lvl>
    <w:lvl w:ilvl="3">
      <w:start w:val="1"/>
      <w:numFmt w:val="decimal"/>
      <w:lvlText w:val="%4."/>
      <w:lvlJc w:val="left"/>
      <w:pPr>
        <w:tabs>
          <w:tab w:val="num" w:pos="2850"/>
        </w:tabs>
        <w:ind w:left="2850" w:hanging="330"/>
      </w:pPr>
      <w:rPr>
        <w:rFonts w:ascii="Calibri" w:eastAsia="Times New Roman" w:hAnsi="Calibri"/>
        <w:color w:val="000000"/>
        <w:position w:val="0"/>
        <w:sz w:val="22"/>
        <w:szCs w:val="22"/>
      </w:rPr>
    </w:lvl>
    <w:lvl w:ilvl="4">
      <w:start w:val="1"/>
      <w:numFmt w:val="lowerLetter"/>
      <w:lvlText w:val="%5."/>
      <w:lvlJc w:val="left"/>
      <w:pPr>
        <w:tabs>
          <w:tab w:val="num" w:pos="3570"/>
        </w:tabs>
        <w:ind w:left="3570" w:hanging="330"/>
      </w:pPr>
      <w:rPr>
        <w:rFonts w:ascii="Calibri" w:eastAsia="Times New Roman" w:hAnsi="Calibri"/>
        <w:color w:val="000000"/>
        <w:position w:val="0"/>
        <w:sz w:val="22"/>
        <w:szCs w:val="22"/>
      </w:rPr>
    </w:lvl>
    <w:lvl w:ilvl="5">
      <w:start w:val="1"/>
      <w:numFmt w:val="lowerRoman"/>
      <w:lvlText w:val="%6."/>
      <w:lvlJc w:val="left"/>
      <w:pPr>
        <w:tabs>
          <w:tab w:val="num" w:pos="4295"/>
        </w:tabs>
        <w:ind w:left="4295" w:hanging="271"/>
      </w:pPr>
      <w:rPr>
        <w:rFonts w:ascii="Calibri" w:eastAsia="Times New Roman" w:hAnsi="Calibri"/>
        <w:color w:val="000000"/>
        <w:position w:val="0"/>
        <w:sz w:val="22"/>
        <w:szCs w:val="22"/>
      </w:rPr>
    </w:lvl>
    <w:lvl w:ilvl="6">
      <w:start w:val="1"/>
      <w:numFmt w:val="decimal"/>
      <w:lvlText w:val="%7."/>
      <w:lvlJc w:val="left"/>
      <w:pPr>
        <w:tabs>
          <w:tab w:val="num" w:pos="5010"/>
        </w:tabs>
        <w:ind w:left="5010" w:hanging="330"/>
      </w:pPr>
      <w:rPr>
        <w:rFonts w:ascii="Calibri" w:eastAsia="Times New Roman" w:hAnsi="Calibri"/>
        <w:color w:val="000000"/>
        <w:position w:val="0"/>
        <w:sz w:val="22"/>
        <w:szCs w:val="22"/>
      </w:rPr>
    </w:lvl>
    <w:lvl w:ilvl="7">
      <w:start w:val="1"/>
      <w:numFmt w:val="lowerLetter"/>
      <w:lvlText w:val="%8."/>
      <w:lvlJc w:val="left"/>
      <w:pPr>
        <w:tabs>
          <w:tab w:val="num" w:pos="5730"/>
        </w:tabs>
        <w:ind w:left="5730" w:hanging="330"/>
      </w:pPr>
      <w:rPr>
        <w:rFonts w:ascii="Calibri" w:eastAsia="Times New Roman" w:hAnsi="Calibri"/>
        <w:color w:val="000000"/>
        <w:position w:val="0"/>
        <w:sz w:val="22"/>
        <w:szCs w:val="22"/>
      </w:rPr>
    </w:lvl>
    <w:lvl w:ilvl="8">
      <w:start w:val="1"/>
      <w:numFmt w:val="lowerRoman"/>
      <w:lvlText w:val="%9."/>
      <w:lvlJc w:val="left"/>
      <w:pPr>
        <w:tabs>
          <w:tab w:val="num" w:pos="6455"/>
        </w:tabs>
        <w:ind w:left="6455" w:hanging="271"/>
      </w:pPr>
      <w:rPr>
        <w:rFonts w:ascii="Calibri" w:eastAsia="Times New Roman" w:hAnsi="Calibri"/>
        <w:color w:val="000000"/>
        <w:position w:val="0"/>
        <w:sz w:val="22"/>
        <w:szCs w:val="22"/>
      </w:rPr>
    </w:lvl>
  </w:abstractNum>
  <w:abstractNum w:abstractNumId="14"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imes New Roman" w:hAnsi="Trebuchet MS"/>
        <w:color w:val="000000"/>
        <w:position w:val="0"/>
        <w:sz w:val="22"/>
        <w:szCs w:val="22"/>
      </w:rPr>
    </w:lvl>
    <w:lvl w:ilvl="1">
      <w:start w:val="1"/>
      <w:numFmt w:val="lowerLetter"/>
      <w:lvlText w:val="%2."/>
      <w:lvlJc w:val="left"/>
      <w:pPr>
        <w:tabs>
          <w:tab w:val="num" w:pos="1410"/>
        </w:tabs>
        <w:ind w:left="1410" w:hanging="330"/>
      </w:pPr>
      <w:rPr>
        <w:rFonts w:ascii="Calibri" w:eastAsia="Times New Roman" w:hAnsi="Calibri"/>
        <w:color w:val="000000"/>
        <w:position w:val="0"/>
        <w:sz w:val="22"/>
        <w:szCs w:val="22"/>
      </w:rPr>
    </w:lvl>
    <w:lvl w:ilvl="2">
      <w:start w:val="1"/>
      <w:numFmt w:val="lowerRoman"/>
      <w:lvlText w:val="%3."/>
      <w:lvlJc w:val="left"/>
      <w:pPr>
        <w:tabs>
          <w:tab w:val="num" w:pos="2135"/>
        </w:tabs>
        <w:ind w:left="2135" w:hanging="271"/>
      </w:pPr>
      <w:rPr>
        <w:rFonts w:ascii="Calibri" w:eastAsia="Times New Roman" w:hAnsi="Calibri"/>
        <w:color w:val="000000"/>
        <w:position w:val="0"/>
        <w:sz w:val="22"/>
        <w:szCs w:val="22"/>
      </w:rPr>
    </w:lvl>
    <w:lvl w:ilvl="3">
      <w:start w:val="1"/>
      <w:numFmt w:val="decimal"/>
      <w:lvlText w:val="%4."/>
      <w:lvlJc w:val="left"/>
      <w:pPr>
        <w:tabs>
          <w:tab w:val="num" w:pos="2850"/>
        </w:tabs>
        <w:ind w:left="2850" w:hanging="330"/>
      </w:pPr>
      <w:rPr>
        <w:rFonts w:ascii="Calibri" w:eastAsia="Times New Roman" w:hAnsi="Calibri"/>
        <w:color w:val="000000"/>
        <w:position w:val="0"/>
        <w:sz w:val="22"/>
        <w:szCs w:val="22"/>
      </w:rPr>
    </w:lvl>
    <w:lvl w:ilvl="4">
      <w:start w:val="1"/>
      <w:numFmt w:val="lowerLetter"/>
      <w:lvlText w:val="%5."/>
      <w:lvlJc w:val="left"/>
      <w:pPr>
        <w:tabs>
          <w:tab w:val="num" w:pos="3570"/>
        </w:tabs>
        <w:ind w:left="3570" w:hanging="330"/>
      </w:pPr>
      <w:rPr>
        <w:rFonts w:ascii="Calibri" w:eastAsia="Times New Roman" w:hAnsi="Calibri"/>
        <w:color w:val="000000"/>
        <w:position w:val="0"/>
        <w:sz w:val="22"/>
        <w:szCs w:val="22"/>
      </w:rPr>
    </w:lvl>
    <w:lvl w:ilvl="5">
      <w:start w:val="1"/>
      <w:numFmt w:val="lowerRoman"/>
      <w:lvlText w:val="%6."/>
      <w:lvlJc w:val="left"/>
      <w:pPr>
        <w:tabs>
          <w:tab w:val="num" w:pos="4295"/>
        </w:tabs>
        <w:ind w:left="4295" w:hanging="271"/>
      </w:pPr>
      <w:rPr>
        <w:rFonts w:ascii="Calibri" w:eastAsia="Times New Roman" w:hAnsi="Calibri"/>
        <w:color w:val="000000"/>
        <w:position w:val="0"/>
        <w:sz w:val="22"/>
        <w:szCs w:val="22"/>
      </w:rPr>
    </w:lvl>
    <w:lvl w:ilvl="6">
      <w:start w:val="1"/>
      <w:numFmt w:val="decimal"/>
      <w:lvlText w:val="%7."/>
      <w:lvlJc w:val="left"/>
      <w:pPr>
        <w:tabs>
          <w:tab w:val="num" w:pos="5010"/>
        </w:tabs>
        <w:ind w:left="5010" w:hanging="330"/>
      </w:pPr>
      <w:rPr>
        <w:rFonts w:ascii="Calibri" w:eastAsia="Times New Roman" w:hAnsi="Calibri"/>
        <w:color w:val="000000"/>
        <w:position w:val="0"/>
        <w:sz w:val="22"/>
        <w:szCs w:val="22"/>
      </w:rPr>
    </w:lvl>
    <w:lvl w:ilvl="7">
      <w:start w:val="1"/>
      <w:numFmt w:val="lowerLetter"/>
      <w:lvlText w:val="%8."/>
      <w:lvlJc w:val="left"/>
      <w:pPr>
        <w:tabs>
          <w:tab w:val="num" w:pos="5730"/>
        </w:tabs>
        <w:ind w:left="5730" w:hanging="330"/>
      </w:pPr>
      <w:rPr>
        <w:rFonts w:ascii="Calibri" w:eastAsia="Times New Roman" w:hAnsi="Calibri"/>
        <w:color w:val="000000"/>
        <w:position w:val="0"/>
        <w:sz w:val="22"/>
        <w:szCs w:val="22"/>
      </w:rPr>
    </w:lvl>
    <w:lvl w:ilvl="8">
      <w:start w:val="1"/>
      <w:numFmt w:val="lowerRoman"/>
      <w:lvlText w:val="%9."/>
      <w:lvlJc w:val="left"/>
      <w:pPr>
        <w:tabs>
          <w:tab w:val="num" w:pos="6455"/>
        </w:tabs>
        <w:ind w:left="6455" w:hanging="271"/>
      </w:pPr>
      <w:rPr>
        <w:rFonts w:ascii="Calibri" w:eastAsia="Times New Roman" w:hAnsi="Calibri"/>
        <w:color w:val="000000"/>
        <w:position w:val="0"/>
        <w:sz w:val="22"/>
        <w:szCs w:val="22"/>
      </w:rPr>
    </w:lvl>
  </w:abstractNum>
  <w:abstractNum w:abstractNumId="15"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imes New Roman" w:hAnsi="Trebuchet MS"/>
        <w:color w:val="000000"/>
        <w:position w:val="0"/>
        <w:sz w:val="22"/>
        <w:szCs w:val="22"/>
      </w:rPr>
    </w:lvl>
    <w:lvl w:ilvl="1">
      <w:start w:val="1"/>
      <w:numFmt w:val="lowerLetter"/>
      <w:lvlText w:val="%2."/>
      <w:lvlJc w:val="left"/>
      <w:pPr>
        <w:tabs>
          <w:tab w:val="num" w:pos="1410"/>
        </w:tabs>
        <w:ind w:left="1410" w:hanging="330"/>
      </w:pPr>
      <w:rPr>
        <w:rFonts w:ascii="Calibri" w:eastAsia="Times New Roman" w:hAnsi="Calibri"/>
        <w:color w:val="000000"/>
        <w:position w:val="0"/>
        <w:sz w:val="22"/>
        <w:szCs w:val="22"/>
      </w:rPr>
    </w:lvl>
    <w:lvl w:ilvl="2">
      <w:start w:val="1"/>
      <w:numFmt w:val="lowerRoman"/>
      <w:lvlText w:val="%3."/>
      <w:lvlJc w:val="left"/>
      <w:pPr>
        <w:tabs>
          <w:tab w:val="num" w:pos="2135"/>
        </w:tabs>
        <w:ind w:left="2135" w:hanging="271"/>
      </w:pPr>
      <w:rPr>
        <w:rFonts w:ascii="Calibri" w:eastAsia="Times New Roman" w:hAnsi="Calibri"/>
        <w:color w:val="000000"/>
        <w:position w:val="0"/>
        <w:sz w:val="22"/>
        <w:szCs w:val="22"/>
      </w:rPr>
    </w:lvl>
    <w:lvl w:ilvl="3">
      <w:start w:val="1"/>
      <w:numFmt w:val="decimal"/>
      <w:lvlText w:val="%4."/>
      <w:lvlJc w:val="left"/>
      <w:pPr>
        <w:tabs>
          <w:tab w:val="num" w:pos="2850"/>
        </w:tabs>
        <w:ind w:left="2850" w:hanging="330"/>
      </w:pPr>
      <w:rPr>
        <w:rFonts w:ascii="Calibri" w:eastAsia="Times New Roman" w:hAnsi="Calibri"/>
        <w:color w:val="000000"/>
        <w:position w:val="0"/>
        <w:sz w:val="22"/>
        <w:szCs w:val="22"/>
      </w:rPr>
    </w:lvl>
    <w:lvl w:ilvl="4">
      <w:start w:val="1"/>
      <w:numFmt w:val="lowerLetter"/>
      <w:lvlText w:val="%5."/>
      <w:lvlJc w:val="left"/>
      <w:pPr>
        <w:tabs>
          <w:tab w:val="num" w:pos="3570"/>
        </w:tabs>
        <w:ind w:left="3570" w:hanging="330"/>
      </w:pPr>
      <w:rPr>
        <w:rFonts w:ascii="Calibri" w:eastAsia="Times New Roman" w:hAnsi="Calibri"/>
        <w:color w:val="000000"/>
        <w:position w:val="0"/>
        <w:sz w:val="22"/>
        <w:szCs w:val="22"/>
      </w:rPr>
    </w:lvl>
    <w:lvl w:ilvl="5">
      <w:start w:val="1"/>
      <w:numFmt w:val="lowerRoman"/>
      <w:lvlText w:val="%6."/>
      <w:lvlJc w:val="left"/>
      <w:pPr>
        <w:tabs>
          <w:tab w:val="num" w:pos="4295"/>
        </w:tabs>
        <w:ind w:left="4295" w:hanging="271"/>
      </w:pPr>
      <w:rPr>
        <w:rFonts w:ascii="Calibri" w:eastAsia="Times New Roman" w:hAnsi="Calibri"/>
        <w:color w:val="000000"/>
        <w:position w:val="0"/>
        <w:sz w:val="22"/>
        <w:szCs w:val="22"/>
      </w:rPr>
    </w:lvl>
    <w:lvl w:ilvl="6">
      <w:start w:val="1"/>
      <w:numFmt w:val="decimal"/>
      <w:lvlText w:val="%7."/>
      <w:lvlJc w:val="left"/>
      <w:pPr>
        <w:tabs>
          <w:tab w:val="num" w:pos="5010"/>
        </w:tabs>
        <w:ind w:left="5010" w:hanging="330"/>
      </w:pPr>
      <w:rPr>
        <w:rFonts w:ascii="Calibri" w:eastAsia="Times New Roman" w:hAnsi="Calibri"/>
        <w:color w:val="000000"/>
        <w:position w:val="0"/>
        <w:sz w:val="22"/>
        <w:szCs w:val="22"/>
      </w:rPr>
    </w:lvl>
    <w:lvl w:ilvl="7">
      <w:start w:val="1"/>
      <w:numFmt w:val="lowerLetter"/>
      <w:lvlText w:val="%8."/>
      <w:lvlJc w:val="left"/>
      <w:pPr>
        <w:tabs>
          <w:tab w:val="num" w:pos="5730"/>
        </w:tabs>
        <w:ind w:left="5730" w:hanging="330"/>
      </w:pPr>
      <w:rPr>
        <w:rFonts w:ascii="Calibri" w:eastAsia="Times New Roman" w:hAnsi="Calibri"/>
        <w:color w:val="000000"/>
        <w:position w:val="0"/>
        <w:sz w:val="22"/>
        <w:szCs w:val="22"/>
      </w:rPr>
    </w:lvl>
    <w:lvl w:ilvl="8">
      <w:start w:val="1"/>
      <w:numFmt w:val="lowerRoman"/>
      <w:lvlText w:val="%9."/>
      <w:lvlJc w:val="left"/>
      <w:pPr>
        <w:tabs>
          <w:tab w:val="num" w:pos="6455"/>
        </w:tabs>
        <w:ind w:left="6455" w:hanging="271"/>
      </w:pPr>
      <w:rPr>
        <w:rFonts w:ascii="Calibri" w:eastAsia="Times New Roman" w:hAnsi="Calibri"/>
        <w:color w:val="000000"/>
        <w:position w:val="0"/>
        <w:sz w:val="22"/>
        <w:szCs w:val="22"/>
      </w:rPr>
    </w:lvl>
  </w:abstractNum>
  <w:abstractNum w:abstractNumId="16"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imes New Roman" w:hAnsi="Trebuchet MS"/>
        <w:color w:val="000000"/>
        <w:position w:val="0"/>
        <w:sz w:val="22"/>
        <w:szCs w:val="22"/>
      </w:rPr>
    </w:lvl>
    <w:lvl w:ilvl="1">
      <w:start w:val="1"/>
      <w:numFmt w:val="lowerLetter"/>
      <w:lvlText w:val="%2."/>
      <w:lvlJc w:val="left"/>
      <w:pPr>
        <w:tabs>
          <w:tab w:val="num" w:pos="1410"/>
        </w:tabs>
        <w:ind w:left="1410" w:hanging="330"/>
      </w:pPr>
      <w:rPr>
        <w:rFonts w:ascii="Calibri" w:eastAsia="Times New Roman" w:hAnsi="Calibri"/>
        <w:color w:val="000000"/>
        <w:position w:val="0"/>
        <w:sz w:val="22"/>
        <w:szCs w:val="22"/>
      </w:rPr>
    </w:lvl>
    <w:lvl w:ilvl="2">
      <w:start w:val="1"/>
      <w:numFmt w:val="lowerRoman"/>
      <w:lvlText w:val="%3."/>
      <w:lvlJc w:val="left"/>
      <w:pPr>
        <w:tabs>
          <w:tab w:val="num" w:pos="2135"/>
        </w:tabs>
        <w:ind w:left="2135" w:hanging="271"/>
      </w:pPr>
      <w:rPr>
        <w:rFonts w:ascii="Calibri" w:eastAsia="Times New Roman" w:hAnsi="Calibri"/>
        <w:color w:val="000000"/>
        <w:position w:val="0"/>
        <w:sz w:val="22"/>
        <w:szCs w:val="22"/>
      </w:rPr>
    </w:lvl>
    <w:lvl w:ilvl="3">
      <w:start w:val="1"/>
      <w:numFmt w:val="decimal"/>
      <w:lvlText w:val="%4."/>
      <w:lvlJc w:val="left"/>
      <w:pPr>
        <w:tabs>
          <w:tab w:val="num" w:pos="2850"/>
        </w:tabs>
        <w:ind w:left="2850" w:hanging="330"/>
      </w:pPr>
      <w:rPr>
        <w:rFonts w:ascii="Calibri" w:eastAsia="Times New Roman" w:hAnsi="Calibri"/>
        <w:color w:val="000000"/>
        <w:position w:val="0"/>
        <w:sz w:val="22"/>
        <w:szCs w:val="22"/>
      </w:rPr>
    </w:lvl>
    <w:lvl w:ilvl="4">
      <w:start w:val="1"/>
      <w:numFmt w:val="lowerLetter"/>
      <w:lvlText w:val="%5."/>
      <w:lvlJc w:val="left"/>
      <w:pPr>
        <w:tabs>
          <w:tab w:val="num" w:pos="3570"/>
        </w:tabs>
        <w:ind w:left="3570" w:hanging="330"/>
      </w:pPr>
      <w:rPr>
        <w:rFonts w:ascii="Calibri" w:eastAsia="Times New Roman" w:hAnsi="Calibri"/>
        <w:color w:val="000000"/>
        <w:position w:val="0"/>
        <w:sz w:val="22"/>
        <w:szCs w:val="22"/>
      </w:rPr>
    </w:lvl>
    <w:lvl w:ilvl="5">
      <w:start w:val="1"/>
      <w:numFmt w:val="lowerRoman"/>
      <w:lvlText w:val="%6."/>
      <w:lvlJc w:val="left"/>
      <w:pPr>
        <w:tabs>
          <w:tab w:val="num" w:pos="4295"/>
        </w:tabs>
        <w:ind w:left="4295" w:hanging="271"/>
      </w:pPr>
      <w:rPr>
        <w:rFonts w:ascii="Calibri" w:eastAsia="Times New Roman" w:hAnsi="Calibri"/>
        <w:color w:val="000000"/>
        <w:position w:val="0"/>
        <w:sz w:val="22"/>
        <w:szCs w:val="22"/>
      </w:rPr>
    </w:lvl>
    <w:lvl w:ilvl="6">
      <w:start w:val="1"/>
      <w:numFmt w:val="decimal"/>
      <w:lvlText w:val="%7."/>
      <w:lvlJc w:val="left"/>
      <w:pPr>
        <w:tabs>
          <w:tab w:val="num" w:pos="5010"/>
        </w:tabs>
        <w:ind w:left="5010" w:hanging="330"/>
      </w:pPr>
      <w:rPr>
        <w:rFonts w:ascii="Calibri" w:eastAsia="Times New Roman" w:hAnsi="Calibri"/>
        <w:color w:val="000000"/>
        <w:position w:val="0"/>
        <w:sz w:val="22"/>
        <w:szCs w:val="22"/>
      </w:rPr>
    </w:lvl>
    <w:lvl w:ilvl="7">
      <w:start w:val="1"/>
      <w:numFmt w:val="lowerLetter"/>
      <w:lvlText w:val="%8."/>
      <w:lvlJc w:val="left"/>
      <w:pPr>
        <w:tabs>
          <w:tab w:val="num" w:pos="5730"/>
        </w:tabs>
        <w:ind w:left="5730" w:hanging="330"/>
      </w:pPr>
      <w:rPr>
        <w:rFonts w:ascii="Calibri" w:eastAsia="Times New Roman" w:hAnsi="Calibri"/>
        <w:color w:val="000000"/>
        <w:position w:val="0"/>
        <w:sz w:val="22"/>
        <w:szCs w:val="22"/>
      </w:rPr>
    </w:lvl>
    <w:lvl w:ilvl="8">
      <w:start w:val="1"/>
      <w:numFmt w:val="lowerRoman"/>
      <w:lvlText w:val="%9."/>
      <w:lvlJc w:val="left"/>
      <w:pPr>
        <w:tabs>
          <w:tab w:val="num" w:pos="6455"/>
        </w:tabs>
        <w:ind w:left="6455" w:hanging="271"/>
      </w:pPr>
      <w:rPr>
        <w:rFonts w:ascii="Calibri" w:eastAsia="Times New Roman" w:hAnsi="Calibri"/>
        <w:color w:val="000000"/>
        <w:position w:val="0"/>
        <w:sz w:val="22"/>
        <w:szCs w:val="22"/>
      </w:rPr>
    </w:lvl>
  </w:abstractNum>
  <w:abstractNum w:abstractNumId="17"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imes New Roman" w:hAnsi="Trebuchet MS"/>
        <w:color w:val="000000"/>
        <w:position w:val="0"/>
        <w:sz w:val="22"/>
        <w:szCs w:val="22"/>
      </w:rPr>
    </w:lvl>
    <w:lvl w:ilvl="1">
      <w:start w:val="1"/>
      <w:numFmt w:val="lowerLetter"/>
      <w:lvlText w:val="%2."/>
      <w:lvlJc w:val="left"/>
      <w:pPr>
        <w:tabs>
          <w:tab w:val="num" w:pos="1410"/>
        </w:tabs>
        <w:ind w:left="1410" w:hanging="330"/>
      </w:pPr>
      <w:rPr>
        <w:rFonts w:ascii="Calibri" w:eastAsia="Times New Roman" w:hAnsi="Calibri"/>
        <w:color w:val="000000"/>
        <w:position w:val="0"/>
        <w:sz w:val="22"/>
        <w:szCs w:val="22"/>
      </w:rPr>
    </w:lvl>
    <w:lvl w:ilvl="2">
      <w:start w:val="1"/>
      <w:numFmt w:val="lowerRoman"/>
      <w:lvlText w:val="%3."/>
      <w:lvlJc w:val="left"/>
      <w:pPr>
        <w:tabs>
          <w:tab w:val="num" w:pos="2135"/>
        </w:tabs>
        <w:ind w:left="2135" w:hanging="271"/>
      </w:pPr>
      <w:rPr>
        <w:rFonts w:ascii="Calibri" w:eastAsia="Times New Roman" w:hAnsi="Calibri"/>
        <w:color w:val="000000"/>
        <w:position w:val="0"/>
        <w:sz w:val="22"/>
        <w:szCs w:val="22"/>
      </w:rPr>
    </w:lvl>
    <w:lvl w:ilvl="3">
      <w:start w:val="1"/>
      <w:numFmt w:val="decimal"/>
      <w:lvlText w:val="%4."/>
      <w:lvlJc w:val="left"/>
      <w:pPr>
        <w:tabs>
          <w:tab w:val="num" w:pos="2850"/>
        </w:tabs>
        <w:ind w:left="2850" w:hanging="330"/>
      </w:pPr>
      <w:rPr>
        <w:rFonts w:ascii="Calibri" w:eastAsia="Times New Roman" w:hAnsi="Calibri"/>
        <w:color w:val="000000"/>
        <w:position w:val="0"/>
        <w:sz w:val="22"/>
        <w:szCs w:val="22"/>
      </w:rPr>
    </w:lvl>
    <w:lvl w:ilvl="4">
      <w:start w:val="1"/>
      <w:numFmt w:val="lowerLetter"/>
      <w:lvlText w:val="%5."/>
      <w:lvlJc w:val="left"/>
      <w:pPr>
        <w:tabs>
          <w:tab w:val="num" w:pos="3570"/>
        </w:tabs>
        <w:ind w:left="3570" w:hanging="330"/>
      </w:pPr>
      <w:rPr>
        <w:rFonts w:ascii="Calibri" w:eastAsia="Times New Roman" w:hAnsi="Calibri"/>
        <w:color w:val="000000"/>
        <w:position w:val="0"/>
        <w:sz w:val="22"/>
        <w:szCs w:val="22"/>
      </w:rPr>
    </w:lvl>
    <w:lvl w:ilvl="5">
      <w:start w:val="1"/>
      <w:numFmt w:val="lowerRoman"/>
      <w:lvlText w:val="%6."/>
      <w:lvlJc w:val="left"/>
      <w:pPr>
        <w:tabs>
          <w:tab w:val="num" w:pos="4295"/>
        </w:tabs>
        <w:ind w:left="4295" w:hanging="271"/>
      </w:pPr>
      <w:rPr>
        <w:rFonts w:ascii="Calibri" w:eastAsia="Times New Roman" w:hAnsi="Calibri"/>
        <w:color w:val="000000"/>
        <w:position w:val="0"/>
        <w:sz w:val="22"/>
        <w:szCs w:val="22"/>
      </w:rPr>
    </w:lvl>
    <w:lvl w:ilvl="6">
      <w:start w:val="1"/>
      <w:numFmt w:val="decimal"/>
      <w:lvlText w:val="%7."/>
      <w:lvlJc w:val="left"/>
      <w:pPr>
        <w:tabs>
          <w:tab w:val="num" w:pos="5010"/>
        </w:tabs>
        <w:ind w:left="5010" w:hanging="330"/>
      </w:pPr>
      <w:rPr>
        <w:rFonts w:ascii="Calibri" w:eastAsia="Times New Roman" w:hAnsi="Calibri"/>
        <w:color w:val="000000"/>
        <w:position w:val="0"/>
        <w:sz w:val="22"/>
        <w:szCs w:val="22"/>
      </w:rPr>
    </w:lvl>
    <w:lvl w:ilvl="7">
      <w:start w:val="1"/>
      <w:numFmt w:val="lowerLetter"/>
      <w:lvlText w:val="%8."/>
      <w:lvlJc w:val="left"/>
      <w:pPr>
        <w:tabs>
          <w:tab w:val="num" w:pos="5730"/>
        </w:tabs>
        <w:ind w:left="5730" w:hanging="330"/>
      </w:pPr>
      <w:rPr>
        <w:rFonts w:ascii="Calibri" w:eastAsia="Times New Roman" w:hAnsi="Calibri"/>
        <w:color w:val="000000"/>
        <w:position w:val="0"/>
        <w:sz w:val="22"/>
        <w:szCs w:val="22"/>
      </w:rPr>
    </w:lvl>
    <w:lvl w:ilvl="8">
      <w:start w:val="1"/>
      <w:numFmt w:val="lowerRoman"/>
      <w:lvlText w:val="%9."/>
      <w:lvlJc w:val="left"/>
      <w:pPr>
        <w:tabs>
          <w:tab w:val="num" w:pos="6455"/>
        </w:tabs>
        <w:ind w:left="6455" w:hanging="271"/>
      </w:pPr>
      <w:rPr>
        <w:rFonts w:ascii="Calibri" w:eastAsia="Times New Roman" w:hAnsi="Calibri"/>
        <w:color w:val="000000"/>
        <w:position w:val="0"/>
        <w:sz w:val="22"/>
        <w:szCs w:val="22"/>
      </w:rPr>
    </w:lvl>
  </w:abstractNum>
  <w:abstractNum w:abstractNumId="18"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imes New Roman" w:hAnsi="Trebuchet MS"/>
        <w:b/>
        <w:bCs/>
        <w:color w:val="000000"/>
        <w:position w:val="0"/>
        <w:sz w:val="22"/>
        <w:szCs w:val="22"/>
      </w:rPr>
    </w:lvl>
    <w:lvl w:ilvl="1">
      <w:start w:val="1"/>
      <w:numFmt w:val="lowerLetter"/>
      <w:lvlText w:val="%2."/>
      <w:lvlJc w:val="left"/>
      <w:pPr>
        <w:tabs>
          <w:tab w:val="num" w:pos="1410"/>
        </w:tabs>
        <w:ind w:left="1410" w:hanging="330"/>
      </w:pPr>
      <w:rPr>
        <w:rFonts w:ascii="Calibri" w:eastAsia="Times New Roman" w:hAnsi="Calibri"/>
        <w:b/>
        <w:bCs/>
        <w:color w:val="000000"/>
        <w:position w:val="0"/>
        <w:sz w:val="22"/>
        <w:szCs w:val="22"/>
      </w:rPr>
    </w:lvl>
    <w:lvl w:ilvl="2">
      <w:start w:val="1"/>
      <w:numFmt w:val="lowerRoman"/>
      <w:lvlText w:val="%3."/>
      <w:lvlJc w:val="left"/>
      <w:pPr>
        <w:tabs>
          <w:tab w:val="num" w:pos="2135"/>
        </w:tabs>
        <w:ind w:left="2135" w:hanging="271"/>
      </w:pPr>
      <w:rPr>
        <w:rFonts w:ascii="Calibri" w:eastAsia="Times New Roman" w:hAnsi="Calibri"/>
        <w:b/>
        <w:bCs/>
        <w:color w:val="000000"/>
        <w:position w:val="0"/>
        <w:sz w:val="22"/>
        <w:szCs w:val="22"/>
      </w:rPr>
    </w:lvl>
    <w:lvl w:ilvl="3">
      <w:start w:val="1"/>
      <w:numFmt w:val="decimal"/>
      <w:lvlText w:val="%4."/>
      <w:lvlJc w:val="left"/>
      <w:pPr>
        <w:tabs>
          <w:tab w:val="num" w:pos="2850"/>
        </w:tabs>
        <w:ind w:left="2850" w:hanging="330"/>
      </w:pPr>
      <w:rPr>
        <w:rFonts w:ascii="Calibri" w:eastAsia="Times New Roman" w:hAnsi="Calibri"/>
        <w:b/>
        <w:bCs/>
        <w:color w:val="000000"/>
        <w:position w:val="0"/>
        <w:sz w:val="22"/>
        <w:szCs w:val="22"/>
      </w:rPr>
    </w:lvl>
    <w:lvl w:ilvl="4">
      <w:start w:val="1"/>
      <w:numFmt w:val="lowerLetter"/>
      <w:lvlText w:val="%5."/>
      <w:lvlJc w:val="left"/>
      <w:pPr>
        <w:tabs>
          <w:tab w:val="num" w:pos="3570"/>
        </w:tabs>
        <w:ind w:left="3570" w:hanging="330"/>
      </w:pPr>
      <w:rPr>
        <w:rFonts w:ascii="Calibri" w:eastAsia="Times New Roman" w:hAnsi="Calibri"/>
        <w:b/>
        <w:bCs/>
        <w:color w:val="000000"/>
        <w:position w:val="0"/>
        <w:sz w:val="22"/>
        <w:szCs w:val="22"/>
      </w:rPr>
    </w:lvl>
    <w:lvl w:ilvl="5">
      <w:start w:val="1"/>
      <w:numFmt w:val="lowerRoman"/>
      <w:lvlText w:val="%6."/>
      <w:lvlJc w:val="left"/>
      <w:pPr>
        <w:tabs>
          <w:tab w:val="num" w:pos="4295"/>
        </w:tabs>
        <w:ind w:left="4295" w:hanging="271"/>
      </w:pPr>
      <w:rPr>
        <w:rFonts w:ascii="Calibri" w:eastAsia="Times New Roman" w:hAnsi="Calibri"/>
        <w:b/>
        <w:bCs/>
        <w:color w:val="000000"/>
        <w:position w:val="0"/>
        <w:sz w:val="22"/>
        <w:szCs w:val="22"/>
      </w:rPr>
    </w:lvl>
    <w:lvl w:ilvl="6">
      <w:start w:val="1"/>
      <w:numFmt w:val="decimal"/>
      <w:lvlText w:val="%7."/>
      <w:lvlJc w:val="left"/>
      <w:pPr>
        <w:tabs>
          <w:tab w:val="num" w:pos="5010"/>
        </w:tabs>
        <w:ind w:left="5010" w:hanging="330"/>
      </w:pPr>
      <w:rPr>
        <w:rFonts w:ascii="Calibri" w:eastAsia="Times New Roman" w:hAnsi="Calibri"/>
        <w:b/>
        <w:bCs/>
        <w:color w:val="000000"/>
        <w:position w:val="0"/>
        <w:sz w:val="22"/>
        <w:szCs w:val="22"/>
      </w:rPr>
    </w:lvl>
    <w:lvl w:ilvl="7">
      <w:start w:val="1"/>
      <w:numFmt w:val="lowerLetter"/>
      <w:lvlText w:val="%8."/>
      <w:lvlJc w:val="left"/>
      <w:pPr>
        <w:tabs>
          <w:tab w:val="num" w:pos="5730"/>
        </w:tabs>
        <w:ind w:left="5730" w:hanging="330"/>
      </w:pPr>
      <w:rPr>
        <w:rFonts w:ascii="Calibri" w:eastAsia="Times New Roman" w:hAnsi="Calibri"/>
        <w:b/>
        <w:bCs/>
        <w:color w:val="000000"/>
        <w:position w:val="0"/>
        <w:sz w:val="22"/>
        <w:szCs w:val="22"/>
      </w:rPr>
    </w:lvl>
    <w:lvl w:ilvl="8">
      <w:start w:val="1"/>
      <w:numFmt w:val="lowerRoman"/>
      <w:lvlText w:val="%9."/>
      <w:lvlJc w:val="left"/>
      <w:pPr>
        <w:tabs>
          <w:tab w:val="num" w:pos="6455"/>
        </w:tabs>
        <w:ind w:left="6455" w:hanging="271"/>
      </w:pPr>
      <w:rPr>
        <w:rFonts w:ascii="Calibri" w:eastAsia="Times New Roman" w:hAnsi="Calibri"/>
        <w:b/>
        <w:bCs/>
        <w:color w:val="000000"/>
        <w:position w:val="0"/>
        <w:sz w:val="22"/>
        <w:szCs w:val="22"/>
      </w:rPr>
    </w:lvl>
  </w:abstractNum>
  <w:abstractNum w:abstractNumId="19"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imes New Roman" w:hAnsi="Trebuchet MS"/>
        <w:color w:val="000000"/>
        <w:position w:val="0"/>
        <w:sz w:val="22"/>
        <w:szCs w:val="22"/>
      </w:rPr>
    </w:lvl>
    <w:lvl w:ilvl="1">
      <w:start w:val="1"/>
      <w:numFmt w:val="lowerLetter"/>
      <w:lvlText w:val="%2."/>
      <w:lvlJc w:val="left"/>
      <w:pPr>
        <w:tabs>
          <w:tab w:val="num" w:pos="1410"/>
        </w:tabs>
        <w:ind w:left="1410" w:hanging="330"/>
      </w:pPr>
      <w:rPr>
        <w:rFonts w:ascii="Calibri" w:eastAsia="Times New Roman" w:hAnsi="Calibri"/>
        <w:color w:val="000000"/>
        <w:position w:val="0"/>
        <w:sz w:val="22"/>
        <w:szCs w:val="22"/>
      </w:rPr>
    </w:lvl>
    <w:lvl w:ilvl="2">
      <w:start w:val="1"/>
      <w:numFmt w:val="lowerRoman"/>
      <w:lvlText w:val="%3."/>
      <w:lvlJc w:val="left"/>
      <w:pPr>
        <w:tabs>
          <w:tab w:val="num" w:pos="2135"/>
        </w:tabs>
        <w:ind w:left="2135" w:hanging="271"/>
      </w:pPr>
      <w:rPr>
        <w:rFonts w:ascii="Calibri" w:eastAsia="Times New Roman" w:hAnsi="Calibri"/>
        <w:color w:val="000000"/>
        <w:position w:val="0"/>
        <w:sz w:val="22"/>
        <w:szCs w:val="22"/>
      </w:rPr>
    </w:lvl>
    <w:lvl w:ilvl="3">
      <w:start w:val="1"/>
      <w:numFmt w:val="decimal"/>
      <w:lvlText w:val="%4."/>
      <w:lvlJc w:val="left"/>
      <w:pPr>
        <w:tabs>
          <w:tab w:val="num" w:pos="2850"/>
        </w:tabs>
        <w:ind w:left="2850" w:hanging="330"/>
      </w:pPr>
      <w:rPr>
        <w:rFonts w:ascii="Calibri" w:eastAsia="Times New Roman" w:hAnsi="Calibri"/>
        <w:color w:val="000000"/>
        <w:position w:val="0"/>
        <w:sz w:val="22"/>
        <w:szCs w:val="22"/>
      </w:rPr>
    </w:lvl>
    <w:lvl w:ilvl="4">
      <w:start w:val="1"/>
      <w:numFmt w:val="lowerLetter"/>
      <w:lvlText w:val="%5."/>
      <w:lvlJc w:val="left"/>
      <w:pPr>
        <w:tabs>
          <w:tab w:val="num" w:pos="3570"/>
        </w:tabs>
        <w:ind w:left="3570" w:hanging="330"/>
      </w:pPr>
      <w:rPr>
        <w:rFonts w:ascii="Calibri" w:eastAsia="Times New Roman" w:hAnsi="Calibri"/>
        <w:color w:val="000000"/>
        <w:position w:val="0"/>
        <w:sz w:val="22"/>
        <w:szCs w:val="22"/>
      </w:rPr>
    </w:lvl>
    <w:lvl w:ilvl="5">
      <w:start w:val="1"/>
      <w:numFmt w:val="lowerRoman"/>
      <w:lvlText w:val="%6."/>
      <w:lvlJc w:val="left"/>
      <w:pPr>
        <w:tabs>
          <w:tab w:val="num" w:pos="4295"/>
        </w:tabs>
        <w:ind w:left="4295" w:hanging="271"/>
      </w:pPr>
      <w:rPr>
        <w:rFonts w:ascii="Calibri" w:eastAsia="Times New Roman" w:hAnsi="Calibri"/>
        <w:color w:val="000000"/>
        <w:position w:val="0"/>
        <w:sz w:val="22"/>
        <w:szCs w:val="22"/>
      </w:rPr>
    </w:lvl>
    <w:lvl w:ilvl="6">
      <w:start w:val="1"/>
      <w:numFmt w:val="decimal"/>
      <w:lvlText w:val="%7."/>
      <w:lvlJc w:val="left"/>
      <w:pPr>
        <w:tabs>
          <w:tab w:val="num" w:pos="5010"/>
        </w:tabs>
        <w:ind w:left="5010" w:hanging="330"/>
      </w:pPr>
      <w:rPr>
        <w:rFonts w:ascii="Calibri" w:eastAsia="Times New Roman" w:hAnsi="Calibri"/>
        <w:color w:val="000000"/>
        <w:position w:val="0"/>
        <w:sz w:val="22"/>
        <w:szCs w:val="22"/>
      </w:rPr>
    </w:lvl>
    <w:lvl w:ilvl="7">
      <w:start w:val="1"/>
      <w:numFmt w:val="lowerLetter"/>
      <w:lvlText w:val="%8."/>
      <w:lvlJc w:val="left"/>
      <w:pPr>
        <w:tabs>
          <w:tab w:val="num" w:pos="5730"/>
        </w:tabs>
        <w:ind w:left="5730" w:hanging="330"/>
      </w:pPr>
      <w:rPr>
        <w:rFonts w:ascii="Calibri" w:eastAsia="Times New Roman" w:hAnsi="Calibri"/>
        <w:color w:val="000000"/>
        <w:position w:val="0"/>
        <w:sz w:val="22"/>
        <w:szCs w:val="22"/>
      </w:rPr>
    </w:lvl>
    <w:lvl w:ilvl="8">
      <w:start w:val="1"/>
      <w:numFmt w:val="lowerRoman"/>
      <w:lvlText w:val="%9."/>
      <w:lvlJc w:val="left"/>
      <w:pPr>
        <w:tabs>
          <w:tab w:val="num" w:pos="6455"/>
        </w:tabs>
        <w:ind w:left="6455" w:hanging="271"/>
      </w:pPr>
      <w:rPr>
        <w:rFonts w:ascii="Calibri" w:eastAsia="Times New Roman" w:hAnsi="Calibri"/>
        <w:color w:val="000000"/>
        <w:position w:val="0"/>
        <w:sz w:val="22"/>
        <w:szCs w:val="22"/>
      </w:rPr>
    </w:lvl>
  </w:abstractNum>
  <w:abstractNum w:abstractNumId="20"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Times New Roman" w:hAnsi="Calibri"/>
        <w:color w:val="000000"/>
        <w:position w:val="0"/>
        <w:sz w:val="22"/>
        <w:szCs w:val="22"/>
      </w:rPr>
    </w:lvl>
    <w:lvl w:ilvl="1">
      <w:start w:val="1"/>
      <w:numFmt w:val="lowerLetter"/>
      <w:lvlText w:val="%2."/>
      <w:lvlJc w:val="left"/>
      <w:pPr>
        <w:tabs>
          <w:tab w:val="num" w:pos="1440"/>
        </w:tabs>
        <w:ind w:left="1440" w:hanging="360"/>
      </w:pPr>
      <w:rPr>
        <w:rFonts w:ascii="Trebuchet MS" w:eastAsia="Times New Roman" w:hAnsi="Trebuchet MS"/>
        <w:color w:val="000000"/>
        <w:position w:val="0"/>
        <w:sz w:val="22"/>
        <w:szCs w:val="22"/>
      </w:rPr>
    </w:lvl>
    <w:lvl w:ilvl="2">
      <w:start w:val="1"/>
      <w:numFmt w:val="lowerRoman"/>
      <w:lvlText w:val="%3."/>
      <w:lvlJc w:val="left"/>
      <w:pPr>
        <w:tabs>
          <w:tab w:val="num" w:pos="2135"/>
        </w:tabs>
        <w:ind w:left="2135" w:hanging="271"/>
      </w:pPr>
      <w:rPr>
        <w:rFonts w:ascii="Calibri" w:eastAsia="Times New Roman" w:hAnsi="Calibri"/>
        <w:color w:val="000000"/>
        <w:position w:val="0"/>
        <w:sz w:val="22"/>
        <w:szCs w:val="22"/>
      </w:rPr>
    </w:lvl>
    <w:lvl w:ilvl="3">
      <w:start w:val="1"/>
      <w:numFmt w:val="decimal"/>
      <w:lvlText w:val="%4."/>
      <w:lvlJc w:val="left"/>
      <w:pPr>
        <w:tabs>
          <w:tab w:val="num" w:pos="2850"/>
        </w:tabs>
        <w:ind w:left="2850" w:hanging="330"/>
      </w:pPr>
      <w:rPr>
        <w:rFonts w:ascii="Calibri" w:eastAsia="Times New Roman" w:hAnsi="Calibri"/>
        <w:color w:val="000000"/>
        <w:position w:val="0"/>
        <w:sz w:val="22"/>
        <w:szCs w:val="22"/>
      </w:rPr>
    </w:lvl>
    <w:lvl w:ilvl="4">
      <w:start w:val="1"/>
      <w:numFmt w:val="lowerLetter"/>
      <w:lvlText w:val="%5."/>
      <w:lvlJc w:val="left"/>
      <w:pPr>
        <w:tabs>
          <w:tab w:val="num" w:pos="3570"/>
        </w:tabs>
        <w:ind w:left="3570" w:hanging="330"/>
      </w:pPr>
      <w:rPr>
        <w:rFonts w:ascii="Calibri" w:eastAsia="Times New Roman" w:hAnsi="Calibri"/>
        <w:color w:val="000000"/>
        <w:position w:val="0"/>
        <w:sz w:val="22"/>
        <w:szCs w:val="22"/>
      </w:rPr>
    </w:lvl>
    <w:lvl w:ilvl="5">
      <w:start w:val="1"/>
      <w:numFmt w:val="lowerRoman"/>
      <w:lvlText w:val="%6."/>
      <w:lvlJc w:val="left"/>
      <w:pPr>
        <w:tabs>
          <w:tab w:val="num" w:pos="4295"/>
        </w:tabs>
        <w:ind w:left="4295" w:hanging="271"/>
      </w:pPr>
      <w:rPr>
        <w:rFonts w:ascii="Calibri" w:eastAsia="Times New Roman" w:hAnsi="Calibri"/>
        <w:color w:val="000000"/>
        <w:position w:val="0"/>
        <w:sz w:val="22"/>
        <w:szCs w:val="22"/>
      </w:rPr>
    </w:lvl>
    <w:lvl w:ilvl="6">
      <w:start w:val="1"/>
      <w:numFmt w:val="decimal"/>
      <w:lvlText w:val="%7."/>
      <w:lvlJc w:val="left"/>
      <w:pPr>
        <w:tabs>
          <w:tab w:val="num" w:pos="5010"/>
        </w:tabs>
        <w:ind w:left="5010" w:hanging="330"/>
      </w:pPr>
      <w:rPr>
        <w:rFonts w:ascii="Calibri" w:eastAsia="Times New Roman" w:hAnsi="Calibri"/>
        <w:color w:val="000000"/>
        <w:position w:val="0"/>
        <w:sz w:val="22"/>
        <w:szCs w:val="22"/>
      </w:rPr>
    </w:lvl>
    <w:lvl w:ilvl="7">
      <w:start w:val="1"/>
      <w:numFmt w:val="lowerLetter"/>
      <w:lvlText w:val="%8."/>
      <w:lvlJc w:val="left"/>
      <w:pPr>
        <w:tabs>
          <w:tab w:val="num" w:pos="5730"/>
        </w:tabs>
        <w:ind w:left="5730" w:hanging="330"/>
      </w:pPr>
      <w:rPr>
        <w:rFonts w:ascii="Calibri" w:eastAsia="Times New Roman" w:hAnsi="Calibri"/>
        <w:color w:val="000000"/>
        <w:position w:val="0"/>
        <w:sz w:val="22"/>
        <w:szCs w:val="22"/>
      </w:rPr>
    </w:lvl>
    <w:lvl w:ilvl="8">
      <w:start w:val="1"/>
      <w:numFmt w:val="lowerRoman"/>
      <w:lvlText w:val="%9."/>
      <w:lvlJc w:val="left"/>
      <w:pPr>
        <w:tabs>
          <w:tab w:val="num" w:pos="6455"/>
        </w:tabs>
        <w:ind w:left="6455" w:hanging="271"/>
      </w:pPr>
      <w:rPr>
        <w:rFonts w:ascii="Calibri" w:eastAsia="Times New Roman" w:hAnsi="Calibri"/>
        <w:color w:val="000000"/>
        <w:position w:val="0"/>
        <w:sz w:val="22"/>
        <w:szCs w:val="22"/>
      </w:rPr>
    </w:lvl>
  </w:abstractNum>
  <w:abstractNum w:abstractNumId="21"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imes New Roman" w:hAnsi="Trebuchet MS"/>
        <w:color w:val="000000"/>
        <w:position w:val="0"/>
        <w:sz w:val="22"/>
        <w:szCs w:val="22"/>
      </w:rPr>
    </w:lvl>
    <w:lvl w:ilvl="1">
      <w:start w:val="1"/>
      <w:numFmt w:val="lowerLetter"/>
      <w:lvlText w:val="%2."/>
      <w:lvlJc w:val="left"/>
      <w:pPr>
        <w:tabs>
          <w:tab w:val="num" w:pos="1410"/>
        </w:tabs>
        <w:ind w:left="1410" w:hanging="330"/>
      </w:pPr>
      <w:rPr>
        <w:rFonts w:ascii="Calibri" w:eastAsia="Times New Roman" w:hAnsi="Calibri"/>
        <w:color w:val="000000"/>
        <w:position w:val="0"/>
        <w:sz w:val="22"/>
        <w:szCs w:val="22"/>
      </w:rPr>
    </w:lvl>
    <w:lvl w:ilvl="2">
      <w:start w:val="1"/>
      <w:numFmt w:val="lowerRoman"/>
      <w:lvlText w:val="%3."/>
      <w:lvlJc w:val="left"/>
      <w:pPr>
        <w:tabs>
          <w:tab w:val="num" w:pos="2135"/>
        </w:tabs>
        <w:ind w:left="2135" w:hanging="271"/>
      </w:pPr>
      <w:rPr>
        <w:rFonts w:ascii="Calibri" w:eastAsia="Times New Roman" w:hAnsi="Calibri"/>
        <w:color w:val="000000"/>
        <w:position w:val="0"/>
        <w:sz w:val="22"/>
        <w:szCs w:val="22"/>
      </w:rPr>
    </w:lvl>
    <w:lvl w:ilvl="3">
      <w:start w:val="1"/>
      <w:numFmt w:val="decimal"/>
      <w:lvlText w:val="%4."/>
      <w:lvlJc w:val="left"/>
      <w:pPr>
        <w:tabs>
          <w:tab w:val="num" w:pos="2850"/>
        </w:tabs>
        <w:ind w:left="2850" w:hanging="330"/>
      </w:pPr>
      <w:rPr>
        <w:rFonts w:ascii="Calibri" w:eastAsia="Times New Roman" w:hAnsi="Calibri"/>
        <w:color w:val="000000"/>
        <w:position w:val="0"/>
        <w:sz w:val="22"/>
        <w:szCs w:val="22"/>
      </w:rPr>
    </w:lvl>
    <w:lvl w:ilvl="4">
      <w:start w:val="1"/>
      <w:numFmt w:val="lowerLetter"/>
      <w:lvlText w:val="%5."/>
      <w:lvlJc w:val="left"/>
      <w:pPr>
        <w:tabs>
          <w:tab w:val="num" w:pos="3570"/>
        </w:tabs>
        <w:ind w:left="3570" w:hanging="330"/>
      </w:pPr>
      <w:rPr>
        <w:rFonts w:ascii="Calibri" w:eastAsia="Times New Roman" w:hAnsi="Calibri"/>
        <w:color w:val="000000"/>
        <w:position w:val="0"/>
        <w:sz w:val="22"/>
        <w:szCs w:val="22"/>
      </w:rPr>
    </w:lvl>
    <w:lvl w:ilvl="5">
      <w:start w:val="1"/>
      <w:numFmt w:val="lowerRoman"/>
      <w:lvlText w:val="%6."/>
      <w:lvlJc w:val="left"/>
      <w:pPr>
        <w:tabs>
          <w:tab w:val="num" w:pos="4295"/>
        </w:tabs>
        <w:ind w:left="4295" w:hanging="271"/>
      </w:pPr>
      <w:rPr>
        <w:rFonts w:ascii="Calibri" w:eastAsia="Times New Roman" w:hAnsi="Calibri"/>
        <w:color w:val="000000"/>
        <w:position w:val="0"/>
        <w:sz w:val="22"/>
        <w:szCs w:val="22"/>
      </w:rPr>
    </w:lvl>
    <w:lvl w:ilvl="6">
      <w:start w:val="1"/>
      <w:numFmt w:val="decimal"/>
      <w:lvlText w:val="%7."/>
      <w:lvlJc w:val="left"/>
      <w:pPr>
        <w:tabs>
          <w:tab w:val="num" w:pos="5010"/>
        </w:tabs>
        <w:ind w:left="5010" w:hanging="330"/>
      </w:pPr>
      <w:rPr>
        <w:rFonts w:ascii="Calibri" w:eastAsia="Times New Roman" w:hAnsi="Calibri"/>
        <w:color w:val="000000"/>
        <w:position w:val="0"/>
        <w:sz w:val="22"/>
        <w:szCs w:val="22"/>
      </w:rPr>
    </w:lvl>
    <w:lvl w:ilvl="7">
      <w:start w:val="1"/>
      <w:numFmt w:val="lowerLetter"/>
      <w:lvlText w:val="%8."/>
      <w:lvlJc w:val="left"/>
      <w:pPr>
        <w:tabs>
          <w:tab w:val="num" w:pos="5730"/>
        </w:tabs>
        <w:ind w:left="5730" w:hanging="330"/>
      </w:pPr>
      <w:rPr>
        <w:rFonts w:ascii="Calibri" w:eastAsia="Times New Roman" w:hAnsi="Calibri"/>
        <w:color w:val="000000"/>
        <w:position w:val="0"/>
        <w:sz w:val="22"/>
        <w:szCs w:val="22"/>
      </w:rPr>
    </w:lvl>
    <w:lvl w:ilvl="8">
      <w:start w:val="1"/>
      <w:numFmt w:val="lowerRoman"/>
      <w:lvlText w:val="%9."/>
      <w:lvlJc w:val="left"/>
      <w:pPr>
        <w:tabs>
          <w:tab w:val="num" w:pos="6455"/>
        </w:tabs>
        <w:ind w:left="6455" w:hanging="271"/>
      </w:pPr>
      <w:rPr>
        <w:rFonts w:ascii="Calibri" w:eastAsia="Times New Roman" w:hAnsi="Calibri"/>
        <w:color w:val="000000"/>
        <w:position w:val="0"/>
        <w:sz w:val="22"/>
        <w:szCs w:val="22"/>
      </w:rPr>
    </w:lvl>
  </w:abstractNum>
  <w:abstractNum w:abstractNumId="22"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imes New Roman" w:hAnsi="Trebuchet MS"/>
        <w:color w:val="000000"/>
        <w:position w:val="0"/>
        <w:sz w:val="22"/>
        <w:szCs w:val="22"/>
      </w:rPr>
    </w:lvl>
    <w:lvl w:ilvl="1">
      <w:start w:val="1"/>
      <w:numFmt w:val="lowerLetter"/>
      <w:lvlText w:val="%2."/>
      <w:lvlJc w:val="left"/>
      <w:pPr>
        <w:tabs>
          <w:tab w:val="num" w:pos="1410"/>
        </w:tabs>
        <w:ind w:left="1410" w:hanging="330"/>
      </w:pPr>
      <w:rPr>
        <w:rFonts w:ascii="Calibri" w:eastAsia="Times New Roman" w:hAnsi="Calibri"/>
        <w:color w:val="000000"/>
        <w:position w:val="0"/>
        <w:sz w:val="22"/>
        <w:szCs w:val="22"/>
      </w:rPr>
    </w:lvl>
    <w:lvl w:ilvl="2">
      <w:start w:val="1"/>
      <w:numFmt w:val="lowerRoman"/>
      <w:lvlText w:val="%3."/>
      <w:lvlJc w:val="left"/>
      <w:pPr>
        <w:tabs>
          <w:tab w:val="num" w:pos="2135"/>
        </w:tabs>
        <w:ind w:left="2135" w:hanging="271"/>
      </w:pPr>
      <w:rPr>
        <w:rFonts w:ascii="Calibri" w:eastAsia="Times New Roman" w:hAnsi="Calibri"/>
        <w:color w:val="000000"/>
        <w:position w:val="0"/>
        <w:sz w:val="22"/>
        <w:szCs w:val="22"/>
      </w:rPr>
    </w:lvl>
    <w:lvl w:ilvl="3">
      <w:start w:val="1"/>
      <w:numFmt w:val="decimal"/>
      <w:lvlText w:val="%4."/>
      <w:lvlJc w:val="left"/>
      <w:pPr>
        <w:tabs>
          <w:tab w:val="num" w:pos="2850"/>
        </w:tabs>
        <w:ind w:left="2850" w:hanging="330"/>
      </w:pPr>
      <w:rPr>
        <w:rFonts w:ascii="Calibri" w:eastAsia="Times New Roman" w:hAnsi="Calibri"/>
        <w:color w:val="000000"/>
        <w:position w:val="0"/>
        <w:sz w:val="22"/>
        <w:szCs w:val="22"/>
      </w:rPr>
    </w:lvl>
    <w:lvl w:ilvl="4">
      <w:start w:val="1"/>
      <w:numFmt w:val="lowerLetter"/>
      <w:lvlText w:val="%5."/>
      <w:lvlJc w:val="left"/>
      <w:pPr>
        <w:tabs>
          <w:tab w:val="num" w:pos="3570"/>
        </w:tabs>
        <w:ind w:left="3570" w:hanging="330"/>
      </w:pPr>
      <w:rPr>
        <w:rFonts w:ascii="Calibri" w:eastAsia="Times New Roman" w:hAnsi="Calibri"/>
        <w:color w:val="000000"/>
        <w:position w:val="0"/>
        <w:sz w:val="22"/>
        <w:szCs w:val="22"/>
      </w:rPr>
    </w:lvl>
    <w:lvl w:ilvl="5">
      <w:start w:val="1"/>
      <w:numFmt w:val="lowerRoman"/>
      <w:lvlText w:val="%6."/>
      <w:lvlJc w:val="left"/>
      <w:pPr>
        <w:tabs>
          <w:tab w:val="num" w:pos="4295"/>
        </w:tabs>
        <w:ind w:left="4295" w:hanging="271"/>
      </w:pPr>
      <w:rPr>
        <w:rFonts w:ascii="Calibri" w:eastAsia="Times New Roman" w:hAnsi="Calibri"/>
        <w:color w:val="000000"/>
        <w:position w:val="0"/>
        <w:sz w:val="22"/>
        <w:szCs w:val="22"/>
      </w:rPr>
    </w:lvl>
    <w:lvl w:ilvl="6">
      <w:start w:val="1"/>
      <w:numFmt w:val="decimal"/>
      <w:lvlText w:val="%7."/>
      <w:lvlJc w:val="left"/>
      <w:pPr>
        <w:tabs>
          <w:tab w:val="num" w:pos="5010"/>
        </w:tabs>
        <w:ind w:left="5010" w:hanging="330"/>
      </w:pPr>
      <w:rPr>
        <w:rFonts w:ascii="Calibri" w:eastAsia="Times New Roman" w:hAnsi="Calibri"/>
        <w:color w:val="000000"/>
        <w:position w:val="0"/>
        <w:sz w:val="22"/>
        <w:szCs w:val="22"/>
      </w:rPr>
    </w:lvl>
    <w:lvl w:ilvl="7">
      <w:start w:val="1"/>
      <w:numFmt w:val="lowerLetter"/>
      <w:lvlText w:val="%8."/>
      <w:lvlJc w:val="left"/>
      <w:pPr>
        <w:tabs>
          <w:tab w:val="num" w:pos="5730"/>
        </w:tabs>
        <w:ind w:left="5730" w:hanging="330"/>
      </w:pPr>
      <w:rPr>
        <w:rFonts w:ascii="Calibri" w:eastAsia="Times New Roman" w:hAnsi="Calibri"/>
        <w:color w:val="000000"/>
        <w:position w:val="0"/>
        <w:sz w:val="22"/>
        <w:szCs w:val="22"/>
      </w:rPr>
    </w:lvl>
    <w:lvl w:ilvl="8">
      <w:start w:val="1"/>
      <w:numFmt w:val="lowerRoman"/>
      <w:lvlText w:val="%9."/>
      <w:lvlJc w:val="left"/>
      <w:pPr>
        <w:tabs>
          <w:tab w:val="num" w:pos="6455"/>
        </w:tabs>
        <w:ind w:left="6455" w:hanging="271"/>
      </w:pPr>
      <w:rPr>
        <w:rFonts w:ascii="Calibri" w:eastAsia="Times New Roman" w:hAnsi="Calibri"/>
        <w:color w:val="000000"/>
        <w:position w:val="0"/>
        <w:sz w:val="22"/>
        <w:szCs w:val="22"/>
      </w:rPr>
    </w:lvl>
  </w:abstractNum>
  <w:abstractNum w:abstractNumId="23"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imes New Roman" w:hAnsi="Trebuchet MS"/>
        <w:color w:val="000000"/>
        <w:position w:val="0"/>
        <w:sz w:val="24"/>
        <w:szCs w:val="24"/>
      </w:rPr>
    </w:lvl>
    <w:lvl w:ilvl="1">
      <w:start w:val="1"/>
      <w:numFmt w:val="bullet"/>
      <w:lvlText w:val="o"/>
      <w:lvlJc w:val="left"/>
      <w:pPr>
        <w:tabs>
          <w:tab w:val="num" w:pos="1410"/>
        </w:tabs>
        <w:ind w:left="1410" w:hanging="330"/>
      </w:pPr>
      <w:rPr>
        <w:rFonts w:ascii="Calibri" w:eastAsia="Times New Roman" w:hAnsi="Calibri"/>
        <w:color w:val="000000"/>
        <w:position w:val="0"/>
        <w:sz w:val="22"/>
        <w:szCs w:val="22"/>
      </w:rPr>
    </w:lvl>
    <w:lvl w:ilvl="2">
      <w:start w:val="1"/>
      <w:numFmt w:val="bullet"/>
      <w:lvlText w:val="▪"/>
      <w:lvlJc w:val="left"/>
      <w:pPr>
        <w:tabs>
          <w:tab w:val="num" w:pos="2130"/>
        </w:tabs>
        <w:ind w:left="2130" w:hanging="330"/>
      </w:pPr>
      <w:rPr>
        <w:rFonts w:ascii="Calibri" w:eastAsia="Times New Roman" w:hAnsi="Calibri"/>
        <w:color w:val="000000"/>
        <w:position w:val="0"/>
        <w:sz w:val="22"/>
        <w:szCs w:val="22"/>
      </w:rPr>
    </w:lvl>
    <w:lvl w:ilvl="3">
      <w:start w:val="1"/>
      <w:numFmt w:val="bullet"/>
      <w:lvlText w:val="•"/>
      <w:lvlJc w:val="left"/>
      <w:pPr>
        <w:tabs>
          <w:tab w:val="num" w:pos="2850"/>
        </w:tabs>
        <w:ind w:left="2850" w:hanging="330"/>
      </w:pPr>
      <w:rPr>
        <w:rFonts w:ascii="Calibri" w:eastAsia="Times New Roman" w:hAnsi="Calibri"/>
        <w:color w:val="000000"/>
        <w:position w:val="0"/>
        <w:sz w:val="22"/>
        <w:szCs w:val="22"/>
      </w:rPr>
    </w:lvl>
    <w:lvl w:ilvl="4">
      <w:start w:val="1"/>
      <w:numFmt w:val="bullet"/>
      <w:lvlText w:val="o"/>
      <w:lvlJc w:val="left"/>
      <w:pPr>
        <w:tabs>
          <w:tab w:val="num" w:pos="3570"/>
        </w:tabs>
        <w:ind w:left="3570" w:hanging="330"/>
      </w:pPr>
      <w:rPr>
        <w:rFonts w:ascii="Calibri" w:eastAsia="Times New Roman" w:hAnsi="Calibri"/>
        <w:color w:val="000000"/>
        <w:position w:val="0"/>
        <w:sz w:val="22"/>
        <w:szCs w:val="22"/>
      </w:rPr>
    </w:lvl>
    <w:lvl w:ilvl="5">
      <w:start w:val="1"/>
      <w:numFmt w:val="bullet"/>
      <w:lvlText w:val="▪"/>
      <w:lvlJc w:val="left"/>
      <w:pPr>
        <w:tabs>
          <w:tab w:val="num" w:pos="4290"/>
        </w:tabs>
        <w:ind w:left="4290" w:hanging="330"/>
      </w:pPr>
      <w:rPr>
        <w:rFonts w:ascii="Calibri" w:eastAsia="Times New Roman" w:hAnsi="Calibri"/>
        <w:color w:val="000000"/>
        <w:position w:val="0"/>
        <w:sz w:val="22"/>
        <w:szCs w:val="22"/>
      </w:rPr>
    </w:lvl>
    <w:lvl w:ilvl="6">
      <w:start w:val="1"/>
      <w:numFmt w:val="bullet"/>
      <w:lvlText w:val="•"/>
      <w:lvlJc w:val="left"/>
      <w:pPr>
        <w:tabs>
          <w:tab w:val="num" w:pos="5010"/>
        </w:tabs>
        <w:ind w:left="5010" w:hanging="330"/>
      </w:pPr>
      <w:rPr>
        <w:rFonts w:ascii="Calibri" w:eastAsia="Times New Roman" w:hAnsi="Calibri"/>
        <w:color w:val="000000"/>
        <w:position w:val="0"/>
        <w:sz w:val="22"/>
        <w:szCs w:val="22"/>
      </w:rPr>
    </w:lvl>
    <w:lvl w:ilvl="7">
      <w:start w:val="1"/>
      <w:numFmt w:val="bullet"/>
      <w:lvlText w:val="o"/>
      <w:lvlJc w:val="left"/>
      <w:pPr>
        <w:tabs>
          <w:tab w:val="num" w:pos="5730"/>
        </w:tabs>
        <w:ind w:left="5730" w:hanging="330"/>
      </w:pPr>
      <w:rPr>
        <w:rFonts w:ascii="Calibri" w:eastAsia="Times New Roman" w:hAnsi="Calibri"/>
        <w:color w:val="000000"/>
        <w:position w:val="0"/>
        <w:sz w:val="22"/>
        <w:szCs w:val="22"/>
      </w:rPr>
    </w:lvl>
    <w:lvl w:ilvl="8">
      <w:start w:val="1"/>
      <w:numFmt w:val="bullet"/>
      <w:lvlText w:val="▪"/>
      <w:lvlJc w:val="left"/>
      <w:pPr>
        <w:tabs>
          <w:tab w:val="num" w:pos="6450"/>
        </w:tabs>
        <w:ind w:left="6450" w:hanging="330"/>
      </w:pPr>
      <w:rPr>
        <w:rFonts w:ascii="Calibri" w:eastAsia="Times New Roman" w:hAnsi="Calibri"/>
        <w:color w:val="000000"/>
        <w:position w:val="0"/>
        <w:sz w:val="22"/>
        <w:szCs w:val="22"/>
      </w:rPr>
    </w:lvl>
  </w:abstractNum>
  <w:abstractNum w:abstractNumId="24"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imes New Roman" w:hAnsi="Trebuchet MS"/>
        <w:b/>
        <w:bCs/>
        <w:color w:val="000000"/>
        <w:position w:val="0"/>
        <w:sz w:val="22"/>
        <w:szCs w:val="22"/>
      </w:rPr>
    </w:lvl>
    <w:lvl w:ilvl="1">
      <w:start w:val="1"/>
      <w:numFmt w:val="lowerLetter"/>
      <w:lvlText w:val="%2."/>
      <w:lvlJc w:val="left"/>
      <w:pPr>
        <w:tabs>
          <w:tab w:val="num" w:pos="1410"/>
        </w:tabs>
        <w:ind w:left="1410" w:hanging="330"/>
      </w:pPr>
      <w:rPr>
        <w:rFonts w:ascii="Calibri" w:eastAsia="Times New Roman" w:hAnsi="Calibri"/>
        <w:b/>
        <w:bCs/>
        <w:color w:val="000000"/>
        <w:position w:val="0"/>
        <w:sz w:val="22"/>
        <w:szCs w:val="22"/>
      </w:rPr>
    </w:lvl>
    <w:lvl w:ilvl="2">
      <w:start w:val="1"/>
      <w:numFmt w:val="lowerRoman"/>
      <w:lvlText w:val="%3."/>
      <w:lvlJc w:val="left"/>
      <w:pPr>
        <w:tabs>
          <w:tab w:val="num" w:pos="2135"/>
        </w:tabs>
        <w:ind w:left="2135" w:hanging="271"/>
      </w:pPr>
      <w:rPr>
        <w:rFonts w:ascii="Calibri" w:eastAsia="Times New Roman" w:hAnsi="Calibri"/>
        <w:b/>
        <w:bCs/>
        <w:color w:val="000000"/>
        <w:position w:val="0"/>
        <w:sz w:val="22"/>
        <w:szCs w:val="22"/>
      </w:rPr>
    </w:lvl>
    <w:lvl w:ilvl="3">
      <w:start w:val="1"/>
      <w:numFmt w:val="decimal"/>
      <w:lvlText w:val="%4."/>
      <w:lvlJc w:val="left"/>
      <w:pPr>
        <w:tabs>
          <w:tab w:val="num" w:pos="2850"/>
        </w:tabs>
        <w:ind w:left="2850" w:hanging="330"/>
      </w:pPr>
      <w:rPr>
        <w:rFonts w:ascii="Calibri" w:eastAsia="Times New Roman" w:hAnsi="Calibri"/>
        <w:b/>
        <w:bCs/>
        <w:color w:val="000000"/>
        <w:position w:val="0"/>
        <w:sz w:val="22"/>
        <w:szCs w:val="22"/>
      </w:rPr>
    </w:lvl>
    <w:lvl w:ilvl="4">
      <w:start w:val="1"/>
      <w:numFmt w:val="lowerLetter"/>
      <w:lvlText w:val="%5."/>
      <w:lvlJc w:val="left"/>
      <w:pPr>
        <w:tabs>
          <w:tab w:val="num" w:pos="3570"/>
        </w:tabs>
        <w:ind w:left="3570" w:hanging="330"/>
      </w:pPr>
      <w:rPr>
        <w:rFonts w:ascii="Calibri" w:eastAsia="Times New Roman" w:hAnsi="Calibri"/>
        <w:b/>
        <w:bCs/>
        <w:color w:val="000000"/>
        <w:position w:val="0"/>
        <w:sz w:val="22"/>
        <w:szCs w:val="22"/>
      </w:rPr>
    </w:lvl>
    <w:lvl w:ilvl="5">
      <w:start w:val="1"/>
      <w:numFmt w:val="lowerRoman"/>
      <w:lvlText w:val="%6."/>
      <w:lvlJc w:val="left"/>
      <w:pPr>
        <w:tabs>
          <w:tab w:val="num" w:pos="4295"/>
        </w:tabs>
        <w:ind w:left="4295" w:hanging="271"/>
      </w:pPr>
      <w:rPr>
        <w:rFonts w:ascii="Calibri" w:eastAsia="Times New Roman" w:hAnsi="Calibri"/>
        <w:b/>
        <w:bCs/>
        <w:color w:val="000000"/>
        <w:position w:val="0"/>
        <w:sz w:val="22"/>
        <w:szCs w:val="22"/>
      </w:rPr>
    </w:lvl>
    <w:lvl w:ilvl="6">
      <w:start w:val="1"/>
      <w:numFmt w:val="decimal"/>
      <w:lvlText w:val="%7."/>
      <w:lvlJc w:val="left"/>
      <w:pPr>
        <w:tabs>
          <w:tab w:val="num" w:pos="5010"/>
        </w:tabs>
        <w:ind w:left="5010" w:hanging="330"/>
      </w:pPr>
      <w:rPr>
        <w:rFonts w:ascii="Calibri" w:eastAsia="Times New Roman" w:hAnsi="Calibri"/>
        <w:b/>
        <w:bCs/>
        <w:color w:val="000000"/>
        <w:position w:val="0"/>
        <w:sz w:val="22"/>
        <w:szCs w:val="22"/>
      </w:rPr>
    </w:lvl>
    <w:lvl w:ilvl="7">
      <w:start w:val="1"/>
      <w:numFmt w:val="lowerLetter"/>
      <w:lvlText w:val="%8."/>
      <w:lvlJc w:val="left"/>
      <w:pPr>
        <w:tabs>
          <w:tab w:val="num" w:pos="5730"/>
        </w:tabs>
        <w:ind w:left="5730" w:hanging="330"/>
      </w:pPr>
      <w:rPr>
        <w:rFonts w:ascii="Calibri" w:eastAsia="Times New Roman" w:hAnsi="Calibri"/>
        <w:b/>
        <w:bCs/>
        <w:color w:val="000000"/>
        <w:position w:val="0"/>
        <w:sz w:val="22"/>
        <w:szCs w:val="22"/>
      </w:rPr>
    </w:lvl>
    <w:lvl w:ilvl="8">
      <w:start w:val="1"/>
      <w:numFmt w:val="lowerRoman"/>
      <w:lvlText w:val="%9."/>
      <w:lvlJc w:val="left"/>
      <w:pPr>
        <w:tabs>
          <w:tab w:val="num" w:pos="6455"/>
        </w:tabs>
        <w:ind w:left="6455" w:hanging="271"/>
      </w:pPr>
      <w:rPr>
        <w:rFonts w:ascii="Calibri" w:eastAsia="Times New Roman" w:hAnsi="Calibri"/>
        <w:b/>
        <w:bCs/>
        <w:color w:val="000000"/>
        <w:position w:val="0"/>
        <w:sz w:val="22"/>
        <w:szCs w:val="22"/>
      </w:rPr>
    </w:lvl>
  </w:abstractNum>
  <w:abstractNum w:abstractNumId="25"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imes New Roman" w:hAnsi="Trebuchet MS"/>
        <w:color w:val="000000"/>
        <w:position w:val="0"/>
        <w:sz w:val="22"/>
        <w:szCs w:val="22"/>
      </w:rPr>
    </w:lvl>
    <w:lvl w:ilvl="1">
      <w:start w:val="1"/>
      <w:numFmt w:val="lowerLetter"/>
      <w:lvlText w:val="%2."/>
      <w:lvlJc w:val="left"/>
      <w:pPr>
        <w:tabs>
          <w:tab w:val="num" w:pos="1410"/>
        </w:tabs>
        <w:ind w:left="1410" w:hanging="330"/>
      </w:pPr>
      <w:rPr>
        <w:rFonts w:ascii="Calibri" w:eastAsia="Times New Roman" w:hAnsi="Calibri"/>
        <w:color w:val="000000"/>
        <w:position w:val="0"/>
        <w:sz w:val="22"/>
        <w:szCs w:val="22"/>
      </w:rPr>
    </w:lvl>
    <w:lvl w:ilvl="2">
      <w:start w:val="1"/>
      <w:numFmt w:val="lowerRoman"/>
      <w:lvlText w:val="%3."/>
      <w:lvlJc w:val="left"/>
      <w:pPr>
        <w:tabs>
          <w:tab w:val="num" w:pos="2135"/>
        </w:tabs>
        <w:ind w:left="2135" w:hanging="271"/>
      </w:pPr>
      <w:rPr>
        <w:rFonts w:ascii="Calibri" w:eastAsia="Times New Roman" w:hAnsi="Calibri"/>
        <w:color w:val="000000"/>
        <w:position w:val="0"/>
        <w:sz w:val="22"/>
        <w:szCs w:val="22"/>
      </w:rPr>
    </w:lvl>
    <w:lvl w:ilvl="3">
      <w:start w:val="1"/>
      <w:numFmt w:val="decimal"/>
      <w:lvlText w:val="%4."/>
      <w:lvlJc w:val="left"/>
      <w:pPr>
        <w:tabs>
          <w:tab w:val="num" w:pos="2850"/>
        </w:tabs>
        <w:ind w:left="2850" w:hanging="330"/>
      </w:pPr>
      <w:rPr>
        <w:rFonts w:ascii="Calibri" w:eastAsia="Times New Roman" w:hAnsi="Calibri"/>
        <w:color w:val="000000"/>
        <w:position w:val="0"/>
        <w:sz w:val="22"/>
        <w:szCs w:val="22"/>
      </w:rPr>
    </w:lvl>
    <w:lvl w:ilvl="4">
      <w:start w:val="1"/>
      <w:numFmt w:val="lowerLetter"/>
      <w:lvlText w:val="%5."/>
      <w:lvlJc w:val="left"/>
      <w:pPr>
        <w:tabs>
          <w:tab w:val="num" w:pos="3570"/>
        </w:tabs>
        <w:ind w:left="3570" w:hanging="330"/>
      </w:pPr>
      <w:rPr>
        <w:rFonts w:ascii="Calibri" w:eastAsia="Times New Roman" w:hAnsi="Calibri"/>
        <w:color w:val="000000"/>
        <w:position w:val="0"/>
        <w:sz w:val="22"/>
        <w:szCs w:val="22"/>
      </w:rPr>
    </w:lvl>
    <w:lvl w:ilvl="5">
      <w:start w:val="1"/>
      <w:numFmt w:val="lowerRoman"/>
      <w:lvlText w:val="%6."/>
      <w:lvlJc w:val="left"/>
      <w:pPr>
        <w:tabs>
          <w:tab w:val="num" w:pos="4295"/>
        </w:tabs>
        <w:ind w:left="4295" w:hanging="271"/>
      </w:pPr>
      <w:rPr>
        <w:rFonts w:ascii="Calibri" w:eastAsia="Times New Roman" w:hAnsi="Calibri"/>
        <w:color w:val="000000"/>
        <w:position w:val="0"/>
        <w:sz w:val="22"/>
        <w:szCs w:val="22"/>
      </w:rPr>
    </w:lvl>
    <w:lvl w:ilvl="6">
      <w:start w:val="1"/>
      <w:numFmt w:val="decimal"/>
      <w:lvlText w:val="%7."/>
      <w:lvlJc w:val="left"/>
      <w:pPr>
        <w:tabs>
          <w:tab w:val="num" w:pos="5010"/>
        </w:tabs>
        <w:ind w:left="5010" w:hanging="330"/>
      </w:pPr>
      <w:rPr>
        <w:rFonts w:ascii="Calibri" w:eastAsia="Times New Roman" w:hAnsi="Calibri"/>
        <w:color w:val="000000"/>
        <w:position w:val="0"/>
        <w:sz w:val="22"/>
        <w:szCs w:val="22"/>
      </w:rPr>
    </w:lvl>
    <w:lvl w:ilvl="7">
      <w:start w:val="1"/>
      <w:numFmt w:val="lowerLetter"/>
      <w:lvlText w:val="%8."/>
      <w:lvlJc w:val="left"/>
      <w:pPr>
        <w:tabs>
          <w:tab w:val="num" w:pos="5730"/>
        </w:tabs>
        <w:ind w:left="5730" w:hanging="330"/>
      </w:pPr>
      <w:rPr>
        <w:rFonts w:ascii="Calibri" w:eastAsia="Times New Roman" w:hAnsi="Calibri"/>
        <w:color w:val="000000"/>
        <w:position w:val="0"/>
        <w:sz w:val="22"/>
        <w:szCs w:val="22"/>
      </w:rPr>
    </w:lvl>
    <w:lvl w:ilvl="8">
      <w:start w:val="1"/>
      <w:numFmt w:val="lowerRoman"/>
      <w:lvlText w:val="%9."/>
      <w:lvlJc w:val="left"/>
      <w:pPr>
        <w:tabs>
          <w:tab w:val="num" w:pos="6455"/>
        </w:tabs>
        <w:ind w:left="6455" w:hanging="271"/>
      </w:pPr>
      <w:rPr>
        <w:rFonts w:ascii="Calibri" w:eastAsia="Times New Roman" w:hAnsi="Calibri"/>
        <w:color w:val="000000"/>
        <w:position w:val="0"/>
        <w:sz w:val="22"/>
        <w:szCs w:val="22"/>
      </w:rPr>
    </w:lvl>
  </w:abstractNum>
  <w:abstractNum w:abstractNumId="26"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imes New Roman" w:hAnsi="Trebuchet MS"/>
        <w:color w:val="000000"/>
        <w:position w:val="0"/>
        <w:sz w:val="22"/>
        <w:szCs w:val="22"/>
      </w:rPr>
    </w:lvl>
    <w:lvl w:ilvl="1">
      <w:start w:val="1"/>
      <w:numFmt w:val="lowerLetter"/>
      <w:lvlText w:val="%2."/>
      <w:lvlJc w:val="left"/>
      <w:pPr>
        <w:tabs>
          <w:tab w:val="num" w:pos="1410"/>
        </w:tabs>
        <w:ind w:left="1410" w:hanging="330"/>
      </w:pPr>
      <w:rPr>
        <w:rFonts w:ascii="Calibri" w:eastAsia="Times New Roman" w:hAnsi="Calibri"/>
        <w:color w:val="000000"/>
        <w:position w:val="0"/>
        <w:sz w:val="22"/>
        <w:szCs w:val="22"/>
      </w:rPr>
    </w:lvl>
    <w:lvl w:ilvl="2">
      <w:start w:val="1"/>
      <w:numFmt w:val="lowerRoman"/>
      <w:lvlText w:val="%3."/>
      <w:lvlJc w:val="left"/>
      <w:pPr>
        <w:tabs>
          <w:tab w:val="num" w:pos="2135"/>
        </w:tabs>
        <w:ind w:left="2135" w:hanging="271"/>
      </w:pPr>
      <w:rPr>
        <w:rFonts w:ascii="Calibri" w:eastAsia="Times New Roman" w:hAnsi="Calibri"/>
        <w:color w:val="000000"/>
        <w:position w:val="0"/>
        <w:sz w:val="22"/>
        <w:szCs w:val="22"/>
      </w:rPr>
    </w:lvl>
    <w:lvl w:ilvl="3">
      <w:start w:val="1"/>
      <w:numFmt w:val="decimal"/>
      <w:lvlText w:val="%4."/>
      <w:lvlJc w:val="left"/>
      <w:pPr>
        <w:tabs>
          <w:tab w:val="num" w:pos="2850"/>
        </w:tabs>
        <w:ind w:left="2850" w:hanging="330"/>
      </w:pPr>
      <w:rPr>
        <w:rFonts w:ascii="Calibri" w:eastAsia="Times New Roman" w:hAnsi="Calibri"/>
        <w:color w:val="000000"/>
        <w:position w:val="0"/>
        <w:sz w:val="22"/>
        <w:szCs w:val="22"/>
      </w:rPr>
    </w:lvl>
    <w:lvl w:ilvl="4">
      <w:start w:val="1"/>
      <w:numFmt w:val="lowerLetter"/>
      <w:lvlText w:val="%5."/>
      <w:lvlJc w:val="left"/>
      <w:pPr>
        <w:tabs>
          <w:tab w:val="num" w:pos="3570"/>
        </w:tabs>
        <w:ind w:left="3570" w:hanging="330"/>
      </w:pPr>
      <w:rPr>
        <w:rFonts w:ascii="Calibri" w:eastAsia="Times New Roman" w:hAnsi="Calibri"/>
        <w:color w:val="000000"/>
        <w:position w:val="0"/>
        <w:sz w:val="22"/>
        <w:szCs w:val="22"/>
      </w:rPr>
    </w:lvl>
    <w:lvl w:ilvl="5">
      <w:start w:val="1"/>
      <w:numFmt w:val="lowerRoman"/>
      <w:lvlText w:val="%6."/>
      <w:lvlJc w:val="left"/>
      <w:pPr>
        <w:tabs>
          <w:tab w:val="num" w:pos="4295"/>
        </w:tabs>
        <w:ind w:left="4295" w:hanging="271"/>
      </w:pPr>
      <w:rPr>
        <w:rFonts w:ascii="Calibri" w:eastAsia="Times New Roman" w:hAnsi="Calibri"/>
        <w:color w:val="000000"/>
        <w:position w:val="0"/>
        <w:sz w:val="22"/>
        <w:szCs w:val="22"/>
      </w:rPr>
    </w:lvl>
    <w:lvl w:ilvl="6">
      <w:start w:val="1"/>
      <w:numFmt w:val="decimal"/>
      <w:lvlText w:val="%7."/>
      <w:lvlJc w:val="left"/>
      <w:pPr>
        <w:tabs>
          <w:tab w:val="num" w:pos="5010"/>
        </w:tabs>
        <w:ind w:left="5010" w:hanging="330"/>
      </w:pPr>
      <w:rPr>
        <w:rFonts w:ascii="Calibri" w:eastAsia="Times New Roman" w:hAnsi="Calibri"/>
        <w:color w:val="000000"/>
        <w:position w:val="0"/>
        <w:sz w:val="22"/>
        <w:szCs w:val="22"/>
      </w:rPr>
    </w:lvl>
    <w:lvl w:ilvl="7">
      <w:start w:val="1"/>
      <w:numFmt w:val="lowerLetter"/>
      <w:lvlText w:val="%8."/>
      <w:lvlJc w:val="left"/>
      <w:pPr>
        <w:tabs>
          <w:tab w:val="num" w:pos="5730"/>
        </w:tabs>
        <w:ind w:left="5730" w:hanging="330"/>
      </w:pPr>
      <w:rPr>
        <w:rFonts w:ascii="Calibri" w:eastAsia="Times New Roman" w:hAnsi="Calibri"/>
        <w:color w:val="000000"/>
        <w:position w:val="0"/>
        <w:sz w:val="22"/>
        <w:szCs w:val="22"/>
      </w:rPr>
    </w:lvl>
    <w:lvl w:ilvl="8">
      <w:start w:val="1"/>
      <w:numFmt w:val="lowerRoman"/>
      <w:lvlText w:val="%9."/>
      <w:lvlJc w:val="left"/>
      <w:pPr>
        <w:tabs>
          <w:tab w:val="num" w:pos="6455"/>
        </w:tabs>
        <w:ind w:left="6455" w:hanging="271"/>
      </w:pPr>
      <w:rPr>
        <w:rFonts w:ascii="Calibri" w:eastAsia="Times New Roman" w:hAnsi="Calibri"/>
        <w:color w:val="000000"/>
        <w:position w:val="0"/>
        <w:sz w:val="22"/>
        <w:szCs w:val="22"/>
      </w:rPr>
    </w:lvl>
  </w:abstractNum>
  <w:abstractNum w:abstractNumId="27"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imes New Roman" w:hAnsi="Trebuchet MS"/>
        <w:color w:val="000000"/>
        <w:position w:val="0"/>
        <w:sz w:val="22"/>
        <w:szCs w:val="22"/>
      </w:rPr>
    </w:lvl>
    <w:lvl w:ilvl="1">
      <w:start w:val="1"/>
      <w:numFmt w:val="bullet"/>
      <w:lvlText w:val="•"/>
      <w:lvlJc w:val="left"/>
      <w:pPr>
        <w:tabs>
          <w:tab w:val="num" w:pos="1740"/>
        </w:tabs>
        <w:ind w:left="1740" w:hanging="660"/>
      </w:pPr>
      <w:rPr>
        <w:rFonts w:ascii="Calibri" w:eastAsia="Times New Roman" w:hAnsi="Calibri"/>
        <w:color w:val="000000"/>
        <w:position w:val="0"/>
        <w:sz w:val="22"/>
        <w:szCs w:val="22"/>
      </w:rPr>
    </w:lvl>
    <w:lvl w:ilvl="2">
      <w:start w:val="1"/>
      <w:numFmt w:val="lowerRoman"/>
      <w:lvlText w:val="%3."/>
      <w:lvlJc w:val="left"/>
      <w:pPr>
        <w:tabs>
          <w:tab w:val="num" w:pos="2135"/>
        </w:tabs>
        <w:ind w:left="2135" w:hanging="271"/>
      </w:pPr>
      <w:rPr>
        <w:rFonts w:ascii="Calibri" w:eastAsia="Times New Roman" w:hAnsi="Calibri"/>
        <w:color w:val="000000"/>
        <w:position w:val="0"/>
        <w:sz w:val="22"/>
        <w:szCs w:val="22"/>
      </w:rPr>
    </w:lvl>
    <w:lvl w:ilvl="3">
      <w:start w:val="1"/>
      <w:numFmt w:val="decimal"/>
      <w:lvlText w:val="%4."/>
      <w:lvlJc w:val="left"/>
      <w:pPr>
        <w:tabs>
          <w:tab w:val="num" w:pos="2850"/>
        </w:tabs>
        <w:ind w:left="2850" w:hanging="330"/>
      </w:pPr>
      <w:rPr>
        <w:rFonts w:ascii="Calibri" w:eastAsia="Times New Roman" w:hAnsi="Calibri"/>
        <w:color w:val="000000"/>
        <w:position w:val="0"/>
        <w:sz w:val="22"/>
        <w:szCs w:val="22"/>
      </w:rPr>
    </w:lvl>
    <w:lvl w:ilvl="4">
      <w:start w:val="1"/>
      <w:numFmt w:val="lowerLetter"/>
      <w:lvlText w:val="%5."/>
      <w:lvlJc w:val="left"/>
      <w:pPr>
        <w:tabs>
          <w:tab w:val="num" w:pos="3570"/>
        </w:tabs>
        <w:ind w:left="3570" w:hanging="330"/>
      </w:pPr>
      <w:rPr>
        <w:rFonts w:ascii="Calibri" w:eastAsia="Times New Roman" w:hAnsi="Calibri"/>
        <w:color w:val="000000"/>
        <w:position w:val="0"/>
        <w:sz w:val="22"/>
        <w:szCs w:val="22"/>
      </w:rPr>
    </w:lvl>
    <w:lvl w:ilvl="5">
      <w:start w:val="1"/>
      <w:numFmt w:val="lowerRoman"/>
      <w:lvlText w:val="%6."/>
      <w:lvlJc w:val="left"/>
      <w:pPr>
        <w:tabs>
          <w:tab w:val="num" w:pos="4295"/>
        </w:tabs>
        <w:ind w:left="4295" w:hanging="271"/>
      </w:pPr>
      <w:rPr>
        <w:rFonts w:ascii="Calibri" w:eastAsia="Times New Roman" w:hAnsi="Calibri"/>
        <w:color w:val="000000"/>
        <w:position w:val="0"/>
        <w:sz w:val="22"/>
        <w:szCs w:val="22"/>
      </w:rPr>
    </w:lvl>
    <w:lvl w:ilvl="6">
      <w:start w:val="1"/>
      <w:numFmt w:val="decimal"/>
      <w:lvlText w:val="%7."/>
      <w:lvlJc w:val="left"/>
      <w:pPr>
        <w:tabs>
          <w:tab w:val="num" w:pos="5010"/>
        </w:tabs>
        <w:ind w:left="5010" w:hanging="330"/>
      </w:pPr>
      <w:rPr>
        <w:rFonts w:ascii="Calibri" w:eastAsia="Times New Roman" w:hAnsi="Calibri"/>
        <w:color w:val="000000"/>
        <w:position w:val="0"/>
        <w:sz w:val="22"/>
        <w:szCs w:val="22"/>
      </w:rPr>
    </w:lvl>
    <w:lvl w:ilvl="7">
      <w:start w:val="1"/>
      <w:numFmt w:val="lowerLetter"/>
      <w:lvlText w:val="%8."/>
      <w:lvlJc w:val="left"/>
      <w:pPr>
        <w:tabs>
          <w:tab w:val="num" w:pos="5730"/>
        </w:tabs>
        <w:ind w:left="5730" w:hanging="330"/>
      </w:pPr>
      <w:rPr>
        <w:rFonts w:ascii="Calibri" w:eastAsia="Times New Roman" w:hAnsi="Calibri"/>
        <w:color w:val="000000"/>
        <w:position w:val="0"/>
        <w:sz w:val="22"/>
        <w:szCs w:val="22"/>
      </w:rPr>
    </w:lvl>
    <w:lvl w:ilvl="8">
      <w:start w:val="1"/>
      <w:numFmt w:val="lowerRoman"/>
      <w:lvlText w:val="%9."/>
      <w:lvlJc w:val="left"/>
      <w:pPr>
        <w:tabs>
          <w:tab w:val="num" w:pos="6455"/>
        </w:tabs>
        <w:ind w:left="6455" w:hanging="271"/>
      </w:pPr>
      <w:rPr>
        <w:rFonts w:ascii="Calibri" w:eastAsia="Times New Roman" w:hAnsi="Calibri"/>
        <w:color w:val="000000"/>
        <w:position w:val="0"/>
        <w:sz w:val="22"/>
        <w:szCs w:val="22"/>
      </w:rPr>
    </w:lvl>
  </w:abstractNum>
  <w:abstractNum w:abstractNumId="28"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imes New Roman" w:hAnsi="Trebuchet MS"/>
        <w:color w:val="000000"/>
        <w:position w:val="0"/>
        <w:sz w:val="22"/>
        <w:szCs w:val="22"/>
      </w:rPr>
    </w:lvl>
    <w:lvl w:ilvl="1">
      <w:start w:val="1"/>
      <w:numFmt w:val="lowerLetter"/>
      <w:lvlText w:val="%2."/>
      <w:lvlJc w:val="left"/>
      <w:pPr>
        <w:tabs>
          <w:tab w:val="num" w:pos="1410"/>
        </w:tabs>
        <w:ind w:left="1410" w:hanging="330"/>
      </w:pPr>
      <w:rPr>
        <w:rFonts w:ascii="Calibri" w:eastAsia="Times New Roman" w:hAnsi="Calibri"/>
        <w:color w:val="000000"/>
        <w:position w:val="0"/>
        <w:sz w:val="22"/>
        <w:szCs w:val="22"/>
      </w:rPr>
    </w:lvl>
    <w:lvl w:ilvl="2">
      <w:start w:val="1"/>
      <w:numFmt w:val="lowerRoman"/>
      <w:lvlText w:val="%3."/>
      <w:lvlJc w:val="left"/>
      <w:pPr>
        <w:tabs>
          <w:tab w:val="num" w:pos="2135"/>
        </w:tabs>
        <w:ind w:left="2135" w:hanging="271"/>
      </w:pPr>
      <w:rPr>
        <w:rFonts w:ascii="Calibri" w:eastAsia="Times New Roman" w:hAnsi="Calibri"/>
        <w:color w:val="000000"/>
        <w:position w:val="0"/>
        <w:sz w:val="22"/>
        <w:szCs w:val="22"/>
      </w:rPr>
    </w:lvl>
    <w:lvl w:ilvl="3">
      <w:start w:val="1"/>
      <w:numFmt w:val="decimal"/>
      <w:lvlText w:val="%4."/>
      <w:lvlJc w:val="left"/>
      <w:pPr>
        <w:tabs>
          <w:tab w:val="num" w:pos="2850"/>
        </w:tabs>
        <w:ind w:left="2850" w:hanging="330"/>
      </w:pPr>
      <w:rPr>
        <w:rFonts w:ascii="Calibri" w:eastAsia="Times New Roman" w:hAnsi="Calibri"/>
        <w:color w:val="000000"/>
        <w:position w:val="0"/>
        <w:sz w:val="22"/>
        <w:szCs w:val="22"/>
      </w:rPr>
    </w:lvl>
    <w:lvl w:ilvl="4">
      <w:start w:val="1"/>
      <w:numFmt w:val="lowerLetter"/>
      <w:lvlText w:val="%5."/>
      <w:lvlJc w:val="left"/>
      <w:pPr>
        <w:tabs>
          <w:tab w:val="num" w:pos="3570"/>
        </w:tabs>
        <w:ind w:left="3570" w:hanging="330"/>
      </w:pPr>
      <w:rPr>
        <w:rFonts w:ascii="Calibri" w:eastAsia="Times New Roman" w:hAnsi="Calibri"/>
        <w:color w:val="000000"/>
        <w:position w:val="0"/>
        <w:sz w:val="22"/>
        <w:szCs w:val="22"/>
      </w:rPr>
    </w:lvl>
    <w:lvl w:ilvl="5">
      <w:start w:val="1"/>
      <w:numFmt w:val="lowerRoman"/>
      <w:lvlText w:val="%6."/>
      <w:lvlJc w:val="left"/>
      <w:pPr>
        <w:tabs>
          <w:tab w:val="num" w:pos="4295"/>
        </w:tabs>
        <w:ind w:left="4295" w:hanging="271"/>
      </w:pPr>
      <w:rPr>
        <w:rFonts w:ascii="Calibri" w:eastAsia="Times New Roman" w:hAnsi="Calibri"/>
        <w:color w:val="000000"/>
        <w:position w:val="0"/>
        <w:sz w:val="22"/>
        <w:szCs w:val="22"/>
      </w:rPr>
    </w:lvl>
    <w:lvl w:ilvl="6">
      <w:start w:val="1"/>
      <w:numFmt w:val="decimal"/>
      <w:lvlText w:val="%7."/>
      <w:lvlJc w:val="left"/>
      <w:pPr>
        <w:tabs>
          <w:tab w:val="num" w:pos="5010"/>
        </w:tabs>
        <w:ind w:left="5010" w:hanging="330"/>
      </w:pPr>
      <w:rPr>
        <w:rFonts w:ascii="Calibri" w:eastAsia="Times New Roman" w:hAnsi="Calibri"/>
        <w:color w:val="000000"/>
        <w:position w:val="0"/>
        <w:sz w:val="22"/>
        <w:szCs w:val="22"/>
      </w:rPr>
    </w:lvl>
    <w:lvl w:ilvl="7">
      <w:start w:val="1"/>
      <w:numFmt w:val="lowerLetter"/>
      <w:lvlText w:val="%8."/>
      <w:lvlJc w:val="left"/>
      <w:pPr>
        <w:tabs>
          <w:tab w:val="num" w:pos="5730"/>
        </w:tabs>
        <w:ind w:left="5730" w:hanging="330"/>
      </w:pPr>
      <w:rPr>
        <w:rFonts w:ascii="Calibri" w:eastAsia="Times New Roman" w:hAnsi="Calibri"/>
        <w:color w:val="000000"/>
        <w:position w:val="0"/>
        <w:sz w:val="22"/>
        <w:szCs w:val="22"/>
      </w:rPr>
    </w:lvl>
    <w:lvl w:ilvl="8">
      <w:start w:val="1"/>
      <w:numFmt w:val="lowerRoman"/>
      <w:lvlText w:val="%9."/>
      <w:lvlJc w:val="left"/>
      <w:pPr>
        <w:tabs>
          <w:tab w:val="num" w:pos="6455"/>
        </w:tabs>
        <w:ind w:left="6455" w:hanging="271"/>
      </w:pPr>
      <w:rPr>
        <w:rFonts w:ascii="Calibri" w:eastAsia="Times New Roman" w:hAnsi="Calibri"/>
        <w:color w:val="000000"/>
        <w:position w:val="0"/>
        <w:sz w:val="22"/>
        <w:szCs w:val="22"/>
      </w:rPr>
    </w:lvl>
  </w:abstractNum>
  <w:abstractNum w:abstractNumId="29"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imes New Roman" w:hAnsi="Trebuchet MS"/>
        <w:color w:val="000000"/>
        <w:position w:val="0"/>
        <w:sz w:val="22"/>
        <w:szCs w:val="22"/>
      </w:rPr>
    </w:lvl>
    <w:lvl w:ilvl="1">
      <w:start w:val="1"/>
      <w:numFmt w:val="lowerLetter"/>
      <w:lvlText w:val="%2."/>
      <w:lvlJc w:val="left"/>
      <w:pPr>
        <w:tabs>
          <w:tab w:val="num" w:pos="1410"/>
        </w:tabs>
        <w:ind w:left="1410" w:hanging="330"/>
      </w:pPr>
      <w:rPr>
        <w:rFonts w:ascii="Calibri" w:eastAsia="Times New Roman" w:hAnsi="Calibri"/>
        <w:color w:val="000000"/>
        <w:position w:val="0"/>
        <w:sz w:val="22"/>
        <w:szCs w:val="22"/>
      </w:rPr>
    </w:lvl>
    <w:lvl w:ilvl="2">
      <w:start w:val="1"/>
      <w:numFmt w:val="lowerRoman"/>
      <w:lvlText w:val="%3."/>
      <w:lvlJc w:val="left"/>
      <w:pPr>
        <w:tabs>
          <w:tab w:val="num" w:pos="2135"/>
        </w:tabs>
        <w:ind w:left="2135" w:hanging="271"/>
      </w:pPr>
      <w:rPr>
        <w:rFonts w:ascii="Calibri" w:eastAsia="Times New Roman" w:hAnsi="Calibri"/>
        <w:color w:val="000000"/>
        <w:position w:val="0"/>
        <w:sz w:val="22"/>
        <w:szCs w:val="22"/>
      </w:rPr>
    </w:lvl>
    <w:lvl w:ilvl="3">
      <w:start w:val="1"/>
      <w:numFmt w:val="decimal"/>
      <w:lvlText w:val="%4."/>
      <w:lvlJc w:val="left"/>
      <w:pPr>
        <w:tabs>
          <w:tab w:val="num" w:pos="2850"/>
        </w:tabs>
        <w:ind w:left="2850" w:hanging="330"/>
      </w:pPr>
      <w:rPr>
        <w:rFonts w:ascii="Calibri" w:eastAsia="Times New Roman" w:hAnsi="Calibri"/>
        <w:color w:val="000000"/>
        <w:position w:val="0"/>
        <w:sz w:val="22"/>
        <w:szCs w:val="22"/>
      </w:rPr>
    </w:lvl>
    <w:lvl w:ilvl="4">
      <w:start w:val="1"/>
      <w:numFmt w:val="lowerLetter"/>
      <w:lvlText w:val="%5."/>
      <w:lvlJc w:val="left"/>
      <w:pPr>
        <w:tabs>
          <w:tab w:val="num" w:pos="3570"/>
        </w:tabs>
        <w:ind w:left="3570" w:hanging="330"/>
      </w:pPr>
      <w:rPr>
        <w:rFonts w:ascii="Calibri" w:eastAsia="Times New Roman" w:hAnsi="Calibri"/>
        <w:color w:val="000000"/>
        <w:position w:val="0"/>
        <w:sz w:val="22"/>
        <w:szCs w:val="22"/>
      </w:rPr>
    </w:lvl>
    <w:lvl w:ilvl="5">
      <w:start w:val="1"/>
      <w:numFmt w:val="lowerRoman"/>
      <w:lvlText w:val="%6."/>
      <w:lvlJc w:val="left"/>
      <w:pPr>
        <w:tabs>
          <w:tab w:val="num" w:pos="4295"/>
        </w:tabs>
        <w:ind w:left="4295" w:hanging="271"/>
      </w:pPr>
      <w:rPr>
        <w:rFonts w:ascii="Calibri" w:eastAsia="Times New Roman" w:hAnsi="Calibri"/>
        <w:color w:val="000000"/>
        <w:position w:val="0"/>
        <w:sz w:val="22"/>
        <w:szCs w:val="22"/>
      </w:rPr>
    </w:lvl>
    <w:lvl w:ilvl="6">
      <w:start w:val="1"/>
      <w:numFmt w:val="decimal"/>
      <w:lvlText w:val="%7."/>
      <w:lvlJc w:val="left"/>
      <w:pPr>
        <w:tabs>
          <w:tab w:val="num" w:pos="5010"/>
        </w:tabs>
        <w:ind w:left="5010" w:hanging="330"/>
      </w:pPr>
      <w:rPr>
        <w:rFonts w:ascii="Calibri" w:eastAsia="Times New Roman" w:hAnsi="Calibri"/>
        <w:color w:val="000000"/>
        <w:position w:val="0"/>
        <w:sz w:val="22"/>
        <w:szCs w:val="22"/>
      </w:rPr>
    </w:lvl>
    <w:lvl w:ilvl="7">
      <w:start w:val="1"/>
      <w:numFmt w:val="lowerLetter"/>
      <w:lvlText w:val="%8."/>
      <w:lvlJc w:val="left"/>
      <w:pPr>
        <w:tabs>
          <w:tab w:val="num" w:pos="5730"/>
        </w:tabs>
        <w:ind w:left="5730" w:hanging="330"/>
      </w:pPr>
      <w:rPr>
        <w:rFonts w:ascii="Calibri" w:eastAsia="Times New Roman" w:hAnsi="Calibri"/>
        <w:color w:val="000000"/>
        <w:position w:val="0"/>
        <w:sz w:val="22"/>
        <w:szCs w:val="22"/>
      </w:rPr>
    </w:lvl>
    <w:lvl w:ilvl="8">
      <w:start w:val="1"/>
      <w:numFmt w:val="lowerRoman"/>
      <w:lvlText w:val="%9."/>
      <w:lvlJc w:val="left"/>
      <w:pPr>
        <w:tabs>
          <w:tab w:val="num" w:pos="6455"/>
        </w:tabs>
        <w:ind w:left="6455" w:hanging="271"/>
      </w:pPr>
      <w:rPr>
        <w:rFonts w:ascii="Calibri" w:eastAsia="Times New Roman" w:hAnsi="Calibri"/>
        <w:color w:val="000000"/>
        <w:position w:val="0"/>
        <w:sz w:val="22"/>
        <w:szCs w:val="22"/>
      </w:rPr>
    </w:lvl>
  </w:abstractNum>
  <w:abstractNum w:abstractNumId="30"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imes New Roman" w:hAnsi="Trebuchet MS"/>
        <w:b/>
        <w:bCs/>
        <w:color w:val="000000"/>
        <w:position w:val="0"/>
        <w:sz w:val="22"/>
        <w:szCs w:val="22"/>
        <w:u w:val="single"/>
      </w:rPr>
    </w:lvl>
    <w:lvl w:ilvl="1">
      <w:start w:val="1"/>
      <w:numFmt w:val="lowerLetter"/>
      <w:lvlText w:val="%2."/>
      <w:lvlJc w:val="left"/>
      <w:pPr>
        <w:tabs>
          <w:tab w:val="num" w:pos="1770"/>
        </w:tabs>
        <w:ind w:left="1770" w:hanging="330"/>
      </w:pPr>
      <w:rPr>
        <w:rFonts w:ascii="Calibri" w:eastAsia="Times New Roman" w:hAnsi="Calibri"/>
        <w:b/>
        <w:bCs/>
        <w:color w:val="000000"/>
        <w:position w:val="0"/>
        <w:sz w:val="22"/>
        <w:szCs w:val="22"/>
        <w:u w:val="single"/>
      </w:rPr>
    </w:lvl>
    <w:lvl w:ilvl="2">
      <w:start w:val="1"/>
      <w:numFmt w:val="lowerRoman"/>
      <w:lvlText w:val="%3."/>
      <w:lvlJc w:val="left"/>
      <w:pPr>
        <w:tabs>
          <w:tab w:val="num" w:pos="2495"/>
        </w:tabs>
        <w:ind w:left="2495" w:hanging="271"/>
      </w:pPr>
      <w:rPr>
        <w:rFonts w:ascii="Calibri" w:eastAsia="Times New Roman" w:hAnsi="Calibri"/>
        <w:b/>
        <w:bCs/>
        <w:color w:val="000000"/>
        <w:position w:val="0"/>
        <w:sz w:val="22"/>
        <w:szCs w:val="22"/>
        <w:u w:val="single"/>
      </w:rPr>
    </w:lvl>
    <w:lvl w:ilvl="3">
      <w:start w:val="1"/>
      <w:numFmt w:val="decimal"/>
      <w:lvlText w:val="%4."/>
      <w:lvlJc w:val="left"/>
      <w:pPr>
        <w:tabs>
          <w:tab w:val="num" w:pos="3210"/>
        </w:tabs>
        <w:ind w:left="3210" w:hanging="330"/>
      </w:pPr>
      <w:rPr>
        <w:rFonts w:ascii="Calibri" w:eastAsia="Times New Roman" w:hAnsi="Calibri"/>
        <w:b/>
        <w:bCs/>
        <w:color w:val="000000"/>
        <w:position w:val="0"/>
        <w:sz w:val="22"/>
        <w:szCs w:val="22"/>
        <w:u w:val="single"/>
      </w:rPr>
    </w:lvl>
    <w:lvl w:ilvl="4">
      <w:start w:val="1"/>
      <w:numFmt w:val="lowerLetter"/>
      <w:lvlText w:val="%5."/>
      <w:lvlJc w:val="left"/>
      <w:pPr>
        <w:tabs>
          <w:tab w:val="num" w:pos="3930"/>
        </w:tabs>
        <w:ind w:left="3930" w:hanging="330"/>
      </w:pPr>
      <w:rPr>
        <w:rFonts w:ascii="Calibri" w:eastAsia="Times New Roman" w:hAnsi="Calibri"/>
        <w:b/>
        <w:bCs/>
        <w:color w:val="000000"/>
        <w:position w:val="0"/>
        <w:sz w:val="22"/>
        <w:szCs w:val="22"/>
        <w:u w:val="single"/>
      </w:rPr>
    </w:lvl>
    <w:lvl w:ilvl="5">
      <w:start w:val="1"/>
      <w:numFmt w:val="lowerRoman"/>
      <w:lvlText w:val="%6."/>
      <w:lvlJc w:val="left"/>
      <w:pPr>
        <w:tabs>
          <w:tab w:val="num" w:pos="4655"/>
        </w:tabs>
        <w:ind w:left="4655" w:hanging="271"/>
      </w:pPr>
      <w:rPr>
        <w:rFonts w:ascii="Calibri" w:eastAsia="Times New Roman" w:hAnsi="Calibri"/>
        <w:b/>
        <w:bCs/>
        <w:color w:val="000000"/>
        <w:position w:val="0"/>
        <w:sz w:val="22"/>
        <w:szCs w:val="22"/>
        <w:u w:val="single"/>
      </w:rPr>
    </w:lvl>
    <w:lvl w:ilvl="6">
      <w:start w:val="1"/>
      <w:numFmt w:val="decimal"/>
      <w:lvlText w:val="%7."/>
      <w:lvlJc w:val="left"/>
      <w:pPr>
        <w:tabs>
          <w:tab w:val="num" w:pos="5370"/>
        </w:tabs>
        <w:ind w:left="5370" w:hanging="330"/>
      </w:pPr>
      <w:rPr>
        <w:rFonts w:ascii="Calibri" w:eastAsia="Times New Roman" w:hAnsi="Calibri"/>
        <w:b/>
        <w:bCs/>
        <w:color w:val="000000"/>
        <w:position w:val="0"/>
        <w:sz w:val="22"/>
        <w:szCs w:val="22"/>
        <w:u w:val="single"/>
      </w:rPr>
    </w:lvl>
    <w:lvl w:ilvl="7">
      <w:start w:val="1"/>
      <w:numFmt w:val="lowerLetter"/>
      <w:lvlText w:val="%8."/>
      <w:lvlJc w:val="left"/>
      <w:pPr>
        <w:tabs>
          <w:tab w:val="num" w:pos="6090"/>
        </w:tabs>
        <w:ind w:left="6090" w:hanging="330"/>
      </w:pPr>
      <w:rPr>
        <w:rFonts w:ascii="Calibri" w:eastAsia="Times New Roman" w:hAnsi="Calibri"/>
        <w:b/>
        <w:bCs/>
        <w:color w:val="000000"/>
        <w:position w:val="0"/>
        <w:sz w:val="22"/>
        <w:szCs w:val="22"/>
        <w:u w:val="single"/>
      </w:rPr>
    </w:lvl>
    <w:lvl w:ilvl="8">
      <w:start w:val="1"/>
      <w:numFmt w:val="lowerRoman"/>
      <w:lvlText w:val="%9."/>
      <w:lvlJc w:val="left"/>
      <w:pPr>
        <w:tabs>
          <w:tab w:val="num" w:pos="6815"/>
        </w:tabs>
        <w:ind w:left="6815" w:hanging="271"/>
      </w:pPr>
      <w:rPr>
        <w:rFonts w:ascii="Calibri" w:eastAsia="Times New Roman" w:hAnsi="Calibri"/>
        <w:b/>
        <w:bCs/>
        <w:color w:val="000000"/>
        <w:position w:val="0"/>
        <w:sz w:val="22"/>
        <w:szCs w:val="22"/>
        <w:u w:val="single"/>
      </w:rPr>
    </w:lvl>
  </w:abstractNum>
  <w:abstractNum w:abstractNumId="31"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Times New Roman" w:hAnsi="Calibri"/>
        <w:b/>
        <w:bCs/>
        <w:color w:val="000000"/>
        <w:position w:val="0"/>
        <w:sz w:val="22"/>
        <w:szCs w:val="22"/>
        <w:u w:val="single"/>
      </w:rPr>
    </w:lvl>
    <w:lvl w:ilvl="1">
      <w:start w:val="1"/>
      <w:numFmt w:val="lowerLetter"/>
      <w:lvlText w:val="%2."/>
      <w:lvlJc w:val="left"/>
      <w:pPr>
        <w:tabs>
          <w:tab w:val="num" w:pos="1410"/>
        </w:tabs>
        <w:ind w:left="1410" w:hanging="330"/>
      </w:pPr>
      <w:rPr>
        <w:rFonts w:ascii="Calibri" w:eastAsia="Times New Roman" w:hAnsi="Calibri"/>
        <w:b/>
        <w:bCs/>
        <w:color w:val="000000"/>
        <w:position w:val="0"/>
        <w:sz w:val="22"/>
        <w:szCs w:val="22"/>
        <w:u w:val="single"/>
      </w:rPr>
    </w:lvl>
    <w:lvl w:ilvl="2">
      <w:start w:val="1"/>
      <w:numFmt w:val="lowerRoman"/>
      <w:lvlText w:val="%3."/>
      <w:lvlJc w:val="left"/>
      <w:pPr>
        <w:tabs>
          <w:tab w:val="num" w:pos="2135"/>
        </w:tabs>
        <w:ind w:left="2135" w:hanging="271"/>
      </w:pPr>
      <w:rPr>
        <w:rFonts w:ascii="Calibri" w:eastAsia="Times New Roman" w:hAnsi="Calibri"/>
        <w:b/>
        <w:bCs/>
        <w:color w:val="000000"/>
        <w:position w:val="0"/>
        <w:sz w:val="22"/>
        <w:szCs w:val="22"/>
        <w:u w:val="single"/>
      </w:rPr>
    </w:lvl>
    <w:lvl w:ilvl="3">
      <w:start w:val="1"/>
      <w:numFmt w:val="decimal"/>
      <w:lvlText w:val="%4."/>
      <w:lvlJc w:val="left"/>
      <w:pPr>
        <w:tabs>
          <w:tab w:val="num" w:pos="720"/>
        </w:tabs>
        <w:ind w:left="720" w:hanging="360"/>
      </w:pPr>
      <w:rPr>
        <w:rFonts w:ascii="Trebuchet MS" w:eastAsia="Times New Roman" w:hAnsi="Trebuchet MS"/>
        <w:b/>
        <w:bCs/>
        <w:color w:val="000000"/>
        <w:position w:val="0"/>
        <w:sz w:val="22"/>
        <w:szCs w:val="22"/>
        <w:u w:val="single"/>
      </w:rPr>
    </w:lvl>
    <w:lvl w:ilvl="4">
      <w:start w:val="1"/>
      <w:numFmt w:val="lowerLetter"/>
      <w:lvlText w:val="%5."/>
      <w:lvlJc w:val="left"/>
      <w:pPr>
        <w:tabs>
          <w:tab w:val="num" w:pos="3570"/>
        </w:tabs>
        <w:ind w:left="3570" w:hanging="330"/>
      </w:pPr>
      <w:rPr>
        <w:rFonts w:ascii="Calibri" w:eastAsia="Times New Roman" w:hAnsi="Calibri"/>
        <w:b/>
        <w:bCs/>
        <w:color w:val="000000"/>
        <w:position w:val="0"/>
        <w:sz w:val="22"/>
        <w:szCs w:val="22"/>
        <w:u w:val="single"/>
      </w:rPr>
    </w:lvl>
    <w:lvl w:ilvl="5">
      <w:start w:val="1"/>
      <w:numFmt w:val="lowerRoman"/>
      <w:lvlText w:val="%6."/>
      <w:lvlJc w:val="left"/>
      <w:pPr>
        <w:tabs>
          <w:tab w:val="num" w:pos="4295"/>
        </w:tabs>
        <w:ind w:left="4295" w:hanging="271"/>
      </w:pPr>
      <w:rPr>
        <w:rFonts w:ascii="Calibri" w:eastAsia="Times New Roman" w:hAnsi="Calibri"/>
        <w:b/>
        <w:bCs/>
        <w:color w:val="000000"/>
        <w:position w:val="0"/>
        <w:sz w:val="22"/>
        <w:szCs w:val="22"/>
        <w:u w:val="single"/>
      </w:rPr>
    </w:lvl>
    <w:lvl w:ilvl="6">
      <w:start w:val="1"/>
      <w:numFmt w:val="decimal"/>
      <w:lvlText w:val="%7."/>
      <w:lvlJc w:val="left"/>
      <w:pPr>
        <w:tabs>
          <w:tab w:val="num" w:pos="5010"/>
        </w:tabs>
        <w:ind w:left="5010" w:hanging="330"/>
      </w:pPr>
      <w:rPr>
        <w:rFonts w:ascii="Calibri" w:eastAsia="Times New Roman" w:hAnsi="Calibri"/>
        <w:b/>
        <w:bCs/>
        <w:color w:val="000000"/>
        <w:position w:val="0"/>
        <w:sz w:val="22"/>
        <w:szCs w:val="22"/>
        <w:u w:val="single"/>
      </w:rPr>
    </w:lvl>
    <w:lvl w:ilvl="7">
      <w:start w:val="1"/>
      <w:numFmt w:val="lowerLetter"/>
      <w:lvlText w:val="%8."/>
      <w:lvlJc w:val="left"/>
      <w:pPr>
        <w:tabs>
          <w:tab w:val="num" w:pos="5730"/>
        </w:tabs>
        <w:ind w:left="5730" w:hanging="330"/>
      </w:pPr>
      <w:rPr>
        <w:rFonts w:ascii="Calibri" w:eastAsia="Times New Roman" w:hAnsi="Calibri"/>
        <w:b/>
        <w:bCs/>
        <w:color w:val="000000"/>
        <w:position w:val="0"/>
        <w:sz w:val="22"/>
        <w:szCs w:val="22"/>
        <w:u w:val="single"/>
      </w:rPr>
    </w:lvl>
    <w:lvl w:ilvl="8">
      <w:start w:val="1"/>
      <w:numFmt w:val="lowerRoman"/>
      <w:lvlText w:val="%9."/>
      <w:lvlJc w:val="left"/>
      <w:pPr>
        <w:tabs>
          <w:tab w:val="num" w:pos="6455"/>
        </w:tabs>
        <w:ind w:left="6455" w:hanging="271"/>
      </w:pPr>
      <w:rPr>
        <w:rFonts w:ascii="Calibri" w:eastAsia="Times New Roman" w:hAnsi="Calibri"/>
        <w:b/>
        <w:bCs/>
        <w:color w:val="000000"/>
        <w:position w:val="0"/>
        <w:sz w:val="22"/>
        <w:szCs w:val="22"/>
        <w:u w:val="single"/>
      </w:rPr>
    </w:lvl>
  </w:abstractNum>
  <w:abstractNum w:abstractNumId="32"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imes New Roman" w:hAnsi="Trebuchet MS"/>
        <w:color w:val="000000"/>
        <w:position w:val="0"/>
        <w:sz w:val="22"/>
        <w:szCs w:val="22"/>
      </w:rPr>
    </w:lvl>
    <w:lvl w:ilvl="1">
      <w:start w:val="1"/>
      <w:numFmt w:val="lowerLetter"/>
      <w:lvlText w:val="%2."/>
      <w:lvlJc w:val="left"/>
      <w:pPr>
        <w:tabs>
          <w:tab w:val="num" w:pos="1410"/>
        </w:tabs>
        <w:ind w:left="1410" w:hanging="330"/>
      </w:pPr>
      <w:rPr>
        <w:rFonts w:ascii="Calibri" w:eastAsia="Times New Roman" w:hAnsi="Calibri"/>
        <w:color w:val="000000"/>
        <w:position w:val="0"/>
        <w:sz w:val="22"/>
        <w:szCs w:val="22"/>
      </w:rPr>
    </w:lvl>
    <w:lvl w:ilvl="2">
      <w:start w:val="1"/>
      <w:numFmt w:val="lowerRoman"/>
      <w:lvlText w:val="%3."/>
      <w:lvlJc w:val="left"/>
      <w:pPr>
        <w:tabs>
          <w:tab w:val="num" w:pos="2135"/>
        </w:tabs>
        <w:ind w:left="2135" w:hanging="271"/>
      </w:pPr>
      <w:rPr>
        <w:rFonts w:ascii="Calibri" w:eastAsia="Times New Roman" w:hAnsi="Calibri"/>
        <w:color w:val="000000"/>
        <w:position w:val="0"/>
        <w:sz w:val="22"/>
        <w:szCs w:val="22"/>
      </w:rPr>
    </w:lvl>
    <w:lvl w:ilvl="3">
      <w:start w:val="1"/>
      <w:numFmt w:val="decimal"/>
      <w:lvlText w:val="%4."/>
      <w:lvlJc w:val="left"/>
      <w:pPr>
        <w:tabs>
          <w:tab w:val="num" w:pos="2850"/>
        </w:tabs>
        <w:ind w:left="2850" w:hanging="330"/>
      </w:pPr>
      <w:rPr>
        <w:rFonts w:ascii="Calibri" w:eastAsia="Times New Roman" w:hAnsi="Calibri"/>
        <w:color w:val="000000"/>
        <w:position w:val="0"/>
        <w:sz w:val="22"/>
        <w:szCs w:val="22"/>
      </w:rPr>
    </w:lvl>
    <w:lvl w:ilvl="4">
      <w:start w:val="1"/>
      <w:numFmt w:val="lowerLetter"/>
      <w:lvlText w:val="%5."/>
      <w:lvlJc w:val="left"/>
      <w:pPr>
        <w:tabs>
          <w:tab w:val="num" w:pos="3570"/>
        </w:tabs>
        <w:ind w:left="3570" w:hanging="330"/>
      </w:pPr>
      <w:rPr>
        <w:rFonts w:ascii="Calibri" w:eastAsia="Times New Roman" w:hAnsi="Calibri"/>
        <w:color w:val="000000"/>
        <w:position w:val="0"/>
        <w:sz w:val="22"/>
        <w:szCs w:val="22"/>
      </w:rPr>
    </w:lvl>
    <w:lvl w:ilvl="5">
      <w:start w:val="1"/>
      <w:numFmt w:val="lowerRoman"/>
      <w:lvlText w:val="%6."/>
      <w:lvlJc w:val="left"/>
      <w:pPr>
        <w:tabs>
          <w:tab w:val="num" w:pos="4295"/>
        </w:tabs>
        <w:ind w:left="4295" w:hanging="271"/>
      </w:pPr>
      <w:rPr>
        <w:rFonts w:ascii="Calibri" w:eastAsia="Times New Roman" w:hAnsi="Calibri"/>
        <w:color w:val="000000"/>
        <w:position w:val="0"/>
        <w:sz w:val="22"/>
        <w:szCs w:val="22"/>
      </w:rPr>
    </w:lvl>
    <w:lvl w:ilvl="6">
      <w:start w:val="1"/>
      <w:numFmt w:val="decimal"/>
      <w:lvlText w:val="%7."/>
      <w:lvlJc w:val="left"/>
      <w:pPr>
        <w:tabs>
          <w:tab w:val="num" w:pos="5010"/>
        </w:tabs>
        <w:ind w:left="5010" w:hanging="330"/>
      </w:pPr>
      <w:rPr>
        <w:rFonts w:ascii="Calibri" w:eastAsia="Times New Roman" w:hAnsi="Calibri"/>
        <w:color w:val="000000"/>
        <w:position w:val="0"/>
        <w:sz w:val="22"/>
        <w:szCs w:val="22"/>
      </w:rPr>
    </w:lvl>
    <w:lvl w:ilvl="7">
      <w:start w:val="1"/>
      <w:numFmt w:val="lowerLetter"/>
      <w:lvlText w:val="%8."/>
      <w:lvlJc w:val="left"/>
      <w:pPr>
        <w:tabs>
          <w:tab w:val="num" w:pos="5730"/>
        </w:tabs>
        <w:ind w:left="5730" w:hanging="330"/>
      </w:pPr>
      <w:rPr>
        <w:rFonts w:ascii="Calibri" w:eastAsia="Times New Roman" w:hAnsi="Calibri"/>
        <w:color w:val="000000"/>
        <w:position w:val="0"/>
        <w:sz w:val="22"/>
        <w:szCs w:val="22"/>
      </w:rPr>
    </w:lvl>
    <w:lvl w:ilvl="8">
      <w:start w:val="1"/>
      <w:numFmt w:val="lowerRoman"/>
      <w:lvlText w:val="%9."/>
      <w:lvlJc w:val="left"/>
      <w:pPr>
        <w:tabs>
          <w:tab w:val="num" w:pos="6455"/>
        </w:tabs>
        <w:ind w:left="6455" w:hanging="271"/>
      </w:pPr>
      <w:rPr>
        <w:rFonts w:ascii="Calibri" w:eastAsia="Times New Roman" w:hAnsi="Calibri"/>
        <w:color w:val="000000"/>
        <w:position w:val="0"/>
        <w:sz w:val="22"/>
        <w:szCs w:val="22"/>
      </w:rPr>
    </w:lvl>
  </w:abstractNum>
  <w:abstractNum w:abstractNumId="33"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imes New Roman" w:hAnsi="Trebuchet MS"/>
        <w:color w:val="000000"/>
        <w:position w:val="0"/>
        <w:sz w:val="22"/>
        <w:szCs w:val="22"/>
      </w:rPr>
    </w:lvl>
    <w:lvl w:ilvl="1">
      <w:start w:val="1"/>
      <w:numFmt w:val="lowerLetter"/>
      <w:lvlText w:val="%2."/>
      <w:lvlJc w:val="left"/>
      <w:pPr>
        <w:tabs>
          <w:tab w:val="num" w:pos="1410"/>
        </w:tabs>
        <w:ind w:left="1410" w:hanging="330"/>
      </w:pPr>
      <w:rPr>
        <w:rFonts w:ascii="Calibri" w:eastAsia="Times New Roman" w:hAnsi="Calibri"/>
        <w:color w:val="000000"/>
        <w:position w:val="0"/>
        <w:sz w:val="22"/>
        <w:szCs w:val="22"/>
      </w:rPr>
    </w:lvl>
    <w:lvl w:ilvl="2">
      <w:start w:val="1"/>
      <w:numFmt w:val="lowerRoman"/>
      <w:lvlText w:val="%3."/>
      <w:lvlJc w:val="left"/>
      <w:pPr>
        <w:tabs>
          <w:tab w:val="num" w:pos="2135"/>
        </w:tabs>
        <w:ind w:left="2135" w:hanging="271"/>
      </w:pPr>
      <w:rPr>
        <w:rFonts w:ascii="Calibri" w:eastAsia="Times New Roman" w:hAnsi="Calibri"/>
        <w:color w:val="000000"/>
        <w:position w:val="0"/>
        <w:sz w:val="22"/>
        <w:szCs w:val="22"/>
      </w:rPr>
    </w:lvl>
    <w:lvl w:ilvl="3">
      <w:start w:val="1"/>
      <w:numFmt w:val="decimal"/>
      <w:lvlText w:val="%4."/>
      <w:lvlJc w:val="left"/>
      <w:pPr>
        <w:tabs>
          <w:tab w:val="num" w:pos="2850"/>
        </w:tabs>
        <w:ind w:left="2850" w:hanging="330"/>
      </w:pPr>
      <w:rPr>
        <w:rFonts w:ascii="Calibri" w:eastAsia="Times New Roman" w:hAnsi="Calibri"/>
        <w:color w:val="000000"/>
        <w:position w:val="0"/>
        <w:sz w:val="22"/>
        <w:szCs w:val="22"/>
      </w:rPr>
    </w:lvl>
    <w:lvl w:ilvl="4">
      <w:start w:val="1"/>
      <w:numFmt w:val="lowerLetter"/>
      <w:lvlText w:val="%5."/>
      <w:lvlJc w:val="left"/>
      <w:pPr>
        <w:tabs>
          <w:tab w:val="num" w:pos="3570"/>
        </w:tabs>
        <w:ind w:left="3570" w:hanging="330"/>
      </w:pPr>
      <w:rPr>
        <w:rFonts w:ascii="Calibri" w:eastAsia="Times New Roman" w:hAnsi="Calibri"/>
        <w:color w:val="000000"/>
        <w:position w:val="0"/>
        <w:sz w:val="22"/>
        <w:szCs w:val="22"/>
      </w:rPr>
    </w:lvl>
    <w:lvl w:ilvl="5">
      <w:start w:val="1"/>
      <w:numFmt w:val="lowerRoman"/>
      <w:lvlText w:val="%6."/>
      <w:lvlJc w:val="left"/>
      <w:pPr>
        <w:tabs>
          <w:tab w:val="num" w:pos="4295"/>
        </w:tabs>
        <w:ind w:left="4295" w:hanging="271"/>
      </w:pPr>
      <w:rPr>
        <w:rFonts w:ascii="Calibri" w:eastAsia="Times New Roman" w:hAnsi="Calibri"/>
        <w:color w:val="000000"/>
        <w:position w:val="0"/>
        <w:sz w:val="22"/>
        <w:szCs w:val="22"/>
      </w:rPr>
    </w:lvl>
    <w:lvl w:ilvl="6">
      <w:start w:val="1"/>
      <w:numFmt w:val="decimal"/>
      <w:lvlText w:val="%7."/>
      <w:lvlJc w:val="left"/>
      <w:pPr>
        <w:tabs>
          <w:tab w:val="num" w:pos="5010"/>
        </w:tabs>
        <w:ind w:left="5010" w:hanging="330"/>
      </w:pPr>
      <w:rPr>
        <w:rFonts w:ascii="Calibri" w:eastAsia="Times New Roman" w:hAnsi="Calibri"/>
        <w:color w:val="000000"/>
        <w:position w:val="0"/>
        <w:sz w:val="22"/>
        <w:szCs w:val="22"/>
      </w:rPr>
    </w:lvl>
    <w:lvl w:ilvl="7">
      <w:start w:val="1"/>
      <w:numFmt w:val="lowerLetter"/>
      <w:lvlText w:val="%8."/>
      <w:lvlJc w:val="left"/>
      <w:pPr>
        <w:tabs>
          <w:tab w:val="num" w:pos="5730"/>
        </w:tabs>
        <w:ind w:left="5730" w:hanging="330"/>
      </w:pPr>
      <w:rPr>
        <w:rFonts w:ascii="Calibri" w:eastAsia="Times New Roman" w:hAnsi="Calibri"/>
        <w:color w:val="000000"/>
        <w:position w:val="0"/>
        <w:sz w:val="22"/>
        <w:szCs w:val="22"/>
      </w:rPr>
    </w:lvl>
    <w:lvl w:ilvl="8">
      <w:start w:val="1"/>
      <w:numFmt w:val="lowerRoman"/>
      <w:lvlText w:val="%9."/>
      <w:lvlJc w:val="left"/>
      <w:pPr>
        <w:tabs>
          <w:tab w:val="num" w:pos="6455"/>
        </w:tabs>
        <w:ind w:left="6455" w:hanging="271"/>
      </w:pPr>
      <w:rPr>
        <w:rFonts w:ascii="Calibri" w:eastAsia="Times New Roman" w:hAnsi="Calibri"/>
        <w:color w:val="000000"/>
        <w:position w:val="0"/>
        <w:sz w:val="22"/>
        <w:szCs w:val="22"/>
      </w:rPr>
    </w:lvl>
  </w:abstractNum>
  <w:abstractNum w:abstractNumId="34" w15:restartNumberingAfterBreak="0">
    <w:nsid w:val="5087187A"/>
    <w:multiLevelType w:val="multilevel"/>
    <w:tmpl w:val="D5303458"/>
    <w:styleLink w:val="List21"/>
    <w:lvl w:ilvl="0">
      <w:start w:val="1"/>
      <w:numFmt w:val="upperLetter"/>
      <w:lvlText w:val="%1."/>
      <w:lvlJc w:val="left"/>
      <w:pPr>
        <w:tabs>
          <w:tab w:val="num" w:pos="720"/>
        </w:tabs>
        <w:ind w:left="720" w:hanging="360"/>
      </w:pPr>
      <w:rPr>
        <w:rFonts w:ascii="Trebuchet MS" w:eastAsia="Times New Roman" w:hAnsi="Trebuchet MS"/>
        <w:b/>
        <w:bCs/>
        <w:color w:val="000000"/>
        <w:position w:val="0"/>
        <w:sz w:val="22"/>
        <w:szCs w:val="22"/>
      </w:rPr>
    </w:lvl>
    <w:lvl w:ilvl="1">
      <w:start w:val="1"/>
      <w:numFmt w:val="lowerLetter"/>
      <w:lvlText w:val="%2."/>
      <w:lvlJc w:val="left"/>
      <w:pPr>
        <w:tabs>
          <w:tab w:val="num" w:pos="1410"/>
        </w:tabs>
        <w:ind w:left="1410" w:hanging="330"/>
      </w:pPr>
      <w:rPr>
        <w:rFonts w:ascii="Calibri" w:eastAsia="Times New Roman" w:hAnsi="Calibri"/>
        <w:b/>
        <w:bCs/>
        <w:color w:val="000000"/>
        <w:position w:val="0"/>
        <w:sz w:val="22"/>
        <w:szCs w:val="22"/>
      </w:rPr>
    </w:lvl>
    <w:lvl w:ilvl="2">
      <w:start w:val="1"/>
      <w:numFmt w:val="lowerRoman"/>
      <w:lvlText w:val="%3."/>
      <w:lvlJc w:val="left"/>
      <w:pPr>
        <w:tabs>
          <w:tab w:val="num" w:pos="2135"/>
        </w:tabs>
        <w:ind w:left="2135" w:hanging="271"/>
      </w:pPr>
      <w:rPr>
        <w:rFonts w:ascii="Calibri" w:eastAsia="Times New Roman" w:hAnsi="Calibri"/>
        <w:b/>
        <w:bCs/>
        <w:color w:val="000000"/>
        <w:position w:val="0"/>
        <w:sz w:val="22"/>
        <w:szCs w:val="22"/>
      </w:rPr>
    </w:lvl>
    <w:lvl w:ilvl="3">
      <w:start w:val="1"/>
      <w:numFmt w:val="decimal"/>
      <w:lvlText w:val="%4."/>
      <w:lvlJc w:val="left"/>
      <w:pPr>
        <w:tabs>
          <w:tab w:val="num" w:pos="2850"/>
        </w:tabs>
        <w:ind w:left="2850" w:hanging="330"/>
      </w:pPr>
      <w:rPr>
        <w:rFonts w:ascii="Calibri" w:eastAsia="Times New Roman" w:hAnsi="Calibri"/>
        <w:b/>
        <w:bCs/>
        <w:color w:val="000000"/>
        <w:position w:val="0"/>
        <w:sz w:val="22"/>
        <w:szCs w:val="22"/>
      </w:rPr>
    </w:lvl>
    <w:lvl w:ilvl="4">
      <w:start w:val="1"/>
      <w:numFmt w:val="lowerLetter"/>
      <w:lvlText w:val="%5."/>
      <w:lvlJc w:val="left"/>
      <w:pPr>
        <w:tabs>
          <w:tab w:val="num" w:pos="3570"/>
        </w:tabs>
        <w:ind w:left="3570" w:hanging="330"/>
      </w:pPr>
      <w:rPr>
        <w:rFonts w:ascii="Calibri" w:eastAsia="Times New Roman" w:hAnsi="Calibri"/>
        <w:b/>
        <w:bCs/>
        <w:color w:val="000000"/>
        <w:position w:val="0"/>
        <w:sz w:val="22"/>
        <w:szCs w:val="22"/>
      </w:rPr>
    </w:lvl>
    <w:lvl w:ilvl="5">
      <w:start w:val="1"/>
      <w:numFmt w:val="lowerRoman"/>
      <w:lvlText w:val="%6."/>
      <w:lvlJc w:val="left"/>
      <w:pPr>
        <w:tabs>
          <w:tab w:val="num" w:pos="4295"/>
        </w:tabs>
        <w:ind w:left="4295" w:hanging="271"/>
      </w:pPr>
      <w:rPr>
        <w:rFonts w:ascii="Calibri" w:eastAsia="Times New Roman" w:hAnsi="Calibri"/>
        <w:b/>
        <w:bCs/>
        <w:color w:val="000000"/>
        <w:position w:val="0"/>
        <w:sz w:val="22"/>
        <w:szCs w:val="22"/>
      </w:rPr>
    </w:lvl>
    <w:lvl w:ilvl="6">
      <w:start w:val="1"/>
      <w:numFmt w:val="decimal"/>
      <w:lvlText w:val="%7."/>
      <w:lvlJc w:val="left"/>
      <w:pPr>
        <w:tabs>
          <w:tab w:val="num" w:pos="5010"/>
        </w:tabs>
        <w:ind w:left="5010" w:hanging="330"/>
      </w:pPr>
      <w:rPr>
        <w:rFonts w:ascii="Calibri" w:eastAsia="Times New Roman" w:hAnsi="Calibri"/>
        <w:b/>
        <w:bCs/>
        <w:color w:val="000000"/>
        <w:position w:val="0"/>
        <w:sz w:val="22"/>
        <w:szCs w:val="22"/>
      </w:rPr>
    </w:lvl>
    <w:lvl w:ilvl="7">
      <w:start w:val="1"/>
      <w:numFmt w:val="lowerLetter"/>
      <w:lvlText w:val="%8."/>
      <w:lvlJc w:val="left"/>
      <w:pPr>
        <w:tabs>
          <w:tab w:val="num" w:pos="5730"/>
        </w:tabs>
        <w:ind w:left="5730" w:hanging="330"/>
      </w:pPr>
      <w:rPr>
        <w:rFonts w:ascii="Calibri" w:eastAsia="Times New Roman" w:hAnsi="Calibri"/>
        <w:b/>
        <w:bCs/>
        <w:color w:val="000000"/>
        <w:position w:val="0"/>
        <w:sz w:val="22"/>
        <w:szCs w:val="22"/>
      </w:rPr>
    </w:lvl>
    <w:lvl w:ilvl="8">
      <w:start w:val="1"/>
      <w:numFmt w:val="lowerRoman"/>
      <w:lvlText w:val="%9."/>
      <w:lvlJc w:val="left"/>
      <w:pPr>
        <w:tabs>
          <w:tab w:val="num" w:pos="6455"/>
        </w:tabs>
        <w:ind w:left="6455" w:hanging="271"/>
      </w:pPr>
      <w:rPr>
        <w:rFonts w:ascii="Calibri" w:eastAsia="Times New Roman" w:hAnsi="Calibri"/>
        <w:b/>
        <w:bCs/>
        <w:color w:val="000000"/>
        <w:position w:val="0"/>
        <w:sz w:val="22"/>
        <w:szCs w:val="22"/>
      </w:rPr>
    </w:lvl>
  </w:abstractNum>
  <w:abstractNum w:abstractNumId="35"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imes New Roman" w:hAnsi="Trebuchet MS"/>
        <w:b/>
        <w:bCs/>
        <w:color w:val="000000"/>
        <w:position w:val="0"/>
        <w:sz w:val="22"/>
        <w:szCs w:val="22"/>
      </w:rPr>
    </w:lvl>
    <w:lvl w:ilvl="1">
      <w:start w:val="1"/>
      <w:numFmt w:val="lowerLetter"/>
      <w:lvlText w:val="%2."/>
      <w:lvlJc w:val="left"/>
      <w:pPr>
        <w:tabs>
          <w:tab w:val="num" w:pos="1410"/>
        </w:tabs>
        <w:ind w:left="1410" w:hanging="330"/>
      </w:pPr>
      <w:rPr>
        <w:rFonts w:ascii="Calibri" w:eastAsia="Times New Roman" w:hAnsi="Calibri"/>
        <w:b/>
        <w:bCs/>
        <w:color w:val="000000"/>
        <w:position w:val="0"/>
        <w:sz w:val="22"/>
        <w:szCs w:val="22"/>
      </w:rPr>
    </w:lvl>
    <w:lvl w:ilvl="2">
      <w:start w:val="1"/>
      <w:numFmt w:val="lowerRoman"/>
      <w:lvlText w:val="%3."/>
      <w:lvlJc w:val="left"/>
      <w:pPr>
        <w:tabs>
          <w:tab w:val="num" w:pos="2135"/>
        </w:tabs>
        <w:ind w:left="2135" w:hanging="271"/>
      </w:pPr>
      <w:rPr>
        <w:rFonts w:ascii="Calibri" w:eastAsia="Times New Roman" w:hAnsi="Calibri"/>
        <w:b/>
        <w:bCs/>
        <w:color w:val="000000"/>
        <w:position w:val="0"/>
        <w:sz w:val="22"/>
        <w:szCs w:val="22"/>
      </w:rPr>
    </w:lvl>
    <w:lvl w:ilvl="3">
      <w:start w:val="1"/>
      <w:numFmt w:val="decimal"/>
      <w:lvlText w:val="%4."/>
      <w:lvlJc w:val="left"/>
      <w:pPr>
        <w:tabs>
          <w:tab w:val="num" w:pos="2850"/>
        </w:tabs>
        <w:ind w:left="2850" w:hanging="330"/>
      </w:pPr>
      <w:rPr>
        <w:rFonts w:ascii="Calibri" w:eastAsia="Times New Roman" w:hAnsi="Calibri"/>
        <w:b/>
        <w:bCs/>
        <w:color w:val="000000"/>
        <w:position w:val="0"/>
        <w:sz w:val="22"/>
        <w:szCs w:val="22"/>
      </w:rPr>
    </w:lvl>
    <w:lvl w:ilvl="4">
      <w:start w:val="1"/>
      <w:numFmt w:val="lowerLetter"/>
      <w:lvlText w:val="%5."/>
      <w:lvlJc w:val="left"/>
      <w:pPr>
        <w:tabs>
          <w:tab w:val="num" w:pos="3570"/>
        </w:tabs>
        <w:ind w:left="3570" w:hanging="330"/>
      </w:pPr>
      <w:rPr>
        <w:rFonts w:ascii="Calibri" w:eastAsia="Times New Roman" w:hAnsi="Calibri"/>
        <w:b/>
        <w:bCs/>
        <w:color w:val="000000"/>
        <w:position w:val="0"/>
        <w:sz w:val="22"/>
        <w:szCs w:val="22"/>
      </w:rPr>
    </w:lvl>
    <w:lvl w:ilvl="5">
      <w:start w:val="1"/>
      <w:numFmt w:val="lowerRoman"/>
      <w:lvlText w:val="%6."/>
      <w:lvlJc w:val="left"/>
      <w:pPr>
        <w:tabs>
          <w:tab w:val="num" w:pos="4295"/>
        </w:tabs>
        <w:ind w:left="4295" w:hanging="271"/>
      </w:pPr>
      <w:rPr>
        <w:rFonts w:ascii="Calibri" w:eastAsia="Times New Roman" w:hAnsi="Calibri"/>
        <w:b/>
        <w:bCs/>
        <w:color w:val="000000"/>
        <w:position w:val="0"/>
        <w:sz w:val="22"/>
        <w:szCs w:val="22"/>
      </w:rPr>
    </w:lvl>
    <w:lvl w:ilvl="6">
      <w:start w:val="1"/>
      <w:numFmt w:val="decimal"/>
      <w:lvlText w:val="%7."/>
      <w:lvlJc w:val="left"/>
      <w:pPr>
        <w:tabs>
          <w:tab w:val="num" w:pos="5010"/>
        </w:tabs>
        <w:ind w:left="5010" w:hanging="330"/>
      </w:pPr>
      <w:rPr>
        <w:rFonts w:ascii="Calibri" w:eastAsia="Times New Roman" w:hAnsi="Calibri"/>
        <w:b/>
        <w:bCs/>
        <w:color w:val="000000"/>
        <w:position w:val="0"/>
        <w:sz w:val="22"/>
        <w:szCs w:val="22"/>
      </w:rPr>
    </w:lvl>
    <w:lvl w:ilvl="7">
      <w:start w:val="1"/>
      <w:numFmt w:val="lowerLetter"/>
      <w:lvlText w:val="%8."/>
      <w:lvlJc w:val="left"/>
      <w:pPr>
        <w:tabs>
          <w:tab w:val="num" w:pos="5730"/>
        </w:tabs>
        <w:ind w:left="5730" w:hanging="330"/>
      </w:pPr>
      <w:rPr>
        <w:rFonts w:ascii="Calibri" w:eastAsia="Times New Roman" w:hAnsi="Calibri"/>
        <w:b/>
        <w:bCs/>
        <w:color w:val="000000"/>
        <w:position w:val="0"/>
        <w:sz w:val="22"/>
        <w:szCs w:val="22"/>
      </w:rPr>
    </w:lvl>
    <w:lvl w:ilvl="8">
      <w:start w:val="1"/>
      <w:numFmt w:val="lowerRoman"/>
      <w:lvlText w:val="%9."/>
      <w:lvlJc w:val="left"/>
      <w:pPr>
        <w:tabs>
          <w:tab w:val="num" w:pos="6455"/>
        </w:tabs>
        <w:ind w:left="6455" w:hanging="271"/>
      </w:pPr>
      <w:rPr>
        <w:rFonts w:ascii="Calibri" w:eastAsia="Times New Roman" w:hAnsi="Calibri"/>
        <w:b/>
        <w:bCs/>
        <w:color w:val="000000"/>
        <w:position w:val="0"/>
        <w:sz w:val="22"/>
        <w:szCs w:val="22"/>
      </w:rPr>
    </w:lvl>
  </w:abstractNum>
  <w:abstractNum w:abstractNumId="36" w15:restartNumberingAfterBreak="0">
    <w:nsid w:val="560E281B"/>
    <w:multiLevelType w:val="hybridMultilevel"/>
    <w:tmpl w:val="523AE790"/>
    <w:lvl w:ilvl="0" w:tplc="40989B7C">
      <w:start w:val="1"/>
      <w:numFmt w:val="decimal"/>
      <w:lvlText w:val="%1."/>
      <w:lvlJc w:val="left"/>
      <w:pPr>
        <w:tabs>
          <w:tab w:val="num" w:pos="720"/>
        </w:tabs>
        <w:ind w:firstLine="720"/>
      </w:pPr>
      <w:rPr>
        <w:rFonts w:hint="default"/>
        <w:i w:val="0"/>
        <w:iCs w:val="0"/>
        <w:vanish w:val="0"/>
        <w:color w:val="auto"/>
      </w:rPr>
    </w:lvl>
    <w:lvl w:ilvl="1" w:tplc="8458B0D6">
      <w:start w:val="1"/>
      <w:numFmt w:val="lowerLetter"/>
      <w:lvlText w:val="%2."/>
      <w:lvlJc w:val="left"/>
      <w:pPr>
        <w:tabs>
          <w:tab w:val="num" w:pos="1440"/>
        </w:tabs>
        <w:ind w:left="1440" w:hanging="360"/>
      </w:pPr>
    </w:lvl>
    <w:lvl w:ilvl="2" w:tplc="9542ACCC">
      <w:start w:val="1"/>
      <w:numFmt w:val="lowerRoman"/>
      <w:lvlText w:val="%3."/>
      <w:lvlJc w:val="right"/>
      <w:pPr>
        <w:tabs>
          <w:tab w:val="num" w:pos="2160"/>
        </w:tabs>
        <w:ind w:left="2160" w:hanging="180"/>
      </w:pPr>
    </w:lvl>
    <w:lvl w:ilvl="3" w:tplc="AA227892">
      <w:start w:val="1"/>
      <w:numFmt w:val="decimal"/>
      <w:lvlText w:val="%4."/>
      <w:lvlJc w:val="left"/>
      <w:pPr>
        <w:tabs>
          <w:tab w:val="num" w:pos="2880"/>
        </w:tabs>
        <w:ind w:left="2880" w:hanging="360"/>
      </w:pPr>
    </w:lvl>
    <w:lvl w:ilvl="4" w:tplc="E3BE9680">
      <w:start w:val="1"/>
      <w:numFmt w:val="lowerLetter"/>
      <w:lvlText w:val="%5."/>
      <w:lvlJc w:val="left"/>
      <w:pPr>
        <w:tabs>
          <w:tab w:val="num" w:pos="3600"/>
        </w:tabs>
        <w:ind w:left="3600" w:hanging="360"/>
      </w:pPr>
    </w:lvl>
    <w:lvl w:ilvl="5" w:tplc="527CBBE2">
      <w:start w:val="1"/>
      <w:numFmt w:val="lowerRoman"/>
      <w:lvlText w:val="%6."/>
      <w:lvlJc w:val="right"/>
      <w:pPr>
        <w:tabs>
          <w:tab w:val="num" w:pos="4320"/>
        </w:tabs>
        <w:ind w:left="4320" w:hanging="180"/>
      </w:pPr>
    </w:lvl>
    <w:lvl w:ilvl="6" w:tplc="3DB47A04">
      <w:start w:val="1"/>
      <w:numFmt w:val="decimal"/>
      <w:lvlText w:val="%7."/>
      <w:lvlJc w:val="left"/>
      <w:pPr>
        <w:tabs>
          <w:tab w:val="num" w:pos="5040"/>
        </w:tabs>
        <w:ind w:left="5040" w:hanging="360"/>
      </w:pPr>
    </w:lvl>
    <w:lvl w:ilvl="7" w:tplc="898EAE44">
      <w:start w:val="1"/>
      <w:numFmt w:val="lowerLetter"/>
      <w:lvlText w:val="%8."/>
      <w:lvlJc w:val="left"/>
      <w:pPr>
        <w:tabs>
          <w:tab w:val="num" w:pos="5760"/>
        </w:tabs>
        <w:ind w:left="5760" w:hanging="360"/>
      </w:pPr>
    </w:lvl>
    <w:lvl w:ilvl="8" w:tplc="FC2A8AF2">
      <w:start w:val="1"/>
      <w:numFmt w:val="lowerRoman"/>
      <w:lvlText w:val="%9."/>
      <w:lvlJc w:val="right"/>
      <w:pPr>
        <w:tabs>
          <w:tab w:val="num" w:pos="6480"/>
        </w:tabs>
        <w:ind w:left="6480" w:hanging="180"/>
      </w:pPr>
    </w:lvl>
  </w:abstractNum>
  <w:abstractNum w:abstractNumId="37"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imes New Roman" w:hAnsi="Trebuchet MS"/>
        <w:b/>
        <w:bCs/>
        <w:color w:val="000000"/>
        <w:position w:val="0"/>
        <w:sz w:val="22"/>
        <w:szCs w:val="22"/>
        <w:u w:val="single"/>
      </w:rPr>
    </w:lvl>
    <w:lvl w:ilvl="1">
      <w:start w:val="1"/>
      <w:numFmt w:val="lowerLetter"/>
      <w:lvlText w:val="%2."/>
      <w:lvlJc w:val="left"/>
      <w:pPr>
        <w:tabs>
          <w:tab w:val="num" w:pos="1410"/>
        </w:tabs>
        <w:ind w:left="1410" w:hanging="330"/>
      </w:pPr>
      <w:rPr>
        <w:rFonts w:ascii="Calibri" w:eastAsia="Times New Roman" w:hAnsi="Calibri"/>
        <w:b/>
        <w:bCs/>
        <w:color w:val="000000"/>
        <w:position w:val="0"/>
        <w:sz w:val="22"/>
        <w:szCs w:val="22"/>
        <w:u w:val="single"/>
      </w:rPr>
    </w:lvl>
    <w:lvl w:ilvl="2">
      <w:start w:val="1"/>
      <w:numFmt w:val="lowerRoman"/>
      <w:lvlText w:val="%3."/>
      <w:lvlJc w:val="left"/>
      <w:pPr>
        <w:tabs>
          <w:tab w:val="num" w:pos="2135"/>
        </w:tabs>
        <w:ind w:left="2135" w:hanging="271"/>
      </w:pPr>
      <w:rPr>
        <w:rFonts w:ascii="Calibri" w:eastAsia="Times New Roman" w:hAnsi="Calibri"/>
        <w:b/>
        <w:bCs/>
        <w:color w:val="000000"/>
        <w:position w:val="0"/>
        <w:sz w:val="22"/>
        <w:szCs w:val="22"/>
        <w:u w:val="single"/>
      </w:rPr>
    </w:lvl>
    <w:lvl w:ilvl="3">
      <w:start w:val="1"/>
      <w:numFmt w:val="decimal"/>
      <w:lvlText w:val="%4."/>
      <w:lvlJc w:val="left"/>
      <w:pPr>
        <w:tabs>
          <w:tab w:val="num" w:pos="2850"/>
        </w:tabs>
        <w:ind w:left="2850" w:hanging="330"/>
      </w:pPr>
      <w:rPr>
        <w:rFonts w:ascii="Calibri" w:eastAsia="Times New Roman" w:hAnsi="Calibri"/>
        <w:b/>
        <w:bCs/>
        <w:color w:val="000000"/>
        <w:position w:val="0"/>
        <w:sz w:val="22"/>
        <w:szCs w:val="22"/>
        <w:u w:val="single"/>
      </w:rPr>
    </w:lvl>
    <w:lvl w:ilvl="4">
      <w:start w:val="1"/>
      <w:numFmt w:val="lowerLetter"/>
      <w:lvlText w:val="%5."/>
      <w:lvlJc w:val="left"/>
      <w:pPr>
        <w:tabs>
          <w:tab w:val="num" w:pos="3570"/>
        </w:tabs>
        <w:ind w:left="3570" w:hanging="330"/>
      </w:pPr>
      <w:rPr>
        <w:rFonts w:ascii="Calibri" w:eastAsia="Times New Roman" w:hAnsi="Calibri"/>
        <w:b/>
        <w:bCs/>
        <w:color w:val="000000"/>
        <w:position w:val="0"/>
        <w:sz w:val="22"/>
        <w:szCs w:val="22"/>
        <w:u w:val="single"/>
      </w:rPr>
    </w:lvl>
    <w:lvl w:ilvl="5">
      <w:start w:val="1"/>
      <w:numFmt w:val="lowerRoman"/>
      <w:lvlText w:val="%6."/>
      <w:lvlJc w:val="left"/>
      <w:pPr>
        <w:tabs>
          <w:tab w:val="num" w:pos="4295"/>
        </w:tabs>
        <w:ind w:left="4295" w:hanging="271"/>
      </w:pPr>
      <w:rPr>
        <w:rFonts w:ascii="Calibri" w:eastAsia="Times New Roman" w:hAnsi="Calibri"/>
        <w:b/>
        <w:bCs/>
        <w:color w:val="000000"/>
        <w:position w:val="0"/>
        <w:sz w:val="22"/>
        <w:szCs w:val="22"/>
        <w:u w:val="single"/>
      </w:rPr>
    </w:lvl>
    <w:lvl w:ilvl="6">
      <w:start w:val="1"/>
      <w:numFmt w:val="decimal"/>
      <w:lvlText w:val="%7."/>
      <w:lvlJc w:val="left"/>
      <w:pPr>
        <w:tabs>
          <w:tab w:val="num" w:pos="5010"/>
        </w:tabs>
        <w:ind w:left="5010" w:hanging="330"/>
      </w:pPr>
      <w:rPr>
        <w:rFonts w:ascii="Calibri" w:eastAsia="Times New Roman" w:hAnsi="Calibri"/>
        <w:b/>
        <w:bCs/>
        <w:color w:val="000000"/>
        <w:position w:val="0"/>
        <w:sz w:val="22"/>
        <w:szCs w:val="22"/>
        <w:u w:val="single"/>
      </w:rPr>
    </w:lvl>
    <w:lvl w:ilvl="7">
      <w:start w:val="1"/>
      <w:numFmt w:val="lowerLetter"/>
      <w:lvlText w:val="%8."/>
      <w:lvlJc w:val="left"/>
      <w:pPr>
        <w:tabs>
          <w:tab w:val="num" w:pos="5730"/>
        </w:tabs>
        <w:ind w:left="5730" w:hanging="330"/>
      </w:pPr>
      <w:rPr>
        <w:rFonts w:ascii="Calibri" w:eastAsia="Times New Roman" w:hAnsi="Calibri"/>
        <w:b/>
        <w:bCs/>
        <w:color w:val="000000"/>
        <w:position w:val="0"/>
        <w:sz w:val="22"/>
        <w:szCs w:val="22"/>
        <w:u w:val="single"/>
      </w:rPr>
    </w:lvl>
    <w:lvl w:ilvl="8">
      <w:start w:val="1"/>
      <w:numFmt w:val="lowerRoman"/>
      <w:lvlText w:val="%9."/>
      <w:lvlJc w:val="left"/>
      <w:pPr>
        <w:tabs>
          <w:tab w:val="num" w:pos="6455"/>
        </w:tabs>
        <w:ind w:left="6455" w:hanging="271"/>
      </w:pPr>
      <w:rPr>
        <w:rFonts w:ascii="Calibri" w:eastAsia="Times New Roman" w:hAnsi="Calibri"/>
        <w:b/>
        <w:bCs/>
        <w:color w:val="000000"/>
        <w:position w:val="0"/>
        <w:sz w:val="22"/>
        <w:szCs w:val="22"/>
        <w:u w:val="single"/>
      </w:rPr>
    </w:lvl>
  </w:abstractNum>
  <w:abstractNum w:abstractNumId="38" w15:restartNumberingAfterBreak="0">
    <w:nsid w:val="5BF62682"/>
    <w:multiLevelType w:val="multilevel"/>
    <w:tmpl w:val="44B09150"/>
    <w:styleLink w:val="List51"/>
    <w:lvl w:ilvl="0">
      <w:start w:val="1"/>
      <w:numFmt w:val="decimal"/>
      <w:lvlText w:val="%1."/>
      <w:lvlJc w:val="left"/>
      <w:pPr>
        <w:tabs>
          <w:tab w:val="num" w:pos="720"/>
        </w:tabs>
        <w:ind w:left="720" w:hanging="360"/>
      </w:pPr>
      <w:rPr>
        <w:rFonts w:ascii="Trebuchet MS" w:eastAsia="Times New Roman" w:hAnsi="Trebuchet MS"/>
        <w:b/>
        <w:bCs/>
        <w:color w:val="000000"/>
        <w:position w:val="0"/>
        <w:sz w:val="22"/>
        <w:szCs w:val="22"/>
      </w:rPr>
    </w:lvl>
    <w:lvl w:ilvl="1">
      <w:start w:val="1"/>
      <w:numFmt w:val="lowerLetter"/>
      <w:lvlText w:val="%2."/>
      <w:lvlJc w:val="left"/>
      <w:pPr>
        <w:tabs>
          <w:tab w:val="num" w:pos="1410"/>
        </w:tabs>
        <w:ind w:left="1410" w:hanging="330"/>
      </w:pPr>
      <w:rPr>
        <w:rFonts w:ascii="Calibri" w:eastAsia="Times New Roman" w:hAnsi="Calibri"/>
        <w:b/>
        <w:bCs/>
        <w:color w:val="000000"/>
        <w:position w:val="0"/>
        <w:sz w:val="22"/>
        <w:szCs w:val="22"/>
      </w:rPr>
    </w:lvl>
    <w:lvl w:ilvl="2">
      <w:start w:val="1"/>
      <w:numFmt w:val="lowerRoman"/>
      <w:lvlText w:val="%3."/>
      <w:lvlJc w:val="left"/>
      <w:pPr>
        <w:tabs>
          <w:tab w:val="num" w:pos="2135"/>
        </w:tabs>
        <w:ind w:left="2135" w:hanging="271"/>
      </w:pPr>
      <w:rPr>
        <w:rFonts w:ascii="Calibri" w:eastAsia="Times New Roman" w:hAnsi="Calibri"/>
        <w:b/>
        <w:bCs/>
        <w:color w:val="000000"/>
        <w:position w:val="0"/>
        <w:sz w:val="22"/>
        <w:szCs w:val="22"/>
      </w:rPr>
    </w:lvl>
    <w:lvl w:ilvl="3">
      <w:start w:val="1"/>
      <w:numFmt w:val="decimal"/>
      <w:lvlText w:val="%4."/>
      <w:lvlJc w:val="left"/>
      <w:pPr>
        <w:tabs>
          <w:tab w:val="num" w:pos="2850"/>
        </w:tabs>
        <w:ind w:left="2850" w:hanging="330"/>
      </w:pPr>
      <w:rPr>
        <w:rFonts w:ascii="Calibri" w:eastAsia="Times New Roman" w:hAnsi="Calibri"/>
        <w:b/>
        <w:bCs/>
        <w:color w:val="000000"/>
        <w:position w:val="0"/>
        <w:sz w:val="22"/>
        <w:szCs w:val="22"/>
      </w:rPr>
    </w:lvl>
    <w:lvl w:ilvl="4">
      <w:start w:val="1"/>
      <w:numFmt w:val="lowerLetter"/>
      <w:lvlText w:val="%5."/>
      <w:lvlJc w:val="left"/>
      <w:pPr>
        <w:tabs>
          <w:tab w:val="num" w:pos="3570"/>
        </w:tabs>
        <w:ind w:left="3570" w:hanging="330"/>
      </w:pPr>
      <w:rPr>
        <w:rFonts w:ascii="Calibri" w:eastAsia="Times New Roman" w:hAnsi="Calibri"/>
        <w:b/>
        <w:bCs/>
        <w:color w:val="000000"/>
        <w:position w:val="0"/>
        <w:sz w:val="22"/>
        <w:szCs w:val="22"/>
      </w:rPr>
    </w:lvl>
    <w:lvl w:ilvl="5">
      <w:start w:val="1"/>
      <w:numFmt w:val="lowerRoman"/>
      <w:lvlText w:val="%6."/>
      <w:lvlJc w:val="left"/>
      <w:pPr>
        <w:tabs>
          <w:tab w:val="num" w:pos="4295"/>
        </w:tabs>
        <w:ind w:left="4295" w:hanging="271"/>
      </w:pPr>
      <w:rPr>
        <w:rFonts w:ascii="Calibri" w:eastAsia="Times New Roman" w:hAnsi="Calibri"/>
        <w:b/>
        <w:bCs/>
        <w:color w:val="000000"/>
        <w:position w:val="0"/>
        <w:sz w:val="22"/>
        <w:szCs w:val="22"/>
      </w:rPr>
    </w:lvl>
    <w:lvl w:ilvl="6">
      <w:start w:val="1"/>
      <w:numFmt w:val="decimal"/>
      <w:lvlText w:val="%7."/>
      <w:lvlJc w:val="left"/>
      <w:pPr>
        <w:tabs>
          <w:tab w:val="num" w:pos="5010"/>
        </w:tabs>
        <w:ind w:left="5010" w:hanging="330"/>
      </w:pPr>
      <w:rPr>
        <w:rFonts w:ascii="Calibri" w:eastAsia="Times New Roman" w:hAnsi="Calibri"/>
        <w:b/>
        <w:bCs/>
        <w:color w:val="000000"/>
        <w:position w:val="0"/>
        <w:sz w:val="22"/>
        <w:szCs w:val="22"/>
      </w:rPr>
    </w:lvl>
    <w:lvl w:ilvl="7">
      <w:start w:val="1"/>
      <w:numFmt w:val="lowerLetter"/>
      <w:lvlText w:val="%8."/>
      <w:lvlJc w:val="left"/>
      <w:pPr>
        <w:tabs>
          <w:tab w:val="num" w:pos="5730"/>
        </w:tabs>
        <w:ind w:left="5730" w:hanging="330"/>
      </w:pPr>
      <w:rPr>
        <w:rFonts w:ascii="Calibri" w:eastAsia="Times New Roman" w:hAnsi="Calibri"/>
        <w:b/>
        <w:bCs/>
        <w:color w:val="000000"/>
        <w:position w:val="0"/>
        <w:sz w:val="22"/>
        <w:szCs w:val="22"/>
      </w:rPr>
    </w:lvl>
    <w:lvl w:ilvl="8">
      <w:start w:val="1"/>
      <w:numFmt w:val="lowerRoman"/>
      <w:lvlText w:val="%9."/>
      <w:lvlJc w:val="left"/>
      <w:pPr>
        <w:tabs>
          <w:tab w:val="num" w:pos="6455"/>
        </w:tabs>
        <w:ind w:left="6455" w:hanging="271"/>
      </w:pPr>
      <w:rPr>
        <w:rFonts w:ascii="Calibri" w:eastAsia="Times New Roman" w:hAnsi="Calibri"/>
        <w:b/>
        <w:bCs/>
        <w:color w:val="000000"/>
        <w:position w:val="0"/>
        <w:sz w:val="22"/>
        <w:szCs w:val="22"/>
      </w:rPr>
    </w:lvl>
  </w:abstractNum>
  <w:abstractNum w:abstractNumId="39"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imes New Roman" w:hAnsi="Trebuchet MS"/>
        <w:color w:val="000000"/>
        <w:position w:val="0"/>
        <w:sz w:val="22"/>
        <w:szCs w:val="22"/>
      </w:rPr>
    </w:lvl>
    <w:lvl w:ilvl="1">
      <w:start w:val="1"/>
      <w:numFmt w:val="lowerLetter"/>
      <w:lvlText w:val="%2."/>
      <w:lvlJc w:val="left"/>
      <w:pPr>
        <w:tabs>
          <w:tab w:val="num" w:pos="1410"/>
        </w:tabs>
        <w:ind w:left="1410" w:hanging="330"/>
      </w:pPr>
      <w:rPr>
        <w:rFonts w:ascii="Calibri" w:eastAsia="Times New Roman" w:hAnsi="Calibri"/>
        <w:color w:val="000000"/>
        <w:position w:val="0"/>
        <w:sz w:val="22"/>
        <w:szCs w:val="22"/>
      </w:rPr>
    </w:lvl>
    <w:lvl w:ilvl="2">
      <w:start w:val="1"/>
      <w:numFmt w:val="lowerRoman"/>
      <w:lvlText w:val="%3."/>
      <w:lvlJc w:val="left"/>
      <w:pPr>
        <w:tabs>
          <w:tab w:val="num" w:pos="2135"/>
        </w:tabs>
        <w:ind w:left="2135" w:hanging="271"/>
      </w:pPr>
      <w:rPr>
        <w:rFonts w:ascii="Calibri" w:eastAsia="Times New Roman" w:hAnsi="Calibri"/>
        <w:color w:val="000000"/>
        <w:position w:val="0"/>
        <w:sz w:val="22"/>
        <w:szCs w:val="22"/>
      </w:rPr>
    </w:lvl>
    <w:lvl w:ilvl="3">
      <w:start w:val="1"/>
      <w:numFmt w:val="decimal"/>
      <w:lvlText w:val="%4."/>
      <w:lvlJc w:val="left"/>
      <w:pPr>
        <w:tabs>
          <w:tab w:val="num" w:pos="2850"/>
        </w:tabs>
        <w:ind w:left="2850" w:hanging="330"/>
      </w:pPr>
      <w:rPr>
        <w:rFonts w:ascii="Calibri" w:eastAsia="Times New Roman" w:hAnsi="Calibri"/>
        <w:color w:val="000000"/>
        <w:position w:val="0"/>
        <w:sz w:val="22"/>
        <w:szCs w:val="22"/>
      </w:rPr>
    </w:lvl>
    <w:lvl w:ilvl="4">
      <w:start w:val="1"/>
      <w:numFmt w:val="lowerLetter"/>
      <w:lvlText w:val="%5."/>
      <w:lvlJc w:val="left"/>
      <w:pPr>
        <w:tabs>
          <w:tab w:val="num" w:pos="3570"/>
        </w:tabs>
        <w:ind w:left="3570" w:hanging="330"/>
      </w:pPr>
      <w:rPr>
        <w:rFonts w:ascii="Calibri" w:eastAsia="Times New Roman" w:hAnsi="Calibri"/>
        <w:color w:val="000000"/>
        <w:position w:val="0"/>
        <w:sz w:val="22"/>
        <w:szCs w:val="22"/>
      </w:rPr>
    </w:lvl>
    <w:lvl w:ilvl="5">
      <w:start w:val="1"/>
      <w:numFmt w:val="lowerRoman"/>
      <w:lvlText w:val="%6."/>
      <w:lvlJc w:val="left"/>
      <w:pPr>
        <w:tabs>
          <w:tab w:val="num" w:pos="4295"/>
        </w:tabs>
        <w:ind w:left="4295" w:hanging="271"/>
      </w:pPr>
      <w:rPr>
        <w:rFonts w:ascii="Calibri" w:eastAsia="Times New Roman" w:hAnsi="Calibri"/>
        <w:color w:val="000000"/>
        <w:position w:val="0"/>
        <w:sz w:val="22"/>
        <w:szCs w:val="22"/>
      </w:rPr>
    </w:lvl>
    <w:lvl w:ilvl="6">
      <w:start w:val="1"/>
      <w:numFmt w:val="decimal"/>
      <w:lvlText w:val="%7."/>
      <w:lvlJc w:val="left"/>
      <w:pPr>
        <w:tabs>
          <w:tab w:val="num" w:pos="5010"/>
        </w:tabs>
        <w:ind w:left="5010" w:hanging="330"/>
      </w:pPr>
      <w:rPr>
        <w:rFonts w:ascii="Calibri" w:eastAsia="Times New Roman" w:hAnsi="Calibri"/>
        <w:color w:val="000000"/>
        <w:position w:val="0"/>
        <w:sz w:val="22"/>
        <w:szCs w:val="22"/>
      </w:rPr>
    </w:lvl>
    <w:lvl w:ilvl="7">
      <w:start w:val="1"/>
      <w:numFmt w:val="lowerLetter"/>
      <w:lvlText w:val="%8."/>
      <w:lvlJc w:val="left"/>
      <w:pPr>
        <w:tabs>
          <w:tab w:val="num" w:pos="5730"/>
        </w:tabs>
        <w:ind w:left="5730" w:hanging="330"/>
      </w:pPr>
      <w:rPr>
        <w:rFonts w:ascii="Calibri" w:eastAsia="Times New Roman" w:hAnsi="Calibri"/>
        <w:color w:val="000000"/>
        <w:position w:val="0"/>
        <w:sz w:val="22"/>
        <w:szCs w:val="22"/>
      </w:rPr>
    </w:lvl>
    <w:lvl w:ilvl="8">
      <w:start w:val="1"/>
      <w:numFmt w:val="lowerRoman"/>
      <w:lvlText w:val="%9."/>
      <w:lvlJc w:val="left"/>
      <w:pPr>
        <w:tabs>
          <w:tab w:val="num" w:pos="6455"/>
        </w:tabs>
        <w:ind w:left="6455" w:hanging="271"/>
      </w:pPr>
      <w:rPr>
        <w:rFonts w:ascii="Calibri" w:eastAsia="Times New Roman" w:hAnsi="Calibri"/>
        <w:color w:val="000000"/>
        <w:position w:val="0"/>
        <w:sz w:val="22"/>
        <w:szCs w:val="22"/>
      </w:rPr>
    </w:lvl>
  </w:abstractNum>
  <w:abstractNum w:abstractNumId="40"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imes New Roman" w:hAnsi="Trebuchet MS"/>
        <w:b/>
        <w:bCs/>
        <w:color w:val="000000"/>
        <w:position w:val="0"/>
        <w:sz w:val="22"/>
        <w:szCs w:val="22"/>
      </w:rPr>
    </w:lvl>
    <w:lvl w:ilvl="1">
      <w:start w:val="1"/>
      <w:numFmt w:val="lowerLetter"/>
      <w:lvlText w:val="%2."/>
      <w:lvlJc w:val="left"/>
      <w:pPr>
        <w:tabs>
          <w:tab w:val="num" w:pos="1410"/>
        </w:tabs>
        <w:ind w:left="1410" w:hanging="330"/>
      </w:pPr>
      <w:rPr>
        <w:rFonts w:ascii="Calibri" w:eastAsia="Times New Roman" w:hAnsi="Calibri"/>
        <w:b/>
        <w:bCs/>
        <w:color w:val="000000"/>
        <w:position w:val="0"/>
        <w:sz w:val="22"/>
        <w:szCs w:val="22"/>
      </w:rPr>
    </w:lvl>
    <w:lvl w:ilvl="2">
      <w:start w:val="1"/>
      <w:numFmt w:val="lowerRoman"/>
      <w:lvlText w:val="%3."/>
      <w:lvlJc w:val="left"/>
      <w:pPr>
        <w:tabs>
          <w:tab w:val="num" w:pos="2135"/>
        </w:tabs>
        <w:ind w:left="2135" w:hanging="271"/>
      </w:pPr>
      <w:rPr>
        <w:rFonts w:ascii="Calibri" w:eastAsia="Times New Roman" w:hAnsi="Calibri"/>
        <w:b/>
        <w:bCs/>
        <w:color w:val="000000"/>
        <w:position w:val="0"/>
        <w:sz w:val="22"/>
        <w:szCs w:val="22"/>
      </w:rPr>
    </w:lvl>
    <w:lvl w:ilvl="3">
      <w:start w:val="1"/>
      <w:numFmt w:val="decimal"/>
      <w:lvlText w:val="%4."/>
      <w:lvlJc w:val="left"/>
      <w:pPr>
        <w:tabs>
          <w:tab w:val="num" w:pos="2850"/>
        </w:tabs>
        <w:ind w:left="2850" w:hanging="330"/>
      </w:pPr>
      <w:rPr>
        <w:rFonts w:ascii="Calibri" w:eastAsia="Times New Roman" w:hAnsi="Calibri"/>
        <w:b/>
        <w:bCs/>
        <w:color w:val="000000"/>
        <w:position w:val="0"/>
        <w:sz w:val="22"/>
        <w:szCs w:val="22"/>
      </w:rPr>
    </w:lvl>
    <w:lvl w:ilvl="4">
      <w:start w:val="1"/>
      <w:numFmt w:val="lowerLetter"/>
      <w:lvlText w:val="%5."/>
      <w:lvlJc w:val="left"/>
      <w:pPr>
        <w:tabs>
          <w:tab w:val="num" w:pos="3570"/>
        </w:tabs>
        <w:ind w:left="3570" w:hanging="330"/>
      </w:pPr>
      <w:rPr>
        <w:rFonts w:ascii="Calibri" w:eastAsia="Times New Roman" w:hAnsi="Calibri"/>
        <w:b/>
        <w:bCs/>
        <w:color w:val="000000"/>
        <w:position w:val="0"/>
        <w:sz w:val="22"/>
        <w:szCs w:val="22"/>
      </w:rPr>
    </w:lvl>
    <w:lvl w:ilvl="5">
      <w:start w:val="1"/>
      <w:numFmt w:val="lowerRoman"/>
      <w:lvlText w:val="%6."/>
      <w:lvlJc w:val="left"/>
      <w:pPr>
        <w:tabs>
          <w:tab w:val="num" w:pos="4295"/>
        </w:tabs>
        <w:ind w:left="4295" w:hanging="271"/>
      </w:pPr>
      <w:rPr>
        <w:rFonts w:ascii="Calibri" w:eastAsia="Times New Roman" w:hAnsi="Calibri"/>
        <w:b/>
        <w:bCs/>
        <w:color w:val="000000"/>
        <w:position w:val="0"/>
        <w:sz w:val="22"/>
        <w:szCs w:val="22"/>
      </w:rPr>
    </w:lvl>
    <w:lvl w:ilvl="6">
      <w:start w:val="1"/>
      <w:numFmt w:val="decimal"/>
      <w:lvlText w:val="%7."/>
      <w:lvlJc w:val="left"/>
      <w:pPr>
        <w:tabs>
          <w:tab w:val="num" w:pos="5010"/>
        </w:tabs>
        <w:ind w:left="5010" w:hanging="330"/>
      </w:pPr>
      <w:rPr>
        <w:rFonts w:ascii="Calibri" w:eastAsia="Times New Roman" w:hAnsi="Calibri"/>
        <w:b/>
        <w:bCs/>
        <w:color w:val="000000"/>
        <w:position w:val="0"/>
        <w:sz w:val="22"/>
        <w:szCs w:val="22"/>
      </w:rPr>
    </w:lvl>
    <w:lvl w:ilvl="7">
      <w:start w:val="1"/>
      <w:numFmt w:val="lowerLetter"/>
      <w:lvlText w:val="%8."/>
      <w:lvlJc w:val="left"/>
      <w:pPr>
        <w:tabs>
          <w:tab w:val="num" w:pos="5730"/>
        </w:tabs>
        <w:ind w:left="5730" w:hanging="330"/>
      </w:pPr>
      <w:rPr>
        <w:rFonts w:ascii="Calibri" w:eastAsia="Times New Roman" w:hAnsi="Calibri"/>
        <w:b/>
        <w:bCs/>
        <w:color w:val="000000"/>
        <w:position w:val="0"/>
        <w:sz w:val="22"/>
        <w:szCs w:val="22"/>
      </w:rPr>
    </w:lvl>
    <w:lvl w:ilvl="8">
      <w:start w:val="1"/>
      <w:numFmt w:val="lowerRoman"/>
      <w:lvlText w:val="%9."/>
      <w:lvlJc w:val="left"/>
      <w:pPr>
        <w:tabs>
          <w:tab w:val="num" w:pos="6455"/>
        </w:tabs>
        <w:ind w:left="6455" w:hanging="271"/>
      </w:pPr>
      <w:rPr>
        <w:rFonts w:ascii="Calibri" w:eastAsia="Times New Roman" w:hAnsi="Calibri"/>
        <w:b/>
        <w:bCs/>
        <w:color w:val="000000"/>
        <w:position w:val="0"/>
        <w:sz w:val="22"/>
        <w:szCs w:val="22"/>
      </w:rPr>
    </w:lvl>
  </w:abstractNum>
  <w:abstractNum w:abstractNumId="41"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Times New Roman" w:hAnsi="Calibri"/>
        <w:b/>
        <w:bCs/>
        <w:color w:val="000000"/>
        <w:position w:val="0"/>
        <w:sz w:val="22"/>
        <w:szCs w:val="22"/>
        <w:u w:val="single"/>
      </w:rPr>
    </w:lvl>
    <w:lvl w:ilvl="1">
      <w:start w:val="2"/>
      <w:numFmt w:val="decimal"/>
      <w:lvlText w:val="%1.%2."/>
      <w:lvlJc w:val="left"/>
      <w:pPr>
        <w:tabs>
          <w:tab w:val="num" w:pos="720"/>
        </w:tabs>
        <w:ind w:left="720" w:hanging="360"/>
      </w:pPr>
      <w:rPr>
        <w:rFonts w:ascii="Trebuchet MS" w:eastAsia="Times New Roman" w:hAnsi="Trebuchet MS"/>
        <w:b/>
        <w:bCs/>
        <w:color w:val="000000"/>
        <w:position w:val="0"/>
        <w:sz w:val="22"/>
        <w:szCs w:val="22"/>
        <w:u w:val="single"/>
      </w:rPr>
    </w:lvl>
    <w:lvl w:ilvl="2">
      <w:start w:val="1"/>
      <w:numFmt w:val="decimal"/>
      <w:lvlText w:val="%1.%2.%3."/>
      <w:lvlJc w:val="left"/>
      <w:pPr>
        <w:tabs>
          <w:tab w:val="num" w:pos="1020"/>
        </w:tabs>
        <w:ind w:left="1020" w:hanging="660"/>
      </w:pPr>
      <w:rPr>
        <w:rFonts w:ascii="Calibri" w:eastAsia="Times New Roman" w:hAnsi="Calibri"/>
        <w:b/>
        <w:bCs/>
        <w:color w:val="000000"/>
        <w:position w:val="0"/>
        <w:sz w:val="22"/>
        <w:szCs w:val="22"/>
        <w:u w:val="single"/>
      </w:rPr>
    </w:lvl>
    <w:lvl w:ilvl="3">
      <w:start w:val="1"/>
      <w:numFmt w:val="decimal"/>
      <w:lvlText w:val="%1.%2.%3.%4."/>
      <w:lvlJc w:val="left"/>
      <w:pPr>
        <w:tabs>
          <w:tab w:val="num" w:pos="1020"/>
        </w:tabs>
        <w:ind w:left="1020" w:hanging="660"/>
      </w:pPr>
      <w:rPr>
        <w:rFonts w:ascii="Calibri" w:eastAsia="Times New Roman" w:hAnsi="Calibri"/>
        <w:b/>
        <w:bCs/>
        <w:color w:val="000000"/>
        <w:position w:val="0"/>
        <w:sz w:val="22"/>
        <w:szCs w:val="22"/>
        <w:u w:val="single"/>
      </w:rPr>
    </w:lvl>
    <w:lvl w:ilvl="4">
      <w:start w:val="1"/>
      <w:numFmt w:val="decimal"/>
      <w:lvlText w:val="%1.%2.%3.%4.%5."/>
      <w:lvlJc w:val="left"/>
      <w:pPr>
        <w:tabs>
          <w:tab w:val="num" w:pos="1350"/>
        </w:tabs>
        <w:ind w:left="1350" w:hanging="990"/>
      </w:pPr>
      <w:rPr>
        <w:rFonts w:ascii="Calibri" w:eastAsia="Times New Roman" w:hAnsi="Calibri"/>
        <w:b/>
        <w:bCs/>
        <w:color w:val="000000"/>
        <w:position w:val="0"/>
        <w:sz w:val="22"/>
        <w:szCs w:val="22"/>
        <w:u w:val="single"/>
      </w:rPr>
    </w:lvl>
    <w:lvl w:ilvl="5">
      <w:start w:val="1"/>
      <w:numFmt w:val="decimal"/>
      <w:lvlText w:val="%1.%2.%3.%4.%5.%6."/>
      <w:lvlJc w:val="left"/>
      <w:pPr>
        <w:tabs>
          <w:tab w:val="num" w:pos="1350"/>
        </w:tabs>
        <w:ind w:left="1350" w:hanging="990"/>
      </w:pPr>
      <w:rPr>
        <w:rFonts w:ascii="Calibri" w:eastAsia="Times New Roman" w:hAnsi="Calibri"/>
        <w:b/>
        <w:bCs/>
        <w:color w:val="000000"/>
        <w:position w:val="0"/>
        <w:sz w:val="22"/>
        <w:szCs w:val="22"/>
        <w:u w:val="single"/>
      </w:rPr>
    </w:lvl>
    <w:lvl w:ilvl="6">
      <w:start w:val="1"/>
      <w:numFmt w:val="decimal"/>
      <w:lvlText w:val="%1.%2.%3.%4.%5.%6.%7."/>
      <w:lvlJc w:val="left"/>
      <w:pPr>
        <w:tabs>
          <w:tab w:val="num" w:pos="1680"/>
        </w:tabs>
        <w:ind w:left="1680" w:hanging="1320"/>
      </w:pPr>
      <w:rPr>
        <w:rFonts w:ascii="Calibri" w:eastAsia="Times New Roman" w:hAnsi="Calibri"/>
        <w:b/>
        <w:bCs/>
        <w:color w:val="000000"/>
        <w:position w:val="0"/>
        <w:sz w:val="22"/>
        <w:szCs w:val="22"/>
        <w:u w:val="single"/>
      </w:rPr>
    </w:lvl>
    <w:lvl w:ilvl="7">
      <w:start w:val="1"/>
      <w:numFmt w:val="decimal"/>
      <w:lvlText w:val="%1.%2.%3.%4.%5.%6.%7.%8."/>
      <w:lvlJc w:val="left"/>
      <w:pPr>
        <w:tabs>
          <w:tab w:val="num" w:pos="1680"/>
        </w:tabs>
        <w:ind w:left="1680" w:hanging="1320"/>
      </w:pPr>
      <w:rPr>
        <w:rFonts w:ascii="Calibri" w:eastAsia="Times New Roman" w:hAnsi="Calibri"/>
        <w:b/>
        <w:bCs/>
        <w:color w:val="000000"/>
        <w:position w:val="0"/>
        <w:sz w:val="22"/>
        <w:szCs w:val="22"/>
        <w:u w:val="single"/>
      </w:rPr>
    </w:lvl>
    <w:lvl w:ilvl="8">
      <w:start w:val="1"/>
      <w:numFmt w:val="decimal"/>
      <w:lvlText w:val="%1.%2.%3.%4.%5.%6.%7.%8.%9."/>
      <w:lvlJc w:val="left"/>
      <w:pPr>
        <w:tabs>
          <w:tab w:val="num" w:pos="2010"/>
        </w:tabs>
        <w:ind w:left="2010" w:hanging="1650"/>
      </w:pPr>
      <w:rPr>
        <w:rFonts w:ascii="Calibri" w:eastAsia="Times New Roman" w:hAnsi="Calibri"/>
        <w:b/>
        <w:bCs/>
        <w:color w:val="000000"/>
        <w:position w:val="0"/>
        <w:sz w:val="22"/>
        <w:szCs w:val="22"/>
        <w:u w:val="single"/>
      </w:rPr>
    </w:lvl>
  </w:abstractNum>
  <w:abstractNum w:abstractNumId="42"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imes New Roman" w:hAnsi="Trebuchet MS"/>
        <w:color w:val="000000"/>
        <w:position w:val="0"/>
        <w:sz w:val="22"/>
        <w:szCs w:val="22"/>
      </w:rPr>
    </w:lvl>
    <w:lvl w:ilvl="1">
      <w:start w:val="1"/>
      <w:numFmt w:val="lowerLetter"/>
      <w:lvlText w:val="%2."/>
      <w:lvlJc w:val="left"/>
      <w:pPr>
        <w:tabs>
          <w:tab w:val="num" w:pos="1410"/>
        </w:tabs>
        <w:ind w:left="1410" w:hanging="330"/>
      </w:pPr>
      <w:rPr>
        <w:rFonts w:ascii="Calibri" w:eastAsia="Times New Roman" w:hAnsi="Calibri"/>
        <w:color w:val="000000"/>
        <w:position w:val="0"/>
        <w:sz w:val="22"/>
        <w:szCs w:val="22"/>
      </w:rPr>
    </w:lvl>
    <w:lvl w:ilvl="2">
      <w:start w:val="1"/>
      <w:numFmt w:val="lowerRoman"/>
      <w:lvlText w:val="%3."/>
      <w:lvlJc w:val="left"/>
      <w:pPr>
        <w:tabs>
          <w:tab w:val="num" w:pos="2135"/>
        </w:tabs>
        <w:ind w:left="2135" w:hanging="271"/>
      </w:pPr>
      <w:rPr>
        <w:rFonts w:ascii="Calibri" w:eastAsia="Times New Roman" w:hAnsi="Calibri"/>
        <w:color w:val="000000"/>
        <w:position w:val="0"/>
        <w:sz w:val="22"/>
        <w:szCs w:val="22"/>
      </w:rPr>
    </w:lvl>
    <w:lvl w:ilvl="3">
      <w:start w:val="1"/>
      <w:numFmt w:val="decimal"/>
      <w:lvlText w:val="%4."/>
      <w:lvlJc w:val="left"/>
      <w:pPr>
        <w:tabs>
          <w:tab w:val="num" w:pos="690"/>
        </w:tabs>
        <w:ind w:left="690" w:hanging="330"/>
      </w:pPr>
      <w:rPr>
        <w:rFonts w:ascii="Calibri" w:eastAsia="Times New Roman" w:hAnsi="Calibri"/>
        <w:color w:val="000000"/>
        <w:position w:val="0"/>
        <w:sz w:val="22"/>
        <w:szCs w:val="22"/>
      </w:rPr>
    </w:lvl>
    <w:lvl w:ilvl="4">
      <w:start w:val="1"/>
      <w:numFmt w:val="lowerLetter"/>
      <w:lvlText w:val="%5."/>
      <w:lvlJc w:val="left"/>
      <w:pPr>
        <w:tabs>
          <w:tab w:val="num" w:pos="3570"/>
        </w:tabs>
        <w:ind w:left="3570" w:hanging="330"/>
      </w:pPr>
      <w:rPr>
        <w:rFonts w:ascii="Calibri" w:eastAsia="Times New Roman" w:hAnsi="Calibri"/>
        <w:color w:val="000000"/>
        <w:position w:val="0"/>
        <w:sz w:val="22"/>
        <w:szCs w:val="22"/>
      </w:rPr>
    </w:lvl>
    <w:lvl w:ilvl="5">
      <w:start w:val="1"/>
      <w:numFmt w:val="lowerRoman"/>
      <w:lvlText w:val="%6."/>
      <w:lvlJc w:val="left"/>
      <w:pPr>
        <w:tabs>
          <w:tab w:val="num" w:pos="4295"/>
        </w:tabs>
        <w:ind w:left="4295" w:hanging="271"/>
      </w:pPr>
      <w:rPr>
        <w:rFonts w:ascii="Calibri" w:eastAsia="Times New Roman" w:hAnsi="Calibri"/>
        <w:color w:val="000000"/>
        <w:position w:val="0"/>
        <w:sz w:val="22"/>
        <w:szCs w:val="22"/>
      </w:rPr>
    </w:lvl>
    <w:lvl w:ilvl="6">
      <w:start w:val="1"/>
      <w:numFmt w:val="decimal"/>
      <w:lvlText w:val="%7."/>
      <w:lvlJc w:val="left"/>
      <w:pPr>
        <w:tabs>
          <w:tab w:val="num" w:pos="5010"/>
        </w:tabs>
        <w:ind w:left="5010" w:hanging="330"/>
      </w:pPr>
      <w:rPr>
        <w:rFonts w:ascii="Calibri" w:eastAsia="Times New Roman" w:hAnsi="Calibri"/>
        <w:color w:val="000000"/>
        <w:position w:val="0"/>
        <w:sz w:val="22"/>
        <w:szCs w:val="22"/>
      </w:rPr>
    </w:lvl>
    <w:lvl w:ilvl="7">
      <w:start w:val="1"/>
      <w:numFmt w:val="lowerLetter"/>
      <w:lvlText w:val="%8."/>
      <w:lvlJc w:val="left"/>
      <w:pPr>
        <w:tabs>
          <w:tab w:val="num" w:pos="5730"/>
        </w:tabs>
        <w:ind w:left="5730" w:hanging="330"/>
      </w:pPr>
      <w:rPr>
        <w:rFonts w:ascii="Calibri" w:eastAsia="Times New Roman" w:hAnsi="Calibri"/>
        <w:color w:val="000000"/>
        <w:position w:val="0"/>
        <w:sz w:val="22"/>
        <w:szCs w:val="22"/>
      </w:rPr>
    </w:lvl>
    <w:lvl w:ilvl="8">
      <w:start w:val="1"/>
      <w:numFmt w:val="lowerRoman"/>
      <w:lvlText w:val="%9."/>
      <w:lvlJc w:val="left"/>
      <w:pPr>
        <w:tabs>
          <w:tab w:val="num" w:pos="6455"/>
        </w:tabs>
        <w:ind w:left="6455" w:hanging="271"/>
      </w:pPr>
      <w:rPr>
        <w:rFonts w:ascii="Calibri" w:eastAsia="Times New Roman" w:hAnsi="Calibri"/>
        <w:color w:val="000000"/>
        <w:position w:val="0"/>
        <w:sz w:val="22"/>
        <w:szCs w:val="22"/>
      </w:rPr>
    </w:lvl>
  </w:abstractNum>
  <w:abstractNum w:abstractNumId="43" w15:restartNumberingAfterBreak="0">
    <w:nsid w:val="70786ED7"/>
    <w:multiLevelType w:val="hybridMultilevel"/>
    <w:tmpl w:val="0004DB54"/>
    <w:lvl w:ilvl="0" w:tplc="121295BA">
      <w:start w:val="1"/>
      <w:numFmt w:val="upperRoman"/>
      <w:pStyle w:val="Heading1"/>
      <w:lvlText w:val="%1."/>
      <w:lvlJc w:val="left"/>
      <w:pPr>
        <w:ind w:left="720" w:hanging="360"/>
      </w:pPr>
      <w:rPr>
        <w:rFonts w:hint="default"/>
      </w:rPr>
    </w:lvl>
    <w:lvl w:ilvl="1" w:tplc="9B082DC8">
      <w:start w:val="1"/>
      <w:numFmt w:val="lowerLetter"/>
      <w:lvlText w:val="%2."/>
      <w:lvlJc w:val="left"/>
      <w:pPr>
        <w:ind w:left="1440" w:hanging="360"/>
      </w:pPr>
    </w:lvl>
    <w:lvl w:ilvl="2" w:tplc="B4107B8E">
      <w:start w:val="1"/>
      <w:numFmt w:val="lowerRoman"/>
      <w:lvlText w:val="%3."/>
      <w:lvlJc w:val="right"/>
      <w:pPr>
        <w:ind w:left="2160" w:hanging="180"/>
      </w:pPr>
    </w:lvl>
    <w:lvl w:ilvl="3" w:tplc="89AAC4FA">
      <w:start w:val="1"/>
      <w:numFmt w:val="decimal"/>
      <w:lvlText w:val="%4."/>
      <w:lvlJc w:val="left"/>
      <w:pPr>
        <w:ind w:left="2880" w:hanging="360"/>
      </w:pPr>
    </w:lvl>
    <w:lvl w:ilvl="4" w:tplc="2CE49264">
      <w:start w:val="1"/>
      <w:numFmt w:val="lowerLetter"/>
      <w:lvlText w:val="%5."/>
      <w:lvlJc w:val="left"/>
      <w:pPr>
        <w:ind w:left="3600" w:hanging="360"/>
      </w:pPr>
    </w:lvl>
    <w:lvl w:ilvl="5" w:tplc="7C3C7E8A">
      <w:start w:val="1"/>
      <w:numFmt w:val="lowerRoman"/>
      <w:lvlText w:val="%6."/>
      <w:lvlJc w:val="right"/>
      <w:pPr>
        <w:ind w:left="4320" w:hanging="180"/>
      </w:pPr>
    </w:lvl>
    <w:lvl w:ilvl="6" w:tplc="E3C23F2E">
      <w:start w:val="1"/>
      <w:numFmt w:val="decimal"/>
      <w:lvlText w:val="%7."/>
      <w:lvlJc w:val="left"/>
      <w:pPr>
        <w:ind w:left="5040" w:hanging="360"/>
      </w:pPr>
    </w:lvl>
    <w:lvl w:ilvl="7" w:tplc="367EF1DA">
      <w:start w:val="1"/>
      <w:numFmt w:val="lowerLetter"/>
      <w:lvlText w:val="%8."/>
      <w:lvlJc w:val="left"/>
      <w:pPr>
        <w:ind w:left="5760" w:hanging="360"/>
      </w:pPr>
    </w:lvl>
    <w:lvl w:ilvl="8" w:tplc="C7DCFFCE">
      <w:start w:val="1"/>
      <w:numFmt w:val="lowerRoman"/>
      <w:lvlText w:val="%9."/>
      <w:lvlJc w:val="right"/>
      <w:pPr>
        <w:ind w:left="6480" w:hanging="180"/>
      </w:pPr>
    </w:lvl>
  </w:abstractNum>
  <w:abstractNum w:abstractNumId="44" w15:restartNumberingAfterBreak="0">
    <w:nsid w:val="745A711E"/>
    <w:multiLevelType w:val="multilevel"/>
    <w:tmpl w:val="ED88159C"/>
    <w:styleLink w:val="List41"/>
    <w:lvl w:ilvl="0">
      <w:start w:val="1"/>
      <w:numFmt w:val="decimal"/>
      <w:lvlText w:val="%1."/>
      <w:lvlJc w:val="left"/>
      <w:pPr>
        <w:tabs>
          <w:tab w:val="num" w:pos="720"/>
        </w:tabs>
        <w:ind w:left="720" w:hanging="360"/>
      </w:pPr>
      <w:rPr>
        <w:rFonts w:ascii="Trebuchet MS" w:eastAsia="Times New Roman" w:hAnsi="Trebuchet MS"/>
        <w:color w:val="000000"/>
        <w:position w:val="0"/>
        <w:sz w:val="22"/>
        <w:szCs w:val="22"/>
      </w:rPr>
    </w:lvl>
    <w:lvl w:ilvl="1">
      <w:start w:val="1"/>
      <w:numFmt w:val="lowerLetter"/>
      <w:lvlText w:val="%2."/>
      <w:lvlJc w:val="left"/>
      <w:pPr>
        <w:tabs>
          <w:tab w:val="num" w:pos="1410"/>
        </w:tabs>
        <w:ind w:left="1410" w:hanging="330"/>
      </w:pPr>
      <w:rPr>
        <w:rFonts w:ascii="Calibri" w:eastAsia="Times New Roman" w:hAnsi="Calibri"/>
        <w:color w:val="000000"/>
        <w:position w:val="0"/>
        <w:sz w:val="22"/>
        <w:szCs w:val="22"/>
      </w:rPr>
    </w:lvl>
    <w:lvl w:ilvl="2">
      <w:start w:val="1"/>
      <w:numFmt w:val="lowerRoman"/>
      <w:lvlText w:val="%3."/>
      <w:lvlJc w:val="left"/>
      <w:pPr>
        <w:tabs>
          <w:tab w:val="num" w:pos="2135"/>
        </w:tabs>
        <w:ind w:left="2135" w:hanging="271"/>
      </w:pPr>
      <w:rPr>
        <w:rFonts w:ascii="Calibri" w:eastAsia="Times New Roman" w:hAnsi="Calibri"/>
        <w:color w:val="000000"/>
        <w:position w:val="0"/>
        <w:sz w:val="22"/>
        <w:szCs w:val="22"/>
      </w:rPr>
    </w:lvl>
    <w:lvl w:ilvl="3">
      <w:start w:val="1"/>
      <w:numFmt w:val="decimal"/>
      <w:lvlText w:val="%4."/>
      <w:lvlJc w:val="left"/>
      <w:pPr>
        <w:tabs>
          <w:tab w:val="num" w:pos="2850"/>
        </w:tabs>
        <w:ind w:left="2850" w:hanging="330"/>
      </w:pPr>
      <w:rPr>
        <w:rFonts w:ascii="Calibri" w:eastAsia="Times New Roman" w:hAnsi="Calibri"/>
        <w:color w:val="000000"/>
        <w:position w:val="0"/>
        <w:sz w:val="22"/>
        <w:szCs w:val="22"/>
      </w:rPr>
    </w:lvl>
    <w:lvl w:ilvl="4">
      <w:start w:val="1"/>
      <w:numFmt w:val="lowerLetter"/>
      <w:lvlText w:val="%5."/>
      <w:lvlJc w:val="left"/>
      <w:pPr>
        <w:tabs>
          <w:tab w:val="num" w:pos="3570"/>
        </w:tabs>
        <w:ind w:left="3570" w:hanging="330"/>
      </w:pPr>
      <w:rPr>
        <w:rFonts w:ascii="Calibri" w:eastAsia="Times New Roman" w:hAnsi="Calibri"/>
        <w:color w:val="000000"/>
        <w:position w:val="0"/>
        <w:sz w:val="22"/>
        <w:szCs w:val="22"/>
      </w:rPr>
    </w:lvl>
    <w:lvl w:ilvl="5">
      <w:start w:val="1"/>
      <w:numFmt w:val="lowerRoman"/>
      <w:lvlText w:val="%6."/>
      <w:lvlJc w:val="left"/>
      <w:pPr>
        <w:tabs>
          <w:tab w:val="num" w:pos="4295"/>
        </w:tabs>
        <w:ind w:left="4295" w:hanging="271"/>
      </w:pPr>
      <w:rPr>
        <w:rFonts w:ascii="Calibri" w:eastAsia="Times New Roman" w:hAnsi="Calibri"/>
        <w:color w:val="000000"/>
        <w:position w:val="0"/>
        <w:sz w:val="22"/>
        <w:szCs w:val="22"/>
      </w:rPr>
    </w:lvl>
    <w:lvl w:ilvl="6">
      <w:start w:val="1"/>
      <w:numFmt w:val="decimal"/>
      <w:lvlText w:val="%7."/>
      <w:lvlJc w:val="left"/>
      <w:pPr>
        <w:tabs>
          <w:tab w:val="num" w:pos="5010"/>
        </w:tabs>
        <w:ind w:left="5010" w:hanging="330"/>
      </w:pPr>
      <w:rPr>
        <w:rFonts w:ascii="Calibri" w:eastAsia="Times New Roman" w:hAnsi="Calibri"/>
        <w:color w:val="000000"/>
        <w:position w:val="0"/>
        <w:sz w:val="22"/>
        <w:szCs w:val="22"/>
      </w:rPr>
    </w:lvl>
    <w:lvl w:ilvl="7">
      <w:start w:val="1"/>
      <w:numFmt w:val="lowerLetter"/>
      <w:lvlText w:val="%8."/>
      <w:lvlJc w:val="left"/>
      <w:pPr>
        <w:tabs>
          <w:tab w:val="num" w:pos="5730"/>
        </w:tabs>
        <w:ind w:left="5730" w:hanging="330"/>
      </w:pPr>
      <w:rPr>
        <w:rFonts w:ascii="Calibri" w:eastAsia="Times New Roman" w:hAnsi="Calibri"/>
        <w:color w:val="000000"/>
        <w:position w:val="0"/>
        <w:sz w:val="22"/>
        <w:szCs w:val="22"/>
      </w:rPr>
    </w:lvl>
    <w:lvl w:ilvl="8">
      <w:start w:val="1"/>
      <w:numFmt w:val="lowerRoman"/>
      <w:lvlText w:val="%9."/>
      <w:lvlJc w:val="left"/>
      <w:pPr>
        <w:tabs>
          <w:tab w:val="num" w:pos="6455"/>
        </w:tabs>
        <w:ind w:left="6455" w:hanging="271"/>
      </w:pPr>
      <w:rPr>
        <w:rFonts w:ascii="Calibri" w:eastAsia="Times New Roman" w:hAnsi="Calibri"/>
        <w:color w:val="000000"/>
        <w:position w:val="0"/>
        <w:sz w:val="22"/>
        <w:szCs w:val="22"/>
      </w:rPr>
    </w:lvl>
  </w:abstractNum>
  <w:abstractNum w:abstractNumId="45" w15:restartNumberingAfterBreak="0">
    <w:nsid w:val="78C26FCF"/>
    <w:multiLevelType w:val="multilevel"/>
    <w:tmpl w:val="2FCAD168"/>
    <w:styleLink w:val="List31"/>
    <w:lvl w:ilvl="0">
      <w:start w:val="1"/>
      <w:numFmt w:val="lowerLetter"/>
      <w:lvlText w:val="%1."/>
      <w:lvlJc w:val="left"/>
      <w:pPr>
        <w:tabs>
          <w:tab w:val="num" w:pos="720"/>
        </w:tabs>
        <w:ind w:left="720" w:hanging="360"/>
      </w:pPr>
      <w:rPr>
        <w:rFonts w:ascii="Trebuchet MS" w:eastAsia="Times New Roman" w:hAnsi="Trebuchet MS"/>
        <w:color w:val="000000"/>
        <w:position w:val="0"/>
        <w:sz w:val="22"/>
        <w:szCs w:val="22"/>
      </w:rPr>
    </w:lvl>
    <w:lvl w:ilvl="1">
      <w:start w:val="1"/>
      <w:numFmt w:val="lowerLetter"/>
      <w:lvlText w:val="%2."/>
      <w:lvlJc w:val="left"/>
      <w:pPr>
        <w:tabs>
          <w:tab w:val="num" w:pos="1410"/>
        </w:tabs>
        <w:ind w:left="1410" w:hanging="330"/>
      </w:pPr>
      <w:rPr>
        <w:rFonts w:ascii="Calibri" w:eastAsia="Times New Roman" w:hAnsi="Calibri"/>
        <w:color w:val="000000"/>
        <w:position w:val="0"/>
        <w:sz w:val="22"/>
        <w:szCs w:val="22"/>
      </w:rPr>
    </w:lvl>
    <w:lvl w:ilvl="2">
      <w:start w:val="1"/>
      <w:numFmt w:val="lowerRoman"/>
      <w:lvlText w:val="%3."/>
      <w:lvlJc w:val="left"/>
      <w:pPr>
        <w:tabs>
          <w:tab w:val="num" w:pos="2135"/>
        </w:tabs>
        <w:ind w:left="2135" w:hanging="271"/>
      </w:pPr>
      <w:rPr>
        <w:rFonts w:ascii="Calibri" w:eastAsia="Times New Roman" w:hAnsi="Calibri"/>
        <w:color w:val="000000"/>
        <w:position w:val="0"/>
        <w:sz w:val="22"/>
        <w:szCs w:val="22"/>
      </w:rPr>
    </w:lvl>
    <w:lvl w:ilvl="3">
      <w:start w:val="1"/>
      <w:numFmt w:val="decimal"/>
      <w:lvlText w:val="%4."/>
      <w:lvlJc w:val="left"/>
      <w:pPr>
        <w:tabs>
          <w:tab w:val="num" w:pos="2850"/>
        </w:tabs>
        <w:ind w:left="2850" w:hanging="330"/>
      </w:pPr>
      <w:rPr>
        <w:rFonts w:ascii="Calibri" w:eastAsia="Times New Roman" w:hAnsi="Calibri"/>
        <w:color w:val="000000"/>
        <w:position w:val="0"/>
        <w:sz w:val="22"/>
        <w:szCs w:val="22"/>
      </w:rPr>
    </w:lvl>
    <w:lvl w:ilvl="4">
      <w:start w:val="1"/>
      <w:numFmt w:val="lowerLetter"/>
      <w:lvlText w:val="%5."/>
      <w:lvlJc w:val="left"/>
      <w:pPr>
        <w:tabs>
          <w:tab w:val="num" w:pos="3570"/>
        </w:tabs>
        <w:ind w:left="3570" w:hanging="330"/>
      </w:pPr>
      <w:rPr>
        <w:rFonts w:ascii="Calibri" w:eastAsia="Times New Roman" w:hAnsi="Calibri"/>
        <w:color w:val="000000"/>
        <w:position w:val="0"/>
        <w:sz w:val="22"/>
        <w:szCs w:val="22"/>
      </w:rPr>
    </w:lvl>
    <w:lvl w:ilvl="5">
      <w:start w:val="1"/>
      <w:numFmt w:val="lowerRoman"/>
      <w:lvlText w:val="%6."/>
      <w:lvlJc w:val="left"/>
      <w:pPr>
        <w:tabs>
          <w:tab w:val="num" w:pos="4295"/>
        </w:tabs>
        <w:ind w:left="4295" w:hanging="271"/>
      </w:pPr>
      <w:rPr>
        <w:rFonts w:ascii="Calibri" w:eastAsia="Times New Roman" w:hAnsi="Calibri"/>
        <w:color w:val="000000"/>
        <w:position w:val="0"/>
        <w:sz w:val="22"/>
        <w:szCs w:val="22"/>
      </w:rPr>
    </w:lvl>
    <w:lvl w:ilvl="6">
      <w:start w:val="1"/>
      <w:numFmt w:val="decimal"/>
      <w:lvlText w:val="%7."/>
      <w:lvlJc w:val="left"/>
      <w:pPr>
        <w:tabs>
          <w:tab w:val="num" w:pos="5010"/>
        </w:tabs>
        <w:ind w:left="5010" w:hanging="330"/>
      </w:pPr>
      <w:rPr>
        <w:rFonts w:ascii="Calibri" w:eastAsia="Times New Roman" w:hAnsi="Calibri"/>
        <w:color w:val="000000"/>
        <w:position w:val="0"/>
        <w:sz w:val="22"/>
        <w:szCs w:val="22"/>
      </w:rPr>
    </w:lvl>
    <w:lvl w:ilvl="7">
      <w:start w:val="1"/>
      <w:numFmt w:val="lowerLetter"/>
      <w:lvlText w:val="%8."/>
      <w:lvlJc w:val="left"/>
      <w:pPr>
        <w:tabs>
          <w:tab w:val="num" w:pos="5730"/>
        </w:tabs>
        <w:ind w:left="5730" w:hanging="330"/>
      </w:pPr>
      <w:rPr>
        <w:rFonts w:ascii="Calibri" w:eastAsia="Times New Roman" w:hAnsi="Calibri"/>
        <w:color w:val="000000"/>
        <w:position w:val="0"/>
        <w:sz w:val="22"/>
        <w:szCs w:val="22"/>
      </w:rPr>
    </w:lvl>
    <w:lvl w:ilvl="8">
      <w:start w:val="1"/>
      <w:numFmt w:val="lowerRoman"/>
      <w:lvlText w:val="%9."/>
      <w:lvlJc w:val="left"/>
      <w:pPr>
        <w:tabs>
          <w:tab w:val="num" w:pos="6455"/>
        </w:tabs>
        <w:ind w:left="6455" w:hanging="271"/>
      </w:pPr>
      <w:rPr>
        <w:rFonts w:ascii="Calibri" w:eastAsia="Times New Roman" w:hAnsi="Calibri"/>
        <w:color w:val="000000"/>
        <w:position w:val="0"/>
        <w:sz w:val="22"/>
        <w:szCs w:val="22"/>
      </w:rPr>
    </w:lvl>
  </w:abstractNum>
  <w:abstractNum w:abstractNumId="46"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imes New Roman" w:hAnsi="Trebuchet MS"/>
        <w:b/>
        <w:bCs/>
        <w:color w:val="000000"/>
        <w:position w:val="0"/>
        <w:sz w:val="24"/>
        <w:szCs w:val="24"/>
      </w:rPr>
    </w:lvl>
    <w:lvl w:ilvl="1">
      <w:start w:val="1"/>
      <w:numFmt w:val="bullet"/>
      <w:lvlText w:val="o"/>
      <w:lvlJc w:val="left"/>
      <w:pPr>
        <w:tabs>
          <w:tab w:val="num" w:pos="1410"/>
        </w:tabs>
        <w:ind w:left="1410" w:hanging="330"/>
      </w:pPr>
      <w:rPr>
        <w:rFonts w:ascii="Calibri" w:eastAsia="Times New Roman" w:hAnsi="Calibri"/>
        <w:b/>
        <w:bCs/>
        <w:color w:val="000000"/>
        <w:position w:val="0"/>
        <w:sz w:val="22"/>
        <w:szCs w:val="22"/>
      </w:rPr>
    </w:lvl>
    <w:lvl w:ilvl="2">
      <w:start w:val="1"/>
      <w:numFmt w:val="bullet"/>
      <w:lvlText w:val="▪"/>
      <w:lvlJc w:val="left"/>
      <w:pPr>
        <w:tabs>
          <w:tab w:val="num" w:pos="2130"/>
        </w:tabs>
        <w:ind w:left="2130" w:hanging="330"/>
      </w:pPr>
      <w:rPr>
        <w:rFonts w:ascii="Calibri" w:eastAsia="Times New Roman" w:hAnsi="Calibri"/>
        <w:b/>
        <w:bCs/>
        <w:color w:val="000000"/>
        <w:position w:val="0"/>
        <w:sz w:val="22"/>
        <w:szCs w:val="22"/>
      </w:rPr>
    </w:lvl>
    <w:lvl w:ilvl="3">
      <w:start w:val="1"/>
      <w:numFmt w:val="bullet"/>
      <w:lvlText w:val="•"/>
      <w:lvlJc w:val="left"/>
      <w:pPr>
        <w:tabs>
          <w:tab w:val="num" w:pos="2850"/>
        </w:tabs>
        <w:ind w:left="2850" w:hanging="330"/>
      </w:pPr>
      <w:rPr>
        <w:rFonts w:ascii="Calibri" w:eastAsia="Times New Roman" w:hAnsi="Calibri"/>
        <w:b/>
        <w:bCs/>
        <w:color w:val="000000"/>
        <w:position w:val="0"/>
        <w:sz w:val="22"/>
        <w:szCs w:val="22"/>
      </w:rPr>
    </w:lvl>
    <w:lvl w:ilvl="4">
      <w:start w:val="1"/>
      <w:numFmt w:val="bullet"/>
      <w:lvlText w:val="o"/>
      <w:lvlJc w:val="left"/>
      <w:pPr>
        <w:tabs>
          <w:tab w:val="num" w:pos="3570"/>
        </w:tabs>
        <w:ind w:left="3570" w:hanging="330"/>
      </w:pPr>
      <w:rPr>
        <w:rFonts w:ascii="Calibri" w:eastAsia="Times New Roman" w:hAnsi="Calibri"/>
        <w:b/>
        <w:bCs/>
        <w:color w:val="000000"/>
        <w:position w:val="0"/>
        <w:sz w:val="22"/>
        <w:szCs w:val="22"/>
      </w:rPr>
    </w:lvl>
    <w:lvl w:ilvl="5">
      <w:start w:val="1"/>
      <w:numFmt w:val="bullet"/>
      <w:lvlText w:val="▪"/>
      <w:lvlJc w:val="left"/>
      <w:pPr>
        <w:tabs>
          <w:tab w:val="num" w:pos="4290"/>
        </w:tabs>
        <w:ind w:left="4290" w:hanging="330"/>
      </w:pPr>
      <w:rPr>
        <w:rFonts w:ascii="Calibri" w:eastAsia="Times New Roman" w:hAnsi="Calibri"/>
        <w:b/>
        <w:bCs/>
        <w:color w:val="000000"/>
        <w:position w:val="0"/>
        <w:sz w:val="22"/>
        <w:szCs w:val="22"/>
      </w:rPr>
    </w:lvl>
    <w:lvl w:ilvl="6">
      <w:start w:val="1"/>
      <w:numFmt w:val="bullet"/>
      <w:lvlText w:val="•"/>
      <w:lvlJc w:val="left"/>
      <w:pPr>
        <w:tabs>
          <w:tab w:val="num" w:pos="5010"/>
        </w:tabs>
        <w:ind w:left="5010" w:hanging="330"/>
      </w:pPr>
      <w:rPr>
        <w:rFonts w:ascii="Calibri" w:eastAsia="Times New Roman" w:hAnsi="Calibri"/>
        <w:b/>
        <w:bCs/>
        <w:color w:val="000000"/>
        <w:position w:val="0"/>
        <w:sz w:val="22"/>
        <w:szCs w:val="22"/>
      </w:rPr>
    </w:lvl>
    <w:lvl w:ilvl="7">
      <w:start w:val="1"/>
      <w:numFmt w:val="bullet"/>
      <w:lvlText w:val="o"/>
      <w:lvlJc w:val="left"/>
      <w:pPr>
        <w:tabs>
          <w:tab w:val="num" w:pos="5730"/>
        </w:tabs>
        <w:ind w:left="5730" w:hanging="330"/>
      </w:pPr>
      <w:rPr>
        <w:rFonts w:ascii="Calibri" w:eastAsia="Times New Roman" w:hAnsi="Calibri"/>
        <w:b/>
        <w:bCs/>
        <w:color w:val="000000"/>
        <w:position w:val="0"/>
        <w:sz w:val="22"/>
        <w:szCs w:val="22"/>
      </w:rPr>
    </w:lvl>
    <w:lvl w:ilvl="8">
      <w:start w:val="1"/>
      <w:numFmt w:val="bullet"/>
      <w:lvlText w:val="▪"/>
      <w:lvlJc w:val="left"/>
      <w:pPr>
        <w:tabs>
          <w:tab w:val="num" w:pos="6450"/>
        </w:tabs>
        <w:ind w:left="6450" w:hanging="330"/>
      </w:pPr>
      <w:rPr>
        <w:rFonts w:ascii="Calibri" w:eastAsia="Times New Roman" w:hAnsi="Calibri"/>
        <w:b/>
        <w:bCs/>
        <w:color w:val="000000"/>
        <w:position w:val="0"/>
        <w:sz w:val="22"/>
        <w:szCs w:val="22"/>
      </w:rPr>
    </w:lvl>
  </w:abstractNum>
  <w:abstractNum w:abstractNumId="47"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imes New Roman" w:hAnsi="Trebuchet MS"/>
        <w:color w:val="000000"/>
        <w:position w:val="0"/>
        <w:sz w:val="22"/>
        <w:szCs w:val="22"/>
      </w:rPr>
    </w:lvl>
    <w:lvl w:ilvl="1">
      <w:start w:val="1"/>
      <w:numFmt w:val="lowerLetter"/>
      <w:lvlText w:val="%2."/>
      <w:lvlJc w:val="left"/>
      <w:pPr>
        <w:tabs>
          <w:tab w:val="num" w:pos="1410"/>
        </w:tabs>
        <w:ind w:left="1410" w:hanging="330"/>
      </w:pPr>
      <w:rPr>
        <w:rFonts w:ascii="Calibri" w:eastAsia="Times New Roman" w:hAnsi="Calibri"/>
        <w:color w:val="000000"/>
        <w:position w:val="0"/>
        <w:sz w:val="22"/>
        <w:szCs w:val="22"/>
      </w:rPr>
    </w:lvl>
    <w:lvl w:ilvl="2">
      <w:start w:val="1"/>
      <w:numFmt w:val="lowerRoman"/>
      <w:lvlText w:val="%3."/>
      <w:lvlJc w:val="left"/>
      <w:pPr>
        <w:tabs>
          <w:tab w:val="num" w:pos="2135"/>
        </w:tabs>
        <w:ind w:left="2135" w:hanging="271"/>
      </w:pPr>
      <w:rPr>
        <w:rFonts w:ascii="Calibri" w:eastAsia="Times New Roman" w:hAnsi="Calibri"/>
        <w:color w:val="000000"/>
        <w:position w:val="0"/>
        <w:sz w:val="22"/>
        <w:szCs w:val="22"/>
      </w:rPr>
    </w:lvl>
    <w:lvl w:ilvl="3">
      <w:start w:val="1"/>
      <w:numFmt w:val="decimal"/>
      <w:lvlText w:val="%4."/>
      <w:lvlJc w:val="left"/>
      <w:pPr>
        <w:tabs>
          <w:tab w:val="num" w:pos="2850"/>
        </w:tabs>
        <w:ind w:left="2850" w:hanging="330"/>
      </w:pPr>
      <w:rPr>
        <w:rFonts w:ascii="Calibri" w:eastAsia="Times New Roman" w:hAnsi="Calibri"/>
        <w:color w:val="000000"/>
        <w:position w:val="0"/>
        <w:sz w:val="22"/>
        <w:szCs w:val="22"/>
      </w:rPr>
    </w:lvl>
    <w:lvl w:ilvl="4">
      <w:start w:val="1"/>
      <w:numFmt w:val="lowerLetter"/>
      <w:lvlText w:val="%5."/>
      <w:lvlJc w:val="left"/>
      <w:pPr>
        <w:tabs>
          <w:tab w:val="num" w:pos="3570"/>
        </w:tabs>
        <w:ind w:left="3570" w:hanging="330"/>
      </w:pPr>
      <w:rPr>
        <w:rFonts w:ascii="Calibri" w:eastAsia="Times New Roman" w:hAnsi="Calibri"/>
        <w:color w:val="000000"/>
        <w:position w:val="0"/>
        <w:sz w:val="22"/>
        <w:szCs w:val="22"/>
      </w:rPr>
    </w:lvl>
    <w:lvl w:ilvl="5">
      <w:start w:val="1"/>
      <w:numFmt w:val="lowerRoman"/>
      <w:lvlText w:val="%6."/>
      <w:lvlJc w:val="left"/>
      <w:pPr>
        <w:tabs>
          <w:tab w:val="num" w:pos="4295"/>
        </w:tabs>
        <w:ind w:left="4295" w:hanging="271"/>
      </w:pPr>
      <w:rPr>
        <w:rFonts w:ascii="Calibri" w:eastAsia="Times New Roman" w:hAnsi="Calibri"/>
        <w:color w:val="000000"/>
        <w:position w:val="0"/>
        <w:sz w:val="22"/>
        <w:szCs w:val="22"/>
      </w:rPr>
    </w:lvl>
    <w:lvl w:ilvl="6">
      <w:start w:val="1"/>
      <w:numFmt w:val="decimal"/>
      <w:lvlText w:val="%7."/>
      <w:lvlJc w:val="left"/>
      <w:pPr>
        <w:tabs>
          <w:tab w:val="num" w:pos="5010"/>
        </w:tabs>
        <w:ind w:left="5010" w:hanging="330"/>
      </w:pPr>
      <w:rPr>
        <w:rFonts w:ascii="Calibri" w:eastAsia="Times New Roman" w:hAnsi="Calibri"/>
        <w:color w:val="000000"/>
        <w:position w:val="0"/>
        <w:sz w:val="22"/>
        <w:szCs w:val="22"/>
      </w:rPr>
    </w:lvl>
    <w:lvl w:ilvl="7">
      <w:start w:val="1"/>
      <w:numFmt w:val="lowerLetter"/>
      <w:lvlText w:val="%8."/>
      <w:lvlJc w:val="left"/>
      <w:pPr>
        <w:tabs>
          <w:tab w:val="num" w:pos="5730"/>
        </w:tabs>
        <w:ind w:left="5730" w:hanging="330"/>
      </w:pPr>
      <w:rPr>
        <w:rFonts w:ascii="Calibri" w:eastAsia="Times New Roman" w:hAnsi="Calibri"/>
        <w:color w:val="000000"/>
        <w:position w:val="0"/>
        <w:sz w:val="22"/>
        <w:szCs w:val="22"/>
      </w:rPr>
    </w:lvl>
    <w:lvl w:ilvl="8">
      <w:start w:val="1"/>
      <w:numFmt w:val="lowerRoman"/>
      <w:lvlText w:val="%9."/>
      <w:lvlJc w:val="left"/>
      <w:pPr>
        <w:tabs>
          <w:tab w:val="num" w:pos="6455"/>
        </w:tabs>
        <w:ind w:left="6455" w:hanging="271"/>
      </w:pPr>
      <w:rPr>
        <w:rFonts w:ascii="Calibri" w:eastAsia="Times New Roman" w:hAnsi="Calibri"/>
        <w:color w:val="000000"/>
        <w:position w:val="0"/>
        <w:sz w:val="22"/>
        <w:szCs w:val="22"/>
      </w:rPr>
    </w:lvl>
  </w:abstractNum>
  <w:abstractNum w:abstractNumId="48"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imes New Roman" w:hAnsi="Trebuchet MS"/>
        <w:color w:val="000000"/>
        <w:position w:val="0"/>
        <w:sz w:val="22"/>
        <w:szCs w:val="22"/>
      </w:rPr>
    </w:lvl>
    <w:lvl w:ilvl="1">
      <w:start w:val="1"/>
      <w:numFmt w:val="lowerLetter"/>
      <w:lvlText w:val="%2."/>
      <w:lvlJc w:val="left"/>
      <w:pPr>
        <w:tabs>
          <w:tab w:val="num" w:pos="1410"/>
        </w:tabs>
        <w:ind w:left="1410" w:hanging="330"/>
      </w:pPr>
      <w:rPr>
        <w:rFonts w:ascii="Calibri" w:eastAsia="Times New Roman" w:hAnsi="Calibri"/>
        <w:color w:val="000000"/>
        <w:position w:val="0"/>
        <w:sz w:val="22"/>
        <w:szCs w:val="22"/>
      </w:rPr>
    </w:lvl>
    <w:lvl w:ilvl="2">
      <w:start w:val="1"/>
      <w:numFmt w:val="lowerRoman"/>
      <w:lvlText w:val="%3."/>
      <w:lvlJc w:val="left"/>
      <w:pPr>
        <w:tabs>
          <w:tab w:val="num" w:pos="2135"/>
        </w:tabs>
        <w:ind w:left="2135" w:hanging="271"/>
      </w:pPr>
      <w:rPr>
        <w:rFonts w:ascii="Calibri" w:eastAsia="Times New Roman" w:hAnsi="Calibri"/>
        <w:color w:val="000000"/>
        <w:position w:val="0"/>
        <w:sz w:val="22"/>
        <w:szCs w:val="22"/>
      </w:rPr>
    </w:lvl>
    <w:lvl w:ilvl="3">
      <w:start w:val="1"/>
      <w:numFmt w:val="decimal"/>
      <w:lvlText w:val="%4."/>
      <w:lvlJc w:val="left"/>
      <w:pPr>
        <w:tabs>
          <w:tab w:val="num" w:pos="2850"/>
        </w:tabs>
        <w:ind w:left="2850" w:hanging="330"/>
      </w:pPr>
      <w:rPr>
        <w:rFonts w:ascii="Calibri" w:eastAsia="Times New Roman" w:hAnsi="Calibri"/>
        <w:color w:val="000000"/>
        <w:position w:val="0"/>
        <w:sz w:val="22"/>
        <w:szCs w:val="22"/>
      </w:rPr>
    </w:lvl>
    <w:lvl w:ilvl="4">
      <w:start w:val="1"/>
      <w:numFmt w:val="lowerLetter"/>
      <w:lvlText w:val="%5."/>
      <w:lvlJc w:val="left"/>
      <w:pPr>
        <w:tabs>
          <w:tab w:val="num" w:pos="3570"/>
        </w:tabs>
        <w:ind w:left="3570" w:hanging="330"/>
      </w:pPr>
      <w:rPr>
        <w:rFonts w:ascii="Calibri" w:eastAsia="Times New Roman" w:hAnsi="Calibri"/>
        <w:color w:val="000000"/>
        <w:position w:val="0"/>
        <w:sz w:val="22"/>
        <w:szCs w:val="22"/>
      </w:rPr>
    </w:lvl>
    <w:lvl w:ilvl="5">
      <w:start w:val="1"/>
      <w:numFmt w:val="lowerRoman"/>
      <w:lvlText w:val="%6."/>
      <w:lvlJc w:val="left"/>
      <w:pPr>
        <w:tabs>
          <w:tab w:val="num" w:pos="4295"/>
        </w:tabs>
        <w:ind w:left="4295" w:hanging="271"/>
      </w:pPr>
      <w:rPr>
        <w:rFonts w:ascii="Calibri" w:eastAsia="Times New Roman" w:hAnsi="Calibri"/>
        <w:color w:val="000000"/>
        <w:position w:val="0"/>
        <w:sz w:val="22"/>
        <w:szCs w:val="22"/>
      </w:rPr>
    </w:lvl>
    <w:lvl w:ilvl="6">
      <w:start w:val="1"/>
      <w:numFmt w:val="decimal"/>
      <w:lvlText w:val="%7."/>
      <w:lvlJc w:val="left"/>
      <w:pPr>
        <w:tabs>
          <w:tab w:val="num" w:pos="5010"/>
        </w:tabs>
        <w:ind w:left="5010" w:hanging="330"/>
      </w:pPr>
      <w:rPr>
        <w:rFonts w:ascii="Calibri" w:eastAsia="Times New Roman" w:hAnsi="Calibri"/>
        <w:color w:val="000000"/>
        <w:position w:val="0"/>
        <w:sz w:val="22"/>
        <w:szCs w:val="22"/>
      </w:rPr>
    </w:lvl>
    <w:lvl w:ilvl="7">
      <w:start w:val="1"/>
      <w:numFmt w:val="lowerLetter"/>
      <w:lvlText w:val="%8."/>
      <w:lvlJc w:val="left"/>
      <w:pPr>
        <w:tabs>
          <w:tab w:val="num" w:pos="5730"/>
        </w:tabs>
        <w:ind w:left="5730" w:hanging="330"/>
      </w:pPr>
      <w:rPr>
        <w:rFonts w:ascii="Calibri" w:eastAsia="Times New Roman" w:hAnsi="Calibri"/>
        <w:color w:val="000000"/>
        <w:position w:val="0"/>
        <w:sz w:val="22"/>
        <w:szCs w:val="22"/>
      </w:rPr>
    </w:lvl>
    <w:lvl w:ilvl="8">
      <w:start w:val="1"/>
      <w:numFmt w:val="lowerRoman"/>
      <w:lvlText w:val="%9."/>
      <w:lvlJc w:val="left"/>
      <w:pPr>
        <w:tabs>
          <w:tab w:val="num" w:pos="6455"/>
        </w:tabs>
        <w:ind w:left="6455" w:hanging="271"/>
      </w:pPr>
      <w:rPr>
        <w:rFonts w:ascii="Calibri" w:eastAsia="Times New Roman" w:hAnsi="Calibri"/>
        <w:color w:val="000000"/>
        <w:position w:val="0"/>
        <w:sz w:val="22"/>
        <w:szCs w:val="22"/>
      </w:rPr>
    </w:lvl>
  </w:abstractNum>
  <w:abstractNum w:abstractNumId="49"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imes New Roman" w:hAnsi="Trebuchet MS"/>
        <w:color w:val="000000"/>
        <w:position w:val="0"/>
        <w:sz w:val="22"/>
        <w:szCs w:val="22"/>
      </w:rPr>
    </w:lvl>
    <w:lvl w:ilvl="1">
      <w:start w:val="1"/>
      <w:numFmt w:val="lowerLetter"/>
      <w:lvlText w:val="%2."/>
      <w:lvlJc w:val="left"/>
      <w:pPr>
        <w:tabs>
          <w:tab w:val="num" w:pos="1410"/>
        </w:tabs>
        <w:ind w:left="1410" w:hanging="330"/>
      </w:pPr>
      <w:rPr>
        <w:rFonts w:ascii="Calibri" w:eastAsia="Times New Roman" w:hAnsi="Calibri"/>
        <w:color w:val="000000"/>
        <w:position w:val="0"/>
        <w:sz w:val="22"/>
        <w:szCs w:val="22"/>
      </w:rPr>
    </w:lvl>
    <w:lvl w:ilvl="2">
      <w:start w:val="1"/>
      <w:numFmt w:val="lowerRoman"/>
      <w:lvlText w:val="%3."/>
      <w:lvlJc w:val="left"/>
      <w:pPr>
        <w:tabs>
          <w:tab w:val="num" w:pos="2135"/>
        </w:tabs>
        <w:ind w:left="2135" w:hanging="271"/>
      </w:pPr>
      <w:rPr>
        <w:rFonts w:ascii="Calibri" w:eastAsia="Times New Roman" w:hAnsi="Calibri"/>
        <w:color w:val="000000"/>
        <w:position w:val="0"/>
        <w:sz w:val="22"/>
        <w:szCs w:val="22"/>
      </w:rPr>
    </w:lvl>
    <w:lvl w:ilvl="3">
      <w:start w:val="1"/>
      <w:numFmt w:val="decimal"/>
      <w:lvlText w:val="%4."/>
      <w:lvlJc w:val="left"/>
      <w:pPr>
        <w:tabs>
          <w:tab w:val="num" w:pos="2850"/>
        </w:tabs>
        <w:ind w:left="2850" w:hanging="330"/>
      </w:pPr>
      <w:rPr>
        <w:rFonts w:ascii="Calibri" w:eastAsia="Times New Roman" w:hAnsi="Calibri"/>
        <w:color w:val="000000"/>
        <w:position w:val="0"/>
        <w:sz w:val="22"/>
        <w:szCs w:val="22"/>
      </w:rPr>
    </w:lvl>
    <w:lvl w:ilvl="4">
      <w:start w:val="1"/>
      <w:numFmt w:val="lowerLetter"/>
      <w:lvlText w:val="%5."/>
      <w:lvlJc w:val="left"/>
      <w:pPr>
        <w:tabs>
          <w:tab w:val="num" w:pos="3570"/>
        </w:tabs>
        <w:ind w:left="3570" w:hanging="330"/>
      </w:pPr>
      <w:rPr>
        <w:rFonts w:ascii="Calibri" w:eastAsia="Times New Roman" w:hAnsi="Calibri"/>
        <w:color w:val="000000"/>
        <w:position w:val="0"/>
        <w:sz w:val="22"/>
        <w:szCs w:val="22"/>
      </w:rPr>
    </w:lvl>
    <w:lvl w:ilvl="5">
      <w:start w:val="1"/>
      <w:numFmt w:val="lowerRoman"/>
      <w:lvlText w:val="%6."/>
      <w:lvlJc w:val="left"/>
      <w:pPr>
        <w:tabs>
          <w:tab w:val="num" w:pos="4295"/>
        </w:tabs>
        <w:ind w:left="4295" w:hanging="271"/>
      </w:pPr>
      <w:rPr>
        <w:rFonts w:ascii="Calibri" w:eastAsia="Times New Roman" w:hAnsi="Calibri"/>
        <w:color w:val="000000"/>
        <w:position w:val="0"/>
        <w:sz w:val="22"/>
        <w:szCs w:val="22"/>
      </w:rPr>
    </w:lvl>
    <w:lvl w:ilvl="6">
      <w:start w:val="1"/>
      <w:numFmt w:val="decimal"/>
      <w:lvlText w:val="%7."/>
      <w:lvlJc w:val="left"/>
      <w:pPr>
        <w:tabs>
          <w:tab w:val="num" w:pos="5010"/>
        </w:tabs>
        <w:ind w:left="5010" w:hanging="330"/>
      </w:pPr>
      <w:rPr>
        <w:rFonts w:ascii="Calibri" w:eastAsia="Times New Roman" w:hAnsi="Calibri"/>
        <w:color w:val="000000"/>
        <w:position w:val="0"/>
        <w:sz w:val="22"/>
        <w:szCs w:val="22"/>
      </w:rPr>
    </w:lvl>
    <w:lvl w:ilvl="7">
      <w:start w:val="1"/>
      <w:numFmt w:val="lowerLetter"/>
      <w:lvlText w:val="%8."/>
      <w:lvlJc w:val="left"/>
      <w:pPr>
        <w:tabs>
          <w:tab w:val="num" w:pos="5730"/>
        </w:tabs>
        <w:ind w:left="5730" w:hanging="330"/>
      </w:pPr>
      <w:rPr>
        <w:rFonts w:ascii="Calibri" w:eastAsia="Times New Roman" w:hAnsi="Calibri"/>
        <w:color w:val="000000"/>
        <w:position w:val="0"/>
        <w:sz w:val="22"/>
        <w:szCs w:val="22"/>
      </w:rPr>
    </w:lvl>
    <w:lvl w:ilvl="8">
      <w:start w:val="1"/>
      <w:numFmt w:val="lowerRoman"/>
      <w:lvlText w:val="%9."/>
      <w:lvlJc w:val="left"/>
      <w:pPr>
        <w:tabs>
          <w:tab w:val="num" w:pos="6455"/>
        </w:tabs>
        <w:ind w:left="6455" w:hanging="271"/>
      </w:pPr>
      <w:rPr>
        <w:rFonts w:ascii="Calibri" w:eastAsia="Times New Roman" w:hAnsi="Calibri"/>
        <w:color w:val="000000"/>
        <w:position w:val="0"/>
        <w:sz w:val="22"/>
        <w:szCs w:val="22"/>
      </w:rPr>
    </w:lvl>
  </w:abstractNum>
  <w:abstractNum w:abstractNumId="50"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imes New Roman" w:hAnsi="Trebuchet MS"/>
        <w:color w:val="000000"/>
        <w:position w:val="0"/>
        <w:sz w:val="22"/>
        <w:szCs w:val="22"/>
      </w:rPr>
    </w:lvl>
    <w:lvl w:ilvl="1">
      <w:start w:val="1"/>
      <w:numFmt w:val="lowerLetter"/>
      <w:lvlText w:val="%2."/>
      <w:lvlJc w:val="left"/>
      <w:pPr>
        <w:tabs>
          <w:tab w:val="num" w:pos="1410"/>
        </w:tabs>
        <w:ind w:left="1410" w:hanging="330"/>
      </w:pPr>
      <w:rPr>
        <w:rFonts w:ascii="Calibri" w:eastAsia="Times New Roman" w:hAnsi="Calibri"/>
        <w:color w:val="000000"/>
        <w:position w:val="0"/>
        <w:sz w:val="22"/>
        <w:szCs w:val="22"/>
      </w:rPr>
    </w:lvl>
    <w:lvl w:ilvl="2">
      <w:start w:val="1"/>
      <w:numFmt w:val="lowerRoman"/>
      <w:lvlText w:val="%3."/>
      <w:lvlJc w:val="left"/>
      <w:pPr>
        <w:tabs>
          <w:tab w:val="num" w:pos="2135"/>
        </w:tabs>
        <w:ind w:left="2135" w:hanging="271"/>
      </w:pPr>
      <w:rPr>
        <w:rFonts w:ascii="Calibri" w:eastAsia="Times New Roman" w:hAnsi="Calibri"/>
        <w:color w:val="000000"/>
        <w:position w:val="0"/>
        <w:sz w:val="22"/>
        <w:szCs w:val="22"/>
      </w:rPr>
    </w:lvl>
    <w:lvl w:ilvl="3">
      <w:start w:val="1"/>
      <w:numFmt w:val="decimal"/>
      <w:lvlText w:val="%4."/>
      <w:lvlJc w:val="left"/>
      <w:pPr>
        <w:tabs>
          <w:tab w:val="num" w:pos="2850"/>
        </w:tabs>
        <w:ind w:left="2850" w:hanging="330"/>
      </w:pPr>
      <w:rPr>
        <w:rFonts w:ascii="Calibri" w:eastAsia="Times New Roman" w:hAnsi="Calibri"/>
        <w:color w:val="000000"/>
        <w:position w:val="0"/>
        <w:sz w:val="22"/>
        <w:szCs w:val="22"/>
      </w:rPr>
    </w:lvl>
    <w:lvl w:ilvl="4">
      <w:start w:val="1"/>
      <w:numFmt w:val="lowerLetter"/>
      <w:lvlText w:val="%5."/>
      <w:lvlJc w:val="left"/>
      <w:pPr>
        <w:tabs>
          <w:tab w:val="num" w:pos="3570"/>
        </w:tabs>
        <w:ind w:left="3570" w:hanging="330"/>
      </w:pPr>
      <w:rPr>
        <w:rFonts w:ascii="Calibri" w:eastAsia="Times New Roman" w:hAnsi="Calibri"/>
        <w:color w:val="000000"/>
        <w:position w:val="0"/>
        <w:sz w:val="22"/>
        <w:szCs w:val="22"/>
      </w:rPr>
    </w:lvl>
    <w:lvl w:ilvl="5">
      <w:start w:val="1"/>
      <w:numFmt w:val="lowerRoman"/>
      <w:lvlText w:val="%6."/>
      <w:lvlJc w:val="left"/>
      <w:pPr>
        <w:tabs>
          <w:tab w:val="num" w:pos="4295"/>
        </w:tabs>
        <w:ind w:left="4295" w:hanging="271"/>
      </w:pPr>
      <w:rPr>
        <w:rFonts w:ascii="Calibri" w:eastAsia="Times New Roman" w:hAnsi="Calibri"/>
        <w:color w:val="000000"/>
        <w:position w:val="0"/>
        <w:sz w:val="22"/>
        <w:szCs w:val="22"/>
      </w:rPr>
    </w:lvl>
    <w:lvl w:ilvl="6">
      <w:start w:val="1"/>
      <w:numFmt w:val="decimal"/>
      <w:lvlText w:val="%7."/>
      <w:lvlJc w:val="left"/>
      <w:pPr>
        <w:tabs>
          <w:tab w:val="num" w:pos="5010"/>
        </w:tabs>
        <w:ind w:left="5010" w:hanging="330"/>
      </w:pPr>
      <w:rPr>
        <w:rFonts w:ascii="Calibri" w:eastAsia="Times New Roman" w:hAnsi="Calibri"/>
        <w:color w:val="000000"/>
        <w:position w:val="0"/>
        <w:sz w:val="22"/>
        <w:szCs w:val="22"/>
      </w:rPr>
    </w:lvl>
    <w:lvl w:ilvl="7">
      <w:start w:val="1"/>
      <w:numFmt w:val="lowerLetter"/>
      <w:lvlText w:val="%8."/>
      <w:lvlJc w:val="left"/>
      <w:pPr>
        <w:tabs>
          <w:tab w:val="num" w:pos="5730"/>
        </w:tabs>
        <w:ind w:left="5730" w:hanging="330"/>
      </w:pPr>
      <w:rPr>
        <w:rFonts w:ascii="Calibri" w:eastAsia="Times New Roman" w:hAnsi="Calibri"/>
        <w:color w:val="000000"/>
        <w:position w:val="0"/>
        <w:sz w:val="22"/>
        <w:szCs w:val="22"/>
      </w:rPr>
    </w:lvl>
    <w:lvl w:ilvl="8">
      <w:start w:val="1"/>
      <w:numFmt w:val="lowerRoman"/>
      <w:lvlText w:val="%9."/>
      <w:lvlJc w:val="left"/>
      <w:pPr>
        <w:tabs>
          <w:tab w:val="num" w:pos="6455"/>
        </w:tabs>
        <w:ind w:left="6455" w:hanging="271"/>
      </w:pPr>
      <w:rPr>
        <w:rFonts w:ascii="Calibri" w:eastAsia="Times New Roman" w:hAnsi="Calibri"/>
        <w:color w:val="000000"/>
        <w:position w:val="0"/>
        <w:sz w:val="22"/>
        <w:szCs w:val="22"/>
      </w:rPr>
    </w:lvl>
  </w:abstractNum>
  <w:abstractNum w:abstractNumId="51"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imes New Roman" w:hAnsi="Trebuchet MS"/>
        <w:b/>
        <w:bCs/>
        <w:color w:val="000000"/>
        <w:position w:val="0"/>
        <w:sz w:val="22"/>
        <w:szCs w:val="22"/>
        <w:u w:val="single"/>
      </w:rPr>
    </w:lvl>
    <w:lvl w:ilvl="1">
      <w:start w:val="1"/>
      <w:numFmt w:val="lowerLetter"/>
      <w:lvlText w:val="%2."/>
      <w:lvlJc w:val="left"/>
      <w:pPr>
        <w:tabs>
          <w:tab w:val="num" w:pos="1410"/>
        </w:tabs>
        <w:ind w:left="1410" w:hanging="330"/>
      </w:pPr>
      <w:rPr>
        <w:rFonts w:ascii="Calibri" w:eastAsia="Times New Roman" w:hAnsi="Calibri"/>
        <w:b/>
        <w:bCs/>
        <w:color w:val="000000"/>
        <w:position w:val="0"/>
        <w:sz w:val="22"/>
        <w:szCs w:val="22"/>
        <w:u w:val="single"/>
      </w:rPr>
    </w:lvl>
    <w:lvl w:ilvl="2">
      <w:start w:val="1"/>
      <w:numFmt w:val="lowerRoman"/>
      <w:lvlText w:val="%3."/>
      <w:lvlJc w:val="left"/>
      <w:pPr>
        <w:tabs>
          <w:tab w:val="num" w:pos="2135"/>
        </w:tabs>
        <w:ind w:left="2135" w:hanging="271"/>
      </w:pPr>
      <w:rPr>
        <w:rFonts w:ascii="Calibri" w:eastAsia="Times New Roman" w:hAnsi="Calibri"/>
        <w:b/>
        <w:bCs/>
        <w:color w:val="000000"/>
        <w:position w:val="0"/>
        <w:sz w:val="22"/>
        <w:szCs w:val="22"/>
        <w:u w:val="single"/>
      </w:rPr>
    </w:lvl>
    <w:lvl w:ilvl="3">
      <w:start w:val="1"/>
      <w:numFmt w:val="decimal"/>
      <w:lvlText w:val="%4."/>
      <w:lvlJc w:val="left"/>
      <w:pPr>
        <w:tabs>
          <w:tab w:val="num" w:pos="2850"/>
        </w:tabs>
        <w:ind w:left="2850" w:hanging="330"/>
      </w:pPr>
      <w:rPr>
        <w:rFonts w:ascii="Calibri" w:eastAsia="Times New Roman" w:hAnsi="Calibri"/>
        <w:b/>
        <w:bCs/>
        <w:color w:val="000000"/>
        <w:position w:val="0"/>
        <w:sz w:val="22"/>
        <w:szCs w:val="22"/>
        <w:u w:val="single"/>
      </w:rPr>
    </w:lvl>
    <w:lvl w:ilvl="4">
      <w:start w:val="1"/>
      <w:numFmt w:val="lowerLetter"/>
      <w:lvlText w:val="%5."/>
      <w:lvlJc w:val="left"/>
      <w:pPr>
        <w:tabs>
          <w:tab w:val="num" w:pos="3570"/>
        </w:tabs>
        <w:ind w:left="3570" w:hanging="330"/>
      </w:pPr>
      <w:rPr>
        <w:rFonts w:ascii="Calibri" w:eastAsia="Times New Roman" w:hAnsi="Calibri"/>
        <w:b/>
        <w:bCs/>
        <w:color w:val="000000"/>
        <w:position w:val="0"/>
        <w:sz w:val="22"/>
        <w:szCs w:val="22"/>
        <w:u w:val="single"/>
      </w:rPr>
    </w:lvl>
    <w:lvl w:ilvl="5">
      <w:start w:val="1"/>
      <w:numFmt w:val="lowerRoman"/>
      <w:lvlText w:val="%6."/>
      <w:lvlJc w:val="left"/>
      <w:pPr>
        <w:tabs>
          <w:tab w:val="num" w:pos="4295"/>
        </w:tabs>
        <w:ind w:left="4295" w:hanging="271"/>
      </w:pPr>
      <w:rPr>
        <w:rFonts w:ascii="Calibri" w:eastAsia="Times New Roman" w:hAnsi="Calibri"/>
        <w:b/>
        <w:bCs/>
        <w:color w:val="000000"/>
        <w:position w:val="0"/>
        <w:sz w:val="22"/>
        <w:szCs w:val="22"/>
        <w:u w:val="single"/>
      </w:rPr>
    </w:lvl>
    <w:lvl w:ilvl="6">
      <w:start w:val="1"/>
      <w:numFmt w:val="decimal"/>
      <w:lvlText w:val="%7."/>
      <w:lvlJc w:val="left"/>
      <w:pPr>
        <w:tabs>
          <w:tab w:val="num" w:pos="5010"/>
        </w:tabs>
        <w:ind w:left="5010" w:hanging="330"/>
      </w:pPr>
      <w:rPr>
        <w:rFonts w:ascii="Calibri" w:eastAsia="Times New Roman" w:hAnsi="Calibri"/>
        <w:b/>
        <w:bCs/>
        <w:color w:val="000000"/>
        <w:position w:val="0"/>
        <w:sz w:val="22"/>
        <w:szCs w:val="22"/>
        <w:u w:val="single"/>
      </w:rPr>
    </w:lvl>
    <w:lvl w:ilvl="7">
      <w:start w:val="1"/>
      <w:numFmt w:val="lowerLetter"/>
      <w:lvlText w:val="%8."/>
      <w:lvlJc w:val="left"/>
      <w:pPr>
        <w:tabs>
          <w:tab w:val="num" w:pos="5730"/>
        </w:tabs>
        <w:ind w:left="5730" w:hanging="330"/>
      </w:pPr>
      <w:rPr>
        <w:rFonts w:ascii="Calibri" w:eastAsia="Times New Roman" w:hAnsi="Calibri"/>
        <w:b/>
        <w:bCs/>
        <w:color w:val="000000"/>
        <w:position w:val="0"/>
        <w:sz w:val="22"/>
        <w:szCs w:val="22"/>
        <w:u w:val="single"/>
      </w:rPr>
    </w:lvl>
    <w:lvl w:ilvl="8">
      <w:start w:val="1"/>
      <w:numFmt w:val="lowerRoman"/>
      <w:lvlText w:val="%9."/>
      <w:lvlJc w:val="left"/>
      <w:pPr>
        <w:tabs>
          <w:tab w:val="num" w:pos="6455"/>
        </w:tabs>
        <w:ind w:left="6455" w:hanging="271"/>
      </w:pPr>
      <w:rPr>
        <w:rFonts w:ascii="Calibri" w:eastAsia="Times New Roman" w:hAnsi="Calibri"/>
        <w:b/>
        <w:bCs/>
        <w:color w:val="000000"/>
        <w:position w:val="0"/>
        <w:sz w:val="22"/>
        <w:szCs w:val="22"/>
        <w:u w:val="single"/>
      </w:rPr>
    </w:lvl>
  </w:abstractNum>
  <w:num w:numId="1">
    <w:abstractNumId w:val="3"/>
  </w:num>
  <w:num w:numId="2">
    <w:abstractNumId w:val="46"/>
  </w:num>
  <w:num w:numId="3">
    <w:abstractNumId w:val="18"/>
  </w:num>
  <w:num w:numId="4">
    <w:abstractNumId w:val="40"/>
  </w:num>
  <w:num w:numId="5">
    <w:abstractNumId w:val="23"/>
  </w:num>
  <w:num w:numId="6">
    <w:abstractNumId w:val="5"/>
  </w:num>
  <w:num w:numId="7">
    <w:abstractNumId w:val="15"/>
  </w:num>
  <w:num w:numId="8">
    <w:abstractNumId w:val="35"/>
  </w:num>
  <w:num w:numId="9">
    <w:abstractNumId w:val="0"/>
  </w:num>
  <w:num w:numId="10">
    <w:abstractNumId w:val="30"/>
  </w:num>
  <w:num w:numId="11">
    <w:abstractNumId w:val="31"/>
  </w:num>
  <w:num w:numId="12">
    <w:abstractNumId w:val="37"/>
  </w:num>
  <w:num w:numId="13">
    <w:abstractNumId w:val="1"/>
  </w:num>
  <w:num w:numId="14">
    <w:abstractNumId w:val="2"/>
  </w:num>
  <w:num w:numId="15">
    <w:abstractNumId w:val="6"/>
  </w:num>
  <w:num w:numId="16">
    <w:abstractNumId w:val="7"/>
  </w:num>
  <w:num w:numId="17">
    <w:abstractNumId w:val="8"/>
  </w:num>
  <w:num w:numId="18">
    <w:abstractNumId w:val="9"/>
  </w:num>
  <w:num w:numId="19">
    <w:abstractNumId w:val="10"/>
  </w:num>
  <w:num w:numId="20">
    <w:abstractNumId w:val="11"/>
  </w:num>
  <w:num w:numId="21">
    <w:abstractNumId w:val="12"/>
  </w:num>
  <w:num w:numId="22">
    <w:abstractNumId w:val="13"/>
  </w:num>
  <w:num w:numId="23">
    <w:abstractNumId w:val="14"/>
  </w:num>
  <w:num w:numId="24">
    <w:abstractNumId w:val="16"/>
  </w:num>
  <w:num w:numId="25">
    <w:abstractNumId w:val="17"/>
  </w:num>
  <w:num w:numId="26">
    <w:abstractNumId w:val="19"/>
  </w:num>
  <w:num w:numId="27">
    <w:abstractNumId w:val="20"/>
  </w:num>
  <w:num w:numId="28">
    <w:abstractNumId w:val="21"/>
  </w:num>
  <w:num w:numId="29">
    <w:abstractNumId w:val="22"/>
  </w:num>
  <w:num w:numId="30">
    <w:abstractNumId w:val="24"/>
  </w:num>
  <w:num w:numId="31">
    <w:abstractNumId w:val="25"/>
  </w:num>
  <w:num w:numId="32">
    <w:abstractNumId w:val="26"/>
  </w:num>
  <w:num w:numId="33">
    <w:abstractNumId w:val="27"/>
  </w:num>
  <w:num w:numId="34">
    <w:abstractNumId w:val="28"/>
  </w:num>
  <w:num w:numId="35">
    <w:abstractNumId w:val="29"/>
  </w:num>
  <w:num w:numId="36">
    <w:abstractNumId w:val="32"/>
  </w:num>
  <w:num w:numId="37">
    <w:abstractNumId w:val="33"/>
  </w:num>
  <w:num w:numId="38">
    <w:abstractNumId w:val="39"/>
  </w:num>
  <w:num w:numId="39">
    <w:abstractNumId w:val="41"/>
  </w:num>
  <w:num w:numId="40">
    <w:abstractNumId w:val="42"/>
  </w:num>
  <w:num w:numId="41">
    <w:abstractNumId w:val="44"/>
  </w:num>
  <w:num w:numId="42">
    <w:abstractNumId w:val="45"/>
  </w:num>
  <w:num w:numId="43">
    <w:abstractNumId w:val="47"/>
  </w:num>
  <w:num w:numId="44">
    <w:abstractNumId w:val="48"/>
  </w:num>
  <w:num w:numId="45">
    <w:abstractNumId w:val="49"/>
  </w:num>
  <w:num w:numId="46">
    <w:abstractNumId w:val="50"/>
  </w:num>
  <w:num w:numId="47">
    <w:abstractNumId w:val="51"/>
  </w:num>
  <w:num w:numId="48">
    <w:abstractNumId w:val="34"/>
  </w:num>
  <w:num w:numId="49">
    <w:abstractNumId w:val="43"/>
  </w:num>
  <w:num w:numId="50">
    <w:abstractNumId w:val="38"/>
  </w:num>
  <w:num w:numId="51">
    <w:abstractNumId w:val="4"/>
  </w:num>
  <w:num w:numId="52">
    <w:abstractNumId w:val="36"/>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removePersonalInformation/>
  <w:removeDateAndTime/>
  <w:embedSystemFonts/>
  <w:proofState w:spelling="clean" w:grammar="clean"/>
  <w:defaultTabStop w:val="720"/>
  <w:hyphenationZone w:val="425"/>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5777"/>
    <w:rsid w:val="00006F7E"/>
    <w:rsid w:val="00024123"/>
    <w:rsid w:val="00033C49"/>
    <w:rsid w:val="0006079C"/>
    <w:rsid w:val="000D53FC"/>
    <w:rsid w:val="000F35ED"/>
    <w:rsid w:val="00180354"/>
    <w:rsid w:val="001920CA"/>
    <w:rsid w:val="00271107"/>
    <w:rsid w:val="002C1641"/>
    <w:rsid w:val="003452D0"/>
    <w:rsid w:val="00345515"/>
    <w:rsid w:val="003538C2"/>
    <w:rsid w:val="003A030E"/>
    <w:rsid w:val="004373FA"/>
    <w:rsid w:val="00485A1B"/>
    <w:rsid w:val="004E5777"/>
    <w:rsid w:val="004F2D9D"/>
    <w:rsid w:val="005773E2"/>
    <w:rsid w:val="00581A31"/>
    <w:rsid w:val="005B1F89"/>
    <w:rsid w:val="005F15EF"/>
    <w:rsid w:val="00633D5C"/>
    <w:rsid w:val="006B2536"/>
    <w:rsid w:val="00785E33"/>
    <w:rsid w:val="007B09A7"/>
    <w:rsid w:val="00866776"/>
    <w:rsid w:val="00895C38"/>
    <w:rsid w:val="008B5F3E"/>
    <w:rsid w:val="008C26FC"/>
    <w:rsid w:val="008D261E"/>
    <w:rsid w:val="00934A2C"/>
    <w:rsid w:val="009C5D45"/>
    <w:rsid w:val="009F45E8"/>
    <w:rsid w:val="009F53D3"/>
    <w:rsid w:val="00A10387"/>
    <w:rsid w:val="00A50FCF"/>
    <w:rsid w:val="00A53C6A"/>
    <w:rsid w:val="00A91E4E"/>
    <w:rsid w:val="00AA225A"/>
    <w:rsid w:val="00AB4E1F"/>
    <w:rsid w:val="00AB7CB7"/>
    <w:rsid w:val="00AE4916"/>
    <w:rsid w:val="00AF7BBE"/>
    <w:rsid w:val="00BA3997"/>
    <w:rsid w:val="00BB7C31"/>
    <w:rsid w:val="00BD2EBA"/>
    <w:rsid w:val="00C93B10"/>
    <w:rsid w:val="00D16CE8"/>
    <w:rsid w:val="00DA7F2C"/>
    <w:rsid w:val="00E0743E"/>
    <w:rsid w:val="00E421FA"/>
    <w:rsid w:val="00E50215"/>
    <w:rsid w:val="00ED5E05"/>
    <w:rsid w:val="00F53FE7"/>
    <w:rsid w:val="00F85A21"/>
    <w:rsid w:val="00F926AD"/>
    <w:rsid w:val="00FC42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locked="1" w:uiPriority="0"/>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5A1B"/>
    <w:rPr>
      <w:sz w:val="24"/>
      <w:szCs w:val="24"/>
    </w:rPr>
  </w:style>
  <w:style w:type="paragraph" w:styleId="Heading1">
    <w:name w:val="heading 1"/>
    <w:basedOn w:val="Normal"/>
    <w:next w:val="Normal"/>
    <w:link w:val="Heading1Char"/>
    <w:uiPriority w:val="99"/>
    <w:qFormat/>
    <w:rsid w:val="00485A1B"/>
    <w:pPr>
      <w:keepNext/>
      <w:keepLines/>
      <w:numPr>
        <w:numId w:val="49"/>
      </w:numPr>
      <w:spacing w:before="480"/>
      <w:outlineLvl w:val="0"/>
    </w:pPr>
    <w:rPr>
      <w:rFonts w:ascii="Cambria" w:eastAsia="MS Gothic" w:hAnsi="Cambria" w:cs="Cambria"/>
      <w:b/>
      <w:bCs/>
      <w:color w:val="365F91"/>
      <w:sz w:val="28"/>
      <w:szCs w:val="28"/>
    </w:rPr>
  </w:style>
  <w:style w:type="paragraph" w:styleId="Heading2">
    <w:name w:val="heading 2"/>
    <w:basedOn w:val="Normal"/>
    <w:next w:val="Normal"/>
    <w:link w:val="Heading2Char"/>
    <w:uiPriority w:val="99"/>
    <w:qFormat/>
    <w:rsid w:val="00485A1B"/>
    <w:pPr>
      <w:keepNext/>
      <w:spacing w:before="240" w:after="60"/>
      <w:outlineLvl w:val="1"/>
    </w:pPr>
    <w:rPr>
      <w:rFonts w:ascii="Arial" w:eastAsia="Times New Roman" w:hAnsi="Arial" w:cs="Arial"/>
      <w:b/>
      <w:bCs/>
      <w:i/>
      <w:iCs/>
      <w:sz w:val="28"/>
      <w:szCs w:val="28"/>
    </w:rPr>
  </w:style>
  <w:style w:type="paragraph" w:styleId="Heading3">
    <w:name w:val="heading 3"/>
    <w:basedOn w:val="Normal"/>
    <w:next w:val="Normal"/>
    <w:link w:val="Heading3Char"/>
    <w:uiPriority w:val="99"/>
    <w:qFormat/>
    <w:rsid w:val="00485A1B"/>
    <w:pPr>
      <w:keepNext/>
      <w:spacing w:before="240" w:after="60"/>
      <w:outlineLvl w:val="2"/>
    </w:pPr>
    <w:rPr>
      <w:rFonts w:ascii="Arial" w:eastAsia="Times New Roman"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85A1B"/>
    <w:rPr>
      <w:rFonts w:ascii="Cambria" w:eastAsia="MS Gothic" w:hAnsi="Cambria" w:cs="Cambria"/>
      <w:b/>
      <w:bCs/>
      <w:color w:val="365F91"/>
      <w:sz w:val="28"/>
      <w:szCs w:val="28"/>
      <w:lang w:val="en-US" w:eastAsia="en-US"/>
    </w:rPr>
  </w:style>
  <w:style w:type="character" w:customStyle="1" w:styleId="Heading2Char">
    <w:name w:val="Heading 2 Char"/>
    <w:basedOn w:val="DefaultParagraphFont"/>
    <w:link w:val="Heading2"/>
    <w:uiPriority w:val="99"/>
    <w:locked/>
    <w:rsid w:val="00485A1B"/>
    <w:rPr>
      <w:rFonts w:ascii="Arial" w:hAnsi="Arial" w:cs="Arial"/>
      <w:b/>
      <w:bCs/>
      <w:i/>
      <w:iCs/>
      <w:sz w:val="28"/>
      <w:szCs w:val="28"/>
      <w:lang w:val="en-US" w:eastAsia="en-US"/>
    </w:rPr>
  </w:style>
  <w:style w:type="character" w:customStyle="1" w:styleId="Heading3Char">
    <w:name w:val="Heading 3 Char"/>
    <w:basedOn w:val="DefaultParagraphFont"/>
    <w:link w:val="Heading3"/>
    <w:uiPriority w:val="99"/>
    <w:locked/>
    <w:rsid w:val="00485A1B"/>
    <w:rPr>
      <w:rFonts w:ascii="Arial" w:hAnsi="Arial" w:cs="Arial"/>
      <w:b/>
      <w:bCs/>
      <w:sz w:val="26"/>
      <w:szCs w:val="26"/>
      <w:lang w:val="en-US" w:eastAsia="en-US"/>
    </w:rPr>
  </w:style>
  <w:style w:type="character" w:styleId="Hyperlink">
    <w:name w:val="Hyperlink"/>
    <w:basedOn w:val="DefaultParagraphFont"/>
    <w:uiPriority w:val="99"/>
    <w:rsid w:val="00485A1B"/>
    <w:rPr>
      <w:u w:val="single"/>
    </w:rPr>
  </w:style>
  <w:style w:type="paragraph" w:customStyle="1" w:styleId="Cabeceraypie">
    <w:name w:val="Cabecera y pie"/>
    <w:uiPriority w:val="99"/>
    <w:rsid w:val="00485A1B"/>
    <w:pPr>
      <w:tabs>
        <w:tab w:val="right" w:pos="9020"/>
      </w:tabs>
    </w:pPr>
    <w:rPr>
      <w:rFonts w:ascii="Helvetica" w:eastAsia="Times New Roman" w:hAnsi="Arial Unicode MS" w:cs="Helvetica"/>
      <w:color w:val="000000"/>
      <w:sz w:val="24"/>
      <w:szCs w:val="24"/>
      <w:lang w:val="es-ES" w:eastAsia="es-ES"/>
    </w:rPr>
  </w:style>
  <w:style w:type="paragraph" w:styleId="Footer">
    <w:name w:val="footer"/>
    <w:basedOn w:val="Normal"/>
    <w:link w:val="FooterChar"/>
    <w:uiPriority w:val="99"/>
    <w:rsid w:val="00485A1B"/>
    <w:pPr>
      <w:tabs>
        <w:tab w:val="center" w:pos="4513"/>
        <w:tab w:val="right" w:pos="9026"/>
      </w:tabs>
    </w:pPr>
    <w:rPr>
      <w:rFonts w:ascii="Cambria" w:hAnsi="Cambria" w:cs="Cambria"/>
      <w:color w:val="000000"/>
      <w:u w:color="000000"/>
      <w:lang w:eastAsia="es-ES"/>
    </w:rPr>
  </w:style>
  <w:style w:type="character" w:customStyle="1" w:styleId="FooterChar">
    <w:name w:val="Footer Char"/>
    <w:basedOn w:val="DefaultParagraphFont"/>
    <w:link w:val="Footer"/>
    <w:uiPriority w:val="99"/>
    <w:locked/>
    <w:rsid w:val="00485A1B"/>
    <w:rPr>
      <w:rFonts w:ascii="Cambria" w:hAnsi="Cambria" w:cs="Cambria"/>
      <w:color w:val="000000"/>
      <w:sz w:val="24"/>
      <w:szCs w:val="24"/>
      <w:u w:color="000000"/>
      <w:lang w:val="en-US" w:eastAsia="es-ES"/>
    </w:rPr>
  </w:style>
  <w:style w:type="paragraph" w:customStyle="1" w:styleId="Cuerpo">
    <w:name w:val="Cuerpo"/>
    <w:uiPriority w:val="99"/>
    <w:rsid w:val="00485A1B"/>
    <w:rPr>
      <w:rFonts w:ascii="Cambria" w:hAnsi="Cambria" w:cs="Cambria"/>
      <w:color w:val="000000"/>
      <w:sz w:val="24"/>
      <w:szCs w:val="24"/>
      <w:u w:color="000000"/>
      <w:lang w:val="es-ES" w:eastAsia="es-ES"/>
    </w:rPr>
  </w:style>
  <w:style w:type="paragraph" w:styleId="BodyTextIndent">
    <w:name w:val="Body Text Indent"/>
    <w:basedOn w:val="Normal"/>
    <w:link w:val="BodyTextIndentChar"/>
    <w:uiPriority w:val="99"/>
    <w:rsid w:val="00485A1B"/>
    <w:pPr>
      <w:ind w:left="2160" w:hanging="720"/>
    </w:pPr>
    <w:rPr>
      <w:rFonts w:eastAsia="Times New Roman"/>
      <w:color w:val="000000"/>
      <w:u w:color="000000"/>
      <w:lang w:val="es-ES_tradnl" w:eastAsia="es-ES"/>
    </w:rPr>
  </w:style>
  <w:style w:type="character" w:customStyle="1" w:styleId="BodyTextIndentChar">
    <w:name w:val="Body Text Indent Char"/>
    <w:basedOn w:val="DefaultParagraphFont"/>
    <w:link w:val="BodyTextIndent"/>
    <w:uiPriority w:val="99"/>
    <w:semiHidden/>
    <w:locked/>
    <w:rsid w:val="004E5777"/>
    <w:rPr>
      <w:sz w:val="24"/>
      <w:szCs w:val="24"/>
    </w:rPr>
  </w:style>
  <w:style w:type="paragraph" w:styleId="ListParagraph">
    <w:name w:val="List Paragraph"/>
    <w:basedOn w:val="Normal"/>
    <w:uiPriority w:val="99"/>
    <w:qFormat/>
    <w:rsid w:val="00485A1B"/>
    <w:pPr>
      <w:ind w:left="720"/>
    </w:pPr>
    <w:rPr>
      <w:rFonts w:ascii="Cambria" w:hAnsi="Cambria" w:cs="Cambria"/>
      <w:color w:val="000000"/>
      <w:u w:color="000000"/>
      <w:lang w:eastAsia="es-ES"/>
    </w:rPr>
  </w:style>
  <w:style w:type="paragraph" w:styleId="FootnoteText">
    <w:name w:val="footnote text"/>
    <w:aliases w:val="Ca,FA Fu,FA Fußnotentext,FA Fuﬂnotentext,Footnote Text Cha,Footnote Text Char Char,Footnote Text Char Char Char,Footnote Text Char Char Char Char,Footnote Text Char Char Char Char Char,Footnote reference,Texto nota pie Car"/>
    <w:basedOn w:val="Normal"/>
    <w:link w:val="FootnoteTextChar1"/>
    <w:uiPriority w:val="99"/>
    <w:semiHidden/>
    <w:rsid w:val="00485A1B"/>
    <w:rPr>
      <w:rFonts w:ascii="Calibri" w:hAnsi="Calibri" w:cs="Calibri"/>
      <w:color w:val="000000"/>
      <w:sz w:val="20"/>
      <w:szCs w:val="20"/>
      <w:u w:color="000000"/>
    </w:rPr>
  </w:style>
  <w:style w:type="character" w:customStyle="1" w:styleId="FootnoteTextChar">
    <w:name w:val="Footnote Text Char"/>
    <w:aliases w:val="Ca Char,FA Fu Char,FA Fußnotentext Char,FA Fuﬂnotentext Char,Footnote Text Cha Char,Footnote Text Char Char Char1,Footnote Text Char Char Char Char1,Footnote Text Char Char Char Char Char1,Footnote Text Char Char Char Char Char Char"/>
    <w:basedOn w:val="DefaultParagraphFont"/>
    <w:uiPriority w:val="99"/>
    <w:semiHidden/>
    <w:locked/>
    <w:rsid w:val="00006F7E"/>
    <w:rPr>
      <w:sz w:val="20"/>
      <w:szCs w:val="20"/>
    </w:rPr>
  </w:style>
  <w:style w:type="character" w:customStyle="1" w:styleId="FootnoteTextChar2">
    <w:name w:val="Footnote Text Char2"/>
    <w:aliases w:val="Ca Char2,FA Fu Char2,FA Fußnotentext Char2,FA Fuﬂnotentext Char2,Footnote Text Cha Char2,Footnote Text Char Char Char Char Char Char1,Footnote Text Char Char Char Char Char11,Footnote Text Char Char Char Char11"/>
    <w:basedOn w:val="DefaultParagraphFont"/>
    <w:uiPriority w:val="99"/>
    <w:semiHidden/>
    <w:locked/>
    <w:rsid w:val="004E5777"/>
    <w:rPr>
      <w:sz w:val="20"/>
      <w:szCs w:val="20"/>
    </w:rPr>
  </w:style>
  <w:style w:type="paragraph" w:styleId="BalloonText">
    <w:name w:val="Balloon Text"/>
    <w:basedOn w:val="Normal"/>
    <w:link w:val="BalloonTextChar"/>
    <w:uiPriority w:val="99"/>
    <w:semiHidden/>
    <w:rsid w:val="00485A1B"/>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85A1B"/>
    <w:rPr>
      <w:rFonts w:ascii="Tahoma" w:hAnsi="Tahoma" w:cs="Tahoma"/>
      <w:sz w:val="16"/>
      <w:szCs w:val="16"/>
      <w:lang w:val="en-US" w:eastAsia="en-US"/>
    </w:rPr>
  </w:style>
  <w:style w:type="paragraph" w:styleId="Header">
    <w:name w:val="header"/>
    <w:aliases w:val="encabezado"/>
    <w:basedOn w:val="Normal"/>
    <w:link w:val="HeaderChar"/>
    <w:uiPriority w:val="99"/>
    <w:rsid w:val="00485A1B"/>
    <w:pPr>
      <w:widowControl w:val="0"/>
      <w:tabs>
        <w:tab w:val="center" w:pos="4320"/>
        <w:tab w:val="right" w:pos="8640"/>
      </w:tabs>
      <w:snapToGrid w:val="0"/>
    </w:pPr>
    <w:rPr>
      <w:rFonts w:ascii="Univers" w:eastAsia="Times New Roman" w:hAnsi="Univers" w:cs="Univers"/>
    </w:rPr>
  </w:style>
  <w:style w:type="character" w:customStyle="1" w:styleId="HeaderChar">
    <w:name w:val="Header Char"/>
    <w:aliases w:val="encabezado Char"/>
    <w:basedOn w:val="DefaultParagraphFont"/>
    <w:link w:val="Header"/>
    <w:uiPriority w:val="99"/>
    <w:locked/>
    <w:rsid w:val="00485A1B"/>
    <w:rPr>
      <w:rFonts w:ascii="Univers" w:hAnsi="Univers" w:cs="Univers"/>
      <w:sz w:val="24"/>
      <w:szCs w:val="24"/>
      <w:lang w:val="en-US" w:eastAsia="en-US"/>
    </w:rPr>
  </w:style>
  <w:style w:type="table" w:styleId="MediumShading1-Accent1">
    <w:name w:val="Medium Shading 1 Accent 1"/>
    <w:basedOn w:val="TableNormal"/>
    <w:uiPriority w:val="99"/>
    <w:rsid w:val="00485A1B"/>
    <w:rPr>
      <w:sz w:val="20"/>
      <w:szCs w:val="20"/>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paragraph" w:styleId="TOC2">
    <w:name w:val="toc 2"/>
    <w:basedOn w:val="Normal"/>
    <w:next w:val="Normal"/>
    <w:autoRedefine/>
    <w:uiPriority w:val="99"/>
    <w:semiHidden/>
    <w:rsid w:val="00485A1B"/>
    <w:pPr>
      <w:tabs>
        <w:tab w:val="left" w:pos="1440"/>
        <w:tab w:val="right" w:leader="dot" w:pos="9350"/>
      </w:tabs>
      <w:spacing w:after="100"/>
      <w:ind w:left="1440" w:hanging="720"/>
    </w:pPr>
  </w:style>
  <w:style w:type="paragraph" w:styleId="TOC1">
    <w:name w:val="toc 1"/>
    <w:basedOn w:val="Normal"/>
    <w:next w:val="Normal"/>
    <w:autoRedefine/>
    <w:uiPriority w:val="99"/>
    <w:semiHidden/>
    <w:rsid w:val="00485A1B"/>
    <w:pPr>
      <w:spacing w:after="100"/>
    </w:pPr>
    <w:rPr>
      <w:rFonts w:ascii="Calibri" w:hAnsi="Calibri" w:cs="Calibri"/>
      <w:sz w:val="22"/>
      <w:szCs w:val="22"/>
    </w:rPr>
  </w:style>
  <w:style w:type="paragraph" w:styleId="TOC3">
    <w:name w:val="toc 3"/>
    <w:basedOn w:val="Normal"/>
    <w:next w:val="Normal"/>
    <w:autoRedefine/>
    <w:uiPriority w:val="99"/>
    <w:semiHidden/>
    <w:rsid w:val="00485A1B"/>
    <w:pPr>
      <w:tabs>
        <w:tab w:val="left" w:pos="880"/>
        <w:tab w:val="right" w:leader="dot" w:pos="9350"/>
      </w:tabs>
      <w:spacing w:after="100"/>
      <w:ind w:left="2160" w:hanging="720"/>
    </w:pPr>
  </w:style>
  <w:style w:type="paragraph" w:styleId="TOC4">
    <w:name w:val="toc 4"/>
    <w:basedOn w:val="Normal"/>
    <w:next w:val="Normal"/>
    <w:autoRedefine/>
    <w:uiPriority w:val="99"/>
    <w:semiHidden/>
    <w:rsid w:val="00485A1B"/>
    <w:pPr>
      <w:spacing w:after="100"/>
      <w:ind w:left="720"/>
    </w:pPr>
  </w:style>
  <w:style w:type="character" w:styleId="PageNumber">
    <w:name w:val="page number"/>
    <w:basedOn w:val="DefaultParagraphFont"/>
    <w:uiPriority w:val="99"/>
    <w:rsid w:val="00485A1B"/>
  </w:style>
  <w:style w:type="character" w:styleId="FootnoteReference">
    <w:name w:val="footnote reference"/>
    <w:aliases w:val="16 Point,4_G,Appel note de bas de page,BVI fnr,Footnote,Footnote number,Footnote symbol,Footnotes refss,Ref,Ref. de nota al pie.,Superscript 6 Point,Texto de nota al pie,Texto nota al pie,de nota al pie,f,norma,referencia nota al pie"/>
    <w:basedOn w:val="DefaultParagraphFont"/>
    <w:uiPriority w:val="99"/>
    <w:semiHidden/>
    <w:rsid w:val="00485A1B"/>
    <w:rPr>
      <w:vertAlign w:val="superscript"/>
    </w:rPr>
  </w:style>
  <w:style w:type="paragraph" w:styleId="BodyTextIndent2">
    <w:name w:val="Body Text Indent 2"/>
    <w:basedOn w:val="Normal"/>
    <w:link w:val="BodyTextIndent2Char"/>
    <w:uiPriority w:val="99"/>
    <w:semiHidden/>
    <w:rsid w:val="00485A1B"/>
    <w:pPr>
      <w:spacing w:after="120" w:line="480" w:lineRule="auto"/>
      <w:ind w:left="360"/>
    </w:pPr>
  </w:style>
  <w:style w:type="character" w:customStyle="1" w:styleId="BodyTextIndent2Char">
    <w:name w:val="Body Text Indent 2 Char"/>
    <w:basedOn w:val="DefaultParagraphFont"/>
    <w:link w:val="BodyTextIndent2"/>
    <w:uiPriority w:val="99"/>
    <w:semiHidden/>
    <w:locked/>
    <w:rsid w:val="00485A1B"/>
    <w:rPr>
      <w:sz w:val="24"/>
      <w:szCs w:val="24"/>
      <w:lang w:val="en-US" w:eastAsia="en-US"/>
    </w:rPr>
  </w:style>
  <w:style w:type="paragraph" w:styleId="BodyText">
    <w:name w:val="Body Text"/>
    <w:basedOn w:val="Normal"/>
    <w:link w:val="BodyTextChar"/>
    <w:uiPriority w:val="99"/>
    <w:semiHidden/>
    <w:rsid w:val="00485A1B"/>
    <w:pPr>
      <w:spacing w:after="120"/>
    </w:pPr>
  </w:style>
  <w:style w:type="character" w:customStyle="1" w:styleId="BodyTextChar">
    <w:name w:val="Body Text Char"/>
    <w:basedOn w:val="DefaultParagraphFont"/>
    <w:link w:val="BodyText"/>
    <w:uiPriority w:val="99"/>
    <w:semiHidden/>
    <w:locked/>
    <w:rsid w:val="00485A1B"/>
    <w:rPr>
      <w:sz w:val="24"/>
      <w:szCs w:val="24"/>
      <w:lang w:val="en-US" w:eastAsia="en-US"/>
    </w:rPr>
  </w:style>
  <w:style w:type="character" w:customStyle="1" w:styleId="FootnoteTextChar1">
    <w:name w:val="Footnote Text Char1"/>
    <w:aliases w:val="Ca Char1,FA Fu Char1,FA Fußnotentext Char1,FA Fuﬂnotentext Char1,Footnote Text Cha Char1,Footnote Text Char Char Char2,Footnote Text Char Char Char Char2,Footnote Text Char Char Char Char Char2,Footnote reference Char"/>
    <w:link w:val="FootnoteText"/>
    <w:uiPriority w:val="99"/>
    <w:locked/>
    <w:rsid w:val="00485A1B"/>
    <w:rPr>
      <w:rFonts w:ascii="Calibri" w:hAnsi="Calibri" w:cs="Calibri"/>
      <w:color w:val="000000"/>
      <w:u w:color="000000"/>
      <w:lang w:val="en-US"/>
    </w:rPr>
  </w:style>
  <w:style w:type="paragraph" w:customStyle="1" w:styleId="Default">
    <w:name w:val="Default"/>
    <w:link w:val="DefaultChar"/>
    <w:uiPriority w:val="99"/>
    <w:rsid w:val="00485A1B"/>
    <w:pPr>
      <w:autoSpaceDE w:val="0"/>
      <w:autoSpaceDN w:val="0"/>
      <w:adjustRightInd w:val="0"/>
    </w:pPr>
    <w:rPr>
      <w:rFonts w:eastAsia="Times New Roman"/>
      <w:color w:val="000000"/>
      <w:sz w:val="24"/>
      <w:szCs w:val="24"/>
    </w:rPr>
  </w:style>
  <w:style w:type="paragraph" w:styleId="EndnoteText">
    <w:name w:val="endnote text"/>
    <w:basedOn w:val="Normal"/>
    <w:link w:val="EndnoteTextChar"/>
    <w:uiPriority w:val="99"/>
    <w:semiHidden/>
    <w:rsid w:val="00485A1B"/>
    <w:pPr>
      <w:spacing w:before="100" w:beforeAutospacing="1" w:after="100" w:afterAutospacing="1"/>
    </w:pPr>
    <w:rPr>
      <w:rFonts w:eastAsia="Times New Roman"/>
    </w:rPr>
  </w:style>
  <w:style w:type="character" w:customStyle="1" w:styleId="EndnoteTextChar">
    <w:name w:val="Endnote Text Char"/>
    <w:basedOn w:val="DefaultParagraphFont"/>
    <w:link w:val="EndnoteText"/>
    <w:uiPriority w:val="99"/>
    <w:locked/>
    <w:rsid w:val="00485A1B"/>
    <w:rPr>
      <w:rFonts w:eastAsia="Times New Roman"/>
      <w:sz w:val="24"/>
      <w:szCs w:val="24"/>
      <w:lang w:val="en-US" w:eastAsia="en-US"/>
    </w:rPr>
  </w:style>
  <w:style w:type="character" w:customStyle="1" w:styleId="DefaultChar">
    <w:name w:val="Default Char"/>
    <w:link w:val="Default"/>
    <w:uiPriority w:val="99"/>
    <w:locked/>
    <w:rsid w:val="00485A1B"/>
    <w:rPr>
      <w:rFonts w:eastAsia="Times New Roman"/>
      <w:color w:val="000000"/>
      <w:sz w:val="22"/>
      <w:szCs w:val="22"/>
      <w:lang w:val="en-US" w:eastAsia="en-US"/>
    </w:rPr>
  </w:style>
  <w:style w:type="table" w:styleId="TableGrid">
    <w:name w:val="Table Grid"/>
    <w:basedOn w:val="TableNormal"/>
    <w:uiPriority w:val="99"/>
    <w:rsid w:val="00485A1B"/>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rsid w:val="00485A1B"/>
    <w:rPr>
      <w:sz w:val="16"/>
      <w:szCs w:val="16"/>
    </w:rPr>
  </w:style>
  <w:style w:type="paragraph" w:styleId="CommentText">
    <w:name w:val="annotation text"/>
    <w:basedOn w:val="Normal"/>
    <w:link w:val="CommentTextChar"/>
    <w:uiPriority w:val="99"/>
    <w:semiHidden/>
    <w:rsid w:val="00485A1B"/>
    <w:rPr>
      <w:sz w:val="20"/>
      <w:szCs w:val="20"/>
    </w:rPr>
  </w:style>
  <w:style w:type="character" w:customStyle="1" w:styleId="CommentTextChar">
    <w:name w:val="Comment Text Char"/>
    <w:basedOn w:val="DefaultParagraphFont"/>
    <w:link w:val="CommentText"/>
    <w:uiPriority w:val="99"/>
    <w:locked/>
    <w:rsid w:val="00485A1B"/>
    <w:rPr>
      <w:lang w:val="en-US" w:eastAsia="en-US"/>
    </w:rPr>
  </w:style>
  <w:style w:type="paragraph" w:styleId="CommentSubject">
    <w:name w:val="annotation subject"/>
    <w:basedOn w:val="CommentText"/>
    <w:next w:val="CommentText"/>
    <w:link w:val="CommentSubjectChar"/>
    <w:uiPriority w:val="99"/>
    <w:semiHidden/>
    <w:rsid w:val="00485A1B"/>
    <w:rPr>
      <w:b/>
      <w:bCs/>
    </w:rPr>
  </w:style>
  <w:style w:type="character" w:customStyle="1" w:styleId="CommentSubjectChar">
    <w:name w:val="Comment Subject Char"/>
    <w:basedOn w:val="CommentTextChar"/>
    <w:link w:val="CommentSubject"/>
    <w:uiPriority w:val="99"/>
    <w:semiHidden/>
    <w:locked/>
    <w:rsid w:val="00485A1B"/>
    <w:rPr>
      <w:b/>
      <w:bCs/>
      <w:lang w:val="en-US" w:eastAsia="en-US"/>
    </w:rPr>
  </w:style>
  <w:style w:type="character" w:styleId="Emphasis">
    <w:name w:val="Emphasis"/>
    <w:basedOn w:val="DefaultParagraphFont"/>
    <w:uiPriority w:val="99"/>
    <w:qFormat/>
    <w:rsid w:val="00485A1B"/>
    <w:rPr>
      <w:b/>
      <w:bCs/>
    </w:rPr>
  </w:style>
  <w:style w:type="character" w:customStyle="1" w:styleId="tgc">
    <w:name w:val="_tgc"/>
    <w:basedOn w:val="DefaultParagraphFont"/>
    <w:uiPriority w:val="99"/>
    <w:rsid w:val="00485A1B"/>
  </w:style>
  <w:style w:type="paragraph" w:styleId="Revision">
    <w:name w:val="Revision"/>
    <w:hidden/>
    <w:uiPriority w:val="99"/>
    <w:semiHidden/>
    <w:rsid w:val="00485A1B"/>
    <w:rPr>
      <w:sz w:val="24"/>
      <w:szCs w:val="24"/>
    </w:rPr>
  </w:style>
  <w:style w:type="numbering" w:customStyle="1" w:styleId="List16">
    <w:name w:val="List 16"/>
    <w:rsid w:val="00CC2108"/>
    <w:pPr>
      <w:numPr>
        <w:numId w:val="9"/>
      </w:numPr>
    </w:pPr>
  </w:style>
  <w:style w:type="numbering" w:customStyle="1" w:styleId="List36">
    <w:name w:val="List 36"/>
    <w:rsid w:val="00CC2108"/>
    <w:pPr>
      <w:numPr>
        <w:numId w:val="13"/>
      </w:numPr>
    </w:pPr>
  </w:style>
  <w:style w:type="numbering" w:customStyle="1" w:styleId="List25">
    <w:name w:val="List 25"/>
    <w:rsid w:val="00CC2108"/>
    <w:pPr>
      <w:numPr>
        <w:numId w:val="14"/>
      </w:numPr>
    </w:pPr>
  </w:style>
  <w:style w:type="numbering" w:customStyle="1" w:styleId="List1">
    <w:name w:val="List 1"/>
    <w:rsid w:val="00CC2108"/>
    <w:pPr>
      <w:numPr>
        <w:numId w:val="1"/>
      </w:numPr>
    </w:pPr>
  </w:style>
  <w:style w:type="numbering" w:customStyle="1" w:styleId="List11">
    <w:name w:val="List 11"/>
    <w:rsid w:val="00CC2108"/>
    <w:pPr>
      <w:numPr>
        <w:numId w:val="6"/>
      </w:numPr>
    </w:pPr>
  </w:style>
  <w:style w:type="numbering" w:customStyle="1" w:styleId="List15">
    <w:name w:val="List 15"/>
    <w:rsid w:val="00CC2108"/>
    <w:pPr>
      <w:numPr>
        <w:numId w:val="15"/>
      </w:numPr>
    </w:pPr>
  </w:style>
  <w:style w:type="numbering" w:customStyle="1" w:styleId="List14">
    <w:name w:val="List 14"/>
    <w:rsid w:val="00CC2108"/>
    <w:pPr>
      <w:numPr>
        <w:numId w:val="16"/>
      </w:numPr>
    </w:pPr>
  </w:style>
  <w:style w:type="numbering" w:customStyle="1" w:styleId="List23">
    <w:name w:val="List 23"/>
    <w:rsid w:val="00CC2108"/>
    <w:pPr>
      <w:numPr>
        <w:numId w:val="17"/>
      </w:numPr>
    </w:pPr>
  </w:style>
  <w:style w:type="numbering" w:customStyle="1" w:styleId="List19">
    <w:name w:val="List 19"/>
    <w:rsid w:val="00CC2108"/>
    <w:pPr>
      <w:numPr>
        <w:numId w:val="18"/>
      </w:numPr>
    </w:pPr>
  </w:style>
  <w:style w:type="numbering" w:customStyle="1" w:styleId="List45">
    <w:name w:val="List 45"/>
    <w:rsid w:val="00CC2108"/>
    <w:pPr>
      <w:numPr>
        <w:numId w:val="19"/>
      </w:numPr>
    </w:pPr>
  </w:style>
  <w:style w:type="numbering" w:customStyle="1" w:styleId="List40">
    <w:name w:val="List 40"/>
    <w:rsid w:val="00CC2108"/>
    <w:pPr>
      <w:numPr>
        <w:numId w:val="20"/>
      </w:numPr>
    </w:pPr>
  </w:style>
  <w:style w:type="numbering" w:customStyle="1" w:styleId="List9">
    <w:name w:val="List 9"/>
    <w:rsid w:val="00CC2108"/>
    <w:pPr>
      <w:numPr>
        <w:numId w:val="21"/>
      </w:numPr>
    </w:pPr>
  </w:style>
  <w:style w:type="numbering" w:customStyle="1" w:styleId="List43">
    <w:name w:val="List 43"/>
    <w:rsid w:val="00CC2108"/>
    <w:pPr>
      <w:numPr>
        <w:numId w:val="22"/>
      </w:numPr>
    </w:pPr>
  </w:style>
  <w:style w:type="numbering" w:customStyle="1" w:styleId="List46">
    <w:name w:val="List 46"/>
    <w:rsid w:val="00CC2108"/>
    <w:pPr>
      <w:numPr>
        <w:numId w:val="23"/>
      </w:numPr>
    </w:pPr>
  </w:style>
  <w:style w:type="numbering" w:customStyle="1" w:styleId="List35">
    <w:name w:val="List 35"/>
    <w:rsid w:val="00CC2108"/>
    <w:pPr>
      <w:numPr>
        <w:numId w:val="7"/>
      </w:numPr>
    </w:pPr>
  </w:style>
  <w:style w:type="numbering" w:customStyle="1" w:styleId="List17">
    <w:name w:val="List 17"/>
    <w:rsid w:val="00CC2108"/>
    <w:pPr>
      <w:numPr>
        <w:numId w:val="24"/>
      </w:numPr>
    </w:pPr>
  </w:style>
  <w:style w:type="numbering" w:customStyle="1" w:styleId="List33">
    <w:name w:val="List 33"/>
    <w:rsid w:val="00CC2108"/>
    <w:pPr>
      <w:numPr>
        <w:numId w:val="25"/>
      </w:numPr>
    </w:pPr>
  </w:style>
  <w:style w:type="numbering" w:customStyle="1" w:styleId="List7">
    <w:name w:val="List 7"/>
    <w:rsid w:val="00CC2108"/>
    <w:pPr>
      <w:numPr>
        <w:numId w:val="3"/>
      </w:numPr>
    </w:pPr>
  </w:style>
  <w:style w:type="numbering" w:customStyle="1" w:styleId="List18">
    <w:name w:val="List 18"/>
    <w:rsid w:val="00CC2108"/>
    <w:pPr>
      <w:numPr>
        <w:numId w:val="26"/>
      </w:numPr>
    </w:pPr>
  </w:style>
  <w:style w:type="numbering" w:customStyle="1" w:styleId="List22">
    <w:name w:val="List 22"/>
    <w:rsid w:val="00CC2108"/>
    <w:pPr>
      <w:numPr>
        <w:numId w:val="27"/>
      </w:numPr>
    </w:pPr>
  </w:style>
  <w:style w:type="numbering" w:customStyle="1" w:styleId="List47">
    <w:name w:val="List 47"/>
    <w:rsid w:val="00CC2108"/>
    <w:pPr>
      <w:numPr>
        <w:numId w:val="28"/>
      </w:numPr>
    </w:pPr>
  </w:style>
  <w:style w:type="numbering" w:customStyle="1" w:styleId="List28">
    <w:name w:val="List 28"/>
    <w:rsid w:val="00CC2108"/>
    <w:pPr>
      <w:numPr>
        <w:numId w:val="29"/>
      </w:numPr>
    </w:pPr>
  </w:style>
  <w:style w:type="numbering" w:customStyle="1" w:styleId="List10">
    <w:name w:val="List 10"/>
    <w:rsid w:val="00CC2108"/>
    <w:pPr>
      <w:numPr>
        <w:numId w:val="5"/>
      </w:numPr>
    </w:pPr>
  </w:style>
  <w:style w:type="numbering" w:customStyle="1" w:styleId="List0">
    <w:name w:val="List 0"/>
    <w:rsid w:val="00CC2108"/>
    <w:pPr>
      <w:numPr>
        <w:numId w:val="30"/>
      </w:numPr>
    </w:pPr>
  </w:style>
  <w:style w:type="numbering" w:customStyle="1" w:styleId="List30">
    <w:name w:val="List 30"/>
    <w:rsid w:val="00CC2108"/>
    <w:pPr>
      <w:numPr>
        <w:numId w:val="31"/>
      </w:numPr>
    </w:pPr>
  </w:style>
  <w:style w:type="numbering" w:customStyle="1" w:styleId="List29">
    <w:name w:val="List 29"/>
    <w:rsid w:val="00CC2108"/>
    <w:pPr>
      <w:numPr>
        <w:numId w:val="32"/>
      </w:numPr>
    </w:pPr>
  </w:style>
  <w:style w:type="numbering" w:customStyle="1" w:styleId="List38">
    <w:name w:val="List 38"/>
    <w:rsid w:val="00CC2108"/>
    <w:pPr>
      <w:numPr>
        <w:numId w:val="33"/>
      </w:numPr>
    </w:pPr>
  </w:style>
  <w:style w:type="numbering" w:customStyle="1" w:styleId="List12">
    <w:name w:val="List 12"/>
    <w:rsid w:val="00CC2108"/>
    <w:pPr>
      <w:numPr>
        <w:numId w:val="34"/>
      </w:numPr>
    </w:pPr>
  </w:style>
  <w:style w:type="numbering" w:customStyle="1" w:styleId="List50">
    <w:name w:val="List 50"/>
    <w:rsid w:val="00CC2108"/>
    <w:pPr>
      <w:numPr>
        <w:numId w:val="35"/>
      </w:numPr>
    </w:pPr>
  </w:style>
  <w:style w:type="numbering" w:customStyle="1" w:styleId="List34">
    <w:name w:val="List 34"/>
    <w:rsid w:val="00CC2108"/>
    <w:pPr>
      <w:numPr>
        <w:numId w:val="10"/>
      </w:numPr>
    </w:pPr>
  </w:style>
  <w:style w:type="numbering" w:customStyle="1" w:styleId="List42">
    <w:name w:val="List 42"/>
    <w:rsid w:val="00CC2108"/>
    <w:pPr>
      <w:numPr>
        <w:numId w:val="11"/>
      </w:numPr>
    </w:pPr>
  </w:style>
  <w:style w:type="numbering" w:customStyle="1" w:styleId="List49">
    <w:name w:val="List 49"/>
    <w:rsid w:val="00CC2108"/>
    <w:pPr>
      <w:numPr>
        <w:numId w:val="36"/>
      </w:numPr>
    </w:pPr>
  </w:style>
  <w:style w:type="numbering" w:customStyle="1" w:styleId="List44">
    <w:name w:val="List 44"/>
    <w:rsid w:val="00CC2108"/>
    <w:pPr>
      <w:numPr>
        <w:numId w:val="37"/>
      </w:numPr>
    </w:pPr>
  </w:style>
  <w:style w:type="numbering" w:customStyle="1" w:styleId="List21">
    <w:name w:val="List 21"/>
    <w:rsid w:val="00CC2108"/>
    <w:pPr>
      <w:numPr>
        <w:numId w:val="48"/>
      </w:numPr>
    </w:pPr>
  </w:style>
  <w:style w:type="numbering" w:customStyle="1" w:styleId="List52">
    <w:name w:val="List 52"/>
    <w:rsid w:val="00CC2108"/>
    <w:pPr>
      <w:numPr>
        <w:numId w:val="8"/>
      </w:numPr>
    </w:pPr>
  </w:style>
  <w:style w:type="numbering" w:customStyle="1" w:styleId="List24">
    <w:name w:val="List 24"/>
    <w:rsid w:val="00CC2108"/>
    <w:pPr>
      <w:numPr>
        <w:numId w:val="12"/>
      </w:numPr>
    </w:pPr>
  </w:style>
  <w:style w:type="numbering" w:customStyle="1" w:styleId="List51">
    <w:name w:val="List 51"/>
    <w:rsid w:val="00CC2108"/>
    <w:pPr>
      <w:numPr>
        <w:numId w:val="50"/>
      </w:numPr>
    </w:pPr>
  </w:style>
  <w:style w:type="numbering" w:customStyle="1" w:styleId="List27">
    <w:name w:val="List 27"/>
    <w:rsid w:val="00CC2108"/>
    <w:pPr>
      <w:numPr>
        <w:numId w:val="38"/>
      </w:numPr>
    </w:pPr>
  </w:style>
  <w:style w:type="numbering" w:customStyle="1" w:styleId="List8">
    <w:name w:val="List 8"/>
    <w:rsid w:val="00CC2108"/>
    <w:pPr>
      <w:numPr>
        <w:numId w:val="4"/>
      </w:numPr>
    </w:pPr>
  </w:style>
  <w:style w:type="numbering" w:customStyle="1" w:styleId="List13">
    <w:name w:val="List 13"/>
    <w:rsid w:val="00CC2108"/>
    <w:pPr>
      <w:numPr>
        <w:numId w:val="39"/>
      </w:numPr>
    </w:pPr>
  </w:style>
  <w:style w:type="numbering" w:customStyle="1" w:styleId="List20">
    <w:name w:val="List 20"/>
    <w:rsid w:val="00CC2108"/>
    <w:pPr>
      <w:numPr>
        <w:numId w:val="40"/>
      </w:numPr>
    </w:pPr>
  </w:style>
  <w:style w:type="numbering" w:customStyle="1" w:styleId="List41">
    <w:name w:val="List 41"/>
    <w:rsid w:val="00CC2108"/>
    <w:pPr>
      <w:numPr>
        <w:numId w:val="41"/>
      </w:numPr>
    </w:pPr>
  </w:style>
  <w:style w:type="numbering" w:customStyle="1" w:styleId="List31">
    <w:name w:val="List 31"/>
    <w:rsid w:val="00CC2108"/>
    <w:pPr>
      <w:numPr>
        <w:numId w:val="42"/>
      </w:numPr>
    </w:pPr>
  </w:style>
  <w:style w:type="numbering" w:customStyle="1" w:styleId="List6">
    <w:name w:val="List 6"/>
    <w:rsid w:val="00CC2108"/>
    <w:pPr>
      <w:numPr>
        <w:numId w:val="2"/>
      </w:numPr>
    </w:pPr>
  </w:style>
  <w:style w:type="numbering" w:customStyle="1" w:styleId="List39">
    <w:name w:val="List 39"/>
    <w:rsid w:val="00CC2108"/>
    <w:pPr>
      <w:numPr>
        <w:numId w:val="43"/>
      </w:numPr>
    </w:pPr>
  </w:style>
  <w:style w:type="numbering" w:customStyle="1" w:styleId="List37">
    <w:name w:val="List 37"/>
    <w:rsid w:val="00CC2108"/>
    <w:pPr>
      <w:numPr>
        <w:numId w:val="44"/>
      </w:numPr>
    </w:pPr>
  </w:style>
  <w:style w:type="numbering" w:customStyle="1" w:styleId="List32">
    <w:name w:val="List 32"/>
    <w:rsid w:val="00CC2108"/>
    <w:pPr>
      <w:numPr>
        <w:numId w:val="45"/>
      </w:numPr>
    </w:pPr>
  </w:style>
  <w:style w:type="numbering" w:customStyle="1" w:styleId="List26">
    <w:name w:val="List 26"/>
    <w:rsid w:val="00CC2108"/>
    <w:pPr>
      <w:numPr>
        <w:numId w:val="46"/>
      </w:numPr>
    </w:pPr>
  </w:style>
  <w:style w:type="numbering" w:customStyle="1" w:styleId="List48">
    <w:name w:val="List 48"/>
    <w:rsid w:val="00CC2108"/>
    <w:pPr>
      <w:numPr>
        <w:numId w:val="4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4.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1936</Words>
  <Characters>11041</Characters>
  <Application>Microsoft Office Word</Application>
  <DocSecurity>0</DocSecurity>
  <Lines>92</Lines>
  <Paragraphs>25</Paragraphs>
  <ScaleCrop>false</ScaleCrop>
  <Company/>
  <LinksUpToDate>false</LinksUpToDate>
  <CharactersWithSpaces>12952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No. 56/18</dc:title>
  <dc:creator/>
  <cp:lastModifiedBy/>
  <cp:revision>1</cp:revision>
  <dcterms:created xsi:type="dcterms:W3CDTF">2018-09-12T20:32:00Z</dcterms:created>
  <dcterms:modified xsi:type="dcterms:W3CDTF">2018-09-12T20:32:00Z</dcterms:modified>
</cp:coreProperties>
</file>