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8114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B966AA" w:rsidRDefault="00B966A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B966AA" w:rsidRDefault="00B966A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5694CFE" w:rsidR="00B966AA" w:rsidRPr="004B7EB6" w:rsidRDefault="00B966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806F3">
                              <w:rPr>
                                <w:rFonts w:asciiTheme="majorHAnsi" w:hAnsiTheme="majorHAnsi" w:cs="Arial"/>
                                <w:b/>
                                <w:bCs/>
                                <w:color w:val="0D0D0D" w:themeColor="text1" w:themeTint="F2"/>
                                <w:sz w:val="36"/>
                                <w:szCs w:val="40"/>
                              </w:rPr>
                              <w:t>141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6E1D5A9" w:rsidR="00B966AA" w:rsidRPr="004B7EB6" w:rsidRDefault="00B966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350-08</w:t>
                            </w:r>
                          </w:p>
                          <w:p w14:paraId="34978E5A" w14:textId="53086313" w:rsidR="00B966AA" w:rsidRPr="004B7EB6" w:rsidRDefault="00B966A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B966AA" w:rsidRPr="004B7EB6" w:rsidRDefault="00B966AA" w:rsidP="004B7EB6">
                            <w:pPr>
                              <w:spacing w:line="276" w:lineRule="auto"/>
                              <w:rPr>
                                <w:rFonts w:asciiTheme="majorHAnsi" w:hAnsiTheme="majorHAnsi" w:cs="Arial"/>
                                <w:color w:val="0D0D0D" w:themeColor="text1" w:themeTint="F2"/>
                                <w:szCs w:val="22"/>
                              </w:rPr>
                            </w:pPr>
                          </w:p>
                          <w:p w14:paraId="7A73D628" w14:textId="71E0118E" w:rsidR="00B966AA" w:rsidRPr="004B625D" w:rsidRDefault="00B966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MAXIMILIANO TORRES QUISPE</w:t>
                            </w:r>
                          </w:p>
                          <w:p w14:paraId="48EBC31A" w14:textId="5D387AC3" w:rsidR="00B966AA" w:rsidRPr="004B625D" w:rsidRDefault="00B966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B966AA" w:rsidRPr="000C4365" w:rsidRDefault="00B966A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5694CFE" w:rsidR="00B966AA" w:rsidRPr="004B7EB6" w:rsidRDefault="00B966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0806F3">
                        <w:rPr>
                          <w:rFonts w:asciiTheme="majorHAnsi" w:hAnsiTheme="majorHAnsi" w:cs="Arial"/>
                          <w:b/>
                          <w:bCs/>
                          <w:color w:val="0D0D0D" w:themeColor="text1" w:themeTint="F2"/>
                          <w:sz w:val="36"/>
                          <w:szCs w:val="40"/>
                        </w:rPr>
                        <w:t>141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6E1D5A9" w:rsidR="00B966AA" w:rsidRPr="004B7EB6" w:rsidRDefault="00B966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350-08</w:t>
                      </w:r>
                    </w:p>
                    <w:p w14:paraId="34978E5A" w14:textId="53086313" w:rsidR="00B966AA" w:rsidRPr="004B7EB6" w:rsidRDefault="00B966A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B966AA" w:rsidRPr="004B7EB6" w:rsidRDefault="00B966AA" w:rsidP="004B7EB6">
                      <w:pPr>
                        <w:spacing w:line="276" w:lineRule="auto"/>
                        <w:rPr>
                          <w:rFonts w:asciiTheme="majorHAnsi" w:hAnsiTheme="majorHAnsi" w:cs="Arial"/>
                          <w:color w:val="0D0D0D" w:themeColor="text1" w:themeTint="F2"/>
                          <w:szCs w:val="22"/>
                        </w:rPr>
                      </w:pPr>
                    </w:p>
                    <w:p w14:paraId="7A73D628" w14:textId="71E0118E" w:rsidR="00B966AA" w:rsidRPr="004B625D" w:rsidRDefault="00B966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MAXIMILIANO TORRES QUISPE</w:t>
                      </w:r>
                    </w:p>
                    <w:p w14:paraId="48EBC31A" w14:textId="5D387AC3" w:rsidR="00B966AA" w:rsidRPr="004B625D" w:rsidRDefault="00B966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B966AA" w:rsidRPr="000C4365" w:rsidRDefault="00B966AA"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A6C8771" w:rsidR="00B966AA" w:rsidRPr="000806F3" w:rsidRDefault="00B966AA" w:rsidP="009E566A">
                            <w:pPr>
                              <w:jc w:val="right"/>
                              <w:rPr>
                                <w:rFonts w:asciiTheme="minorHAnsi" w:hAnsiTheme="minorHAnsi"/>
                                <w:color w:val="FFFFFF" w:themeColor="background1"/>
                                <w:sz w:val="22"/>
                                <w:lang w:val="pt-BR"/>
                              </w:rPr>
                            </w:pPr>
                            <w:r w:rsidRPr="000806F3">
                              <w:rPr>
                                <w:rFonts w:asciiTheme="minorHAnsi" w:hAnsiTheme="minorHAnsi"/>
                                <w:color w:val="FFFFFF" w:themeColor="background1"/>
                                <w:sz w:val="22"/>
                                <w:lang w:val="pt-BR"/>
                              </w:rPr>
                              <w:t>OEA/Ser.L/V/II.</w:t>
                            </w:r>
                          </w:p>
                          <w:p w14:paraId="4AA08A8C" w14:textId="63235DD4"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 xml:space="preserve">Doc. </w:t>
                            </w:r>
                            <w:r w:rsidR="000806F3">
                              <w:rPr>
                                <w:rFonts w:asciiTheme="minorHAnsi" w:hAnsiTheme="minorHAnsi"/>
                                <w:color w:val="FFFFFF" w:themeColor="background1"/>
                                <w:sz w:val="22"/>
                              </w:rPr>
                              <w:t>159</w:t>
                            </w:r>
                          </w:p>
                          <w:p w14:paraId="0BEFF61A" w14:textId="3DAEE7AE"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 xml:space="preserve"> </w:t>
                            </w:r>
                            <w:r w:rsidR="000806F3">
                              <w:rPr>
                                <w:rFonts w:asciiTheme="minorHAnsi" w:hAnsiTheme="minorHAnsi"/>
                                <w:color w:val="FFFFFF" w:themeColor="background1"/>
                                <w:sz w:val="22"/>
                              </w:rPr>
                              <w:t>27 November</w:t>
                            </w:r>
                            <w:r w:rsidRPr="000806F3">
                              <w:rPr>
                                <w:rFonts w:asciiTheme="minorHAnsi" w:hAnsiTheme="minorHAnsi"/>
                                <w:color w:val="FFFFFF" w:themeColor="background1"/>
                                <w:sz w:val="22"/>
                              </w:rPr>
                              <w:t xml:space="preserve"> 2018</w:t>
                            </w:r>
                          </w:p>
                          <w:p w14:paraId="0FC103BD" w14:textId="1225DCE1"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A6C8771" w:rsidR="00B966AA" w:rsidRPr="000806F3" w:rsidRDefault="00B966AA" w:rsidP="009E566A">
                      <w:pPr>
                        <w:jc w:val="right"/>
                        <w:rPr>
                          <w:rFonts w:asciiTheme="minorHAnsi" w:hAnsiTheme="minorHAnsi"/>
                          <w:color w:val="FFFFFF" w:themeColor="background1"/>
                          <w:sz w:val="22"/>
                          <w:lang w:val="pt-BR"/>
                        </w:rPr>
                      </w:pPr>
                      <w:r w:rsidRPr="000806F3">
                        <w:rPr>
                          <w:rFonts w:asciiTheme="minorHAnsi" w:hAnsiTheme="minorHAnsi"/>
                          <w:color w:val="FFFFFF" w:themeColor="background1"/>
                          <w:sz w:val="22"/>
                          <w:lang w:val="pt-BR"/>
                        </w:rPr>
                        <w:t>OEA/Ser.L/V/II.</w:t>
                      </w:r>
                    </w:p>
                    <w:p w14:paraId="4AA08A8C" w14:textId="63235DD4"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 xml:space="preserve">Doc. </w:t>
                      </w:r>
                      <w:r w:rsidR="000806F3">
                        <w:rPr>
                          <w:rFonts w:asciiTheme="minorHAnsi" w:hAnsiTheme="minorHAnsi"/>
                          <w:color w:val="FFFFFF" w:themeColor="background1"/>
                          <w:sz w:val="22"/>
                        </w:rPr>
                        <w:t>159</w:t>
                      </w:r>
                    </w:p>
                    <w:p w14:paraId="0BEFF61A" w14:textId="3DAEE7AE"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 xml:space="preserve"> </w:t>
                      </w:r>
                      <w:r w:rsidR="000806F3">
                        <w:rPr>
                          <w:rFonts w:asciiTheme="minorHAnsi" w:hAnsiTheme="minorHAnsi"/>
                          <w:color w:val="FFFFFF" w:themeColor="background1"/>
                          <w:sz w:val="22"/>
                        </w:rPr>
                        <w:t>27 November</w:t>
                      </w:r>
                      <w:r w:rsidRPr="000806F3">
                        <w:rPr>
                          <w:rFonts w:asciiTheme="minorHAnsi" w:hAnsiTheme="minorHAnsi"/>
                          <w:color w:val="FFFFFF" w:themeColor="background1"/>
                          <w:sz w:val="22"/>
                        </w:rPr>
                        <w:t xml:space="preserve"> 2018</w:t>
                      </w:r>
                    </w:p>
                    <w:p w14:paraId="0FC103BD" w14:textId="1225DCE1" w:rsidR="00B966AA" w:rsidRPr="000806F3" w:rsidRDefault="00B966AA" w:rsidP="009E566A">
                      <w:pPr>
                        <w:jc w:val="right"/>
                        <w:rPr>
                          <w:rFonts w:asciiTheme="minorHAnsi" w:hAnsiTheme="minorHAnsi"/>
                          <w:color w:val="FFFFFF" w:themeColor="background1"/>
                          <w:sz w:val="22"/>
                        </w:rPr>
                      </w:pPr>
                      <w:r w:rsidRPr="000806F3">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2DF3847" w:rsidR="00B966AA" w:rsidRPr="003C32BC" w:rsidRDefault="00B966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A11F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0806F3">
                              <w:rPr>
                                <w:rFonts w:asciiTheme="majorHAnsi" w:hAnsiTheme="majorHAnsi"/>
                                <w:color w:val="0D0D0D" w:themeColor="text1" w:themeTint="F2"/>
                                <w:sz w:val="18"/>
                                <w:szCs w:val="20"/>
                              </w:rPr>
                              <w:t>on November 27, 2018</w:t>
                            </w:r>
                            <w:r w:rsidR="005A0E9F">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2DF3847" w:rsidR="00B966AA" w:rsidRPr="003C32BC" w:rsidRDefault="00B966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A11F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0806F3">
                        <w:rPr>
                          <w:rFonts w:asciiTheme="majorHAnsi" w:hAnsiTheme="majorHAnsi"/>
                          <w:color w:val="0D0D0D" w:themeColor="text1" w:themeTint="F2"/>
                          <w:sz w:val="18"/>
                          <w:szCs w:val="20"/>
                        </w:rPr>
                        <w:t>on November 27, 2018</w:t>
                      </w:r>
                      <w:r w:rsidR="005A0E9F">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90441E8" w:rsidR="00B966AA" w:rsidRPr="003C32BC" w:rsidRDefault="00B966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806F3">
                              <w:rPr>
                                <w:rFonts w:asciiTheme="majorHAnsi" w:hAnsiTheme="majorHAnsi"/>
                                <w:color w:val="595959" w:themeColor="text1" w:themeTint="A6"/>
                                <w:sz w:val="18"/>
                              </w:rPr>
                              <w:t>141</w:t>
                            </w:r>
                            <w:r>
                              <w:rPr>
                                <w:rFonts w:asciiTheme="majorHAnsi" w:hAnsiTheme="majorHAnsi"/>
                                <w:color w:val="595959" w:themeColor="text1" w:themeTint="A6"/>
                                <w:sz w:val="18"/>
                              </w:rPr>
                              <w:t>/18</w:t>
                            </w:r>
                            <w:r w:rsidR="000806F3">
                              <w:rPr>
                                <w:rFonts w:asciiTheme="majorHAnsi" w:hAnsiTheme="majorHAnsi"/>
                                <w:color w:val="595959" w:themeColor="text1" w:themeTint="A6"/>
                                <w:sz w:val="18"/>
                              </w:rPr>
                              <w:t>.</w:t>
                            </w:r>
                            <w:r w:rsidR="005322D9">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350-08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542152" w:rsidRPr="000806F3">
                              <w:rPr>
                                <w:rFonts w:asciiTheme="majorHAnsi" w:hAnsiTheme="majorHAnsi"/>
                                <w:color w:val="595959" w:themeColor="text1" w:themeTint="A6"/>
                                <w:sz w:val="18"/>
                              </w:rPr>
                              <w:t>Inadmissibility</w:t>
                            </w:r>
                            <w:r w:rsidRPr="000806F3">
                              <w:rPr>
                                <w:rFonts w:asciiTheme="majorHAnsi" w:hAnsiTheme="majorHAnsi"/>
                                <w:color w:val="595959" w:themeColor="text1" w:themeTint="A6"/>
                                <w:sz w:val="18"/>
                              </w:rPr>
                              <w:t xml:space="preserve">. Maximiliano Torres </w:t>
                            </w:r>
                            <w:proofErr w:type="spellStart"/>
                            <w:r w:rsidRPr="000806F3">
                              <w:rPr>
                                <w:rFonts w:asciiTheme="majorHAnsi" w:hAnsiTheme="majorHAnsi"/>
                                <w:color w:val="595959" w:themeColor="text1" w:themeTint="A6"/>
                                <w:sz w:val="18"/>
                              </w:rPr>
                              <w:t>Quispe</w:t>
                            </w:r>
                            <w:proofErr w:type="spellEnd"/>
                            <w:r w:rsidRPr="000806F3">
                              <w:rPr>
                                <w:rFonts w:asciiTheme="majorHAnsi" w:hAnsiTheme="majorHAnsi"/>
                                <w:color w:val="595959" w:themeColor="text1" w:themeTint="A6"/>
                                <w:sz w:val="18"/>
                              </w:rPr>
                              <w:t xml:space="preserve">. Peru. </w:t>
                            </w:r>
                            <w:r w:rsidR="000806F3">
                              <w:rPr>
                                <w:rFonts w:asciiTheme="majorHAnsi" w:hAnsiTheme="majorHAnsi"/>
                                <w:color w:val="595959" w:themeColor="text1" w:themeTint="A6"/>
                                <w:sz w:val="18"/>
                              </w:rPr>
                              <w:t>November 27,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90441E8" w:rsidR="00B966AA" w:rsidRPr="003C32BC" w:rsidRDefault="00B966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806F3">
                        <w:rPr>
                          <w:rFonts w:asciiTheme="majorHAnsi" w:hAnsiTheme="majorHAnsi"/>
                          <w:color w:val="595959" w:themeColor="text1" w:themeTint="A6"/>
                          <w:sz w:val="18"/>
                        </w:rPr>
                        <w:t>141</w:t>
                      </w:r>
                      <w:r>
                        <w:rPr>
                          <w:rFonts w:asciiTheme="majorHAnsi" w:hAnsiTheme="majorHAnsi"/>
                          <w:color w:val="595959" w:themeColor="text1" w:themeTint="A6"/>
                          <w:sz w:val="18"/>
                        </w:rPr>
                        <w:t>/18</w:t>
                      </w:r>
                      <w:r w:rsidR="000806F3">
                        <w:rPr>
                          <w:rFonts w:asciiTheme="majorHAnsi" w:hAnsiTheme="majorHAnsi"/>
                          <w:color w:val="595959" w:themeColor="text1" w:themeTint="A6"/>
                          <w:sz w:val="18"/>
                        </w:rPr>
                        <w:t>.</w:t>
                      </w:r>
                      <w:r w:rsidR="005322D9">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350-08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542152" w:rsidRPr="000806F3">
                        <w:rPr>
                          <w:rFonts w:asciiTheme="majorHAnsi" w:hAnsiTheme="majorHAnsi"/>
                          <w:color w:val="595959" w:themeColor="text1" w:themeTint="A6"/>
                          <w:sz w:val="18"/>
                        </w:rPr>
                        <w:t>Inadmissibility</w:t>
                      </w:r>
                      <w:r w:rsidRPr="000806F3">
                        <w:rPr>
                          <w:rFonts w:asciiTheme="majorHAnsi" w:hAnsiTheme="majorHAnsi"/>
                          <w:color w:val="595959" w:themeColor="text1" w:themeTint="A6"/>
                          <w:sz w:val="18"/>
                        </w:rPr>
                        <w:t xml:space="preserve">. Maximiliano Torres </w:t>
                      </w:r>
                      <w:proofErr w:type="spellStart"/>
                      <w:r w:rsidRPr="000806F3">
                        <w:rPr>
                          <w:rFonts w:asciiTheme="majorHAnsi" w:hAnsiTheme="majorHAnsi"/>
                          <w:color w:val="595959" w:themeColor="text1" w:themeTint="A6"/>
                          <w:sz w:val="18"/>
                        </w:rPr>
                        <w:t>Quispe</w:t>
                      </w:r>
                      <w:proofErr w:type="spellEnd"/>
                      <w:r w:rsidRPr="000806F3">
                        <w:rPr>
                          <w:rFonts w:asciiTheme="majorHAnsi" w:hAnsiTheme="majorHAnsi"/>
                          <w:color w:val="595959" w:themeColor="text1" w:themeTint="A6"/>
                          <w:sz w:val="18"/>
                        </w:rPr>
                        <w:t xml:space="preserve">. Peru. </w:t>
                      </w:r>
                      <w:r w:rsidR="000806F3">
                        <w:rPr>
                          <w:rFonts w:asciiTheme="majorHAnsi" w:hAnsiTheme="majorHAnsi"/>
                          <w:color w:val="595959" w:themeColor="text1" w:themeTint="A6"/>
                          <w:sz w:val="18"/>
                        </w:rPr>
                        <w:t>November 27, 2018</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B966AA" w:rsidRPr="004B7EB6" w:rsidRDefault="00B966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B966AA" w:rsidRPr="004B7EB6" w:rsidRDefault="00B966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B966AA" w:rsidRDefault="00B966A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B966AA" w:rsidRDefault="00B966A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A0E9F"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8B2E3A">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F34D87A" w:rsidR="00F621C3" w:rsidRPr="00EB67EB" w:rsidRDefault="00497CAA" w:rsidP="008B2E3A">
            <w:pPr>
              <w:jc w:val="both"/>
              <w:rPr>
                <w:rFonts w:ascii="Cambria" w:hAnsi="Cambria"/>
                <w:bCs/>
                <w:sz w:val="20"/>
                <w:szCs w:val="20"/>
                <w:lang w:val="es-AR"/>
              </w:rPr>
            </w:pPr>
            <w:r w:rsidRPr="00111C82">
              <w:rPr>
                <w:rFonts w:ascii="Cambria" w:hAnsi="Cambria"/>
                <w:bCs/>
                <w:sz w:val="20"/>
                <w:szCs w:val="20"/>
                <w:lang w:val="es-ES"/>
              </w:rPr>
              <w:t>Andrés Acero Cárdenas</w:t>
            </w:r>
            <w:r>
              <w:rPr>
                <w:bCs/>
                <w:sz w:val="20"/>
                <w:szCs w:val="20"/>
                <w:lang w:val="es-AR"/>
              </w:rPr>
              <w:t xml:space="preserve"> and</w:t>
            </w:r>
            <w:r w:rsidRPr="00111C82">
              <w:rPr>
                <w:bCs/>
                <w:sz w:val="20"/>
                <w:szCs w:val="20"/>
                <w:lang w:val="es-AR"/>
              </w:rPr>
              <w:t xml:space="preserve"> </w:t>
            </w:r>
            <w:r w:rsidRPr="00111C82">
              <w:rPr>
                <w:rFonts w:ascii="Cambria" w:hAnsi="Cambria"/>
                <w:bCs/>
                <w:sz w:val="20"/>
                <w:szCs w:val="20"/>
                <w:lang w:val="es-ES"/>
              </w:rPr>
              <w:t>Maximiliano Torres Quispe</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1271C4" w:rsidP="008B2E3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2FECAA4" w:rsidR="00F621C3" w:rsidRPr="000B6B7A" w:rsidRDefault="00497CAA" w:rsidP="008B2E3A">
            <w:pPr>
              <w:jc w:val="both"/>
              <w:rPr>
                <w:rFonts w:ascii="Cambria" w:hAnsi="Cambria"/>
                <w:bCs/>
                <w:sz w:val="20"/>
                <w:szCs w:val="20"/>
              </w:rPr>
            </w:pPr>
            <w:r w:rsidRPr="00111C82">
              <w:rPr>
                <w:rFonts w:ascii="Cambria" w:hAnsi="Cambria"/>
                <w:bCs/>
                <w:sz w:val="20"/>
                <w:szCs w:val="20"/>
                <w:lang w:val="es-ES"/>
              </w:rPr>
              <w:t>Maximiliano Torres Quispe</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78340DB" w:rsidR="00F621C3" w:rsidRPr="000B6B7A" w:rsidRDefault="00497CAA" w:rsidP="008B2E3A">
            <w:pPr>
              <w:jc w:val="both"/>
              <w:rPr>
                <w:rFonts w:ascii="Cambria" w:hAnsi="Cambria"/>
                <w:bCs/>
                <w:sz w:val="20"/>
                <w:szCs w:val="20"/>
              </w:rPr>
            </w:pPr>
            <w:r>
              <w:rPr>
                <w:rFonts w:ascii="Cambria" w:hAnsi="Cambria"/>
                <w:bCs/>
                <w:sz w:val="20"/>
                <w:szCs w:val="20"/>
              </w:rPr>
              <w:t>Peru</w:t>
            </w:r>
            <w:r w:rsidRPr="00111C82">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D1D3010" w:rsidR="00E47F3D" w:rsidRPr="000B6B7A" w:rsidRDefault="00497CAA" w:rsidP="008B2E3A">
            <w:pPr>
              <w:jc w:val="both"/>
              <w:rPr>
                <w:rFonts w:ascii="Cambria" w:hAnsi="Cambria"/>
                <w:bCs/>
                <w:sz w:val="20"/>
                <w:szCs w:val="20"/>
              </w:rPr>
            </w:pPr>
            <w:r w:rsidRPr="00497CAA">
              <w:rPr>
                <w:rFonts w:ascii="Cambria" w:hAnsi="Cambria"/>
                <w:bCs/>
                <w:sz w:val="20"/>
                <w:szCs w:val="20"/>
              </w:rPr>
              <w:t>Articles 8 (judicial guarantees), 9 (principle of legality and retroactivity), 24 (equality before the law) and 26 (economic, social and cultural rights) of the American Convention on Human Rights</w:t>
            </w:r>
            <w:r w:rsidRPr="00111C82">
              <w:rPr>
                <w:rStyle w:val="FootnoteReference"/>
                <w:rFonts w:ascii="Cambria" w:hAnsi="Cambria"/>
                <w:bCs/>
                <w:sz w:val="20"/>
                <w:szCs w:val="20"/>
              </w:rPr>
              <w:footnoteReference w:id="3"/>
            </w:r>
            <w:r w:rsidRPr="00497CAA">
              <w:rPr>
                <w:rFonts w:ascii="Cambria" w:hAnsi="Cambria"/>
                <w:bCs/>
                <w:sz w:val="20"/>
                <w:szCs w:val="20"/>
              </w:rPr>
              <w:t xml:space="preserve"> in relation to its Article 1.1 (obligation of respect the rights)</w:t>
            </w:r>
          </w:p>
        </w:tc>
      </w:tr>
    </w:tbl>
    <w:p w14:paraId="006E8D49" w14:textId="5EBB47D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16791D">
        <w:rPr>
          <w:rFonts w:asciiTheme="majorHAnsi" w:hAnsiTheme="majorHAnsi"/>
          <w:b/>
          <w:bCs/>
          <w:sz w:val="20"/>
          <w:szCs w:val="20"/>
        </w:rPr>
        <w:t>DURE</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7F7B2C8" w:rsidR="00F621C3" w:rsidRPr="000B6B7A" w:rsidRDefault="00497CAA" w:rsidP="008B2E3A">
            <w:pPr>
              <w:jc w:val="both"/>
              <w:rPr>
                <w:rFonts w:ascii="Cambria" w:hAnsi="Cambria"/>
                <w:bCs/>
                <w:sz w:val="20"/>
                <w:szCs w:val="20"/>
              </w:rPr>
            </w:pPr>
            <w:r>
              <w:rPr>
                <w:rFonts w:ascii="Cambria" w:hAnsi="Cambria"/>
                <w:bCs/>
                <w:sz w:val="20"/>
                <w:szCs w:val="20"/>
              </w:rPr>
              <w:t>March 24,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74929957" w:rsidR="00F621C3" w:rsidRPr="000B6B7A" w:rsidRDefault="00497CAA" w:rsidP="008B2E3A">
            <w:pPr>
              <w:jc w:val="both"/>
              <w:rPr>
                <w:rFonts w:ascii="Cambria" w:hAnsi="Cambria"/>
                <w:bCs/>
                <w:sz w:val="20"/>
                <w:szCs w:val="20"/>
              </w:rPr>
            </w:pPr>
            <w:r>
              <w:rPr>
                <w:rFonts w:ascii="Cambria" w:hAnsi="Cambria"/>
                <w:bCs/>
                <w:sz w:val="20"/>
                <w:szCs w:val="20"/>
              </w:rPr>
              <w:t>October 15, 2012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A74658" w:rsidRDefault="00B06BB7" w:rsidP="00B06BB7">
            <w:pPr>
              <w:jc w:val="center"/>
              <w:rPr>
                <w:rFonts w:ascii="Cambria" w:hAnsi="Cambria"/>
                <w:b/>
                <w:bCs/>
                <w:color w:val="FFFFFF" w:themeColor="background1"/>
                <w:sz w:val="19"/>
                <w:szCs w:val="19"/>
              </w:rPr>
            </w:pPr>
            <w:r w:rsidRPr="00A74658">
              <w:rPr>
                <w:rFonts w:ascii="Cambria" w:hAnsi="Cambria"/>
                <w:b/>
                <w:color w:val="FFFFFF" w:themeColor="background1"/>
                <w:sz w:val="19"/>
                <w:szCs w:val="19"/>
              </w:rPr>
              <w:t>Notification of the petition to</w:t>
            </w:r>
            <w:r w:rsidR="00F621C3" w:rsidRPr="00A74658">
              <w:rPr>
                <w:rFonts w:ascii="Cambria" w:hAnsi="Cambria"/>
                <w:b/>
                <w:color w:val="FFFFFF" w:themeColor="background1"/>
                <w:sz w:val="19"/>
                <w:szCs w:val="19"/>
              </w:rPr>
              <w:t xml:space="preserve"> the State:</w:t>
            </w:r>
          </w:p>
        </w:tc>
        <w:tc>
          <w:tcPr>
            <w:tcW w:w="5670" w:type="dxa"/>
            <w:vAlign w:val="center"/>
          </w:tcPr>
          <w:p w14:paraId="22ADBFFE" w14:textId="37119405" w:rsidR="00F621C3" w:rsidRPr="000B6B7A" w:rsidRDefault="00497CAA" w:rsidP="008B2E3A">
            <w:pPr>
              <w:jc w:val="both"/>
              <w:rPr>
                <w:rFonts w:ascii="Cambria" w:hAnsi="Cambria"/>
                <w:bCs/>
                <w:sz w:val="20"/>
                <w:szCs w:val="20"/>
              </w:rPr>
            </w:pPr>
            <w:r>
              <w:rPr>
                <w:rFonts w:ascii="Cambria" w:hAnsi="Cambria"/>
                <w:bCs/>
                <w:sz w:val="20"/>
                <w:szCs w:val="20"/>
              </w:rPr>
              <w:t>January 22, 2015</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8B2E3A">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8684F92" w:rsidR="00F621C3" w:rsidRPr="000B6B7A" w:rsidRDefault="00497CAA" w:rsidP="008B2E3A">
            <w:pPr>
              <w:jc w:val="both"/>
              <w:rPr>
                <w:rFonts w:ascii="Cambria" w:hAnsi="Cambria"/>
                <w:bCs/>
                <w:sz w:val="20"/>
                <w:szCs w:val="20"/>
              </w:rPr>
            </w:pPr>
            <w:r>
              <w:rPr>
                <w:rFonts w:ascii="Cambria" w:hAnsi="Cambria"/>
                <w:bCs/>
                <w:sz w:val="20"/>
                <w:szCs w:val="20"/>
              </w:rPr>
              <w:t>April 23,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4C16005" w:rsidR="003771A3" w:rsidRPr="000B6B7A" w:rsidRDefault="00497CAA" w:rsidP="008B2E3A">
            <w:pPr>
              <w:jc w:val="both"/>
              <w:rPr>
                <w:rFonts w:ascii="Cambria" w:hAnsi="Cambria"/>
                <w:bCs/>
                <w:sz w:val="20"/>
                <w:szCs w:val="20"/>
              </w:rPr>
            </w:pPr>
            <w:r>
              <w:rPr>
                <w:rFonts w:ascii="Cambria" w:hAnsi="Cambria"/>
                <w:bCs/>
                <w:sz w:val="20"/>
                <w:szCs w:val="20"/>
              </w:rPr>
              <w:t>February 12, 2016</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A74658" w:rsidRDefault="003771A3" w:rsidP="00653EA6">
            <w:pPr>
              <w:jc w:val="center"/>
              <w:rPr>
                <w:rFonts w:ascii="Cambria" w:hAnsi="Cambria"/>
                <w:b/>
                <w:bCs/>
                <w:color w:val="FFFFFF" w:themeColor="background1"/>
                <w:sz w:val="19"/>
                <w:szCs w:val="19"/>
              </w:rPr>
            </w:pPr>
            <w:r w:rsidRPr="00A74658">
              <w:rPr>
                <w:rFonts w:ascii="Cambria" w:hAnsi="Cambria"/>
                <w:b/>
                <w:bCs/>
                <w:color w:val="FFFFFF" w:themeColor="background1"/>
                <w:sz w:val="19"/>
                <w:szCs w:val="19"/>
              </w:rPr>
              <w:t>Additional observations from the State:</w:t>
            </w:r>
          </w:p>
        </w:tc>
        <w:tc>
          <w:tcPr>
            <w:tcW w:w="5670" w:type="dxa"/>
            <w:vAlign w:val="center"/>
          </w:tcPr>
          <w:p w14:paraId="27F6ADE3" w14:textId="598D5A56" w:rsidR="003771A3" w:rsidRPr="000B6B7A" w:rsidRDefault="00497CAA" w:rsidP="008B2E3A">
            <w:pPr>
              <w:jc w:val="both"/>
              <w:rPr>
                <w:rFonts w:ascii="Cambria" w:hAnsi="Cambria"/>
                <w:bCs/>
                <w:sz w:val="20"/>
                <w:szCs w:val="20"/>
              </w:rPr>
            </w:pPr>
            <w:r>
              <w:rPr>
                <w:rFonts w:ascii="Cambria" w:hAnsi="Cambria"/>
                <w:bCs/>
                <w:sz w:val="20"/>
                <w:szCs w:val="20"/>
              </w:rPr>
              <w:t>June 3,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8B2E3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4BE3B6A5" w:rsidR="00F621C3" w:rsidRPr="000B6B7A" w:rsidRDefault="00497CAA" w:rsidP="008B2E3A">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8B2E3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9E2A916" w:rsidR="00F621C3" w:rsidRPr="000B6B7A" w:rsidRDefault="00497CAA" w:rsidP="008B2E3A">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8B2E3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077DA655" w:rsidR="00F621C3" w:rsidRPr="000B6B7A" w:rsidRDefault="00497CAA" w:rsidP="008B2E3A">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8B2E3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A62CFBC" w:rsidR="00F621C3" w:rsidRPr="000B6B7A" w:rsidRDefault="00497CAA" w:rsidP="008B2E3A">
            <w:pPr>
              <w:jc w:val="both"/>
              <w:rPr>
                <w:rFonts w:asciiTheme="majorHAnsi" w:hAnsiTheme="majorHAnsi"/>
                <w:bCs/>
                <w:sz w:val="20"/>
                <w:szCs w:val="20"/>
              </w:rPr>
            </w:pPr>
            <w:r>
              <w:rPr>
                <w:rFonts w:asciiTheme="majorHAnsi" w:hAnsiTheme="majorHAnsi"/>
                <w:bCs/>
                <w:sz w:val="20"/>
                <w:szCs w:val="20"/>
              </w:rPr>
              <w:t>Yes, American Convention (deposit of instrument made on 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8B2E3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BC85CBA" w:rsidR="00F621C3" w:rsidRPr="000B6B7A" w:rsidRDefault="00497CAA" w:rsidP="008B2E3A">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8B2E3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09A281C" w:rsidR="00F621C3" w:rsidRPr="000B6B7A" w:rsidRDefault="00497CAA" w:rsidP="008B2E3A">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A74658" w:rsidRDefault="00F621C3" w:rsidP="008B2E3A">
            <w:pPr>
              <w:jc w:val="center"/>
              <w:rPr>
                <w:rFonts w:ascii="Cambria" w:hAnsi="Cambria"/>
                <w:b/>
                <w:bCs/>
                <w:color w:val="FFFFFF" w:themeColor="background1"/>
                <w:sz w:val="19"/>
                <w:szCs w:val="19"/>
              </w:rPr>
            </w:pPr>
            <w:r w:rsidRPr="00A74658">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A98CE44" w14:textId="77777777" w:rsidR="00F621C3" w:rsidRPr="000B6B7A" w:rsidRDefault="00F621C3" w:rsidP="008B2E3A">
            <w:pPr>
              <w:rPr>
                <w:rFonts w:ascii="Cambria" w:hAnsi="Cambria"/>
                <w:bCs/>
                <w:sz w:val="20"/>
                <w:szCs w:val="20"/>
              </w:rPr>
            </w:pPr>
          </w:p>
          <w:p w14:paraId="432DC56B" w14:textId="05017A2A" w:rsidR="00F621C3" w:rsidRPr="000B6B7A" w:rsidRDefault="00497CAA" w:rsidP="008B2E3A">
            <w:pPr>
              <w:rPr>
                <w:rFonts w:ascii="Cambria" w:hAnsi="Cambria"/>
                <w:bCs/>
                <w:sz w:val="20"/>
                <w:szCs w:val="20"/>
              </w:rPr>
            </w:pPr>
            <w:r>
              <w:rPr>
                <w:rFonts w:ascii="Cambria" w:hAnsi="Cambria"/>
                <w:bCs/>
                <w:sz w:val="20"/>
                <w:szCs w:val="20"/>
              </w:rPr>
              <w:t>Yes, September 12, 2007</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8B2E3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51BFF479" w:rsidR="00F621C3" w:rsidRPr="000B6B7A" w:rsidRDefault="00497CAA" w:rsidP="008B2E3A">
            <w:pPr>
              <w:rPr>
                <w:rFonts w:asciiTheme="majorHAnsi" w:hAnsiTheme="majorHAnsi"/>
                <w:bCs/>
                <w:sz w:val="20"/>
                <w:szCs w:val="20"/>
              </w:rPr>
            </w:pPr>
            <w:r>
              <w:rPr>
                <w:rFonts w:asciiTheme="majorHAnsi" w:hAnsiTheme="majorHAnsi"/>
                <w:bCs/>
                <w:sz w:val="20"/>
                <w:szCs w:val="20"/>
              </w:rPr>
              <w:t xml:space="preserve">Yes, within the terms of </w:t>
            </w:r>
            <w:r w:rsidR="0016791D">
              <w:rPr>
                <w:rFonts w:asciiTheme="majorHAnsi" w:hAnsiTheme="majorHAnsi"/>
                <w:bCs/>
                <w:sz w:val="20"/>
                <w:szCs w:val="20"/>
              </w:rPr>
              <w:t>S</w:t>
            </w:r>
            <w:r>
              <w:rPr>
                <w:rFonts w:asciiTheme="majorHAnsi" w:hAnsiTheme="majorHAnsi"/>
                <w:bCs/>
                <w:sz w:val="20"/>
                <w:szCs w:val="20"/>
              </w:rPr>
              <w:t>ection VI</w:t>
            </w:r>
          </w:p>
        </w:tc>
      </w:tr>
    </w:tbl>
    <w:p w14:paraId="629E2DE8" w14:textId="4C1298FA"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5816E5" w:rsidRPr="000B6B7A">
        <w:rPr>
          <w:rFonts w:asciiTheme="majorHAnsi" w:hAnsiTheme="majorHAnsi"/>
          <w:b/>
          <w:sz w:val="20"/>
          <w:szCs w:val="20"/>
        </w:rPr>
        <w:t>ALLEGED</w:t>
      </w:r>
      <w:r w:rsidR="0016791D">
        <w:rPr>
          <w:rFonts w:asciiTheme="majorHAnsi" w:hAnsiTheme="majorHAnsi"/>
          <w:b/>
          <w:sz w:val="20"/>
          <w:szCs w:val="20"/>
        </w:rPr>
        <w:t xml:space="preserve"> </w:t>
      </w:r>
      <w:r w:rsidR="0016791D" w:rsidRPr="0016791D">
        <w:rPr>
          <w:rFonts w:asciiTheme="majorHAnsi" w:hAnsiTheme="majorHAnsi"/>
          <w:b/>
          <w:sz w:val="20"/>
          <w:szCs w:val="20"/>
        </w:rPr>
        <w:t>FACTS</w:t>
      </w:r>
    </w:p>
    <w:p w14:paraId="6953F7A4" w14:textId="40DC0DAE" w:rsidR="00F621C3" w:rsidRDefault="007F6F2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The petitioner</w:t>
      </w:r>
      <w:r w:rsidR="00DE373C">
        <w:rPr>
          <w:rFonts w:ascii="Cambria" w:hAnsi="Cambria"/>
          <w:sz w:val="20"/>
          <w:szCs w:val="20"/>
        </w:rPr>
        <w:t>s</w:t>
      </w:r>
      <w:r w:rsidRPr="007F6F2F">
        <w:rPr>
          <w:rFonts w:ascii="Cambria" w:hAnsi="Cambria"/>
          <w:sz w:val="20"/>
          <w:szCs w:val="20"/>
        </w:rPr>
        <w:t xml:space="preserve"> states that Maximiliano Torres Quispe (hereinafter "Mr. To</w:t>
      </w:r>
      <w:r w:rsidR="007F67F8">
        <w:rPr>
          <w:rFonts w:ascii="Cambria" w:hAnsi="Cambria"/>
          <w:sz w:val="20"/>
          <w:szCs w:val="20"/>
        </w:rPr>
        <w:t>rres" or "the alleged victim")</w:t>
      </w:r>
      <w:r w:rsidRPr="007F6F2F">
        <w:rPr>
          <w:rFonts w:ascii="Cambria" w:hAnsi="Cambria"/>
          <w:sz w:val="20"/>
          <w:szCs w:val="20"/>
        </w:rPr>
        <w:t xml:space="preserve">, was arbitrarily dismissed from his job as a </w:t>
      </w:r>
      <w:r w:rsidR="007F67F8">
        <w:rPr>
          <w:rFonts w:ascii="Cambria" w:hAnsi="Cambria"/>
          <w:sz w:val="20"/>
          <w:szCs w:val="20"/>
        </w:rPr>
        <w:t>gard</w:t>
      </w:r>
      <w:r w:rsidR="00DE2279">
        <w:rPr>
          <w:rFonts w:ascii="Cambria" w:hAnsi="Cambria"/>
          <w:sz w:val="20"/>
          <w:szCs w:val="20"/>
        </w:rPr>
        <w:t>e</w:t>
      </w:r>
      <w:r w:rsidR="007F67F8">
        <w:rPr>
          <w:rFonts w:ascii="Cambria" w:hAnsi="Cambria"/>
          <w:sz w:val="20"/>
          <w:szCs w:val="20"/>
        </w:rPr>
        <w:t>ner</w:t>
      </w:r>
      <w:r w:rsidRPr="007F6F2F">
        <w:rPr>
          <w:rFonts w:ascii="Cambria" w:hAnsi="Cambria"/>
          <w:sz w:val="20"/>
          <w:szCs w:val="20"/>
        </w:rPr>
        <w:t xml:space="preserve"> in the Barranco Municipality of </w:t>
      </w:r>
      <w:r w:rsidR="007F67F8">
        <w:rPr>
          <w:rFonts w:ascii="Cambria" w:hAnsi="Cambria"/>
          <w:sz w:val="20"/>
          <w:szCs w:val="20"/>
        </w:rPr>
        <w:t xml:space="preserve">Lima </w:t>
      </w:r>
      <w:r w:rsidR="007F67F8" w:rsidRPr="007F6F2F">
        <w:rPr>
          <w:rFonts w:ascii="Cambria" w:hAnsi="Cambria"/>
          <w:sz w:val="20"/>
          <w:szCs w:val="20"/>
        </w:rPr>
        <w:t>on September 18, 2001</w:t>
      </w:r>
      <w:r w:rsidR="00DE373C">
        <w:rPr>
          <w:rFonts w:ascii="Cambria" w:hAnsi="Cambria"/>
          <w:sz w:val="20"/>
          <w:szCs w:val="20"/>
        </w:rPr>
        <w:t xml:space="preserve">. </w:t>
      </w:r>
      <w:r w:rsidRPr="007F6F2F">
        <w:rPr>
          <w:rFonts w:ascii="Cambria" w:hAnsi="Cambria"/>
          <w:sz w:val="20"/>
          <w:szCs w:val="20"/>
        </w:rPr>
        <w:t xml:space="preserve"> </w:t>
      </w:r>
      <w:r w:rsidR="00DE373C">
        <w:rPr>
          <w:rFonts w:ascii="Cambria" w:hAnsi="Cambria"/>
          <w:sz w:val="20"/>
          <w:szCs w:val="20"/>
        </w:rPr>
        <w:t>They indicate</w:t>
      </w:r>
      <w:r w:rsidRPr="007F6F2F">
        <w:rPr>
          <w:rFonts w:ascii="Cambria" w:hAnsi="Cambria"/>
          <w:sz w:val="20"/>
          <w:szCs w:val="20"/>
        </w:rPr>
        <w:t xml:space="preserve"> that he </w:t>
      </w:r>
      <w:r w:rsidR="00D258F1">
        <w:rPr>
          <w:rFonts w:ascii="Cambria" w:hAnsi="Cambria"/>
          <w:sz w:val="20"/>
          <w:szCs w:val="20"/>
        </w:rPr>
        <w:t xml:space="preserve">had </w:t>
      </w:r>
      <w:r w:rsidRPr="007F6F2F">
        <w:rPr>
          <w:rFonts w:ascii="Cambria" w:hAnsi="Cambria"/>
          <w:sz w:val="20"/>
          <w:szCs w:val="20"/>
        </w:rPr>
        <w:t xml:space="preserve">joined the Municipality in 1974 and that in </w:t>
      </w:r>
      <w:r w:rsidR="00DE373C">
        <w:rPr>
          <w:rFonts w:ascii="Cambria" w:hAnsi="Cambria"/>
          <w:sz w:val="20"/>
          <w:szCs w:val="20"/>
        </w:rPr>
        <w:t xml:space="preserve">the year </w:t>
      </w:r>
      <w:r w:rsidRPr="007F6F2F">
        <w:rPr>
          <w:rFonts w:ascii="Cambria" w:hAnsi="Cambria"/>
          <w:sz w:val="20"/>
          <w:szCs w:val="20"/>
        </w:rPr>
        <w:t xml:space="preserve">2000 he was elected </w:t>
      </w:r>
      <w:r w:rsidR="00DE373C">
        <w:rPr>
          <w:rFonts w:ascii="Cambria" w:hAnsi="Cambria"/>
          <w:sz w:val="20"/>
          <w:szCs w:val="20"/>
        </w:rPr>
        <w:t>Under-</w:t>
      </w:r>
      <w:r w:rsidRPr="007F6F2F">
        <w:rPr>
          <w:rFonts w:ascii="Cambria" w:hAnsi="Cambria"/>
          <w:sz w:val="20"/>
          <w:szCs w:val="20"/>
        </w:rPr>
        <w:t>Secretary General of the Unified Workers Union of the Municipality of Barranco</w:t>
      </w:r>
      <w:r>
        <w:rPr>
          <w:rFonts w:ascii="Cambria" w:hAnsi="Cambria"/>
          <w:sz w:val="20"/>
          <w:szCs w:val="20"/>
        </w:rPr>
        <w:t>.</w:t>
      </w:r>
    </w:p>
    <w:p w14:paraId="10828F17" w14:textId="4D431DE9" w:rsidR="008B2E3A" w:rsidRPr="00B508D7" w:rsidRDefault="00DE227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They allege that</w:t>
      </w:r>
      <w:r w:rsidR="007F6F2F" w:rsidRPr="007F6F2F">
        <w:rPr>
          <w:rFonts w:ascii="Cambria" w:hAnsi="Cambria"/>
          <w:sz w:val="20"/>
          <w:szCs w:val="20"/>
        </w:rPr>
        <w:t xml:space="preserve">, at the beginning of 2001, the union assembly agreed to claim three months wages owed </w:t>
      </w:r>
      <w:r w:rsidRPr="007F6F2F">
        <w:rPr>
          <w:rFonts w:ascii="Cambria" w:hAnsi="Cambria"/>
          <w:sz w:val="20"/>
          <w:szCs w:val="20"/>
        </w:rPr>
        <w:t xml:space="preserve">from the Municipality </w:t>
      </w:r>
      <w:r w:rsidR="007F6F2F" w:rsidRPr="007F6F2F">
        <w:rPr>
          <w:rFonts w:ascii="Cambria" w:hAnsi="Cambria"/>
          <w:sz w:val="20"/>
          <w:szCs w:val="20"/>
        </w:rPr>
        <w:t xml:space="preserve">and better working </w:t>
      </w:r>
      <w:r w:rsidR="007F6F2F" w:rsidRPr="00542152">
        <w:rPr>
          <w:rFonts w:ascii="Cambria" w:hAnsi="Cambria"/>
          <w:sz w:val="20"/>
          <w:szCs w:val="20"/>
        </w:rPr>
        <w:t xml:space="preserve">conditions. </w:t>
      </w:r>
      <w:r w:rsidR="00BA7DDB" w:rsidRPr="00542152">
        <w:rPr>
          <w:rFonts w:ascii="Cambria" w:hAnsi="Cambria"/>
          <w:sz w:val="20"/>
          <w:szCs w:val="20"/>
        </w:rPr>
        <w:t>During</w:t>
      </w:r>
      <w:r w:rsidR="0026069B" w:rsidRPr="00542152">
        <w:rPr>
          <w:rFonts w:ascii="Cambria" w:hAnsi="Cambria"/>
          <w:sz w:val="20"/>
          <w:szCs w:val="20"/>
        </w:rPr>
        <w:t xml:space="preserve"> s</w:t>
      </w:r>
      <w:r w:rsidR="007F6F2F" w:rsidRPr="00542152">
        <w:rPr>
          <w:rFonts w:ascii="Cambria" w:hAnsi="Cambria"/>
          <w:sz w:val="20"/>
          <w:szCs w:val="20"/>
        </w:rPr>
        <w:t>everal days of protests between February and June 2001</w:t>
      </w:r>
      <w:r w:rsidR="007F6F2F" w:rsidRPr="00E563FE">
        <w:rPr>
          <w:rFonts w:ascii="Cambria" w:hAnsi="Cambria"/>
          <w:sz w:val="20"/>
          <w:szCs w:val="20"/>
        </w:rPr>
        <w:t xml:space="preserve"> </w:t>
      </w:r>
      <w:r w:rsidR="0026069B" w:rsidRPr="00B508D7">
        <w:rPr>
          <w:rFonts w:ascii="Cambria" w:hAnsi="Cambria"/>
          <w:sz w:val="20"/>
          <w:szCs w:val="20"/>
        </w:rPr>
        <w:t>various</w:t>
      </w:r>
      <w:r w:rsidR="007F6F2F" w:rsidRPr="00B508D7">
        <w:rPr>
          <w:rFonts w:ascii="Cambria" w:hAnsi="Cambria"/>
          <w:sz w:val="20"/>
          <w:szCs w:val="20"/>
        </w:rPr>
        <w:t xml:space="preserve"> municipal officials were attacked, including the Municipal Director. The accompanying documentation shows that, on June 28, 2001, the Commission on Administrative </w:t>
      </w:r>
      <w:r w:rsidR="0026069B" w:rsidRPr="00B508D7">
        <w:rPr>
          <w:rFonts w:ascii="Cambria" w:hAnsi="Cambria"/>
          <w:sz w:val="20"/>
          <w:szCs w:val="20"/>
        </w:rPr>
        <w:t xml:space="preserve">Disciplinary </w:t>
      </w:r>
      <w:r w:rsidR="007F6F2F" w:rsidRPr="00B508D7">
        <w:rPr>
          <w:rFonts w:ascii="Cambria" w:hAnsi="Cambria"/>
          <w:sz w:val="20"/>
          <w:szCs w:val="20"/>
        </w:rPr>
        <w:t xml:space="preserve">Proceedings (hereinafter "the Commission") suggested opening a disciplinary </w:t>
      </w:r>
      <w:r w:rsidR="0026069B" w:rsidRPr="00B508D7">
        <w:rPr>
          <w:rFonts w:ascii="Cambria" w:hAnsi="Cambria"/>
          <w:sz w:val="20"/>
          <w:szCs w:val="20"/>
        </w:rPr>
        <w:t>hearing</w:t>
      </w:r>
      <w:r w:rsidR="007F6F2F" w:rsidRPr="00B508D7">
        <w:rPr>
          <w:rFonts w:ascii="Cambria" w:hAnsi="Cambria"/>
          <w:sz w:val="20"/>
          <w:szCs w:val="20"/>
        </w:rPr>
        <w:t xml:space="preserve"> against the alleged victim </w:t>
      </w:r>
      <w:r w:rsidR="0026069B" w:rsidRPr="00B508D7">
        <w:rPr>
          <w:rFonts w:ascii="Cambria" w:hAnsi="Cambria"/>
          <w:sz w:val="20"/>
          <w:szCs w:val="20"/>
        </w:rPr>
        <w:t>and another six municipal employees</w:t>
      </w:r>
      <w:r w:rsidR="007F6F2F" w:rsidRPr="00B508D7">
        <w:rPr>
          <w:rFonts w:ascii="Cambria" w:hAnsi="Cambria"/>
          <w:sz w:val="20"/>
          <w:szCs w:val="20"/>
        </w:rPr>
        <w:t xml:space="preserve">, </w:t>
      </w:r>
      <w:r w:rsidR="00BA7DDB" w:rsidRPr="00B508D7">
        <w:rPr>
          <w:rFonts w:ascii="Cambria" w:hAnsi="Cambria"/>
          <w:sz w:val="20"/>
          <w:szCs w:val="20"/>
        </w:rPr>
        <w:t xml:space="preserve">in accordance with  a </w:t>
      </w:r>
      <w:r w:rsidR="007F6F2F" w:rsidRPr="00B508D7">
        <w:rPr>
          <w:rFonts w:ascii="Cambria" w:hAnsi="Cambria"/>
          <w:sz w:val="20"/>
          <w:szCs w:val="20"/>
        </w:rPr>
        <w:t>Resolution of the Mayor's Office o</w:t>
      </w:r>
      <w:r w:rsidR="00BA7DDB" w:rsidRPr="00B508D7">
        <w:rPr>
          <w:rFonts w:ascii="Cambria" w:hAnsi="Cambria"/>
          <w:sz w:val="20"/>
          <w:szCs w:val="20"/>
        </w:rPr>
        <w:t>f</w:t>
      </w:r>
      <w:r w:rsidR="007F6F2F" w:rsidRPr="00B508D7">
        <w:rPr>
          <w:rFonts w:ascii="Cambria" w:hAnsi="Cambria"/>
          <w:sz w:val="20"/>
          <w:szCs w:val="20"/>
        </w:rPr>
        <w:t xml:space="preserve"> August 3, 2001. The petitioner</w:t>
      </w:r>
      <w:r w:rsidR="0026069B" w:rsidRPr="00B508D7">
        <w:rPr>
          <w:rFonts w:ascii="Cambria" w:hAnsi="Cambria"/>
          <w:sz w:val="20"/>
          <w:szCs w:val="20"/>
        </w:rPr>
        <w:t>s maintain</w:t>
      </w:r>
      <w:r w:rsidR="007F6F2F" w:rsidRPr="00B508D7">
        <w:rPr>
          <w:rFonts w:ascii="Cambria" w:hAnsi="Cambria"/>
          <w:sz w:val="20"/>
          <w:szCs w:val="20"/>
        </w:rPr>
        <w:t xml:space="preserve"> that although the Commission's record</w:t>
      </w:r>
      <w:r w:rsidR="00BA7DDB" w:rsidRPr="00B508D7">
        <w:rPr>
          <w:rFonts w:ascii="Cambria" w:hAnsi="Cambria"/>
          <w:sz w:val="20"/>
          <w:szCs w:val="20"/>
        </w:rPr>
        <w:t>s</w:t>
      </w:r>
      <w:r w:rsidR="007F6F2F" w:rsidRPr="00B508D7">
        <w:rPr>
          <w:rFonts w:ascii="Cambria" w:hAnsi="Cambria"/>
          <w:sz w:val="20"/>
          <w:szCs w:val="20"/>
        </w:rPr>
        <w:t xml:space="preserve"> </w:t>
      </w:r>
      <w:r w:rsidR="00BA7DDB" w:rsidRPr="00B508D7">
        <w:rPr>
          <w:rFonts w:ascii="Cambria" w:hAnsi="Cambria"/>
          <w:sz w:val="20"/>
          <w:szCs w:val="20"/>
        </w:rPr>
        <w:t>include</w:t>
      </w:r>
      <w:r w:rsidR="007F6F2F" w:rsidRPr="00B508D7">
        <w:rPr>
          <w:rFonts w:ascii="Cambria" w:hAnsi="Cambria"/>
          <w:sz w:val="20"/>
          <w:szCs w:val="20"/>
        </w:rPr>
        <w:t xml:space="preserve"> </w:t>
      </w:r>
      <w:r w:rsidR="0026069B" w:rsidRPr="00B508D7">
        <w:rPr>
          <w:rFonts w:ascii="Cambria" w:hAnsi="Cambria"/>
          <w:sz w:val="20"/>
          <w:szCs w:val="20"/>
        </w:rPr>
        <w:t>a decision</w:t>
      </w:r>
      <w:r w:rsidR="007F6F2F" w:rsidRPr="00B508D7">
        <w:rPr>
          <w:rFonts w:ascii="Cambria" w:hAnsi="Cambria"/>
          <w:sz w:val="20"/>
          <w:szCs w:val="20"/>
        </w:rPr>
        <w:t xml:space="preserve"> that the Municipal Director should abstain from </w:t>
      </w:r>
      <w:r w:rsidR="00BA7DDB" w:rsidRPr="00B508D7">
        <w:rPr>
          <w:rFonts w:ascii="Cambria" w:hAnsi="Cambria"/>
          <w:sz w:val="20"/>
          <w:szCs w:val="20"/>
        </w:rPr>
        <w:t xml:space="preserve">participating therein, </w:t>
      </w:r>
      <w:r w:rsidR="007F6F2F" w:rsidRPr="00B508D7">
        <w:rPr>
          <w:rFonts w:ascii="Cambria" w:hAnsi="Cambria"/>
          <w:sz w:val="20"/>
          <w:szCs w:val="20"/>
        </w:rPr>
        <w:t>in practice he was involved</w:t>
      </w:r>
      <w:r w:rsidR="00BA7DDB" w:rsidRPr="00B508D7">
        <w:rPr>
          <w:rFonts w:ascii="Cambria" w:hAnsi="Cambria"/>
          <w:sz w:val="20"/>
          <w:szCs w:val="20"/>
        </w:rPr>
        <w:t xml:space="preserve"> </w:t>
      </w:r>
      <w:r w:rsidR="007F6F2F" w:rsidRPr="00B508D7">
        <w:rPr>
          <w:rFonts w:ascii="Cambria" w:hAnsi="Cambria"/>
          <w:sz w:val="20"/>
          <w:szCs w:val="20"/>
        </w:rPr>
        <w:t xml:space="preserve">in </w:t>
      </w:r>
      <w:r w:rsidR="00BA7DDB" w:rsidRPr="00B508D7">
        <w:rPr>
          <w:rFonts w:ascii="Cambria" w:hAnsi="Cambria"/>
          <w:sz w:val="20"/>
          <w:szCs w:val="20"/>
        </w:rPr>
        <w:t xml:space="preserve">the drafting of </w:t>
      </w:r>
      <w:r w:rsidR="0026069B" w:rsidRPr="00B508D7">
        <w:rPr>
          <w:rFonts w:ascii="Cambria" w:hAnsi="Cambria"/>
          <w:sz w:val="20"/>
          <w:szCs w:val="20"/>
        </w:rPr>
        <w:t xml:space="preserve"> </w:t>
      </w:r>
      <w:r w:rsidR="007F6F2F" w:rsidRPr="00B508D7">
        <w:rPr>
          <w:rFonts w:ascii="Cambria" w:hAnsi="Cambria"/>
          <w:sz w:val="20"/>
          <w:szCs w:val="20"/>
        </w:rPr>
        <w:t xml:space="preserve">one of the seven reports </w:t>
      </w:r>
      <w:r w:rsidR="0026069B" w:rsidRPr="00B508D7">
        <w:rPr>
          <w:rFonts w:ascii="Cambria" w:hAnsi="Cambria"/>
          <w:sz w:val="20"/>
          <w:szCs w:val="20"/>
        </w:rPr>
        <w:t>examined</w:t>
      </w:r>
      <w:r w:rsidR="007F6F2F" w:rsidRPr="00B508D7">
        <w:rPr>
          <w:rFonts w:ascii="Cambria" w:hAnsi="Cambria"/>
          <w:sz w:val="20"/>
          <w:szCs w:val="20"/>
        </w:rPr>
        <w:t xml:space="preserve"> by the </w:t>
      </w:r>
      <w:r w:rsidR="00BA7DDB" w:rsidRPr="00B508D7">
        <w:rPr>
          <w:rFonts w:ascii="Cambria" w:hAnsi="Cambria"/>
          <w:sz w:val="20"/>
          <w:szCs w:val="20"/>
        </w:rPr>
        <w:t xml:space="preserve">said </w:t>
      </w:r>
      <w:r w:rsidR="007F6F2F" w:rsidRPr="00B508D7">
        <w:rPr>
          <w:rFonts w:ascii="Cambria" w:hAnsi="Cambria"/>
          <w:sz w:val="20"/>
          <w:szCs w:val="20"/>
        </w:rPr>
        <w:t xml:space="preserve">Commission </w:t>
      </w:r>
      <w:r w:rsidR="0026069B" w:rsidRPr="00B508D7">
        <w:rPr>
          <w:rFonts w:ascii="Cambria" w:hAnsi="Cambria"/>
          <w:sz w:val="20"/>
          <w:szCs w:val="20"/>
        </w:rPr>
        <w:t>in its recommendation to initiate</w:t>
      </w:r>
      <w:r w:rsidR="007F6F2F" w:rsidRPr="00B508D7">
        <w:rPr>
          <w:rFonts w:ascii="Cambria" w:hAnsi="Cambria"/>
          <w:sz w:val="20"/>
          <w:szCs w:val="20"/>
        </w:rPr>
        <w:t xml:space="preserve"> </w:t>
      </w:r>
      <w:r w:rsidR="00BA7DDB" w:rsidRPr="00B508D7">
        <w:rPr>
          <w:rFonts w:ascii="Cambria" w:hAnsi="Cambria"/>
          <w:sz w:val="20"/>
          <w:szCs w:val="20"/>
        </w:rPr>
        <w:t>an</w:t>
      </w:r>
      <w:r w:rsidR="007F6F2F" w:rsidRPr="00B508D7">
        <w:rPr>
          <w:rFonts w:ascii="Cambria" w:hAnsi="Cambria"/>
          <w:sz w:val="20"/>
          <w:szCs w:val="20"/>
        </w:rPr>
        <w:t xml:space="preserve"> investigation against him.</w:t>
      </w:r>
    </w:p>
    <w:p w14:paraId="7BB80EB6" w14:textId="25644794" w:rsidR="008B2E3A" w:rsidRDefault="007F6F2F" w:rsidP="00695D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The petitioner</w:t>
      </w:r>
      <w:r w:rsidR="00493D92">
        <w:rPr>
          <w:rFonts w:ascii="Cambria" w:hAnsi="Cambria"/>
          <w:sz w:val="20"/>
          <w:szCs w:val="20"/>
        </w:rPr>
        <w:t>s submit</w:t>
      </w:r>
      <w:r w:rsidRPr="007F6F2F">
        <w:rPr>
          <w:rFonts w:ascii="Cambria" w:hAnsi="Cambria"/>
          <w:sz w:val="20"/>
          <w:szCs w:val="20"/>
        </w:rPr>
        <w:t xml:space="preserve"> that, after conducting the administrative investigation, the Commission accused Mr. Torres of participating in violent </w:t>
      </w:r>
      <w:r w:rsidR="001F0B7A">
        <w:rPr>
          <w:rFonts w:ascii="Cambria" w:hAnsi="Cambria"/>
          <w:sz w:val="20"/>
          <w:szCs w:val="20"/>
        </w:rPr>
        <w:t>conduct</w:t>
      </w:r>
      <w:r w:rsidR="0057087B">
        <w:rPr>
          <w:rFonts w:ascii="Cambria" w:hAnsi="Cambria"/>
          <w:sz w:val="20"/>
          <w:szCs w:val="20"/>
        </w:rPr>
        <w:t>,</w:t>
      </w:r>
      <w:r w:rsidR="0057087B" w:rsidRPr="0057087B">
        <w:t xml:space="preserve"> </w:t>
      </w:r>
      <w:r w:rsidR="0057087B" w:rsidRPr="0057087B">
        <w:rPr>
          <w:rFonts w:ascii="Cambria" w:hAnsi="Cambria"/>
          <w:sz w:val="20"/>
          <w:szCs w:val="20"/>
        </w:rPr>
        <w:t>recommend his dismissal</w:t>
      </w:r>
      <w:r w:rsidR="0057087B">
        <w:rPr>
          <w:rFonts w:ascii="Cambria" w:hAnsi="Cambria"/>
          <w:sz w:val="20"/>
          <w:szCs w:val="20"/>
        </w:rPr>
        <w:t>.</w:t>
      </w:r>
      <w:r w:rsidR="0057087B" w:rsidRPr="0057087B">
        <w:t xml:space="preserve"> </w:t>
      </w:r>
      <w:r w:rsidR="00695D10" w:rsidRPr="00695D10">
        <w:rPr>
          <w:sz w:val="20"/>
          <w:szCs w:val="20"/>
        </w:rPr>
        <w:t xml:space="preserve">From the documents in the file, it appears that </w:t>
      </w:r>
      <w:r w:rsidR="0057087B" w:rsidRPr="00695D10">
        <w:rPr>
          <w:rFonts w:ascii="Cambria" w:hAnsi="Cambria"/>
          <w:sz w:val="20"/>
          <w:szCs w:val="20"/>
        </w:rPr>
        <w:t>he was accused</w:t>
      </w:r>
      <w:r w:rsidR="0057087B" w:rsidRPr="0057087B">
        <w:rPr>
          <w:rFonts w:ascii="Cambria" w:hAnsi="Cambria"/>
          <w:sz w:val="20"/>
          <w:szCs w:val="20"/>
        </w:rPr>
        <w:t xml:space="preserve"> of having participated in various acts, such as the violent incursion inside the Municipality, the destruction of municipal material, the dumping of garbage in the Central Park to the detriment of the community, as well as participate personally and directly in the physical aggression, threats and insults of municipal servants, noting also the existence of an extensive list of disciplinary offenses not sanctioned</w:t>
      </w:r>
      <w:r w:rsidR="00362882">
        <w:rPr>
          <w:rFonts w:ascii="Cambria" w:hAnsi="Cambria"/>
          <w:sz w:val="20"/>
          <w:szCs w:val="20"/>
        </w:rPr>
        <w:t>.</w:t>
      </w:r>
      <w:r w:rsidRPr="007F6F2F">
        <w:rPr>
          <w:rFonts w:ascii="Cambria" w:hAnsi="Cambria"/>
          <w:sz w:val="20"/>
          <w:szCs w:val="20"/>
        </w:rPr>
        <w:t xml:space="preserve"> </w:t>
      </w:r>
      <w:r w:rsidR="00362882">
        <w:rPr>
          <w:rFonts w:ascii="Cambria" w:hAnsi="Cambria"/>
          <w:sz w:val="20"/>
          <w:szCs w:val="20"/>
        </w:rPr>
        <w:t>F</w:t>
      </w:r>
      <w:r w:rsidR="00362882" w:rsidRPr="00362882">
        <w:rPr>
          <w:rFonts w:ascii="Cambria" w:hAnsi="Cambria"/>
          <w:sz w:val="20"/>
          <w:szCs w:val="20"/>
        </w:rPr>
        <w:t>ollowing the Commission recommendation,</w:t>
      </w:r>
      <w:r w:rsidR="00362882">
        <w:rPr>
          <w:rFonts w:ascii="Cambria" w:hAnsi="Cambria"/>
          <w:sz w:val="20"/>
          <w:szCs w:val="20"/>
        </w:rPr>
        <w:t xml:space="preserve"> o</w:t>
      </w:r>
      <w:r w:rsidR="00CA436A">
        <w:rPr>
          <w:rFonts w:ascii="Cambria" w:hAnsi="Cambria"/>
          <w:sz w:val="20"/>
          <w:szCs w:val="20"/>
        </w:rPr>
        <w:t>n</w:t>
      </w:r>
      <w:r w:rsidRPr="007F6F2F">
        <w:rPr>
          <w:rFonts w:ascii="Cambria" w:hAnsi="Cambria"/>
          <w:sz w:val="20"/>
          <w:szCs w:val="20"/>
        </w:rPr>
        <w:t xml:space="preserve"> </w:t>
      </w:r>
      <w:r w:rsidR="00CA436A">
        <w:rPr>
          <w:rFonts w:ascii="Cambria" w:hAnsi="Cambria"/>
          <w:sz w:val="20"/>
          <w:szCs w:val="20"/>
        </w:rPr>
        <w:t>September 18, 2001</w:t>
      </w:r>
      <w:r w:rsidRPr="007F6F2F">
        <w:rPr>
          <w:rFonts w:ascii="Cambria" w:hAnsi="Cambria"/>
          <w:sz w:val="20"/>
          <w:szCs w:val="20"/>
        </w:rPr>
        <w:t xml:space="preserve">, </w:t>
      </w:r>
      <w:r w:rsidR="00CA436A" w:rsidRPr="007F6F2F">
        <w:rPr>
          <w:rFonts w:ascii="Cambria" w:hAnsi="Cambria"/>
          <w:sz w:val="20"/>
          <w:szCs w:val="20"/>
        </w:rPr>
        <w:t>the Mayor's Office</w:t>
      </w:r>
      <w:r w:rsidR="00B02A4E">
        <w:rPr>
          <w:rFonts w:ascii="Cambria" w:hAnsi="Cambria"/>
          <w:sz w:val="20"/>
          <w:szCs w:val="20"/>
        </w:rPr>
        <w:t xml:space="preserve"> issued a resolution </w:t>
      </w:r>
      <w:r w:rsidR="00BA7DDB">
        <w:rPr>
          <w:rFonts w:ascii="Cambria" w:hAnsi="Cambria"/>
          <w:sz w:val="20"/>
          <w:szCs w:val="20"/>
        </w:rPr>
        <w:t>removing</w:t>
      </w:r>
      <w:r w:rsidR="00B02A4E">
        <w:rPr>
          <w:rFonts w:ascii="Cambria" w:hAnsi="Cambria"/>
          <w:sz w:val="20"/>
          <w:szCs w:val="20"/>
        </w:rPr>
        <w:t xml:space="preserve"> him</w:t>
      </w:r>
      <w:r w:rsidR="00BA7DDB">
        <w:rPr>
          <w:rFonts w:ascii="Cambria" w:hAnsi="Cambria"/>
          <w:sz w:val="20"/>
          <w:szCs w:val="20"/>
        </w:rPr>
        <w:t xml:space="preserve"> from his post</w:t>
      </w:r>
      <w:r w:rsidRPr="007F6F2F">
        <w:rPr>
          <w:rFonts w:ascii="Cambria" w:hAnsi="Cambria"/>
          <w:sz w:val="20"/>
          <w:szCs w:val="20"/>
        </w:rPr>
        <w:t xml:space="preserve">. </w:t>
      </w:r>
      <w:r w:rsidR="00B02A4E">
        <w:rPr>
          <w:rFonts w:ascii="Cambria" w:hAnsi="Cambria"/>
          <w:sz w:val="20"/>
          <w:szCs w:val="20"/>
        </w:rPr>
        <w:t xml:space="preserve">The alleged victim </w:t>
      </w:r>
      <w:r w:rsidRPr="007F6F2F">
        <w:rPr>
          <w:rFonts w:ascii="Cambria" w:hAnsi="Cambria"/>
          <w:sz w:val="20"/>
          <w:szCs w:val="20"/>
        </w:rPr>
        <w:t xml:space="preserve">appealed </w:t>
      </w:r>
      <w:r w:rsidR="00B02A4E">
        <w:rPr>
          <w:rFonts w:ascii="Cambria" w:hAnsi="Cambria"/>
          <w:sz w:val="20"/>
          <w:szCs w:val="20"/>
        </w:rPr>
        <w:t>against this resolution to</w:t>
      </w:r>
      <w:r w:rsidRPr="007F6F2F">
        <w:rPr>
          <w:rFonts w:ascii="Cambria" w:hAnsi="Cambria"/>
          <w:sz w:val="20"/>
          <w:szCs w:val="20"/>
        </w:rPr>
        <w:t xml:space="preserve"> the District Council of Barranco, alleging </w:t>
      </w:r>
      <w:r w:rsidR="00B02A4E">
        <w:rPr>
          <w:rFonts w:ascii="Cambria" w:hAnsi="Cambria"/>
          <w:sz w:val="20"/>
          <w:szCs w:val="20"/>
        </w:rPr>
        <w:t>a failure to observe</w:t>
      </w:r>
      <w:r w:rsidRPr="007F6F2F">
        <w:rPr>
          <w:rFonts w:ascii="Cambria" w:hAnsi="Cambria"/>
          <w:sz w:val="20"/>
          <w:szCs w:val="20"/>
        </w:rPr>
        <w:t xml:space="preserve"> </w:t>
      </w:r>
      <w:r w:rsidR="00B02A4E">
        <w:rPr>
          <w:rFonts w:ascii="Cambria" w:hAnsi="Cambria"/>
          <w:sz w:val="20"/>
          <w:szCs w:val="20"/>
        </w:rPr>
        <w:t>the</w:t>
      </w:r>
      <w:r w:rsidRPr="007F6F2F">
        <w:rPr>
          <w:rFonts w:ascii="Cambria" w:hAnsi="Cambria"/>
          <w:sz w:val="20"/>
          <w:szCs w:val="20"/>
        </w:rPr>
        <w:t xml:space="preserve"> rules of administrative procedure, as well as </w:t>
      </w:r>
      <w:r w:rsidR="00B02A4E">
        <w:rPr>
          <w:rFonts w:ascii="Cambria" w:hAnsi="Cambria"/>
          <w:sz w:val="20"/>
          <w:szCs w:val="20"/>
        </w:rPr>
        <w:t>a</w:t>
      </w:r>
      <w:r w:rsidRPr="007F6F2F">
        <w:rPr>
          <w:rFonts w:ascii="Cambria" w:hAnsi="Cambria"/>
          <w:sz w:val="20"/>
          <w:szCs w:val="20"/>
        </w:rPr>
        <w:t xml:space="preserve"> violation of the principles of equality before the law, legality, due process, and of </w:t>
      </w:r>
      <w:r w:rsidR="00B02A4E">
        <w:rPr>
          <w:rFonts w:ascii="Cambria" w:hAnsi="Cambria"/>
          <w:sz w:val="20"/>
          <w:szCs w:val="20"/>
        </w:rPr>
        <w:t>his</w:t>
      </w:r>
      <w:r w:rsidRPr="007F6F2F">
        <w:rPr>
          <w:rFonts w:ascii="Cambria" w:hAnsi="Cambria"/>
          <w:sz w:val="20"/>
          <w:szCs w:val="20"/>
        </w:rPr>
        <w:t xml:space="preserve"> r</w:t>
      </w:r>
      <w:r w:rsidR="00B02A4E">
        <w:rPr>
          <w:rFonts w:ascii="Cambria" w:hAnsi="Cambria"/>
          <w:sz w:val="20"/>
          <w:szCs w:val="20"/>
        </w:rPr>
        <w:t xml:space="preserve">ight to work. Specifically, he argued </w:t>
      </w:r>
      <w:r w:rsidRPr="007F6F2F">
        <w:rPr>
          <w:rFonts w:ascii="Cambria" w:hAnsi="Cambria"/>
          <w:sz w:val="20"/>
          <w:szCs w:val="20"/>
        </w:rPr>
        <w:t xml:space="preserve">that </w:t>
      </w:r>
      <w:r w:rsidR="00B02A4E">
        <w:rPr>
          <w:rFonts w:ascii="Cambria" w:hAnsi="Cambria"/>
          <w:sz w:val="20"/>
          <w:szCs w:val="20"/>
        </w:rPr>
        <w:t>he had been punished</w:t>
      </w:r>
      <w:r w:rsidRPr="007F6F2F">
        <w:rPr>
          <w:rFonts w:ascii="Cambria" w:hAnsi="Cambria"/>
          <w:sz w:val="20"/>
          <w:szCs w:val="20"/>
        </w:rPr>
        <w:t xml:space="preserve"> without specific </w:t>
      </w:r>
      <w:r w:rsidR="00B02A4E">
        <w:rPr>
          <w:rFonts w:ascii="Cambria" w:hAnsi="Cambria"/>
          <w:sz w:val="20"/>
          <w:szCs w:val="20"/>
        </w:rPr>
        <w:t>criminal record</w:t>
      </w:r>
      <w:r w:rsidR="00BA7DDB">
        <w:rPr>
          <w:rFonts w:ascii="Cambria" w:hAnsi="Cambria"/>
          <w:sz w:val="20"/>
          <w:szCs w:val="20"/>
        </w:rPr>
        <w:t>;</w:t>
      </w:r>
      <w:r w:rsidRPr="007F6F2F">
        <w:rPr>
          <w:rFonts w:ascii="Cambria" w:hAnsi="Cambria"/>
          <w:sz w:val="20"/>
          <w:szCs w:val="20"/>
        </w:rPr>
        <w:t xml:space="preserve"> that the decision was based on reports issued </w:t>
      </w:r>
      <w:r w:rsidR="00B02A4E">
        <w:rPr>
          <w:rFonts w:ascii="Cambria" w:hAnsi="Cambria"/>
          <w:sz w:val="20"/>
          <w:szCs w:val="20"/>
        </w:rPr>
        <w:t xml:space="preserve">by </w:t>
      </w:r>
      <w:r w:rsidRPr="007F6F2F">
        <w:rPr>
          <w:rFonts w:ascii="Cambria" w:hAnsi="Cambria"/>
          <w:sz w:val="20"/>
          <w:szCs w:val="20"/>
        </w:rPr>
        <w:t>officials</w:t>
      </w:r>
      <w:r w:rsidR="00B02A4E">
        <w:rPr>
          <w:rFonts w:ascii="Cambria" w:hAnsi="Cambria"/>
          <w:sz w:val="20"/>
          <w:szCs w:val="20"/>
        </w:rPr>
        <w:t xml:space="preserve"> involved such as the Municipal Director;</w:t>
      </w:r>
      <w:r w:rsidRPr="007F6F2F">
        <w:rPr>
          <w:rFonts w:ascii="Cambria" w:hAnsi="Cambria"/>
          <w:sz w:val="20"/>
          <w:szCs w:val="20"/>
        </w:rPr>
        <w:t xml:space="preserve"> that </w:t>
      </w:r>
      <w:r w:rsidR="00B02A4E">
        <w:rPr>
          <w:rFonts w:ascii="Cambria" w:hAnsi="Cambria"/>
          <w:sz w:val="20"/>
          <w:szCs w:val="20"/>
        </w:rPr>
        <w:t>there had been bias in gathering and evaluating the evidence</w:t>
      </w:r>
      <w:r w:rsidR="00BA7DDB">
        <w:rPr>
          <w:rFonts w:ascii="Cambria" w:hAnsi="Cambria"/>
          <w:sz w:val="20"/>
          <w:szCs w:val="20"/>
        </w:rPr>
        <w:t>;</w:t>
      </w:r>
      <w:r w:rsidRPr="007F6F2F">
        <w:rPr>
          <w:rFonts w:ascii="Cambria" w:hAnsi="Cambria"/>
          <w:sz w:val="20"/>
          <w:szCs w:val="20"/>
        </w:rPr>
        <w:t xml:space="preserve"> and that of the seven defendants, only he and the Secretary General of the union </w:t>
      </w:r>
      <w:r w:rsidR="00B02A4E">
        <w:rPr>
          <w:rFonts w:ascii="Cambria" w:hAnsi="Cambria"/>
          <w:sz w:val="20"/>
          <w:szCs w:val="20"/>
        </w:rPr>
        <w:t>had been punished</w:t>
      </w:r>
      <w:r w:rsidRPr="007F6F2F">
        <w:rPr>
          <w:rFonts w:ascii="Cambria" w:hAnsi="Cambria"/>
          <w:sz w:val="20"/>
          <w:szCs w:val="20"/>
        </w:rPr>
        <w:t xml:space="preserve">. He states that on January 10, 2002, the District Council rejected the appeal, </w:t>
      </w:r>
      <w:r w:rsidR="00B02A4E">
        <w:rPr>
          <w:rFonts w:ascii="Cambria" w:hAnsi="Cambria"/>
          <w:sz w:val="20"/>
          <w:szCs w:val="20"/>
        </w:rPr>
        <w:t>indicating</w:t>
      </w:r>
      <w:r w:rsidRPr="007F6F2F">
        <w:rPr>
          <w:rFonts w:ascii="Cambria" w:hAnsi="Cambria"/>
          <w:sz w:val="20"/>
          <w:szCs w:val="20"/>
        </w:rPr>
        <w:t xml:space="preserve"> that Mr. Torres' participation in the events </w:t>
      </w:r>
      <w:r w:rsidR="00B02A4E">
        <w:rPr>
          <w:rFonts w:ascii="Cambria" w:hAnsi="Cambria"/>
          <w:sz w:val="20"/>
          <w:szCs w:val="20"/>
        </w:rPr>
        <w:t>leading</w:t>
      </w:r>
      <w:r w:rsidRPr="007F6F2F">
        <w:rPr>
          <w:rFonts w:ascii="Cambria" w:hAnsi="Cambria"/>
          <w:sz w:val="20"/>
          <w:szCs w:val="20"/>
        </w:rPr>
        <w:t xml:space="preserve"> to his dismissal was </w:t>
      </w:r>
      <w:r w:rsidR="001D749B">
        <w:rPr>
          <w:rFonts w:ascii="Cambria" w:hAnsi="Cambria"/>
          <w:sz w:val="20"/>
          <w:szCs w:val="20"/>
        </w:rPr>
        <w:t>corroborated</w:t>
      </w:r>
      <w:r w:rsidRPr="007F6F2F">
        <w:rPr>
          <w:rFonts w:ascii="Cambria" w:hAnsi="Cambria"/>
          <w:sz w:val="20"/>
          <w:szCs w:val="20"/>
        </w:rPr>
        <w:t xml:space="preserve"> by more than a dozen memoranda and reports issued by va</w:t>
      </w:r>
      <w:r w:rsidR="001D749B">
        <w:rPr>
          <w:rFonts w:ascii="Cambria" w:hAnsi="Cambria"/>
          <w:sz w:val="20"/>
          <w:szCs w:val="20"/>
        </w:rPr>
        <w:t>rious units of the Municipality, the</w:t>
      </w:r>
      <w:r w:rsidRPr="007F6F2F">
        <w:rPr>
          <w:rFonts w:ascii="Cambria" w:hAnsi="Cambria"/>
          <w:sz w:val="20"/>
          <w:szCs w:val="20"/>
        </w:rPr>
        <w:t xml:space="preserve"> Police Station and a Notary, </w:t>
      </w:r>
      <w:r w:rsidR="001D749B">
        <w:rPr>
          <w:rFonts w:ascii="Cambria" w:hAnsi="Cambria"/>
          <w:sz w:val="20"/>
          <w:szCs w:val="20"/>
        </w:rPr>
        <w:t>and considered that</w:t>
      </w:r>
      <w:r w:rsidRPr="007F6F2F">
        <w:rPr>
          <w:rFonts w:ascii="Cambria" w:hAnsi="Cambria"/>
          <w:sz w:val="20"/>
          <w:szCs w:val="20"/>
        </w:rPr>
        <w:t xml:space="preserve"> the administrative route </w:t>
      </w:r>
      <w:r w:rsidR="001D749B">
        <w:rPr>
          <w:rFonts w:ascii="Cambria" w:hAnsi="Cambria"/>
          <w:sz w:val="20"/>
          <w:szCs w:val="20"/>
        </w:rPr>
        <w:t xml:space="preserve">had been </w:t>
      </w:r>
      <w:r w:rsidRPr="007F6F2F">
        <w:rPr>
          <w:rFonts w:ascii="Cambria" w:hAnsi="Cambria"/>
          <w:sz w:val="20"/>
          <w:szCs w:val="20"/>
        </w:rPr>
        <w:t>exhausted</w:t>
      </w:r>
      <w:r>
        <w:rPr>
          <w:rFonts w:ascii="Cambria" w:hAnsi="Cambria"/>
          <w:sz w:val="20"/>
          <w:szCs w:val="20"/>
        </w:rPr>
        <w:t>.</w:t>
      </w:r>
    </w:p>
    <w:p w14:paraId="6C7E75F2" w14:textId="49E85A61" w:rsidR="008B2E3A" w:rsidRDefault="007F6F2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The petitioner</w:t>
      </w:r>
      <w:r w:rsidR="00427EB3">
        <w:rPr>
          <w:rFonts w:ascii="Cambria" w:hAnsi="Cambria"/>
          <w:sz w:val="20"/>
          <w:szCs w:val="20"/>
        </w:rPr>
        <w:t>s indicate</w:t>
      </w:r>
      <w:r w:rsidRPr="007F6F2F">
        <w:rPr>
          <w:rFonts w:ascii="Cambria" w:hAnsi="Cambria"/>
          <w:sz w:val="20"/>
          <w:szCs w:val="20"/>
        </w:rPr>
        <w:t xml:space="preserve"> that, on September 23, 2003, the alleged victim filed a complaint challenging </w:t>
      </w:r>
      <w:r w:rsidR="00427EB3">
        <w:rPr>
          <w:rFonts w:ascii="Cambria" w:hAnsi="Cambria"/>
          <w:sz w:val="20"/>
          <w:szCs w:val="20"/>
        </w:rPr>
        <w:t xml:space="preserve">the </w:t>
      </w:r>
      <w:r w:rsidRPr="007F6F2F">
        <w:rPr>
          <w:rFonts w:ascii="Cambria" w:hAnsi="Cambria"/>
          <w:sz w:val="20"/>
          <w:szCs w:val="20"/>
        </w:rPr>
        <w:t xml:space="preserve">administrative decisions </w:t>
      </w:r>
      <w:r w:rsidR="00427EB3">
        <w:rPr>
          <w:rFonts w:ascii="Cambria" w:hAnsi="Cambria"/>
          <w:sz w:val="20"/>
          <w:szCs w:val="20"/>
        </w:rPr>
        <w:t>with</w:t>
      </w:r>
      <w:r w:rsidRPr="007F6F2F">
        <w:rPr>
          <w:rFonts w:ascii="Cambria" w:hAnsi="Cambria"/>
          <w:sz w:val="20"/>
          <w:szCs w:val="20"/>
        </w:rPr>
        <w:t xml:space="preserve"> the Third Labor Chamber of the </w:t>
      </w:r>
      <w:r w:rsidR="00427EB3" w:rsidRPr="007F6F2F">
        <w:rPr>
          <w:rFonts w:ascii="Cambria" w:hAnsi="Cambria"/>
          <w:sz w:val="20"/>
          <w:szCs w:val="20"/>
        </w:rPr>
        <w:t xml:space="preserve">Lima </w:t>
      </w:r>
      <w:r w:rsidR="00427EB3">
        <w:rPr>
          <w:rFonts w:ascii="Cambria" w:hAnsi="Cambria"/>
          <w:sz w:val="20"/>
          <w:szCs w:val="20"/>
        </w:rPr>
        <w:t>Superior Court of Justice</w:t>
      </w:r>
      <w:r w:rsidRPr="007F6F2F">
        <w:rPr>
          <w:rFonts w:ascii="Cambria" w:hAnsi="Cambria"/>
          <w:sz w:val="20"/>
          <w:szCs w:val="20"/>
        </w:rPr>
        <w:t xml:space="preserve">, alleging </w:t>
      </w:r>
      <w:r w:rsidR="00427EB3">
        <w:rPr>
          <w:rFonts w:ascii="Cambria" w:hAnsi="Cambria"/>
          <w:sz w:val="20"/>
          <w:szCs w:val="20"/>
        </w:rPr>
        <w:t xml:space="preserve">that his dismissal </w:t>
      </w:r>
      <w:r w:rsidR="00BA7DDB">
        <w:rPr>
          <w:rFonts w:ascii="Cambria" w:hAnsi="Cambria"/>
          <w:sz w:val="20"/>
          <w:szCs w:val="20"/>
        </w:rPr>
        <w:t>had been carried out</w:t>
      </w:r>
      <w:r w:rsidRPr="007F6F2F">
        <w:rPr>
          <w:rFonts w:ascii="Cambria" w:hAnsi="Cambria"/>
          <w:sz w:val="20"/>
          <w:szCs w:val="20"/>
        </w:rPr>
        <w:t xml:space="preserve"> in retaliation for the claims made by the </w:t>
      </w:r>
      <w:proofErr w:type="gramStart"/>
      <w:r w:rsidRPr="007F6F2F">
        <w:rPr>
          <w:rFonts w:ascii="Cambria" w:hAnsi="Cambria"/>
          <w:sz w:val="20"/>
          <w:szCs w:val="20"/>
        </w:rPr>
        <w:t xml:space="preserve">union </w:t>
      </w:r>
      <w:r w:rsidR="00427EB3">
        <w:rPr>
          <w:rFonts w:ascii="Cambria" w:hAnsi="Cambria"/>
          <w:sz w:val="20"/>
          <w:szCs w:val="20"/>
        </w:rPr>
        <w:t>,</w:t>
      </w:r>
      <w:proofErr w:type="gramEnd"/>
      <w:r w:rsidR="00427EB3">
        <w:rPr>
          <w:rFonts w:ascii="Cambria" w:hAnsi="Cambria"/>
          <w:sz w:val="20"/>
          <w:szCs w:val="20"/>
        </w:rPr>
        <w:t xml:space="preserve"> </w:t>
      </w:r>
      <w:r w:rsidR="00BA7DDB">
        <w:rPr>
          <w:rFonts w:ascii="Cambria" w:hAnsi="Cambria"/>
          <w:sz w:val="20"/>
          <w:szCs w:val="20"/>
        </w:rPr>
        <w:t xml:space="preserve">and in </w:t>
      </w:r>
      <w:r w:rsidR="00427EB3">
        <w:rPr>
          <w:rFonts w:ascii="Cambria" w:hAnsi="Cambria"/>
          <w:sz w:val="20"/>
          <w:szCs w:val="20"/>
        </w:rPr>
        <w:t>violations of his</w:t>
      </w:r>
      <w:r w:rsidRPr="007F6F2F">
        <w:rPr>
          <w:rFonts w:ascii="Cambria" w:hAnsi="Cambria"/>
          <w:sz w:val="20"/>
          <w:szCs w:val="20"/>
        </w:rPr>
        <w:t xml:space="preserve"> freedom of association and equality </w:t>
      </w:r>
      <w:r w:rsidR="00BA7DDB">
        <w:rPr>
          <w:rFonts w:ascii="Cambria" w:hAnsi="Cambria"/>
          <w:sz w:val="20"/>
          <w:szCs w:val="20"/>
        </w:rPr>
        <w:t xml:space="preserve">due to a </w:t>
      </w:r>
      <w:r w:rsidR="00427EB3">
        <w:rPr>
          <w:rFonts w:ascii="Cambria" w:hAnsi="Cambria"/>
          <w:sz w:val="20"/>
          <w:szCs w:val="20"/>
        </w:rPr>
        <w:t>biased</w:t>
      </w:r>
      <w:r w:rsidRPr="007F6F2F">
        <w:rPr>
          <w:rFonts w:ascii="Cambria" w:hAnsi="Cambria"/>
          <w:sz w:val="20"/>
          <w:szCs w:val="20"/>
        </w:rPr>
        <w:t xml:space="preserve"> resolution.  </w:t>
      </w:r>
      <w:r w:rsidR="00BA7DDB">
        <w:rPr>
          <w:rFonts w:ascii="Cambria" w:hAnsi="Cambria"/>
          <w:sz w:val="20"/>
          <w:szCs w:val="20"/>
        </w:rPr>
        <w:t xml:space="preserve">On </w:t>
      </w:r>
      <w:r w:rsidRPr="007F6F2F">
        <w:rPr>
          <w:rFonts w:ascii="Cambria" w:hAnsi="Cambria"/>
          <w:sz w:val="20"/>
          <w:szCs w:val="20"/>
        </w:rPr>
        <w:t>December 12, 2003</w:t>
      </w:r>
      <w:r w:rsidR="00BA7DDB">
        <w:rPr>
          <w:rFonts w:ascii="Cambria" w:hAnsi="Cambria"/>
          <w:sz w:val="20"/>
          <w:szCs w:val="20"/>
        </w:rPr>
        <w:t xml:space="preserve"> his appeal was successful on the ground of </w:t>
      </w:r>
      <w:r w:rsidRPr="007F6F2F">
        <w:rPr>
          <w:rFonts w:ascii="Cambria" w:hAnsi="Cambria"/>
          <w:sz w:val="20"/>
          <w:szCs w:val="20"/>
        </w:rPr>
        <w:t>a  due process</w:t>
      </w:r>
      <w:r w:rsidR="00C216C0">
        <w:rPr>
          <w:rFonts w:ascii="Cambria" w:hAnsi="Cambria"/>
          <w:sz w:val="20"/>
          <w:szCs w:val="20"/>
        </w:rPr>
        <w:t xml:space="preserve"> violation</w:t>
      </w:r>
      <w:r w:rsidRPr="007F6F2F">
        <w:rPr>
          <w:rFonts w:ascii="Cambria" w:hAnsi="Cambria"/>
          <w:sz w:val="20"/>
          <w:szCs w:val="20"/>
        </w:rPr>
        <w:t xml:space="preserve"> since the Municipal Director </w:t>
      </w:r>
      <w:r w:rsidR="00C216C0">
        <w:rPr>
          <w:rFonts w:ascii="Cambria" w:hAnsi="Cambria"/>
          <w:sz w:val="20"/>
          <w:szCs w:val="20"/>
        </w:rPr>
        <w:t xml:space="preserve">had </w:t>
      </w:r>
      <w:r w:rsidRPr="007F6F2F">
        <w:rPr>
          <w:rFonts w:ascii="Cambria" w:hAnsi="Cambria"/>
          <w:sz w:val="20"/>
          <w:szCs w:val="20"/>
        </w:rPr>
        <w:t xml:space="preserve">issued two memoranda and a report </w:t>
      </w:r>
      <w:r w:rsidR="00C216C0">
        <w:rPr>
          <w:rFonts w:ascii="Cambria" w:hAnsi="Cambria"/>
          <w:sz w:val="20"/>
          <w:szCs w:val="20"/>
        </w:rPr>
        <w:t xml:space="preserve">that </w:t>
      </w:r>
      <w:r w:rsidRPr="007F6F2F">
        <w:rPr>
          <w:rFonts w:ascii="Cambria" w:hAnsi="Cambria"/>
          <w:sz w:val="20"/>
          <w:szCs w:val="20"/>
        </w:rPr>
        <w:t xml:space="preserve">the Commission </w:t>
      </w:r>
      <w:r w:rsidR="00C216C0">
        <w:rPr>
          <w:rFonts w:ascii="Cambria" w:hAnsi="Cambria"/>
          <w:sz w:val="20"/>
          <w:szCs w:val="20"/>
        </w:rPr>
        <w:t xml:space="preserve">considered in its </w:t>
      </w:r>
      <w:r w:rsidR="0037446C">
        <w:rPr>
          <w:rFonts w:ascii="Cambria" w:hAnsi="Cambria"/>
          <w:sz w:val="20"/>
          <w:szCs w:val="20"/>
        </w:rPr>
        <w:t>determination of</w:t>
      </w:r>
      <w:r w:rsidRPr="007F6F2F">
        <w:rPr>
          <w:rFonts w:ascii="Cambria" w:hAnsi="Cambria"/>
          <w:sz w:val="20"/>
          <w:szCs w:val="20"/>
        </w:rPr>
        <w:t xml:space="preserve"> the </w:t>
      </w:r>
      <w:r w:rsidR="00C216C0">
        <w:rPr>
          <w:rFonts w:ascii="Cambria" w:hAnsi="Cambria"/>
          <w:sz w:val="20"/>
          <w:szCs w:val="20"/>
        </w:rPr>
        <w:t xml:space="preserve">events leading to </w:t>
      </w:r>
      <w:r w:rsidR="0037446C">
        <w:rPr>
          <w:rFonts w:ascii="Cambria" w:hAnsi="Cambria"/>
          <w:sz w:val="20"/>
          <w:szCs w:val="20"/>
        </w:rPr>
        <w:t xml:space="preserve"> the </w:t>
      </w:r>
      <w:r w:rsidRPr="007F6F2F">
        <w:rPr>
          <w:rFonts w:ascii="Cambria" w:hAnsi="Cambria"/>
          <w:sz w:val="20"/>
          <w:szCs w:val="20"/>
        </w:rPr>
        <w:t xml:space="preserve">recommendation to dismiss Mr. Torres. Therefore, the Chamber </w:t>
      </w:r>
      <w:r w:rsidR="0037446C">
        <w:rPr>
          <w:rFonts w:ascii="Cambria" w:hAnsi="Cambria"/>
          <w:sz w:val="20"/>
          <w:szCs w:val="20"/>
        </w:rPr>
        <w:t>annulled</w:t>
      </w:r>
      <w:r w:rsidRPr="007F6F2F">
        <w:rPr>
          <w:rFonts w:ascii="Cambria" w:hAnsi="Cambria"/>
          <w:sz w:val="20"/>
          <w:szCs w:val="20"/>
        </w:rPr>
        <w:t xml:space="preserve"> the administrative resolution and ordered </w:t>
      </w:r>
      <w:r w:rsidR="00C216C0">
        <w:rPr>
          <w:rFonts w:ascii="Cambria" w:hAnsi="Cambria"/>
          <w:sz w:val="20"/>
          <w:szCs w:val="20"/>
        </w:rPr>
        <w:t xml:space="preserve">the initiation of </w:t>
      </w:r>
      <w:r w:rsidR="0037446C">
        <w:rPr>
          <w:rFonts w:ascii="Cambria" w:hAnsi="Cambria"/>
          <w:sz w:val="20"/>
          <w:szCs w:val="20"/>
        </w:rPr>
        <w:t>new proceedings</w:t>
      </w:r>
      <w:r w:rsidRPr="007F6F2F">
        <w:rPr>
          <w:rFonts w:ascii="Cambria" w:hAnsi="Cambria"/>
          <w:sz w:val="20"/>
          <w:szCs w:val="20"/>
        </w:rPr>
        <w:t xml:space="preserve">. However, the Municipality </w:t>
      </w:r>
      <w:r w:rsidR="0037446C">
        <w:rPr>
          <w:rFonts w:ascii="Cambria" w:hAnsi="Cambria"/>
          <w:sz w:val="20"/>
          <w:szCs w:val="20"/>
        </w:rPr>
        <w:t xml:space="preserve">appealed this decision to </w:t>
      </w:r>
      <w:r w:rsidRPr="007F6F2F">
        <w:rPr>
          <w:rFonts w:ascii="Cambria" w:hAnsi="Cambria"/>
          <w:sz w:val="20"/>
          <w:szCs w:val="20"/>
        </w:rPr>
        <w:t>the Second Chamber of Constitutional and Social  Law of the Supreme C</w:t>
      </w:r>
      <w:r w:rsidR="0037446C">
        <w:rPr>
          <w:rFonts w:ascii="Cambria" w:hAnsi="Cambria"/>
          <w:sz w:val="20"/>
          <w:szCs w:val="20"/>
        </w:rPr>
        <w:t>ourt of Justice of the Republic.</w:t>
      </w:r>
      <w:r w:rsidRPr="007F6F2F">
        <w:rPr>
          <w:rFonts w:ascii="Cambria" w:hAnsi="Cambria"/>
          <w:sz w:val="20"/>
          <w:szCs w:val="20"/>
        </w:rPr>
        <w:t xml:space="preserve"> </w:t>
      </w:r>
      <w:r w:rsidR="0037446C">
        <w:rPr>
          <w:rFonts w:ascii="Cambria" w:hAnsi="Cambria"/>
          <w:sz w:val="20"/>
          <w:szCs w:val="20"/>
        </w:rPr>
        <w:t>O</w:t>
      </w:r>
      <w:r w:rsidRPr="007F6F2F">
        <w:rPr>
          <w:rFonts w:ascii="Cambria" w:hAnsi="Cambria"/>
          <w:sz w:val="20"/>
          <w:szCs w:val="20"/>
        </w:rPr>
        <w:t xml:space="preserve">n November 8, 2005, </w:t>
      </w:r>
      <w:r w:rsidR="0037446C">
        <w:rPr>
          <w:rFonts w:ascii="Cambria" w:hAnsi="Cambria"/>
          <w:sz w:val="20"/>
          <w:szCs w:val="20"/>
        </w:rPr>
        <w:t xml:space="preserve">this </w:t>
      </w:r>
      <w:r w:rsidR="00C216C0">
        <w:rPr>
          <w:rFonts w:ascii="Cambria" w:hAnsi="Cambria"/>
          <w:sz w:val="20"/>
          <w:szCs w:val="20"/>
        </w:rPr>
        <w:t>C</w:t>
      </w:r>
      <w:r w:rsidR="0037446C">
        <w:rPr>
          <w:rFonts w:ascii="Cambria" w:hAnsi="Cambria"/>
          <w:sz w:val="20"/>
          <w:szCs w:val="20"/>
        </w:rPr>
        <w:t xml:space="preserve">ourt </w:t>
      </w:r>
      <w:r w:rsidRPr="007F6F2F">
        <w:rPr>
          <w:rFonts w:ascii="Cambria" w:hAnsi="Cambria"/>
          <w:sz w:val="20"/>
          <w:szCs w:val="20"/>
        </w:rPr>
        <w:t>declared the claim unfounded</w:t>
      </w:r>
      <w:r w:rsidR="0037446C">
        <w:rPr>
          <w:rFonts w:ascii="Cambria" w:hAnsi="Cambria"/>
          <w:sz w:val="20"/>
          <w:szCs w:val="20"/>
        </w:rPr>
        <w:t xml:space="preserve">, </w:t>
      </w:r>
      <w:r w:rsidR="0037446C" w:rsidRPr="007F6F2F">
        <w:rPr>
          <w:rFonts w:ascii="Cambria" w:hAnsi="Cambria"/>
          <w:sz w:val="20"/>
          <w:szCs w:val="20"/>
        </w:rPr>
        <w:t xml:space="preserve">contrary </w:t>
      </w:r>
      <w:r w:rsidR="0037446C">
        <w:rPr>
          <w:rFonts w:ascii="Cambria" w:hAnsi="Cambria"/>
          <w:sz w:val="20"/>
          <w:szCs w:val="20"/>
        </w:rPr>
        <w:t>to the recommendations</w:t>
      </w:r>
      <w:r w:rsidR="0037446C" w:rsidRPr="007F6F2F">
        <w:rPr>
          <w:rFonts w:ascii="Cambria" w:hAnsi="Cambria"/>
          <w:sz w:val="20"/>
          <w:szCs w:val="20"/>
        </w:rPr>
        <w:t xml:space="preserve"> </w:t>
      </w:r>
      <w:r w:rsidR="00C216C0">
        <w:rPr>
          <w:rFonts w:ascii="Cambria" w:hAnsi="Cambria"/>
          <w:sz w:val="20"/>
          <w:szCs w:val="20"/>
        </w:rPr>
        <w:t>of</w:t>
      </w:r>
      <w:r w:rsidR="0037446C" w:rsidRPr="007F6F2F">
        <w:rPr>
          <w:rFonts w:ascii="Cambria" w:hAnsi="Cambria"/>
          <w:sz w:val="20"/>
          <w:szCs w:val="20"/>
        </w:rPr>
        <w:t xml:space="preserve"> the </w:t>
      </w:r>
      <w:r w:rsidR="00C216C0">
        <w:rPr>
          <w:rFonts w:ascii="Cambria" w:hAnsi="Cambria"/>
          <w:sz w:val="20"/>
          <w:szCs w:val="20"/>
        </w:rPr>
        <w:t xml:space="preserve">Office of the </w:t>
      </w:r>
      <w:r w:rsidR="0037446C" w:rsidRPr="007F6F2F">
        <w:rPr>
          <w:rFonts w:ascii="Cambria" w:hAnsi="Cambria"/>
          <w:sz w:val="20"/>
          <w:szCs w:val="20"/>
        </w:rPr>
        <w:t xml:space="preserve">Supreme Prosecutor </w:t>
      </w:r>
      <w:r w:rsidR="00C216C0">
        <w:rPr>
          <w:rFonts w:ascii="Cambria" w:hAnsi="Cambria"/>
          <w:sz w:val="20"/>
          <w:szCs w:val="20"/>
        </w:rPr>
        <w:t xml:space="preserve">in </w:t>
      </w:r>
      <w:r w:rsidR="0037446C" w:rsidRPr="007F6F2F">
        <w:rPr>
          <w:rFonts w:ascii="Cambria" w:hAnsi="Cambria"/>
          <w:sz w:val="20"/>
          <w:szCs w:val="20"/>
        </w:rPr>
        <w:t>Contentious Administrative</w:t>
      </w:r>
      <w:r w:rsidR="0037446C">
        <w:rPr>
          <w:rFonts w:ascii="Cambria" w:hAnsi="Cambria"/>
          <w:sz w:val="20"/>
          <w:szCs w:val="20"/>
        </w:rPr>
        <w:t xml:space="preserve"> </w:t>
      </w:r>
      <w:r w:rsidR="00C216C0">
        <w:rPr>
          <w:rFonts w:ascii="Cambria" w:hAnsi="Cambria"/>
          <w:sz w:val="20"/>
          <w:szCs w:val="20"/>
        </w:rPr>
        <w:t>matters</w:t>
      </w:r>
      <w:r w:rsidRPr="007F6F2F">
        <w:rPr>
          <w:rFonts w:ascii="Cambria" w:hAnsi="Cambria"/>
          <w:sz w:val="20"/>
          <w:szCs w:val="20"/>
        </w:rPr>
        <w:t xml:space="preserve">. </w:t>
      </w:r>
      <w:r w:rsidR="0037446C">
        <w:rPr>
          <w:rFonts w:ascii="Cambria" w:hAnsi="Cambria"/>
          <w:sz w:val="20"/>
          <w:szCs w:val="20"/>
        </w:rPr>
        <w:t>This</w:t>
      </w:r>
      <w:r w:rsidRPr="007F6F2F">
        <w:rPr>
          <w:rFonts w:ascii="Cambria" w:hAnsi="Cambria"/>
          <w:sz w:val="20"/>
          <w:szCs w:val="20"/>
        </w:rPr>
        <w:t xml:space="preserve"> Chamber established that the Municipal Director had not participated in the investigations of the disciplinary process, nor in the </w:t>
      </w:r>
      <w:r w:rsidR="00C216C0">
        <w:rPr>
          <w:rFonts w:ascii="Cambria" w:hAnsi="Cambria"/>
          <w:sz w:val="20"/>
          <w:szCs w:val="20"/>
        </w:rPr>
        <w:t>assessment</w:t>
      </w:r>
      <w:r w:rsidRPr="007F6F2F">
        <w:rPr>
          <w:rFonts w:ascii="Cambria" w:hAnsi="Cambria"/>
          <w:sz w:val="20"/>
          <w:szCs w:val="20"/>
        </w:rPr>
        <w:t xml:space="preserve"> of evidence, nor in the decision </w:t>
      </w:r>
      <w:r w:rsidR="0037446C">
        <w:rPr>
          <w:rFonts w:ascii="Cambria" w:hAnsi="Cambria"/>
          <w:sz w:val="20"/>
          <w:szCs w:val="20"/>
        </w:rPr>
        <w:t>recommending</w:t>
      </w:r>
      <w:r w:rsidRPr="007F6F2F">
        <w:rPr>
          <w:rFonts w:ascii="Cambria" w:hAnsi="Cambria"/>
          <w:sz w:val="20"/>
          <w:szCs w:val="20"/>
        </w:rPr>
        <w:t xml:space="preserve"> the sanction</w:t>
      </w:r>
      <w:r w:rsidR="0037446C">
        <w:rPr>
          <w:rFonts w:ascii="Cambria" w:hAnsi="Cambria"/>
          <w:sz w:val="20"/>
          <w:szCs w:val="20"/>
        </w:rPr>
        <w:t>ing</w:t>
      </w:r>
      <w:r w:rsidRPr="007F6F2F">
        <w:rPr>
          <w:rFonts w:ascii="Cambria" w:hAnsi="Cambria"/>
          <w:sz w:val="20"/>
          <w:szCs w:val="20"/>
        </w:rPr>
        <w:t xml:space="preserve"> of Mr. Torres</w:t>
      </w:r>
      <w:r w:rsidR="00C216C0">
        <w:rPr>
          <w:rFonts w:ascii="Cambria" w:hAnsi="Cambria"/>
          <w:sz w:val="20"/>
          <w:szCs w:val="20"/>
        </w:rPr>
        <w:t xml:space="preserve"> and that therefore the </w:t>
      </w:r>
      <w:r w:rsidRPr="007F6F2F">
        <w:rPr>
          <w:rFonts w:ascii="Cambria" w:hAnsi="Cambria"/>
          <w:sz w:val="20"/>
          <w:szCs w:val="20"/>
        </w:rPr>
        <w:t xml:space="preserve"> Resolution of the Mayor's Office was issued with impartiality </w:t>
      </w:r>
      <w:r w:rsidR="0037446C">
        <w:rPr>
          <w:rFonts w:ascii="Cambria" w:hAnsi="Cambria"/>
          <w:sz w:val="20"/>
          <w:szCs w:val="20"/>
        </w:rPr>
        <w:t xml:space="preserve">and </w:t>
      </w:r>
      <w:r w:rsidR="00C216C0">
        <w:rPr>
          <w:rFonts w:ascii="Cambria" w:hAnsi="Cambria"/>
          <w:sz w:val="20"/>
          <w:szCs w:val="20"/>
        </w:rPr>
        <w:t xml:space="preserve">in accordance with </w:t>
      </w:r>
      <w:r w:rsidRPr="007F6F2F">
        <w:rPr>
          <w:rFonts w:ascii="Cambria" w:hAnsi="Cambria"/>
          <w:sz w:val="20"/>
          <w:szCs w:val="20"/>
        </w:rPr>
        <w:t xml:space="preserve"> due process</w:t>
      </w:r>
      <w:r>
        <w:rPr>
          <w:rFonts w:ascii="Cambria" w:hAnsi="Cambria"/>
          <w:sz w:val="20"/>
          <w:szCs w:val="20"/>
        </w:rPr>
        <w:t>.</w:t>
      </w:r>
    </w:p>
    <w:p w14:paraId="20331ED2" w14:textId="26B27745" w:rsidR="008B2E3A" w:rsidRDefault="007F6F2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From the documents</w:t>
      </w:r>
      <w:r w:rsidR="00C216C0">
        <w:rPr>
          <w:rFonts w:ascii="Cambria" w:hAnsi="Cambria"/>
          <w:sz w:val="20"/>
          <w:szCs w:val="20"/>
        </w:rPr>
        <w:t xml:space="preserve"> in the file</w:t>
      </w:r>
      <w:r w:rsidRPr="007F6F2F">
        <w:rPr>
          <w:rFonts w:ascii="Cambria" w:hAnsi="Cambria"/>
          <w:sz w:val="20"/>
          <w:szCs w:val="20"/>
        </w:rPr>
        <w:t>, it appears that the alleged victim filed a</w:t>
      </w:r>
      <w:r w:rsidR="00C216C0">
        <w:rPr>
          <w:rFonts w:ascii="Cambria" w:hAnsi="Cambria"/>
          <w:sz w:val="20"/>
          <w:szCs w:val="20"/>
        </w:rPr>
        <w:t xml:space="preserve"> writ of </w:t>
      </w:r>
      <w:r w:rsidRPr="007F6F2F">
        <w:rPr>
          <w:rFonts w:ascii="Cambria" w:hAnsi="Cambria"/>
          <w:sz w:val="20"/>
          <w:szCs w:val="20"/>
        </w:rPr>
        <w:t xml:space="preserve"> </w:t>
      </w:r>
      <w:r w:rsidRPr="00321D01">
        <w:rPr>
          <w:rFonts w:ascii="Cambria" w:hAnsi="Cambria"/>
          <w:i/>
          <w:sz w:val="20"/>
          <w:szCs w:val="20"/>
        </w:rPr>
        <w:t>amparo</w:t>
      </w:r>
      <w:r w:rsidRPr="007F6F2F">
        <w:rPr>
          <w:rFonts w:ascii="Cambria" w:hAnsi="Cambria"/>
          <w:sz w:val="20"/>
          <w:szCs w:val="20"/>
        </w:rPr>
        <w:t xml:space="preserve"> </w:t>
      </w:r>
      <w:r w:rsidR="00321D01">
        <w:rPr>
          <w:rFonts w:ascii="Cambria" w:hAnsi="Cambria"/>
          <w:sz w:val="20"/>
          <w:szCs w:val="20"/>
        </w:rPr>
        <w:t>with</w:t>
      </w:r>
      <w:r w:rsidRPr="007F6F2F">
        <w:rPr>
          <w:rFonts w:ascii="Cambria" w:hAnsi="Cambria"/>
          <w:sz w:val="20"/>
          <w:szCs w:val="20"/>
        </w:rPr>
        <w:t xml:space="preserve"> the First Civil Chamber of the </w:t>
      </w:r>
      <w:r w:rsidR="00321D01">
        <w:rPr>
          <w:rFonts w:ascii="Cambria" w:hAnsi="Cambria"/>
          <w:sz w:val="20"/>
          <w:szCs w:val="20"/>
        </w:rPr>
        <w:t xml:space="preserve">Lima </w:t>
      </w:r>
      <w:r w:rsidRPr="007F6F2F">
        <w:rPr>
          <w:rFonts w:ascii="Cambria" w:hAnsi="Cambria"/>
          <w:sz w:val="20"/>
          <w:szCs w:val="20"/>
        </w:rPr>
        <w:t xml:space="preserve">Superior Court of Justice, alleging </w:t>
      </w:r>
      <w:r w:rsidR="00321D01">
        <w:rPr>
          <w:rFonts w:ascii="Cambria" w:hAnsi="Cambria"/>
          <w:sz w:val="20"/>
          <w:szCs w:val="20"/>
        </w:rPr>
        <w:t>a violation of</w:t>
      </w:r>
      <w:r w:rsidRPr="007F6F2F">
        <w:rPr>
          <w:rFonts w:ascii="Cambria" w:hAnsi="Cambria"/>
          <w:sz w:val="20"/>
          <w:szCs w:val="20"/>
        </w:rPr>
        <w:t xml:space="preserve"> the right to due process, effective judicial protection, and </w:t>
      </w:r>
      <w:r w:rsidR="00321D01">
        <w:rPr>
          <w:rFonts w:ascii="Cambria" w:hAnsi="Cambria"/>
          <w:sz w:val="20"/>
          <w:szCs w:val="20"/>
        </w:rPr>
        <w:t xml:space="preserve">a </w:t>
      </w:r>
      <w:r w:rsidRPr="007F6F2F">
        <w:rPr>
          <w:rFonts w:ascii="Cambria" w:hAnsi="Cambria"/>
          <w:sz w:val="20"/>
          <w:szCs w:val="20"/>
        </w:rPr>
        <w:t>violation of hi</w:t>
      </w:r>
      <w:r w:rsidR="00321D01">
        <w:rPr>
          <w:rFonts w:ascii="Cambria" w:hAnsi="Cambria"/>
          <w:sz w:val="20"/>
          <w:szCs w:val="20"/>
        </w:rPr>
        <w:t>s right to freedom of association</w:t>
      </w:r>
      <w:r w:rsidRPr="007F6F2F">
        <w:rPr>
          <w:rFonts w:ascii="Cambria" w:hAnsi="Cambria"/>
          <w:sz w:val="20"/>
          <w:szCs w:val="20"/>
        </w:rPr>
        <w:t xml:space="preserve"> and equality</w:t>
      </w:r>
      <w:r w:rsidR="00C216C0">
        <w:rPr>
          <w:rFonts w:ascii="Cambria" w:hAnsi="Cambria"/>
          <w:sz w:val="20"/>
          <w:szCs w:val="20"/>
        </w:rPr>
        <w:t xml:space="preserve">.  He </w:t>
      </w:r>
      <w:r w:rsidRPr="007F6F2F">
        <w:rPr>
          <w:rFonts w:ascii="Cambria" w:hAnsi="Cambria"/>
          <w:sz w:val="20"/>
          <w:szCs w:val="20"/>
        </w:rPr>
        <w:t>reiterat</w:t>
      </w:r>
      <w:r w:rsidR="00C216C0">
        <w:rPr>
          <w:rFonts w:ascii="Cambria" w:hAnsi="Cambria"/>
          <w:sz w:val="20"/>
          <w:szCs w:val="20"/>
        </w:rPr>
        <w:t>ed</w:t>
      </w:r>
      <w:r w:rsidRPr="007F6F2F">
        <w:rPr>
          <w:rFonts w:ascii="Cambria" w:hAnsi="Cambria"/>
          <w:sz w:val="20"/>
          <w:szCs w:val="20"/>
        </w:rPr>
        <w:t xml:space="preserve"> </w:t>
      </w:r>
      <w:r w:rsidR="00321D01">
        <w:rPr>
          <w:rFonts w:ascii="Cambria" w:hAnsi="Cambria"/>
          <w:sz w:val="20"/>
          <w:szCs w:val="20"/>
        </w:rPr>
        <w:t>his</w:t>
      </w:r>
      <w:r w:rsidRPr="007F6F2F">
        <w:rPr>
          <w:rFonts w:ascii="Cambria" w:hAnsi="Cambria"/>
          <w:sz w:val="20"/>
          <w:szCs w:val="20"/>
        </w:rPr>
        <w:t xml:space="preserve"> allegations regarding </w:t>
      </w:r>
      <w:r w:rsidR="00321D01">
        <w:rPr>
          <w:rFonts w:ascii="Cambria" w:hAnsi="Cambria"/>
          <w:sz w:val="20"/>
          <w:szCs w:val="20"/>
        </w:rPr>
        <w:t xml:space="preserve">the </w:t>
      </w:r>
      <w:r w:rsidRPr="007F6F2F">
        <w:rPr>
          <w:rFonts w:ascii="Cambria" w:hAnsi="Cambria"/>
          <w:sz w:val="20"/>
          <w:szCs w:val="20"/>
        </w:rPr>
        <w:t xml:space="preserve">production and </w:t>
      </w:r>
      <w:r w:rsidR="00321D01">
        <w:rPr>
          <w:rFonts w:ascii="Cambria" w:hAnsi="Cambria"/>
          <w:sz w:val="20"/>
          <w:szCs w:val="20"/>
        </w:rPr>
        <w:t>e</w:t>
      </w:r>
      <w:r w:rsidRPr="007F6F2F">
        <w:rPr>
          <w:rFonts w:ascii="Cambria" w:hAnsi="Cambria"/>
          <w:sz w:val="20"/>
          <w:szCs w:val="20"/>
        </w:rPr>
        <w:t xml:space="preserve">valuation </w:t>
      </w:r>
      <w:r w:rsidR="00C216C0">
        <w:rPr>
          <w:rFonts w:ascii="Cambria" w:hAnsi="Cambria"/>
          <w:sz w:val="20"/>
          <w:szCs w:val="20"/>
        </w:rPr>
        <w:t xml:space="preserve">of evidence by a </w:t>
      </w:r>
      <w:r w:rsidRPr="007F6F2F">
        <w:rPr>
          <w:rFonts w:ascii="Cambria" w:hAnsi="Cambria"/>
          <w:sz w:val="20"/>
          <w:szCs w:val="20"/>
        </w:rPr>
        <w:t xml:space="preserve"> </w:t>
      </w:r>
      <w:r w:rsidR="00321D01">
        <w:rPr>
          <w:rFonts w:ascii="Cambria" w:hAnsi="Cambria"/>
          <w:sz w:val="20"/>
          <w:szCs w:val="20"/>
        </w:rPr>
        <w:t>biased organ</w:t>
      </w:r>
      <w:r w:rsidRPr="007F6F2F">
        <w:rPr>
          <w:rFonts w:ascii="Cambria" w:hAnsi="Cambria"/>
          <w:sz w:val="20"/>
          <w:szCs w:val="20"/>
        </w:rPr>
        <w:t xml:space="preserve">. On June 26, 2006, the </w:t>
      </w:r>
      <w:r w:rsidR="00C216C0">
        <w:rPr>
          <w:rFonts w:ascii="Cambria" w:hAnsi="Cambria"/>
          <w:sz w:val="20"/>
          <w:szCs w:val="20"/>
        </w:rPr>
        <w:t>writ</w:t>
      </w:r>
      <w:r w:rsidRPr="007F6F2F">
        <w:rPr>
          <w:rFonts w:ascii="Cambria" w:hAnsi="Cambria"/>
          <w:sz w:val="20"/>
          <w:szCs w:val="20"/>
        </w:rPr>
        <w:t xml:space="preserve"> was declared inadmissible on the grounds that it  </w:t>
      </w:r>
      <w:r w:rsidR="00C216C0">
        <w:rPr>
          <w:rFonts w:ascii="Cambria" w:hAnsi="Cambria"/>
          <w:sz w:val="20"/>
          <w:szCs w:val="20"/>
        </w:rPr>
        <w:t xml:space="preserve">sought the </w:t>
      </w:r>
      <w:r w:rsidR="007E4D34">
        <w:rPr>
          <w:rFonts w:ascii="Cambria" w:hAnsi="Cambria"/>
          <w:sz w:val="20"/>
          <w:szCs w:val="20"/>
        </w:rPr>
        <w:t xml:space="preserve"> review</w:t>
      </w:r>
      <w:r w:rsidRPr="007F6F2F">
        <w:rPr>
          <w:rFonts w:ascii="Cambria" w:hAnsi="Cambria"/>
          <w:sz w:val="20"/>
          <w:szCs w:val="20"/>
        </w:rPr>
        <w:t xml:space="preserve"> </w:t>
      </w:r>
      <w:r w:rsidR="00C216C0">
        <w:rPr>
          <w:rFonts w:ascii="Cambria" w:hAnsi="Cambria"/>
          <w:sz w:val="20"/>
          <w:szCs w:val="20"/>
        </w:rPr>
        <w:t xml:space="preserve">of </w:t>
      </w:r>
      <w:r w:rsidR="00A030BE">
        <w:rPr>
          <w:rFonts w:ascii="Cambria" w:hAnsi="Cambria"/>
          <w:sz w:val="20"/>
          <w:szCs w:val="20"/>
        </w:rPr>
        <w:t>an</w:t>
      </w:r>
      <w:r w:rsidRPr="007F6F2F">
        <w:rPr>
          <w:rFonts w:ascii="Cambria" w:hAnsi="Cambria"/>
          <w:sz w:val="20"/>
          <w:szCs w:val="20"/>
        </w:rPr>
        <w:t xml:space="preserve"> unfavorable decision  by the Supreme Court, </w:t>
      </w:r>
      <w:r w:rsidR="00C216C0">
        <w:rPr>
          <w:rFonts w:ascii="Cambria" w:hAnsi="Cambria"/>
          <w:sz w:val="20"/>
          <w:szCs w:val="20"/>
        </w:rPr>
        <w:t xml:space="preserve">which was </w:t>
      </w:r>
      <w:r w:rsidR="007E4D34">
        <w:rPr>
          <w:rFonts w:ascii="Cambria" w:hAnsi="Cambria"/>
          <w:sz w:val="20"/>
          <w:szCs w:val="20"/>
        </w:rPr>
        <w:t>impossib</w:t>
      </w:r>
      <w:r w:rsidR="00C216C0">
        <w:rPr>
          <w:rFonts w:ascii="Cambria" w:hAnsi="Cambria"/>
          <w:sz w:val="20"/>
          <w:szCs w:val="20"/>
        </w:rPr>
        <w:t>le</w:t>
      </w:r>
      <w:r w:rsidRPr="007F6F2F">
        <w:rPr>
          <w:rFonts w:ascii="Cambria" w:hAnsi="Cambria"/>
          <w:sz w:val="20"/>
          <w:szCs w:val="20"/>
        </w:rPr>
        <w:t xml:space="preserve"> </w:t>
      </w:r>
      <w:r w:rsidR="00C216C0">
        <w:rPr>
          <w:rFonts w:ascii="Cambria" w:hAnsi="Cambria"/>
          <w:sz w:val="20"/>
          <w:szCs w:val="20"/>
        </w:rPr>
        <w:t>under the</w:t>
      </w:r>
      <w:r w:rsidRPr="007F6F2F">
        <w:rPr>
          <w:rFonts w:ascii="Cambria" w:hAnsi="Cambria"/>
          <w:sz w:val="20"/>
          <w:szCs w:val="20"/>
        </w:rPr>
        <w:t xml:space="preserve"> </w:t>
      </w:r>
      <w:r w:rsidRPr="007E4D34">
        <w:rPr>
          <w:rFonts w:ascii="Cambria" w:hAnsi="Cambria"/>
          <w:i/>
          <w:sz w:val="20"/>
          <w:szCs w:val="20"/>
        </w:rPr>
        <w:t>amparo</w:t>
      </w:r>
      <w:r w:rsidRPr="007F6F2F">
        <w:rPr>
          <w:rFonts w:ascii="Cambria" w:hAnsi="Cambria"/>
          <w:sz w:val="20"/>
          <w:szCs w:val="20"/>
        </w:rPr>
        <w:t xml:space="preserve"> proceeding</w:t>
      </w:r>
      <w:r w:rsidR="007E4D34">
        <w:rPr>
          <w:rFonts w:ascii="Cambria" w:hAnsi="Cambria"/>
          <w:sz w:val="20"/>
          <w:szCs w:val="20"/>
        </w:rPr>
        <w:t>s. T</w:t>
      </w:r>
      <w:r w:rsidRPr="007F6F2F">
        <w:rPr>
          <w:rFonts w:ascii="Cambria" w:hAnsi="Cambria"/>
          <w:sz w:val="20"/>
          <w:szCs w:val="20"/>
        </w:rPr>
        <w:t>he alleged victim filed an appeal</w:t>
      </w:r>
      <w:r w:rsidR="007E4D34">
        <w:rPr>
          <w:rFonts w:ascii="Cambria" w:hAnsi="Cambria"/>
          <w:sz w:val="20"/>
          <w:szCs w:val="20"/>
        </w:rPr>
        <w:t xml:space="preserve"> against this decision. It </w:t>
      </w:r>
      <w:r w:rsidRPr="007F6F2F">
        <w:rPr>
          <w:rFonts w:ascii="Cambria" w:hAnsi="Cambria"/>
          <w:sz w:val="20"/>
          <w:szCs w:val="20"/>
        </w:rPr>
        <w:t>was declared inadmissible by the Supreme Court of Justice</w:t>
      </w:r>
      <w:r w:rsidR="007E4D34">
        <w:rPr>
          <w:rFonts w:ascii="Cambria" w:hAnsi="Cambria"/>
          <w:sz w:val="20"/>
          <w:szCs w:val="20"/>
        </w:rPr>
        <w:t xml:space="preserve"> </w:t>
      </w:r>
      <w:r w:rsidR="007E4D34" w:rsidRPr="007F6F2F">
        <w:rPr>
          <w:rFonts w:ascii="Cambria" w:hAnsi="Cambria"/>
          <w:sz w:val="20"/>
          <w:szCs w:val="20"/>
        </w:rPr>
        <w:t>on December 6, 2006</w:t>
      </w:r>
      <w:r w:rsidRPr="007F6F2F">
        <w:rPr>
          <w:rFonts w:ascii="Cambria" w:hAnsi="Cambria"/>
          <w:sz w:val="20"/>
          <w:szCs w:val="20"/>
        </w:rPr>
        <w:t xml:space="preserve">, </w:t>
      </w:r>
      <w:r w:rsidR="007E4D34">
        <w:rPr>
          <w:rFonts w:ascii="Cambria" w:hAnsi="Cambria"/>
          <w:sz w:val="20"/>
          <w:szCs w:val="20"/>
        </w:rPr>
        <w:t xml:space="preserve">based on </w:t>
      </w:r>
      <w:r w:rsidRPr="007F6F2F">
        <w:rPr>
          <w:rFonts w:ascii="Cambria" w:hAnsi="Cambria"/>
          <w:sz w:val="20"/>
          <w:szCs w:val="20"/>
        </w:rPr>
        <w:t xml:space="preserve">similar arguments. Finally, it is clear from the </w:t>
      </w:r>
      <w:r w:rsidR="00A030BE">
        <w:rPr>
          <w:rFonts w:ascii="Cambria" w:hAnsi="Cambria"/>
          <w:sz w:val="20"/>
          <w:szCs w:val="20"/>
        </w:rPr>
        <w:t>file</w:t>
      </w:r>
      <w:r w:rsidRPr="007F6F2F">
        <w:rPr>
          <w:rFonts w:ascii="Cambria" w:hAnsi="Cambria"/>
          <w:sz w:val="20"/>
          <w:szCs w:val="20"/>
        </w:rPr>
        <w:t xml:space="preserve"> that on January 22, 2007, the alleged victim filed a constitutional complaint with the Constitutional Court, which was declared inadmissible on March 14, 2007, stating that the review of the resolution </w:t>
      </w:r>
      <w:r w:rsidR="00A030BE">
        <w:rPr>
          <w:rFonts w:ascii="Cambria" w:hAnsi="Cambria"/>
          <w:sz w:val="20"/>
          <w:szCs w:val="20"/>
        </w:rPr>
        <w:t>by the</w:t>
      </w:r>
      <w:r w:rsidRPr="007F6F2F">
        <w:rPr>
          <w:rFonts w:ascii="Cambria" w:hAnsi="Cambria"/>
          <w:sz w:val="20"/>
          <w:szCs w:val="20"/>
        </w:rPr>
        <w:t xml:space="preserve"> contentious administrative proceedings </w:t>
      </w:r>
      <w:r w:rsidR="00A030BE">
        <w:rPr>
          <w:rFonts w:ascii="Cambria" w:hAnsi="Cambria"/>
          <w:sz w:val="20"/>
          <w:szCs w:val="20"/>
        </w:rPr>
        <w:t>was unconnected with</w:t>
      </w:r>
      <w:r w:rsidRPr="007F6F2F">
        <w:rPr>
          <w:rFonts w:ascii="Cambria" w:hAnsi="Cambria"/>
          <w:sz w:val="20"/>
          <w:szCs w:val="20"/>
        </w:rPr>
        <w:t xml:space="preserve"> the right to </w:t>
      </w:r>
      <w:r w:rsidR="008F56F9">
        <w:rPr>
          <w:rFonts w:ascii="Cambria" w:hAnsi="Cambria"/>
          <w:sz w:val="20"/>
          <w:szCs w:val="20"/>
        </w:rPr>
        <w:t xml:space="preserve">due process.  He was notified of this decision on </w:t>
      </w:r>
      <w:r w:rsidRPr="007F6F2F">
        <w:rPr>
          <w:rFonts w:ascii="Cambria" w:hAnsi="Cambria"/>
          <w:sz w:val="20"/>
          <w:szCs w:val="20"/>
        </w:rPr>
        <w:t>September 12, 2007</w:t>
      </w:r>
      <w:r>
        <w:rPr>
          <w:rFonts w:ascii="Cambria" w:hAnsi="Cambria"/>
          <w:sz w:val="20"/>
          <w:szCs w:val="20"/>
        </w:rPr>
        <w:t>.</w:t>
      </w:r>
    </w:p>
    <w:p w14:paraId="72DFDB58" w14:textId="41EE00D7" w:rsidR="008B2E3A" w:rsidRDefault="007F6F2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lastRenderedPageBreak/>
        <w:t>The State, for its part, a</w:t>
      </w:r>
      <w:r w:rsidR="00A030BE">
        <w:rPr>
          <w:rFonts w:ascii="Cambria" w:hAnsi="Cambria"/>
          <w:sz w:val="20"/>
          <w:szCs w:val="20"/>
        </w:rPr>
        <w:t>rgues</w:t>
      </w:r>
      <w:r w:rsidRPr="007F6F2F">
        <w:rPr>
          <w:rFonts w:ascii="Cambria" w:hAnsi="Cambria"/>
          <w:sz w:val="20"/>
          <w:szCs w:val="20"/>
        </w:rPr>
        <w:t xml:space="preserve"> that the petition was </w:t>
      </w:r>
      <w:r w:rsidR="00A030BE">
        <w:rPr>
          <w:rFonts w:ascii="Cambria" w:hAnsi="Cambria"/>
          <w:sz w:val="20"/>
          <w:szCs w:val="20"/>
        </w:rPr>
        <w:t>filed</w:t>
      </w:r>
      <w:r w:rsidRPr="007F6F2F">
        <w:rPr>
          <w:rFonts w:ascii="Cambria" w:hAnsi="Cambria"/>
          <w:sz w:val="20"/>
          <w:szCs w:val="20"/>
        </w:rPr>
        <w:t xml:space="preserve"> extemporaneously, because the petitioners did not justify the </w:t>
      </w:r>
      <w:r w:rsidR="00A030BE">
        <w:rPr>
          <w:rFonts w:ascii="Cambria" w:hAnsi="Cambria"/>
          <w:sz w:val="20"/>
          <w:szCs w:val="20"/>
        </w:rPr>
        <w:t xml:space="preserve">application of the </w:t>
      </w:r>
      <w:r w:rsidRPr="007F6F2F">
        <w:rPr>
          <w:rFonts w:ascii="Cambria" w:hAnsi="Cambria"/>
          <w:sz w:val="20"/>
          <w:szCs w:val="20"/>
        </w:rPr>
        <w:t xml:space="preserve"> exceptions to the six-month </w:t>
      </w:r>
      <w:r w:rsidR="00A030BE">
        <w:rPr>
          <w:rFonts w:ascii="Cambria" w:hAnsi="Cambria"/>
          <w:sz w:val="20"/>
          <w:szCs w:val="20"/>
        </w:rPr>
        <w:t>time limit</w:t>
      </w:r>
      <w:r w:rsidRPr="007F6F2F">
        <w:rPr>
          <w:rFonts w:ascii="Cambria" w:hAnsi="Cambria"/>
          <w:sz w:val="20"/>
          <w:szCs w:val="20"/>
        </w:rPr>
        <w:t xml:space="preserve"> provided for in the Convention. It also notes that the petition does not contain facts that characterize violations of the rights of the alleged victim recognized in the Convention. It states that the dismissal was resolved by the Mayor</w:t>
      </w:r>
      <w:r w:rsidR="00A030BE">
        <w:rPr>
          <w:rFonts w:ascii="Cambria" w:hAnsi="Cambria"/>
          <w:sz w:val="20"/>
          <w:szCs w:val="20"/>
        </w:rPr>
        <w:t xml:space="preserve"> and that no public official participated as </w:t>
      </w:r>
      <w:r w:rsidRPr="007F6F2F">
        <w:rPr>
          <w:rFonts w:ascii="Cambria" w:hAnsi="Cambria"/>
          <w:sz w:val="20"/>
          <w:szCs w:val="20"/>
        </w:rPr>
        <w:t xml:space="preserve"> in the process  as a "judge and party" and that the decision was based on multiple sources that accredited the participation of the alleged victim in acts constituting a serious offense punishable by dismissal. Additionally, the State </w:t>
      </w:r>
      <w:r w:rsidR="00A030BE">
        <w:rPr>
          <w:rFonts w:ascii="Cambria" w:hAnsi="Cambria"/>
          <w:sz w:val="20"/>
          <w:szCs w:val="20"/>
        </w:rPr>
        <w:t xml:space="preserve">states </w:t>
      </w:r>
      <w:r w:rsidRPr="007F6F2F">
        <w:rPr>
          <w:rFonts w:ascii="Cambria" w:hAnsi="Cambria"/>
          <w:sz w:val="20"/>
          <w:szCs w:val="20"/>
        </w:rPr>
        <w:t>that the alleged victim resorted to three internal remedies to demand the protection of h</w:t>
      </w:r>
      <w:r w:rsidR="00A030BE">
        <w:rPr>
          <w:rFonts w:ascii="Cambria" w:hAnsi="Cambria"/>
          <w:sz w:val="20"/>
          <w:szCs w:val="20"/>
        </w:rPr>
        <w:t>is</w:t>
      </w:r>
      <w:r w:rsidRPr="007F6F2F">
        <w:rPr>
          <w:rFonts w:ascii="Cambria" w:hAnsi="Cambria"/>
          <w:sz w:val="20"/>
          <w:szCs w:val="20"/>
        </w:rPr>
        <w:t xml:space="preserve"> fundamental rights, namely, disciplinary administrative proceedings, administrative litigation and </w:t>
      </w:r>
      <w:r w:rsidR="00A030BE">
        <w:rPr>
          <w:rFonts w:ascii="Cambria" w:hAnsi="Cambria"/>
          <w:sz w:val="20"/>
          <w:szCs w:val="20"/>
        </w:rPr>
        <w:t xml:space="preserve">writ of </w:t>
      </w:r>
      <w:r w:rsidRPr="00542152">
        <w:rPr>
          <w:rFonts w:ascii="Cambria" w:hAnsi="Cambria"/>
          <w:i/>
          <w:sz w:val="20"/>
          <w:szCs w:val="20"/>
        </w:rPr>
        <w:t>amparo</w:t>
      </w:r>
      <w:r w:rsidRPr="007F6F2F">
        <w:rPr>
          <w:rFonts w:ascii="Cambria" w:hAnsi="Cambria"/>
          <w:sz w:val="20"/>
          <w:szCs w:val="20"/>
        </w:rPr>
        <w:t>, and that due process guarantees were observed</w:t>
      </w:r>
      <w:r w:rsidR="00A030BE">
        <w:rPr>
          <w:rFonts w:ascii="Cambria" w:hAnsi="Cambria"/>
          <w:sz w:val="20"/>
          <w:szCs w:val="20"/>
        </w:rPr>
        <w:t xml:space="preserve"> in all of them</w:t>
      </w:r>
      <w:r w:rsidRPr="007F6F2F">
        <w:rPr>
          <w:rFonts w:ascii="Cambria" w:hAnsi="Cambria"/>
          <w:sz w:val="20"/>
          <w:szCs w:val="20"/>
        </w:rPr>
        <w:t xml:space="preserve">. </w:t>
      </w:r>
      <w:r w:rsidR="00A030BE">
        <w:rPr>
          <w:rFonts w:ascii="Cambria" w:hAnsi="Cambria"/>
          <w:sz w:val="20"/>
          <w:szCs w:val="20"/>
        </w:rPr>
        <w:t xml:space="preserve">It argues </w:t>
      </w:r>
      <w:r w:rsidRPr="007F6F2F">
        <w:rPr>
          <w:rFonts w:ascii="Cambria" w:hAnsi="Cambria"/>
          <w:sz w:val="20"/>
          <w:szCs w:val="20"/>
        </w:rPr>
        <w:t xml:space="preserve">that the petitioner's claim </w:t>
      </w:r>
      <w:r w:rsidR="00A030BE">
        <w:rPr>
          <w:rFonts w:ascii="Cambria" w:hAnsi="Cambria"/>
          <w:sz w:val="20"/>
          <w:szCs w:val="20"/>
        </w:rPr>
        <w:t xml:space="preserve">would lead the IACHR to </w:t>
      </w:r>
      <w:r w:rsidRPr="007F6F2F">
        <w:rPr>
          <w:rFonts w:ascii="Cambria" w:hAnsi="Cambria"/>
          <w:sz w:val="20"/>
          <w:szCs w:val="20"/>
        </w:rPr>
        <w:t xml:space="preserve"> act as a fourth instance, </w:t>
      </w:r>
      <w:r w:rsidR="00A030BE">
        <w:rPr>
          <w:rFonts w:ascii="Cambria" w:hAnsi="Cambria"/>
          <w:sz w:val="20"/>
          <w:szCs w:val="20"/>
        </w:rPr>
        <w:t xml:space="preserve">thus </w:t>
      </w:r>
      <w:r w:rsidRPr="007F6F2F">
        <w:rPr>
          <w:rFonts w:ascii="Cambria" w:hAnsi="Cambria"/>
          <w:sz w:val="20"/>
          <w:szCs w:val="20"/>
        </w:rPr>
        <w:t>exceed</w:t>
      </w:r>
      <w:r w:rsidR="00A030BE">
        <w:rPr>
          <w:rFonts w:ascii="Cambria" w:hAnsi="Cambria"/>
          <w:sz w:val="20"/>
          <w:szCs w:val="20"/>
        </w:rPr>
        <w:t>ing</w:t>
      </w:r>
      <w:r w:rsidRPr="007F6F2F">
        <w:rPr>
          <w:rFonts w:ascii="Cambria" w:hAnsi="Cambria"/>
          <w:sz w:val="20"/>
          <w:szCs w:val="20"/>
        </w:rPr>
        <w:t xml:space="preserve">  </w:t>
      </w:r>
      <w:r w:rsidR="00A030BE">
        <w:rPr>
          <w:rFonts w:ascii="Cambria" w:hAnsi="Cambria"/>
          <w:sz w:val="20"/>
          <w:szCs w:val="20"/>
        </w:rPr>
        <w:t xml:space="preserve">its </w:t>
      </w:r>
      <w:r w:rsidRPr="007F6F2F">
        <w:rPr>
          <w:rFonts w:ascii="Cambria" w:hAnsi="Cambria"/>
          <w:sz w:val="20"/>
          <w:szCs w:val="20"/>
        </w:rPr>
        <w:t>competence, and that therefore the petition must be declared inadmissible</w:t>
      </w:r>
      <w:r>
        <w:rPr>
          <w:rFonts w:ascii="Cambria" w:hAnsi="Cambria"/>
          <w:sz w:val="20"/>
          <w:szCs w:val="20"/>
        </w:rPr>
        <w:t>.</w:t>
      </w:r>
    </w:p>
    <w:p w14:paraId="2E2C5A91" w14:textId="71372C92" w:rsidR="008B2E3A" w:rsidRPr="006318B2" w:rsidRDefault="007F6F2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With respect to the alleged violation of the rights to freedom of association, equality and the principle of legality, the State contends that these were not proven, and that domestic remedies were not exhausted</w:t>
      </w:r>
      <w:r w:rsidR="00A030BE">
        <w:rPr>
          <w:rFonts w:ascii="Cambria" w:hAnsi="Cambria"/>
          <w:sz w:val="20"/>
          <w:szCs w:val="20"/>
        </w:rPr>
        <w:t>. It its view, the alleged breach of these rights</w:t>
      </w:r>
      <w:r w:rsidRPr="007F6F2F">
        <w:rPr>
          <w:rFonts w:ascii="Cambria" w:hAnsi="Cambria"/>
          <w:sz w:val="20"/>
          <w:szCs w:val="20"/>
        </w:rPr>
        <w:t xml:space="preserve"> </w:t>
      </w:r>
      <w:r w:rsidR="00AE5DE5">
        <w:rPr>
          <w:rFonts w:ascii="Cambria" w:hAnsi="Cambria"/>
          <w:sz w:val="20"/>
          <w:szCs w:val="20"/>
        </w:rPr>
        <w:t xml:space="preserve">was not </w:t>
      </w:r>
      <w:r w:rsidRPr="007F6F2F">
        <w:rPr>
          <w:rFonts w:ascii="Cambria" w:hAnsi="Cambria"/>
          <w:sz w:val="20"/>
          <w:szCs w:val="20"/>
        </w:rPr>
        <w:t xml:space="preserve">invoked in the </w:t>
      </w:r>
      <w:r w:rsidR="00AE5DE5">
        <w:rPr>
          <w:rFonts w:ascii="Cambria" w:hAnsi="Cambria"/>
          <w:sz w:val="20"/>
          <w:szCs w:val="20"/>
        </w:rPr>
        <w:t>writ of</w:t>
      </w:r>
      <w:r w:rsidRPr="007F6F2F">
        <w:rPr>
          <w:rFonts w:ascii="Cambria" w:hAnsi="Cambria"/>
          <w:sz w:val="20"/>
          <w:szCs w:val="20"/>
        </w:rPr>
        <w:t xml:space="preserve"> amparo. In turn, regarding the invocation of Article 26 of the Convention, it maintains that it is necessary to prove that the State did not comply with the commitment to progressivity through legislative means or other means with respect to rights in favor of the population in general, situation that in this case has not been alleged or </w:t>
      </w:r>
      <w:r w:rsidR="00542152">
        <w:rPr>
          <w:rFonts w:ascii="Cambria" w:hAnsi="Cambria"/>
          <w:sz w:val="20"/>
          <w:szCs w:val="20"/>
        </w:rPr>
        <w:t>proved</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470F4CC4" w14:textId="66F3EDF6" w:rsidR="007F6F2F" w:rsidRPr="007F6F2F" w:rsidRDefault="007F6F2F" w:rsidP="007F6F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The petitioner states that, once the administrative proceeding was completed, the alleged victim went to court through a contentious administrative action that ended with a ruling by the Supreme Court declar</w:t>
      </w:r>
      <w:r w:rsidR="00AE5DE5">
        <w:rPr>
          <w:rFonts w:ascii="Cambria" w:hAnsi="Cambria"/>
          <w:sz w:val="20"/>
          <w:szCs w:val="20"/>
        </w:rPr>
        <w:t>ing</w:t>
      </w:r>
      <w:r w:rsidRPr="007F6F2F">
        <w:rPr>
          <w:rFonts w:ascii="Cambria" w:hAnsi="Cambria"/>
          <w:sz w:val="20"/>
          <w:szCs w:val="20"/>
        </w:rPr>
        <w:t xml:space="preserve"> his claim unfounded. Subsequently, the alleged victim filed a </w:t>
      </w:r>
      <w:r w:rsidR="00AE5DE5">
        <w:rPr>
          <w:rFonts w:ascii="Cambria" w:hAnsi="Cambria"/>
          <w:sz w:val="20"/>
          <w:szCs w:val="20"/>
        </w:rPr>
        <w:t xml:space="preserve">writ of </w:t>
      </w:r>
      <w:r w:rsidRPr="00542152">
        <w:rPr>
          <w:rFonts w:ascii="Cambria" w:hAnsi="Cambria"/>
          <w:i/>
          <w:sz w:val="20"/>
          <w:szCs w:val="20"/>
        </w:rPr>
        <w:t>amparo</w:t>
      </w:r>
      <w:r w:rsidRPr="007F6F2F">
        <w:rPr>
          <w:rFonts w:ascii="Cambria" w:hAnsi="Cambria"/>
          <w:sz w:val="20"/>
          <w:szCs w:val="20"/>
        </w:rPr>
        <w:t xml:space="preserve">  that </w:t>
      </w:r>
      <w:r w:rsidR="00AE5DE5">
        <w:rPr>
          <w:rFonts w:ascii="Cambria" w:hAnsi="Cambria"/>
          <w:sz w:val="20"/>
          <w:szCs w:val="20"/>
        </w:rPr>
        <w:t>was declared inadmissible</w:t>
      </w:r>
      <w:r w:rsidRPr="007F6F2F">
        <w:rPr>
          <w:rFonts w:ascii="Cambria" w:hAnsi="Cambria"/>
          <w:sz w:val="20"/>
          <w:szCs w:val="20"/>
        </w:rPr>
        <w:t>. They add that the alleged victim filed a constitutional complaint before the Constitutional Court</w:t>
      </w:r>
      <w:r w:rsidR="00AE5DE5">
        <w:rPr>
          <w:rFonts w:ascii="Cambria" w:hAnsi="Cambria"/>
          <w:sz w:val="20"/>
          <w:szCs w:val="20"/>
        </w:rPr>
        <w:t xml:space="preserve"> that was resolved </w:t>
      </w:r>
      <w:r w:rsidRPr="007F6F2F">
        <w:rPr>
          <w:rFonts w:ascii="Cambria" w:hAnsi="Cambria"/>
          <w:sz w:val="20"/>
          <w:szCs w:val="20"/>
        </w:rPr>
        <w:t xml:space="preserve"> on March 14, 2007 </w:t>
      </w:r>
      <w:r w:rsidR="00AE5DE5">
        <w:rPr>
          <w:rFonts w:ascii="Cambria" w:hAnsi="Cambria"/>
          <w:sz w:val="20"/>
          <w:szCs w:val="20"/>
        </w:rPr>
        <w:t xml:space="preserve">and the </w:t>
      </w:r>
      <w:r w:rsidRPr="007F6F2F">
        <w:rPr>
          <w:rFonts w:ascii="Cambria" w:hAnsi="Cambria"/>
          <w:sz w:val="20"/>
          <w:szCs w:val="20"/>
        </w:rPr>
        <w:t xml:space="preserve">ruling  was notified on September 12, 2007. The State alleges that the petition </w:t>
      </w:r>
      <w:r w:rsidR="00AE5DE5">
        <w:rPr>
          <w:rFonts w:ascii="Cambria" w:hAnsi="Cambria"/>
          <w:sz w:val="20"/>
          <w:szCs w:val="20"/>
        </w:rPr>
        <w:t>was</w:t>
      </w:r>
      <w:r w:rsidRPr="007F6F2F">
        <w:rPr>
          <w:rFonts w:ascii="Cambria" w:hAnsi="Cambria"/>
          <w:sz w:val="20"/>
          <w:szCs w:val="20"/>
        </w:rPr>
        <w:t xml:space="preserve"> </w:t>
      </w:r>
      <w:r w:rsidR="00AE5DE5">
        <w:rPr>
          <w:rFonts w:ascii="Cambria" w:hAnsi="Cambria"/>
          <w:sz w:val="20"/>
          <w:szCs w:val="20"/>
        </w:rPr>
        <w:t xml:space="preserve">filed in an </w:t>
      </w:r>
      <w:r w:rsidRPr="007F6F2F">
        <w:rPr>
          <w:rFonts w:ascii="Cambria" w:hAnsi="Cambria"/>
          <w:sz w:val="20"/>
          <w:szCs w:val="20"/>
        </w:rPr>
        <w:t xml:space="preserve">untimely </w:t>
      </w:r>
      <w:r w:rsidR="00AE5DE5">
        <w:rPr>
          <w:rFonts w:ascii="Cambria" w:hAnsi="Cambria"/>
          <w:sz w:val="20"/>
          <w:szCs w:val="20"/>
        </w:rPr>
        <w:t xml:space="preserve">manner. In connection with </w:t>
      </w:r>
      <w:r w:rsidRPr="007F6F2F">
        <w:rPr>
          <w:rFonts w:ascii="Cambria" w:hAnsi="Cambria"/>
          <w:sz w:val="20"/>
          <w:szCs w:val="20"/>
        </w:rPr>
        <w:t xml:space="preserve">  </w:t>
      </w:r>
      <w:r w:rsidR="00AE5DE5">
        <w:rPr>
          <w:rFonts w:ascii="Cambria" w:hAnsi="Cambria"/>
          <w:sz w:val="20"/>
          <w:szCs w:val="20"/>
        </w:rPr>
        <w:t xml:space="preserve">the principle of </w:t>
      </w:r>
      <w:r w:rsidRPr="007F6F2F">
        <w:rPr>
          <w:rFonts w:ascii="Cambria" w:hAnsi="Cambria"/>
          <w:sz w:val="20"/>
          <w:szCs w:val="20"/>
        </w:rPr>
        <w:t xml:space="preserve">legality and </w:t>
      </w:r>
      <w:r w:rsidR="00AE5DE5">
        <w:rPr>
          <w:rFonts w:ascii="Cambria" w:hAnsi="Cambria"/>
          <w:sz w:val="20"/>
          <w:szCs w:val="20"/>
        </w:rPr>
        <w:t xml:space="preserve">the right to </w:t>
      </w:r>
      <w:r w:rsidRPr="007F6F2F">
        <w:rPr>
          <w:rFonts w:ascii="Cambria" w:hAnsi="Cambria"/>
          <w:sz w:val="20"/>
          <w:szCs w:val="20"/>
        </w:rPr>
        <w:t xml:space="preserve">work, </w:t>
      </w:r>
      <w:r w:rsidR="00AE5DE5">
        <w:rPr>
          <w:rFonts w:ascii="Cambria" w:hAnsi="Cambria"/>
          <w:sz w:val="20"/>
          <w:szCs w:val="20"/>
        </w:rPr>
        <w:t xml:space="preserve">the State </w:t>
      </w:r>
      <w:r w:rsidRPr="007F6F2F">
        <w:rPr>
          <w:rFonts w:ascii="Cambria" w:hAnsi="Cambria"/>
          <w:sz w:val="20"/>
          <w:szCs w:val="20"/>
        </w:rPr>
        <w:t xml:space="preserve">alleges </w:t>
      </w:r>
      <w:r w:rsidR="00AE5DE5">
        <w:rPr>
          <w:rFonts w:ascii="Cambria" w:hAnsi="Cambria"/>
          <w:sz w:val="20"/>
          <w:szCs w:val="20"/>
        </w:rPr>
        <w:t xml:space="preserve">the </w:t>
      </w:r>
      <w:r w:rsidRPr="007F6F2F">
        <w:rPr>
          <w:rFonts w:ascii="Cambria" w:hAnsi="Cambria"/>
          <w:sz w:val="20"/>
          <w:szCs w:val="20"/>
        </w:rPr>
        <w:t xml:space="preserve">lack of exhaustion of domestic remedies </w:t>
      </w:r>
      <w:r w:rsidR="00AE5DE5">
        <w:rPr>
          <w:rFonts w:ascii="Cambria" w:hAnsi="Cambria"/>
          <w:sz w:val="20"/>
          <w:szCs w:val="20"/>
        </w:rPr>
        <w:t xml:space="preserve">due to </w:t>
      </w:r>
      <w:r w:rsidRPr="007F6F2F">
        <w:rPr>
          <w:rFonts w:ascii="Cambria" w:hAnsi="Cambria"/>
          <w:sz w:val="20"/>
          <w:szCs w:val="20"/>
        </w:rPr>
        <w:t xml:space="preserve"> not having been invoked in the</w:t>
      </w:r>
      <w:r w:rsidR="00AE5DE5">
        <w:rPr>
          <w:rFonts w:ascii="Cambria" w:hAnsi="Cambria"/>
          <w:sz w:val="20"/>
          <w:szCs w:val="20"/>
        </w:rPr>
        <w:t xml:space="preserve"> writ of</w:t>
      </w:r>
      <w:r w:rsidRPr="007F6F2F">
        <w:rPr>
          <w:rFonts w:ascii="Cambria" w:hAnsi="Cambria"/>
          <w:sz w:val="20"/>
          <w:szCs w:val="20"/>
        </w:rPr>
        <w:t xml:space="preserve"> </w:t>
      </w:r>
      <w:r w:rsidRPr="00542152">
        <w:rPr>
          <w:rFonts w:ascii="Cambria" w:hAnsi="Cambria"/>
          <w:i/>
          <w:sz w:val="20"/>
          <w:szCs w:val="20"/>
        </w:rPr>
        <w:t>amparo</w:t>
      </w:r>
      <w:r w:rsidRPr="007F6F2F">
        <w:rPr>
          <w:rFonts w:ascii="Cambria" w:hAnsi="Cambria"/>
          <w:sz w:val="20"/>
          <w:szCs w:val="20"/>
        </w:rPr>
        <w:t>.</w:t>
      </w:r>
    </w:p>
    <w:p w14:paraId="05415C74" w14:textId="36FCDEF8" w:rsidR="00F621C3" w:rsidRDefault="007F6F2F" w:rsidP="007F6F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 xml:space="preserve">In relation to the domestic judicial remedies pursued by the alleged victim, the Commission notes that, with respect to the alleged grievances reported related to rights contained in articles 8 (judicial guarantees), 9 (principle of legality and retroactivity), 24 ( equality before the law), and 26 (economic, social and cultural rights) of the Convention, Mr. Torres exhausted all available domestic courts, and therefore, the petition meets the requirement established in Article 46.1.a of Convention. In addition, the </w:t>
      </w:r>
      <w:r w:rsidR="00AE5DE5">
        <w:rPr>
          <w:rFonts w:ascii="Cambria" w:hAnsi="Cambria"/>
          <w:sz w:val="20"/>
          <w:szCs w:val="20"/>
        </w:rPr>
        <w:t>IACHR</w:t>
      </w:r>
      <w:r w:rsidRPr="007F6F2F">
        <w:rPr>
          <w:rFonts w:ascii="Cambria" w:hAnsi="Cambria"/>
          <w:sz w:val="20"/>
          <w:szCs w:val="20"/>
        </w:rPr>
        <w:t xml:space="preserve"> notes that various judicial instances of the State had the opportunity to hear the arguments of the alleged victim both in terms of his claim for recognition of the violation of his rights to equality, legality and freedom of association, as well as the rest of the alleged violations of due process</w:t>
      </w:r>
    </w:p>
    <w:p w14:paraId="7913F483" w14:textId="60960FFF" w:rsidR="008B2E3A" w:rsidRPr="005322D9" w:rsidRDefault="007F6F2F" w:rsidP="007F6F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 xml:space="preserve">In response to the information available in the case file, the IACHR considers that the domestic remedies were definitively exhausted by the decision of the Constitutional Court of March 14, 2007, notified to the alleged victim on September 12, 2007. As for the </w:t>
      </w:r>
      <w:r w:rsidR="00AE5DE5">
        <w:rPr>
          <w:rFonts w:ascii="Cambria" w:hAnsi="Cambria"/>
          <w:sz w:val="20"/>
          <w:szCs w:val="20"/>
        </w:rPr>
        <w:t xml:space="preserve">time limit for the </w:t>
      </w:r>
      <w:r w:rsidRPr="007F6F2F">
        <w:rPr>
          <w:rFonts w:ascii="Cambria" w:hAnsi="Cambria"/>
          <w:sz w:val="20"/>
          <w:szCs w:val="20"/>
        </w:rPr>
        <w:t>submission</w:t>
      </w:r>
      <w:r w:rsidR="00AE5DE5">
        <w:rPr>
          <w:rFonts w:ascii="Cambria" w:hAnsi="Cambria"/>
          <w:sz w:val="20"/>
          <w:szCs w:val="20"/>
        </w:rPr>
        <w:t xml:space="preserve"> of the petition</w:t>
      </w:r>
      <w:r w:rsidRPr="007F6F2F">
        <w:rPr>
          <w:rFonts w:ascii="Cambria" w:hAnsi="Cambria"/>
          <w:sz w:val="20"/>
          <w:szCs w:val="20"/>
        </w:rPr>
        <w:t xml:space="preserve">, the Commission observes that the </w:t>
      </w:r>
      <w:r w:rsidR="00B966AA">
        <w:rPr>
          <w:rFonts w:ascii="Cambria" w:hAnsi="Cambria"/>
          <w:sz w:val="20"/>
          <w:szCs w:val="20"/>
        </w:rPr>
        <w:t>document</w:t>
      </w:r>
      <w:r w:rsidRPr="007F6F2F">
        <w:rPr>
          <w:rFonts w:ascii="Cambria" w:hAnsi="Cambria"/>
          <w:sz w:val="20"/>
          <w:szCs w:val="20"/>
        </w:rPr>
        <w:t xml:space="preserve"> is dated March 10, 2008</w:t>
      </w:r>
      <w:r w:rsidR="00B966AA">
        <w:rPr>
          <w:rFonts w:ascii="Cambria" w:hAnsi="Cambria"/>
          <w:sz w:val="20"/>
          <w:szCs w:val="20"/>
        </w:rPr>
        <w:t xml:space="preserve">; that it was </w:t>
      </w:r>
      <w:r w:rsidRPr="007F6F2F">
        <w:rPr>
          <w:rFonts w:ascii="Cambria" w:hAnsi="Cambria"/>
          <w:sz w:val="20"/>
          <w:szCs w:val="20"/>
        </w:rPr>
        <w:t xml:space="preserve"> sent by post</w:t>
      </w:r>
      <w:r w:rsidR="00B966AA">
        <w:rPr>
          <w:rFonts w:ascii="Cambria" w:hAnsi="Cambria"/>
          <w:sz w:val="20"/>
          <w:szCs w:val="20"/>
        </w:rPr>
        <w:t>;</w:t>
      </w:r>
      <w:r w:rsidRPr="007F6F2F">
        <w:rPr>
          <w:rFonts w:ascii="Cambria" w:hAnsi="Cambria"/>
          <w:sz w:val="20"/>
          <w:szCs w:val="20"/>
        </w:rPr>
        <w:t xml:space="preserve"> and </w:t>
      </w:r>
      <w:r w:rsidR="00B966AA">
        <w:rPr>
          <w:rFonts w:ascii="Cambria" w:hAnsi="Cambria"/>
          <w:sz w:val="20"/>
          <w:szCs w:val="20"/>
        </w:rPr>
        <w:t xml:space="preserve">that it was </w:t>
      </w:r>
      <w:r w:rsidRPr="007F6F2F">
        <w:rPr>
          <w:rFonts w:ascii="Cambria" w:hAnsi="Cambria"/>
          <w:sz w:val="20"/>
          <w:szCs w:val="20"/>
        </w:rPr>
        <w:t xml:space="preserve">received by the </w:t>
      </w:r>
      <w:r w:rsidR="00B966AA">
        <w:rPr>
          <w:rFonts w:ascii="Cambria" w:hAnsi="Cambria"/>
          <w:sz w:val="20"/>
          <w:szCs w:val="20"/>
        </w:rPr>
        <w:t>IACHR</w:t>
      </w:r>
      <w:r w:rsidRPr="007F6F2F">
        <w:rPr>
          <w:rFonts w:ascii="Cambria" w:hAnsi="Cambria"/>
          <w:sz w:val="20"/>
          <w:szCs w:val="20"/>
        </w:rPr>
        <w:t xml:space="preserve"> on March 24, 2008. </w:t>
      </w:r>
      <w:r w:rsidR="00B966AA">
        <w:rPr>
          <w:rFonts w:ascii="Cambria" w:hAnsi="Cambria"/>
          <w:sz w:val="20"/>
          <w:szCs w:val="20"/>
        </w:rPr>
        <w:t>In view of the number of days taken by the postal service to deliver it</w:t>
      </w:r>
      <w:r w:rsidRPr="007F6F2F">
        <w:rPr>
          <w:rFonts w:ascii="Cambria" w:hAnsi="Cambria"/>
          <w:sz w:val="20"/>
          <w:szCs w:val="20"/>
        </w:rPr>
        <w:t xml:space="preserve">, the </w:t>
      </w:r>
      <w:r w:rsidR="00B966AA">
        <w:rPr>
          <w:rFonts w:ascii="Cambria" w:hAnsi="Cambria"/>
          <w:sz w:val="20"/>
          <w:szCs w:val="20"/>
        </w:rPr>
        <w:t xml:space="preserve">IACHR </w:t>
      </w:r>
      <w:r w:rsidRPr="007F6F2F">
        <w:rPr>
          <w:rFonts w:ascii="Cambria" w:hAnsi="Cambria"/>
          <w:sz w:val="20"/>
          <w:szCs w:val="20"/>
        </w:rPr>
        <w:t>considers that the petition was presented in a timely manner</w:t>
      </w:r>
      <w:r>
        <w:rPr>
          <w:rFonts w:ascii="Cambria" w:hAnsi="Cambria"/>
          <w:sz w:val="20"/>
          <w:szCs w:val="20"/>
        </w:rPr>
        <w:t>.</w:t>
      </w:r>
      <w:r w:rsidR="00E27785" w:rsidRPr="0044771C">
        <w:rPr>
          <w:rStyle w:val="FootnoteReference"/>
          <w:sz w:val="20"/>
          <w:szCs w:val="20"/>
        </w:rPr>
        <w:t xml:space="preserve"> </w:t>
      </w:r>
      <w:r w:rsidR="00E27785" w:rsidRPr="00111C82">
        <w:rPr>
          <w:rStyle w:val="FootnoteReference"/>
          <w:sz w:val="20"/>
          <w:szCs w:val="20"/>
          <w:lang w:val="es-ES"/>
        </w:rPr>
        <w:footnoteReference w:id="5"/>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786BC8FA" w:rsidR="00F621C3" w:rsidRDefault="007F6F2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The petitioner alleges that Mr. Torres was arbitrarily dismissed from his job in retaliation for the days of protests convened by the union to which he belonged, in a process in which the Commission that carried out the investigation</w:t>
      </w:r>
      <w:r w:rsidR="00B966AA">
        <w:rPr>
          <w:rFonts w:ascii="Cambria" w:hAnsi="Cambria"/>
          <w:sz w:val="20"/>
          <w:szCs w:val="20"/>
        </w:rPr>
        <w:t>,</w:t>
      </w:r>
      <w:r w:rsidRPr="007F6F2F">
        <w:rPr>
          <w:rFonts w:ascii="Cambria" w:hAnsi="Cambria"/>
          <w:sz w:val="20"/>
          <w:szCs w:val="20"/>
        </w:rPr>
        <w:t xml:space="preserve"> </w:t>
      </w:r>
      <w:r w:rsidR="00B966AA">
        <w:rPr>
          <w:rFonts w:ascii="Cambria" w:hAnsi="Cambria"/>
          <w:sz w:val="20"/>
          <w:szCs w:val="20"/>
        </w:rPr>
        <w:t xml:space="preserve">assessed </w:t>
      </w:r>
      <w:r w:rsidRPr="007F6F2F">
        <w:rPr>
          <w:rFonts w:ascii="Cambria" w:hAnsi="Cambria"/>
          <w:sz w:val="20"/>
          <w:szCs w:val="20"/>
        </w:rPr>
        <w:t xml:space="preserve">the evidence </w:t>
      </w:r>
      <w:r w:rsidR="00B966AA">
        <w:rPr>
          <w:rFonts w:ascii="Cambria" w:hAnsi="Cambria"/>
          <w:sz w:val="20"/>
          <w:szCs w:val="20"/>
        </w:rPr>
        <w:t xml:space="preserve">submitted </w:t>
      </w:r>
      <w:r w:rsidRPr="007F6F2F">
        <w:rPr>
          <w:rFonts w:ascii="Cambria" w:hAnsi="Cambria"/>
          <w:sz w:val="20"/>
          <w:szCs w:val="20"/>
        </w:rPr>
        <w:t xml:space="preserve"> by its own members</w:t>
      </w:r>
      <w:r w:rsidR="00B966AA">
        <w:rPr>
          <w:rFonts w:ascii="Cambria" w:hAnsi="Cambria"/>
          <w:sz w:val="20"/>
          <w:szCs w:val="20"/>
        </w:rPr>
        <w:t xml:space="preserve">, thus </w:t>
      </w:r>
      <w:r w:rsidRPr="007F6F2F">
        <w:rPr>
          <w:rFonts w:ascii="Cambria" w:hAnsi="Cambria"/>
          <w:sz w:val="20"/>
          <w:szCs w:val="20"/>
        </w:rPr>
        <w:t xml:space="preserve"> acting as </w:t>
      </w:r>
      <w:r w:rsidR="00B966AA">
        <w:rPr>
          <w:rFonts w:ascii="Cambria" w:hAnsi="Cambria"/>
          <w:sz w:val="20"/>
          <w:szCs w:val="20"/>
        </w:rPr>
        <w:t xml:space="preserve">both the </w:t>
      </w:r>
      <w:r w:rsidRPr="007F6F2F">
        <w:rPr>
          <w:rFonts w:ascii="Cambria" w:hAnsi="Cambria"/>
          <w:sz w:val="20"/>
          <w:szCs w:val="20"/>
        </w:rPr>
        <w:t xml:space="preserve">judge and </w:t>
      </w:r>
      <w:r w:rsidR="00B966AA">
        <w:rPr>
          <w:rFonts w:ascii="Cambria" w:hAnsi="Cambria"/>
          <w:sz w:val="20"/>
          <w:szCs w:val="20"/>
        </w:rPr>
        <w:t xml:space="preserve">a </w:t>
      </w:r>
      <w:r w:rsidRPr="007F6F2F">
        <w:rPr>
          <w:rFonts w:ascii="Cambria" w:hAnsi="Cambria"/>
          <w:sz w:val="20"/>
          <w:szCs w:val="20"/>
        </w:rPr>
        <w:t xml:space="preserve">party. The State  </w:t>
      </w:r>
      <w:r w:rsidR="00B966AA">
        <w:rPr>
          <w:rFonts w:ascii="Cambria" w:hAnsi="Cambria"/>
          <w:sz w:val="20"/>
          <w:szCs w:val="20"/>
        </w:rPr>
        <w:t xml:space="preserve">argues </w:t>
      </w:r>
      <w:r w:rsidRPr="007F6F2F">
        <w:rPr>
          <w:rFonts w:ascii="Cambria" w:hAnsi="Cambria"/>
          <w:sz w:val="20"/>
          <w:szCs w:val="20"/>
        </w:rPr>
        <w:t xml:space="preserve">that the dismissal  was </w:t>
      </w:r>
      <w:r w:rsidR="00B966AA">
        <w:rPr>
          <w:rFonts w:ascii="Cambria" w:hAnsi="Cambria"/>
          <w:sz w:val="20"/>
          <w:szCs w:val="20"/>
        </w:rPr>
        <w:t xml:space="preserve">decided on the </w:t>
      </w:r>
      <w:r w:rsidRPr="007F6F2F">
        <w:rPr>
          <w:rFonts w:ascii="Cambria" w:hAnsi="Cambria"/>
          <w:sz w:val="20"/>
          <w:szCs w:val="20"/>
        </w:rPr>
        <w:t>bas</w:t>
      </w:r>
      <w:r w:rsidR="00B966AA">
        <w:rPr>
          <w:rFonts w:ascii="Cambria" w:hAnsi="Cambria"/>
          <w:sz w:val="20"/>
          <w:szCs w:val="20"/>
        </w:rPr>
        <w:t>is</w:t>
      </w:r>
      <w:r w:rsidRPr="007F6F2F">
        <w:rPr>
          <w:rFonts w:ascii="Cambria" w:hAnsi="Cambria"/>
          <w:sz w:val="20"/>
          <w:szCs w:val="20"/>
        </w:rPr>
        <w:t xml:space="preserve"> o</w:t>
      </w:r>
      <w:r w:rsidR="00B966AA">
        <w:rPr>
          <w:rFonts w:ascii="Cambria" w:hAnsi="Cambria"/>
          <w:sz w:val="20"/>
          <w:szCs w:val="20"/>
        </w:rPr>
        <w:t>f</w:t>
      </w:r>
      <w:r w:rsidRPr="007F6F2F">
        <w:rPr>
          <w:rFonts w:ascii="Cambria" w:hAnsi="Cambria"/>
          <w:sz w:val="20"/>
          <w:szCs w:val="20"/>
        </w:rPr>
        <w:t xml:space="preserve"> </w:t>
      </w:r>
      <w:r w:rsidR="00B966AA">
        <w:rPr>
          <w:rFonts w:ascii="Cambria" w:hAnsi="Cambria"/>
          <w:sz w:val="20"/>
          <w:szCs w:val="20"/>
        </w:rPr>
        <w:t xml:space="preserve">the information collected </w:t>
      </w:r>
      <w:r w:rsidR="00B966AA">
        <w:rPr>
          <w:rFonts w:ascii="Cambria" w:hAnsi="Cambria"/>
          <w:sz w:val="20"/>
          <w:szCs w:val="20"/>
        </w:rPr>
        <w:lastRenderedPageBreak/>
        <w:t xml:space="preserve">from </w:t>
      </w:r>
      <w:r w:rsidRPr="007F6F2F">
        <w:rPr>
          <w:rFonts w:ascii="Cambria" w:hAnsi="Cambria"/>
          <w:sz w:val="20"/>
          <w:szCs w:val="20"/>
        </w:rPr>
        <w:t xml:space="preserve">multiple sources that </w:t>
      </w:r>
      <w:r w:rsidR="00B966AA">
        <w:rPr>
          <w:rFonts w:ascii="Cambria" w:hAnsi="Cambria"/>
          <w:sz w:val="20"/>
          <w:szCs w:val="20"/>
        </w:rPr>
        <w:t>proved</w:t>
      </w:r>
      <w:r w:rsidRPr="007F6F2F">
        <w:rPr>
          <w:rFonts w:ascii="Cambria" w:hAnsi="Cambria"/>
          <w:sz w:val="20"/>
          <w:szCs w:val="20"/>
        </w:rPr>
        <w:t xml:space="preserve"> the participation of the alleged victim in  </w:t>
      </w:r>
      <w:r w:rsidR="00B966AA">
        <w:rPr>
          <w:rFonts w:ascii="Cambria" w:hAnsi="Cambria"/>
          <w:sz w:val="20"/>
          <w:szCs w:val="20"/>
        </w:rPr>
        <w:t xml:space="preserve">the perpetration of </w:t>
      </w:r>
      <w:r w:rsidRPr="007F6F2F">
        <w:rPr>
          <w:rFonts w:ascii="Cambria" w:hAnsi="Cambria"/>
          <w:sz w:val="20"/>
          <w:szCs w:val="20"/>
        </w:rPr>
        <w:t>serious offense</w:t>
      </w:r>
      <w:r w:rsidR="00B966AA">
        <w:rPr>
          <w:rFonts w:ascii="Cambria" w:hAnsi="Cambria"/>
          <w:sz w:val="20"/>
          <w:szCs w:val="20"/>
        </w:rPr>
        <w:t>s</w:t>
      </w:r>
      <w:r w:rsidRPr="007F6F2F">
        <w:rPr>
          <w:rFonts w:ascii="Cambria" w:hAnsi="Cambria"/>
          <w:sz w:val="20"/>
          <w:szCs w:val="20"/>
        </w:rPr>
        <w:t xml:space="preserve"> punishable by dismissal, for which reason the alleged facts do not characterize a violation of the rights recognized in the American Convention</w:t>
      </w:r>
      <w:r>
        <w:rPr>
          <w:rFonts w:ascii="Cambria" w:hAnsi="Cambria"/>
          <w:sz w:val="20"/>
          <w:szCs w:val="20"/>
        </w:rPr>
        <w:t>.</w:t>
      </w:r>
    </w:p>
    <w:p w14:paraId="2B577D13" w14:textId="2CB39C30" w:rsidR="007F6F2F" w:rsidRDefault="007F6F2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 xml:space="preserve">From the documentation provided by the parties, the IACHR observes that the dismissal decision issued by the Mayor's Office was based on at least 16 memoranda and reports from the Municipality, one of which is </w:t>
      </w:r>
      <w:r w:rsidR="00B966AA">
        <w:rPr>
          <w:rFonts w:ascii="Cambria" w:hAnsi="Cambria"/>
          <w:sz w:val="20"/>
          <w:szCs w:val="20"/>
        </w:rPr>
        <w:t>a</w:t>
      </w:r>
      <w:r w:rsidRPr="007F6F2F">
        <w:rPr>
          <w:rFonts w:ascii="Cambria" w:hAnsi="Cambria"/>
          <w:sz w:val="20"/>
          <w:szCs w:val="20"/>
        </w:rPr>
        <w:t xml:space="preserve"> testimony o</w:t>
      </w:r>
      <w:r w:rsidR="00B966AA">
        <w:rPr>
          <w:rFonts w:ascii="Cambria" w:hAnsi="Cambria"/>
          <w:sz w:val="20"/>
          <w:szCs w:val="20"/>
        </w:rPr>
        <w:t>n</w:t>
      </w:r>
      <w:r w:rsidRPr="007F6F2F">
        <w:rPr>
          <w:rFonts w:ascii="Cambria" w:hAnsi="Cambria"/>
          <w:sz w:val="20"/>
          <w:szCs w:val="20"/>
        </w:rPr>
        <w:t xml:space="preserve"> the attacks </w:t>
      </w:r>
      <w:r w:rsidR="00B966AA">
        <w:rPr>
          <w:rFonts w:ascii="Cambria" w:hAnsi="Cambria"/>
          <w:sz w:val="20"/>
          <w:szCs w:val="20"/>
        </w:rPr>
        <w:t xml:space="preserve">suffered by </w:t>
      </w:r>
      <w:r w:rsidRPr="007F6F2F">
        <w:rPr>
          <w:rFonts w:ascii="Cambria" w:hAnsi="Cambria"/>
          <w:sz w:val="20"/>
          <w:szCs w:val="20"/>
        </w:rPr>
        <w:t xml:space="preserve">the </w:t>
      </w:r>
      <w:r w:rsidR="00B966AA">
        <w:rPr>
          <w:rFonts w:ascii="Cambria" w:hAnsi="Cambria"/>
          <w:sz w:val="20"/>
          <w:szCs w:val="20"/>
        </w:rPr>
        <w:t xml:space="preserve">Municipal </w:t>
      </w:r>
      <w:r w:rsidRPr="007F6F2F">
        <w:rPr>
          <w:rFonts w:ascii="Cambria" w:hAnsi="Cambria"/>
          <w:sz w:val="20"/>
          <w:szCs w:val="20"/>
        </w:rPr>
        <w:t xml:space="preserve">Director. Likewise, from the available documentation it appears that the Second Chamber of the Supreme Court of Justice established that "it has been demonstrated that the Municipal Director has not participated in the investigations that have been the subject of the administrative process." It also concluded that the offenses committed by Mr. Torres were substantiated and </w:t>
      </w:r>
      <w:r w:rsidR="00B966AA">
        <w:rPr>
          <w:rFonts w:ascii="Cambria" w:hAnsi="Cambria"/>
          <w:sz w:val="20"/>
          <w:szCs w:val="20"/>
        </w:rPr>
        <w:t>prov</w:t>
      </w:r>
      <w:r w:rsidRPr="007F6F2F">
        <w:rPr>
          <w:rFonts w:ascii="Cambria" w:hAnsi="Cambria"/>
          <w:sz w:val="20"/>
          <w:szCs w:val="20"/>
        </w:rPr>
        <w:t xml:space="preserve">ed, and that the dismissal decision had been issued impartially and </w:t>
      </w:r>
      <w:r w:rsidR="00B966AA">
        <w:rPr>
          <w:rFonts w:ascii="Cambria" w:hAnsi="Cambria"/>
          <w:sz w:val="20"/>
          <w:szCs w:val="20"/>
        </w:rPr>
        <w:t>in accordance with</w:t>
      </w:r>
      <w:r w:rsidRPr="007F6F2F">
        <w:rPr>
          <w:rFonts w:ascii="Cambria" w:hAnsi="Cambria"/>
          <w:sz w:val="20"/>
          <w:szCs w:val="20"/>
        </w:rPr>
        <w:t xml:space="preserve"> due process. Therefore, from the information available in the file before the IACHR, there are no indications that could establish </w:t>
      </w:r>
      <w:r w:rsidRPr="0044771C">
        <w:rPr>
          <w:rFonts w:ascii="Cambria" w:hAnsi="Cambria"/>
          <w:i/>
          <w:sz w:val="20"/>
          <w:szCs w:val="20"/>
        </w:rPr>
        <w:t>prima facie</w:t>
      </w:r>
      <w:r w:rsidRPr="007F6F2F">
        <w:rPr>
          <w:rFonts w:ascii="Cambria" w:hAnsi="Cambria"/>
          <w:sz w:val="20"/>
          <w:szCs w:val="20"/>
        </w:rPr>
        <w:t xml:space="preserve"> the possible violation of the principles of legality and impartiality</w:t>
      </w:r>
      <w:r>
        <w:rPr>
          <w:rFonts w:ascii="Cambria" w:hAnsi="Cambria"/>
          <w:sz w:val="20"/>
          <w:szCs w:val="20"/>
        </w:rPr>
        <w:t>.</w:t>
      </w:r>
    </w:p>
    <w:p w14:paraId="25F29D51" w14:textId="118D82C2" w:rsidR="007F6F2F" w:rsidRDefault="007F6F2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Regarding the allegation that the dismissal decision was issued in retaliation to claims made by the union to which Mr. Torres belonged, the Commission observes that the</w:t>
      </w:r>
      <w:r w:rsidR="00542152">
        <w:rPr>
          <w:rFonts w:ascii="Cambria" w:hAnsi="Cambria"/>
          <w:sz w:val="20"/>
          <w:szCs w:val="20"/>
        </w:rPr>
        <w:t xml:space="preserve"> </w:t>
      </w:r>
      <w:r w:rsidR="00003514">
        <w:rPr>
          <w:rFonts w:ascii="Cambria" w:hAnsi="Cambria"/>
          <w:sz w:val="20"/>
          <w:szCs w:val="20"/>
        </w:rPr>
        <w:t xml:space="preserve">decision </w:t>
      </w:r>
      <w:r w:rsidRPr="007F6F2F">
        <w:rPr>
          <w:rFonts w:ascii="Cambria" w:hAnsi="Cambria"/>
          <w:sz w:val="20"/>
          <w:szCs w:val="20"/>
        </w:rPr>
        <w:t>of the Mayor's Office of September 18, 2001</w:t>
      </w:r>
      <w:r w:rsidR="00003514">
        <w:rPr>
          <w:rFonts w:ascii="Cambria" w:hAnsi="Cambria"/>
          <w:sz w:val="20"/>
          <w:szCs w:val="20"/>
        </w:rPr>
        <w:t xml:space="preserve"> </w:t>
      </w:r>
      <w:r w:rsidRPr="007F6F2F">
        <w:rPr>
          <w:rFonts w:ascii="Cambria" w:hAnsi="Cambria"/>
          <w:sz w:val="20"/>
          <w:szCs w:val="20"/>
        </w:rPr>
        <w:t>order</w:t>
      </w:r>
      <w:r w:rsidR="00003514">
        <w:rPr>
          <w:rFonts w:ascii="Cambria" w:hAnsi="Cambria"/>
          <w:sz w:val="20"/>
          <w:szCs w:val="20"/>
        </w:rPr>
        <w:t>ing</w:t>
      </w:r>
      <w:r w:rsidRPr="007F6F2F">
        <w:rPr>
          <w:rFonts w:ascii="Cambria" w:hAnsi="Cambria"/>
          <w:sz w:val="20"/>
          <w:szCs w:val="20"/>
        </w:rPr>
        <w:t xml:space="preserve"> the dismissal of Mr. Torres established his participation in acts constituting serious offense</w:t>
      </w:r>
      <w:r w:rsidR="00003514">
        <w:rPr>
          <w:rFonts w:ascii="Cambria" w:hAnsi="Cambria"/>
          <w:sz w:val="20"/>
          <w:szCs w:val="20"/>
        </w:rPr>
        <w:t>s</w:t>
      </w:r>
      <w:r w:rsidRPr="007F6F2F">
        <w:rPr>
          <w:rFonts w:ascii="Cambria" w:hAnsi="Cambria"/>
          <w:sz w:val="20"/>
          <w:szCs w:val="20"/>
        </w:rPr>
        <w:t xml:space="preserve"> punishable by dismissal, </w:t>
      </w:r>
      <w:r w:rsidR="00003514">
        <w:rPr>
          <w:rFonts w:ascii="Cambria" w:hAnsi="Cambria"/>
          <w:sz w:val="20"/>
          <w:szCs w:val="20"/>
        </w:rPr>
        <w:t xml:space="preserve">outside the realm of </w:t>
      </w:r>
      <w:r w:rsidRPr="007F6F2F">
        <w:rPr>
          <w:rFonts w:ascii="Cambria" w:hAnsi="Cambria"/>
          <w:sz w:val="20"/>
          <w:szCs w:val="20"/>
        </w:rPr>
        <w:t xml:space="preserve"> trade union</w:t>
      </w:r>
      <w:r w:rsidR="00003514">
        <w:rPr>
          <w:rFonts w:ascii="Cambria" w:hAnsi="Cambria"/>
          <w:sz w:val="20"/>
          <w:szCs w:val="20"/>
        </w:rPr>
        <w:t xml:space="preserve"> activities</w:t>
      </w:r>
      <w:r w:rsidRPr="007F6F2F">
        <w:rPr>
          <w:rFonts w:ascii="Cambria" w:hAnsi="Cambria"/>
          <w:sz w:val="20"/>
          <w:szCs w:val="20"/>
        </w:rPr>
        <w:t>.</w:t>
      </w:r>
      <w:r w:rsidR="00E27785">
        <w:rPr>
          <w:rStyle w:val="FootnoteReference"/>
          <w:sz w:val="20"/>
          <w:szCs w:val="20"/>
          <w:lang w:val="es-ES"/>
        </w:rPr>
        <w:footnoteReference w:id="6"/>
      </w:r>
      <w:r w:rsidRPr="007F6F2F">
        <w:rPr>
          <w:rFonts w:ascii="Cambria" w:hAnsi="Cambria"/>
          <w:sz w:val="20"/>
          <w:szCs w:val="20"/>
        </w:rPr>
        <w:t xml:space="preserve"> In this regard it established, </w:t>
      </w:r>
      <w:r w:rsidR="00003514" w:rsidRPr="0044771C">
        <w:rPr>
          <w:rFonts w:ascii="Cambria" w:hAnsi="Cambria"/>
          <w:i/>
          <w:sz w:val="20"/>
          <w:szCs w:val="20"/>
        </w:rPr>
        <w:t>inter alia</w:t>
      </w:r>
      <w:r w:rsidRPr="007F6F2F">
        <w:rPr>
          <w:rFonts w:ascii="Cambria" w:hAnsi="Cambria"/>
          <w:sz w:val="20"/>
          <w:szCs w:val="20"/>
        </w:rPr>
        <w:t xml:space="preserve">, that the alleged victim </w:t>
      </w:r>
      <w:r w:rsidR="00003514">
        <w:rPr>
          <w:rFonts w:ascii="Cambria" w:hAnsi="Cambria"/>
          <w:sz w:val="20"/>
          <w:szCs w:val="20"/>
        </w:rPr>
        <w:t xml:space="preserve">had </w:t>
      </w:r>
      <w:r w:rsidRPr="007F6F2F">
        <w:rPr>
          <w:rFonts w:ascii="Cambria" w:hAnsi="Cambria"/>
          <w:sz w:val="20"/>
          <w:szCs w:val="20"/>
        </w:rPr>
        <w:t>engaged in various acts of violence such as violent</w:t>
      </w:r>
      <w:r w:rsidR="00003514">
        <w:rPr>
          <w:rFonts w:ascii="Cambria" w:hAnsi="Cambria"/>
          <w:sz w:val="20"/>
          <w:szCs w:val="20"/>
        </w:rPr>
        <w:t xml:space="preserve">ly forcing his way into </w:t>
      </w:r>
      <w:r w:rsidRPr="007F6F2F">
        <w:rPr>
          <w:rFonts w:ascii="Cambria" w:hAnsi="Cambria"/>
          <w:sz w:val="20"/>
          <w:szCs w:val="20"/>
        </w:rPr>
        <w:t xml:space="preserve"> </w:t>
      </w:r>
      <w:r w:rsidR="00003514">
        <w:rPr>
          <w:rFonts w:ascii="Cambria" w:hAnsi="Cambria"/>
          <w:sz w:val="20"/>
          <w:szCs w:val="20"/>
        </w:rPr>
        <w:t xml:space="preserve">the premises of the </w:t>
      </w:r>
      <w:r w:rsidRPr="007F6F2F">
        <w:rPr>
          <w:rFonts w:ascii="Cambria" w:hAnsi="Cambria"/>
          <w:sz w:val="20"/>
          <w:szCs w:val="20"/>
        </w:rPr>
        <w:t xml:space="preserve">Municipality, </w:t>
      </w:r>
      <w:r w:rsidR="00003514">
        <w:rPr>
          <w:rFonts w:ascii="Cambria" w:hAnsi="Cambria"/>
          <w:sz w:val="20"/>
          <w:szCs w:val="20"/>
        </w:rPr>
        <w:t xml:space="preserve">the </w:t>
      </w:r>
      <w:r w:rsidRPr="007F6F2F">
        <w:rPr>
          <w:rFonts w:ascii="Cambria" w:hAnsi="Cambria"/>
          <w:sz w:val="20"/>
          <w:szCs w:val="20"/>
        </w:rPr>
        <w:t xml:space="preserve">destruction of municipal </w:t>
      </w:r>
      <w:r w:rsidR="00003514">
        <w:rPr>
          <w:rFonts w:ascii="Cambria" w:hAnsi="Cambria"/>
          <w:sz w:val="20"/>
          <w:szCs w:val="20"/>
        </w:rPr>
        <w:t xml:space="preserve">property and </w:t>
      </w:r>
      <w:r w:rsidRPr="007F6F2F">
        <w:rPr>
          <w:rFonts w:ascii="Cambria" w:hAnsi="Cambria"/>
          <w:sz w:val="20"/>
          <w:szCs w:val="20"/>
        </w:rPr>
        <w:t xml:space="preserve">assets, </w:t>
      </w:r>
      <w:r w:rsidR="00003514">
        <w:rPr>
          <w:rFonts w:ascii="Cambria" w:hAnsi="Cambria"/>
          <w:sz w:val="20"/>
          <w:szCs w:val="20"/>
        </w:rPr>
        <w:t xml:space="preserve">and the </w:t>
      </w:r>
      <w:r w:rsidRPr="007F6F2F">
        <w:rPr>
          <w:rFonts w:ascii="Cambria" w:hAnsi="Cambria"/>
          <w:sz w:val="20"/>
          <w:szCs w:val="20"/>
        </w:rPr>
        <w:t xml:space="preserve">insults, threats and physical attacks against officials, municipal servants and authorities. In addition, the </w:t>
      </w:r>
      <w:r w:rsidR="00003514">
        <w:rPr>
          <w:rFonts w:ascii="Cambria" w:hAnsi="Cambria"/>
          <w:sz w:val="20"/>
          <w:szCs w:val="20"/>
        </w:rPr>
        <w:t xml:space="preserve">IACHR </w:t>
      </w:r>
      <w:r w:rsidRPr="007F6F2F">
        <w:rPr>
          <w:rFonts w:ascii="Cambria" w:hAnsi="Cambria"/>
          <w:sz w:val="20"/>
          <w:szCs w:val="20"/>
        </w:rPr>
        <w:t xml:space="preserve">notes that these </w:t>
      </w:r>
      <w:r w:rsidR="00003514">
        <w:rPr>
          <w:rFonts w:ascii="Cambria" w:hAnsi="Cambria"/>
          <w:sz w:val="20"/>
          <w:szCs w:val="20"/>
        </w:rPr>
        <w:t xml:space="preserve">occurrence of these events </w:t>
      </w:r>
      <w:r w:rsidRPr="007F6F2F">
        <w:rPr>
          <w:rFonts w:ascii="Cambria" w:hAnsi="Cambria"/>
          <w:sz w:val="20"/>
          <w:szCs w:val="20"/>
        </w:rPr>
        <w:t xml:space="preserve"> </w:t>
      </w:r>
      <w:r w:rsidR="00003514">
        <w:rPr>
          <w:rFonts w:ascii="Cambria" w:hAnsi="Cambria"/>
          <w:sz w:val="20"/>
          <w:szCs w:val="20"/>
        </w:rPr>
        <w:t xml:space="preserve">was </w:t>
      </w:r>
      <w:r w:rsidRPr="007F6F2F">
        <w:rPr>
          <w:rFonts w:ascii="Cambria" w:hAnsi="Cambria"/>
          <w:sz w:val="20"/>
          <w:szCs w:val="20"/>
        </w:rPr>
        <w:t>not expressly contested by Mr. Torres in his arguments</w:t>
      </w:r>
      <w:r>
        <w:rPr>
          <w:rFonts w:ascii="Cambria" w:hAnsi="Cambria"/>
          <w:sz w:val="20"/>
          <w:szCs w:val="20"/>
        </w:rPr>
        <w:t>.</w:t>
      </w:r>
    </w:p>
    <w:p w14:paraId="351970A2" w14:textId="1143FFCB" w:rsidR="007F6F2F" w:rsidRPr="000B6B7A" w:rsidRDefault="007F6F2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F2F">
        <w:rPr>
          <w:rFonts w:ascii="Cambria" w:hAnsi="Cambria"/>
          <w:sz w:val="20"/>
          <w:szCs w:val="20"/>
        </w:rPr>
        <w:t xml:space="preserve">In </w:t>
      </w:r>
      <w:r w:rsidR="00003514">
        <w:rPr>
          <w:rFonts w:ascii="Cambria" w:hAnsi="Cambria"/>
          <w:sz w:val="20"/>
          <w:szCs w:val="20"/>
        </w:rPr>
        <w:t xml:space="preserve">view of </w:t>
      </w:r>
      <w:r w:rsidRPr="007F6F2F">
        <w:rPr>
          <w:rFonts w:ascii="Cambria" w:hAnsi="Cambria"/>
          <w:sz w:val="20"/>
          <w:szCs w:val="20"/>
        </w:rPr>
        <w:t xml:space="preserve">the information provided by the parties and the nature of the present case, </w:t>
      </w:r>
      <w:r w:rsidR="00003514">
        <w:rPr>
          <w:rFonts w:ascii="Cambria" w:hAnsi="Cambria"/>
          <w:sz w:val="20"/>
          <w:szCs w:val="20"/>
        </w:rPr>
        <w:t xml:space="preserve">it is evident that </w:t>
      </w:r>
      <w:r w:rsidRPr="007F6F2F">
        <w:rPr>
          <w:rFonts w:ascii="Cambria" w:hAnsi="Cambria"/>
          <w:sz w:val="20"/>
          <w:szCs w:val="20"/>
        </w:rPr>
        <w:t xml:space="preserve"> the petitioner  </w:t>
      </w:r>
      <w:r w:rsidR="00003514">
        <w:rPr>
          <w:rFonts w:ascii="Cambria" w:hAnsi="Cambria"/>
          <w:sz w:val="20"/>
          <w:szCs w:val="20"/>
        </w:rPr>
        <w:t xml:space="preserve">seeks that </w:t>
      </w:r>
      <w:r w:rsidRPr="007F6F2F">
        <w:rPr>
          <w:rFonts w:ascii="Cambria" w:hAnsi="Cambria"/>
          <w:sz w:val="20"/>
          <w:szCs w:val="20"/>
        </w:rPr>
        <w:t xml:space="preserve">the </w:t>
      </w:r>
      <w:r w:rsidR="00003514">
        <w:rPr>
          <w:rFonts w:ascii="Cambria" w:hAnsi="Cambria"/>
          <w:sz w:val="20"/>
          <w:szCs w:val="20"/>
        </w:rPr>
        <w:t xml:space="preserve">IACHR </w:t>
      </w:r>
      <w:r w:rsidRPr="007F6F2F">
        <w:rPr>
          <w:rFonts w:ascii="Cambria" w:hAnsi="Cambria"/>
          <w:sz w:val="20"/>
          <w:szCs w:val="20"/>
        </w:rPr>
        <w:t xml:space="preserve"> act as a fourth instance </w:t>
      </w:r>
      <w:r w:rsidR="00003514">
        <w:rPr>
          <w:rFonts w:ascii="Cambria" w:hAnsi="Cambria"/>
          <w:sz w:val="20"/>
          <w:szCs w:val="20"/>
        </w:rPr>
        <w:t xml:space="preserve">thus </w:t>
      </w:r>
      <w:r w:rsidRPr="007F6F2F">
        <w:rPr>
          <w:rFonts w:ascii="Cambria" w:hAnsi="Cambria"/>
          <w:sz w:val="20"/>
          <w:szCs w:val="20"/>
        </w:rPr>
        <w:t xml:space="preserve">substituting the domestic courts in the assessment of the evidence in </w:t>
      </w:r>
      <w:r w:rsidR="00D570E1">
        <w:rPr>
          <w:rFonts w:ascii="Cambria" w:hAnsi="Cambria"/>
          <w:sz w:val="20"/>
          <w:szCs w:val="20"/>
        </w:rPr>
        <w:t xml:space="preserve">connection with issues already examined and </w:t>
      </w:r>
      <w:r w:rsidRPr="007F6F2F">
        <w:rPr>
          <w:rFonts w:ascii="Cambria" w:hAnsi="Cambria"/>
          <w:sz w:val="20"/>
          <w:szCs w:val="20"/>
        </w:rPr>
        <w:t xml:space="preserve">resolved </w:t>
      </w:r>
      <w:r w:rsidR="00D570E1">
        <w:rPr>
          <w:rFonts w:ascii="Cambria" w:hAnsi="Cambria"/>
          <w:sz w:val="20"/>
          <w:szCs w:val="20"/>
        </w:rPr>
        <w:t xml:space="preserve">on the merits by </w:t>
      </w:r>
      <w:r w:rsidRPr="007F6F2F">
        <w:rPr>
          <w:rFonts w:ascii="Cambria" w:hAnsi="Cambria"/>
          <w:sz w:val="20"/>
          <w:szCs w:val="20"/>
        </w:rPr>
        <w:t xml:space="preserve">the competent judicial authorities. In this regard, </w:t>
      </w:r>
      <w:r w:rsidR="00D570E1">
        <w:rPr>
          <w:rFonts w:ascii="Cambria" w:hAnsi="Cambria"/>
          <w:sz w:val="20"/>
          <w:szCs w:val="20"/>
        </w:rPr>
        <w:t xml:space="preserve">the IACHR </w:t>
      </w:r>
      <w:r w:rsidRPr="007F6F2F">
        <w:rPr>
          <w:rFonts w:ascii="Cambria" w:hAnsi="Cambria"/>
          <w:sz w:val="20"/>
          <w:szCs w:val="20"/>
        </w:rPr>
        <w:t xml:space="preserve"> recall</w:t>
      </w:r>
      <w:r w:rsidR="00D570E1">
        <w:rPr>
          <w:rFonts w:ascii="Cambria" w:hAnsi="Cambria"/>
          <w:sz w:val="20"/>
          <w:szCs w:val="20"/>
        </w:rPr>
        <w:t xml:space="preserve">s </w:t>
      </w:r>
      <w:r w:rsidRPr="007F6F2F">
        <w:rPr>
          <w:rFonts w:ascii="Cambria" w:hAnsi="Cambria"/>
          <w:sz w:val="20"/>
          <w:szCs w:val="20"/>
        </w:rPr>
        <w:t xml:space="preserve">that </w:t>
      </w:r>
      <w:r w:rsidR="00D570E1">
        <w:rPr>
          <w:rFonts w:ascii="Cambria" w:hAnsi="Cambria"/>
          <w:sz w:val="20"/>
          <w:szCs w:val="20"/>
        </w:rPr>
        <w:t xml:space="preserve">it is </w:t>
      </w:r>
      <w:r w:rsidRPr="007F6F2F">
        <w:rPr>
          <w:rFonts w:ascii="Cambria" w:hAnsi="Cambria"/>
          <w:sz w:val="20"/>
          <w:szCs w:val="20"/>
        </w:rPr>
        <w:t xml:space="preserve"> not </w:t>
      </w:r>
      <w:r w:rsidR="00D570E1">
        <w:rPr>
          <w:rFonts w:ascii="Cambria" w:hAnsi="Cambria"/>
          <w:sz w:val="20"/>
          <w:szCs w:val="20"/>
        </w:rPr>
        <w:t xml:space="preserve">entitled </w:t>
      </w:r>
      <w:r w:rsidRPr="007F6F2F">
        <w:rPr>
          <w:rFonts w:ascii="Cambria" w:hAnsi="Cambria"/>
          <w:sz w:val="20"/>
          <w:szCs w:val="20"/>
        </w:rPr>
        <w:t xml:space="preserve"> to review the </w:t>
      </w:r>
      <w:r w:rsidR="00D570E1">
        <w:rPr>
          <w:rFonts w:ascii="Cambria" w:hAnsi="Cambria"/>
          <w:sz w:val="20"/>
          <w:szCs w:val="20"/>
        </w:rPr>
        <w:t xml:space="preserve">judicial decisions issued by the </w:t>
      </w:r>
      <w:r w:rsidRPr="007F6F2F">
        <w:rPr>
          <w:rFonts w:ascii="Cambria" w:hAnsi="Cambria"/>
          <w:sz w:val="20"/>
          <w:szCs w:val="20"/>
        </w:rPr>
        <w:t xml:space="preserve">national courts acting within </w:t>
      </w:r>
      <w:r w:rsidR="00D570E1">
        <w:rPr>
          <w:rFonts w:ascii="Cambria" w:hAnsi="Cambria"/>
          <w:sz w:val="20"/>
          <w:szCs w:val="20"/>
        </w:rPr>
        <w:t xml:space="preserve">their </w:t>
      </w:r>
      <w:r w:rsidRPr="007F6F2F">
        <w:rPr>
          <w:rFonts w:ascii="Cambria" w:hAnsi="Cambria"/>
          <w:sz w:val="20"/>
          <w:szCs w:val="20"/>
        </w:rPr>
        <w:t xml:space="preserve">competence and applying due </w:t>
      </w:r>
      <w:r w:rsidR="00D570E1">
        <w:rPr>
          <w:rFonts w:ascii="Cambria" w:hAnsi="Cambria"/>
          <w:sz w:val="20"/>
          <w:szCs w:val="20"/>
        </w:rPr>
        <w:t>process</w:t>
      </w:r>
      <w:r w:rsidRPr="007F6F2F">
        <w:rPr>
          <w:rFonts w:ascii="Cambria" w:hAnsi="Cambria"/>
          <w:sz w:val="20"/>
          <w:szCs w:val="20"/>
        </w:rPr>
        <w:t xml:space="preserve"> guarantees, unless it finds that </w:t>
      </w:r>
      <w:r w:rsidR="00D570E1">
        <w:rPr>
          <w:rFonts w:ascii="Cambria" w:hAnsi="Cambria"/>
          <w:sz w:val="20"/>
          <w:szCs w:val="20"/>
        </w:rPr>
        <w:t xml:space="preserve">there has been a </w:t>
      </w:r>
      <w:r w:rsidRPr="007F6F2F">
        <w:rPr>
          <w:rFonts w:ascii="Cambria" w:hAnsi="Cambria"/>
          <w:sz w:val="20"/>
          <w:szCs w:val="20"/>
        </w:rPr>
        <w:t xml:space="preserve">violation of any of the </w:t>
      </w:r>
      <w:r w:rsidR="00D570E1">
        <w:rPr>
          <w:rFonts w:ascii="Cambria" w:hAnsi="Cambria"/>
          <w:sz w:val="20"/>
          <w:szCs w:val="20"/>
        </w:rPr>
        <w:t xml:space="preserve">rights protected in the </w:t>
      </w:r>
      <w:r w:rsidRPr="007F6F2F">
        <w:rPr>
          <w:rFonts w:ascii="Cambria" w:hAnsi="Cambria"/>
          <w:sz w:val="20"/>
          <w:szCs w:val="20"/>
        </w:rPr>
        <w:t xml:space="preserve"> American Convention</w:t>
      </w:r>
      <w:r w:rsidR="00D570E1">
        <w:rPr>
          <w:rFonts w:ascii="Cambria" w:hAnsi="Cambria"/>
          <w:sz w:val="20"/>
          <w:szCs w:val="20"/>
        </w:rPr>
        <w:t>, which is not the case in the present claim.</w:t>
      </w:r>
      <w:r w:rsidRPr="007F6F2F">
        <w:rPr>
          <w:rFonts w:ascii="Cambria" w:hAnsi="Cambria"/>
          <w:sz w:val="20"/>
          <w:szCs w:val="20"/>
        </w:rPr>
        <w:t xml:space="preserve"> Th</w:t>
      </w:r>
      <w:r w:rsidR="00D570E1">
        <w:rPr>
          <w:rFonts w:ascii="Cambria" w:hAnsi="Cambria"/>
          <w:sz w:val="20"/>
          <w:szCs w:val="20"/>
        </w:rPr>
        <w:t xml:space="preserve">erefore, </w:t>
      </w:r>
      <w:r w:rsidRPr="007F6F2F">
        <w:rPr>
          <w:rFonts w:ascii="Cambria" w:hAnsi="Cambria"/>
          <w:sz w:val="20"/>
          <w:szCs w:val="20"/>
        </w:rPr>
        <w:t>based on the aforementioned considerations, th</w:t>
      </w:r>
      <w:r w:rsidR="00D570E1">
        <w:rPr>
          <w:rFonts w:ascii="Cambria" w:hAnsi="Cambria"/>
          <w:sz w:val="20"/>
          <w:szCs w:val="20"/>
        </w:rPr>
        <w:t xml:space="preserve">e IACHR </w:t>
      </w:r>
      <w:r w:rsidRPr="007F6F2F">
        <w:rPr>
          <w:rFonts w:ascii="Cambria" w:hAnsi="Cambria"/>
          <w:sz w:val="20"/>
          <w:szCs w:val="20"/>
        </w:rPr>
        <w:t xml:space="preserve">concludes that the petition </w:t>
      </w:r>
      <w:r w:rsidR="00D570E1">
        <w:rPr>
          <w:rFonts w:ascii="Cambria" w:hAnsi="Cambria"/>
          <w:sz w:val="20"/>
          <w:szCs w:val="20"/>
        </w:rPr>
        <w:t xml:space="preserve">fails to satisfy the </w:t>
      </w:r>
      <w:r w:rsidRPr="007F6F2F">
        <w:rPr>
          <w:rFonts w:ascii="Cambria" w:hAnsi="Cambria"/>
          <w:sz w:val="20"/>
          <w:szCs w:val="20"/>
        </w:rPr>
        <w:t>requirement</w:t>
      </w:r>
      <w:r w:rsidR="00D570E1">
        <w:rPr>
          <w:rFonts w:ascii="Cambria" w:hAnsi="Cambria"/>
          <w:sz w:val="20"/>
          <w:szCs w:val="20"/>
        </w:rPr>
        <w:t>s</w:t>
      </w:r>
      <w:r w:rsidRPr="007F6F2F">
        <w:rPr>
          <w:rFonts w:ascii="Cambria" w:hAnsi="Cambria"/>
          <w:sz w:val="20"/>
          <w:szCs w:val="20"/>
        </w:rPr>
        <w:t xml:space="preserve"> established in Article 47.b of the American Convention, </w:t>
      </w:r>
      <w:r w:rsidR="00D570E1">
        <w:rPr>
          <w:rFonts w:ascii="Cambria" w:hAnsi="Cambria"/>
          <w:sz w:val="20"/>
          <w:szCs w:val="20"/>
        </w:rPr>
        <w:t xml:space="preserve">given that </w:t>
      </w:r>
      <w:r w:rsidRPr="0044771C">
        <w:rPr>
          <w:rFonts w:ascii="Cambria" w:hAnsi="Cambria"/>
          <w:i/>
          <w:sz w:val="20"/>
          <w:szCs w:val="20"/>
        </w:rPr>
        <w:t>prima facie</w:t>
      </w:r>
      <w:r w:rsidRPr="007F6F2F">
        <w:rPr>
          <w:rFonts w:ascii="Cambria" w:hAnsi="Cambria"/>
          <w:sz w:val="20"/>
          <w:szCs w:val="20"/>
        </w:rPr>
        <w:t xml:space="preserve"> </w:t>
      </w:r>
      <w:r w:rsidR="00D570E1">
        <w:rPr>
          <w:rFonts w:ascii="Cambria" w:hAnsi="Cambria"/>
          <w:sz w:val="20"/>
          <w:szCs w:val="20"/>
        </w:rPr>
        <w:t xml:space="preserve">no facts </w:t>
      </w:r>
      <w:r w:rsidRPr="007F6F2F">
        <w:rPr>
          <w:rFonts w:ascii="Cambria" w:hAnsi="Cambria"/>
          <w:sz w:val="20"/>
          <w:szCs w:val="20"/>
        </w:rPr>
        <w:t>that could characterize violations of the rights invoked by the petitioner</w:t>
      </w:r>
      <w:r w:rsidR="00D570E1">
        <w:rPr>
          <w:rFonts w:ascii="Cambria" w:hAnsi="Cambria"/>
          <w:sz w:val="20"/>
          <w:szCs w:val="20"/>
        </w:rPr>
        <w:t xml:space="preserve"> have been alleged</w:t>
      </w:r>
      <w:r>
        <w:rPr>
          <w:rFonts w:ascii="Cambria" w:hAnsi="Cambria"/>
          <w:sz w:val="20"/>
          <w:szCs w:val="20"/>
        </w:rPr>
        <w:t>.</w:t>
      </w:r>
      <w:r w:rsidR="00E27785" w:rsidRPr="00111C82">
        <w:rPr>
          <w:rStyle w:val="FootnoteReference"/>
          <w:rFonts w:asciiTheme="majorHAnsi" w:hAnsiTheme="majorHAnsi"/>
          <w:sz w:val="20"/>
          <w:szCs w:val="20"/>
          <w:lang w:val="es-ES"/>
        </w:rPr>
        <w:footnoteReference w:id="7"/>
      </w:r>
    </w:p>
    <w:p w14:paraId="227B9B6E" w14:textId="215D32D3" w:rsidR="00F621C3" w:rsidRPr="007F6F2F" w:rsidRDefault="00F621C3" w:rsidP="007F6F2F">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2E7F07AF"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To find the instant petition</w:t>
      </w:r>
      <w:r w:rsidRPr="005322D9">
        <w:rPr>
          <w:rFonts w:asciiTheme="majorHAnsi" w:hAnsiTheme="majorHAnsi"/>
          <w:color w:val="auto"/>
          <w:sz w:val="20"/>
          <w:szCs w:val="20"/>
        </w:rPr>
        <w:t xml:space="preserve"> inadmissible</w:t>
      </w:r>
      <w:r w:rsidRPr="005322D9">
        <w:rPr>
          <w:rFonts w:eastAsia="Arial Unicode MS" w:cs="Times New Roman"/>
          <w:color w:val="auto"/>
          <w:sz w:val="20"/>
          <w:szCs w:val="20"/>
          <w:lang w:eastAsia="en-US"/>
        </w:rPr>
        <w:t>;</w:t>
      </w:r>
      <w:r w:rsidR="001F1902" w:rsidRPr="005322D9">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122B46A" w14:textId="0E32ECEC" w:rsidR="00C55560" w:rsidRPr="000806F3" w:rsidRDefault="00F621C3" w:rsidP="005322D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44771C">
        <w:rPr>
          <w:rFonts w:asciiTheme="majorHAnsi" w:hAnsiTheme="majorHAnsi"/>
          <w:sz w:val="20"/>
          <w:szCs w:val="20"/>
        </w:rPr>
        <w:t xml:space="preserve">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14DF0C5D" w14:textId="687EB317" w:rsidR="000806F3" w:rsidRPr="00A809F0" w:rsidRDefault="000806F3" w:rsidP="000806F3">
      <w:pPr>
        <w:ind w:firstLine="720"/>
        <w:jc w:val="both"/>
        <w:rPr>
          <w:rFonts w:ascii="Cambria" w:hAnsi="Cambria"/>
        </w:rPr>
      </w:pPr>
      <w:bookmarkStart w:id="1" w:name="_Hlk2413798"/>
      <w:r w:rsidRPr="00A809F0">
        <w:rPr>
          <w:rFonts w:ascii="Cambria" w:hAnsi="Cambria"/>
          <w:sz w:val="20"/>
          <w:szCs w:val="20"/>
        </w:rPr>
        <w:t xml:space="preserve">Approved by the Inter-American Commission on Human Rights on the </w:t>
      </w:r>
      <w:r>
        <w:rPr>
          <w:rFonts w:ascii="Cambria" w:hAnsi="Cambria"/>
          <w:sz w:val="20"/>
          <w:szCs w:val="20"/>
        </w:rPr>
        <w:t>27</w:t>
      </w:r>
      <w:r w:rsidRPr="000806F3">
        <w:rPr>
          <w:rFonts w:ascii="Cambria" w:hAnsi="Cambria"/>
          <w:sz w:val="20"/>
          <w:szCs w:val="20"/>
          <w:vertAlign w:val="superscript"/>
        </w:rPr>
        <w:t>th</w:t>
      </w:r>
      <w:r>
        <w:rPr>
          <w:rFonts w:ascii="Cambria" w:hAnsi="Cambria"/>
          <w:sz w:val="20"/>
          <w:szCs w:val="20"/>
        </w:rPr>
        <w:t xml:space="preserve"> </w:t>
      </w:r>
      <w:r w:rsidRPr="00A809F0">
        <w:rPr>
          <w:rFonts w:ascii="Cambria" w:hAnsi="Cambria"/>
          <w:sz w:val="20"/>
          <w:szCs w:val="20"/>
        </w:rPr>
        <w:t xml:space="preserve">day of the month of </w:t>
      </w:r>
      <w:r>
        <w:rPr>
          <w:rFonts w:ascii="Cambria" w:hAnsi="Cambria"/>
          <w:sz w:val="20"/>
          <w:szCs w:val="20"/>
        </w:rPr>
        <w:t>November</w:t>
      </w:r>
      <w:r w:rsidRPr="00A809F0">
        <w:rPr>
          <w:rFonts w:ascii="Cambria" w:hAnsi="Cambria"/>
          <w:sz w:val="20"/>
          <w:szCs w:val="20"/>
        </w:rPr>
        <w:t xml:space="preserve">, 2018. (Signed):  Margarette May Macaulay, President; Esmeralda E. </w:t>
      </w:r>
      <w:proofErr w:type="spellStart"/>
      <w:r w:rsidRPr="00A809F0">
        <w:rPr>
          <w:rFonts w:ascii="Cambria" w:hAnsi="Cambria"/>
          <w:sz w:val="20"/>
          <w:szCs w:val="20"/>
        </w:rPr>
        <w:t>Arosemena</w:t>
      </w:r>
      <w:proofErr w:type="spellEnd"/>
      <w:r w:rsidRPr="00A809F0">
        <w:rPr>
          <w:rFonts w:ascii="Cambria" w:hAnsi="Cambria"/>
          <w:sz w:val="20"/>
          <w:szCs w:val="20"/>
        </w:rPr>
        <w:t xml:space="preserve"> Bernal de </w:t>
      </w:r>
      <w:proofErr w:type="spellStart"/>
      <w:r w:rsidRPr="00A809F0">
        <w:rPr>
          <w:rFonts w:ascii="Cambria" w:hAnsi="Cambria"/>
          <w:sz w:val="20"/>
          <w:szCs w:val="20"/>
        </w:rPr>
        <w:t>Troitiño</w:t>
      </w:r>
      <w:proofErr w:type="spellEnd"/>
      <w:r w:rsidRPr="00A809F0">
        <w:rPr>
          <w:rFonts w:ascii="Cambria" w:hAnsi="Cambria"/>
          <w:sz w:val="20"/>
          <w:szCs w:val="20"/>
        </w:rPr>
        <w:t xml:space="preserve">, First Vice President; Luis Ernesto Vargas Silva, Second Vice President; Joel Hernández García, Antonia Urrejola, and </w:t>
      </w:r>
      <w:proofErr w:type="spellStart"/>
      <w:r w:rsidRPr="00A809F0">
        <w:rPr>
          <w:rFonts w:ascii="Cambria" w:hAnsi="Cambria"/>
          <w:sz w:val="20"/>
          <w:szCs w:val="20"/>
        </w:rPr>
        <w:t>Flávia</w:t>
      </w:r>
      <w:proofErr w:type="spellEnd"/>
      <w:r w:rsidRPr="00A809F0">
        <w:rPr>
          <w:rFonts w:ascii="Cambria" w:hAnsi="Cambria"/>
          <w:sz w:val="20"/>
          <w:szCs w:val="20"/>
        </w:rPr>
        <w:t xml:space="preserve"> </w:t>
      </w:r>
      <w:proofErr w:type="spellStart"/>
      <w:r w:rsidRPr="00A809F0">
        <w:rPr>
          <w:rFonts w:ascii="Cambria" w:hAnsi="Cambria"/>
          <w:sz w:val="20"/>
          <w:szCs w:val="20"/>
        </w:rPr>
        <w:t>Piovesan</w:t>
      </w:r>
      <w:proofErr w:type="spellEnd"/>
      <w:r w:rsidRPr="00A809F0">
        <w:rPr>
          <w:rFonts w:ascii="Cambria" w:hAnsi="Cambria"/>
          <w:sz w:val="20"/>
          <w:szCs w:val="20"/>
        </w:rPr>
        <w:t>, Commissioners.</w:t>
      </w:r>
      <w:bookmarkEnd w:id="1"/>
    </w:p>
    <w:p w14:paraId="52B7D96C" w14:textId="77777777" w:rsidR="000806F3" w:rsidRPr="005322D9" w:rsidRDefault="000806F3" w:rsidP="000806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0806F3" w:rsidRPr="005322D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94DF" w14:textId="77777777" w:rsidR="001271C4" w:rsidRDefault="001271C4" w:rsidP="00036A8A">
      <w:r>
        <w:separator/>
      </w:r>
    </w:p>
  </w:endnote>
  <w:endnote w:type="continuationSeparator" w:id="0">
    <w:p w14:paraId="673C40BB" w14:textId="77777777" w:rsidR="001271C4" w:rsidRDefault="001271C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B3FD" w14:textId="77777777" w:rsidR="00750FB7" w:rsidRDefault="00750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B966AA" w:rsidRPr="006311DA" w:rsidRDefault="00B966A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50FB7">
          <w:rPr>
            <w:noProof/>
            <w:sz w:val="16"/>
          </w:rPr>
          <w:t>3</w:t>
        </w:r>
        <w:r w:rsidRPr="006311DA">
          <w:rPr>
            <w:noProof/>
            <w:sz w:val="16"/>
          </w:rPr>
          <w:fldChar w:fldCharType="end"/>
        </w:r>
      </w:p>
    </w:sdtContent>
  </w:sdt>
  <w:p w14:paraId="767961CB" w14:textId="77777777" w:rsidR="00B966AA" w:rsidRDefault="00B96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B966AA" w:rsidRDefault="00B966AA">
    <w:pPr>
      <w:pStyle w:val="Footer"/>
      <w:jc w:val="center"/>
    </w:pPr>
  </w:p>
  <w:p w14:paraId="2699B8C1" w14:textId="77777777" w:rsidR="00B966AA" w:rsidRDefault="00B96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74356" w14:textId="77777777" w:rsidR="001271C4" w:rsidRPr="00036A8A" w:rsidRDefault="001271C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74CC206" w14:textId="77777777" w:rsidR="001271C4" w:rsidRPr="00036A8A" w:rsidRDefault="001271C4" w:rsidP="00036A8A">
      <w:pPr>
        <w:rPr>
          <w:rFonts w:asciiTheme="majorHAnsi" w:hAnsiTheme="majorHAnsi"/>
          <w:sz w:val="16"/>
          <w:szCs w:val="16"/>
        </w:rPr>
      </w:pPr>
      <w:r w:rsidRPr="00036A8A">
        <w:rPr>
          <w:rFonts w:asciiTheme="majorHAnsi" w:hAnsiTheme="majorHAnsi"/>
          <w:sz w:val="16"/>
          <w:szCs w:val="16"/>
        </w:rPr>
        <w:separator/>
      </w:r>
    </w:p>
    <w:p w14:paraId="36BC5033" w14:textId="77777777" w:rsidR="001271C4" w:rsidRPr="00036A8A" w:rsidRDefault="001271C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A993B70" w14:textId="77777777" w:rsidR="001271C4" w:rsidRPr="0093441A" w:rsidRDefault="001271C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5BC376" w14:textId="48767D2E" w:rsidR="00B966AA" w:rsidRPr="00FE5FA0" w:rsidRDefault="00B966AA" w:rsidP="00497CAA">
      <w:pPr>
        <w:pStyle w:val="FootnoteText"/>
        <w:ind w:firstLine="720"/>
      </w:pPr>
      <w:r w:rsidRPr="00EA3F37">
        <w:rPr>
          <w:rStyle w:val="FootnoteReference"/>
          <w:rFonts w:asciiTheme="majorHAnsi" w:hAnsiTheme="majorHAnsi"/>
          <w:sz w:val="16"/>
          <w:szCs w:val="16"/>
        </w:rPr>
        <w:footnoteRef/>
      </w:r>
      <w:r w:rsidRPr="00FE5FA0">
        <w:rPr>
          <w:rFonts w:asciiTheme="majorHAnsi" w:hAnsiTheme="majorHAnsi"/>
          <w:sz w:val="16"/>
          <w:szCs w:val="16"/>
        </w:rPr>
        <w:t xml:space="preserve"> </w:t>
      </w:r>
      <w:r w:rsidRPr="00FE5FA0">
        <w:rPr>
          <w:rFonts w:ascii="Cambria" w:hAnsi="Cambria"/>
          <w:sz w:val="16"/>
          <w:szCs w:val="16"/>
        </w:rPr>
        <w:t xml:space="preserve">In accordance with the </w:t>
      </w:r>
      <w:proofErr w:type="spellStart"/>
      <w:r w:rsidRPr="00FE5FA0">
        <w:rPr>
          <w:rFonts w:ascii="Cambria" w:hAnsi="Cambria"/>
          <w:sz w:val="16"/>
          <w:szCs w:val="16"/>
        </w:rPr>
        <w:t>provsions</w:t>
      </w:r>
      <w:proofErr w:type="spellEnd"/>
      <w:r w:rsidRPr="00FE5FA0">
        <w:rPr>
          <w:rFonts w:ascii="Cambria" w:hAnsi="Cambria"/>
          <w:sz w:val="16"/>
          <w:szCs w:val="16"/>
        </w:rPr>
        <w:t xml:space="preserve"> of Article 17.2.</w:t>
      </w:r>
      <w:proofErr w:type="spellStart"/>
      <w:r w:rsidRPr="00FE5FA0">
        <w:rPr>
          <w:rFonts w:ascii="Cambria" w:hAnsi="Cambria"/>
          <w:sz w:val="16"/>
          <w:szCs w:val="16"/>
        </w:rPr>
        <w:t>a</w:t>
      </w:r>
      <w:proofErr w:type="spellEnd"/>
      <w:r w:rsidRPr="00FE5FA0">
        <w:rPr>
          <w:rFonts w:ascii="Cambria" w:hAnsi="Cambria"/>
          <w:sz w:val="16"/>
          <w:szCs w:val="16"/>
        </w:rPr>
        <w:t xml:space="preserve"> of the Commission’s Rules of Procedure, Commissioner Francisco Jos</w:t>
      </w:r>
      <w:r w:rsidRPr="00FE5FA0">
        <w:rPr>
          <w:rFonts w:ascii="Times New Roman" w:hAnsi="Times New Roman" w:cs="Times New Roman"/>
          <w:sz w:val="16"/>
          <w:szCs w:val="16"/>
        </w:rPr>
        <w:t>é Eguiguren Praeli, of Peruvian nationality, did not participate in either the discussion or debate in the present case.</w:t>
      </w:r>
    </w:p>
  </w:footnote>
  <w:footnote w:id="3">
    <w:p w14:paraId="53C998CC" w14:textId="45EFD220" w:rsidR="00B966AA" w:rsidRPr="00FE5FA0" w:rsidRDefault="00B966AA" w:rsidP="00497CAA">
      <w:pPr>
        <w:pStyle w:val="FootnoteText"/>
        <w:ind w:firstLine="720"/>
      </w:pPr>
      <w:r w:rsidRPr="00EA3F37">
        <w:rPr>
          <w:rStyle w:val="FootnoteReference"/>
          <w:rFonts w:asciiTheme="majorHAnsi" w:hAnsiTheme="majorHAnsi"/>
          <w:sz w:val="16"/>
          <w:szCs w:val="16"/>
        </w:rPr>
        <w:footnoteRef/>
      </w:r>
      <w:r w:rsidRPr="00FE5FA0">
        <w:rPr>
          <w:rFonts w:asciiTheme="majorHAnsi" w:hAnsiTheme="majorHAnsi"/>
          <w:sz w:val="16"/>
          <w:szCs w:val="16"/>
        </w:rPr>
        <w:t xml:space="preserve"> </w:t>
      </w:r>
      <w:r w:rsidRPr="00FE5FA0">
        <w:rPr>
          <w:rFonts w:ascii="Cambria" w:hAnsi="Cambria"/>
          <w:sz w:val="16"/>
          <w:szCs w:val="16"/>
        </w:rPr>
        <w:t>Hereinafter the “Convention” or the “American Convention”.</w:t>
      </w:r>
    </w:p>
  </w:footnote>
  <w:footnote w:id="4">
    <w:p w14:paraId="6F51BDAF" w14:textId="5F4755E7" w:rsidR="00B966AA" w:rsidRPr="000B6B7A" w:rsidRDefault="00B966AA"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5">
    <w:p w14:paraId="5F5007CD" w14:textId="62F5E3AD" w:rsidR="00B966AA" w:rsidRPr="00F41AB7" w:rsidRDefault="00B966AA" w:rsidP="00E27785">
      <w:pPr>
        <w:pStyle w:val="FootnoteText"/>
        <w:ind w:firstLine="720"/>
        <w:jc w:val="both"/>
        <w:rPr>
          <w:rFonts w:ascii="Cambria" w:hAnsi="Cambria"/>
          <w:sz w:val="16"/>
          <w:szCs w:val="16"/>
          <w:lang w:val="es-ES"/>
        </w:rPr>
      </w:pPr>
      <w:r w:rsidRPr="00E61FAF">
        <w:rPr>
          <w:rStyle w:val="FootnoteReference"/>
          <w:rFonts w:ascii="Cambria" w:hAnsi="Cambria"/>
          <w:sz w:val="16"/>
          <w:szCs w:val="16"/>
        </w:rPr>
        <w:footnoteRef/>
      </w:r>
      <w:r>
        <w:rPr>
          <w:rFonts w:ascii="Cambria" w:hAnsi="Cambria"/>
          <w:sz w:val="16"/>
          <w:szCs w:val="16"/>
          <w:lang w:val="es-AR"/>
        </w:rPr>
        <w:t xml:space="preserve"> IACHR, </w:t>
      </w:r>
      <w:proofErr w:type="spellStart"/>
      <w:r>
        <w:rPr>
          <w:rFonts w:ascii="Cambria" w:hAnsi="Cambria"/>
          <w:sz w:val="16"/>
          <w:szCs w:val="16"/>
          <w:lang w:val="es-AR"/>
        </w:rPr>
        <w:t>Report</w:t>
      </w:r>
      <w:proofErr w:type="spellEnd"/>
      <w:r>
        <w:rPr>
          <w:rFonts w:ascii="Cambria" w:hAnsi="Cambria"/>
          <w:sz w:val="16"/>
          <w:szCs w:val="16"/>
          <w:lang w:val="es-AR"/>
        </w:rPr>
        <w:t xml:space="preserve"> No. 69/08</w:t>
      </w:r>
      <w:r w:rsidRPr="00706D53">
        <w:rPr>
          <w:rFonts w:ascii="Cambria" w:hAnsi="Cambria"/>
          <w:sz w:val="16"/>
          <w:szCs w:val="16"/>
          <w:lang w:val="es-AR"/>
        </w:rPr>
        <w:t xml:space="preserve">. </w:t>
      </w:r>
      <w:proofErr w:type="spellStart"/>
      <w:r>
        <w:rPr>
          <w:rFonts w:ascii="Cambria" w:hAnsi="Cambria"/>
          <w:sz w:val="16"/>
          <w:szCs w:val="16"/>
          <w:lang w:val="es-AR"/>
        </w:rPr>
        <w:t>Admissibility</w:t>
      </w:r>
      <w:proofErr w:type="spellEnd"/>
      <w:r>
        <w:rPr>
          <w:rFonts w:ascii="Cambria" w:hAnsi="Cambria"/>
          <w:sz w:val="16"/>
          <w:szCs w:val="16"/>
          <w:lang w:val="es-AR"/>
        </w:rPr>
        <w:t>. Guillermo Patricio Lynn. Me</w:t>
      </w:r>
      <w:r w:rsidRPr="00706D53">
        <w:rPr>
          <w:rFonts w:ascii="Cambria" w:hAnsi="Cambria"/>
          <w:sz w:val="16"/>
          <w:szCs w:val="16"/>
          <w:lang w:val="es-AR"/>
        </w:rPr>
        <w:t>xico. Argentina</w:t>
      </w:r>
      <w:r>
        <w:rPr>
          <w:rFonts w:ascii="Cambria" w:hAnsi="Cambria"/>
          <w:sz w:val="16"/>
          <w:szCs w:val="16"/>
          <w:lang w:val="es-AR"/>
        </w:rPr>
        <w:t xml:space="preserve">, </w:t>
      </w:r>
      <w:proofErr w:type="spellStart"/>
      <w:r>
        <w:rPr>
          <w:rFonts w:ascii="Cambria" w:hAnsi="Cambria"/>
          <w:sz w:val="16"/>
          <w:szCs w:val="16"/>
          <w:lang w:val="es-AR"/>
        </w:rPr>
        <w:t>October</w:t>
      </w:r>
      <w:proofErr w:type="spellEnd"/>
      <w:r>
        <w:rPr>
          <w:rFonts w:ascii="Cambria" w:hAnsi="Cambria"/>
          <w:sz w:val="16"/>
          <w:szCs w:val="16"/>
          <w:lang w:val="es-AR"/>
        </w:rPr>
        <w:t xml:space="preserve"> 16, 2008</w:t>
      </w:r>
      <w:r w:rsidRPr="00706D53">
        <w:rPr>
          <w:rFonts w:ascii="Cambria" w:hAnsi="Cambria"/>
          <w:sz w:val="16"/>
          <w:szCs w:val="16"/>
          <w:lang w:val="es-AR"/>
        </w:rPr>
        <w:t xml:space="preserve">, </w:t>
      </w:r>
      <w:r>
        <w:rPr>
          <w:rFonts w:ascii="Cambria" w:hAnsi="Cambria"/>
          <w:sz w:val="16"/>
          <w:szCs w:val="16"/>
          <w:lang w:val="es-AR"/>
        </w:rPr>
        <w:t>paras. 44-6.</w:t>
      </w:r>
      <w:r w:rsidRPr="00706D53">
        <w:rPr>
          <w:rFonts w:ascii="Cambria" w:hAnsi="Cambria"/>
          <w:sz w:val="16"/>
          <w:szCs w:val="16"/>
          <w:lang w:val="es-AR"/>
        </w:rPr>
        <w:t xml:space="preserve"> </w:t>
      </w:r>
    </w:p>
  </w:footnote>
  <w:footnote w:id="6">
    <w:p w14:paraId="1A2DA328" w14:textId="53D6E8A2" w:rsidR="00B966AA" w:rsidRPr="000D71B1" w:rsidRDefault="00B966AA" w:rsidP="00E27785">
      <w:pPr>
        <w:pStyle w:val="FootnoteText"/>
        <w:ind w:firstLine="720"/>
        <w:rPr>
          <w:rFonts w:asciiTheme="majorHAnsi" w:hAnsiTheme="majorHAnsi"/>
          <w:sz w:val="16"/>
          <w:szCs w:val="16"/>
          <w:lang w:val="es-ES"/>
        </w:rPr>
      </w:pPr>
      <w:r w:rsidRPr="000D71B1">
        <w:rPr>
          <w:rStyle w:val="FootnoteReference"/>
          <w:rFonts w:asciiTheme="majorHAnsi" w:hAnsiTheme="majorHAnsi"/>
          <w:sz w:val="16"/>
          <w:szCs w:val="16"/>
        </w:rPr>
        <w:footnoteRef/>
      </w:r>
      <w:r w:rsidRPr="000D71B1">
        <w:rPr>
          <w:rFonts w:asciiTheme="majorHAnsi" w:hAnsiTheme="majorHAnsi"/>
          <w:sz w:val="16"/>
          <w:szCs w:val="16"/>
          <w:lang w:val="es-ES"/>
        </w:rPr>
        <w:t xml:space="preserve"> OIT, Libertad Sindical: Recopilación de decisiones y principios del Comité de Libertad Sindical del Consejo de Administración de la OIT, Ginebra. Quinta e</w:t>
      </w:r>
      <w:r>
        <w:rPr>
          <w:rFonts w:asciiTheme="majorHAnsi" w:hAnsiTheme="majorHAnsi"/>
          <w:sz w:val="16"/>
          <w:szCs w:val="16"/>
          <w:lang w:val="es-ES"/>
        </w:rPr>
        <w:t>dición (revisada), 2006, para</w:t>
      </w:r>
      <w:r w:rsidRPr="000D71B1">
        <w:rPr>
          <w:rFonts w:asciiTheme="majorHAnsi" w:hAnsiTheme="majorHAnsi"/>
          <w:sz w:val="16"/>
          <w:szCs w:val="16"/>
          <w:lang w:val="es-ES"/>
        </w:rPr>
        <w:t>. 804.</w:t>
      </w:r>
    </w:p>
  </w:footnote>
  <w:footnote w:id="7">
    <w:p w14:paraId="20104B59" w14:textId="1C8F21FB" w:rsidR="00B966AA" w:rsidRPr="008929B5" w:rsidRDefault="00B966AA" w:rsidP="00E27785">
      <w:pPr>
        <w:pStyle w:val="FootnoteText"/>
        <w:ind w:firstLine="720"/>
        <w:rPr>
          <w:rFonts w:asciiTheme="majorHAnsi" w:hAnsiTheme="majorHAnsi"/>
          <w:sz w:val="16"/>
          <w:szCs w:val="16"/>
          <w:lang w:val="es-ES"/>
        </w:rPr>
      </w:pPr>
      <w:r w:rsidRPr="00E4304A">
        <w:rPr>
          <w:rStyle w:val="FootnoteReference"/>
          <w:rFonts w:ascii="Cambria" w:hAnsi="Cambria"/>
          <w:sz w:val="16"/>
          <w:szCs w:val="16"/>
        </w:rPr>
        <w:footnoteRef/>
      </w:r>
      <w:r w:rsidRPr="009B3A96">
        <w:rPr>
          <w:rStyle w:val="FootnoteReference"/>
          <w:rFonts w:ascii="Cambria" w:hAnsi="Cambria"/>
          <w:lang w:val="es-ES"/>
        </w:rPr>
        <w:t xml:space="preserve"> </w:t>
      </w:r>
      <w:r>
        <w:rPr>
          <w:rFonts w:asciiTheme="majorHAnsi" w:hAnsiTheme="majorHAnsi"/>
          <w:sz w:val="16"/>
          <w:szCs w:val="16"/>
          <w:lang w:val="es-ES"/>
        </w:rPr>
        <w:t xml:space="preserve">IACHR, </w:t>
      </w:r>
      <w:proofErr w:type="spellStart"/>
      <w:r>
        <w:rPr>
          <w:rFonts w:asciiTheme="majorHAnsi" w:hAnsiTheme="majorHAnsi"/>
          <w:sz w:val="16"/>
          <w:szCs w:val="16"/>
          <w:lang w:val="es-ES"/>
        </w:rPr>
        <w:t>Report</w:t>
      </w:r>
      <w:proofErr w:type="spellEnd"/>
      <w:r>
        <w:rPr>
          <w:rFonts w:asciiTheme="majorHAnsi" w:hAnsiTheme="majorHAnsi"/>
          <w:sz w:val="16"/>
          <w:szCs w:val="16"/>
          <w:lang w:val="es-ES"/>
        </w:rPr>
        <w:t xml:space="preserve"> No. 14/18. </w:t>
      </w:r>
      <w:proofErr w:type="spellStart"/>
      <w:r>
        <w:rPr>
          <w:rFonts w:asciiTheme="majorHAnsi" w:hAnsiTheme="majorHAnsi"/>
          <w:sz w:val="16"/>
          <w:szCs w:val="16"/>
          <w:lang w:val="es-ES"/>
        </w:rPr>
        <w:t>Admissibility</w:t>
      </w:r>
      <w:proofErr w:type="spellEnd"/>
      <w:r>
        <w:rPr>
          <w:rFonts w:asciiTheme="majorHAnsi" w:hAnsiTheme="majorHAnsi"/>
          <w:sz w:val="16"/>
          <w:szCs w:val="16"/>
          <w:lang w:val="es-ES"/>
        </w:rPr>
        <w:t>. Thelmo Reyes Palacio. Me</w:t>
      </w:r>
      <w:r w:rsidRPr="008929B5">
        <w:rPr>
          <w:rFonts w:asciiTheme="majorHAnsi" w:hAnsiTheme="majorHAnsi"/>
          <w:sz w:val="16"/>
          <w:szCs w:val="16"/>
          <w:lang w:val="es-ES"/>
        </w:rPr>
        <w:t xml:space="preserve">xico. </w:t>
      </w:r>
      <w:proofErr w:type="spellStart"/>
      <w:r>
        <w:rPr>
          <w:rFonts w:asciiTheme="majorHAnsi" w:hAnsiTheme="majorHAnsi"/>
          <w:sz w:val="16"/>
          <w:szCs w:val="16"/>
          <w:lang w:val="es-ES"/>
        </w:rPr>
        <w:t>February</w:t>
      </w:r>
      <w:proofErr w:type="spellEnd"/>
      <w:r>
        <w:rPr>
          <w:rFonts w:asciiTheme="majorHAnsi" w:hAnsiTheme="majorHAnsi"/>
          <w:sz w:val="16"/>
          <w:szCs w:val="16"/>
          <w:lang w:val="es-ES"/>
        </w:rPr>
        <w:t xml:space="preserve"> </w:t>
      </w:r>
      <w:r w:rsidRPr="008929B5">
        <w:rPr>
          <w:rFonts w:asciiTheme="majorHAnsi" w:hAnsiTheme="majorHAnsi"/>
          <w:sz w:val="16"/>
          <w:szCs w:val="16"/>
          <w:lang w:val="es-ES"/>
        </w:rPr>
        <w:t>24</w:t>
      </w:r>
      <w:r>
        <w:rPr>
          <w:rFonts w:asciiTheme="majorHAnsi" w:hAnsiTheme="majorHAnsi"/>
          <w:sz w:val="16"/>
          <w:szCs w:val="16"/>
          <w:lang w:val="es-ES"/>
        </w:rPr>
        <w:t>, 2018,</w:t>
      </w:r>
      <w:r w:rsidRPr="008929B5">
        <w:rPr>
          <w:rFonts w:asciiTheme="majorHAnsi" w:hAnsiTheme="majorHAnsi"/>
          <w:sz w:val="16"/>
          <w:szCs w:val="16"/>
          <w:lang w:val="es-ES"/>
        </w:rPr>
        <w:t xml:space="preserve"> </w:t>
      </w:r>
      <w:r>
        <w:rPr>
          <w:rFonts w:asciiTheme="majorHAnsi" w:hAnsiTheme="majorHAnsi"/>
          <w:sz w:val="16"/>
          <w:szCs w:val="16"/>
          <w:lang w:val="es-ES"/>
        </w:rPr>
        <w:t>para. 12</w:t>
      </w:r>
      <w:r w:rsidRPr="008929B5">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B966AA" w:rsidRDefault="00B966AA" w:rsidP="008B2E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B966AA" w:rsidRDefault="00B96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B966AA" w:rsidRDefault="00B966A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B966AA" w:rsidRPr="00EC7D62" w:rsidRDefault="001271C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8AB9A" w14:textId="77777777" w:rsidR="00750FB7" w:rsidRDefault="00750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514"/>
    <w:rsid w:val="000070D7"/>
    <w:rsid w:val="000111A8"/>
    <w:rsid w:val="0001788C"/>
    <w:rsid w:val="00022CF5"/>
    <w:rsid w:val="00036A8A"/>
    <w:rsid w:val="00040C3A"/>
    <w:rsid w:val="000639C0"/>
    <w:rsid w:val="00070F3A"/>
    <w:rsid w:val="000716C5"/>
    <w:rsid w:val="00075E23"/>
    <w:rsid w:val="000806F3"/>
    <w:rsid w:val="00092F32"/>
    <w:rsid w:val="0009344A"/>
    <w:rsid w:val="000A575F"/>
    <w:rsid w:val="000C4365"/>
    <w:rsid w:val="000D10DB"/>
    <w:rsid w:val="00124116"/>
    <w:rsid w:val="001271C4"/>
    <w:rsid w:val="0013104F"/>
    <w:rsid w:val="00137EBA"/>
    <w:rsid w:val="00145EDC"/>
    <w:rsid w:val="00153084"/>
    <w:rsid w:val="0016791D"/>
    <w:rsid w:val="00167A34"/>
    <w:rsid w:val="001714B4"/>
    <w:rsid w:val="0018037F"/>
    <w:rsid w:val="0019770D"/>
    <w:rsid w:val="001A5F27"/>
    <w:rsid w:val="001A65E4"/>
    <w:rsid w:val="001A7870"/>
    <w:rsid w:val="001C1B41"/>
    <w:rsid w:val="001D749B"/>
    <w:rsid w:val="001E366B"/>
    <w:rsid w:val="001F0B7A"/>
    <w:rsid w:val="001F1902"/>
    <w:rsid w:val="00210E0E"/>
    <w:rsid w:val="00210F4B"/>
    <w:rsid w:val="00230163"/>
    <w:rsid w:val="0023351C"/>
    <w:rsid w:val="00247403"/>
    <w:rsid w:val="00247542"/>
    <w:rsid w:val="00257893"/>
    <w:rsid w:val="0026069B"/>
    <w:rsid w:val="00266092"/>
    <w:rsid w:val="00266B61"/>
    <w:rsid w:val="0026712A"/>
    <w:rsid w:val="002704DB"/>
    <w:rsid w:val="002760CE"/>
    <w:rsid w:val="00280320"/>
    <w:rsid w:val="002B7A85"/>
    <w:rsid w:val="002C1641"/>
    <w:rsid w:val="002D7EA2"/>
    <w:rsid w:val="002E15DF"/>
    <w:rsid w:val="002E187C"/>
    <w:rsid w:val="002E6E57"/>
    <w:rsid w:val="00301075"/>
    <w:rsid w:val="00302733"/>
    <w:rsid w:val="003041C1"/>
    <w:rsid w:val="00311A4F"/>
    <w:rsid w:val="00314078"/>
    <w:rsid w:val="00321AFD"/>
    <w:rsid w:val="00321D01"/>
    <w:rsid w:val="00322450"/>
    <w:rsid w:val="003246B5"/>
    <w:rsid w:val="0033169F"/>
    <w:rsid w:val="00333E2D"/>
    <w:rsid w:val="00336F16"/>
    <w:rsid w:val="003414AC"/>
    <w:rsid w:val="00356185"/>
    <w:rsid w:val="00360380"/>
    <w:rsid w:val="00362267"/>
    <w:rsid w:val="00362882"/>
    <w:rsid w:val="0037446C"/>
    <w:rsid w:val="003771A3"/>
    <w:rsid w:val="00386CF0"/>
    <w:rsid w:val="00391EEA"/>
    <w:rsid w:val="003A4348"/>
    <w:rsid w:val="003C32BC"/>
    <w:rsid w:val="003E3E03"/>
    <w:rsid w:val="003F1BBF"/>
    <w:rsid w:val="00416102"/>
    <w:rsid w:val="004162B1"/>
    <w:rsid w:val="004165C2"/>
    <w:rsid w:val="0042200D"/>
    <w:rsid w:val="00427EB3"/>
    <w:rsid w:val="0044771C"/>
    <w:rsid w:val="00450A4A"/>
    <w:rsid w:val="004666FB"/>
    <w:rsid w:val="00466D0B"/>
    <w:rsid w:val="00467B7E"/>
    <w:rsid w:val="004815E8"/>
    <w:rsid w:val="00493D92"/>
    <w:rsid w:val="0049419D"/>
    <w:rsid w:val="00497CAA"/>
    <w:rsid w:val="004B2762"/>
    <w:rsid w:val="004B7EB6"/>
    <w:rsid w:val="004C41DE"/>
    <w:rsid w:val="004C4B62"/>
    <w:rsid w:val="004D6025"/>
    <w:rsid w:val="004D72BC"/>
    <w:rsid w:val="004F6B67"/>
    <w:rsid w:val="00501399"/>
    <w:rsid w:val="00507BC4"/>
    <w:rsid w:val="005128E4"/>
    <w:rsid w:val="00525560"/>
    <w:rsid w:val="005322D9"/>
    <w:rsid w:val="005357A6"/>
    <w:rsid w:val="00542152"/>
    <w:rsid w:val="00544C49"/>
    <w:rsid w:val="00557E7C"/>
    <w:rsid w:val="0057087B"/>
    <w:rsid w:val="0057402A"/>
    <w:rsid w:val="005771D0"/>
    <w:rsid w:val="005816E5"/>
    <w:rsid w:val="0059191A"/>
    <w:rsid w:val="005921FF"/>
    <w:rsid w:val="00592718"/>
    <w:rsid w:val="005A0E9F"/>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5442F"/>
    <w:rsid w:val="0068009E"/>
    <w:rsid w:val="00695D10"/>
    <w:rsid w:val="006A17D2"/>
    <w:rsid w:val="006A73E6"/>
    <w:rsid w:val="006B2D5C"/>
    <w:rsid w:val="006C4EB1"/>
    <w:rsid w:val="006D4707"/>
    <w:rsid w:val="006E0166"/>
    <w:rsid w:val="006E7B34"/>
    <w:rsid w:val="00701B24"/>
    <w:rsid w:val="0071495F"/>
    <w:rsid w:val="0073798E"/>
    <w:rsid w:val="00744A10"/>
    <w:rsid w:val="00745899"/>
    <w:rsid w:val="00750FB7"/>
    <w:rsid w:val="007607C4"/>
    <w:rsid w:val="0076643F"/>
    <w:rsid w:val="007744D7"/>
    <w:rsid w:val="00781653"/>
    <w:rsid w:val="007A2F70"/>
    <w:rsid w:val="007C3334"/>
    <w:rsid w:val="007C52BB"/>
    <w:rsid w:val="007D2B98"/>
    <w:rsid w:val="007E4D34"/>
    <w:rsid w:val="007E5065"/>
    <w:rsid w:val="007F67F8"/>
    <w:rsid w:val="007F6F2F"/>
    <w:rsid w:val="00803F1C"/>
    <w:rsid w:val="00804750"/>
    <w:rsid w:val="0080600E"/>
    <w:rsid w:val="00817612"/>
    <w:rsid w:val="00837C45"/>
    <w:rsid w:val="00853419"/>
    <w:rsid w:val="008552FF"/>
    <w:rsid w:val="00881576"/>
    <w:rsid w:val="00897E12"/>
    <w:rsid w:val="008A11F6"/>
    <w:rsid w:val="008B2E3A"/>
    <w:rsid w:val="008C60AE"/>
    <w:rsid w:val="008D43BA"/>
    <w:rsid w:val="008E3759"/>
    <w:rsid w:val="008F56F9"/>
    <w:rsid w:val="009041DC"/>
    <w:rsid w:val="009104B4"/>
    <w:rsid w:val="009228DA"/>
    <w:rsid w:val="00925FCD"/>
    <w:rsid w:val="0093441A"/>
    <w:rsid w:val="00954BF7"/>
    <w:rsid w:val="0096706E"/>
    <w:rsid w:val="00981FBA"/>
    <w:rsid w:val="009B381B"/>
    <w:rsid w:val="009D7611"/>
    <w:rsid w:val="009E53DE"/>
    <w:rsid w:val="009E566A"/>
    <w:rsid w:val="00A030BE"/>
    <w:rsid w:val="00A12DBC"/>
    <w:rsid w:val="00A43458"/>
    <w:rsid w:val="00A528D1"/>
    <w:rsid w:val="00A66BE5"/>
    <w:rsid w:val="00A74658"/>
    <w:rsid w:val="00AD37C1"/>
    <w:rsid w:val="00AE5DE5"/>
    <w:rsid w:val="00AE66EC"/>
    <w:rsid w:val="00AE6F91"/>
    <w:rsid w:val="00AF5571"/>
    <w:rsid w:val="00AF6FD5"/>
    <w:rsid w:val="00B02A4E"/>
    <w:rsid w:val="00B06BB7"/>
    <w:rsid w:val="00B167E9"/>
    <w:rsid w:val="00B179ED"/>
    <w:rsid w:val="00B314DB"/>
    <w:rsid w:val="00B31EBE"/>
    <w:rsid w:val="00B3718B"/>
    <w:rsid w:val="00B44B23"/>
    <w:rsid w:val="00B4632A"/>
    <w:rsid w:val="00B508D7"/>
    <w:rsid w:val="00B620E7"/>
    <w:rsid w:val="00B92E49"/>
    <w:rsid w:val="00B966AA"/>
    <w:rsid w:val="00BA276C"/>
    <w:rsid w:val="00BA7DDB"/>
    <w:rsid w:val="00BB306F"/>
    <w:rsid w:val="00BD232B"/>
    <w:rsid w:val="00BD2E42"/>
    <w:rsid w:val="00BD4B89"/>
    <w:rsid w:val="00C216C0"/>
    <w:rsid w:val="00C21762"/>
    <w:rsid w:val="00C24543"/>
    <w:rsid w:val="00C256A2"/>
    <w:rsid w:val="00C3492D"/>
    <w:rsid w:val="00C55560"/>
    <w:rsid w:val="00C66B72"/>
    <w:rsid w:val="00C9567A"/>
    <w:rsid w:val="00CA436A"/>
    <w:rsid w:val="00CA6577"/>
    <w:rsid w:val="00CB2660"/>
    <w:rsid w:val="00CC5E90"/>
    <w:rsid w:val="00CD046C"/>
    <w:rsid w:val="00CE5199"/>
    <w:rsid w:val="00CE66D5"/>
    <w:rsid w:val="00D02383"/>
    <w:rsid w:val="00D258F1"/>
    <w:rsid w:val="00D34786"/>
    <w:rsid w:val="00D40A1E"/>
    <w:rsid w:val="00D533C0"/>
    <w:rsid w:val="00D570E1"/>
    <w:rsid w:val="00D712D3"/>
    <w:rsid w:val="00D71422"/>
    <w:rsid w:val="00D7145E"/>
    <w:rsid w:val="00D75084"/>
    <w:rsid w:val="00D7558D"/>
    <w:rsid w:val="00D81D92"/>
    <w:rsid w:val="00D93446"/>
    <w:rsid w:val="00DA7B5F"/>
    <w:rsid w:val="00DE2279"/>
    <w:rsid w:val="00DE373C"/>
    <w:rsid w:val="00DF078B"/>
    <w:rsid w:val="00DF350D"/>
    <w:rsid w:val="00E13A75"/>
    <w:rsid w:val="00E227C1"/>
    <w:rsid w:val="00E27785"/>
    <w:rsid w:val="00E43157"/>
    <w:rsid w:val="00E47F3D"/>
    <w:rsid w:val="00E533FF"/>
    <w:rsid w:val="00E563FE"/>
    <w:rsid w:val="00E709B3"/>
    <w:rsid w:val="00E7588C"/>
    <w:rsid w:val="00E850B6"/>
    <w:rsid w:val="00E8789F"/>
    <w:rsid w:val="00E97B71"/>
    <w:rsid w:val="00EB454D"/>
    <w:rsid w:val="00EB67EB"/>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5FA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05E52"/>
    <w:rsid w:val="004108B1"/>
    <w:rsid w:val="006D300B"/>
    <w:rsid w:val="00A06D59"/>
    <w:rsid w:val="00AB44F1"/>
    <w:rsid w:val="00AF036D"/>
    <w:rsid w:val="00B65F95"/>
    <w:rsid w:val="00C72412"/>
    <w:rsid w:val="00E715BD"/>
    <w:rsid w:val="00EA0868"/>
    <w:rsid w:val="00F5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DF0B-0F4B-4765-AB10-DE11466A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141/18</dc:title>
  <dc:creator/>
  <cp:lastModifiedBy/>
  <cp:revision>1</cp:revision>
  <dcterms:created xsi:type="dcterms:W3CDTF">2019-03-08T22:56:00Z</dcterms:created>
  <dcterms:modified xsi:type="dcterms:W3CDTF">2019-03-08T22:56:00Z</dcterms:modified>
</cp:coreProperties>
</file>