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43481387" w:rsidR="00040C3A" w:rsidRPr="00006B74" w:rsidRDefault="00E75151" w:rsidP="00283302">
      <w:pPr>
        <w:pStyle w:val="Heading2"/>
        <w:rPr>
          <w:rFonts w:cs="Univers"/>
          <w:lang w:val="es-ES"/>
        </w:rPr>
      </w:pPr>
      <w:bookmarkStart w:id="0" w:name="_GoBack"/>
      <w:bookmarkEnd w:id="0"/>
      <w:r>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184BEC33" wp14:editId="670097A9">
                <wp:simplePos x="0" y="0"/>
                <wp:positionH relativeFrom="column">
                  <wp:posOffset>-418011</wp:posOffset>
                </wp:positionH>
                <wp:positionV relativeFrom="paragraph">
                  <wp:posOffset>-437606</wp:posOffset>
                </wp:positionV>
                <wp:extent cx="1409700" cy="897763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E11D6" id="Rectangle 14" o:spid="_x0000_s1026" style="position:absolute;margin-left:-32.9pt;margin-top:-34.45pt;width:111pt;height:70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" fillcolor="#67ae3c" stroked="f" strokeweight="2pt">
                <v:path arrowok="t"/>
              </v:rect>
            </w:pict>
          </mc:Fallback>
        </mc:AlternateContent>
      </w:r>
      <w:r w:rsidR="003E6CA1" w:rsidRPr="00006B74">
        <w:rPr>
          <w:noProof/>
        </w:rPr>
        <mc:AlternateContent>
          <mc:Choice Requires="wps">
            <w:drawing>
              <wp:anchor distT="0" distB="0" distL="114300" distR="114300" simplePos="0" relativeHeight="251673600" behindDoc="0" locked="0" layoutInCell="1" allowOverlap="1" wp14:anchorId="10F4F91A" wp14:editId="0EE1A74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7DADE63" w:rsidR="00CB2660" w:rsidRDefault="00E75151" w:rsidP="00AE5488">
                            <w:r>
                              <w:rPr>
                                <w:noProof/>
                              </w:rPr>
                              <w:drawing>
                                <wp:inline distT="0" distB="0" distL="0" distR="0" wp14:anchorId="729224A6" wp14:editId="6B94E658">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7DADE63" w:rsidR="00CB2660" w:rsidRDefault="00E75151" w:rsidP="00AE5488">
                      <w:r>
                        <w:rPr>
                          <w:noProof/>
                        </w:rPr>
                        <w:drawing>
                          <wp:inline distT="0" distB="0" distL="0" distR="0" wp14:anchorId="729224A6" wp14:editId="6B94E658">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17B6FF3" w:rsidR="00040C3A" w:rsidRPr="00006B74" w:rsidRDefault="00E75151" w:rsidP="00040C3A">
      <w:pPr>
        <w:tabs>
          <w:tab w:val="center" w:pos="5400"/>
        </w:tabs>
        <w:suppressAutoHyphens/>
        <w:jc w:val="both"/>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2A0EC61" wp14:editId="3E2DEEB8">
                <wp:simplePos x="0" y="0"/>
                <wp:positionH relativeFrom="column">
                  <wp:posOffset>3357154</wp:posOffset>
                </wp:positionH>
                <wp:positionV relativeFrom="paragraph">
                  <wp:posOffset>93527</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F6662" w14:textId="77777777" w:rsidR="00E75151" w:rsidRPr="00935F06" w:rsidRDefault="00E75151" w:rsidP="00E75151">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OEA/Ser.L/V/II.16X</w:t>
                            </w:r>
                          </w:p>
                          <w:p w14:paraId="0CD7B0B2" w14:textId="77777777" w:rsidR="00E75151" w:rsidRPr="00935F06" w:rsidRDefault="00E75151" w:rsidP="00E75151">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Doc. XX</w:t>
                            </w:r>
                          </w:p>
                          <w:p w14:paraId="49A25024" w14:textId="77777777" w:rsidR="00E75151" w:rsidRPr="001B4C00" w:rsidRDefault="00E75151" w:rsidP="00E75151">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XX mes  2019</w:t>
                            </w:r>
                          </w:p>
                          <w:p w14:paraId="72E946BF" w14:textId="77777777" w:rsidR="00E75151" w:rsidRPr="001B4C00" w:rsidRDefault="00E75151" w:rsidP="00E75151">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0EC61" id="Text Box 8" o:spid="_x0000_s1027" type="#_x0000_t202" style="position:absolute;left:0;text-align:left;margin-left:264.35pt;margin-top:7.35pt;width:109.5pt;height:10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" filled="f" stroked="f" strokeweight=".5pt">
                <v:textbox>
                  <w:txbxContent>
                    <w:p w14:paraId="7F0F6662" w14:textId="77777777" w:rsidR="00E75151" w:rsidRPr="00935F06" w:rsidRDefault="00E75151" w:rsidP="00E75151">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OEA/Ser.L/V/II.16X</w:t>
                      </w:r>
                    </w:p>
                    <w:p w14:paraId="0CD7B0B2" w14:textId="77777777" w:rsidR="00E75151" w:rsidRPr="00935F06" w:rsidRDefault="00E75151" w:rsidP="00E75151">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Doc. XX</w:t>
                      </w:r>
                    </w:p>
                    <w:p w14:paraId="49A25024" w14:textId="77777777" w:rsidR="00E75151" w:rsidRPr="001B4C00" w:rsidRDefault="00E75151" w:rsidP="00E75151">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XX mes  2019</w:t>
                      </w:r>
                    </w:p>
                    <w:p w14:paraId="72E946BF" w14:textId="77777777" w:rsidR="00E75151" w:rsidRPr="001B4C00" w:rsidRDefault="00E75151" w:rsidP="00E75151">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29D95BCC" w14:textId="68220BC4"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09BE52B9" w:rsidR="005128E4" w:rsidRPr="00006B74" w:rsidRDefault="005128E4" w:rsidP="00040C3A">
      <w:pPr>
        <w:tabs>
          <w:tab w:val="center" w:pos="5400"/>
        </w:tabs>
        <w:suppressAutoHyphens/>
        <w:rPr>
          <w:rFonts w:asciiTheme="majorHAnsi" w:hAnsiTheme="majorHAnsi"/>
          <w:sz w:val="22"/>
          <w:szCs w:val="22"/>
          <w:lang w:val="es-ES"/>
        </w:rPr>
      </w:pPr>
    </w:p>
    <w:p w14:paraId="403935BD" w14:textId="785E20B3"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0599574D"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5C471F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17828232"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3601D63F"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0EBECD2B"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1C157DAB"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48D1A1FE" w:rsidR="00040C3A" w:rsidRPr="00006B74" w:rsidRDefault="00E75151"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88960" behindDoc="0" locked="0" layoutInCell="1" allowOverlap="1" wp14:anchorId="67271919" wp14:editId="64596214">
                <wp:simplePos x="0" y="0"/>
                <wp:positionH relativeFrom="column">
                  <wp:posOffset>-399324</wp:posOffset>
                </wp:positionH>
                <wp:positionV relativeFrom="paragraph">
                  <wp:posOffset>219166</wp:posOffset>
                </wp:positionV>
                <wp:extent cx="1390650" cy="137731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5BE3D" w14:textId="1F8268D6" w:rsidR="00E75151" w:rsidRPr="00115F7D" w:rsidRDefault="00E75151" w:rsidP="00E75151">
                            <w:pPr>
                              <w:spacing w:line="276" w:lineRule="auto"/>
                              <w:jc w:val="right"/>
                              <w:rPr>
                                <w:rFonts w:asciiTheme="minorHAnsi" w:hAnsiTheme="minorHAnsi"/>
                                <w:color w:val="FFFFFF" w:themeColor="background1"/>
                                <w:sz w:val="22"/>
                                <w:lang w:val="es-US"/>
                              </w:rPr>
                            </w:pPr>
                            <w:r w:rsidRPr="00115F7D">
                              <w:rPr>
                                <w:rFonts w:asciiTheme="minorHAnsi" w:hAnsiTheme="minorHAnsi"/>
                                <w:color w:val="FFFFFF" w:themeColor="background1"/>
                                <w:sz w:val="22"/>
                                <w:lang w:val="es-US"/>
                              </w:rPr>
                              <w:t>OEA/</w:t>
                            </w:r>
                            <w:proofErr w:type="spellStart"/>
                            <w:r w:rsidRPr="00115F7D">
                              <w:rPr>
                                <w:rFonts w:asciiTheme="minorHAnsi" w:hAnsiTheme="minorHAnsi"/>
                                <w:color w:val="FFFFFF" w:themeColor="background1"/>
                                <w:sz w:val="22"/>
                                <w:lang w:val="es-US"/>
                              </w:rPr>
                              <w:t>Ser.L</w:t>
                            </w:r>
                            <w:proofErr w:type="spellEnd"/>
                            <w:r w:rsidRPr="00115F7D">
                              <w:rPr>
                                <w:rFonts w:asciiTheme="minorHAnsi" w:hAnsiTheme="minorHAnsi"/>
                                <w:color w:val="FFFFFF" w:themeColor="background1"/>
                                <w:sz w:val="22"/>
                                <w:lang w:val="es-US"/>
                              </w:rPr>
                              <w:t>/V/II.</w:t>
                            </w:r>
                          </w:p>
                          <w:p w14:paraId="5C6FD491" w14:textId="5532BC11" w:rsidR="00E75151" w:rsidRPr="00073D6E" w:rsidRDefault="00073D6E" w:rsidP="00E75151">
                            <w:pPr>
                              <w:spacing w:line="276" w:lineRule="auto"/>
                              <w:jc w:val="right"/>
                              <w:rPr>
                                <w:rFonts w:asciiTheme="minorHAnsi" w:hAnsiTheme="minorHAnsi"/>
                                <w:color w:val="FFFFFF" w:themeColor="background1"/>
                                <w:sz w:val="22"/>
                              </w:rPr>
                            </w:pPr>
                            <w:r w:rsidRPr="00073D6E">
                              <w:rPr>
                                <w:rFonts w:asciiTheme="minorHAnsi" w:hAnsiTheme="minorHAnsi"/>
                                <w:color w:val="FFFFFF" w:themeColor="background1"/>
                                <w:sz w:val="22"/>
                              </w:rPr>
                              <w:t xml:space="preserve">Doc. </w:t>
                            </w:r>
                            <w:r w:rsidR="000A0E6F">
                              <w:rPr>
                                <w:rFonts w:asciiTheme="minorHAnsi" w:hAnsiTheme="minorHAnsi"/>
                                <w:color w:val="FFFFFF" w:themeColor="background1"/>
                                <w:sz w:val="22"/>
                              </w:rPr>
                              <w:t>199</w:t>
                            </w:r>
                          </w:p>
                          <w:p w14:paraId="493AB789" w14:textId="569DD01D" w:rsidR="00E75151" w:rsidRPr="005242EA" w:rsidRDefault="00073D6E" w:rsidP="00E75151">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December </w:t>
                            </w:r>
                            <w:r w:rsidR="00E75151" w:rsidRPr="005242EA">
                              <w:rPr>
                                <w:rFonts w:asciiTheme="minorHAnsi" w:hAnsiTheme="minorHAnsi"/>
                                <w:color w:val="FFFFFF" w:themeColor="background1"/>
                                <w:sz w:val="22"/>
                              </w:rPr>
                              <w:t>2019</w:t>
                            </w:r>
                          </w:p>
                          <w:p w14:paraId="6C9FDC15" w14:textId="0FB81607" w:rsidR="00E75151" w:rsidRPr="005242EA" w:rsidRDefault="00E75151" w:rsidP="00E75151">
                            <w:pPr>
                              <w:spacing w:line="276" w:lineRule="auto"/>
                              <w:jc w:val="right"/>
                              <w:rPr>
                                <w:rFonts w:asciiTheme="minorHAnsi" w:hAnsiTheme="minorHAnsi"/>
                                <w:color w:val="FFFFFF" w:themeColor="background1"/>
                                <w:sz w:val="22"/>
                              </w:rPr>
                            </w:pPr>
                            <w:r w:rsidRPr="005242EA">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71919" id="Text Box 17" o:spid="_x0000_s1028" type="#_x0000_t202" style="position:absolute;left:0;text-align:left;margin-left:-31.45pt;margin-top:17.25pt;width:109.5pt;height:10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" filled="f" stroked="f" strokeweight=".5pt">
                <v:textbox>
                  <w:txbxContent>
                    <w:p w14:paraId="0855BE3D" w14:textId="1F8268D6" w:rsidR="00E75151" w:rsidRPr="00115F7D" w:rsidRDefault="00E75151" w:rsidP="00E75151">
                      <w:pPr>
                        <w:spacing w:line="276" w:lineRule="auto"/>
                        <w:jc w:val="right"/>
                        <w:rPr>
                          <w:rFonts w:asciiTheme="minorHAnsi" w:hAnsiTheme="minorHAnsi"/>
                          <w:color w:val="FFFFFF" w:themeColor="background1"/>
                          <w:sz w:val="22"/>
                          <w:lang w:val="es-US"/>
                        </w:rPr>
                      </w:pPr>
                      <w:r w:rsidRPr="00115F7D">
                        <w:rPr>
                          <w:rFonts w:asciiTheme="minorHAnsi" w:hAnsiTheme="minorHAnsi"/>
                          <w:color w:val="FFFFFF" w:themeColor="background1"/>
                          <w:sz w:val="22"/>
                          <w:lang w:val="es-US"/>
                        </w:rPr>
                        <w:t>OEA/</w:t>
                      </w:r>
                      <w:proofErr w:type="spellStart"/>
                      <w:r w:rsidRPr="00115F7D">
                        <w:rPr>
                          <w:rFonts w:asciiTheme="minorHAnsi" w:hAnsiTheme="minorHAnsi"/>
                          <w:color w:val="FFFFFF" w:themeColor="background1"/>
                          <w:sz w:val="22"/>
                          <w:lang w:val="es-US"/>
                        </w:rPr>
                        <w:t>Ser.L</w:t>
                      </w:r>
                      <w:proofErr w:type="spellEnd"/>
                      <w:r w:rsidRPr="00115F7D">
                        <w:rPr>
                          <w:rFonts w:asciiTheme="minorHAnsi" w:hAnsiTheme="minorHAnsi"/>
                          <w:color w:val="FFFFFF" w:themeColor="background1"/>
                          <w:sz w:val="22"/>
                          <w:lang w:val="es-US"/>
                        </w:rPr>
                        <w:t>/V/II.</w:t>
                      </w:r>
                    </w:p>
                    <w:p w14:paraId="5C6FD491" w14:textId="5532BC11" w:rsidR="00E75151" w:rsidRPr="00073D6E" w:rsidRDefault="00073D6E" w:rsidP="00E75151">
                      <w:pPr>
                        <w:spacing w:line="276" w:lineRule="auto"/>
                        <w:jc w:val="right"/>
                        <w:rPr>
                          <w:rFonts w:asciiTheme="minorHAnsi" w:hAnsiTheme="minorHAnsi"/>
                          <w:color w:val="FFFFFF" w:themeColor="background1"/>
                          <w:sz w:val="22"/>
                        </w:rPr>
                      </w:pPr>
                      <w:r w:rsidRPr="00073D6E">
                        <w:rPr>
                          <w:rFonts w:asciiTheme="minorHAnsi" w:hAnsiTheme="minorHAnsi"/>
                          <w:color w:val="FFFFFF" w:themeColor="background1"/>
                          <w:sz w:val="22"/>
                        </w:rPr>
                        <w:t xml:space="preserve">Doc. </w:t>
                      </w:r>
                      <w:r w:rsidR="000A0E6F">
                        <w:rPr>
                          <w:rFonts w:asciiTheme="minorHAnsi" w:hAnsiTheme="minorHAnsi"/>
                          <w:color w:val="FFFFFF" w:themeColor="background1"/>
                          <w:sz w:val="22"/>
                        </w:rPr>
                        <w:t>199</w:t>
                      </w:r>
                    </w:p>
                    <w:p w14:paraId="493AB789" w14:textId="569DD01D" w:rsidR="00E75151" w:rsidRPr="005242EA" w:rsidRDefault="00073D6E" w:rsidP="00E75151">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December </w:t>
                      </w:r>
                      <w:r w:rsidR="00E75151" w:rsidRPr="005242EA">
                        <w:rPr>
                          <w:rFonts w:asciiTheme="minorHAnsi" w:hAnsiTheme="minorHAnsi"/>
                          <w:color w:val="FFFFFF" w:themeColor="background1"/>
                          <w:sz w:val="22"/>
                        </w:rPr>
                        <w:t>2019</w:t>
                      </w:r>
                    </w:p>
                    <w:p w14:paraId="6C9FDC15" w14:textId="0FB81607" w:rsidR="00E75151" w:rsidRPr="005242EA" w:rsidRDefault="00E75151" w:rsidP="00E75151">
                      <w:pPr>
                        <w:spacing w:line="276" w:lineRule="auto"/>
                        <w:jc w:val="right"/>
                        <w:rPr>
                          <w:rFonts w:asciiTheme="minorHAnsi" w:hAnsiTheme="minorHAnsi"/>
                          <w:color w:val="FFFFFF" w:themeColor="background1"/>
                          <w:sz w:val="22"/>
                        </w:rPr>
                      </w:pPr>
                      <w:r w:rsidRPr="005242EA">
                        <w:rPr>
                          <w:rFonts w:asciiTheme="minorHAnsi" w:hAnsiTheme="minorHAnsi"/>
                          <w:color w:val="FFFFFF" w:themeColor="background1"/>
                          <w:sz w:val="22"/>
                        </w:rPr>
                        <w:t>Original: English</w:t>
                      </w:r>
                    </w:p>
                  </w:txbxContent>
                </v:textbox>
              </v:shape>
            </w:pict>
          </mc:Fallback>
        </mc:AlternateContent>
      </w:r>
      <w:r w:rsidR="003D3BC2"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B74A06F" w:rsidR="005B52B0" w:rsidRPr="005242EA" w:rsidRDefault="00E75151" w:rsidP="00997BC5">
                            <w:pPr>
                              <w:spacing w:line="276" w:lineRule="auto"/>
                              <w:rPr>
                                <w:rFonts w:asciiTheme="majorHAnsi" w:hAnsiTheme="majorHAnsi" w:cs="Arial"/>
                                <w:b/>
                                <w:bCs/>
                                <w:color w:val="0D0D0D" w:themeColor="text1" w:themeTint="F2"/>
                                <w:sz w:val="36"/>
                                <w:szCs w:val="22"/>
                              </w:rPr>
                            </w:pPr>
                            <w:r w:rsidRPr="005242EA">
                              <w:rPr>
                                <w:rFonts w:asciiTheme="majorHAnsi" w:hAnsiTheme="majorHAnsi" w:cs="Arial"/>
                                <w:b/>
                                <w:bCs/>
                                <w:color w:val="0D0D0D" w:themeColor="text1" w:themeTint="F2"/>
                                <w:sz w:val="36"/>
                                <w:szCs w:val="22"/>
                              </w:rPr>
                              <w:t>REPORT</w:t>
                            </w:r>
                            <w:r w:rsidR="005B52B0" w:rsidRPr="005242EA">
                              <w:rPr>
                                <w:rFonts w:asciiTheme="majorHAnsi" w:hAnsiTheme="majorHAnsi" w:cs="Arial"/>
                                <w:b/>
                                <w:bCs/>
                                <w:color w:val="0D0D0D" w:themeColor="text1" w:themeTint="F2"/>
                                <w:sz w:val="36"/>
                                <w:szCs w:val="22"/>
                              </w:rPr>
                              <w:t xml:space="preserve"> </w:t>
                            </w:r>
                            <w:r w:rsidR="00477592" w:rsidRPr="005242EA">
                              <w:rPr>
                                <w:rFonts w:asciiTheme="majorHAnsi" w:hAnsiTheme="majorHAnsi" w:cs="Arial"/>
                                <w:b/>
                                <w:bCs/>
                                <w:color w:val="0D0D0D" w:themeColor="text1" w:themeTint="F2"/>
                                <w:sz w:val="36"/>
                                <w:szCs w:val="40"/>
                              </w:rPr>
                              <w:t>No.</w:t>
                            </w:r>
                            <w:r w:rsidR="007B05C4" w:rsidRPr="005242EA">
                              <w:rPr>
                                <w:rFonts w:asciiTheme="majorHAnsi" w:hAnsiTheme="majorHAnsi" w:cs="Arial"/>
                                <w:b/>
                                <w:bCs/>
                                <w:color w:val="0D0D0D" w:themeColor="text1" w:themeTint="F2"/>
                                <w:sz w:val="36"/>
                                <w:szCs w:val="22"/>
                              </w:rPr>
                              <w:t xml:space="preserve"> </w:t>
                            </w:r>
                            <w:r w:rsidR="00073D6E">
                              <w:rPr>
                                <w:rFonts w:asciiTheme="majorHAnsi" w:hAnsiTheme="majorHAnsi" w:cs="Arial"/>
                                <w:b/>
                                <w:bCs/>
                                <w:color w:val="0D0D0D" w:themeColor="text1" w:themeTint="F2"/>
                                <w:sz w:val="36"/>
                                <w:szCs w:val="22"/>
                              </w:rPr>
                              <w:t>177</w:t>
                            </w:r>
                            <w:r w:rsidR="007B05C4" w:rsidRPr="005242EA">
                              <w:rPr>
                                <w:rFonts w:asciiTheme="majorHAnsi" w:hAnsiTheme="majorHAnsi" w:cs="Arial"/>
                                <w:b/>
                                <w:bCs/>
                                <w:color w:val="0D0D0D" w:themeColor="text1" w:themeTint="F2"/>
                                <w:sz w:val="36"/>
                                <w:szCs w:val="22"/>
                              </w:rPr>
                              <w:t>/</w:t>
                            </w:r>
                            <w:r w:rsidR="00935F06" w:rsidRPr="005242EA">
                              <w:rPr>
                                <w:rFonts w:asciiTheme="majorHAnsi" w:hAnsiTheme="majorHAnsi" w:cs="Arial"/>
                                <w:b/>
                                <w:bCs/>
                                <w:color w:val="0D0D0D" w:themeColor="text1" w:themeTint="F2"/>
                                <w:sz w:val="36"/>
                                <w:szCs w:val="22"/>
                              </w:rPr>
                              <w:t>19</w:t>
                            </w:r>
                          </w:p>
                          <w:p w14:paraId="09C54AB3" w14:textId="26ECB1D8" w:rsidR="007B05C4" w:rsidRPr="00E75151" w:rsidRDefault="005B52B0" w:rsidP="00997BC5">
                            <w:pPr>
                              <w:spacing w:line="276" w:lineRule="auto"/>
                              <w:rPr>
                                <w:rFonts w:asciiTheme="majorHAnsi" w:hAnsiTheme="majorHAnsi" w:cs="Arial"/>
                                <w:b/>
                                <w:color w:val="0D0D0D" w:themeColor="text1" w:themeTint="F2"/>
                                <w:sz w:val="36"/>
                                <w:szCs w:val="22"/>
                              </w:rPr>
                            </w:pPr>
                            <w:r w:rsidRPr="00E75151">
                              <w:rPr>
                                <w:rFonts w:asciiTheme="majorHAnsi" w:hAnsiTheme="majorHAnsi" w:cs="Arial"/>
                                <w:b/>
                                <w:color w:val="0D0D0D" w:themeColor="text1" w:themeTint="F2"/>
                                <w:sz w:val="36"/>
                                <w:szCs w:val="22"/>
                              </w:rPr>
                              <w:t>PET</w:t>
                            </w:r>
                            <w:r w:rsidR="00E75151" w:rsidRPr="00E75151">
                              <w:rPr>
                                <w:rFonts w:asciiTheme="majorHAnsi" w:hAnsiTheme="majorHAnsi" w:cs="Arial"/>
                                <w:b/>
                                <w:color w:val="0D0D0D" w:themeColor="text1" w:themeTint="F2"/>
                                <w:sz w:val="36"/>
                                <w:szCs w:val="22"/>
                              </w:rPr>
                              <w:t>ITION</w:t>
                            </w:r>
                            <w:r w:rsidRPr="00E75151">
                              <w:rPr>
                                <w:rFonts w:asciiTheme="majorHAnsi" w:hAnsiTheme="majorHAnsi" w:cs="Arial"/>
                                <w:b/>
                                <w:color w:val="0D0D0D" w:themeColor="text1" w:themeTint="F2"/>
                                <w:sz w:val="36"/>
                                <w:szCs w:val="22"/>
                              </w:rPr>
                              <w:t xml:space="preserve"> </w:t>
                            </w:r>
                            <w:r w:rsidR="00627C72" w:rsidRPr="00E75151">
                              <w:rPr>
                                <w:rFonts w:asciiTheme="majorHAnsi" w:hAnsiTheme="majorHAnsi" w:cs="Arial"/>
                                <w:b/>
                                <w:color w:val="0D0D0D" w:themeColor="text1" w:themeTint="F2"/>
                                <w:sz w:val="36"/>
                                <w:szCs w:val="22"/>
                              </w:rPr>
                              <w:t>594</w:t>
                            </w:r>
                            <w:r w:rsidR="00246D1F" w:rsidRPr="00E75151">
                              <w:rPr>
                                <w:rFonts w:asciiTheme="majorHAnsi" w:hAnsiTheme="majorHAnsi" w:cs="Arial"/>
                                <w:b/>
                                <w:color w:val="0D0D0D" w:themeColor="text1" w:themeTint="F2"/>
                                <w:sz w:val="36"/>
                                <w:szCs w:val="22"/>
                              </w:rPr>
                              <w:t>-</w:t>
                            </w:r>
                            <w:r w:rsidR="00627C72" w:rsidRPr="00E75151">
                              <w:rPr>
                                <w:rFonts w:asciiTheme="majorHAnsi" w:hAnsiTheme="majorHAnsi" w:cs="Arial"/>
                                <w:b/>
                                <w:color w:val="0D0D0D" w:themeColor="text1" w:themeTint="F2"/>
                                <w:sz w:val="36"/>
                                <w:szCs w:val="22"/>
                              </w:rPr>
                              <w:t>09</w:t>
                            </w:r>
                            <w:r w:rsidR="00246D1F" w:rsidRPr="00E75151">
                              <w:rPr>
                                <w:rFonts w:asciiTheme="majorHAnsi" w:hAnsiTheme="majorHAnsi" w:cs="Arial"/>
                                <w:b/>
                                <w:color w:val="0D0D0D" w:themeColor="text1" w:themeTint="F2"/>
                                <w:sz w:val="36"/>
                                <w:szCs w:val="22"/>
                              </w:rPr>
                              <w:t xml:space="preserve"> </w:t>
                            </w:r>
                          </w:p>
                          <w:p w14:paraId="70CF6833" w14:textId="6AFF86F7" w:rsidR="00CD046C" w:rsidRPr="00E75151" w:rsidRDefault="00E75151" w:rsidP="00997BC5">
                            <w:pPr>
                              <w:spacing w:line="276" w:lineRule="auto"/>
                              <w:rPr>
                                <w:rFonts w:asciiTheme="majorHAnsi" w:hAnsiTheme="majorHAnsi" w:cs="Arial"/>
                                <w:color w:val="0D0D0D" w:themeColor="text1" w:themeTint="F2"/>
                                <w:szCs w:val="22"/>
                              </w:rPr>
                            </w:pPr>
                            <w:r w:rsidRPr="00E75151">
                              <w:rPr>
                                <w:rFonts w:asciiTheme="majorHAnsi" w:hAnsiTheme="majorHAnsi" w:cs="Arial"/>
                                <w:color w:val="0D0D0D" w:themeColor="text1" w:themeTint="F2"/>
                                <w:szCs w:val="22"/>
                              </w:rPr>
                              <w:t>REPORT ON ADMISSIBILITY</w:t>
                            </w:r>
                          </w:p>
                          <w:p w14:paraId="5FDD6F0D" w14:textId="77777777" w:rsidR="008F1912" w:rsidRPr="00E75151" w:rsidRDefault="008F1912" w:rsidP="00997BC5">
                            <w:pPr>
                              <w:spacing w:line="276" w:lineRule="auto"/>
                              <w:rPr>
                                <w:rFonts w:asciiTheme="majorHAnsi" w:hAnsiTheme="majorHAnsi" w:cs="Arial"/>
                                <w:color w:val="0D0D0D" w:themeColor="text1" w:themeTint="F2"/>
                                <w:szCs w:val="22"/>
                              </w:rPr>
                            </w:pPr>
                            <w:bookmarkStart w:id="1" w:name="_ftnref1"/>
                          </w:p>
                          <w:p w14:paraId="4CFA2FBF" w14:textId="2DBA077B" w:rsidR="005B52B0" w:rsidRPr="005242EA" w:rsidRDefault="00E708CD" w:rsidP="00997BC5">
                            <w:pPr>
                              <w:spacing w:line="276" w:lineRule="auto"/>
                              <w:rPr>
                                <w:rFonts w:asciiTheme="majorHAnsi" w:hAnsiTheme="majorHAnsi" w:cs="Arial"/>
                                <w:color w:val="0D0D0D" w:themeColor="text1" w:themeTint="F2"/>
                                <w:szCs w:val="22"/>
                                <w:lang w:val="es-ES"/>
                              </w:rPr>
                            </w:pPr>
                            <w:r w:rsidRPr="005242EA">
                              <w:rPr>
                                <w:rFonts w:asciiTheme="majorHAnsi" w:hAnsiTheme="majorHAnsi" w:cs="Arial"/>
                                <w:color w:val="0D0D0D" w:themeColor="text1" w:themeTint="F2"/>
                                <w:szCs w:val="22"/>
                                <w:lang w:val="es-ES"/>
                              </w:rPr>
                              <w:t>HANYI CAROLINA DUCU</w:t>
                            </w:r>
                            <w:r w:rsidR="004D7D38" w:rsidRPr="005242EA">
                              <w:rPr>
                                <w:rFonts w:asciiTheme="majorHAnsi" w:hAnsiTheme="majorHAnsi" w:cs="Arial"/>
                                <w:color w:val="0D0D0D" w:themeColor="text1" w:themeTint="F2"/>
                                <w:szCs w:val="22"/>
                                <w:lang w:val="es-ES"/>
                              </w:rPr>
                              <w:t>A</w:t>
                            </w:r>
                            <w:r w:rsidRPr="005242EA">
                              <w:rPr>
                                <w:rFonts w:asciiTheme="majorHAnsi" w:hAnsiTheme="majorHAnsi" w:cs="Arial"/>
                                <w:color w:val="0D0D0D" w:themeColor="text1" w:themeTint="F2"/>
                                <w:szCs w:val="22"/>
                                <w:lang w:val="es-ES"/>
                              </w:rPr>
                              <w:t>RA VIEDA</w:t>
                            </w:r>
                            <w:r w:rsidR="00B77426" w:rsidRPr="005242EA">
                              <w:rPr>
                                <w:rFonts w:asciiTheme="majorHAnsi" w:hAnsiTheme="majorHAnsi" w:cs="Arial"/>
                                <w:color w:val="0D0D0D" w:themeColor="text1" w:themeTint="F2"/>
                                <w:szCs w:val="22"/>
                                <w:lang w:val="es-ES"/>
                              </w:rPr>
                              <w:t xml:space="preserve">, </w:t>
                            </w:r>
                            <w:r w:rsidR="00B77426" w:rsidRPr="005242EA">
                              <w:rPr>
                                <w:rFonts w:asciiTheme="majorHAnsi" w:hAnsiTheme="majorHAnsi"/>
                                <w:lang w:val="es-ES"/>
                              </w:rPr>
                              <w:t>JOSÉ TOMAS LADINO TACHA</w:t>
                            </w:r>
                            <w:r w:rsidR="00B77426" w:rsidRPr="005242EA">
                              <w:rPr>
                                <w:rFonts w:asciiTheme="majorHAnsi" w:hAnsiTheme="majorHAnsi" w:cs="Arial"/>
                                <w:color w:val="0D0D0D" w:themeColor="text1" w:themeTint="F2"/>
                                <w:szCs w:val="22"/>
                                <w:lang w:val="es-ES"/>
                              </w:rPr>
                              <w:t xml:space="preserve"> </w:t>
                            </w:r>
                            <w:r w:rsidR="00E75151" w:rsidRPr="005242EA">
                              <w:rPr>
                                <w:rFonts w:asciiTheme="majorHAnsi" w:hAnsiTheme="majorHAnsi" w:cs="Arial"/>
                                <w:color w:val="0D0D0D" w:themeColor="text1" w:themeTint="F2"/>
                                <w:szCs w:val="22"/>
                                <w:lang w:val="es-ES"/>
                              </w:rPr>
                              <w:t>AND FAMILIES</w:t>
                            </w:r>
                            <w:r w:rsidR="006A01D7" w:rsidRPr="005242EA">
                              <w:rPr>
                                <w:rFonts w:asciiTheme="majorHAnsi" w:hAnsiTheme="majorHAnsi" w:cs="Arial"/>
                                <w:color w:val="0D0D0D" w:themeColor="text1" w:themeTint="F2"/>
                                <w:szCs w:val="22"/>
                                <w:lang w:val="es-ES"/>
                              </w:rPr>
                              <w:t xml:space="preserve"> </w:t>
                            </w:r>
                          </w:p>
                          <w:bookmarkEnd w:id="1"/>
                          <w:p w14:paraId="35068D0D" w14:textId="5ABB804B" w:rsidR="005B52B0" w:rsidRPr="0010736F" w:rsidRDefault="006A01D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9"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Br2&#10;q1qAAgAAagUAAA4AAAAAAAAAAAAAAAAALgIAAGRycy9lMm9Eb2MueG1sUEsBAi0AFAAGAAgAAAAh&#10;AICKHzfiAAAACgEAAA8AAAAAAAAAAAAAAAAA2gQAAGRycy9kb3ducmV2LnhtbFBLBQYAAAAABAAE&#10;APMAAADpBQAAAAA=&#10;" filled="f" stroked="f" strokeweight=".5pt">
                <v:textbox>
                  <w:txbxContent>
                    <w:p w14:paraId="4D9FE29C" w14:textId="3B74A06F" w:rsidR="005B52B0" w:rsidRPr="005242EA" w:rsidRDefault="00E75151" w:rsidP="00997BC5">
                      <w:pPr>
                        <w:spacing w:line="276" w:lineRule="auto"/>
                        <w:rPr>
                          <w:rFonts w:asciiTheme="majorHAnsi" w:hAnsiTheme="majorHAnsi" w:cs="Arial"/>
                          <w:b/>
                          <w:bCs/>
                          <w:color w:val="0D0D0D" w:themeColor="text1" w:themeTint="F2"/>
                          <w:sz w:val="36"/>
                          <w:szCs w:val="22"/>
                        </w:rPr>
                      </w:pPr>
                      <w:r w:rsidRPr="005242EA">
                        <w:rPr>
                          <w:rFonts w:asciiTheme="majorHAnsi" w:hAnsiTheme="majorHAnsi" w:cs="Arial"/>
                          <w:b/>
                          <w:bCs/>
                          <w:color w:val="0D0D0D" w:themeColor="text1" w:themeTint="F2"/>
                          <w:sz w:val="36"/>
                          <w:szCs w:val="22"/>
                        </w:rPr>
                        <w:t>REPORT</w:t>
                      </w:r>
                      <w:r w:rsidR="005B52B0" w:rsidRPr="005242EA">
                        <w:rPr>
                          <w:rFonts w:asciiTheme="majorHAnsi" w:hAnsiTheme="majorHAnsi" w:cs="Arial"/>
                          <w:b/>
                          <w:bCs/>
                          <w:color w:val="0D0D0D" w:themeColor="text1" w:themeTint="F2"/>
                          <w:sz w:val="36"/>
                          <w:szCs w:val="22"/>
                        </w:rPr>
                        <w:t xml:space="preserve"> </w:t>
                      </w:r>
                      <w:r w:rsidR="00477592" w:rsidRPr="005242EA">
                        <w:rPr>
                          <w:rFonts w:asciiTheme="majorHAnsi" w:hAnsiTheme="majorHAnsi" w:cs="Arial"/>
                          <w:b/>
                          <w:bCs/>
                          <w:color w:val="0D0D0D" w:themeColor="text1" w:themeTint="F2"/>
                          <w:sz w:val="36"/>
                          <w:szCs w:val="40"/>
                        </w:rPr>
                        <w:t>No.</w:t>
                      </w:r>
                      <w:r w:rsidR="007B05C4" w:rsidRPr="005242EA">
                        <w:rPr>
                          <w:rFonts w:asciiTheme="majorHAnsi" w:hAnsiTheme="majorHAnsi" w:cs="Arial"/>
                          <w:b/>
                          <w:bCs/>
                          <w:color w:val="0D0D0D" w:themeColor="text1" w:themeTint="F2"/>
                          <w:sz w:val="36"/>
                          <w:szCs w:val="22"/>
                        </w:rPr>
                        <w:t xml:space="preserve"> </w:t>
                      </w:r>
                      <w:r w:rsidR="00073D6E">
                        <w:rPr>
                          <w:rFonts w:asciiTheme="majorHAnsi" w:hAnsiTheme="majorHAnsi" w:cs="Arial"/>
                          <w:b/>
                          <w:bCs/>
                          <w:color w:val="0D0D0D" w:themeColor="text1" w:themeTint="F2"/>
                          <w:sz w:val="36"/>
                          <w:szCs w:val="22"/>
                        </w:rPr>
                        <w:t>177</w:t>
                      </w:r>
                      <w:r w:rsidR="007B05C4" w:rsidRPr="005242EA">
                        <w:rPr>
                          <w:rFonts w:asciiTheme="majorHAnsi" w:hAnsiTheme="majorHAnsi" w:cs="Arial"/>
                          <w:b/>
                          <w:bCs/>
                          <w:color w:val="0D0D0D" w:themeColor="text1" w:themeTint="F2"/>
                          <w:sz w:val="36"/>
                          <w:szCs w:val="22"/>
                        </w:rPr>
                        <w:t>/</w:t>
                      </w:r>
                      <w:r w:rsidR="00935F06" w:rsidRPr="005242EA">
                        <w:rPr>
                          <w:rFonts w:asciiTheme="majorHAnsi" w:hAnsiTheme="majorHAnsi" w:cs="Arial"/>
                          <w:b/>
                          <w:bCs/>
                          <w:color w:val="0D0D0D" w:themeColor="text1" w:themeTint="F2"/>
                          <w:sz w:val="36"/>
                          <w:szCs w:val="22"/>
                        </w:rPr>
                        <w:t>19</w:t>
                      </w:r>
                    </w:p>
                    <w:p w14:paraId="09C54AB3" w14:textId="26ECB1D8" w:rsidR="007B05C4" w:rsidRPr="00E75151" w:rsidRDefault="005B52B0" w:rsidP="00997BC5">
                      <w:pPr>
                        <w:spacing w:line="276" w:lineRule="auto"/>
                        <w:rPr>
                          <w:rFonts w:asciiTheme="majorHAnsi" w:hAnsiTheme="majorHAnsi" w:cs="Arial"/>
                          <w:b/>
                          <w:color w:val="0D0D0D" w:themeColor="text1" w:themeTint="F2"/>
                          <w:sz w:val="36"/>
                          <w:szCs w:val="22"/>
                        </w:rPr>
                      </w:pPr>
                      <w:r w:rsidRPr="00E75151">
                        <w:rPr>
                          <w:rFonts w:asciiTheme="majorHAnsi" w:hAnsiTheme="majorHAnsi" w:cs="Arial"/>
                          <w:b/>
                          <w:color w:val="0D0D0D" w:themeColor="text1" w:themeTint="F2"/>
                          <w:sz w:val="36"/>
                          <w:szCs w:val="22"/>
                        </w:rPr>
                        <w:t>PET</w:t>
                      </w:r>
                      <w:r w:rsidR="00E75151" w:rsidRPr="00E75151">
                        <w:rPr>
                          <w:rFonts w:asciiTheme="majorHAnsi" w:hAnsiTheme="majorHAnsi" w:cs="Arial"/>
                          <w:b/>
                          <w:color w:val="0D0D0D" w:themeColor="text1" w:themeTint="F2"/>
                          <w:sz w:val="36"/>
                          <w:szCs w:val="22"/>
                        </w:rPr>
                        <w:t>ITION</w:t>
                      </w:r>
                      <w:r w:rsidRPr="00E75151">
                        <w:rPr>
                          <w:rFonts w:asciiTheme="majorHAnsi" w:hAnsiTheme="majorHAnsi" w:cs="Arial"/>
                          <w:b/>
                          <w:color w:val="0D0D0D" w:themeColor="text1" w:themeTint="F2"/>
                          <w:sz w:val="36"/>
                          <w:szCs w:val="22"/>
                        </w:rPr>
                        <w:t xml:space="preserve"> </w:t>
                      </w:r>
                      <w:r w:rsidR="00627C72" w:rsidRPr="00E75151">
                        <w:rPr>
                          <w:rFonts w:asciiTheme="majorHAnsi" w:hAnsiTheme="majorHAnsi" w:cs="Arial"/>
                          <w:b/>
                          <w:color w:val="0D0D0D" w:themeColor="text1" w:themeTint="F2"/>
                          <w:sz w:val="36"/>
                          <w:szCs w:val="22"/>
                        </w:rPr>
                        <w:t>594</w:t>
                      </w:r>
                      <w:r w:rsidR="00246D1F" w:rsidRPr="00E75151">
                        <w:rPr>
                          <w:rFonts w:asciiTheme="majorHAnsi" w:hAnsiTheme="majorHAnsi" w:cs="Arial"/>
                          <w:b/>
                          <w:color w:val="0D0D0D" w:themeColor="text1" w:themeTint="F2"/>
                          <w:sz w:val="36"/>
                          <w:szCs w:val="22"/>
                        </w:rPr>
                        <w:t>-</w:t>
                      </w:r>
                      <w:r w:rsidR="00627C72" w:rsidRPr="00E75151">
                        <w:rPr>
                          <w:rFonts w:asciiTheme="majorHAnsi" w:hAnsiTheme="majorHAnsi" w:cs="Arial"/>
                          <w:b/>
                          <w:color w:val="0D0D0D" w:themeColor="text1" w:themeTint="F2"/>
                          <w:sz w:val="36"/>
                          <w:szCs w:val="22"/>
                        </w:rPr>
                        <w:t>09</w:t>
                      </w:r>
                      <w:r w:rsidR="00246D1F" w:rsidRPr="00E75151">
                        <w:rPr>
                          <w:rFonts w:asciiTheme="majorHAnsi" w:hAnsiTheme="majorHAnsi" w:cs="Arial"/>
                          <w:b/>
                          <w:color w:val="0D0D0D" w:themeColor="text1" w:themeTint="F2"/>
                          <w:sz w:val="36"/>
                          <w:szCs w:val="22"/>
                        </w:rPr>
                        <w:t xml:space="preserve"> </w:t>
                      </w:r>
                    </w:p>
                    <w:p w14:paraId="70CF6833" w14:textId="6AFF86F7" w:rsidR="00CD046C" w:rsidRPr="00E75151" w:rsidRDefault="00E75151" w:rsidP="00997BC5">
                      <w:pPr>
                        <w:spacing w:line="276" w:lineRule="auto"/>
                        <w:rPr>
                          <w:rFonts w:asciiTheme="majorHAnsi" w:hAnsiTheme="majorHAnsi" w:cs="Arial"/>
                          <w:color w:val="0D0D0D" w:themeColor="text1" w:themeTint="F2"/>
                          <w:szCs w:val="22"/>
                        </w:rPr>
                      </w:pPr>
                      <w:r w:rsidRPr="00E75151">
                        <w:rPr>
                          <w:rFonts w:asciiTheme="majorHAnsi" w:hAnsiTheme="majorHAnsi" w:cs="Arial"/>
                          <w:color w:val="0D0D0D" w:themeColor="text1" w:themeTint="F2"/>
                          <w:szCs w:val="22"/>
                        </w:rPr>
                        <w:t>REPORT ON ADMISSIBILITY</w:t>
                      </w:r>
                    </w:p>
                    <w:p w14:paraId="5FDD6F0D" w14:textId="77777777" w:rsidR="008F1912" w:rsidRPr="00E75151" w:rsidRDefault="008F1912" w:rsidP="00997BC5">
                      <w:pPr>
                        <w:spacing w:line="276" w:lineRule="auto"/>
                        <w:rPr>
                          <w:rFonts w:asciiTheme="majorHAnsi" w:hAnsiTheme="majorHAnsi" w:cs="Arial"/>
                          <w:color w:val="0D0D0D" w:themeColor="text1" w:themeTint="F2"/>
                          <w:szCs w:val="22"/>
                        </w:rPr>
                      </w:pPr>
                      <w:bookmarkStart w:id="2" w:name="_ftnref1"/>
                    </w:p>
                    <w:p w14:paraId="4CFA2FBF" w14:textId="2DBA077B" w:rsidR="005B52B0" w:rsidRPr="005242EA" w:rsidRDefault="00E708CD" w:rsidP="00997BC5">
                      <w:pPr>
                        <w:spacing w:line="276" w:lineRule="auto"/>
                        <w:rPr>
                          <w:rFonts w:asciiTheme="majorHAnsi" w:hAnsiTheme="majorHAnsi" w:cs="Arial"/>
                          <w:color w:val="0D0D0D" w:themeColor="text1" w:themeTint="F2"/>
                          <w:szCs w:val="22"/>
                          <w:lang w:val="es-ES"/>
                        </w:rPr>
                      </w:pPr>
                      <w:r w:rsidRPr="005242EA">
                        <w:rPr>
                          <w:rFonts w:asciiTheme="majorHAnsi" w:hAnsiTheme="majorHAnsi" w:cs="Arial"/>
                          <w:color w:val="0D0D0D" w:themeColor="text1" w:themeTint="F2"/>
                          <w:szCs w:val="22"/>
                          <w:lang w:val="es-ES"/>
                        </w:rPr>
                        <w:t>HANYI CAROLINA DUCU</w:t>
                      </w:r>
                      <w:r w:rsidR="004D7D38" w:rsidRPr="005242EA">
                        <w:rPr>
                          <w:rFonts w:asciiTheme="majorHAnsi" w:hAnsiTheme="majorHAnsi" w:cs="Arial"/>
                          <w:color w:val="0D0D0D" w:themeColor="text1" w:themeTint="F2"/>
                          <w:szCs w:val="22"/>
                          <w:lang w:val="es-ES"/>
                        </w:rPr>
                        <w:t>A</w:t>
                      </w:r>
                      <w:r w:rsidRPr="005242EA">
                        <w:rPr>
                          <w:rFonts w:asciiTheme="majorHAnsi" w:hAnsiTheme="majorHAnsi" w:cs="Arial"/>
                          <w:color w:val="0D0D0D" w:themeColor="text1" w:themeTint="F2"/>
                          <w:szCs w:val="22"/>
                          <w:lang w:val="es-ES"/>
                        </w:rPr>
                        <w:t>RA VIEDA</w:t>
                      </w:r>
                      <w:r w:rsidR="00B77426" w:rsidRPr="005242EA">
                        <w:rPr>
                          <w:rFonts w:asciiTheme="majorHAnsi" w:hAnsiTheme="majorHAnsi" w:cs="Arial"/>
                          <w:color w:val="0D0D0D" w:themeColor="text1" w:themeTint="F2"/>
                          <w:szCs w:val="22"/>
                          <w:lang w:val="es-ES"/>
                        </w:rPr>
                        <w:t xml:space="preserve">, </w:t>
                      </w:r>
                      <w:r w:rsidR="00B77426" w:rsidRPr="005242EA">
                        <w:rPr>
                          <w:rFonts w:asciiTheme="majorHAnsi" w:hAnsiTheme="majorHAnsi"/>
                          <w:lang w:val="es-ES"/>
                        </w:rPr>
                        <w:t>JOSÉ TOMAS LADINO TACHA</w:t>
                      </w:r>
                      <w:r w:rsidR="00B77426" w:rsidRPr="005242EA">
                        <w:rPr>
                          <w:rFonts w:asciiTheme="majorHAnsi" w:hAnsiTheme="majorHAnsi" w:cs="Arial"/>
                          <w:color w:val="0D0D0D" w:themeColor="text1" w:themeTint="F2"/>
                          <w:szCs w:val="22"/>
                          <w:lang w:val="es-ES"/>
                        </w:rPr>
                        <w:t xml:space="preserve"> </w:t>
                      </w:r>
                      <w:r w:rsidR="00E75151" w:rsidRPr="005242EA">
                        <w:rPr>
                          <w:rFonts w:asciiTheme="majorHAnsi" w:hAnsiTheme="majorHAnsi" w:cs="Arial"/>
                          <w:color w:val="0D0D0D" w:themeColor="text1" w:themeTint="F2"/>
                          <w:szCs w:val="22"/>
                          <w:lang w:val="es-ES"/>
                        </w:rPr>
                        <w:t>AND FAMILIES</w:t>
                      </w:r>
                      <w:r w:rsidR="006A01D7" w:rsidRPr="005242EA">
                        <w:rPr>
                          <w:rFonts w:asciiTheme="majorHAnsi" w:hAnsiTheme="majorHAnsi" w:cs="Arial"/>
                          <w:color w:val="0D0D0D" w:themeColor="text1" w:themeTint="F2"/>
                          <w:szCs w:val="22"/>
                          <w:lang w:val="es-ES"/>
                        </w:rPr>
                        <w:t xml:space="preserve"> </w:t>
                      </w:r>
                    </w:p>
                    <w:bookmarkEnd w:id="2"/>
                    <w:p w14:paraId="35068D0D" w14:textId="5ABB804B" w:rsidR="005B52B0" w:rsidRPr="0010736F" w:rsidRDefault="006A01D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A5325" w14:textId="4EA5E88D" w:rsidR="00287D89" w:rsidRPr="009B306D" w:rsidRDefault="00287D89" w:rsidP="00287D89">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by the Commission on December 5, 2019 in San Salvador, El Salvador</w:t>
                            </w:r>
                            <w:r w:rsidR="00115F7D">
                              <w:rPr>
                                <w:rFonts w:asciiTheme="majorHAnsi" w:hAnsiTheme="majorHAnsi"/>
                                <w:color w:val="0D0D0D" w:themeColor="text1" w:themeTint="F2"/>
                                <w:sz w:val="20"/>
                              </w:rPr>
                              <w:t>.</w:t>
                            </w:r>
                          </w:p>
                          <w:p w14:paraId="4BDF3581" w14:textId="77777777" w:rsidR="00DD3D86" w:rsidRPr="005242EA"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5242EA"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30"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BJ68kN9AgAA&#10;aQUAAA4AAAAAAAAAAAAAAAAALgIAAGRycy9lMm9Eb2MueG1sUEsBAi0AFAAGAAgAAAAhADRfRQzf&#10;AAAACQEAAA8AAAAAAAAAAAAAAAAA1wQAAGRycy9kb3ducmV2LnhtbFBLBQYAAAAABAAEAPMAAADj&#10;BQAAAAA=&#10;" filled="f" stroked="f" strokeweight=".5pt">
                <v:textbox>
                  <w:txbxContent>
                    <w:p w14:paraId="69FA5325" w14:textId="4EA5E88D" w:rsidR="00287D89" w:rsidRPr="009B306D" w:rsidRDefault="00287D89" w:rsidP="00287D89">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by the Commission on December 5, 2019 in San Salvador, El Salvador</w:t>
                      </w:r>
                      <w:r w:rsidR="00115F7D">
                        <w:rPr>
                          <w:rFonts w:asciiTheme="majorHAnsi" w:hAnsiTheme="majorHAnsi"/>
                          <w:color w:val="0D0D0D" w:themeColor="text1" w:themeTint="F2"/>
                          <w:sz w:val="20"/>
                        </w:rPr>
                        <w:t>.</w:t>
                      </w:r>
                    </w:p>
                    <w:p w14:paraId="4BDF3581" w14:textId="77777777" w:rsidR="00DD3D86" w:rsidRPr="005242EA"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5242EA"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3954662" w:rsidR="00113F73" w:rsidRPr="005242EA" w:rsidRDefault="00E75151" w:rsidP="00B64481">
                            <w:pPr>
                              <w:spacing w:line="276" w:lineRule="auto"/>
                              <w:rPr>
                                <w:rFonts w:asciiTheme="majorHAnsi" w:hAnsiTheme="majorHAnsi" w:cs="Arial"/>
                                <w:color w:val="0D0D0D" w:themeColor="text1" w:themeTint="F2"/>
                                <w:sz w:val="18"/>
                                <w:szCs w:val="18"/>
                              </w:rPr>
                            </w:pPr>
                            <w:r w:rsidRPr="00B14FF7">
                              <w:rPr>
                                <w:rFonts w:asciiTheme="majorHAnsi" w:hAnsiTheme="majorHAnsi"/>
                                <w:b/>
                                <w:color w:val="595959" w:themeColor="text1" w:themeTint="A6"/>
                                <w:sz w:val="18"/>
                                <w:szCs w:val="18"/>
                              </w:rPr>
                              <w:t>Cite as</w:t>
                            </w:r>
                            <w:r w:rsidR="00113F73" w:rsidRPr="00B14FF7">
                              <w:rPr>
                                <w:rFonts w:asciiTheme="majorHAnsi" w:hAnsiTheme="majorHAnsi"/>
                                <w:b/>
                                <w:color w:val="595959" w:themeColor="text1" w:themeTint="A6"/>
                                <w:sz w:val="18"/>
                                <w:szCs w:val="18"/>
                              </w:rPr>
                              <w:t>:</w:t>
                            </w:r>
                            <w:r w:rsidR="00113F73" w:rsidRPr="00B14FF7">
                              <w:rPr>
                                <w:rFonts w:asciiTheme="majorHAnsi" w:hAnsiTheme="majorHAnsi"/>
                                <w:color w:val="595959" w:themeColor="text1" w:themeTint="A6"/>
                                <w:sz w:val="18"/>
                                <w:szCs w:val="18"/>
                              </w:rPr>
                              <w:t xml:space="preserve"> </w:t>
                            </w:r>
                            <w:r w:rsidRPr="00B14FF7">
                              <w:rPr>
                                <w:rFonts w:asciiTheme="majorHAnsi" w:hAnsiTheme="majorHAnsi"/>
                                <w:color w:val="595959" w:themeColor="text1" w:themeTint="A6"/>
                                <w:sz w:val="18"/>
                                <w:szCs w:val="18"/>
                              </w:rPr>
                              <w:t xml:space="preserve">IACHR, Report No. </w:t>
                            </w:r>
                            <w:r w:rsidR="00073D6E">
                              <w:rPr>
                                <w:rFonts w:asciiTheme="majorHAnsi" w:hAnsiTheme="majorHAnsi"/>
                                <w:color w:val="595959" w:themeColor="text1" w:themeTint="A6"/>
                                <w:sz w:val="18"/>
                                <w:szCs w:val="18"/>
                              </w:rPr>
                              <w:t>177</w:t>
                            </w:r>
                            <w:r w:rsidRPr="00B14FF7">
                              <w:rPr>
                                <w:rFonts w:asciiTheme="majorHAnsi" w:hAnsiTheme="majorHAnsi"/>
                                <w:color w:val="595959" w:themeColor="text1" w:themeTint="A6"/>
                                <w:sz w:val="18"/>
                                <w:szCs w:val="18"/>
                              </w:rPr>
                              <w:t xml:space="preserve">/19. Petition </w:t>
                            </w:r>
                            <w:r w:rsidR="00B64481" w:rsidRPr="005242EA">
                              <w:rPr>
                                <w:rFonts w:asciiTheme="majorHAnsi" w:hAnsiTheme="majorHAnsi"/>
                                <w:color w:val="595959" w:themeColor="text1" w:themeTint="A6"/>
                                <w:sz w:val="18"/>
                                <w:szCs w:val="18"/>
                              </w:rPr>
                              <w:t xml:space="preserve">594-09. </w:t>
                            </w:r>
                            <w:r w:rsidR="00113F73" w:rsidRPr="005242EA">
                              <w:rPr>
                                <w:rFonts w:asciiTheme="majorHAnsi" w:hAnsiTheme="majorHAnsi"/>
                                <w:color w:val="595959" w:themeColor="text1" w:themeTint="A6"/>
                                <w:sz w:val="18"/>
                                <w:szCs w:val="18"/>
                              </w:rPr>
                              <w:t>Admis</w:t>
                            </w:r>
                            <w:r w:rsidRPr="005242EA">
                              <w:rPr>
                                <w:rFonts w:asciiTheme="majorHAnsi" w:hAnsiTheme="majorHAnsi"/>
                                <w:color w:val="595959" w:themeColor="text1" w:themeTint="A6"/>
                                <w:sz w:val="18"/>
                                <w:szCs w:val="18"/>
                              </w:rPr>
                              <w:t>sibility</w:t>
                            </w:r>
                            <w:r w:rsidR="00B64481" w:rsidRPr="005242EA">
                              <w:rPr>
                                <w:rFonts w:asciiTheme="majorHAnsi" w:hAnsiTheme="majorHAnsi"/>
                                <w:color w:val="595959" w:themeColor="text1" w:themeTint="A6"/>
                                <w:sz w:val="18"/>
                                <w:szCs w:val="18"/>
                              </w:rPr>
                              <w:t>.</w:t>
                            </w:r>
                            <w:r w:rsidR="00113F73" w:rsidRPr="005242EA">
                              <w:rPr>
                                <w:rFonts w:asciiTheme="majorHAnsi" w:hAnsiTheme="majorHAnsi"/>
                                <w:color w:val="595959" w:themeColor="text1" w:themeTint="A6"/>
                                <w:sz w:val="18"/>
                                <w:szCs w:val="18"/>
                              </w:rPr>
                              <w:t xml:space="preserve"> </w:t>
                            </w:r>
                            <w:proofErr w:type="spellStart"/>
                            <w:r w:rsidR="00E708CD" w:rsidRPr="005242EA">
                              <w:rPr>
                                <w:rFonts w:asciiTheme="majorHAnsi" w:hAnsiTheme="majorHAnsi" w:cs="Arial"/>
                                <w:color w:val="595959" w:themeColor="text1" w:themeTint="A6"/>
                                <w:sz w:val="18"/>
                                <w:szCs w:val="18"/>
                              </w:rPr>
                              <w:t>Hanyi</w:t>
                            </w:r>
                            <w:proofErr w:type="spellEnd"/>
                            <w:r w:rsidR="00E708CD" w:rsidRPr="005242EA">
                              <w:rPr>
                                <w:rFonts w:asciiTheme="majorHAnsi" w:hAnsiTheme="majorHAnsi" w:cs="Arial"/>
                                <w:color w:val="595959" w:themeColor="text1" w:themeTint="A6"/>
                                <w:sz w:val="18"/>
                                <w:szCs w:val="18"/>
                              </w:rPr>
                              <w:t xml:space="preserve"> Carolina </w:t>
                            </w:r>
                            <w:proofErr w:type="spellStart"/>
                            <w:r w:rsidR="00E708CD" w:rsidRPr="005242EA">
                              <w:rPr>
                                <w:rFonts w:asciiTheme="majorHAnsi" w:hAnsiTheme="majorHAnsi" w:cs="Arial"/>
                                <w:color w:val="595959" w:themeColor="text1" w:themeTint="A6"/>
                                <w:sz w:val="18"/>
                                <w:szCs w:val="18"/>
                              </w:rPr>
                              <w:t>Ducu</w:t>
                            </w:r>
                            <w:r w:rsidR="004D7D38" w:rsidRPr="005242EA">
                              <w:rPr>
                                <w:rFonts w:asciiTheme="majorHAnsi" w:hAnsiTheme="majorHAnsi" w:cs="Arial"/>
                                <w:color w:val="595959" w:themeColor="text1" w:themeTint="A6"/>
                                <w:sz w:val="18"/>
                                <w:szCs w:val="18"/>
                              </w:rPr>
                              <w:t>a</w:t>
                            </w:r>
                            <w:r w:rsidR="00E708CD" w:rsidRPr="005242EA">
                              <w:rPr>
                                <w:rFonts w:asciiTheme="majorHAnsi" w:hAnsiTheme="majorHAnsi" w:cs="Arial"/>
                                <w:color w:val="595959" w:themeColor="text1" w:themeTint="A6"/>
                                <w:sz w:val="18"/>
                                <w:szCs w:val="18"/>
                              </w:rPr>
                              <w:t>ra</w:t>
                            </w:r>
                            <w:proofErr w:type="spellEnd"/>
                            <w:r w:rsidR="00E708CD" w:rsidRPr="005242EA">
                              <w:rPr>
                                <w:rFonts w:asciiTheme="majorHAnsi" w:hAnsiTheme="majorHAnsi" w:cs="Arial"/>
                                <w:color w:val="595959" w:themeColor="text1" w:themeTint="A6"/>
                                <w:sz w:val="18"/>
                                <w:szCs w:val="18"/>
                              </w:rPr>
                              <w:t xml:space="preserve"> Vieda</w:t>
                            </w:r>
                            <w:r w:rsidR="00B77426" w:rsidRPr="005242EA">
                              <w:rPr>
                                <w:rFonts w:asciiTheme="majorHAnsi" w:hAnsiTheme="majorHAnsi" w:cs="Arial"/>
                                <w:color w:val="595959" w:themeColor="text1" w:themeTint="A6"/>
                                <w:sz w:val="18"/>
                                <w:szCs w:val="18"/>
                              </w:rPr>
                              <w:t xml:space="preserve">, </w:t>
                            </w:r>
                            <w:r w:rsidR="00B77426" w:rsidRPr="005242EA">
                              <w:rPr>
                                <w:rFonts w:asciiTheme="majorHAnsi" w:hAnsiTheme="majorHAnsi"/>
                                <w:color w:val="595959" w:themeColor="text1" w:themeTint="A6"/>
                                <w:sz w:val="18"/>
                                <w:szCs w:val="18"/>
                              </w:rPr>
                              <w:t xml:space="preserve">José Tomas Ladino </w:t>
                            </w:r>
                            <w:proofErr w:type="spellStart"/>
                            <w:r w:rsidR="00B77426" w:rsidRPr="005242EA">
                              <w:rPr>
                                <w:rFonts w:asciiTheme="majorHAnsi" w:hAnsiTheme="majorHAnsi"/>
                                <w:color w:val="595959" w:themeColor="text1" w:themeTint="A6"/>
                                <w:sz w:val="18"/>
                                <w:szCs w:val="18"/>
                              </w:rPr>
                              <w:t>Tacha</w:t>
                            </w:r>
                            <w:proofErr w:type="spellEnd"/>
                            <w:r w:rsidR="00B77426" w:rsidRPr="005242EA">
                              <w:rPr>
                                <w:rFonts w:asciiTheme="majorHAnsi" w:hAnsiTheme="majorHAnsi"/>
                                <w:color w:val="595959" w:themeColor="text1" w:themeTint="A6"/>
                                <w:sz w:val="18"/>
                                <w:szCs w:val="18"/>
                              </w:rPr>
                              <w:t xml:space="preserve"> </w:t>
                            </w:r>
                            <w:r w:rsidRPr="005242EA">
                              <w:rPr>
                                <w:rFonts w:asciiTheme="majorHAnsi" w:hAnsiTheme="majorHAnsi"/>
                                <w:color w:val="595959" w:themeColor="text1" w:themeTint="A6"/>
                                <w:sz w:val="18"/>
                                <w:szCs w:val="18"/>
                              </w:rPr>
                              <w:t>and families</w:t>
                            </w:r>
                            <w:r w:rsidR="00B77426" w:rsidRPr="005242EA">
                              <w:rPr>
                                <w:rFonts w:asciiTheme="majorHAnsi" w:hAnsiTheme="majorHAnsi" w:cs="Arial"/>
                                <w:color w:val="595959" w:themeColor="text1" w:themeTint="A6"/>
                                <w:sz w:val="18"/>
                                <w:szCs w:val="18"/>
                              </w:rPr>
                              <w:t>.</w:t>
                            </w:r>
                            <w:r w:rsidR="00B64481" w:rsidRPr="005242EA">
                              <w:rPr>
                                <w:rFonts w:asciiTheme="majorHAnsi" w:hAnsiTheme="majorHAnsi" w:cs="Arial"/>
                                <w:color w:val="595959" w:themeColor="text1" w:themeTint="A6"/>
                                <w:sz w:val="18"/>
                                <w:szCs w:val="18"/>
                              </w:rPr>
                              <w:t xml:space="preserve"> Colombia</w:t>
                            </w:r>
                            <w:r w:rsidR="00B64481" w:rsidRPr="005242EA">
                              <w:rPr>
                                <w:rFonts w:asciiTheme="majorHAnsi" w:hAnsiTheme="majorHAnsi"/>
                                <w:color w:val="595959" w:themeColor="text1" w:themeTint="A6"/>
                                <w:sz w:val="18"/>
                                <w:szCs w:val="18"/>
                              </w:rPr>
                              <w:t>.</w:t>
                            </w:r>
                            <w:r w:rsidR="00113F73" w:rsidRPr="005242EA">
                              <w:rPr>
                                <w:rFonts w:asciiTheme="majorHAnsi" w:hAnsiTheme="majorHAnsi"/>
                                <w:color w:val="595959" w:themeColor="text1" w:themeTint="A6"/>
                                <w:sz w:val="18"/>
                                <w:szCs w:val="18"/>
                              </w:rPr>
                              <w:t xml:space="preserve"> </w:t>
                            </w:r>
                            <w:r w:rsidR="00073D6E">
                              <w:rPr>
                                <w:rFonts w:asciiTheme="majorHAnsi" w:hAnsiTheme="majorHAnsi"/>
                                <w:color w:val="595959" w:themeColor="text1" w:themeTint="A6"/>
                                <w:sz w:val="18"/>
                                <w:szCs w:val="18"/>
                              </w:rPr>
                              <w:t>December 5, 2019</w:t>
                            </w:r>
                            <w:r w:rsidR="00113F73" w:rsidRPr="005242EA">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" filled="f" stroked="f" strokeweight=".5pt">
                <v:textbox>
                  <w:txbxContent>
                    <w:p w14:paraId="0D1B22CF" w14:textId="63954662" w:rsidR="00113F73" w:rsidRPr="005242EA" w:rsidRDefault="00E75151" w:rsidP="00B64481">
                      <w:pPr>
                        <w:spacing w:line="276" w:lineRule="auto"/>
                        <w:rPr>
                          <w:rFonts w:asciiTheme="majorHAnsi" w:hAnsiTheme="majorHAnsi" w:cs="Arial"/>
                          <w:color w:val="0D0D0D" w:themeColor="text1" w:themeTint="F2"/>
                          <w:sz w:val="18"/>
                          <w:szCs w:val="18"/>
                        </w:rPr>
                      </w:pPr>
                      <w:r w:rsidRPr="00B14FF7">
                        <w:rPr>
                          <w:rFonts w:asciiTheme="majorHAnsi" w:hAnsiTheme="majorHAnsi"/>
                          <w:b/>
                          <w:color w:val="595959" w:themeColor="text1" w:themeTint="A6"/>
                          <w:sz w:val="18"/>
                          <w:szCs w:val="18"/>
                        </w:rPr>
                        <w:t>Cite as</w:t>
                      </w:r>
                      <w:r w:rsidR="00113F73" w:rsidRPr="00B14FF7">
                        <w:rPr>
                          <w:rFonts w:asciiTheme="majorHAnsi" w:hAnsiTheme="majorHAnsi"/>
                          <w:b/>
                          <w:color w:val="595959" w:themeColor="text1" w:themeTint="A6"/>
                          <w:sz w:val="18"/>
                          <w:szCs w:val="18"/>
                        </w:rPr>
                        <w:t>:</w:t>
                      </w:r>
                      <w:r w:rsidR="00113F73" w:rsidRPr="00B14FF7">
                        <w:rPr>
                          <w:rFonts w:asciiTheme="majorHAnsi" w:hAnsiTheme="majorHAnsi"/>
                          <w:color w:val="595959" w:themeColor="text1" w:themeTint="A6"/>
                          <w:sz w:val="18"/>
                          <w:szCs w:val="18"/>
                        </w:rPr>
                        <w:t xml:space="preserve"> </w:t>
                      </w:r>
                      <w:r w:rsidRPr="00B14FF7">
                        <w:rPr>
                          <w:rFonts w:asciiTheme="majorHAnsi" w:hAnsiTheme="majorHAnsi"/>
                          <w:color w:val="595959" w:themeColor="text1" w:themeTint="A6"/>
                          <w:sz w:val="18"/>
                          <w:szCs w:val="18"/>
                        </w:rPr>
                        <w:t xml:space="preserve">IACHR, Report No. </w:t>
                      </w:r>
                      <w:r w:rsidR="00073D6E">
                        <w:rPr>
                          <w:rFonts w:asciiTheme="majorHAnsi" w:hAnsiTheme="majorHAnsi"/>
                          <w:color w:val="595959" w:themeColor="text1" w:themeTint="A6"/>
                          <w:sz w:val="18"/>
                          <w:szCs w:val="18"/>
                        </w:rPr>
                        <w:t>177</w:t>
                      </w:r>
                      <w:r w:rsidRPr="00B14FF7">
                        <w:rPr>
                          <w:rFonts w:asciiTheme="majorHAnsi" w:hAnsiTheme="majorHAnsi"/>
                          <w:color w:val="595959" w:themeColor="text1" w:themeTint="A6"/>
                          <w:sz w:val="18"/>
                          <w:szCs w:val="18"/>
                        </w:rPr>
                        <w:t xml:space="preserve">/19. Petition </w:t>
                      </w:r>
                      <w:r w:rsidR="00B64481" w:rsidRPr="005242EA">
                        <w:rPr>
                          <w:rFonts w:asciiTheme="majorHAnsi" w:hAnsiTheme="majorHAnsi"/>
                          <w:color w:val="595959" w:themeColor="text1" w:themeTint="A6"/>
                          <w:sz w:val="18"/>
                          <w:szCs w:val="18"/>
                        </w:rPr>
                        <w:t xml:space="preserve">594-09. </w:t>
                      </w:r>
                      <w:r w:rsidR="00113F73" w:rsidRPr="005242EA">
                        <w:rPr>
                          <w:rFonts w:asciiTheme="majorHAnsi" w:hAnsiTheme="majorHAnsi"/>
                          <w:color w:val="595959" w:themeColor="text1" w:themeTint="A6"/>
                          <w:sz w:val="18"/>
                          <w:szCs w:val="18"/>
                        </w:rPr>
                        <w:t>Admis</w:t>
                      </w:r>
                      <w:r w:rsidRPr="005242EA">
                        <w:rPr>
                          <w:rFonts w:asciiTheme="majorHAnsi" w:hAnsiTheme="majorHAnsi"/>
                          <w:color w:val="595959" w:themeColor="text1" w:themeTint="A6"/>
                          <w:sz w:val="18"/>
                          <w:szCs w:val="18"/>
                        </w:rPr>
                        <w:t>sibility</w:t>
                      </w:r>
                      <w:r w:rsidR="00B64481" w:rsidRPr="005242EA">
                        <w:rPr>
                          <w:rFonts w:asciiTheme="majorHAnsi" w:hAnsiTheme="majorHAnsi"/>
                          <w:color w:val="595959" w:themeColor="text1" w:themeTint="A6"/>
                          <w:sz w:val="18"/>
                          <w:szCs w:val="18"/>
                        </w:rPr>
                        <w:t>.</w:t>
                      </w:r>
                      <w:r w:rsidR="00113F73" w:rsidRPr="005242EA">
                        <w:rPr>
                          <w:rFonts w:asciiTheme="majorHAnsi" w:hAnsiTheme="majorHAnsi"/>
                          <w:color w:val="595959" w:themeColor="text1" w:themeTint="A6"/>
                          <w:sz w:val="18"/>
                          <w:szCs w:val="18"/>
                        </w:rPr>
                        <w:t xml:space="preserve"> </w:t>
                      </w:r>
                      <w:proofErr w:type="spellStart"/>
                      <w:r w:rsidR="00E708CD" w:rsidRPr="005242EA">
                        <w:rPr>
                          <w:rFonts w:asciiTheme="majorHAnsi" w:hAnsiTheme="majorHAnsi" w:cs="Arial"/>
                          <w:color w:val="595959" w:themeColor="text1" w:themeTint="A6"/>
                          <w:sz w:val="18"/>
                          <w:szCs w:val="18"/>
                        </w:rPr>
                        <w:t>Hanyi</w:t>
                      </w:r>
                      <w:proofErr w:type="spellEnd"/>
                      <w:r w:rsidR="00E708CD" w:rsidRPr="005242EA">
                        <w:rPr>
                          <w:rFonts w:asciiTheme="majorHAnsi" w:hAnsiTheme="majorHAnsi" w:cs="Arial"/>
                          <w:color w:val="595959" w:themeColor="text1" w:themeTint="A6"/>
                          <w:sz w:val="18"/>
                          <w:szCs w:val="18"/>
                        </w:rPr>
                        <w:t xml:space="preserve"> Carolina </w:t>
                      </w:r>
                      <w:proofErr w:type="spellStart"/>
                      <w:r w:rsidR="00E708CD" w:rsidRPr="005242EA">
                        <w:rPr>
                          <w:rFonts w:asciiTheme="majorHAnsi" w:hAnsiTheme="majorHAnsi" w:cs="Arial"/>
                          <w:color w:val="595959" w:themeColor="text1" w:themeTint="A6"/>
                          <w:sz w:val="18"/>
                          <w:szCs w:val="18"/>
                        </w:rPr>
                        <w:t>Ducu</w:t>
                      </w:r>
                      <w:r w:rsidR="004D7D38" w:rsidRPr="005242EA">
                        <w:rPr>
                          <w:rFonts w:asciiTheme="majorHAnsi" w:hAnsiTheme="majorHAnsi" w:cs="Arial"/>
                          <w:color w:val="595959" w:themeColor="text1" w:themeTint="A6"/>
                          <w:sz w:val="18"/>
                          <w:szCs w:val="18"/>
                        </w:rPr>
                        <w:t>a</w:t>
                      </w:r>
                      <w:r w:rsidR="00E708CD" w:rsidRPr="005242EA">
                        <w:rPr>
                          <w:rFonts w:asciiTheme="majorHAnsi" w:hAnsiTheme="majorHAnsi" w:cs="Arial"/>
                          <w:color w:val="595959" w:themeColor="text1" w:themeTint="A6"/>
                          <w:sz w:val="18"/>
                          <w:szCs w:val="18"/>
                        </w:rPr>
                        <w:t>ra</w:t>
                      </w:r>
                      <w:proofErr w:type="spellEnd"/>
                      <w:r w:rsidR="00E708CD" w:rsidRPr="005242EA">
                        <w:rPr>
                          <w:rFonts w:asciiTheme="majorHAnsi" w:hAnsiTheme="majorHAnsi" w:cs="Arial"/>
                          <w:color w:val="595959" w:themeColor="text1" w:themeTint="A6"/>
                          <w:sz w:val="18"/>
                          <w:szCs w:val="18"/>
                        </w:rPr>
                        <w:t xml:space="preserve"> Vieda</w:t>
                      </w:r>
                      <w:r w:rsidR="00B77426" w:rsidRPr="005242EA">
                        <w:rPr>
                          <w:rFonts w:asciiTheme="majorHAnsi" w:hAnsiTheme="majorHAnsi" w:cs="Arial"/>
                          <w:color w:val="595959" w:themeColor="text1" w:themeTint="A6"/>
                          <w:sz w:val="18"/>
                          <w:szCs w:val="18"/>
                        </w:rPr>
                        <w:t xml:space="preserve">, </w:t>
                      </w:r>
                      <w:r w:rsidR="00B77426" w:rsidRPr="005242EA">
                        <w:rPr>
                          <w:rFonts w:asciiTheme="majorHAnsi" w:hAnsiTheme="majorHAnsi"/>
                          <w:color w:val="595959" w:themeColor="text1" w:themeTint="A6"/>
                          <w:sz w:val="18"/>
                          <w:szCs w:val="18"/>
                        </w:rPr>
                        <w:t xml:space="preserve">José Tomas Ladino </w:t>
                      </w:r>
                      <w:proofErr w:type="spellStart"/>
                      <w:r w:rsidR="00B77426" w:rsidRPr="005242EA">
                        <w:rPr>
                          <w:rFonts w:asciiTheme="majorHAnsi" w:hAnsiTheme="majorHAnsi"/>
                          <w:color w:val="595959" w:themeColor="text1" w:themeTint="A6"/>
                          <w:sz w:val="18"/>
                          <w:szCs w:val="18"/>
                        </w:rPr>
                        <w:t>Tacha</w:t>
                      </w:r>
                      <w:proofErr w:type="spellEnd"/>
                      <w:r w:rsidR="00B77426" w:rsidRPr="005242EA">
                        <w:rPr>
                          <w:rFonts w:asciiTheme="majorHAnsi" w:hAnsiTheme="majorHAnsi"/>
                          <w:color w:val="595959" w:themeColor="text1" w:themeTint="A6"/>
                          <w:sz w:val="18"/>
                          <w:szCs w:val="18"/>
                        </w:rPr>
                        <w:t xml:space="preserve"> </w:t>
                      </w:r>
                      <w:r w:rsidRPr="005242EA">
                        <w:rPr>
                          <w:rFonts w:asciiTheme="majorHAnsi" w:hAnsiTheme="majorHAnsi"/>
                          <w:color w:val="595959" w:themeColor="text1" w:themeTint="A6"/>
                          <w:sz w:val="18"/>
                          <w:szCs w:val="18"/>
                        </w:rPr>
                        <w:t>and families</w:t>
                      </w:r>
                      <w:r w:rsidR="00B77426" w:rsidRPr="005242EA">
                        <w:rPr>
                          <w:rFonts w:asciiTheme="majorHAnsi" w:hAnsiTheme="majorHAnsi" w:cs="Arial"/>
                          <w:color w:val="595959" w:themeColor="text1" w:themeTint="A6"/>
                          <w:sz w:val="18"/>
                          <w:szCs w:val="18"/>
                        </w:rPr>
                        <w:t>.</w:t>
                      </w:r>
                      <w:r w:rsidR="00B64481" w:rsidRPr="005242EA">
                        <w:rPr>
                          <w:rFonts w:asciiTheme="majorHAnsi" w:hAnsiTheme="majorHAnsi" w:cs="Arial"/>
                          <w:color w:val="595959" w:themeColor="text1" w:themeTint="A6"/>
                          <w:sz w:val="18"/>
                          <w:szCs w:val="18"/>
                        </w:rPr>
                        <w:t xml:space="preserve"> Colombia</w:t>
                      </w:r>
                      <w:r w:rsidR="00B64481" w:rsidRPr="005242EA">
                        <w:rPr>
                          <w:rFonts w:asciiTheme="majorHAnsi" w:hAnsiTheme="majorHAnsi"/>
                          <w:color w:val="595959" w:themeColor="text1" w:themeTint="A6"/>
                          <w:sz w:val="18"/>
                          <w:szCs w:val="18"/>
                        </w:rPr>
                        <w:t>.</w:t>
                      </w:r>
                      <w:r w:rsidR="00113F73" w:rsidRPr="005242EA">
                        <w:rPr>
                          <w:rFonts w:asciiTheme="majorHAnsi" w:hAnsiTheme="majorHAnsi"/>
                          <w:color w:val="595959" w:themeColor="text1" w:themeTint="A6"/>
                          <w:sz w:val="18"/>
                          <w:szCs w:val="18"/>
                        </w:rPr>
                        <w:t xml:space="preserve"> </w:t>
                      </w:r>
                      <w:r w:rsidR="00073D6E">
                        <w:rPr>
                          <w:rFonts w:asciiTheme="majorHAnsi" w:hAnsiTheme="majorHAnsi"/>
                          <w:color w:val="595959" w:themeColor="text1" w:themeTint="A6"/>
                          <w:sz w:val="18"/>
                          <w:szCs w:val="18"/>
                        </w:rPr>
                        <w:t>December 5, 2019</w:t>
                      </w:r>
                      <w:r w:rsidR="00113F73" w:rsidRPr="005242EA">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2079B5A" w:rsidR="00D72DC6" w:rsidRPr="00D72DC6" w:rsidRDefault="00E75151" w:rsidP="00F02AD1">
                            <w:pPr>
                              <w:rPr>
                                <w:color w:val="FFFFFF" w:themeColor="background1"/>
                                <w14:textFill>
                                  <w14:noFill/>
                                </w14:textFill>
                              </w:rPr>
                            </w:pPr>
                            <w:r>
                              <w:rPr>
                                <w:noProof/>
                              </w:rPr>
                              <w:drawing>
                                <wp:inline distT="0" distB="0" distL="0" distR="0" wp14:anchorId="48DF8F48" wp14:editId="438890DA">
                                  <wp:extent cx="1123950" cy="378416"/>
                                  <wp:effectExtent l="0" t="0" r="0" b="3175"/>
                                  <wp:docPr id="18" name="Picture 18"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14:paraId="2A1ECD3C" w14:textId="12079B5A" w:rsidR="00D72DC6" w:rsidRPr="00D72DC6" w:rsidRDefault="00E75151" w:rsidP="00F02AD1">
                      <w:pPr>
                        <w:rPr>
                          <w:color w:val="FFFFFF" w:themeColor="background1"/>
                          <w14:textFill>
                            <w14:noFill/>
                          </w14:textFill>
                        </w:rPr>
                      </w:pPr>
                      <w:r>
                        <w:rPr>
                          <w:noProof/>
                        </w:rPr>
                        <w:drawing>
                          <wp:inline distT="0" distB="0" distL="0" distR="0" wp14:anchorId="48DF8F48" wp14:editId="438890DA">
                            <wp:extent cx="1123950" cy="378416"/>
                            <wp:effectExtent l="0" t="0" r="0" b="3175"/>
                            <wp:docPr id="18" name="Picture 18"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3"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BZ&#10;HasJ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0D98525B" w14:textId="62F65360" w:rsidR="00E75151" w:rsidRPr="00E75151" w:rsidRDefault="00E75151" w:rsidP="00E75151">
      <w:pPr>
        <w:pStyle w:val="ListParagraph"/>
        <w:numPr>
          <w:ilvl w:val="0"/>
          <w:numId w:val="62"/>
        </w:numPr>
        <w:spacing w:after="120"/>
        <w:jc w:val="both"/>
        <w:rPr>
          <w:rFonts w:asciiTheme="majorHAnsi" w:hAnsiTheme="majorHAnsi"/>
          <w:b/>
          <w:bCs/>
          <w:sz w:val="20"/>
          <w:szCs w:val="20"/>
          <w:lang w:val="es-ES"/>
        </w:rPr>
      </w:pPr>
      <w:r w:rsidRPr="00E75151">
        <w:rPr>
          <w:rFonts w:asciiTheme="majorHAnsi" w:hAnsiTheme="majorHAnsi"/>
          <w:b/>
          <w:bCs/>
          <w:sz w:val="20"/>
          <w:szCs w:val="20"/>
          <w:lang w:val="es-ES"/>
        </w:rPr>
        <w:lastRenderedPageBreak/>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75151" w:rsidRPr="000B6B7A" w14:paraId="6B67C0F9" w14:textId="77777777" w:rsidTr="00100C53">
        <w:tc>
          <w:tcPr>
            <w:tcW w:w="3690" w:type="dxa"/>
            <w:tcBorders>
              <w:top w:val="single" w:sz="4" w:space="0" w:color="auto"/>
              <w:bottom w:val="single" w:sz="6" w:space="0" w:color="auto"/>
            </w:tcBorders>
            <w:shd w:val="clear" w:color="auto" w:fill="67AE3C"/>
            <w:vAlign w:val="center"/>
          </w:tcPr>
          <w:p w14:paraId="4369FC3E" w14:textId="77777777" w:rsidR="00E75151" w:rsidRPr="000B6B7A" w:rsidRDefault="00E75151" w:rsidP="00100C53">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14:paraId="53FEA75F" w14:textId="46369633" w:rsidR="00E75151" w:rsidRPr="0038126C" w:rsidRDefault="00E75151" w:rsidP="00100C53">
            <w:pPr>
              <w:jc w:val="both"/>
              <w:rPr>
                <w:rFonts w:ascii="Cambria" w:hAnsi="Cambria"/>
                <w:bCs/>
                <w:sz w:val="20"/>
                <w:szCs w:val="20"/>
                <w:highlight w:val="lightGray"/>
              </w:rPr>
            </w:pPr>
            <w:r w:rsidRPr="007D03E2">
              <w:rPr>
                <w:rFonts w:ascii="Cambria" w:hAnsi="Cambria"/>
                <w:bCs/>
                <w:sz w:val="20"/>
                <w:szCs w:val="20"/>
                <w:lang w:val="es-ES"/>
              </w:rPr>
              <w:t>Miguel Piñeros Rey</w:t>
            </w:r>
          </w:p>
        </w:tc>
      </w:tr>
      <w:tr w:rsidR="00E75151" w:rsidRPr="00115F7D" w14:paraId="02F5A138" w14:textId="77777777" w:rsidTr="00100C53">
        <w:tc>
          <w:tcPr>
            <w:tcW w:w="3690" w:type="dxa"/>
            <w:tcBorders>
              <w:top w:val="single" w:sz="6" w:space="0" w:color="auto"/>
              <w:bottom w:val="single" w:sz="6" w:space="0" w:color="auto"/>
            </w:tcBorders>
            <w:shd w:val="clear" w:color="auto" w:fill="67AE3C"/>
            <w:vAlign w:val="center"/>
          </w:tcPr>
          <w:p w14:paraId="06630C05" w14:textId="77777777" w:rsidR="00E75151" w:rsidRPr="000B6B7A" w:rsidRDefault="00797CEF" w:rsidP="00100C5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5A6E8482F4919C4FB74202BBDEFF28BC"/>
                </w:placeholder>
                <w:dropDownList>
                  <w:listItem w:value="Choose an item."/>
                  <w:listItem w:displayText="Alleged victim" w:value="Alleged victim"/>
                  <w:listItem w:displayText="Alleged victims" w:value="Alleged victims"/>
                </w:dropDownList>
              </w:sdtPr>
              <w:sdtEndPr/>
              <w:sdtContent>
                <w:r w:rsidR="00E75151">
                  <w:rPr>
                    <w:rFonts w:ascii="Cambria" w:hAnsi="Cambria"/>
                    <w:b/>
                    <w:bCs/>
                    <w:color w:val="FFFFFF" w:themeColor="background1"/>
                    <w:sz w:val="20"/>
                    <w:szCs w:val="20"/>
                  </w:rPr>
                  <w:t>Alleged victim</w:t>
                </w:r>
              </w:sdtContent>
            </w:sdt>
            <w:r w:rsidR="00E75151" w:rsidRPr="000C4365">
              <w:rPr>
                <w:rFonts w:ascii="Cambria" w:hAnsi="Cambria"/>
                <w:b/>
                <w:bCs/>
                <w:color w:val="FFFFFF" w:themeColor="background1"/>
                <w:sz w:val="20"/>
                <w:szCs w:val="20"/>
              </w:rPr>
              <w:t>:</w:t>
            </w:r>
          </w:p>
        </w:tc>
        <w:tc>
          <w:tcPr>
            <w:tcW w:w="5670" w:type="dxa"/>
            <w:vAlign w:val="center"/>
          </w:tcPr>
          <w:p w14:paraId="20D0BD29" w14:textId="2AA5BFBE" w:rsidR="00E75151" w:rsidRPr="00A03334" w:rsidRDefault="00E75151" w:rsidP="00100C53">
            <w:pPr>
              <w:jc w:val="both"/>
              <w:rPr>
                <w:rFonts w:ascii="Cambria" w:hAnsi="Cambria"/>
                <w:bCs/>
                <w:sz w:val="20"/>
                <w:szCs w:val="20"/>
                <w:highlight w:val="lightGray"/>
                <w:lang w:val="es-VE"/>
              </w:rPr>
            </w:pPr>
            <w:proofErr w:type="spellStart"/>
            <w:r w:rsidRPr="004A531D">
              <w:rPr>
                <w:rFonts w:asciiTheme="majorHAnsi" w:hAnsiTheme="majorHAnsi"/>
                <w:sz w:val="20"/>
                <w:szCs w:val="20"/>
                <w:lang w:val="es-ES"/>
              </w:rPr>
              <w:t>Hanyi</w:t>
            </w:r>
            <w:proofErr w:type="spellEnd"/>
            <w:r w:rsidRPr="004A531D">
              <w:rPr>
                <w:rFonts w:asciiTheme="majorHAnsi" w:hAnsiTheme="majorHAnsi"/>
                <w:sz w:val="20"/>
                <w:szCs w:val="20"/>
                <w:lang w:val="es-ES"/>
              </w:rPr>
              <w:t xml:space="preserve"> Carolina </w:t>
            </w:r>
            <w:proofErr w:type="spellStart"/>
            <w:r w:rsidRPr="004A531D">
              <w:rPr>
                <w:rFonts w:asciiTheme="majorHAnsi" w:hAnsiTheme="majorHAnsi"/>
                <w:sz w:val="20"/>
                <w:szCs w:val="20"/>
                <w:lang w:val="es-ES"/>
              </w:rPr>
              <w:t>Ducu</w:t>
            </w:r>
            <w:r>
              <w:rPr>
                <w:rFonts w:asciiTheme="majorHAnsi" w:hAnsiTheme="majorHAnsi"/>
                <w:sz w:val="20"/>
                <w:szCs w:val="20"/>
                <w:lang w:val="es-ES"/>
              </w:rPr>
              <w:t>a</w:t>
            </w:r>
            <w:r w:rsidRPr="004A531D">
              <w:rPr>
                <w:rFonts w:asciiTheme="majorHAnsi" w:hAnsiTheme="majorHAnsi"/>
                <w:sz w:val="20"/>
                <w:szCs w:val="20"/>
                <w:lang w:val="es-ES"/>
              </w:rPr>
              <w:t>ra</w:t>
            </w:r>
            <w:proofErr w:type="spellEnd"/>
            <w:r w:rsidRPr="004A531D">
              <w:rPr>
                <w:rFonts w:asciiTheme="majorHAnsi" w:hAnsiTheme="majorHAnsi"/>
                <w:sz w:val="20"/>
                <w:szCs w:val="20"/>
                <w:lang w:val="es-ES"/>
              </w:rPr>
              <w:t xml:space="preserve"> </w:t>
            </w:r>
            <w:proofErr w:type="spellStart"/>
            <w:r w:rsidRPr="004A531D">
              <w:rPr>
                <w:rFonts w:asciiTheme="majorHAnsi" w:hAnsiTheme="majorHAnsi"/>
                <w:sz w:val="20"/>
                <w:szCs w:val="20"/>
                <w:lang w:val="es-ES"/>
              </w:rPr>
              <w:t>Vieda</w:t>
            </w:r>
            <w:proofErr w:type="spellEnd"/>
            <w:r>
              <w:rPr>
                <w:rStyle w:val="CommentReference"/>
                <w:lang w:val="es-BO"/>
              </w:rPr>
              <w:t>,</w:t>
            </w:r>
            <w:r w:rsidRPr="0089222B">
              <w:rPr>
                <w:rStyle w:val="CommentReference"/>
                <w:lang w:val="es-BO"/>
              </w:rPr>
              <w:t xml:space="preserve"> </w:t>
            </w:r>
            <w:r w:rsidRPr="004A531D">
              <w:rPr>
                <w:rFonts w:asciiTheme="majorHAnsi" w:hAnsiTheme="majorHAnsi"/>
                <w:sz w:val="20"/>
                <w:szCs w:val="20"/>
                <w:lang w:val="es-ES"/>
              </w:rPr>
              <w:t>José Tomas Ladino Tacha</w:t>
            </w:r>
            <w:r>
              <w:rPr>
                <w:rFonts w:asciiTheme="majorHAnsi" w:hAnsiTheme="majorHAnsi" w:cs="Arial"/>
                <w:color w:val="0D0D0D" w:themeColor="text1" w:themeTint="F2"/>
                <w:sz w:val="20"/>
                <w:szCs w:val="20"/>
                <w:lang w:val="es-ES_tradnl"/>
              </w:rPr>
              <w:t xml:space="preserve"> and </w:t>
            </w:r>
            <w:proofErr w:type="spellStart"/>
            <w:r>
              <w:rPr>
                <w:rFonts w:asciiTheme="majorHAnsi" w:hAnsiTheme="majorHAnsi" w:cs="Arial"/>
                <w:color w:val="0D0D0D" w:themeColor="text1" w:themeTint="F2"/>
                <w:sz w:val="20"/>
                <w:szCs w:val="20"/>
                <w:lang w:val="es-ES_tradnl"/>
              </w:rPr>
              <w:t>families</w:t>
            </w:r>
            <w:proofErr w:type="spellEnd"/>
          </w:p>
        </w:tc>
      </w:tr>
      <w:tr w:rsidR="00E75151" w:rsidRPr="000B6B7A" w14:paraId="410937A2" w14:textId="77777777" w:rsidTr="00100C53">
        <w:tc>
          <w:tcPr>
            <w:tcW w:w="3690" w:type="dxa"/>
            <w:tcBorders>
              <w:top w:val="single" w:sz="6" w:space="0" w:color="auto"/>
              <w:bottom w:val="single" w:sz="6" w:space="0" w:color="auto"/>
            </w:tcBorders>
            <w:shd w:val="clear" w:color="auto" w:fill="67AE3C"/>
            <w:vAlign w:val="center"/>
          </w:tcPr>
          <w:p w14:paraId="24369439" w14:textId="77777777" w:rsidR="00E75151" w:rsidRPr="000B6B7A" w:rsidRDefault="00E75151" w:rsidP="00100C53">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14:paraId="5CE10EFF" w14:textId="7C45BE22" w:rsidR="00E75151" w:rsidRPr="000B6B7A" w:rsidRDefault="00E75151" w:rsidP="00100C53">
            <w:pPr>
              <w:jc w:val="both"/>
              <w:rPr>
                <w:rFonts w:ascii="Cambria" w:hAnsi="Cambria"/>
                <w:bCs/>
                <w:sz w:val="20"/>
                <w:szCs w:val="20"/>
              </w:rPr>
            </w:pPr>
            <w:r w:rsidRPr="008D385B">
              <w:rPr>
                <w:rFonts w:asciiTheme="majorHAnsi" w:hAnsiTheme="majorHAnsi"/>
                <w:bCs/>
                <w:sz w:val="20"/>
                <w:szCs w:val="20"/>
                <w:lang w:val="es-ES"/>
              </w:rPr>
              <w:t>Colombia</w:t>
            </w:r>
            <w:r>
              <w:rPr>
                <w:rStyle w:val="FootnoteReference"/>
                <w:rFonts w:asciiTheme="majorHAnsi" w:hAnsiTheme="majorHAnsi"/>
                <w:bCs/>
                <w:sz w:val="20"/>
                <w:szCs w:val="20"/>
                <w:lang w:val="es-ES"/>
              </w:rPr>
              <w:footnoteReference w:id="2"/>
            </w:r>
          </w:p>
        </w:tc>
      </w:tr>
      <w:tr w:rsidR="00E75151" w:rsidRPr="000B6B7A" w14:paraId="233C0A6B" w14:textId="77777777" w:rsidTr="00100C53">
        <w:tc>
          <w:tcPr>
            <w:tcW w:w="3690" w:type="dxa"/>
            <w:tcBorders>
              <w:top w:val="single" w:sz="6" w:space="0" w:color="auto"/>
              <w:bottom w:val="single" w:sz="6" w:space="0" w:color="auto"/>
            </w:tcBorders>
            <w:shd w:val="clear" w:color="auto" w:fill="67AE3C"/>
            <w:vAlign w:val="center"/>
          </w:tcPr>
          <w:p w14:paraId="19A82A61" w14:textId="77777777" w:rsidR="00E75151" w:rsidRPr="00974305" w:rsidRDefault="00E75151" w:rsidP="00100C53">
            <w:pPr>
              <w:jc w:val="center"/>
              <w:rPr>
                <w:rFonts w:ascii="Cambria" w:hAnsi="Cambria"/>
                <w:b/>
                <w:bCs/>
                <w:color w:val="FFFFFF" w:themeColor="background1"/>
                <w:sz w:val="20"/>
                <w:szCs w:val="20"/>
              </w:rPr>
            </w:pPr>
            <w:r w:rsidRPr="00974305">
              <w:rPr>
                <w:rFonts w:ascii="Cambria" w:hAnsi="Cambria"/>
                <w:b/>
                <w:bCs/>
                <w:color w:val="FFFFFF" w:themeColor="background1"/>
                <w:sz w:val="20"/>
                <w:szCs w:val="20"/>
              </w:rPr>
              <w:t>Rights invoked:</w:t>
            </w:r>
          </w:p>
        </w:tc>
        <w:tc>
          <w:tcPr>
            <w:tcW w:w="5670" w:type="dxa"/>
            <w:shd w:val="clear" w:color="auto" w:fill="auto"/>
            <w:vAlign w:val="center"/>
          </w:tcPr>
          <w:p w14:paraId="636E8D9F" w14:textId="665D4C03" w:rsidR="00E75151" w:rsidRPr="00B14FF7" w:rsidRDefault="00E75151" w:rsidP="00100C53">
            <w:pPr>
              <w:pStyle w:val="Default"/>
              <w:jc w:val="both"/>
              <w:rPr>
                <w:rFonts w:asciiTheme="majorHAnsi" w:hAnsiTheme="majorHAnsi"/>
                <w:sz w:val="20"/>
                <w:szCs w:val="20"/>
              </w:rPr>
            </w:pPr>
            <w:r w:rsidRPr="00B14FF7">
              <w:rPr>
                <w:rFonts w:asciiTheme="majorHAnsi" w:hAnsiTheme="majorHAnsi"/>
                <w:sz w:val="20"/>
                <w:szCs w:val="20"/>
              </w:rPr>
              <w:t xml:space="preserve">Articles 4 (life), 5 (humane treatment), 7 (personal liberty), 8 (fair trial), 19 (rights of the child), 22 (movement and residence) and 25 (judicial protection) of the American </w:t>
            </w:r>
            <w:r w:rsidR="00B14FF7">
              <w:rPr>
                <w:rFonts w:asciiTheme="majorHAnsi" w:hAnsiTheme="majorHAnsi"/>
                <w:sz w:val="20"/>
                <w:szCs w:val="20"/>
              </w:rPr>
              <w:t>Convention on Human Rights</w:t>
            </w:r>
            <w:r w:rsidRPr="00B14FF7">
              <w:rPr>
                <w:rStyle w:val="FootnoteReference"/>
                <w:rFonts w:asciiTheme="majorHAnsi" w:hAnsiTheme="majorHAnsi"/>
                <w:sz w:val="20"/>
                <w:szCs w:val="20"/>
                <w:lang w:val="es-CO"/>
              </w:rPr>
              <w:footnoteReference w:id="3"/>
            </w:r>
          </w:p>
        </w:tc>
      </w:tr>
    </w:tbl>
    <w:p w14:paraId="20263696" w14:textId="2EEE356B" w:rsidR="003239B8" w:rsidRPr="00E75151" w:rsidRDefault="00E75151" w:rsidP="00E75151">
      <w:pPr>
        <w:pStyle w:val="ListParagraph"/>
        <w:numPr>
          <w:ilvl w:val="0"/>
          <w:numId w:val="62"/>
        </w:numPr>
        <w:spacing w:before="120" w:after="120"/>
        <w:jc w:val="both"/>
        <w:rPr>
          <w:rFonts w:asciiTheme="majorHAnsi" w:hAnsiTheme="majorHAnsi"/>
          <w:b/>
          <w:bCs/>
          <w:sz w:val="20"/>
          <w:szCs w:val="20"/>
          <w:lang w:val="es-ES"/>
        </w:rPr>
      </w:pPr>
      <w:r w:rsidRPr="00E75151">
        <w:rPr>
          <w:rFonts w:asciiTheme="majorHAnsi" w:hAnsiTheme="majorHAnsi"/>
          <w:b/>
          <w:bCs/>
          <w:sz w:val="20"/>
          <w:szCs w:val="20"/>
          <w:lang w:val="es-ES"/>
        </w:rPr>
        <w:t>PROCEEDINGS BEFORE THE IACHR</w:t>
      </w:r>
      <w:r w:rsidR="008E3BFE" w:rsidRPr="00006B74">
        <w:rPr>
          <w:rStyle w:val="FootnoteReference"/>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75151" w:rsidRPr="000B6B7A" w14:paraId="7A9892A1" w14:textId="77777777" w:rsidTr="00100C53">
        <w:tc>
          <w:tcPr>
            <w:tcW w:w="3690" w:type="dxa"/>
            <w:tcBorders>
              <w:top w:val="single" w:sz="6" w:space="0" w:color="auto"/>
              <w:bottom w:val="single" w:sz="6" w:space="0" w:color="auto"/>
            </w:tcBorders>
            <w:shd w:val="clear" w:color="auto" w:fill="67AE3C"/>
            <w:vAlign w:val="center"/>
          </w:tcPr>
          <w:p w14:paraId="3BF0F6E5" w14:textId="77777777" w:rsidR="00E75151" w:rsidRPr="000B6B7A" w:rsidRDefault="00E75151" w:rsidP="00100C53">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14:paraId="263C83CA" w14:textId="134CCF3B" w:rsidR="00E75151" w:rsidRPr="00D74F92" w:rsidRDefault="00E75151" w:rsidP="00100C53">
            <w:pPr>
              <w:jc w:val="both"/>
              <w:rPr>
                <w:rFonts w:ascii="Cambria" w:hAnsi="Cambria"/>
                <w:bCs/>
                <w:sz w:val="20"/>
                <w:szCs w:val="20"/>
              </w:rPr>
            </w:pPr>
            <w:r>
              <w:rPr>
                <w:rFonts w:ascii="Cambria" w:hAnsi="Cambria"/>
                <w:bCs/>
                <w:sz w:val="20"/>
                <w:szCs w:val="20"/>
              </w:rPr>
              <w:t>May 15, 2009</w:t>
            </w:r>
          </w:p>
        </w:tc>
      </w:tr>
      <w:tr w:rsidR="00E75151" w:rsidRPr="000B6B7A" w14:paraId="47EA6245" w14:textId="77777777" w:rsidTr="00100C53">
        <w:tc>
          <w:tcPr>
            <w:tcW w:w="3690" w:type="dxa"/>
            <w:tcBorders>
              <w:top w:val="single" w:sz="6" w:space="0" w:color="auto"/>
              <w:bottom w:val="single" w:sz="6" w:space="0" w:color="auto"/>
            </w:tcBorders>
            <w:shd w:val="clear" w:color="auto" w:fill="67AE3C"/>
            <w:vAlign w:val="center"/>
          </w:tcPr>
          <w:p w14:paraId="4A3E17CF" w14:textId="77777777" w:rsidR="00E75151" w:rsidRPr="000B6B7A" w:rsidRDefault="00E75151" w:rsidP="00100C53">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14:paraId="4B243AA3" w14:textId="347F0FFE" w:rsidR="00E75151" w:rsidRPr="009676CC" w:rsidRDefault="00E75151" w:rsidP="00100C53">
            <w:pPr>
              <w:jc w:val="both"/>
              <w:rPr>
                <w:rFonts w:ascii="Cambria" w:hAnsi="Cambria"/>
                <w:bCs/>
                <w:sz w:val="20"/>
                <w:szCs w:val="20"/>
                <w:highlight w:val="lightGray"/>
              </w:rPr>
            </w:pPr>
            <w:r>
              <w:rPr>
                <w:rFonts w:ascii="Cambria" w:hAnsi="Cambria"/>
                <w:bCs/>
                <w:sz w:val="20"/>
                <w:szCs w:val="20"/>
              </w:rPr>
              <w:t>July 30, 2014</w:t>
            </w:r>
          </w:p>
        </w:tc>
      </w:tr>
      <w:tr w:rsidR="00E75151" w:rsidRPr="000B6B7A" w14:paraId="778871D0" w14:textId="77777777" w:rsidTr="00100C53">
        <w:trPr>
          <w:trHeight w:val="264"/>
        </w:trPr>
        <w:tc>
          <w:tcPr>
            <w:tcW w:w="3690" w:type="dxa"/>
            <w:tcBorders>
              <w:top w:val="single" w:sz="6" w:space="0" w:color="auto"/>
              <w:bottom w:val="single" w:sz="6" w:space="0" w:color="auto"/>
            </w:tcBorders>
            <w:shd w:val="clear" w:color="auto" w:fill="67AE3C"/>
            <w:vAlign w:val="center"/>
          </w:tcPr>
          <w:p w14:paraId="05C8CFDB" w14:textId="77777777" w:rsidR="00E75151" w:rsidRPr="000B6B7A" w:rsidRDefault="00E75151" w:rsidP="00100C53">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03DAAF6C" w14:textId="47CD618F" w:rsidR="00E75151" w:rsidRPr="007F544A" w:rsidRDefault="00E75151" w:rsidP="00100C53">
            <w:pPr>
              <w:jc w:val="both"/>
              <w:rPr>
                <w:rFonts w:ascii="Cambria" w:hAnsi="Cambria"/>
                <w:bCs/>
                <w:sz w:val="20"/>
                <w:szCs w:val="20"/>
              </w:rPr>
            </w:pPr>
            <w:r>
              <w:rPr>
                <w:rFonts w:ascii="Cambria" w:hAnsi="Cambria"/>
                <w:bCs/>
                <w:sz w:val="20"/>
                <w:szCs w:val="20"/>
              </w:rPr>
              <w:t>December 4, 2014</w:t>
            </w:r>
          </w:p>
        </w:tc>
      </w:tr>
      <w:tr w:rsidR="00E75151" w:rsidRPr="000B6B7A" w14:paraId="588C73DE" w14:textId="77777777" w:rsidTr="00100C53">
        <w:trPr>
          <w:trHeight w:val="264"/>
        </w:trPr>
        <w:tc>
          <w:tcPr>
            <w:tcW w:w="3690" w:type="dxa"/>
            <w:tcBorders>
              <w:top w:val="single" w:sz="6" w:space="0" w:color="auto"/>
              <w:bottom w:val="single" w:sz="6" w:space="0" w:color="auto"/>
            </w:tcBorders>
            <w:shd w:val="clear" w:color="auto" w:fill="67AE3C"/>
            <w:vAlign w:val="center"/>
          </w:tcPr>
          <w:p w14:paraId="737FCE91" w14:textId="78B420E9" w:rsidR="00E75151" w:rsidRPr="000B6B7A" w:rsidRDefault="00E75151" w:rsidP="00100C53">
            <w:pPr>
              <w:jc w:val="center"/>
              <w:rPr>
                <w:rFonts w:ascii="Cambria" w:hAnsi="Cambria"/>
                <w:b/>
                <w:color w:val="FFFFFF" w:themeColor="background1"/>
                <w:sz w:val="20"/>
                <w:szCs w:val="20"/>
              </w:rPr>
            </w:pPr>
            <w:r>
              <w:rPr>
                <w:rFonts w:ascii="Cambria" w:hAnsi="Cambria"/>
                <w:b/>
                <w:color w:val="FFFFFF" w:themeColor="background1"/>
                <w:sz w:val="20"/>
                <w:szCs w:val="20"/>
              </w:rPr>
              <w:t>Additional observations from the petitioner:</w:t>
            </w:r>
          </w:p>
        </w:tc>
        <w:tc>
          <w:tcPr>
            <w:tcW w:w="5670" w:type="dxa"/>
            <w:vAlign w:val="center"/>
          </w:tcPr>
          <w:p w14:paraId="09248199" w14:textId="462DB17B" w:rsidR="00E75151" w:rsidRDefault="00E75151" w:rsidP="00100C53">
            <w:pPr>
              <w:jc w:val="both"/>
              <w:rPr>
                <w:rFonts w:ascii="Cambria" w:hAnsi="Cambria"/>
                <w:bCs/>
                <w:sz w:val="20"/>
                <w:szCs w:val="20"/>
              </w:rPr>
            </w:pPr>
            <w:r>
              <w:rPr>
                <w:rFonts w:ascii="Cambria" w:hAnsi="Cambria"/>
                <w:bCs/>
                <w:sz w:val="20"/>
                <w:szCs w:val="20"/>
              </w:rPr>
              <w:t>February 26 and August 7, 2015</w:t>
            </w:r>
          </w:p>
        </w:tc>
      </w:tr>
      <w:tr w:rsidR="00E75151" w:rsidRPr="000B6B7A" w14:paraId="0BB6DD73" w14:textId="77777777" w:rsidTr="00100C53">
        <w:trPr>
          <w:trHeight w:val="264"/>
        </w:trPr>
        <w:tc>
          <w:tcPr>
            <w:tcW w:w="3690" w:type="dxa"/>
            <w:tcBorders>
              <w:top w:val="single" w:sz="6" w:space="0" w:color="auto"/>
              <w:bottom w:val="single" w:sz="6" w:space="0" w:color="auto"/>
            </w:tcBorders>
            <w:shd w:val="clear" w:color="auto" w:fill="67AE3C"/>
            <w:vAlign w:val="center"/>
          </w:tcPr>
          <w:p w14:paraId="1CE54C18" w14:textId="696C3EDA" w:rsidR="00E75151" w:rsidRDefault="00E75151" w:rsidP="00100C53">
            <w:pPr>
              <w:jc w:val="center"/>
              <w:rPr>
                <w:rFonts w:ascii="Cambria" w:hAnsi="Cambria"/>
                <w:b/>
                <w:color w:val="FFFFFF" w:themeColor="background1"/>
                <w:sz w:val="20"/>
                <w:szCs w:val="20"/>
              </w:rPr>
            </w:pPr>
            <w:r>
              <w:rPr>
                <w:rFonts w:ascii="Cambria" w:hAnsi="Cambria"/>
                <w:b/>
                <w:color w:val="FFFFFF" w:themeColor="background1"/>
                <w:sz w:val="20"/>
                <w:szCs w:val="20"/>
              </w:rPr>
              <w:t>Additional observations from the State:</w:t>
            </w:r>
          </w:p>
        </w:tc>
        <w:tc>
          <w:tcPr>
            <w:tcW w:w="5670" w:type="dxa"/>
            <w:vAlign w:val="center"/>
          </w:tcPr>
          <w:p w14:paraId="23A4FE27" w14:textId="05D4C7D0" w:rsidR="00E75151" w:rsidRDefault="00E75151" w:rsidP="00100C53">
            <w:pPr>
              <w:jc w:val="both"/>
              <w:rPr>
                <w:rFonts w:ascii="Cambria" w:hAnsi="Cambria"/>
                <w:bCs/>
                <w:sz w:val="20"/>
                <w:szCs w:val="20"/>
              </w:rPr>
            </w:pPr>
            <w:r>
              <w:rPr>
                <w:rFonts w:ascii="Cambria" w:hAnsi="Cambria"/>
                <w:bCs/>
                <w:sz w:val="20"/>
                <w:szCs w:val="20"/>
              </w:rPr>
              <w:t>July 16, 2015</w:t>
            </w:r>
          </w:p>
        </w:tc>
      </w:tr>
    </w:tbl>
    <w:p w14:paraId="15D88836" w14:textId="148812ED" w:rsidR="00E75151" w:rsidRPr="00E75151" w:rsidRDefault="00E75151" w:rsidP="00E75151">
      <w:pPr>
        <w:spacing w:before="120" w:after="120"/>
        <w:jc w:val="both"/>
        <w:rPr>
          <w:rFonts w:asciiTheme="majorHAnsi" w:hAnsiTheme="majorHAnsi"/>
          <w:b/>
          <w:bCs/>
          <w:sz w:val="20"/>
          <w:szCs w:val="20"/>
        </w:rPr>
      </w:pPr>
    </w:p>
    <w:p w14:paraId="00A3EEE9" w14:textId="0546ECB4" w:rsidR="00E75151" w:rsidRDefault="003239B8" w:rsidP="00E75151">
      <w:pPr>
        <w:pStyle w:val="ListParagraph"/>
        <w:numPr>
          <w:ilvl w:val="0"/>
          <w:numId w:val="62"/>
        </w:numPr>
        <w:spacing w:before="120" w:after="120"/>
        <w:jc w:val="both"/>
        <w:rPr>
          <w:rFonts w:asciiTheme="majorHAnsi" w:hAnsiTheme="majorHAnsi"/>
          <w:b/>
          <w:bCs/>
          <w:sz w:val="20"/>
          <w:szCs w:val="20"/>
          <w:lang w:val="es-ES"/>
        </w:rPr>
      </w:pPr>
      <w:r w:rsidRPr="00E75151">
        <w:rPr>
          <w:rFonts w:asciiTheme="majorHAnsi" w:hAnsiTheme="majorHAnsi"/>
          <w:b/>
          <w:bCs/>
          <w:sz w:val="20"/>
          <w:szCs w:val="20"/>
          <w:lang w:val="es-ES"/>
        </w:rPr>
        <w:t>COMPETEN</w:t>
      </w:r>
      <w:r w:rsidR="00E75151">
        <w:rPr>
          <w:rFonts w:asciiTheme="majorHAnsi" w:hAnsiTheme="majorHAnsi"/>
          <w:b/>
          <w:bCs/>
          <w:sz w:val="20"/>
          <w:szCs w:val="20"/>
          <w:lang w:val="es-ES"/>
        </w:rPr>
        <w:t>CE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75151" w:rsidRPr="000B6B7A" w14:paraId="22369D2A" w14:textId="77777777" w:rsidTr="00100C53">
        <w:trPr>
          <w:cantSplit/>
        </w:trPr>
        <w:tc>
          <w:tcPr>
            <w:tcW w:w="3690" w:type="dxa"/>
            <w:tcBorders>
              <w:top w:val="single" w:sz="4" w:space="0" w:color="auto"/>
              <w:bottom w:val="single" w:sz="6" w:space="0" w:color="auto"/>
            </w:tcBorders>
            <w:shd w:val="clear" w:color="auto" w:fill="67AE3C"/>
            <w:vAlign w:val="center"/>
          </w:tcPr>
          <w:p w14:paraId="33C5ECC6" w14:textId="77777777" w:rsidR="00E75151" w:rsidRPr="000B6B7A" w:rsidRDefault="00E75151" w:rsidP="00100C53">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4B193C99" w14:textId="77777777" w:rsidR="00E75151" w:rsidRPr="00B14FF7" w:rsidRDefault="00E75151" w:rsidP="00100C53">
            <w:pPr>
              <w:rPr>
                <w:rFonts w:asciiTheme="majorHAnsi" w:hAnsiTheme="majorHAnsi"/>
                <w:bCs/>
                <w:sz w:val="20"/>
                <w:szCs w:val="20"/>
              </w:rPr>
            </w:pPr>
            <w:r w:rsidRPr="00B14FF7">
              <w:rPr>
                <w:rFonts w:asciiTheme="majorHAnsi" w:hAnsiTheme="majorHAnsi"/>
                <w:bCs/>
                <w:sz w:val="20"/>
                <w:szCs w:val="20"/>
              </w:rPr>
              <w:t xml:space="preserve">Yes </w:t>
            </w:r>
          </w:p>
        </w:tc>
      </w:tr>
      <w:tr w:rsidR="00E75151" w:rsidRPr="000B6B7A" w14:paraId="632F3711" w14:textId="77777777" w:rsidTr="00100C53">
        <w:trPr>
          <w:cantSplit/>
        </w:trPr>
        <w:tc>
          <w:tcPr>
            <w:tcW w:w="3690" w:type="dxa"/>
            <w:tcBorders>
              <w:top w:val="single" w:sz="6" w:space="0" w:color="auto"/>
              <w:bottom w:val="single" w:sz="6" w:space="0" w:color="auto"/>
            </w:tcBorders>
            <w:shd w:val="clear" w:color="auto" w:fill="67AE3C"/>
            <w:vAlign w:val="center"/>
          </w:tcPr>
          <w:p w14:paraId="24381719" w14:textId="77777777" w:rsidR="00E75151" w:rsidRPr="000B6B7A" w:rsidRDefault="00E75151" w:rsidP="00100C5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16DACE76" w14:textId="77777777" w:rsidR="00E75151" w:rsidRPr="00B14FF7" w:rsidRDefault="00E75151" w:rsidP="00100C53">
            <w:pPr>
              <w:rPr>
                <w:rFonts w:asciiTheme="majorHAnsi" w:hAnsiTheme="majorHAnsi"/>
                <w:bCs/>
                <w:sz w:val="20"/>
                <w:szCs w:val="20"/>
              </w:rPr>
            </w:pPr>
            <w:r w:rsidRPr="00B14FF7">
              <w:rPr>
                <w:rFonts w:asciiTheme="majorHAnsi" w:hAnsiTheme="majorHAnsi"/>
                <w:bCs/>
                <w:sz w:val="20"/>
                <w:szCs w:val="20"/>
              </w:rPr>
              <w:t>Yes</w:t>
            </w:r>
          </w:p>
        </w:tc>
      </w:tr>
      <w:tr w:rsidR="00E75151" w:rsidRPr="000B6B7A" w14:paraId="0294C1E0" w14:textId="77777777" w:rsidTr="00100C53">
        <w:trPr>
          <w:cantSplit/>
        </w:trPr>
        <w:tc>
          <w:tcPr>
            <w:tcW w:w="3690" w:type="dxa"/>
            <w:tcBorders>
              <w:top w:val="single" w:sz="6" w:space="0" w:color="auto"/>
              <w:bottom w:val="single" w:sz="6" w:space="0" w:color="auto"/>
            </w:tcBorders>
            <w:shd w:val="clear" w:color="auto" w:fill="67AE3C"/>
            <w:vAlign w:val="center"/>
          </w:tcPr>
          <w:p w14:paraId="25607BD7" w14:textId="77777777" w:rsidR="00E75151" w:rsidRPr="000B6B7A" w:rsidRDefault="00E75151" w:rsidP="00100C5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017BB9D5" w14:textId="77777777" w:rsidR="00E75151" w:rsidRPr="00B14FF7" w:rsidRDefault="00E75151" w:rsidP="00100C53">
            <w:pPr>
              <w:rPr>
                <w:rFonts w:asciiTheme="majorHAnsi" w:hAnsiTheme="majorHAnsi"/>
                <w:bCs/>
                <w:sz w:val="20"/>
                <w:szCs w:val="20"/>
              </w:rPr>
            </w:pPr>
            <w:r w:rsidRPr="00B14FF7">
              <w:rPr>
                <w:rFonts w:asciiTheme="majorHAnsi" w:hAnsiTheme="majorHAnsi"/>
                <w:bCs/>
                <w:sz w:val="20"/>
                <w:szCs w:val="20"/>
              </w:rPr>
              <w:t>Yes</w:t>
            </w:r>
          </w:p>
        </w:tc>
      </w:tr>
      <w:tr w:rsidR="00E75151" w:rsidRPr="000B6B7A" w14:paraId="74476B5B" w14:textId="77777777" w:rsidTr="00100C53">
        <w:trPr>
          <w:cantSplit/>
        </w:trPr>
        <w:tc>
          <w:tcPr>
            <w:tcW w:w="3690" w:type="dxa"/>
            <w:tcBorders>
              <w:top w:val="single" w:sz="6" w:space="0" w:color="auto"/>
              <w:bottom w:val="single" w:sz="6" w:space="0" w:color="auto"/>
            </w:tcBorders>
            <w:shd w:val="clear" w:color="auto" w:fill="67AE3C"/>
            <w:vAlign w:val="center"/>
          </w:tcPr>
          <w:p w14:paraId="1FDE6946" w14:textId="77777777" w:rsidR="00E75151" w:rsidRPr="000B6B7A" w:rsidRDefault="00E75151" w:rsidP="00100C5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32795890" w14:textId="5972CCF6" w:rsidR="00E75151" w:rsidRPr="00B14FF7" w:rsidRDefault="00E75151" w:rsidP="00100C53">
            <w:pPr>
              <w:jc w:val="both"/>
              <w:rPr>
                <w:rFonts w:asciiTheme="majorHAnsi" w:hAnsiTheme="majorHAnsi"/>
                <w:bCs/>
                <w:sz w:val="20"/>
                <w:szCs w:val="20"/>
              </w:rPr>
            </w:pPr>
            <w:r w:rsidRPr="00B14FF7">
              <w:rPr>
                <w:rFonts w:asciiTheme="majorHAnsi" w:hAnsiTheme="majorHAnsi"/>
                <w:bCs/>
                <w:sz w:val="20"/>
                <w:szCs w:val="20"/>
              </w:rPr>
              <w:t xml:space="preserve">Yes, </w:t>
            </w:r>
            <w:r w:rsidRPr="00B14FF7">
              <w:rPr>
                <w:rFonts w:asciiTheme="majorHAnsi" w:hAnsiTheme="majorHAnsi"/>
                <w:sz w:val="20"/>
                <w:szCs w:val="20"/>
              </w:rPr>
              <w:t xml:space="preserve">American Convention (instrument of ratification deposited on July 31, 1973) </w:t>
            </w:r>
          </w:p>
        </w:tc>
      </w:tr>
    </w:tbl>
    <w:p w14:paraId="581BA22D" w14:textId="7E3D68EC" w:rsidR="00E75151" w:rsidRPr="00582668" w:rsidRDefault="00E75151" w:rsidP="00E75151">
      <w:pPr>
        <w:pStyle w:val="ListParagraph"/>
        <w:numPr>
          <w:ilvl w:val="0"/>
          <w:numId w:val="62"/>
        </w:numPr>
        <w:spacing w:before="120" w:after="120"/>
        <w:jc w:val="both"/>
        <w:rPr>
          <w:rFonts w:asciiTheme="majorHAnsi" w:hAnsiTheme="majorHAnsi"/>
          <w:b/>
          <w:bCs/>
          <w:sz w:val="20"/>
          <w:szCs w:val="20"/>
        </w:rPr>
      </w:pPr>
      <w:r w:rsidRPr="00E75151">
        <w:rPr>
          <w:rFonts w:asciiTheme="majorHAnsi" w:hAnsiTheme="majorHAnsi"/>
          <w:b/>
          <w:bCs/>
          <w:sz w:val="20"/>
          <w:szCs w:val="20"/>
        </w:rPr>
        <w:t xml:space="preserve">DUPLICATION OF PROCEDURES AND INTERNATIONAL </w:t>
      </w:r>
      <w:r w:rsidRPr="00E75151">
        <w:rPr>
          <w:rFonts w:asciiTheme="majorHAnsi" w:hAnsiTheme="majorHAnsi"/>
          <w:b/>
          <w:bCs/>
          <w:i/>
          <w:sz w:val="20"/>
          <w:szCs w:val="20"/>
        </w:rPr>
        <w:t>RES JUDICATA</w:t>
      </w:r>
      <w:r w:rsidRPr="00E75151">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75151" w:rsidRPr="000B6B7A" w14:paraId="2686E206" w14:textId="77777777" w:rsidTr="00100C53">
        <w:trPr>
          <w:cantSplit/>
        </w:trPr>
        <w:tc>
          <w:tcPr>
            <w:tcW w:w="3690" w:type="dxa"/>
            <w:tcBorders>
              <w:top w:val="single" w:sz="4" w:space="0" w:color="auto"/>
              <w:bottom w:val="single" w:sz="6" w:space="0" w:color="auto"/>
            </w:tcBorders>
            <w:shd w:val="clear" w:color="auto" w:fill="67AE3C"/>
            <w:vAlign w:val="center"/>
          </w:tcPr>
          <w:p w14:paraId="3B25170F" w14:textId="77777777" w:rsidR="00E75151" w:rsidRPr="000B6B7A" w:rsidRDefault="00E75151" w:rsidP="00100C5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18F267DA" w14:textId="77777777" w:rsidR="00E75151" w:rsidRPr="00B14FF7" w:rsidRDefault="00E75151" w:rsidP="00100C53">
            <w:pPr>
              <w:jc w:val="both"/>
              <w:rPr>
                <w:rFonts w:asciiTheme="majorHAnsi" w:hAnsiTheme="majorHAnsi"/>
                <w:bCs/>
                <w:sz w:val="20"/>
                <w:szCs w:val="20"/>
              </w:rPr>
            </w:pPr>
            <w:r w:rsidRPr="00B14FF7">
              <w:rPr>
                <w:rFonts w:asciiTheme="majorHAnsi" w:hAnsiTheme="majorHAnsi"/>
                <w:bCs/>
                <w:sz w:val="20"/>
                <w:szCs w:val="20"/>
              </w:rPr>
              <w:t>No</w:t>
            </w:r>
          </w:p>
        </w:tc>
      </w:tr>
      <w:tr w:rsidR="00E75151" w:rsidRPr="000B6B7A" w14:paraId="5D035DDB" w14:textId="77777777" w:rsidTr="00100C53">
        <w:trPr>
          <w:cantSplit/>
        </w:trPr>
        <w:tc>
          <w:tcPr>
            <w:tcW w:w="3690" w:type="dxa"/>
            <w:tcBorders>
              <w:top w:val="single" w:sz="6" w:space="0" w:color="auto"/>
              <w:bottom w:val="single" w:sz="6" w:space="0" w:color="auto"/>
            </w:tcBorders>
            <w:shd w:val="clear" w:color="auto" w:fill="67AE3C"/>
            <w:vAlign w:val="center"/>
          </w:tcPr>
          <w:p w14:paraId="1F99D321" w14:textId="77777777" w:rsidR="00E75151" w:rsidRPr="000B6B7A" w:rsidRDefault="00E75151" w:rsidP="00100C53">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r>
              <w:rPr>
                <w:rFonts w:ascii="Cambria" w:hAnsi="Cambria"/>
                <w:b/>
                <w:bCs/>
                <w:color w:val="FFFFFF" w:themeColor="background1"/>
                <w:sz w:val="20"/>
                <w:szCs w:val="20"/>
              </w:rPr>
              <w:t>:</w:t>
            </w:r>
          </w:p>
        </w:tc>
        <w:tc>
          <w:tcPr>
            <w:tcW w:w="5670" w:type="dxa"/>
            <w:vAlign w:val="center"/>
          </w:tcPr>
          <w:p w14:paraId="6B454F62" w14:textId="243A009C" w:rsidR="00E75151" w:rsidRPr="00B14FF7" w:rsidRDefault="00E75151" w:rsidP="00B14FF7">
            <w:pPr>
              <w:jc w:val="both"/>
              <w:rPr>
                <w:rFonts w:asciiTheme="majorHAnsi" w:hAnsiTheme="majorHAnsi"/>
                <w:bCs/>
                <w:sz w:val="20"/>
                <w:szCs w:val="20"/>
                <w:highlight w:val="lightGray"/>
              </w:rPr>
            </w:pPr>
            <w:r w:rsidRPr="00B14FF7">
              <w:rPr>
                <w:rFonts w:asciiTheme="majorHAnsi" w:hAnsiTheme="majorHAnsi"/>
                <w:sz w:val="20"/>
                <w:szCs w:val="20"/>
              </w:rPr>
              <w:t>Articles 4 (life), 5 (humane treatment), 7 (personal liberty), 8 (fair trial),</w:t>
            </w:r>
            <w:r w:rsidR="00582668" w:rsidRPr="00B14FF7">
              <w:rPr>
                <w:rFonts w:asciiTheme="majorHAnsi" w:hAnsiTheme="majorHAnsi"/>
                <w:sz w:val="20"/>
                <w:szCs w:val="20"/>
              </w:rPr>
              <w:t xml:space="preserve"> 17 (rights of the family)</w:t>
            </w:r>
            <w:r w:rsidRPr="00B14FF7">
              <w:rPr>
                <w:rFonts w:asciiTheme="majorHAnsi" w:hAnsiTheme="majorHAnsi"/>
                <w:sz w:val="20"/>
                <w:szCs w:val="20"/>
              </w:rPr>
              <w:t xml:space="preserve"> 19 (rights of the child), 22 (movement and residence)</w:t>
            </w:r>
            <w:r w:rsidR="00582668" w:rsidRPr="00B14FF7">
              <w:rPr>
                <w:rFonts w:asciiTheme="majorHAnsi" w:hAnsiTheme="majorHAnsi"/>
                <w:sz w:val="20"/>
                <w:szCs w:val="20"/>
              </w:rPr>
              <w:t>,</w:t>
            </w:r>
            <w:r w:rsidRPr="00B14FF7">
              <w:rPr>
                <w:rFonts w:asciiTheme="majorHAnsi" w:hAnsiTheme="majorHAnsi"/>
                <w:sz w:val="20"/>
                <w:szCs w:val="20"/>
              </w:rPr>
              <w:t xml:space="preserve"> 25 (judicial protection)</w:t>
            </w:r>
            <w:r w:rsidR="00582668" w:rsidRPr="00B14FF7">
              <w:rPr>
                <w:rFonts w:asciiTheme="majorHAnsi" w:hAnsiTheme="majorHAnsi"/>
                <w:sz w:val="20"/>
                <w:szCs w:val="20"/>
              </w:rPr>
              <w:t xml:space="preserve"> and 26 (economic, social and cultural rights)</w:t>
            </w:r>
            <w:r w:rsidRPr="00B14FF7">
              <w:rPr>
                <w:rFonts w:asciiTheme="majorHAnsi" w:hAnsiTheme="majorHAnsi"/>
                <w:sz w:val="20"/>
                <w:szCs w:val="20"/>
              </w:rPr>
              <w:t xml:space="preserve"> of the American Convention on Human Rights</w:t>
            </w:r>
          </w:p>
        </w:tc>
      </w:tr>
      <w:tr w:rsidR="00E75151" w:rsidRPr="000B6B7A" w14:paraId="4B6DA4BA" w14:textId="77777777" w:rsidTr="00100C53">
        <w:trPr>
          <w:cantSplit/>
        </w:trPr>
        <w:tc>
          <w:tcPr>
            <w:tcW w:w="3690" w:type="dxa"/>
            <w:tcBorders>
              <w:top w:val="single" w:sz="6" w:space="0" w:color="auto"/>
              <w:bottom w:val="single" w:sz="6" w:space="0" w:color="auto"/>
            </w:tcBorders>
            <w:shd w:val="clear" w:color="auto" w:fill="67AE3C"/>
            <w:vAlign w:val="center"/>
          </w:tcPr>
          <w:p w14:paraId="6534931E" w14:textId="77777777" w:rsidR="00E75151" w:rsidRPr="00FE42E5" w:rsidRDefault="00E75151" w:rsidP="00100C53">
            <w:pPr>
              <w:jc w:val="center"/>
              <w:rPr>
                <w:rFonts w:ascii="Cambria" w:hAnsi="Cambria"/>
                <w:b/>
                <w:bCs/>
                <w:color w:val="FFFFFF" w:themeColor="background1"/>
                <w:sz w:val="18"/>
                <w:szCs w:val="18"/>
              </w:rPr>
            </w:pPr>
            <w:r w:rsidRPr="00FE42E5">
              <w:rPr>
                <w:rFonts w:ascii="Cambria" w:hAnsi="Cambria"/>
                <w:b/>
                <w:bCs/>
                <w:color w:val="FFFFFF" w:themeColor="background1"/>
                <w:sz w:val="18"/>
                <w:szCs w:val="18"/>
              </w:rPr>
              <w:t>Exhaustion of domestic remedies or applicability of an exception to the rule:</w:t>
            </w:r>
          </w:p>
        </w:tc>
        <w:tc>
          <w:tcPr>
            <w:tcW w:w="5670" w:type="dxa"/>
            <w:vAlign w:val="center"/>
          </w:tcPr>
          <w:p w14:paraId="2CFCC9B4" w14:textId="77777777" w:rsidR="00E75151" w:rsidRPr="00B14FF7" w:rsidRDefault="00E75151" w:rsidP="00100C53">
            <w:pPr>
              <w:rPr>
                <w:rFonts w:asciiTheme="majorHAnsi" w:hAnsiTheme="majorHAnsi"/>
                <w:bCs/>
                <w:sz w:val="20"/>
                <w:szCs w:val="20"/>
              </w:rPr>
            </w:pPr>
          </w:p>
          <w:p w14:paraId="78D2D621" w14:textId="77777777" w:rsidR="00E75151" w:rsidRPr="00B14FF7" w:rsidRDefault="00E75151" w:rsidP="00100C53">
            <w:pPr>
              <w:pStyle w:val="Default"/>
              <w:rPr>
                <w:rFonts w:asciiTheme="majorHAnsi" w:hAnsiTheme="majorHAnsi"/>
                <w:bCs/>
                <w:sz w:val="20"/>
                <w:szCs w:val="20"/>
              </w:rPr>
            </w:pPr>
            <w:r w:rsidRPr="00B14FF7">
              <w:rPr>
                <w:rFonts w:asciiTheme="majorHAnsi" w:hAnsiTheme="majorHAnsi"/>
                <w:sz w:val="20"/>
                <w:szCs w:val="20"/>
              </w:rPr>
              <w:t>Yes, under the terms of Section VI</w:t>
            </w:r>
          </w:p>
        </w:tc>
      </w:tr>
      <w:tr w:rsidR="00E75151" w:rsidRPr="000B6B7A" w14:paraId="1DDCC6A7" w14:textId="77777777" w:rsidTr="00100C53">
        <w:trPr>
          <w:cantSplit/>
        </w:trPr>
        <w:tc>
          <w:tcPr>
            <w:tcW w:w="3690" w:type="dxa"/>
            <w:tcBorders>
              <w:top w:val="single" w:sz="6" w:space="0" w:color="auto"/>
              <w:bottom w:val="single" w:sz="6" w:space="0" w:color="auto"/>
            </w:tcBorders>
            <w:shd w:val="clear" w:color="auto" w:fill="67AE3C"/>
            <w:vAlign w:val="center"/>
          </w:tcPr>
          <w:p w14:paraId="48554D69" w14:textId="77777777" w:rsidR="00E75151" w:rsidRPr="000B6B7A" w:rsidRDefault="00E75151" w:rsidP="00100C5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0B8786D2" w14:textId="77777777" w:rsidR="00E75151" w:rsidRPr="00B14FF7" w:rsidRDefault="00E75151" w:rsidP="00100C53">
            <w:pPr>
              <w:rPr>
                <w:rFonts w:asciiTheme="majorHAnsi" w:hAnsiTheme="majorHAnsi"/>
                <w:bCs/>
                <w:sz w:val="20"/>
                <w:szCs w:val="20"/>
              </w:rPr>
            </w:pPr>
            <w:r w:rsidRPr="00B14FF7">
              <w:rPr>
                <w:rFonts w:asciiTheme="majorHAnsi" w:hAnsiTheme="majorHAnsi"/>
                <w:bCs/>
                <w:sz w:val="20"/>
                <w:szCs w:val="20"/>
              </w:rPr>
              <w:t xml:space="preserve">Yes, </w:t>
            </w:r>
            <w:r w:rsidRPr="00B14FF7">
              <w:rPr>
                <w:rFonts w:asciiTheme="majorHAnsi" w:hAnsiTheme="majorHAnsi"/>
                <w:sz w:val="20"/>
                <w:szCs w:val="20"/>
              </w:rPr>
              <w:t>under the terms of Section VI</w:t>
            </w:r>
          </w:p>
          <w:p w14:paraId="694BD950" w14:textId="77777777" w:rsidR="00E75151" w:rsidRPr="00B14FF7" w:rsidRDefault="00E75151" w:rsidP="00100C53">
            <w:pPr>
              <w:rPr>
                <w:rFonts w:asciiTheme="majorHAnsi" w:hAnsiTheme="majorHAnsi"/>
                <w:bCs/>
                <w:sz w:val="20"/>
                <w:szCs w:val="20"/>
              </w:rPr>
            </w:pPr>
          </w:p>
        </w:tc>
      </w:tr>
    </w:tbl>
    <w:p w14:paraId="18E17EAD" w14:textId="05BB04B0" w:rsidR="0091289F" w:rsidRPr="00582668" w:rsidRDefault="00223A29" w:rsidP="00115F7D">
      <w:pPr>
        <w:spacing w:before="120" w:after="240"/>
        <w:ind w:firstLine="720"/>
        <w:jc w:val="both"/>
        <w:rPr>
          <w:rFonts w:asciiTheme="majorHAnsi" w:hAnsiTheme="majorHAnsi"/>
          <w:b/>
          <w:sz w:val="20"/>
          <w:szCs w:val="20"/>
        </w:rPr>
      </w:pPr>
      <w:r w:rsidRPr="00582668">
        <w:rPr>
          <w:rFonts w:asciiTheme="majorHAnsi" w:hAnsiTheme="majorHAnsi"/>
          <w:b/>
          <w:sz w:val="20"/>
          <w:szCs w:val="20"/>
        </w:rPr>
        <w:t xml:space="preserve">V. </w:t>
      </w:r>
      <w:r w:rsidRPr="00582668">
        <w:rPr>
          <w:rFonts w:asciiTheme="majorHAnsi" w:hAnsiTheme="majorHAnsi"/>
          <w:b/>
          <w:sz w:val="20"/>
          <w:szCs w:val="20"/>
        </w:rPr>
        <w:tab/>
      </w:r>
      <w:r w:rsidR="00582668" w:rsidRPr="00582668">
        <w:rPr>
          <w:rFonts w:asciiTheme="majorHAnsi" w:hAnsiTheme="majorHAnsi"/>
          <w:b/>
          <w:sz w:val="20"/>
          <w:szCs w:val="20"/>
        </w:rPr>
        <w:t>SUMMARY OF ALLEGED FACTS</w:t>
      </w:r>
    </w:p>
    <w:p w14:paraId="376C6478" w14:textId="2491CCDD" w:rsidR="00582668" w:rsidRPr="00582668" w:rsidRDefault="00582668" w:rsidP="00115F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82668">
        <w:rPr>
          <w:rFonts w:asciiTheme="majorHAnsi" w:hAnsiTheme="majorHAnsi"/>
          <w:sz w:val="20"/>
          <w:szCs w:val="20"/>
        </w:rPr>
        <w:t xml:space="preserve">The petitioner claims that </w:t>
      </w:r>
      <w:r>
        <w:rPr>
          <w:rFonts w:asciiTheme="majorHAnsi" w:hAnsiTheme="majorHAnsi"/>
          <w:sz w:val="20"/>
          <w:szCs w:val="20"/>
        </w:rPr>
        <w:t xml:space="preserve">on Monday, May 4, 1998, at approximately 1:00pm, a group of approximately 200 armed individuals in a vehicle caravan that included trucks, dump trucks and jeeps entered the Puerto Alvira sector of the </w:t>
      </w:r>
      <w:proofErr w:type="spellStart"/>
      <w:r>
        <w:rPr>
          <w:rFonts w:asciiTheme="majorHAnsi" w:hAnsiTheme="majorHAnsi"/>
          <w:sz w:val="20"/>
          <w:szCs w:val="20"/>
        </w:rPr>
        <w:t>Mapiripan</w:t>
      </w:r>
      <w:proofErr w:type="spellEnd"/>
      <w:r>
        <w:rPr>
          <w:rFonts w:asciiTheme="majorHAnsi" w:hAnsiTheme="majorHAnsi"/>
          <w:sz w:val="20"/>
          <w:szCs w:val="20"/>
        </w:rPr>
        <w:t xml:space="preserve"> Municipality, Meta Department, and placed themselves in a location named “the track” near the parish house of this village. The petitioner points out that these </w:t>
      </w:r>
      <w:r>
        <w:rPr>
          <w:rFonts w:asciiTheme="majorHAnsi" w:hAnsiTheme="majorHAnsi"/>
          <w:sz w:val="20"/>
          <w:szCs w:val="20"/>
        </w:rPr>
        <w:lastRenderedPageBreak/>
        <w:t xml:space="preserve">individuals identified themselves as members of the </w:t>
      </w:r>
      <w:r w:rsidRPr="005242EA">
        <w:rPr>
          <w:rFonts w:asciiTheme="majorHAnsi" w:hAnsiTheme="majorHAnsi"/>
          <w:sz w:val="20"/>
          <w:szCs w:val="20"/>
        </w:rPr>
        <w:t>United Self-</w:t>
      </w:r>
      <w:proofErr w:type="spellStart"/>
      <w:r w:rsidRPr="005242EA">
        <w:rPr>
          <w:rFonts w:asciiTheme="majorHAnsi" w:hAnsiTheme="majorHAnsi"/>
          <w:sz w:val="20"/>
          <w:szCs w:val="20"/>
        </w:rPr>
        <w:t>Defence</w:t>
      </w:r>
      <w:proofErr w:type="spellEnd"/>
      <w:r w:rsidRPr="005242EA">
        <w:rPr>
          <w:rFonts w:asciiTheme="majorHAnsi" w:hAnsiTheme="majorHAnsi"/>
          <w:sz w:val="20"/>
          <w:szCs w:val="20"/>
        </w:rPr>
        <w:t xml:space="preserve"> Forces of Colombia (hereinafter “</w:t>
      </w:r>
      <w:r w:rsidR="006264BE">
        <w:rPr>
          <w:rFonts w:asciiTheme="majorHAnsi" w:hAnsiTheme="majorHAnsi"/>
          <w:sz w:val="20"/>
          <w:szCs w:val="20"/>
        </w:rPr>
        <w:t>A</w:t>
      </w:r>
      <w:r w:rsidRPr="005242EA">
        <w:rPr>
          <w:rFonts w:asciiTheme="majorHAnsi" w:hAnsiTheme="majorHAnsi"/>
          <w:sz w:val="20"/>
          <w:szCs w:val="20"/>
        </w:rPr>
        <w:t>UC”). The</w:t>
      </w:r>
      <w:r>
        <w:rPr>
          <w:rFonts w:asciiTheme="majorHAnsi" w:hAnsiTheme="majorHAnsi"/>
          <w:sz w:val="20"/>
          <w:szCs w:val="20"/>
        </w:rPr>
        <w:t xml:space="preserve"> petitioner claims that the paramilitaries moved around the whole Municipality in cars and motorcycles, covering all its entries and exit</w:t>
      </w:r>
      <w:r w:rsidR="00615A2D">
        <w:rPr>
          <w:rFonts w:asciiTheme="majorHAnsi" w:hAnsiTheme="majorHAnsi"/>
          <w:sz w:val="20"/>
          <w:szCs w:val="20"/>
        </w:rPr>
        <w:t>s, while shooting and forcing the population to run and place itself on the track and the park. The petitioner explains that while some agglomerated the population in both locations, others were engaged in theft and robbery in the houses and shops. The petitioner adds that several of these properties were destroyed and that 13 were burned downed. The petitioner reports that persons from the group of inhabitants were called from a list or pointed out by hooded paramilitaries, set aside and executed.</w:t>
      </w:r>
    </w:p>
    <w:p w14:paraId="47E56301" w14:textId="71412B97" w:rsidR="00615A2D" w:rsidRDefault="00615A2D" w:rsidP="00115F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15A2D">
        <w:rPr>
          <w:rFonts w:asciiTheme="majorHAnsi" w:hAnsiTheme="majorHAnsi"/>
          <w:sz w:val="20"/>
          <w:szCs w:val="20"/>
        </w:rPr>
        <w:t xml:space="preserve">The petitioner points out that, as this was taking </w:t>
      </w:r>
      <w:r>
        <w:rPr>
          <w:rFonts w:asciiTheme="majorHAnsi" w:hAnsiTheme="majorHAnsi"/>
          <w:sz w:val="20"/>
          <w:szCs w:val="20"/>
        </w:rPr>
        <w:t xml:space="preserve">place, some inhabitants ran away down the river in a small boat but were shot at by the paramilitaries to prevent their escape, causing the death of the child </w:t>
      </w:r>
      <w:proofErr w:type="spellStart"/>
      <w:r>
        <w:rPr>
          <w:rFonts w:asciiTheme="majorHAnsi" w:hAnsiTheme="majorHAnsi"/>
          <w:sz w:val="20"/>
          <w:szCs w:val="20"/>
        </w:rPr>
        <w:t>Hanyi</w:t>
      </w:r>
      <w:proofErr w:type="spellEnd"/>
      <w:r>
        <w:rPr>
          <w:rFonts w:asciiTheme="majorHAnsi" w:hAnsiTheme="majorHAnsi"/>
          <w:sz w:val="20"/>
          <w:szCs w:val="20"/>
        </w:rPr>
        <w:t xml:space="preserve"> Carolina </w:t>
      </w:r>
      <w:proofErr w:type="spellStart"/>
      <w:r>
        <w:rPr>
          <w:rFonts w:asciiTheme="majorHAnsi" w:hAnsiTheme="majorHAnsi"/>
          <w:sz w:val="20"/>
          <w:szCs w:val="20"/>
        </w:rPr>
        <w:t>Ducuara</w:t>
      </w:r>
      <w:proofErr w:type="spellEnd"/>
      <w:r>
        <w:rPr>
          <w:rFonts w:asciiTheme="majorHAnsi" w:hAnsiTheme="majorHAnsi"/>
          <w:sz w:val="20"/>
          <w:szCs w:val="20"/>
        </w:rPr>
        <w:t xml:space="preserve"> Vieda, of 6 years of age, and of </w:t>
      </w:r>
      <w:proofErr w:type="spellStart"/>
      <w:r>
        <w:rPr>
          <w:rFonts w:asciiTheme="majorHAnsi" w:hAnsiTheme="majorHAnsi"/>
          <w:sz w:val="20"/>
          <w:szCs w:val="20"/>
        </w:rPr>
        <w:t>Tomás</w:t>
      </w:r>
      <w:proofErr w:type="spellEnd"/>
      <w:r>
        <w:rPr>
          <w:rFonts w:asciiTheme="majorHAnsi" w:hAnsiTheme="majorHAnsi"/>
          <w:sz w:val="20"/>
          <w:szCs w:val="20"/>
        </w:rPr>
        <w:t xml:space="preserve"> Ladino </w:t>
      </w:r>
      <w:proofErr w:type="spellStart"/>
      <w:r>
        <w:rPr>
          <w:rFonts w:asciiTheme="majorHAnsi" w:hAnsiTheme="majorHAnsi"/>
          <w:sz w:val="20"/>
          <w:szCs w:val="20"/>
        </w:rPr>
        <w:t>Tacha</w:t>
      </w:r>
      <w:proofErr w:type="spellEnd"/>
      <w:r>
        <w:rPr>
          <w:rFonts w:asciiTheme="majorHAnsi" w:hAnsiTheme="majorHAnsi"/>
          <w:sz w:val="20"/>
          <w:szCs w:val="20"/>
        </w:rPr>
        <w:t xml:space="preserve">, of 35 years of age (hereinafter, "the alleged victims). The petitioner adds that staff members from the Investigations Technical Body at the </w:t>
      </w:r>
      <w:proofErr w:type="spellStart"/>
      <w:r>
        <w:rPr>
          <w:rFonts w:asciiTheme="majorHAnsi" w:hAnsiTheme="majorHAnsi"/>
          <w:sz w:val="20"/>
          <w:szCs w:val="20"/>
        </w:rPr>
        <w:t>Oriente</w:t>
      </w:r>
      <w:proofErr w:type="spellEnd"/>
      <w:r>
        <w:rPr>
          <w:rFonts w:asciiTheme="majorHAnsi" w:hAnsiTheme="majorHAnsi"/>
          <w:sz w:val="20"/>
          <w:szCs w:val="20"/>
        </w:rPr>
        <w:t xml:space="preserve"> Regional Prosecutor’s Office conducted the survey of corpses the following day.</w:t>
      </w:r>
    </w:p>
    <w:p w14:paraId="6C3228FA" w14:textId="3739549C" w:rsidR="00615A2D" w:rsidRDefault="00615A2D" w:rsidP="00115F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The petitioner adds that the families of the alleged victims had to move out due to the threats and fear caused by the USC and that, to this date, they have not been able to return to the region and </w:t>
      </w:r>
      <w:r w:rsidR="00294A9D">
        <w:rPr>
          <w:rFonts w:asciiTheme="majorHAnsi" w:hAnsiTheme="majorHAnsi"/>
          <w:sz w:val="20"/>
          <w:szCs w:val="20"/>
        </w:rPr>
        <w:t>to resume their labor and economic activities.</w:t>
      </w:r>
    </w:p>
    <w:p w14:paraId="7D9B847A" w14:textId="5E7031FE" w:rsidR="00294A9D" w:rsidRPr="00615A2D" w:rsidRDefault="00294A9D" w:rsidP="00115F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The peti</w:t>
      </w:r>
      <w:r w:rsidR="005242EA">
        <w:rPr>
          <w:rFonts w:asciiTheme="majorHAnsi" w:hAnsiTheme="majorHAnsi"/>
          <w:sz w:val="20"/>
          <w:szCs w:val="20"/>
        </w:rPr>
        <w:t>ti</w:t>
      </w:r>
      <w:r>
        <w:rPr>
          <w:rFonts w:asciiTheme="majorHAnsi" w:hAnsiTheme="majorHAnsi"/>
          <w:sz w:val="20"/>
          <w:szCs w:val="20"/>
        </w:rPr>
        <w:t>oner claims that the danger to which the population of the place was expose</w:t>
      </w:r>
      <w:r w:rsidR="005242EA">
        <w:rPr>
          <w:rFonts w:asciiTheme="majorHAnsi" w:hAnsiTheme="majorHAnsi"/>
          <w:sz w:val="20"/>
          <w:szCs w:val="20"/>
        </w:rPr>
        <w:t>d</w:t>
      </w:r>
      <w:r>
        <w:rPr>
          <w:rFonts w:asciiTheme="majorHAnsi" w:hAnsiTheme="majorHAnsi"/>
          <w:sz w:val="20"/>
          <w:szCs w:val="20"/>
        </w:rPr>
        <w:t xml:space="preserve"> was widely known by the State and that the latter did not protect the alleged victims. In this sense, the petitioner points out that on January 9, 1998, the inhabitants of Puerto Alvira submitted letters before the Office of the Ombudsman (</w:t>
      </w:r>
      <w:proofErr w:type="spellStart"/>
      <w:r>
        <w:rPr>
          <w:rFonts w:asciiTheme="majorHAnsi" w:hAnsiTheme="majorHAnsi"/>
          <w:i/>
          <w:iCs/>
          <w:sz w:val="20"/>
          <w:szCs w:val="20"/>
        </w:rPr>
        <w:t>Defensoría</w:t>
      </w:r>
      <w:proofErr w:type="spellEnd"/>
      <w:r>
        <w:rPr>
          <w:rFonts w:asciiTheme="majorHAnsi" w:hAnsiTheme="majorHAnsi"/>
          <w:i/>
          <w:iCs/>
          <w:sz w:val="20"/>
          <w:szCs w:val="20"/>
        </w:rPr>
        <w:t xml:space="preserve"> del Pueblo</w:t>
      </w:r>
      <w:r>
        <w:rPr>
          <w:rFonts w:asciiTheme="majorHAnsi" w:hAnsiTheme="majorHAnsi"/>
          <w:sz w:val="20"/>
          <w:szCs w:val="20"/>
        </w:rPr>
        <w:t xml:space="preserve">) and sent copies </w:t>
      </w:r>
      <w:r w:rsidR="005242EA">
        <w:rPr>
          <w:rFonts w:asciiTheme="majorHAnsi" w:hAnsiTheme="majorHAnsi"/>
          <w:sz w:val="20"/>
          <w:szCs w:val="20"/>
        </w:rPr>
        <w:t xml:space="preserve">to </w:t>
      </w:r>
      <w:r>
        <w:rPr>
          <w:rFonts w:asciiTheme="majorHAnsi" w:hAnsiTheme="majorHAnsi"/>
          <w:sz w:val="20"/>
          <w:szCs w:val="20"/>
        </w:rPr>
        <w:t xml:space="preserve">the Office of the President, the Office of the Inspector General, the Ministry of the Interior and Justice and the National Police, denouncing the threats from different groups acting outside the law, as well as the situation of insecurity and anxiety that the region was suffering. The petitioner alleges, however, that the Operational Director of the National Police answered on March 5, 1998, indicating that, in accordance with information that he had received, the situation in the Municipality was completely normal. The petitioner alleges that the other </w:t>
      </w:r>
      <w:r w:rsidR="006264BE" w:rsidRPr="006264BE">
        <w:rPr>
          <w:rFonts w:asciiTheme="majorHAnsi" w:hAnsiTheme="majorHAnsi"/>
          <w:sz w:val="20"/>
          <w:szCs w:val="20"/>
        </w:rPr>
        <w:t>state entities</w:t>
      </w:r>
      <w:r>
        <w:rPr>
          <w:rFonts w:asciiTheme="majorHAnsi" w:hAnsiTheme="majorHAnsi"/>
          <w:sz w:val="20"/>
          <w:szCs w:val="20"/>
        </w:rPr>
        <w:t xml:space="preserve"> also failed to fulfil their duties. The petitioner also alleges that meetings of the Security Council and the Extraordinary Government Council were held in </w:t>
      </w:r>
      <w:proofErr w:type="spellStart"/>
      <w:r>
        <w:rPr>
          <w:rFonts w:asciiTheme="majorHAnsi" w:hAnsiTheme="majorHAnsi"/>
          <w:sz w:val="20"/>
          <w:szCs w:val="20"/>
        </w:rPr>
        <w:t>Mapiripan</w:t>
      </w:r>
      <w:proofErr w:type="spellEnd"/>
      <w:r>
        <w:rPr>
          <w:rFonts w:asciiTheme="majorHAnsi" w:hAnsiTheme="majorHAnsi"/>
          <w:sz w:val="20"/>
          <w:szCs w:val="20"/>
        </w:rPr>
        <w:t xml:space="preserve"> on February 15, 1998, in which the insecurity situation was discussed. The petitioner point</w:t>
      </w:r>
      <w:r w:rsidR="005242EA">
        <w:rPr>
          <w:rFonts w:asciiTheme="majorHAnsi" w:hAnsiTheme="majorHAnsi"/>
          <w:sz w:val="20"/>
          <w:szCs w:val="20"/>
        </w:rPr>
        <w:t>s</w:t>
      </w:r>
      <w:r>
        <w:rPr>
          <w:rFonts w:asciiTheme="majorHAnsi" w:hAnsiTheme="majorHAnsi"/>
          <w:sz w:val="20"/>
          <w:szCs w:val="20"/>
        </w:rPr>
        <w:t xml:space="preserve"> out that the records from these meetings indicate that departmental authorities from the Army and the Police were present at the meetings. The petitioner alleges, however, that these institutions did not take any concrete action.</w:t>
      </w:r>
    </w:p>
    <w:p w14:paraId="0E512738" w14:textId="6E22CB05" w:rsidR="00294A9D" w:rsidRPr="00294A9D" w:rsidRDefault="00294A9D" w:rsidP="00115F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94A9D">
        <w:rPr>
          <w:rFonts w:asciiTheme="majorHAnsi" w:hAnsiTheme="majorHAnsi"/>
          <w:sz w:val="20"/>
          <w:szCs w:val="20"/>
        </w:rPr>
        <w:t xml:space="preserve">The petitioner claims that </w:t>
      </w:r>
      <w:r w:rsidRPr="0077665E">
        <w:rPr>
          <w:rFonts w:asciiTheme="majorHAnsi" w:hAnsiTheme="majorHAnsi"/>
          <w:sz w:val="20"/>
          <w:szCs w:val="20"/>
        </w:rPr>
        <w:t>as a result of</w:t>
      </w:r>
      <w:r>
        <w:rPr>
          <w:rFonts w:asciiTheme="majorHAnsi" w:hAnsiTheme="majorHAnsi"/>
          <w:sz w:val="20"/>
          <w:szCs w:val="20"/>
        </w:rPr>
        <w:t xml:space="preserve"> </w:t>
      </w:r>
      <w:r w:rsidRPr="00294A9D">
        <w:rPr>
          <w:rFonts w:asciiTheme="majorHAnsi" w:hAnsiTheme="majorHAnsi"/>
          <w:sz w:val="20"/>
          <w:szCs w:val="20"/>
        </w:rPr>
        <w:t>the facts that took place on May 4, 1998, among</w:t>
      </w:r>
      <w:r>
        <w:rPr>
          <w:rFonts w:asciiTheme="majorHAnsi" w:hAnsiTheme="majorHAnsi"/>
          <w:sz w:val="20"/>
          <w:szCs w:val="20"/>
        </w:rPr>
        <w:t>st</w:t>
      </w:r>
      <w:r w:rsidRPr="00294A9D">
        <w:rPr>
          <w:rFonts w:asciiTheme="majorHAnsi" w:hAnsiTheme="majorHAnsi"/>
          <w:sz w:val="20"/>
          <w:szCs w:val="20"/>
        </w:rPr>
        <w:t xml:space="preserve"> them the death</w:t>
      </w:r>
      <w:r>
        <w:rPr>
          <w:rFonts w:asciiTheme="majorHAnsi" w:hAnsiTheme="majorHAnsi"/>
          <w:sz w:val="20"/>
          <w:szCs w:val="20"/>
        </w:rPr>
        <w:t xml:space="preserve"> of the alleged victims,</w:t>
      </w:r>
      <w:r w:rsidR="00B15E78">
        <w:rPr>
          <w:rFonts w:asciiTheme="majorHAnsi" w:hAnsiTheme="majorHAnsi"/>
          <w:sz w:val="20"/>
          <w:szCs w:val="20"/>
        </w:rPr>
        <w:t xml:space="preserve"> on July 6, 1999,</w:t>
      </w:r>
      <w:r>
        <w:rPr>
          <w:rFonts w:asciiTheme="majorHAnsi" w:hAnsiTheme="majorHAnsi"/>
          <w:sz w:val="20"/>
          <w:szCs w:val="20"/>
        </w:rPr>
        <w:t xml:space="preserve"> the Number 31 Court of Military Criminal Prosecution opened a preliminary investigation against Army officers for the crime of </w:t>
      </w:r>
      <w:r w:rsidR="00B15E78">
        <w:rPr>
          <w:rFonts w:asciiTheme="majorHAnsi" w:hAnsiTheme="majorHAnsi"/>
          <w:sz w:val="20"/>
          <w:szCs w:val="20"/>
        </w:rPr>
        <w:t>homicide by omission. The petitioner indicates that, on June 27, 2000, the Single Instance Judge found that there were no grounds to try the officers presumed to have committed the crime before the War Council and, therefore, decided to conclude the proceedings on the grounds that the military offices were not the authors of the homicides by omission as they lacked the intent to fail their constitutional duties because the information about the danger had supposedly been vague.</w:t>
      </w:r>
    </w:p>
    <w:p w14:paraId="27F3FD57" w14:textId="197642DD" w:rsidR="00B15E78" w:rsidRPr="00B15E78" w:rsidRDefault="00B15E78" w:rsidP="00115F7D">
      <w:pPr>
        <w:pStyle w:val="ListParagraph"/>
        <w:numPr>
          <w:ilvl w:val="0"/>
          <w:numId w:val="55"/>
        </w:numPr>
        <w:spacing w:before="120" w:after="240"/>
        <w:jc w:val="both"/>
        <w:rPr>
          <w:rFonts w:asciiTheme="majorHAnsi" w:hAnsiTheme="majorHAnsi"/>
          <w:sz w:val="20"/>
          <w:szCs w:val="20"/>
        </w:rPr>
      </w:pPr>
      <w:r w:rsidRPr="00B15E78">
        <w:rPr>
          <w:rFonts w:asciiTheme="majorHAnsi" w:hAnsiTheme="majorHAnsi"/>
          <w:sz w:val="20"/>
          <w:szCs w:val="20"/>
        </w:rPr>
        <w:t>The peti</w:t>
      </w:r>
      <w:r>
        <w:rPr>
          <w:rFonts w:asciiTheme="majorHAnsi" w:hAnsiTheme="majorHAnsi"/>
          <w:sz w:val="20"/>
          <w:szCs w:val="20"/>
        </w:rPr>
        <w:t>ti</w:t>
      </w:r>
      <w:r w:rsidRPr="00B15E78">
        <w:rPr>
          <w:rFonts w:asciiTheme="majorHAnsi" w:hAnsiTheme="majorHAnsi"/>
          <w:sz w:val="20"/>
          <w:szCs w:val="20"/>
        </w:rPr>
        <w:t>oner informs that he has no</w:t>
      </w:r>
      <w:r>
        <w:rPr>
          <w:rFonts w:asciiTheme="majorHAnsi" w:hAnsiTheme="majorHAnsi"/>
          <w:sz w:val="20"/>
          <w:szCs w:val="20"/>
        </w:rPr>
        <w:t xml:space="preserve"> knowledge of the results of the investigations undertaken by civilian justice because, due to fear or reprisals, none of the family members of the alleged victims or their lawyers were able to appear in civil proceedings.</w:t>
      </w:r>
    </w:p>
    <w:p w14:paraId="2448B712" w14:textId="151E4E88" w:rsidR="0028323E" w:rsidRPr="00B15E78" w:rsidRDefault="00B15E78" w:rsidP="00115F7D">
      <w:pPr>
        <w:pStyle w:val="ListParagraph"/>
        <w:numPr>
          <w:ilvl w:val="0"/>
          <w:numId w:val="55"/>
        </w:numPr>
        <w:spacing w:before="120" w:after="240"/>
        <w:jc w:val="both"/>
        <w:rPr>
          <w:rFonts w:asciiTheme="majorHAnsi" w:hAnsiTheme="majorHAnsi"/>
          <w:sz w:val="20"/>
          <w:szCs w:val="20"/>
        </w:rPr>
      </w:pPr>
      <w:r w:rsidRPr="00B15E78">
        <w:rPr>
          <w:rFonts w:asciiTheme="majorHAnsi" w:hAnsiTheme="majorHAnsi"/>
          <w:sz w:val="20"/>
          <w:szCs w:val="20"/>
        </w:rPr>
        <w:t>The peti</w:t>
      </w:r>
      <w:r>
        <w:rPr>
          <w:rFonts w:asciiTheme="majorHAnsi" w:hAnsiTheme="majorHAnsi"/>
          <w:sz w:val="20"/>
          <w:szCs w:val="20"/>
        </w:rPr>
        <w:t>ti</w:t>
      </w:r>
      <w:r w:rsidRPr="00B15E78">
        <w:rPr>
          <w:rFonts w:asciiTheme="majorHAnsi" w:hAnsiTheme="majorHAnsi"/>
          <w:sz w:val="20"/>
          <w:szCs w:val="20"/>
        </w:rPr>
        <w:t xml:space="preserve">oner informs that two </w:t>
      </w:r>
      <w:r>
        <w:rPr>
          <w:rFonts w:asciiTheme="majorHAnsi" w:hAnsiTheme="majorHAnsi"/>
          <w:sz w:val="20"/>
          <w:szCs w:val="20"/>
        </w:rPr>
        <w:t xml:space="preserve">direct reparations actions were filed before administrative tribunals. The petitioner informs that the first was filed on March 8, 1999, by Mary Luz Vieda Villanueva and her sons, in relation to the death of the child </w:t>
      </w:r>
      <w:proofErr w:type="spellStart"/>
      <w:r>
        <w:rPr>
          <w:rFonts w:asciiTheme="majorHAnsi" w:hAnsiTheme="majorHAnsi"/>
          <w:sz w:val="20"/>
          <w:szCs w:val="20"/>
        </w:rPr>
        <w:t>Hanyi</w:t>
      </w:r>
      <w:proofErr w:type="spellEnd"/>
      <w:r>
        <w:rPr>
          <w:rFonts w:asciiTheme="majorHAnsi" w:hAnsiTheme="majorHAnsi"/>
          <w:sz w:val="20"/>
          <w:szCs w:val="20"/>
        </w:rPr>
        <w:t xml:space="preserve"> Carolina </w:t>
      </w:r>
      <w:proofErr w:type="spellStart"/>
      <w:r>
        <w:rPr>
          <w:rFonts w:asciiTheme="majorHAnsi" w:hAnsiTheme="majorHAnsi"/>
          <w:sz w:val="20"/>
          <w:szCs w:val="20"/>
        </w:rPr>
        <w:t>Ducuara</w:t>
      </w:r>
      <w:proofErr w:type="spellEnd"/>
      <w:r>
        <w:rPr>
          <w:rFonts w:asciiTheme="majorHAnsi" w:hAnsiTheme="majorHAnsi"/>
          <w:sz w:val="20"/>
          <w:szCs w:val="20"/>
        </w:rPr>
        <w:t xml:space="preserve"> Vieda and that the second was filed on May 5, 2000, by Blanca Cecilia Moreno and her son, in relation to the death of José </w:t>
      </w:r>
      <w:proofErr w:type="spellStart"/>
      <w:r>
        <w:rPr>
          <w:rFonts w:asciiTheme="majorHAnsi" w:hAnsiTheme="majorHAnsi"/>
          <w:sz w:val="20"/>
          <w:szCs w:val="20"/>
        </w:rPr>
        <w:t>Tomás</w:t>
      </w:r>
      <w:proofErr w:type="spellEnd"/>
      <w:r>
        <w:rPr>
          <w:rFonts w:asciiTheme="majorHAnsi" w:hAnsiTheme="majorHAnsi"/>
          <w:sz w:val="20"/>
          <w:szCs w:val="20"/>
        </w:rPr>
        <w:t xml:space="preserve"> Ladino </w:t>
      </w:r>
      <w:proofErr w:type="spellStart"/>
      <w:r>
        <w:rPr>
          <w:rFonts w:asciiTheme="majorHAnsi" w:hAnsiTheme="majorHAnsi"/>
          <w:sz w:val="20"/>
          <w:szCs w:val="20"/>
        </w:rPr>
        <w:t>Tacha</w:t>
      </w:r>
      <w:proofErr w:type="spellEnd"/>
      <w:r>
        <w:rPr>
          <w:rFonts w:asciiTheme="majorHAnsi" w:hAnsiTheme="majorHAnsi"/>
          <w:sz w:val="20"/>
          <w:szCs w:val="20"/>
        </w:rPr>
        <w:t xml:space="preserve">. The petitioner alleges that on June 25, 2002, the Administrative Tribunal of Meta decided to join both actions in a single proceeding and that, by a judgment issued on January 17, 2006, and notified on March 9, 2006, the Administrative Tribunal of Meta recognized moral damages but denied material damages to the families of the alleged victims. The petitioner indicates that the reasoning of the tribunal was that, as </w:t>
      </w:r>
      <w:proofErr w:type="spellStart"/>
      <w:r>
        <w:rPr>
          <w:rFonts w:asciiTheme="majorHAnsi" w:hAnsiTheme="majorHAnsi"/>
          <w:sz w:val="20"/>
          <w:szCs w:val="20"/>
        </w:rPr>
        <w:t>Hanyi</w:t>
      </w:r>
      <w:proofErr w:type="spellEnd"/>
      <w:r>
        <w:rPr>
          <w:rFonts w:asciiTheme="majorHAnsi" w:hAnsiTheme="majorHAnsi"/>
          <w:sz w:val="20"/>
          <w:szCs w:val="20"/>
        </w:rPr>
        <w:t xml:space="preserve"> Carolina was </w:t>
      </w:r>
      <w:r>
        <w:rPr>
          <w:rFonts w:asciiTheme="majorHAnsi" w:hAnsiTheme="majorHAnsi"/>
          <w:sz w:val="20"/>
          <w:szCs w:val="20"/>
        </w:rPr>
        <w:lastRenderedPageBreak/>
        <w:t xml:space="preserve">6 years old at the time of the facts there was no evidence of any material damaged caused by her death and that, in relation to </w:t>
      </w:r>
      <w:proofErr w:type="spellStart"/>
      <w:r>
        <w:rPr>
          <w:rFonts w:asciiTheme="majorHAnsi" w:hAnsiTheme="majorHAnsi"/>
          <w:sz w:val="20"/>
          <w:szCs w:val="20"/>
        </w:rPr>
        <w:t>Tomás</w:t>
      </w:r>
      <w:proofErr w:type="spellEnd"/>
      <w:r>
        <w:rPr>
          <w:rFonts w:asciiTheme="majorHAnsi" w:hAnsiTheme="majorHAnsi"/>
          <w:sz w:val="20"/>
          <w:szCs w:val="20"/>
        </w:rPr>
        <w:t xml:space="preserve"> Ladino </w:t>
      </w:r>
      <w:proofErr w:type="spellStart"/>
      <w:r>
        <w:rPr>
          <w:rFonts w:asciiTheme="majorHAnsi" w:hAnsiTheme="majorHAnsi"/>
          <w:sz w:val="20"/>
          <w:szCs w:val="20"/>
        </w:rPr>
        <w:t>Tacha</w:t>
      </w:r>
      <w:proofErr w:type="spellEnd"/>
      <w:r>
        <w:rPr>
          <w:rFonts w:asciiTheme="majorHAnsi" w:hAnsiTheme="majorHAnsi"/>
          <w:sz w:val="20"/>
          <w:szCs w:val="20"/>
        </w:rPr>
        <w:t>, there was no evidence of his employment of his income. The petitioner informs that on March 15, 2006</w:t>
      </w:r>
      <w:r w:rsidRPr="00F8787E">
        <w:rPr>
          <w:rFonts w:asciiTheme="majorHAnsi" w:hAnsiTheme="majorHAnsi"/>
          <w:sz w:val="20"/>
          <w:szCs w:val="20"/>
        </w:rPr>
        <w:t xml:space="preserve">, </w:t>
      </w:r>
      <w:r w:rsidR="00F74CC4" w:rsidRPr="00F8787E">
        <w:rPr>
          <w:rFonts w:asciiTheme="majorHAnsi" w:hAnsiTheme="majorHAnsi"/>
          <w:sz w:val="20"/>
          <w:szCs w:val="20"/>
        </w:rPr>
        <w:t xml:space="preserve">the public </w:t>
      </w:r>
      <w:r w:rsidR="0077665E" w:rsidRPr="00F8787E">
        <w:rPr>
          <w:rFonts w:asciiTheme="majorHAnsi" w:hAnsiTheme="majorHAnsi"/>
          <w:sz w:val="20"/>
          <w:szCs w:val="20"/>
        </w:rPr>
        <w:t>entity</w:t>
      </w:r>
      <w:r w:rsidR="00F74CC4" w:rsidRPr="00F8787E">
        <w:rPr>
          <w:rFonts w:asciiTheme="majorHAnsi" w:hAnsiTheme="majorHAnsi"/>
          <w:sz w:val="20"/>
          <w:szCs w:val="20"/>
        </w:rPr>
        <w:t xml:space="preserve"> sued filed an appeal,</w:t>
      </w:r>
      <w:r w:rsidR="00F74CC4">
        <w:rPr>
          <w:rFonts w:asciiTheme="majorHAnsi" w:hAnsiTheme="majorHAnsi"/>
          <w:sz w:val="20"/>
          <w:szCs w:val="20"/>
        </w:rPr>
        <w:t xml:space="preserve"> which was rejected by the Administrative Tribunal of Meta on May 3, 2005, on account of the amount claimed and the substance of laws 446, approved in 1998, and 954, approved in 2005.</w:t>
      </w:r>
    </w:p>
    <w:p w14:paraId="46228C63" w14:textId="58F0A478" w:rsidR="00F74CC4" w:rsidRPr="00F74CC4" w:rsidRDefault="00F74CC4" w:rsidP="00115F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74CC4">
        <w:rPr>
          <w:rFonts w:asciiTheme="majorHAnsi" w:hAnsiTheme="majorHAnsi"/>
          <w:sz w:val="20"/>
          <w:szCs w:val="20"/>
        </w:rPr>
        <w:t xml:space="preserve">For its part, the State alleges that </w:t>
      </w:r>
      <w:r>
        <w:rPr>
          <w:rFonts w:asciiTheme="majorHAnsi" w:hAnsiTheme="majorHAnsi"/>
          <w:sz w:val="20"/>
          <w:szCs w:val="20"/>
        </w:rPr>
        <w:t xml:space="preserve">criminal local remedies were not exhausted as the investigation of the facts has not yet concluded. The State points out that the proceedings have been active and that the legal status of several persons involved has been resolved, with these persons being subjected to security measures to ensure that they appear in the proceedings and they do not continue to engage in criminal activity. Thus, the State informs that between 199 and 2014, 33 accused where subjected to pre-trial detention and that 10 individuals were convicted up until 2015, including the brothers Fidel Antonio and Carlos </w:t>
      </w:r>
      <w:proofErr w:type="spellStart"/>
      <w:r>
        <w:rPr>
          <w:rFonts w:asciiTheme="majorHAnsi" w:hAnsiTheme="majorHAnsi"/>
          <w:sz w:val="20"/>
          <w:szCs w:val="20"/>
        </w:rPr>
        <w:t>Castaño</w:t>
      </w:r>
      <w:proofErr w:type="spellEnd"/>
      <w:r>
        <w:rPr>
          <w:rFonts w:asciiTheme="majorHAnsi" w:hAnsiTheme="majorHAnsi"/>
          <w:sz w:val="20"/>
          <w:szCs w:val="20"/>
        </w:rPr>
        <w:t xml:space="preserve"> Gil.</w:t>
      </w:r>
    </w:p>
    <w:p w14:paraId="652CBF63" w14:textId="497C6F2D" w:rsidR="00F74CC4" w:rsidRPr="00F74CC4" w:rsidRDefault="00F74CC4" w:rsidP="00115F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74CC4">
        <w:rPr>
          <w:rFonts w:asciiTheme="majorHAnsi" w:hAnsiTheme="majorHAnsi"/>
          <w:sz w:val="20"/>
          <w:szCs w:val="20"/>
        </w:rPr>
        <w:t xml:space="preserve">In addition, the State informs that </w:t>
      </w:r>
      <w:r>
        <w:rPr>
          <w:rFonts w:asciiTheme="majorHAnsi" w:hAnsiTheme="majorHAnsi"/>
          <w:sz w:val="20"/>
          <w:szCs w:val="20"/>
        </w:rPr>
        <w:t>the decisions adopted by Administrative Tribunals enjoy presumptions of legality and conventionality and, in this sense, alleges that the petition seeks the IACHR to act as an appeals tribunal.</w:t>
      </w:r>
    </w:p>
    <w:p w14:paraId="3FE6F5AE" w14:textId="1AEB5241" w:rsidR="004C616A" w:rsidRPr="005242EA" w:rsidRDefault="004C616A" w:rsidP="00115F7D">
      <w:pPr>
        <w:pStyle w:val="ListParagraph"/>
        <w:spacing w:before="120" w:after="240"/>
        <w:jc w:val="both"/>
        <w:rPr>
          <w:rFonts w:asciiTheme="majorHAnsi" w:hAnsiTheme="majorHAnsi"/>
          <w:b/>
          <w:bCs/>
          <w:sz w:val="20"/>
          <w:szCs w:val="20"/>
        </w:rPr>
      </w:pPr>
      <w:r w:rsidRPr="005242EA">
        <w:rPr>
          <w:rFonts w:asciiTheme="majorHAnsi" w:hAnsiTheme="majorHAnsi"/>
          <w:b/>
          <w:bCs/>
          <w:sz w:val="20"/>
          <w:szCs w:val="20"/>
        </w:rPr>
        <w:t xml:space="preserve">VI. </w:t>
      </w:r>
      <w:r w:rsidRPr="005242EA">
        <w:rPr>
          <w:rFonts w:asciiTheme="majorHAnsi" w:hAnsiTheme="majorHAnsi"/>
          <w:b/>
          <w:bCs/>
          <w:sz w:val="20"/>
          <w:szCs w:val="20"/>
        </w:rPr>
        <w:tab/>
      </w:r>
      <w:r w:rsidR="00F74CC4" w:rsidRPr="005242EA">
        <w:rPr>
          <w:rFonts w:asciiTheme="majorHAnsi" w:hAnsiTheme="majorHAnsi"/>
          <w:b/>
          <w:bCs/>
          <w:sz w:val="20"/>
          <w:szCs w:val="20"/>
        </w:rPr>
        <w:t>EXHAUSTION OF LOCAL REMEDIES AND TIMELINESS OF THE PETITION</w:t>
      </w:r>
    </w:p>
    <w:p w14:paraId="53A98EC2" w14:textId="39DA2417" w:rsidR="00F74CC4" w:rsidRPr="008F20F9" w:rsidRDefault="00F74CC4" w:rsidP="00115F7D">
      <w:pPr>
        <w:pStyle w:val="CommentText"/>
        <w:numPr>
          <w:ilvl w:val="0"/>
          <w:numId w:val="55"/>
        </w:numPr>
        <w:spacing w:after="240"/>
        <w:jc w:val="both"/>
        <w:rPr>
          <w:rFonts w:ascii="Cambria" w:hAnsi="Cambria"/>
        </w:rPr>
      </w:pPr>
      <w:r w:rsidRPr="00F74CC4">
        <w:rPr>
          <w:rFonts w:ascii="Cambria" w:hAnsi="Cambria"/>
        </w:rPr>
        <w:t>The petitioner alleges that criminal investigations on the massacre and the forced relocation suffered by the families of the alleged victims have to this date failed to provide clear, broad and concrete information on definitive results and that they have not received noti</w:t>
      </w:r>
      <w:r w:rsidRPr="008F20F9">
        <w:rPr>
          <w:rFonts w:ascii="Cambria" w:hAnsi="Cambria"/>
        </w:rPr>
        <w:t>ces from it. For its part, the State alleges that local remedies have not been exhausted as the criminal proceedings are ongoing.</w:t>
      </w:r>
    </w:p>
    <w:p w14:paraId="711E7E24" w14:textId="38203594" w:rsidR="00F74CC4" w:rsidRPr="008F20F9" w:rsidRDefault="00F74CC4" w:rsidP="00115F7D">
      <w:pPr>
        <w:pStyle w:val="CommentText"/>
        <w:numPr>
          <w:ilvl w:val="0"/>
          <w:numId w:val="55"/>
        </w:numPr>
        <w:spacing w:after="240"/>
        <w:jc w:val="both"/>
        <w:rPr>
          <w:rFonts w:ascii="Cambria" w:hAnsi="Cambria"/>
        </w:rPr>
      </w:pPr>
      <w:r w:rsidRPr="008F20F9">
        <w:rPr>
          <w:rFonts w:ascii="Cambria" w:hAnsi="Cambria"/>
        </w:rPr>
        <w:t xml:space="preserve">The Commission has pointed out that, as a general rule, a criminal investigation must be undertaken in a prompt manner to protect the interests of the victims, preserve the evidence and even safeguard the rights of all persons that are deemed to be suspect in the context of the investigation. </w:t>
      </w:r>
      <w:r w:rsidR="008F20F9">
        <w:rPr>
          <w:rFonts w:ascii="Cambria" w:hAnsi="Cambria"/>
        </w:rPr>
        <w:t>The information afforded by the parties evinces that the investigation undertaken to clarify the facts remains open without them being fully clarified or responsibility for the material and intellectual authorship of the crimes that are the substance of this petition being fully established, despite 17 years having gone by since the time in which the facts took place. Therefore, given the characteristics of the petition and the period of time that has elapsed since the facts that are the substance of this claim, the Commission considers that the exception established under Article 46.2 (c) of the Convention is applicable.</w:t>
      </w:r>
    </w:p>
    <w:p w14:paraId="7033BAA2" w14:textId="5B8FBE44" w:rsidR="008F20F9" w:rsidRPr="008F20F9" w:rsidRDefault="008F20F9" w:rsidP="00115F7D">
      <w:pPr>
        <w:pStyle w:val="ListParagraph"/>
        <w:numPr>
          <w:ilvl w:val="0"/>
          <w:numId w:val="55"/>
        </w:numPr>
        <w:spacing w:before="120" w:after="240"/>
        <w:jc w:val="both"/>
        <w:rPr>
          <w:rFonts w:asciiTheme="majorHAnsi" w:hAnsiTheme="majorHAnsi"/>
          <w:sz w:val="20"/>
          <w:szCs w:val="20"/>
        </w:rPr>
      </w:pPr>
      <w:r w:rsidRPr="008F20F9">
        <w:rPr>
          <w:rFonts w:asciiTheme="majorHAnsi" w:hAnsiTheme="majorHAnsi"/>
          <w:sz w:val="20"/>
          <w:szCs w:val="20"/>
        </w:rPr>
        <w:t>On the other hand, the IACH</w:t>
      </w:r>
      <w:r>
        <w:rPr>
          <w:rFonts w:asciiTheme="majorHAnsi" w:hAnsiTheme="majorHAnsi"/>
          <w:sz w:val="20"/>
          <w:szCs w:val="20"/>
        </w:rPr>
        <w:t xml:space="preserve">R reminds that, for the purposes of determining the admissibility of a claim of a nature like the present one, an action for reparation is not the appropriate remedy, nor is its exhaustion necessary, as it is not adequate to provide </w:t>
      </w:r>
      <w:r w:rsidR="00C36A0C">
        <w:rPr>
          <w:rFonts w:asciiTheme="majorHAnsi" w:hAnsiTheme="majorHAnsi"/>
          <w:sz w:val="20"/>
          <w:szCs w:val="20"/>
        </w:rPr>
        <w:t>for integral reparation and justices to the family members. Regardless of this, while in the present case the criminal proceedings are the suitable remedy for the investigation of the facts, it is observed that the petitioner also alleges concrete violations in the context of the direct reparation actions. Therefore, the Commission notes that, on May 3, 2006, the Administrative Tribunal of Meta decided to reject the appeal of the case on the grounds that the no appeal proceedings were available due to the amount claimed. Such situation configured the exception established under Article 46.2(a) of the American Convention.</w:t>
      </w:r>
    </w:p>
    <w:p w14:paraId="2ABCFF54" w14:textId="0F3F641C" w:rsidR="006A6550" w:rsidRDefault="00C36A0C" w:rsidP="00115F7D">
      <w:pPr>
        <w:pStyle w:val="ListParagraph"/>
        <w:numPr>
          <w:ilvl w:val="0"/>
          <w:numId w:val="55"/>
        </w:numPr>
        <w:spacing w:before="120" w:after="240"/>
        <w:jc w:val="both"/>
        <w:rPr>
          <w:rFonts w:asciiTheme="majorHAnsi" w:hAnsiTheme="majorHAnsi"/>
          <w:sz w:val="20"/>
          <w:szCs w:val="20"/>
        </w:rPr>
      </w:pPr>
      <w:r w:rsidRPr="00C36A0C">
        <w:rPr>
          <w:rFonts w:asciiTheme="majorHAnsi" w:hAnsiTheme="majorHAnsi"/>
          <w:sz w:val="20"/>
          <w:szCs w:val="20"/>
        </w:rPr>
        <w:t>Finally, the Commission considers that the pe</w:t>
      </w:r>
      <w:r>
        <w:rPr>
          <w:rFonts w:asciiTheme="majorHAnsi" w:hAnsiTheme="majorHAnsi"/>
          <w:sz w:val="20"/>
          <w:szCs w:val="20"/>
        </w:rPr>
        <w:t xml:space="preserve">tition was filed during a reasonable period of time and that the admissibility requirement concerning the timeliness of the petition must be considered to have been met, in accordance with Article 32.2 of its Rules of Procedure as, while the facts have taken place since May 4, 1998, and the petition was filed on May 15, 2009, some of their effects, such as impunity for the death of the alleged victims and the lack of integral reparation, continue to this day. Therefore, in light of the context and characteristics of the facts that are form part of this report, the Commission considers that the petition was filed in a timely manner and that </w:t>
      </w:r>
      <w:r w:rsidR="007A4493">
        <w:rPr>
          <w:rFonts w:asciiTheme="majorHAnsi" w:hAnsiTheme="majorHAnsi"/>
          <w:sz w:val="20"/>
          <w:szCs w:val="20"/>
        </w:rPr>
        <w:t>the admissibility requirement concerning the timeliness of the petition must be considered to have been met.</w:t>
      </w:r>
    </w:p>
    <w:p w14:paraId="4273D484" w14:textId="77777777" w:rsidR="00115F7D" w:rsidRPr="00115F7D" w:rsidRDefault="00115F7D" w:rsidP="00115F7D">
      <w:pPr>
        <w:spacing w:before="120" w:after="240"/>
        <w:jc w:val="both"/>
        <w:rPr>
          <w:rFonts w:asciiTheme="majorHAnsi" w:hAnsiTheme="majorHAnsi"/>
          <w:sz w:val="20"/>
          <w:szCs w:val="20"/>
        </w:rPr>
      </w:pPr>
    </w:p>
    <w:p w14:paraId="7090A929" w14:textId="24B780DF" w:rsidR="00F04591" w:rsidRPr="007A4493" w:rsidRDefault="00F04591" w:rsidP="00115F7D">
      <w:pPr>
        <w:pStyle w:val="ListParagraph"/>
        <w:spacing w:before="120" w:after="240"/>
        <w:jc w:val="both"/>
        <w:rPr>
          <w:rFonts w:asciiTheme="majorHAnsi" w:hAnsiTheme="majorHAnsi"/>
          <w:b/>
          <w:bCs/>
          <w:sz w:val="20"/>
          <w:szCs w:val="20"/>
        </w:rPr>
      </w:pPr>
      <w:r w:rsidRPr="007A4493">
        <w:rPr>
          <w:rFonts w:asciiTheme="majorHAnsi" w:hAnsiTheme="majorHAnsi"/>
          <w:b/>
          <w:bCs/>
          <w:sz w:val="20"/>
          <w:szCs w:val="20"/>
        </w:rPr>
        <w:lastRenderedPageBreak/>
        <w:t>V</w:t>
      </w:r>
      <w:r w:rsidR="000E2789" w:rsidRPr="007A4493">
        <w:rPr>
          <w:rFonts w:asciiTheme="majorHAnsi" w:hAnsiTheme="majorHAnsi"/>
          <w:b/>
          <w:bCs/>
          <w:sz w:val="20"/>
          <w:szCs w:val="20"/>
        </w:rPr>
        <w:t>I</w:t>
      </w:r>
      <w:r w:rsidRPr="007A4493">
        <w:rPr>
          <w:rFonts w:asciiTheme="majorHAnsi" w:hAnsiTheme="majorHAnsi"/>
          <w:b/>
          <w:bCs/>
          <w:sz w:val="20"/>
          <w:szCs w:val="20"/>
        </w:rPr>
        <w:t xml:space="preserve">I. </w:t>
      </w:r>
      <w:r w:rsidRPr="007A4493">
        <w:rPr>
          <w:rFonts w:asciiTheme="majorHAnsi" w:hAnsiTheme="majorHAnsi"/>
          <w:b/>
          <w:bCs/>
          <w:sz w:val="20"/>
          <w:szCs w:val="20"/>
        </w:rPr>
        <w:tab/>
      </w:r>
      <w:r w:rsidR="007A4493" w:rsidRPr="007A4493">
        <w:rPr>
          <w:rFonts w:asciiTheme="majorHAnsi" w:hAnsiTheme="majorHAnsi"/>
          <w:b/>
          <w:bCs/>
          <w:sz w:val="20"/>
          <w:szCs w:val="20"/>
        </w:rPr>
        <w:t>ANALYSIS OF COLORABLE CLAIM</w:t>
      </w:r>
    </w:p>
    <w:p w14:paraId="2149AEB0" w14:textId="7ACF02B3" w:rsidR="007A4493" w:rsidRPr="007A4493" w:rsidRDefault="007A4493" w:rsidP="00115F7D">
      <w:pPr>
        <w:pStyle w:val="ListParagraph"/>
        <w:numPr>
          <w:ilvl w:val="0"/>
          <w:numId w:val="55"/>
        </w:numPr>
        <w:spacing w:before="120" w:after="240"/>
        <w:jc w:val="both"/>
        <w:rPr>
          <w:rFonts w:asciiTheme="majorHAnsi" w:hAnsiTheme="majorHAnsi"/>
          <w:sz w:val="20"/>
          <w:szCs w:val="20"/>
        </w:rPr>
      </w:pPr>
      <w:r w:rsidRPr="007A4493">
        <w:rPr>
          <w:rFonts w:asciiTheme="majorHAnsi" w:hAnsiTheme="majorHAnsi"/>
          <w:sz w:val="20"/>
          <w:szCs w:val="20"/>
        </w:rPr>
        <w:t xml:space="preserve">In light of the </w:t>
      </w:r>
      <w:r w:rsidR="00A64204">
        <w:rPr>
          <w:rFonts w:asciiTheme="majorHAnsi" w:hAnsiTheme="majorHAnsi"/>
          <w:sz w:val="20"/>
          <w:szCs w:val="20"/>
        </w:rPr>
        <w:t>factual and legal elements</w:t>
      </w:r>
      <w:r>
        <w:rPr>
          <w:rFonts w:asciiTheme="majorHAnsi" w:hAnsiTheme="majorHAnsi"/>
          <w:sz w:val="20"/>
          <w:szCs w:val="20"/>
        </w:rPr>
        <w:t xml:space="preserve"> submitted by the parties, of the nature of the matter brought before it and of the context in which the petition is framed, the IACHR considers that, if proved, the alleged infringement of the life and integrity of the alleged victims</w:t>
      </w:r>
      <w:r w:rsidR="00F8787E">
        <w:rPr>
          <w:rFonts w:asciiTheme="majorHAnsi" w:hAnsiTheme="majorHAnsi"/>
          <w:sz w:val="20"/>
          <w:szCs w:val="20"/>
        </w:rPr>
        <w:t xml:space="preserve">, one of them a </w:t>
      </w:r>
      <w:r w:rsidR="00632060">
        <w:rPr>
          <w:rFonts w:asciiTheme="majorHAnsi" w:hAnsiTheme="majorHAnsi"/>
          <w:sz w:val="20"/>
          <w:szCs w:val="20"/>
        </w:rPr>
        <w:t>6 years girl</w:t>
      </w:r>
      <w:r w:rsidR="00F8787E">
        <w:rPr>
          <w:rFonts w:asciiTheme="majorHAnsi" w:hAnsiTheme="majorHAnsi"/>
          <w:sz w:val="20"/>
          <w:szCs w:val="20"/>
        </w:rPr>
        <w:t>,</w:t>
      </w:r>
      <w:r>
        <w:rPr>
          <w:rFonts w:asciiTheme="majorHAnsi" w:hAnsiTheme="majorHAnsi"/>
          <w:sz w:val="20"/>
          <w:szCs w:val="20"/>
        </w:rPr>
        <w:t xml:space="preserve"> by groups operating outside the law with State acquiescence; the lack of judicial protection and integral reparation; as well as the </w:t>
      </w:r>
      <w:r w:rsidR="00F8787E" w:rsidRPr="00F8787E">
        <w:rPr>
          <w:rFonts w:asciiTheme="majorHAnsi" w:hAnsiTheme="majorHAnsi"/>
          <w:sz w:val="20"/>
          <w:szCs w:val="20"/>
        </w:rPr>
        <w:t>forced displacement</w:t>
      </w:r>
      <w:r>
        <w:rPr>
          <w:rFonts w:asciiTheme="majorHAnsi" w:hAnsiTheme="majorHAnsi"/>
          <w:sz w:val="20"/>
          <w:szCs w:val="20"/>
        </w:rPr>
        <w:t xml:space="preserve">, whose multiple, complex and continuous nature would have caused direct infringements, among others, of the right to housing,; and the social and cultural uprooting; could be characterized as violations of the rights protected under </w:t>
      </w:r>
      <w:r w:rsidR="00CF144B">
        <w:rPr>
          <w:rFonts w:asciiTheme="majorHAnsi" w:hAnsiTheme="majorHAnsi"/>
          <w:sz w:val="20"/>
          <w:szCs w:val="20"/>
        </w:rPr>
        <w:t>Article</w:t>
      </w:r>
      <w:r>
        <w:rPr>
          <w:rFonts w:asciiTheme="majorHAnsi" w:hAnsiTheme="majorHAnsi"/>
          <w:sz w:val="20"/>
          <w:szCs w:val="20"/>
        </w:rPr>
        <w:t xml:space="preserve"> 4 (life), </w:t>
      </w:r>
      <w:r>
        <w:rPr>
          <w:sz w:val="20"/>
          <w:szCs w:val="20"/>
        </w:rPr>
        <w:t xml:space="preserve">5 (humane treatment), 7 (personal liberty), 8 (fair trial), 17 (rights of the family) 19 (rights of the child), 22 (movement and residence), 25 (judicial protection) and 26 (economic, social and cultural rights), in relation to </w:t>
      </w:r>
      <w:r w:rsidR="00CF144B">
        <w:rPr>
          <w:sz w:val="20"/>
          <w:szCs w:val="20"/>
        </w:rPr>
        <w:t>Article</w:t>
      </w:r>
      <w:r>
        <w:rPr>
          <w:sz w:val="20"/>
          <w:szCs w:val="20"/>
        </w:rPr>
        <w:t>s 1.1 and 2 of the American Convention.</w:t>
      </w:r>
    </w:p>
    <w:p w14:paraId="1CA7C872" w14:textId="7577F305" w:rsidR="007A4493" w:rsidRPr="007A4493" w:rsidRDefault="007A4493" w:rsidP="00115F7D">
      <w:pPr>
        <w:pStyle w:val="ListParagraph"/>
        <w:numPr>
          <w:ilvl w:val="0"/>
          <w:numId w:val="55"/>
        </w:numPr>
        <w:spacing w:before="120" w:after="240"/>
        <w:jc w:val="both"/>
        <w:rPr>
          <w:rFonts w:asciiTheme="majorHAnsi" w:hAnsiTheme="majorHAnsi"/>
          <w:sz w:val="20"/>
          <w:szCs w:val="20"/>
        </w:rPr>
      </w:pPr>
      <w:r>
        <w:rPr>
          <w:sz w:val="20"/>
          <w:szCs w:val="20"/>
        </w:rPr>
        <w:t>Finally, with regards to the allegations of the State concerning the fourth instance formula, the Commission observes that, in declaring this petition admissible, it does not purport to replace the competence of domestic judicial authorities</w:t>
      </w:r>
      <w:r w:rsidR="00253B3D">
        <w:rPr>
          <w:sz w:val="20"/>
          <w:szCs w:val="20"/>
        </w:rPr>
        <w:t xml:space="preserve"> but to, during the merits phase of this petition, analyze whether the domestic judicial proceedings fulfilled the due process and judicial protection guarantees, in accordance with the rights protected by the American Convention.</w:t>
      </w:r>
    </w:p>
    <w:p w14:paraId="6C71EE3E" w14:textId="133284EA" w:rsidR="004400B0" w:rsidRPr="00F4013E" w:rsidRDefault="00EC72AB" w:rsidP="00115F7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ind w:firstLine="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w:t>
      </w:r>
      <w:r w:rsidR="00253B3D">
        <w:rPr>
          <w:rFonts w:asciiTheme="majorHAnsi" w:hAnsiTheme="majorHAnsi"/>
          <w:b/>
          <w:bCs/>
          <w:sz w:val="20"/>
          <w:szCs w:val="20"/>
          <w:lang w:val="es-ES"/>
        </w:rPr>
        <w:t>ON</w:t>
      </w:r>
    </w:p>
    <w:p w14:paraId="6D2DB907" w14:textId="6C1F9D14" w:rsidR="00253B3D" w:rsidRPr="00253B3D" w:rsidRDefault="00253B3D" w:rsidP="00115F7D">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ind w:left="0" w:firstLine="720"/>
        <w:jc w:val="both"/>
        <w:rPr>
          <w:rFonts w:asciiTheme="majorHAnsi" w:hAnsiTheme="majorHAnsi"/>
          <w:b/>
          <w:bCs/>
          <w:sz w:val="20"/>
          <w:szCs w:val="20"/>
        </w:rPr>
      </w:pPr>
      <w:r>
        <w:rPr>
          <w:rFonts w:asciiTheme="majorHAnsi" w:hAnsiTheme="majorHAnsi"/>
          <w:sz w:val="20"/>
          <w:szCs w:val="20"/>
        </w:rPr>
        <w:t xml:space="preserve">To find the instant petition admissible in relation to </w:t>
      </w:r>
      <w:r w:rsidR="00CF144B">
        <w:rPr>
          <w:rFonts w:asciiTheme="majorHAnsi" w:hAnsiTheme="majorHAnsi"/>
          <w:sz w:val="20"/>
          <w:szCs w:val="20"/>
        </w:rPr>
        <w:t>Article</w:t>
      </w:r>
      <w:r>
        <w:rPr>
          <w:rFonts w:asciiTheme="majorHAnsi" w:hAnsiTheme="majorHAnsi"/>
          <w:sz w:val="20"/>
          <w:szCs w:val="20"/>
        </w:rPr>
        <w:t xml:space="preserve">s 4, 5, 7, 8, 17, 19, 22, 25 and 26 in relation to </w:t>
      </w:r>
      <w:r w:rsidR="00CF144B">
        <w:rPr>
          <w:rFonts w:asciiTheme="majorHAnsi" w:hAnsiTheme="majorHAnsi"/>
          <w:sz w:val="20"/>
          <w:szCs w:val="20"/>
        </w:rPr>
        <w:t>Article</w:t>
      </w:r>
      <w:r>
        <w:rPr>
          <w:rFonts w:asciiTheme="majorHAnsi" w:hAnsiTheme="majorHAnsi"/>
          <w:sz w:val="20"/>
          <w:szCs w:val="20"/>
        </w:rPr>
        <w:t>s 1.1 and 2 of the American Convention.</w:t>
      </w:r>
    </w:p>
    <w:p w14:paraId="39753B4C" w14:textId="37EB481A" w:rsidR="00253B3D" w:rsidRPr="00253B3D" w:rsidRDefault="00253B3D" w:rsidP="00115F7D">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ind w:left="0" w:firstLine="720"/>
        <w:jc w:val="both"/>
        <w:rPr>
          <w:rFonts w:asciiTheme="majorHAnsi" w:hAnsiTheme="majorHAnsi"/>
          <w:sz w:val="20"/>
          <w:szCs w:val="20"/>
        </w:rPr>
      </w:pPr>
      <w:r w:rsidRPr="001F1902">
        <w:rPr>
          <w:rFonts w:asciiTheme="majorHAnsi" w:hAnsiTheme="majorHAnsi"/>
          <w:sz w:val="20"/>
          <w:szCs w:val="20"/>
        </w:rPr>
        <w:t xml:space="preserve">To notify the parties of this decision; to continue with the analysis on the merits; and </w:t>
      </w:r>
      <w:r>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64718530" w14:textId="051B0299" w:rsidR="00073D6E" w:rsidRPr="00073D6E" w:rsidRDefault="00073D6E" w:rsidP="00115F7D">
      <w:pPr>
        <w:spacing w:after="240"/>
        <w:ind w:firstLine="720"/>
        <w:jc w:val="both"/>
        <w:rPr>
          <w:rFonts w:ascii="Cambria" w:hAnsi="Cambria" w:cs="Calibri"/>
          <w:sz w:val="20"/>
          <w:szCs w:val="20"/>
        </w:rPr>
      </w:pPr>
      <w:r w:rsidRPr="00073D6E">
        <w:rPr>
          <w:rFonts w:ascii="Cambria" w:hAnsi="Cambria" w:cs="Calibri"/>
          <w:sz w:val="20"/>
          <w:szCs w:val="20"/>
        </w:rPr>
        <w:t xml:space="preserve">Approved by the Inter-American Commission on Human Rights on the </w:t>
      </w:r>
      <w:r>
        <w:rPr>
          <w:rFonts w:ascii="Cambria" w:hAnsi="Cambria" w:cs="Calibri"/>
          <w:sz w:val="20"/>
          <w:szCs w:val="20"/>
        </w:rPr>
        <w:t>5</w:t>
      </w:r>
      <w:r w:rsidRPr="00073D6E">
        <w:rPr>
          <w:rFonts w:ascii="Cambria" w:hAnsi="Cambria" w:cs="Calibri"/>
          <w:sz w:val="20"/>
          <w:szCs w:val="20"/>
          <w:vertAlign w:val="superscript"/>
        </w:rPr>
        <w:t>th</w:t>
      </w:r>
      <w:r w:rsidRPr="00073D6E">
        <w:rPr>
          <w:rFonts w:ascii="Cambria" w:hAnsi="Cambria" w:cs="Calibri"/>
          <w:sz w:val="20"/>
          <w:szCs w:val="20"/>
        </w:rPr>
        <w:t xml:space="preserve"> day of the month of </w:t>
      </w:r>
      <w:r>
        <w:rPr>
          <w:rFonts w:ascii="Cambria" w:hAnsi="Cambria" w:cs="Calibri"/>
          <w:sz w:val="20"/>
          <w:szCs w:val="20"/>
        </w:rPr>
        <w:t>December</w:t>
      </w:r>
      <w:r w:rsidRPr="00073D6E">
        <w:rPr>
          <w:rFonts w:ascii="Cambria" w:hAnsi="Cambria" w:cs="Calibri"/>
          <w:sz w:val="20"/>
          <w:szCs w:val="20"/>
        </w:rPr>
        <w:t>, 2019. (Signed):  Esmeralda E. Arosemena Bernal de Troitiño, President; Joel Hernández García, First Vice President; Antonia Urrejola, Second Vice President; Margarette May Macaulay, Francisco José Eguiguren Praeli and Flávia Piovesan, Commissioners.</w:t>
      </w:r>
    </w:p>
    <w:p w14:paraId="1E15F118" w14:textId="77777777" w:rsidR="006D626F" w:rsidRPr="00253B3D" w:rsidRDefault="006D626F" w:rsidP="006D626F">
      <w:pPr>
        <w:rPr>
          <w:rFonts w:asciiTheme="majorHAnsi" w:hAnsiTheme="majorHAnsi"/>
          <w:sz w:val="20"/>
          <w:szCs w:val="20"/>
        </w:rPr>
      </w:pPr>
    </w:p>
    <w:p w14:paraId="03430049" w14:textId="77777777" w:rsidR="006D626F" w:rsidRPr="00253B3D" w:rsidRDefault="006D626F" w:rsidP="006D626F">
      <w:pPr>
        <w:rPr>
          <w:rFonts w:asciiTheme="majorHAnsi" w:hAnsiTheme="majorHAnsi"/>
          <w:sz w:val="20"/>
          <w:szCs w:val="20"/>
        </w:rPr>
      </w:pPr>
    </w:p>
    <w:sectPr w:rsidR="006D626F" w:rsidRPr="00253B3D"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01911D" w16cid:durableId="20FDA36F"/>
  <w16cid:commentId w16cid:paraId="03F910DA" w16cid:durableId="20FDA4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28046" w14:textId="77777777" w:rsidR="00797CEF" w:rsidRDefault="00797CEF">
      <w:r>
        <w:separator/>
      </w:r>
    </w:p>
  </w:endnote>
  <w:endnote w:type="continuationSeparator" w:id="0">
    <w:p w14:paraId="20B73A7C" w14:textId="77777777" w:rsidR="00797CEF" w:rsidRDefault="0079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E3E84" w14:textId="77777777" w:rsidR="00EF6869" w:rsidRDefault="00EF6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F6869">
          <w:rPr>
            <w:noProof/>
            <w:sz w:val="16"/>
            <w:szCs w:val="22"/>
          </w:rPr>
          <w:t>4</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A81D1" w14:textId="77777777" w:rsidR="00797CEF" w:rsidRPr="000F35ED" w:rsidRDefault="00797CE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8FAD15F" w14:textId="77777777" w:rsidR="00797CEF" w:rsidRPr="000F35ED" w:rsidRDefault="00797CEF" w:rsidP="000F35ED">
      <w:pPr>
        <w:rPr>
          <w:rFonts w:asciiTheme="majorHAnsi" w:hAnsiTheme="majorHAnsi"/>
          <w:sz w:val="16"/>
          <w:szCs w:val="16"/>
        </w:rPr>
      </w:pPr>
      <w:r w:rsidRPr="000F35ED">
        <w:rPr>
          <w:rFonts w:asciiTheme="majorHAnsi" w:hAnsiTheme="majorHAnsi"/>
          <w:sz w:val="16"/>
          <w:szCs w:val="16"/>
        </w:rPr>
        <w:separator/>
      </w:r>
    </w:p>
    <w:p w14:paraId="793F206B" w14:textId="77777777" w:rsidR="00797CEF" w:rsidRPr="000F35ED" w:rsidRDefault="00797CE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2A61E43" w14:textId="77777777" w:rsidR="00797CEF" w:rsidRPr="000F35ED" w:rsidRDefault="00797CE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A9C181D" w14:textId="2C6D0D66" w:rsidR="00E75151" w:rsidRPr="00253B3D" w:rsidRDefault="00E75151" w:rsidP="00253B3D">
      <w:pPr>
        <w:pStyle w:val="FootnoteText"/>
        <w:jc w:val="both"/>
        <w:rPr>
          <w:rFonts w:asciiTheme="majorHAnsi" w:hAnsiTheme="majorHAnsi"/>
          <w:sz w:val="16"/>
          <w:szCs w:val="16"/>
        </w:rPr>
      </w:pPr>
      <w:r w:rsidRPr="00074AEB">
        <w:rPr>
          <w:rStyle w:val="FootnoteReference"/>
          <w:rFonts w:asciiTheme="majorHAnsi" w:hAnsiTheme="majorHAnsi"/>
          <w:sz w:val="16"/>
          <w:szCs w:val="16"/>
        </w:rPr>
        <w:footnoteRef/>
      </w:r>
      <w:r w:rsidRPr="00253B3D">
        <w:rPr>
          <w:rFonts w:asciiTheme="majorHAnsi" w:hAnsiTheme="majorHAnsi"/>
          <w:sz w:val="16"/>
          <w:szCs w:val="16"/>
        </w:rPr>
        <w:t xml:space="preserve"> </w:t>
      </w:r>
      <w:r w:rsidR="00253B3D" w:rsidRPr="00253B3D">
        <w:rPr>
          <w:rFonts w:asciiTheme="majorHAnsi" w:hAnsiTheme="majorHAnsi"/>
          <w:sz w:val="16"/>
          <w:szCs w:val="16"/>
        </w:rPr>
        <w:t xml:space="preserve">In accordance with </w:t>
      </w:r>
      <w:r w:rsidR="00CF144B">
        <w:rPr>
          <w:rFonts w:asciiTheme="majorHAnsi" w:hAnsiTheme="majorHAnsi"/>
          <w:sz w:val="16"/>
          <w:szCs w:val="16"/>
        </w:rPr>
        <w:t>Article</w:t>
      </w:r>
      <w:r w:rsidR="00253B3D" w:rsidRPr="00253B3D">
        <w:rPr>
          <w:rFonts w:asciiTheme="majorHAnsi" w:hAnsiTheme="majorHAnsi"/>
          <w:sz w:val="16"/>
          <w:szCs w:val="16"/>
        </w:rPr>
        <w:t xml:space="preserve"> 17.2</w:t>
      </w:r>
      <w:r w:rsidR="00253B3D">
        <w:rPr>
          <w:rFonts w:asciiTheme="majorHAnsi" w:hAnsiTheme="majorHAnsi"/>
          <w:sz w:val="16"/>
          <w:szCs w:val="16"/>
        </w:rPr>
        <w:t xml:space="preserve"> (a) of the Commission’s Rules of Procedure, Commissioner Luis Ernesto Vargas Silva, a Colombia national, did not participate in the discussion or decision of the present matter</w:t>
      </w:r>
      <w:r w:rsidRPr="00253B3D">
        <w:rPr>
          <w:rFonts w:asciiTheme="majorHAnsi" w:hAnsiTheme="majorHAnsi"/>
          <w:sz w:val="16"/>
          <w:szCs w:val="16"/>
        </w:rPr>
        <w:t>.</w:t>
      </w:r>
    </w:p>
  </w:footnote>
  <w:footnote w:id="3">
    <w:p w14:paraId="222A33D1" w14:textId="139119ED" w:rsidR="00E75151" w:rsidRPr="005242EA" w:rsidRDefault="00E75151" w:rsidP="00E75151">
      <w:pPr>
        <w:pStyle w:val="FootnoteText"/>
        <w:rPr>
          <w:rFonts w:asciiTheme="majorHAnsi" w:hAnsiTheme="majorHAnsi"/>
          <w:sz w:val="16"/>
          <w:szCs w:val="16"/>
        </w:rPr>
      </w:pPr>
      <w:r w:rsidRPr="00074AEB">
        <w:rPr>
          <w:rStyle w:val="FootnoteReference"/>
          <w:rFonts w:asciiTheme="majorHAnsi" w:hAnsiTheme="majorHAnsi"/>
          <w:sz w:val="16"/>
          <w:szCs w:val="16"/>
        </w:rPr>
        <w:footnoteRef/>
      </w:r>
      <w:r w:rsidRPr="005242EA">
        <w:rPr>
          <w:rFonts w:asciiTheme="majorHAnsi" w:hAnsiTheme="majorHAnsi"/>
          <w:sz w:val="16"/>
          <w:szCs w:val="16"/>
        </w:rPr>
        <w:t xml:space="preserve"> </w:t>
      </w:r>
      <w:r w:rsidR="00253B3D" w:rsidRPr="005242EA">
        <w:rPr>
          <w:rFonts w:asciiTheme="majorHAnsi" w:hAnsiTheme="majorHAnsi"/>
          <w:sz w:val="16"/>
          <w:szCs w:val="16"/>
        </w:rPr>
        <w:t>Hereinafter, the “Convention” or the “American Convention”</w:t>
      </w:r>
    </w:p>
  </w:footnote>
  <w:footnote w:id="4">
    <w:p w14:paraId="79F07139" w14:textId="500C0343" w:rsidR="008E3BFE" w:rsidRPr="00253B3D" w:rsidRDefault="00074AEB" w:rsidP="00DD061E">
      <w:pPr>
        <w:pStyle w:val="FootnoteText"/>
        <w:jc w:val="both"/>
        <w:rPr>
          <w:rFonts w:ascii="Cambria" w:hAnsi="Cambria"/>
          <w:sz w:val="16"/>
          <w:szCs w:val="16"/>
        </w:rPr>
      </w:pPr>
      <w:r w:rsidRPr="00074AEB">
        <w:rPr>
          <w:rStyle w:val="FootnoteReference"/>
          <w:rFonts w:asciiTheme="majorHAnsi" w:hAnsiTheme="majorHAnsi"/>
          <w:sz w:val="16"/>
          <w:szCs w:val="16"/>
        </w:rPr>
        <w:footnoteRef/>
      </w:r>
      <w:r w:rsidRPr="00253B3D">
        <w:rPr>
          <w:rFonts w:asciiTheme="majorHAnsi" w:hAnsiTheme="majorHAnsi"/>
          <w:sz w:val="16"/>
          <w:szCs w:val="16"/>
        </w:rPr>
        <w:t xml:space="preserve"> </w:t>
      </w:r>
      <w:r w:rsidR="00253B3D" w:rsidRPr="00253B3D">
        <w:rPr>
          <w:rFonts w:asciiTheme="majorHAnsi" w:hAnsiTheme="majorHAnsi"/>
          <w:sz w:val="16"/>
          <w:szCs w:val="16"/>
        </w:rPr>
        <w:t>The observations of each party were duly notified to the other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484DF9F5" w:rsidR="00A50FCF" w:rsidRDefault="00E75151" w:rsidP="00A50FCF">
    <w:pPr>
      <w:pStyle w:val="Header"/>
      <w:tabs>
        <w:tab w:val="clear" w:pos="4320"/>
        <w:tab w:val="clear" w:pos="8640"/>
      </w:tabs>
      <w:jc w:val="center"/>
      <w:rPr>
        <w:sz w:val="22"/>
        <w:szCs w:val="22"/>
      </w:rPr>
    </w:pPr>
    <w:r>
      <w:rPr>
        <w:noProof/>
        <w:sz w:val="22"/>
        <w:szCs w:val="22"/>
      </w:rPr>
      <w:drawing>
        <wp:inline distT="0" distB="0" distL="0" distR="0" wp14:anchorId="727B04CB" wp14:editId="7473C2F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797CEF"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A72C4" w14:textId="77777777" w:rsidR="00EF6869" w:rsidRDefault="00EF6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75520A8"/>
    <w:multiLevelType w:val="hybridMultilevel"/>
    <w:tmpl w:val="B4801726"/>
    <w:lvl w:ilvl="0" w:tplc="C39825E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E035E7E"/>
    <w:multiLevelType w:val="hybridMultilevel"/>
    <w:tmpl w:val="456C8F7A"/>
    <w:lvl w:ilvl="0" w:tplc="4976A728">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2"/>
  </w:num>
  <w:num w:numId="5">
    <w:abstractNumId w:val="49"/>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4"/>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7"/>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1"/>
  </w:num>
  <w:num w:numId="51">
    <w:abstractNumId w:val="21"/>
  </w:num>
  <w:num w:numId="52">
    <w:abstractNumId w:val="40"/>
  </w:num>
  <w:num w:numId="53">
    <w:abstractNumId w:val="52"/>
  </w:num>
  <w:num w:numId="54">
    <w:abstractNumId w:val="45"/>
  </w:num>
  <w:num w:numId="55">
    <w:abstractNumId w:val="5"/>
  </w:num>
  <w:num w:numId="56">
    <w:abstractNumId w:val="42"/>
  </w:num>
  <w:num w:numId="57">
    <w:abstractNumId w:val="60"/>
  </w:num>
  <w:num w:numId="58">
    <w:abstractNumId w:val="20"/>
  </w:num>
  <w:num w:numId="59">
    <w:abstractNumId w:val="3"/>
  </w:num>
  <w:num w:numId="60">
    <w:abstractNumId w:val="48"/>
  </w:num>
  <w:num w:numId="61">
    <w:abstractNumId w:val="46"/>
  </w:num>
  <w:num w:numId="62">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08D1"/>
    <w:rsid w:val="0001258B"/>
    <w:rsid w:val="00015701"/>
    <w:rsid w:val="0001788C"/>
    <w:rsid w:val="0002186F"/>
    <w:rsid w:val="00023888"/>
    <w:rsid w:val="00026BE8"/>
    <w:rsid w:val="000337EF"/>
    <w:rsid w:val="00035D8E"/>
    <w:rsid w:val="00036971"/>
    <w:rsid w:val="00040C3A"/>
    <w:rsid w:val="000419AD"/>
    <w:rsid w:val="00043358"/>
    <w:rsid w:val="00045EA0"/>
    <w:rsid w:val="00055D61"/>
    <w:rsid w:val="00063536"/>
    <w:rsid w:val="000716C5"/>
    <w:rsid w:val="00073D6E"/>
    <w:rsid w:val="00074AEB"/>
    <w:rsid w:val="00074F96"/>
    <w:rsid w:val="00075A69"/>
    <w:rsid w:val="00075E23"/>
    <w:rsid w:val="000836F1"/>
    <w:rsid w:val="000876A0"/>
    <w:rsid w:val="0009006E"/>
    <w:rsid w:val="000926FE"/>
    <w:rsid w:val="0009344A"/>
    <w:rsid w:val="00094E7E"/>
    <w:rsid w:val="000971E4"/>
    <w:rsid w:val="000A0E6F"/>
    <w:rsid w:val="000A19F8"/>
    <w:rsid w:val="000A3254"/>
    <w:rsid w:val="000A392E"/>
    <w:rsid w:val="000A575F"/>
    <w:rsid w:val="000A5B4B"/>
    <w:rsid w:val="000A63D0"/>
    <w:rsid w:val="000B0579"/>
    <w:rsid w:val="000C1059"/>
    <w:rsid w:val="000C1C69"/>
    <w:rsid w:val="000C26C6"/>
    <w:rsid w:val="000C3851"/>
    <w:rsid w:val="000C3A31"/>
    <w:rsid w:val="000D10DB"/>
    <w:rsid w:val="000D22AB"/>
    <w:rsid w:val="000D5777"/>
    <w:rsid w:val="000E1386"/>
    <w:rsid w:val="000E2789"/>
    <w:rsid w:val="000E5EB5"/>
    <w:rsid w:val="000F35ED"/>
    <w:rsid w:val="000F42E7"/>
    <w:rsid w:val="000F50E2"/>
    <w:rsid w:val="000F7DAE"/>
    <w:rsid w:val="0010149A"/>
    <w:rsid w:val="00104E51"/>
    <w:rsid w:val="00107131"/>
    <w:rsid w:val="0010736F"/>
    <w:rsid w:val="001075B7"/>
    <w:rsid w:val="001112FC"/>
    <w:rsid w:val="00111A8A"/>
    <w:rsid w:val="00113F73"/>
    <w:rsid w:val="00115F7D"/>
    <w:rsid w:val="00121CC2"/>
    <w:rsid w:val="00124861"/>
    <w:rsid w:val="00131D8B"/>
    <w:rsid w:val="00133EE5"/>
    <w:rsid w:val="00136E3D"/>
    <w:rsid w:val="00143EFE"/>
    <w:rsid w:val="001479C0"/>
    <w:rsid w:val="0015330B"/>
    <w:rsid w:val="00154AB0"/>
    <w:rsid w:val="00155E85"/>
    <w:rsid w:val="001619ED"/>
    <w:rsid w:val="00167A34"/>
    <w:rsid w:val="00176BB3"/>
    <w:rsid w:val="00177EEF"/>
    <w:rsid w:val="00194143"/>
    <w:rsid w:val="00196BC5"/>
    <w:rsid w:val="001A7870"/>
    <w:rsid w:val="001B3A00"/>
    <w:rsid w:val="001B4C00"/>
    <w:rsid w:val="001B7A35"/>
    <w:rsid w:val="001C1B41"/>
    <w:rsid w:val="001D65EF"/>
    <w:rsid w:val="001E2A88"/>
    <w:rsid w:val="001E49E7"/>
    <w:rsid w:val="001E5A8B"/>
    <w:rsid w:val="001E60BD"/>
    <w:rsid w:val="001F1AFC"/>
    <w:rsid w:val="001F271B"/>
    <w:rsid w:val="001F7201"/>
    <w:rsid w:val="00204931"/>
    <w:rsid w:val="00205002"/>
    <w:rsid w:val="00206A1C"/>
    <w:rsid w:val="0020730F"/>
    <w:rsid w:val="00210285"/>
    <w:rsid w:val="00212F6A"/>
    <w:rsid w:val="00223A29"/>
    <w:rsid w:val="002250A3"/>
    <w:rsid w:val="00226F63"/>
    <w:rsid w:val="00231294"/>
    <w:rsid w:val="00231D28"/>
    <w:rsid w:val="00235217"/>
    <w:rsid w:val="002355A9"/>
    <w:rsid w:val="00236A5F"/>
    <w:rsid w:val="00237406"/>
    <w:rsid w:val="00237DFF"/>
    <w:rsid w:val="00243AB8"/>
    <w:rsid w:val="00246517"/>
    <w:rsid w:val="00246D1F"/>
    <w:rsid w:val="00247403"/>
    <w:rsid w:val="00247542"/>
    <w:rsid w:val="00253B3D"/>
    <w:rsid w:val="00257BC2"/>
    <w:rsid w:val="00264F20"/>
    <w:rsid w:val="00266B61"/>
    <w:rsid w:val="0026712A"/>
    <w:rsid w:val="002674AB"/>
    <w:rsid w:val="002704DB"/>
    <w:rsid w:val="002778A7"/>
    <w:rsid w:val="00277BDA"/>
    <w:rsid w:val="00282A0E"/>
    <w:rsid w:val="00282FF1"/>
    <w:rsid w:val="0028323E"/>
    <w:rsid w:val="00283302"/>
    <w:rsid w:val="00287D89"/>
    <w:rsid w:val="00294A9D"/>
    <w:rsid w:val="0029575A"/>
    <w:rsid w:val="002A0AAE"/>
    <w:rsid w:val="002A210B"/>
    <w:rsid w:val="002A5820"/>
    <w:rsid w:val="002B28B9"/>
    <w:rsid w:val="002C3350"/>
    <w:rsid w:val="002D2B26"/>
    <w:rsid w:val="002D7EA2"/>
    <w:rsid w:val="002E103E"/>
    <w:rsid w:val="002E187C"/>
    <w:rsid w:val="002E205C"/>
    <w:rsid w:val="002E56CE"/>
    <w:rsid w:val="002E7512"/>
    <w:rsid w:val="002F04D0"/>
    <w:rsid w:val="002F3724"/>
    <w:rsid w:val="002F6623"/>
    <w:rsid w:val="00302733"/>
    <w:rsid w:val="0030605F"/>
    <w:rsid w:val="00311D8B"/>
    <w:rsid w:val="003121D5"/>
    <w:rsid w:val="00314078"/>
    <w:rsid w:val="0031535D"/>
    <w:rsid w:val="003208F9"/>
    <w:rsid w:val="003239B8"/>
    <w:rsid w:val="003244C5"/>
    <w:rsid w:val="0032488C"/>
    <w:rsid w:val="00324B38"/>
    <w:rsid w:val="00324E14"/>
    <w:rsid w:val="0033169F"/>
    <w:rsid w:val="00332680"/>
    <w:rsid w:val="0034224A"/>
    <w:rsid w:val="00343438"/>
    <w:rsid w:val="00344977"/>
    <w:rsid w:val="003450AF"/>
    <w:rsid w:val="00346C95"/>
    <w:rsid w:val="00351155"/>
    <w:rsid w:val="00356185"/>
    <w:rsid w:val="00360380"/>
    <w:rsid w:val="003713F3"/>
    <w:rsid w:val="00371D11"/>
    <w:rsid w:val="003727A0"/>
    <w:rsid w:val="003739A4"/>
    <w:rsid w:val="0037519E"/>
    <w:rsid w:val="00376C51"/>
    <w:rsid w:val="00386C6C"/>
    <w:rsid w:val="00386CF0"/>
    <w:rsid w:val="003942EC"/>
    <w:rsid w:val="003967BC"/>
    <w:rsid w:val="003979FA"/>
    <w:rsid w:val="003A1550"/>
    <w:rsid w:val="003A3620"/>
    <w:rsid w:val="003A4E55"/>
    <w:rsid w:val="003A6337"/>
    <w:rsid w:val="003A7E93"/>
    <w:rsid w:val="003B4FF6"/>
    <w:rsid w:val="003B70FB"/>
    <w:rsid w:val="003C6112"/>
    <w:rsid w:val="003C676B"/>
    <w:rsid w:val="003D0A55"/>
    <w:rsid w:val="003D3BC2"/>
    <w:rsid w:val="003D74C6"/>
    <w:rsid w:val="003E135C"/>
    <w:rsid w:val="003E1637"/>
    <w:rsid w:val="003E2128"/>
    <w:rsid w:val="003E2CE9"/>
    <w:rsid w:val="003E614F"/>
    <w:rsid w:val="003E6CA1"/>
    <w:rsid w:val="00402EA7"/>
    <w:rsid w:val="00403661"/>
    <w:rsid w:val="004065A8"/>
    <w:rsid w:val="00407CD3"/>
    <w:rsid w:val="00411507"/>
    <w:rsid w:val="00411708"/>
    <w:rsid w:val="004153F5"/>
    <w:rsid w:val="004165C2"/>
    <w:rsid w:val="004168F1"/>
    <w:rsid w:val="0042673B"/>
    <w:rsid w:val="00426791"/>
    <w:rsid w:val="00426DBD"/>
    <w:rsid w:val="00427711"/>
    <w:rsid w:val="00427AD5"/>
    <w:rsid w:val="004304AD"/>
    <w:rsid w:val="00430786"/>
    <w:rsid w:val="00434F8C"/>
    <w:rsid w:val="00435787"/>
    <w:rsid w:val="004400B0"/>
    <w:rsid w:val="00441ECB"/>
    <w:rsid w:val="00445193"/>
    <w:rsid w:val="00447CCF"/>
    <w:rsid w:val="004514D3"/>
    <w:rsid w:val="0045592B"/>
    <w:rsid w:val="004565BA"/>
    <w:rsid w:val="0045747F"/>
    <w:rsid w:val="00457C6C"/>
    <w:rsid w:val="00462C1B"/>
    <w:rsid w:val="00465560"/>
    <w:rsid w:val="00466581"/>
    <w:rsid w:val="00467B7E"/>
    <w:rsid w:val="0047080D"/>
    <w:rsid w:val="00473BB4"/>
    <w:rsid w:val="004750D2"/>
    <w:rsid w:val="00476211"/>
    <w:rsid w:val="00477592"/>
    <w:rsid w:val="00485035"/>
    <w:rsid w:val="00486BFA"/>
    <w:rsid w:val="00486F1C"/>
    <w:rsid w:val="00487B58"/>
    <w:rsid w:val="004934A2"/>
    <w:rsid w:val="0049419D"/>
    <w:rsid w:val="004A531D"/>
    <w:rsid w:val="004A59CC"/>
    <w:rsid w:val="004A6A54"/>
    <w:rsid w:val="004A7F86"/>
    <w:rsid w:val="004C20D2"/>
    <w:rsid w:val="004C2312"/>
    <w:rsid w:val="004C286B"/>
    <w:rsid w:val="004C4B62"/>
    <w:rsid w:val="004C54C9"/>
    <w:rsid w:val="004C616A"/>
    <w:rsid w:val="004C6199"/>
    <w:rsid w:val="004D4ABA"/>
    <w:rsid w:val="004D6025"/>
    <w:rsid w:val="004D7D38"/>
    <w:rsid w:val="004E1817"/>
    <w:rsid w:val="004E19B1"/>
    <w:rsid w:val="004E2649"/>
    <w:rsid w:val="004F4A86"/>
    <w:rsid w:val="00501382"/>
    <w:rsid w:val="00501399"/>
    <w:rsid w:val="00501652"/>
    <w:rsid w:val="005022A7"/>
    <w:rsid w:val="0050633D"/>
    <w:rsid w:val="00507BC4"/>
    <w:rsid w:val="005128E4"/>
    <w:rsid w:val="005133DB"/>
    <w:rsid w:val="005144F2"/>
    <w:rsid w:val="0051691A"/>
    <w:rsid w:val="00523F15"/>
    <w:rsid w:val="005242EA"/>
    <w:rsid w:val="00525560"/>
    <w:rsid w:val="005415E6"/>
    <w:rsid w:val="00542EE6"/>
    <w:rsid w:val="00544216"/>
    <w:rsid w:val="00544C49"/>
    <w:rsid w:val="005516A1"/>
    <w:rsid w:val="00552E7D"/>
    <w:rsid w:val="00555A12"/>
    <w:rsid w:val="00560308"/>
    <w:rsid w:val="00562211"/>
    <w:rsid w:val="00563557"/>
    <w:rsid w:val="0057402A"/>
    <w:rsid w:val="00574CB7"/>
    <w:rsid w:val="00576CF7"/>
    <w:rsid w:val="005771D0"/>
    <w:rsid w:val="00577DB7"/>
    <w:rsid w:val="00582668"/>
    <w:rsid w:val="00590B0E"/>
    <w:rsid w:val="0059191A"/>
    <w:rsid w:val="005921FF"/>
    <w:rsid w:val="00593C04"/>
    <w:rsid w:val="00594707"/>
    <w:rsid w:val="00597472"/>
    <w:rsid w:val="005A12B0"/>
    <w:rsid w:val="005A24ED"/>
    <w:rsid w:val="005A35AF"/>
    <w:rsid w:val="005A3D2B"/>
    <w:rsid w:val="005A6D0E"/>
    <w:rsid w:val="005B37CC"/>
    <w:rsid w:val="005B52B0"/>
    <w:rsid w:val="005B6806"/>
    <w:rsid w:val="005B6D22"/>
    <w:rsid w:val="005C261A"/>
    <w:rsid w:val="005C4225"/>
    <w:rsid w:val="005C7989"/>
    <w:rsid w:val="005D507E"/>
    <w:rsid w:val="005D5241"/>
    <w:rsid w:val="005D66AD"/>
    <w:rsid w:val="005E0B65"/>
    <w:rsid w:val="005E11B2"/>
    <w:rsid w:val="005E4D21"/>
    <w:rsid w:val="005F0DAD"/>
    <w:rsid w:val="005F0F33"/>
    <w:rsid w:val="005F29F9"/>
    <w:rsid w:val="00600DEB"/>
    <w:rsid w:val="00604538"/>
    <w:rsid w:val="006068B7"/>
    <w:rsid w:val="00615A2D"/>
    <w:rsid w:val="00623F87"/>
    <w:rsid w:val="00624157"/>
    <w:rsid w:val="00624557"/>
    <w:rsid w:val="006264BE"/>
    <w:rsid w:val="006268A2"/>
    <w:rsid w:val="006277DE"/>
    <w:rsid w:val="00627C72"/>
    <w:rsid w:val="00627C9F"/>
    <w:rsid w:val="006311E9"/>
    <w:rsid w:val="00632060"/>
    <w:rsid w:val="00632354"/>
    <w:rsid w:val="006365EB"/>
    <w:rsid w:val="0064011C"/>
    <w:rsid w:val="00642810"/>
    <w:rsid w:val="00647002"/>
    <w:rsid w:val="00647756"/>
    <w:rsid w:val="00650706"/>
    <w:rsid w:val="00650842"/>
    <w:rsid w:val="006509DA"/>
    <w:rsid w:val="006516B2"/>
    <w:rsid w:val="00652333"/>
    <w:rsid w:val="006558D9"/>
    <w:rsid w:val="00663837"/>
    <w:rsid w:val="006667FE"/>
    <w:rsid w:val="00674480"/>
    <w:rsid w:val="00675CD3"/>
    <w:rsid w:val="006775AB"/>
    <w:rsid w:val="0068009E"/>
    <w:rsid w:val="006819E9"/>
    <w:rsid w:val="00685098"/>
    <w:rsid w:val="00686471"/>
    <w:rsid w:val="0068794B"/>
    <w:rsid w:val="00691BBE"/>
    <w:rsid w:val="006920C1"/>
    <w:rsid w:val="00692219"/>
    <w:rsid w:val="0069402E"/>
    <w:rsid w:val="00696440"/>
    <w:rsid w:val="006A01D7"/>
    <w:rsid w:val="006A0AA9"/>
    <w:rsid w:val="006A17D2"/>
    <w:rsid w:val="006A5D9C"/>
    <w:rsid w:val="006A6550"/>
    <w:rsid w:val="006A73E6"/>
    <w:rsid w:val="006A7982"/>
    <w:rsid w:val="006B2D5C"/>
    <w:rsid w:val="006B2EE8"/>
    <w:rsid w:val="006B3F66"/>
    <w:rsid w:val="006B6AB4"/>
    <w:rsid w:val="006C4EB1"/>
    <w:rsid w:val="006C69EA"/>
    <w:rsid w:val="006D54AF"/>
    <w:rsid w:val="006D5A37"/>
    <w:rsid w:val="006D626F"/>
    <w:rsid w:val="006E0166"/>
    <w:rsid w:val="006E3020"/>
    <w:rsid w:val="006E772A"/>
    <w:rsid w:val="006E7B34"/>
    <w:rsid w:val="00701143"/>
    <w:rsid w:val="007022DD"/>
    <w:rsid w:val="00703FF9"/>
    <w:rsid w:val="0070511E"/>
    <w:rsid w:val="00705C99"/>
    <w:rsid w:val="0070697F"/>
    <w:rsid w:val="00716138"/>
    <w:rsid w:val="00717698"/>
    <w:rsid w:val="00717C95"/>
    <w:rsid w:val="0072184B"/>
    <w:rsid w:val="0072199C"/>
    <w:rsid w:val="00721EB5"/>
    <w:rsid w:val="00722C9F"/>
    <w:rsid w:val="007253B8"/>
    <w:rsid w:val="00725930"/>
    <w:rsid w:val="00727B0E"/>
    <w:rsid w:val="00735423"/>
    <w:rsid w:val="0073598C"/>
    <w:rsid w:val="00737203"/>
    <w:rsid w:val="0073741F"/>
    <w:rsid w:val="00740BEB"/>
    <w:rsid w:val="00741A91"/>
    <w:rsid w:val="00745C76"/>
    <w:rsid w:val="00757CE0"/>
    <w:rsid w:val="0076643F"/>
    <w:rsid w:val="00773431"/>
    <w:rsid w:val="0077665E"/>
    <w:rsid w:val="00777F63"/>
    <w:rsid w:val="007852B5"/>
    <w:rsid w:val="00785A94"/>
    <w:rsid w:val="007876CE"/>
    <w:rsid w:val="00796A37"/>
    <w:rsid w:val="00797C28"/>
    <w:rsid w:val="00797CEF"/>
    <w:rsid w:val="007A4493"/>
    <w:rsid w:val="007A5817"/>
    <w:rsid w:val="007B05C4"/>
    <w:rsid w:val="007B1A8D"/>
    <w:rsid w:val="007B60E9"/>
    <w:rsid w:val="007B6CC3"/>
    <w:rsid w:val="007C2599"/>
    <w:rsid w:val="007C3334"/>
    <w:rsid w:val="007C402A"/>
    <w:rsid w:val="007C4DB0"/>
    <w:rsid w:val="007C6F2D"/>
    <w:rsid w:val="007D03E2"/>
    <w:rsid w:val="007D069B"/>
    <w:rsid w:val="007D2892"/>
    <w:rsid w:val="007D2B98"/>
    <w:rsid w:val="007D65E1"/>
    <w:rsid w:val="007D7C02"/>
    <w:rsid w:val="007E0960"/>
    <w:rsid w:val="007E21BC"/>
    <w:rsid w:val="007E58FE"/>
    <w:rsid w:val="007E7C82"/>
    <w:rsid w:val="007F588D"/>
    <w:rsid w:val="00800263"/>
    <w:rsid w:val="00802748"/>
    <w:rsid w:val="00803F1C"/>
    <w:rsid w:val="0080600E"/>
    <w:rsid w:val="00812004"/>
    <w:rsid w:val="008127FD"/>
    <w:rsid w:val="00812861"/>
    <w:rsid w:val="00816727"/>
    <w:rsid w:val="00817612"/>
    <w:rsid w:val="0082313D"/>
    <w:rsid w:val="00823BC6"/>
    <w:rsid w:val="008338A4"/>
    <w:rsid w:val="00834D49"/>
    <w:rsid w:val="00836AB7"/>
    <w:rsid w:val="00836C3C"/>
    <w:rsid w:val="00836FD1"/>
    <w:rsid w:val="00837C45"/>
    <w:rsid w:val="00840778"/>
    <w:rsid w:val="0084089C"/>
    <w:rsid w:val="008411F0"/>
    <w:rsid w:val="008439BC"/>
    <w:rsid w:val="00844730"/>
    <w:rsid w:val="008457C2"/>
    <w:rsid w:val="00847C8B"/>
    <w:rsid w:val="0085689A"/>
    <w:rsid w:val="00857A82"/>
    <w:rsid w:val="00867C7C"/>
    <w:rsid w:val="00871526"/>
    <w:rsid w:val="00872059"/>
    <w:rsid w:val="00873836"/>
    <w:rsid w:val="00875668"/>
    <w:rsid w:val="00882309"/>
    <w:rsid w:val="00885737"/>
    <w:rsid w:val="008858DB"/>
    <w:rsid w:val="00886847"/>
    <w:rsid w:val="00886BE2"/>
    <w:rsid w:val="00886DFF"/>
    <w:rsid w:val="0089032F"/>
    <w:rsid w:val="00890650"/>
    <w:rsid w:val="0089222B"/>
    <w:rsid w:val="00897E12"/>
    <w:rsid w:val="008A0F81"/>
    <w:rsid w:val="008A310C"/>
    <w:rsid w:val="008A4222"/>
    <w:rsid w:val="008A7E0F"/>
    <w:rsid w:val="008B0283"/>
    <w:rsid w:val="008B12F5"/>
    <w:rsid w:val="008B5866"/>
    <w:rsid w:val="008B5932"/>
    <w:rsid w:val="008C335D"/>
    <w:rsid w:val="008C5751"/>
    <w:rsid w:val="008D2DC2"/>
    <w:rsid w:val="008D385B"/>
    <w:rsid w:val="008D50BC"/>
    <w:rsid w:val="008D768D"/>
    <w:rsid w:val="008E0FD8"/>
    <w:rsid w:val="008E328A"/>
    <w:rsid w:val="008E3759"/>
    <w:rsid w:val="008E3BFE"/>
    <w:rsid w:val="008E530C"/>
    <w:rsid w:val="008E77B4"/>
    <w:rsid w:val="008E7900"/>
    <w:rsid w:val="008F1912"/>
    <w:rsid w:val="008F20F9"/>
    <w:rsid w:val="00900AF0"/>
    <w:rsid w:val="0090270B"/>
    <w:rsid w:val="009041DC"/>
    <w:rsid w:val="00904CC4"/>
    <w:rsid w:val="0091228B"/>
    <w:rsid w:val="0091289F"/>
    <w:rsid w:val="00916196"/>
    <w:rsid w:val="00917B5A"/>
    <w:rsid w:val="00920A58"/>
    <w:rsid w:val="00920A8C"/>
    <w:rsid w:val="00934A2C"/>
    <w:rsid w:val="00935F06"/>
    <w:rsid w:val="00937B3A"/>
    <w:rsid w:val="0094436C"/>
    <w:rsid w:val="00947BC4"/>
    <w:rsid w:val="00952975"/>
    <w:rsid w:val="00954B82"/>
    <w:rsid w:val="009559AD"/>
    <w:rsid w:val="00957000"/>
    <w:rsid w:val="00962349"/>
    <w:rsid w:val="00962436"/>
    <w:rsid w:val="00965276"/>
    <w:rsid w:val="0096706E"/>
    <w:rsid w:val="00970DB2"/>
    <w:rsid w:val="009724BF"/>
    <w:rsid w:val="00974491"/>
    <w:rsid w:val="00975C4E"/>
    <w:rsid w:val="00977FB6"/>
    <w:rsid w:val="00981FBA"/>
    <w:rsid w:val="00982923"/>
    <w:rsid w:val="0098426B"/>
    <w:rsid w:val="00985BB0"/>
    <w:rsid w:val="009930D7"/>
    <w:rsid w:val="0099420F"/>
    <w:rsid w:val="0099595F"/>
    <w:rsid w:val="00997BC5"/>
    <w:rsid w:val="009A216A"/>
    <w:rsid w:val="009A4F41"/>
    <w:rsid w:val="009B381B"/>
    <w:rsid w:val="009C121A"/>
    <w:rsid w:val="009C2FC5"/>
    <w:rsid w:val="009D1753"/>
    <w:rsid w:val="009D6502"/>
    <w:rsid w:val="009D7611"/>
    <w:rsid w:val="009D78A5"/>
    <w:rsid w:val="009E08DD"/>
    <w:rsid w:val="009E0B61"/>
    <w:rsid w:val="009E1005"/>
    <w:rsid w:val="009E53DE"/>
    <w:rsid w:val="009E64CB"/>
    <w:rsid w:val="009E691D"/>
    <w:rsid w:val="009E7C00"/>
    <w:rsid w:val="00A0009B"/>
    <w:rsid w:val="00A00A91"/>
    <w:rsid w:val="00A011B6"/>
    <w:rsid w:val="00A0691C"/>
    <w:rsid w:val="00A07295"/>
    <w:rsid w:val="00A11E44"/>
    <w:rsid w:val="00A154C8"/>
    <w:rsid w:val="00A15807"/>
    <w:rsid w:val="00A22397"/>
    <w:rsid w:val="00A2325F"/>
    <w:rsid w:val="00A32313"/>
    <w:rsid w:val="00A328B3"/>
    <w:rsid w:val="00A336BE"/>
    <w:rsid w:val="00A4186C"/>
    <w:rsid w:val="00A42545"/>
    <w:rsid w:val="00A42D17"/>
    <w:rsid w:val="00A43102"/>
    <w:rsid w:val="00A44F49"/>
    <w:rsid w:val="00A50495"/>
    <w:rsid w:val="00A50FCF"/>
    <w:rsid w:val="00A518D0"/>
    <w:rsid w:val="00A528D1"/>
    <w:rsid w:val="00A55534"/>
    <w:rsid w:val="00A573EC"/>
    <w:rsid w:val="00A602F3"/>
    <w:rsid w:val="00A60D86"/>
    <w:rsid w:val="00A610CD"/>
    <w:rsid w:val="00A625E0"/>
    <w:rsid w:val="00A64204"/>
    <w:rsid w:val="00A6767C"/>
    <w:rsid w:val="00A71652"/>
    <w:rsid w:val="00A74947"/>
    <w:rsid w:val="00A758AA"/>
    <w:rsid w:val="00A805E8"/>
    <w:rsid w:val="00A830B6"/>
    <w:rsid w:val="00A8670D"/>
    <w:rsid w:val="00A92093"/>
    <w:rsid w:val="00AA09A2"/>
    <w:rsid w:val="00AA35DF"/>
    <w:rsid w:val="00AA47AC"/>
    <w:rsid w:val="00AA7996"/>
    <w:rsid w:val="00AB0421"/>
    <w:rsid w:val="00AC19CB"/>
    <w:rsid w:val="00AD0490"/>
    <w:rsid w:val="00AD1886"/>
    <w:rsid w:val="00AD1E6E"/>
    <w:rsid w:val="00AD3910"/>
    <w:rsid w:val="00AE5488"/>
    <w:rsid w:val="00AE6F91"/>
    <w:rsid w:val="00AE7F0A"/>
    <w:rsid w:val="00AF1995"/>
    <w:rsid w:val="00AF5571"/>
    <w:rsid w:val="00AF57D5"/>
    <w:rsid w:val="00AF69A4"/>
    <w:rsid w:val="00AF6A15"/>
    <w:rsid w:val="00AF72A0"/>
    <w:rsid w:val="00B06B4E"/>
    <w:rsid w:val="00B07341"/>
    <w:rsid w:val="00B07879"/>
    <w:rsid w:val="00B14FF7"/>
    <w:rsid w:val="00B158D5"/>
    <w:rsid w:val="00B15E78"/>
    <w:rsid w:val="00B202B5"/>
    <w:rsid w:val="00B30539"/>
    <w:rsid w:val="00B30C56"/>
    <w:rsid w:val="00B314DB"/>
    <w:rsid w:val="00B326BF"/>
    <w:rsid w:val="00B361F2"/>
    <w:rsid w:val="00B3718B"/>
    <w:rsid w:val="00B44C88"/>
    <w:rsid w:val="00B4632A"/>
    <w:rsid w:val="00B5067D"/>
    <w:rsid w:val="00B514E7"/>
    <w:rsid w:val="00B518E5"/>
    <w:rsid w:val="00B530F1"/>
    <w:rsid w:val="00B56156"/>
    <w:rsid w:val="00B57297"/>
    <w:rsid w:val="00B629D4"/>
    <w:rsid w:val="00B63B6B"/>
    <w:rsid w:val="00B64481"/>
    <w:rsid w:val="00B67915"/>
    <w:rsid w:val="00B70469"/>
    <w:rsid w:val="00B736AF"/>
    <w:rsid w:val="00B742BE"/>
    <w:rsid w:val="00B75E19"/>
    <w:rsid w:val="00B7728F"/>
    <w:rsid w:val="00B77426"/>
    <w:rsid w:val="00B87359"/>
    <w:rsid w:val="00B97946"/>
    <w:rsid w:val="00BA276C"/>
    <w:rsid w:val="00BA5544"/>
    <w:rsid w:val="00BA6A3E"/>
    <w:rsid w:val="00BB306F"/>
    <w:rsid w:val="00BB3FBD"/>
    <w:rsid w:val="00BB4E26"/>
    <w:rsid w:val="00BC514C"/>
    <w:rsid w:val="00BC6CD0"/>
    <w:rsid w:val="00BC73F4"/>
    <w:rsid w:val="00BC757D"/>
    <w:rsid w:val="00BD29DE"/>
    <w:rsid w:val="00BD4B89"/>
    <w:rsid w:val="00BD5922"/>
    <w:rsid w:val="00BD76D9"/>
    <w:rsid w:val="00BE1BC5"/>
    <w:rsid w:val="00BE449C"/>
    <w:rsid w:val="00BE529D"/>
    <w:rsid w:val="00BE7908"/>
    <w:rsid w:val="00BF02CB"/>
    <w:rsid w:val="00BF514A"/>
    <w:rsid w:val="00BF6FD8"/>
    <w:rsid w:val="00BF74AE"/>
    <w:rsid w:val="00BF775D"/>
    <w:rsid w:val="00C03680"/>
    <w:rsid w:val="00C03FA5"/>
    <w:rsid w:val="00C054DF"/>
    <w:rsid w:val="00C10AFC"/>
    <w:rsid w:val="00C114C9"/>
    <w:rsid w:val="00C115FC"/>
    <w:rsid w:val="00C13FF8"/>
    <w:rsid w:val="00C1525E"/>
    <w:rsid w:val="00C21562"/>
    <w:rsid w:val="00C21762"/>
    <w:rsid w:val="00C21FEF"/>
    <w:rsid w:val="00C24543"/>
    <w:rsid w:val="00C256A2"/>
    <w:rsid w:val="00C35A26"/>
    <w:rsid w:val="00C36412"/>
    <w:rsid w:val="00C36A0C"/>
    <w:rsid w:val="00C373F7"/>
    <w:rsid w:val="00C51515"/>
    <w:rsid w:val="00C51676"/>
    <w:rsid w:val="00C52649"/>
    <w:rsid w:val="00C53910"/>
    <w:rsid w:val="00C5523A"/>
    <w:rsid w:val="00C5660B"/>
    <w:rsid w:val="00C56854"/>
    <w:rsid w:val="00C5788A"/>
    <w:rsid w:val="00C60B43"/>
    <w:rsid w:val="00C61E10"/>
    <w:rsid w:val="00C63D0B"/>
    <w:rsid w:val="00C64D95"/>
    <w:rsid w:val="00C66B72"/>
    <w:rsid w:val="00C719F0"/>
    <w:rsid w:val="00C85C79"/>
    <w:rsid w:val="00C87AC4"/>
    <w:rsid w:val="00C92FCB"/>
    <w:rsid w:val="00C9567A"/>
    <w:rsid w:val="00CA1A94"/>
    <w:rsid w:val="00CA48A3"/>
    <w:rsid w:val="00CB212D"/>
    <w:rsid w:val="00CB2660"/>
    <w:rsid w:val="00CC2B87"/>
    <w:rsid w:val="00CC5E90"/>
    <w:rsid w:val="00CD046C"/>
    <w:rsid w:val="00CD186A"/>
    <w:rsid w:val="00CD4ED2"/>
    <w:rsid w:val="00CD582D"/>
    <w:rsid w:val="00CE076C"/>
    <w:rsid w:val="00CE2699"/>
    <w:rsid w:val="00CE5199"/>
    <w:rsid w:val="00CE5213"/>
    <w:rsid w:val="00CE66D5"/>
    <w:rsid w:val="00CE72ED"/>
    <w:rsid w:val="00CF05D9"/>
    <w:rsid w:val="00CF144B"/>
    <w:rsid w:val="00CF637A"/>
    <w:rsid w:val="00CF7B77"/>
    <w:rsid w:val="00D0062F"/>
    <w:rsid w:val="00D059DE"/>
    <w:rsid w:val="00D05ABD"/>
    <w:rsid w:val="00D06A91"/>
    <w:rsid w:val="00D12B3A"/>
    <w:rsid w:val="00D13D60"/>
    <w:rsid w:val="00D13FCE"/>
    <w:rsid w:val="00D14686"/>
    <w:rsid w:val="00D16804"/>
    <w:rsid w:val="00D17E8C"/>
    <w:rsid w:val="00D240CD"/>
    <w:rsid w:val="00D24C6E"/>
    <w:rsid w:val="00D27253"/>
    <w:rsid w:val="00D306D1"/>
    <w:rsid w:val="00D30800"/>
    <w:rsid w:val="00D309E2"/>
    <w:rsid w:val="00D318B7"/>
    <w:rsid w:val="00D34599"/>
    <w:rsid w:val="00D34786"/>
    <w:rsid w:val="00D37BFC"/>
    <w:rsid w:val="00D42822"/>
    <w:rsid w:val="00D43C09"/>
    <w:rsid w:val="00D444AE"/>
    <w:rsid w:val="00D47A8E"/>
    <w:rsid w:val="00D52D14"/>
    <w:rsid w:val="00D53F44"/>
    <w:rsid w:val="00D55256"/>
    <w:rsid w:val="00D56D93"/>
    <w:rsid w:val="00D60576"/>
    <w:rsid w:val="00D60F9E"/>
    <w:rsid w:val="00D64FF0"/>
    <w:rsid w:val="00D712D3"/>
    <w:rsid w:val="00D71422"/>
    <w:rsid w:val="00D72DC6"/>
    <w:rsid w:val="00D73F5E"/>
    <w:rsid w:val="00D7429B"/>
    <w:rsid w:val="00D7558D"/>
    <w:rsid w:val="00D77503"/>
    <w:rsid w:val="00D8070E"/>
    <w:rsid w:val="00D81D92"/>
    <w:rsid w:val="00D86FBE"/>
    <w:rsid w:val="00D876F9"/>
    <w:rsid w:val="00D877B6"/>
    <w:rsid w:val="00D93A90"/>
    <w:rsid w:val="00D96136"/>
    <w:rsid w:val="00D97F98"/>
    <w:rsid w:val="00DA2608"/>
    <w:rsid w:val="00DA5789"/>
    <w:rsid w:val="00DA581C"/>
    <w:rsid w:val="00DA7B5F"/>
    <w:rsid w:val="00DC11E7"/>
    <w:rsid w:val="00DC3B28"/>
    <w:rsid w:val="00DC7023"/>
    <w:rsid w:val="00DC769A"/>
    <w:rsid w:val="00DD061E"/>
    <w:rsid w:val="00DD1FED"/>
    <w:rsid w:val="00DD20A2"/>
    <w:rsid w:val="00DD3D86"/>
    <w:rsid w:val="00DE12F0"/>
    <w:rsid w:val="00DE140D"/>
    <w:rsid w:val="00DF1EC4"/>
    <w:rsid w:val="00DF51E9"/>
    <w:rsid w:val="00E01943"/>
    <w:rsid w:val="00E0340B"/>
    <w:rsid w:val="00E04A90"/>
    <w:rsid w:val="00E0551F"/>
    <w:rsid w:val="00E14C9C"/>
    <w:rsid w:val="00E219C7"/>
    <w:rsid w:val="00E22FB6"/>
    <w:rsid w:val="00E25AFD"/>
    <w:rsid w:val="00E26CCA"/>
    <w:rsid w:val="00E27F56"/>
    <w:rsid w:val="00E36A7D"/>
    <w:rsid w:val="00E4118C"/>
    <w:rsid w:val="00E43157"/>
    <w:rsid w:val="00E435CE"/>
    <w:rsid w:val="00E461CE"/>
    <w:rsid w:val="00E46D4B"/>
    <w:rsid w:val="00E60B6B"/>
    <w:rsid w:val="00E708CD"/>
    <w:rsid w:val="00E7100D"/>
    <w:rsid w:val="00E720CA"/>
    <w:rsid w:val="00E75151"/>
    <w:rsid w:val="00E81A9B"/>
    <w:rsid w:val="00E84EB5"/>
    <w:rsid w:val="00E85662"/>
    <w:rsid w:val="00E8789F"/>
    <w:rsid w:val="00E92747"/>
    <w:rsid w:val="00E9591D"/>
    <w:rsid w:val="00E97A5F"/>
    <w:rsid w:val="00E97B71"/>
    <w:rsid w:val="00EA23D2"/>
    <w:rsid w:val="00EA29E8"/>
    <w:rsid w:val="00EA3D34"/>
    <w:rsid w:val="00EA4531"/>
    <w:rsid w:val="00EA4AEC"/>
    <w:rsid w:val="00EA4B0D"/>
    <w:rsid w:val="00EA5005"/>
    <w:rsid w:val="00EA753E"/>
    <w:rsid w:val="00EB454D"/>
    <w:rsid w:val="00EB6A07"/>
    <w:rsid w:val="00EB6A27"/>
    <w:rsid w:val="00EC1846"/>
    <w:rsid w:val="00EC26E9"/>
    <w:rsid w:val="00EC2A1B"/>
    <w:rsid w:val="00EC4B84"/>
    <w:rsid w:val="00EC72AB"/>
    <w:rsid w:val="00ED2F03"/>
    <w:rsid w:val="00ED549D"/>
    <w:rsid w:val="00ED76BE"/>
    <w:rsid w:val="00ED7F05"/>
    <w:rsid w:val="00EE00E9"/>
    <w:rsid w:val="00EE014D"/>
    <w:rsid w:val="00EF35AB"/>
    <w:rsid w:val="00EF4C44"/>
    <w:rsid w:val="00EF619B"/>
    <w:rsid w:val="00EF664A"/>
    <w:rsid w:val="00EF6869"/>
    <w:rsid w:val="00F00B55"/>
    <w:rsid w:val="00F01D73"/>
    <w:rsid w:val="00F025ED"/>
    <w:rsid w:val="00F02AD1"/>
    <w:rsid w:val="00F04591"/>
    <w:rsid w:val="00F06354"/>
    <w:rsid w:val="00F071B7"/>
    <w:rsid w:val="00F13087"/>
    <w:rsid w:val="00F14D8B"/>
    <w:rsid w:val="00F172E6"/>
    <w:rsid w:val="00F204FF"/>
    <w:rsid w:val="00F237F9"/>
    <w:rsid w:val="00F253CC"/>
    <w:rsid w:val="00F275DF"/>
    <w:rsid w:val="00F305BE"/>
    <w:rsid w:val="00F332EF"/>
    <w:rsid w:val="00F33AAC"/>
    <w:rsid w:val="00F35A2B"/>
    <w:rsid w:val="00F37106"/>
    <w:rsid w:val="00F3765F"/>
    <w:rsid w:val="00F43877"/>
    <w:rsid w:val="00F519CF"/>
    <w:rsid w:val="00F53168"/>
    <w:rsid w:val="00F56BA5"/>
    <w:rsid w:val="00F574B3"/>
    <w:rsid w:val="00F60E22"/>
    <w:rsid w:val="00F63B39"/>
    <w:rsid w:val="00F74CC4"/>
    <w:rsid w:val="00F74DBC"/>
    <w:rsid w:val="00F7641B"/>
    <w:rsid w:val="00F802E4"/>
    <w:rsid w:val="00F81395"/>
    <w:rsid w:val="00F81887"/>
    <w:rsid w:val="00F81BB8"/>
    <w:rsid w:val="00F87234"/>
    <w:rsid w:val="00F8787E"/>
    <w:rsid w:val="00F916F1"/>
    <w:rsid w:val="00F917D1"/>
    <w:rsid w:val="00F91FC4"/>
    <w:rsid w:val="00F9342C"/>
    <w:rsid w:val="00F9653B"/>
    <w:rsid w:val="00FA3FC0"/>
    <w:rsid w:val="00FA56EA"/>
    <w:rsid w:val="00FB038B"/>
    <w:rsid w:val="00FB62CF"/>
    <w:rsid w:val="00FC0F4A"/>
    <w:rsid w:val="00FC3330"/>
    <w:rsid w:val="00FC40B8"/>
    <w:rsid w:val="00FC4776"/>
    <w:rsid w:val="00FD3C3B"/>
    <w:rsid w:val="00FE07DD"/>
    <w:rsid w:val="00FE53DE"/>
    <w:rsid w:val="00FE6B45"/>
    <w:rsid w:val="00FF1D7C"/>
    <w:rsid w:val="00FF2DFF"/>
    <w:rsid w:val="00FF5268"/>
    <w:rsid w:val="00FF55F3"/>
    <w:rsid w:val="00FF5851"/>
    <w:rsid w:val="00FF6445"/>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unhideWhenUsed/>
    <w:rsid w:val="005B6D22"/>
    <w:rPr>
      <w:sz w:val="20"/>
      <w:szCs w:val="20"/>
    </w:rPr>
  </w:style>
  <w:style w:type="character" w:customStyle="1" w:styleId="CommentTextChar">
    <w:name w:val="Comment Text Char"/>
    <w:basedOn w:val="DefaultParagraphFont"/>
    <w:link w:val="CommentText"/>
    <w:uiPriority w:val="99"/>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EndnoteReference">
    <w:name w:val="endnote reference"/>
    <w:basedOn w:val="DefaultParagraphFont"/>
    <w:uiPriority w:val="99"/>
    <w:semiHidden/>
    <w:unhideWhenUsed/>
    <w:rsid w:val="00074A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6E8482F4919C4FB74202BBDEFF28BC"/>
        <w:category>
          <w:name w:val="General"/>
          <w:gallery w:val="placeholder"/>
        </w:category>
        <w:types>
          <w:type w:val="bbPlcHdr"/>
        </w:types>
        <w:behaviors>
          <w:behavior w:val="content"/>
        </w:behaviors>
        <w:guid w:val="{CED58AE7-1685-784D-8824-7C734F485BC3}"/>
      </w:docPartPr>
      <w:docPartBody>
        <w:p w:rsidR="006940D1" w:rsidRDefault="00B46A43" w:rsidP="00B46A43">
          <w:pPr>
            <w:pStyle w:val="5A6E8482F4919C4FB74202BBDEFF28BC"/>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43"/>
    <w:rsid w:val="004B4BCF"/>
    <w:rsid w:val="006940D1"/>
    <w:rsid w:val="008A2F1A"/>
    <w:rsid w:val="00B46A43"/>
    <w:rsid w:val="00E40625"/>
    <w:rsid w:val="00F31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A43"/>
    <w:rPr>
      <w:color w:val="808080"/>
    </w:rPr>
  </w:style>
  <w:style w:type="paragraph" w:customStyle="1" w:styleId="5A6E8482F4919C4FB74202BBDEFF28BC">
    <w:name w:val="5A6E8482F4919C4FB74202BBDEFF28BC"/>
    <w:rsid w:val="00B46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8A6E-4BA8-4773-9E34-4EA7F10F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2135</Words>
  <Characters>11448</Characters>
  <Application>Microsoft Office Word</Application>
  <DocSecurity>0</DocSecurity>
  <Lines>243</Lines>
  <Paragraphs>76</Paragraphs>
  <ScaleCrop>false</ScaleCrop>
  <Company/>
  <LinksUpToDate>false</LinksUpToDate>
  <CharactersWithSpaces>13507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177/19</dc:title>
  <dc:creator/>
  <cp:lastModifiedBy/>
  <cp:revision>1</cp:revision>
  <dcterms:created xsi:type="dcterms:W3CDTF">2020-03-30T14:33:00Z</dcterms:created>
  <dcterms:modified xsi:type="dcterms:W3CDTF">2020-03-30T14:33:00Z</dcterms:modified>
</cp:coreProperties>
</file>