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92732"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E8FEB72" wp14:editId="12483814">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7604C"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79C0B90" wp14:editId="38748B46">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04174E" w14:textId="77777777" w:rsidR="00CB2660" w:rsidRDefault="002C1641">
                            <w:r>
                              <w:rPr>
                                <w:noProof/>
                              </w:rPr>
                              <w:drawing>
                                <wp:inline distT="0" distB="0" distL="0" distR="0" wp14:anchorId="1E7DADD1" wp14:editId="5681F80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C0B90"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1E04174E" w14:textId="77777777" w:rsidR="00CB2660" w:rsidRDefault="002C1641">
                      <w:r>
                        <w:rPr>
                          <w:noProof/>
                        </w:rPr>
                        <w:drawing>
                          <wp:inline distT="0" distB="0" distL="0" distR="0" wp14:anchorId="1E7DADD1" wp14:editId="5681F80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8F18A33"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354F829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4652DB2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3AEA61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E266CF1"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32E1005"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4929920B"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AD47E2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4F83C97"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62393CF4"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8E43D2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70AB2D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07BF2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1B4632"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A0FCEEC" wp14:editId="7B82336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BF0BA0" w14:textId="05AA3C8C"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9075F4">
                              <w:rPr>
                                <w:rFonts w:asciiTheme="majorHAnsi" w:hAnsiTheme="majorHAnsi" w:cs="Arial"/>
                                <w:b/>
                                <w:bCs/>
                                <w:color w:val="0D0D0D" w:themeColor="text1" w:themeTint="F2"/>
                                <w:sz w:val="36"/>
                                <w:szCs w:val="40"/>
                              </w:rPr>
                              <w:t>204</w:t>
                            </w:r>
                            <w:r w:rsidR="00322450" w:rsidRPr="004B7EB6">
                              <w:rPr>
                                <w:rFonts w:asciiTheme="majorHAnsi" w:hAnsiTheme="majorHAnsi" w:cs="Arial"/>
                                <w:b/>
                                <w:bCs/>
                                <w:color w:val="0D0D0D" w:themeColor="text1" w:themeTint="F2"/>
                                <w:sz w:val="36"/>
                                <w:szCs w:val="40"/>
                              </w:rPr>
                              <w:t>/1</w:t>
                            </w:r>
                            <w:r w:rsidR="00C85D7E">
                              <w:rPr>
                                <w:rFonts w:asciiTheme="majorHAnsi" w:hAnsiTheme="majorHAnsi" w:cs="Arial"/>
                                <w:b/>
                                <w:bCs/>
                                <w:color w:val="0D0D0D" w:themeColor="text1" w:themeTint="F2"/>
                                <w:sz w:val="36"/>
                                <w:szCs w:val="40"/>
                              </w:rPr>
                              <w:t>9</w:t>
                            </w:r>
                          </w:p>
                          <w:p w14:paraId="1D2DCB2D" w14:textId="0D383AFB"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C85D7E">
                              <w:rPr>
                                <w:rFonts w:asciiTheme="majorHAnsi" w:hAnsiTheme="majorHAnsi" w:cs="Arial"/>
                                <w:b/>
                                <w:bCs/>
                                <w:color w:val="0D0D0D" w:themeColor="text1" w:themeTint="F2"/>
                                <w:sz w:val="36"/>
                                <w:szCs w:val="40"/>
                              </w:rPr>
                              <w:t>126</w:t>
                            </w:r>
                            <w:r w:rsidR="00F621C3">
                              <w:rPr>
                                <w:rFonts w:asciiTheme="majorHAnsi" w:hAnsiTheme="majorHAnsi" w:cs="Arial"/>
                                <w:b/>
                                <w:bCs/>
                                <w:color w:val="0D0D0D" w:themeColor="text1" w:themeTint="F2"/>
                                <w:sz w:val="36"/>
                                <w:szCs w:val="40"/>
                              </w:rPr>
                              <w:t>-</w:t>
                            </w:r>
                            <w:r w:rsidR="00C85D7E">
                              <w:rPr>
                                <w:rFonts w:asciiTheme="majorHAnsi" w:hAnsiTheme="majorHAnsi" w:cs="Arial"/>
                                <w:b/>
                                <w:bCs/>
                                <w:color w:val="0D0D0D" w:themeColor="text1" w:themeTint="F2"/>
                                <w:sz w:val="36"/>
                                <w:szCs w:val="40"/>
                              </w:rPr>
                              <w:t>10</w:t>
                            </w:r>
                          </w:p>
                          <w:p w14:paraId="00D82CDB" w14:textId="03F03A18"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003D872F" w14:textId="77777777" w:rsidR="00450A4A" w:rsidRPr="004B7EB6" w:rsidRDefault="00450A4A" w:rsidP="004B7EB6">
                            <w:pPr>
                              <w:spacing w:line="276" w:lineRule="auto"/>
                              <w:rPr>
                                <w:rFonts w:asciiTheme="majorHAnsi" w:hAnsiTheme="majorHAnsi" w:cs="Arial"/>
                                <w:color w:val="0D0D0D" w:themeColor="text1" w:themeTint="F2"/>
                                <w:szCs w:val="22"/>
                              </w:rPr>
                            </w:pPr>
                          </w:p>
                          <w:p w14:paraId="5377BD56" w14:textId="3CB728CC" w:rsidR="00F42B71" w:rsidRPr="000C7B96" w:rsidRDefault="00C85D7E"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0C7B96">
                              <w:rPr>
                                <w:rFonts w:ascii="Cambria" w:hAnsi="Cambria" w:cs="Arial"/>
                                <w:color w:val="0D0D0D"/>
                                <w:szCs w:val="22"/>
                              </w:rPr>
                              <w:t>G.F.C.</w:t>
                            </w:r>
                            <w:r w:rsidR="000C7B96" w:rsidRPr="000C7B96">
                              <w:rPr>
                                <w:rFonts w:ascii="Cambria" w:hAnsi="Cambria" w:cs="Arial"/>
                                <w:color w:val="0D0D0D"/>
                                <w:szCs w:val="22"/>
                              </w:rPr>
                              <w:t>C</w:t>
                            </w:r>
                            <w:r w:rsidRPr="000C7B96">
                              <w:rPr>
                                <w:rFonts w:ascii="Cambria" w:hAnsi="Cambria" w:cs="Arial"/>
                                <w:iCs/>
                                <w:color w:val="0D0D0D"/>
                                <w:szCs w:val="22"/>
                              </w:rPr>
                              <w:t>.</w:t>
                            </w:r>
                            <w:r w:rsidR="000C7B96" w:rsidRPr="000C7B96">
                              <w:rPr>
                                <w:rFonts w:ascii="Cambria" w:hAnsi="Cambria" w:cs="Arial"/>
                                <w:iCs/>
                                <w:color w:val="0D0D0D"/>
                                <w:szCs w:val="22"/>
                              </w:rPr>
                              <w:t xml:space="preserve"> AND OTHERS</w:t>
                            </w:r>
                          </w:p>
                          <w:p w14:paraId="33A7787A" w14:textId="01B9DB7A" w:rsidR="00F42B71" w:rsidRPr="00C85D7E" w:rsidRDefault="00C85D7E"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fr-FR"/>
                              </w:rPr>
                            </w:pPr>
                            <w:r w:rsidRPr="00C85D7E">
                              <w:rPr>
                                <w:rFonts w:ascii="Cambria" w:hAnsi="Cambria" w:cs="Arial"/>
                                <w:color w:val="0D0D0D"/>
                                <w:szCs w:val="22"/>
                                <w:lang w:val="fr-FR"/>
                              </w:rPr>
                              <w:t>PERU</w:t>
                            </w:r>
                          </w:p>
                          <w:p w14:paraId="3AC5A16F" w14:textId="77777777" w:rsidR="005B52B0" w:rsidRPr="00C85D7E" w:rsidRDefault="005B52B0" w:rsidP="00F42B71">
                            <w:pPr>
                              <w:spacing w:line="276" w:lineRule="auto"/>
                              <w:rPr>
                                <w:rFonts w:asciiTheme="majorHAnsi" w:hAnsiTheme="majorHAnsi"/>
                                <w:color w:val="0D0D0D" w:themeColor="text1" w:themeTint="F2"/>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FCEEC"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5BF0BA0" w14:textId="05AA3C8C"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9075F4">
                        <w:rPr>
                          <w:rFonts w:asciiTheme="majorHAnsi" w:hAnsiTheme="majorHAnsi" w:cs="Arial"/>
                          <w:b/>
                          <w:bCs/>
                          <w:color w:val="0D0D0D" w:themeColor="text1" w:themeTint="F2"/>
                          <w:sz w:val="36"/>
                          <w:szCs w:val="40"/>
                        </w:rPr>
                        <w:t>204</w:t>
                      </w:r>
                      <w:r w:rsidR="00322450" w:rsidRPr="004B7EB6">
                        <w:rPr>
                          <w:rFonts w:asciiTheme="majorHAnsi" w:hAnsiTheme="majorHAnsi" w:cs="Arial"/>
                          <w:b/>
                          <w:bCs/>
                          <w:color w:val="0D0D0D" w:themeColor="text1" w:themeTint="F2"/>
                          <w:sz w:val="36"/>
                          <w:szCs w:val="40"/>
                        </w:rPr>
                        <w:t>/1</w:t>
                      </w:r>
                      <w:r w:rsidR="00C85D7E">
                        <w:rPr>
                          <w:rFonts w:asciiTheme="majorHAnsi" w:hAnsiTheme="majorHAnsi" w:cs="Arial"/>
                          <w:b/>
                          <w:bCs/>
                          <w:color w:val="0D0D0D" w:themeColor="text1" w:themeTint="F2"/>
                          <w:sz w:val="36"/>
                          <w:szCs w:val="40"/>
                        </w:rPr>
                        <w:t>9</w:t>
                      </w:r>
                    </w:p>
                    <w:p w14:paraId="1D2DCB2D" w14:textId="0D383AFB"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C85D7E">
                        <w:rPr>
                          <w:rFonts w:asciiTheme="majorHAnsi" w:hAnsiTheme="majorHAnsi" w:cs="Arial"/>
                          <w:b/>
                          <w:bCs/>
                          <w:color w:val="0D0D0D" w:themeColor="text1" w:themeTint="F2"/>
                          <w:sz w:val="36"/>
                          <w:szCs w:val="40"/>
                        </w:rPr>
                        <w:t>126</w:t>
                      </w:r>
                      <w:r w:rsidR="00F621C3">
                        <w:rPr>
                          <w:rFonts w:asciiTheme="majorHAnsi" w:hAnsiTheme="majorHAnsi" w:cs="Arial"/>
                          <w:b/>
                          <w:bCs/>
                          <w:color w:val="0D0D0D" w:themeColor="text1" w:themeTint="F2"/>
                          <w:sz w:val="36"/>
                          <w:szCs w:val="40"/>
                        </w:rPr>
                        <w:t>-</w:t>
                      </w:r>
                      <w:r w:rsidR="00C85D7E">
                        <w:rPr>
                          <w:rFonts w:asciiTheme="majorHAnsi" w:hAnsiTheme="majorHAnsi" w:cs="Arial"/>
                          <w:b/>
                          <w:bCs/>
                          <w:color w:val="0D0D0D" w:themeColor="text1" w:themeTint="F2"/>
                          <w:sz w:val="36"/>
                          <w:szCs w:val="40"/>
                        </w:rPr>
                        <w:t>10</w:t>
                      </w:r>
                    </w:p>
                    <w:p w14:paraId="00D82CDB" w14:textId="03F03A18"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003D872F" w14:textId="77777777" w:rsidR="00450A4A" w:rsidRPr="004B7EB6" w:rsidRDefault="00450A4A" w:rsidP="004B7EB6">
                      <w:pPr>
                        <w:spacing w:line="276" w:lineRule="auto"/>
                        <w:rPr>
                          <w:rFonts w:asciiTheme="majorHAnsi" w:hAnsiTheme="majorHAnsi" w:cs="Arial"/>
                          <w:color w:val="0D0D0D" w:themeColor="text1" w:themeTint="F2"/>
                          <w:szCs w:val="22"/>
                        </w:rPr>
                      </w:pPr>
                    </w:p>
                    <w:p w14:paraId="5377BD56" w14:textId="3CB728CC" w:rsidR="00F42B71" w:rsidRPr="000C7B96" w:rsidRDefault="00C85D7E"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0C7B96">
                        <w:rPr>
                          <w:rFonts w:ascii="Cambria" w:hAnsi="Cambria" w:cs="Arial"/>
                          <w:color w:val="0D0D0D"/>
                          <w:szCs w:val="22"/>
                        </w:rPr>
                        <w:t>G.F.C.</w:t>
                      </w:r>
                      <w:r w:rsidR="000C7B96" w:rsidRPr="000C7B96">
                        <w:rPr>
                          <w:rFonts w:ascii="Cambria" w:hAnsi="Cambria" w:cs="Arial"/>
                          <w:color w:val="0D0D0D"/>
                          <w:szCs w:val="22"/>
                        </w:rPr>
                        <w:t>C</w:t>
                      </w:r>
                      <w:r w:rsidRPr="000C7B96">
                        <w:rPr>
                          <w:rFonts w:ascii="Cambria" w:hAnsi="Cambria" w:cs="Arial"/>
                          <w:iCs/>
                          <w:color w:val="0D0D0D"/>
                          <w:szCs w:val="22"/>
                        </w:rPr>
                        <w:t>.</w:t>
                      </w:r>
                      <w:r w:rsidR="000C7B96" w:rsidRPr="000C7B96">
                        <w:rPr>
                          <w:rFonts w:ascii="Cambria" w:hAnsi="Cambria" w:cs="Arial"/>
                          <w:iCs/>
                          <w:color w:val="0D0D0D"/>
                          <w:szCs w:val="22"/>
                        </w:rPr>
                        <w:t xml:space="preserve"> AND OTHERS</w:t>
                      </w:r>
                    </w:p>
                    <w:p w14:paraId="33A7787A" w14:textId="01B9DB7A" w:rsidR="00F42B71" w:rsidRPr="00C85D7E" w:rsidRDefault="00C85D7E"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fr-FR"/>
                        </w:rPr>
                      </w:pPr>
                      <w:r w:rsidRPr="00C85D7E">
                        <w:rPr>
                          <w:rFonts w:ascii="Cambria" w:hAnsi="Cambria" w:cs="Arial"/>
                          <w:color w:val="0D0D0D"/>
                          <w:szCs w:val="22"/>
                          <w:lang w:val="fr-FR"/>
                        </w:rPr>
                        <w:t>PERU</w:t>
                      </w:r>
                    </w:p>
                    <w:p w14:paraId="3AC5A16F" w14:textId="77777777" w:rsidR="005B52B0" w:rsidRPr="00C85D7E" w:rsidRDefault="005B52B0" w:rsidP="00F42B71">
                      <w:pPr>
                        <w:spacing w:line="276" w:lineRule="auto"/>
                        <w:rPr>
                          <w:rFonts w:asciiTheme="majorHAnsi" w:hAnsiTheme="majorHAnsi"/>
                          <w:color w:val="0D0D0D" w:themeColor="text1" w:themeTint="F2"/>
                          <w:lang w:val="fr-FR"/>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CFB30C4" wp14:editId="5B8A9F26">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567C27" w14:textId="4FD77F67" w:rsidR="00627C9F" w:rsidRPr="009075F4" w:rsidRDefault="009E566A" w:rsidP="009075F4">
                            <w:pPr>
                              <w:spacing w:line="360" w:lineRule="auto"/>
                              <w:jc w:val="right"/>
                              <w:rPr>
                                <w:rFonts w:asciiTheme="minorHAnsi" w:hAnsiTheme="minorHAnsi"/>
                                <w:color w:val="FFFFFF" w:themeColor="background1"/>
                                <w:sz w:val="22"/>
                                <w:lang w:val="pt-BR"/>
                              </w:rPr>
                            </w:pPr>
                            <w:r w:rsidRPr="009075F4">
                              <w:rPr>
                                <w:rFonts w:asciiTheme="minorHAnsi" w:hAnsiTheme="minorHAnsi"/>
                                <w:color w:val="FFFFFF" w:themeColor="background1"/>
                                <w:sz w:val="22"/>
                                <w:lang w:val="pt-BR"/>
                              </w:rPr>
                              <w:t>OEA/Ser.L/V/II.</w:t>
                            </w:r>
                          </w:p>
                          <w:p w14:paraId="10E5837E" w14:textId="29B5FC25" w:rsidR="00627C9F" w:rsidRPr="009075F4" w:rsidRDefault="00CA6577" w:rsidP="009075F4">
                            <w:pPr>
                              <w:spacing w:line="360" w:lineRule="auto"/>
                              <w:jc w:val="right"/>
                              <w:rPr>
                                <w:rFonts w:asciiTheme="minorHAnsi" w:hAnsiTheme="minorHAnsi"/>
                                <w:color w:val="FFFFFF" w:themeColor="background1"/>
                                <w:sz w:val="22"/>
                                <w:lang w:val="pt-BR"/>
                              </w:rPr>
                            </w:pPr>
                            <w:r w:rsidRPr="009075F4">
                              <w:rPr>
                                <w:rFonts w:asciiTheme="minorHAnsi" w:hAnsiTheme="minorHAnsi"/>
                                <w:color w:val="FFFFFF" w:themeColor="background1"/>
                                <w:sz w:val="22"/>
                                <w:lang w:val="pt-BR"/>
                              </w:rPr>
                              <w:t xml:space="preserve">Doc. </w:t>
                            </w:r>
                            <w:r w:rsidR="009075F4" w:rsidRPr="009075F4">
                              <w:rPr>
                                <w:rFonts w:asciiTheme="minorHAnsi" w:hAnsiTheme="minorHAnsi"/>
                                <w:color w:val="FFFFFF" w:themeColor="background1"/>
                                <w:sz w:val="22"/>
                                <w:lang w:val="pt-BR"/>
                              </w:rPr>
                              <w:t>226</w:t>
                            </w:r>
                          </w:p>
                          <w:p w14:paraId="4FF22967" w14:textId="43FB35D9" w:rsidR="00627C9F" w:rsidRPr="009075F4" w:rsidRDefault="00022CF5" w:rsidP="009075F4">
                            <w:pPr>
                              <w:spacing w:line="360" w:lineRule="auto"/>
                              <w:jc w:val="right"/>
                              <w:rPr>
                                <w:rFonts w:asciiTheme="minorHAnsi" w:hAnsiTheme="minorHAnsi"/>
                                <w:color w:val="FFFFFF" w:themeColor="background1"/>
                                <w:sz w:val="22"/>
                              </w:rPr>
                            </w:pPr>
                            <w:r w:rsidRPr="009075F4">
                              <w:rPr>
                                <w:rFonts w:asciiTheme="minorHAnsi" w:hAnsiTheme="minorHAnsi"/>
                                <w:color w:val="FFFFFF" w:themeColor="background1"/>
                                <w:sz w:val="22"/>
                                <w:lang w:val="pt-BR"/>
                              </w:rPr>
                              <w:t xml:space="preserve"> </w:t>
                            </w:r>
                            <w:r w:rsidR="009075F4" w:rsidRPr="009075F4">
                              <w:rPr>
                                <w:rFonts w:asciiTheme="minorHAnsi" w:hAnsiTheme="minorHAnsi"/>
                                <w:color w:val="FFFFFF" w:themeColor="background1"/>
                                <w:sz w:val="22"/>
                              </w:rPr>
                              <w:t>6 December</w:t>
                            </w:r>
                            <w:r w:rsidR="000C4365" w:rsidRPr="009075F4">
                              <w:rPr>
                                <w:rFonts w:asciiTheme="minorHAnsi" w:hAnsiTheme="minorHAnsi"/>
                                <w:color w:val="FFFFFF" w:themeColor="background1"/>
                                <w:sz w:val="22"/>
                              </w:rPr>
                              <w:t xml:space="preserve"> </w:t>
                            </w:r>
                            <w:r w:rsidR="00F42B71" w:rsidRPr="009075F4">
                              <w:rPr>
                                <w:rFonts w:asciiTheme="minorHAnsi" w:hAnsiTheme="minorHAnsi"/>
                                <w:color w:val="FFFFFF" w:themeColor="background1"/>
                                <w:sz w:val="22"/>
                              </w:rPr>
                              <w:t>2</w:t>
                            </w:r>
                            <w:r w:rsidR="00C85D7E" w:rsidRPr="009075F4">
                              <w:rPr>
                                <w:rFonts w:asciiTheme="minorHAnsi" w:hAnsiTheme="minorHAnsi"/>
                                <w:color w:val="FFFFFF" w:themeColor="background1"/>
                                <w:sz w:val="22"/>
                              </w:rPr>
                              <w:t>019</w:t>
                            </w:r>
                          </w:p>
                          <w:p w14:paraId="182B3835" w14:textId="0064424E" w:rsidR="00627C9F" w:rsidRPr="009075F4" w:rsidRDefault="00627C9F" w:rsidP="009075F4">
                            <w:pPr>
                              <w:spacing w:line="360" w:lineRule="auto"/>
                              <w:jc w:val="right"/>
                              <w:rPr>
                                <w:rFonts w:asciiTheme="minorHAnsi" w:hAnsiTheme="minorHAnsi"/>
                                <w:color w:val="FFFFFF" w:themeColor="background1"/>
                                <w:sz w:val="22"/>
                              </w:rPr>
                            </w:pPr>
                            <w:r w:rsidRPr="009075F4">
                              <w:rPr>
                                <w:rFonts w:asciiTheme="minorHAnsi" w:hAnsiTheme="minorHAnsi"/>
                                <w:color w:val="FFFFFF" w:themeColor="background1"/>
                                <w:sz w:val="22"/>
                              </w:rPr>
                              <w:t>Original:</w:t>
                            </w:r>
                            <w:r w:rsidR="002C1641" w:rsidRPr="009075F4">
                              <w:rPr>
                                <w:rFonts w:asciiTheme="minorHAnsi" w:hAnsiTheme="minorHAnsi"/>
                                <w:color w:val="FFFFFF" w:themeColor="background1"/>
                                <w:sz w:val="22"/>
                              </w:rPr>
                              <w:t xml:space="preserve"> </w:t>
                            </w:r>
                            <w:r w:rsidR="00F42B71" w:rsidRPr="009075F4">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B30C4"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00567C27" w14:textId="4FD77F67" w:rsidR="00627C9F" w:rsidRPr="009075F4" w:rsidRDefault="009E566A" w:rsidP="009075F4">
                      <w:pPr>
                        <w:spacing w:line="360" w:lineRule="auto"/>
                        <w:jc w:val="right"/>
                        <w:rPr>
                          <w:rFonts w:asciiTheme="minorHAnsi" w:hAnsiTheme="minorHAnsi"/>
                          <w:color w:val="FFFFFF" w:themeColor="background1"/>
                          <w:sz w:val="22"/>
                          <w:lang w:val="pt-BR"/>
                        </w:rPr>
                      </w:pPr>
                      <w:r w:rsidRPr="009075F4">
                        <w:rPr>
                          <w:rFonts w:asciiTheme="minorHAnsi" w:hAnsiTheme="minorHAnsi"/>
                          <w:color w:val="FFFFFF" w:themeColor="background1"/>
                          <w:sz w:val="22"/>
                          <w:lang w:val="pt-BR"/>
                        </w:rPr>
                        <w:t>OEA/Ser.L/V/II.</w:t>
                      </w:r>
                    </w:p>
                    <w:p w14:paraId="10E5837E" w14:textId="29B5FC25" w:rsidR="00627C9F" w:rsidRPr="009075F4" w:rsidRDefault="00CA6577" w:rsidP="009075F4">
                      <w:pPr>
                        <w:spacing w:line="360" w:lineRule="auto"/>
                        <w:jc w:val="right"/>
                        <w:rPr>
                          <w:rFonts w:asciiTheme="minorHAnsi" w:hAnsiTheme="minorHAnsi"/>
                          <w:color w:val="FFFFFF" w:themeColor="background1"/>
                          <w:sz w:val="22"/>
                          <w:lang w:val="pt-BR"/>
                        </w:rPr>
                      </w:pPr>
                      <w:r w:rsidRPr="009075F4">
                        <w:rPr>
                          <w:rFonts w:asciiTheme="minorHAnsi" w:hAnsiTheme="minorHAnsi"/>
                          <w:color w:val="FFFFFF" w:themeColor="background1"/>
                          <w:sz w:val="22"/>
                          <w:lang w:val="pt-BR"/>
                        </w:rPr>
                        <w:t xml:space="preserve">Doc. </w:t>
                      </w:r>
                      <w:r w:rsidR="009075F4" w:rsidRPr="009075F4">
                        <w:rPr>
                          <w:rFonts w:asciiTheme="minorHAnsi" w:hAnsiTheme="minorHAnsi"/>
                          <w:color w:val="FFFFFF" w:themeColor="background1"/>
                          <w:sz w:val="22"/>
                          <w:lang w:val="pt-BR"/>
                        </w:rPr>
                        <w:t>226</w:t>
                      </w:r>
                    </w:p>
                    <w:p w14:paraId="4FF22967" w14:textId="43FB35D9" w:rsidR="00627C9F" w:rsidRPr="009075F4" w:rsidRDefault="00022CF5" w:rsidP="009075F4">
                      <w:pPr>
                        <w:spacing w:line="360" w:lineRule="auto"/>
                        <w:jc w:val="right"/>
                        <w:rPr>
                          <w:rFonts w:asciiTheme="minorHAnsi" w:hAnsiTheme="minorHAnsi"/>
                          <w:color w:val="FFFFFF" w:themeColor="background1"/>
                          <w:sz w:val="22"/>
                        </w:rPr>
                      </w:pPr>
                      <w:r w:rsidRPr="009075F4">
                        <w:rPr>
                          <w:rFonts w:asciiTheme="minorHAnsi" w:hAnsiTheme="minorHAnsi"/>
                          <w:color w:val="FFFFFF" w:themeColor="background1"/>
                          <w:sz w:val="22"/>
                          <w:lang w:val="pt-BR"/>
                        </w:rPr>
                        <w:t xml:space="preserve"> </w:t>
                      </w:r>
                      <w:r w:rsidR="009075F4" w:rsidRPr="009075F4">
                        <w:rPr>
                          <w:rFonts w:asciiTheme="minorHAnsi" w:hAnsiTheme="minorHAnsi"/>
                          <w:color w:val="FFFFFF" w:themeColor="background1"/>
                          <w:sz w:val="22"/>
                        </w:rPr>
                        <w:t>6 December</w:t>
                      </w:r>
                      <w:r w:rsidR="000C4365" w:rsidRPr="009075F4">
                        <w:rPr>
                          <w:rFonts w:asciiTheme="minorHAnsi" w:hAnsiTheme="minorHAnsi"/>
                          <w:color w:val="FFFFFF" w:themeColor="background1"/>
                          <w:sz w:val="22"/>
                        </w:rPr>
                        <w:t xml:space="preserve"> </w:t>
                      </w:r>
                      <w:r w:rsidR="00F42B71" w:rsidRPr="009075F4">
                        <w:rPr>
                          <w:rFonts w:asciiTheme="minorHAnsi" w:hAnsiTheme="minorHAnsi"/>
                          <w:color w:val="FFFFFF" w:themeColor="background1"/>
                          <w:sz w:val="22"/>
                        </w:rPr>
                        <w:t>2</w:t>
                      </w:r>
                      <w:r w:rsidR="00C85D7E" w:rsidRPr="009075F4">
                        <w:rPr>
                          <w:rFonts w:asciiTheme="minorHAnsi" w:hAnsiTheme="minorHAnsi"/>
                          <w:color w:val="FFFFFF" w:themeColor="background1"/>
                          <w:sz w:val="22"/>
                        </w:rPr>
                        <w:t>019</w:t>
                      </w:r>
                    </w:p>
                    <w:p w14:paraId="182B3835" w14:textId="0064424E" w:rsidR="00627C9F" w:rsidRPr="009075F4" w:rsidRDefault="00627C9F" w:rsidP="009075F4">
                      <w:pPr>
                        <w:spacing w:line="360" w:lineRule="auto"/>
                        <w:jc w:val="right"/>
                        <w:rPr>
                          <w:rFonts w:asciiTheme="minorHAnsi" w:hAnsiTheme="minorHAnsi"/>
                          <w:color w:val="FFFFFF" w:themeColor="background1"/>
                          <w:sz w:val="22"/>
                        </w:rPr>
                      </w:pPr>
                      <w:r w:rsidRPr="009075F4">
                        <w:rPr>
                          <w:rFonts w:asciiTheme="minorHAnsi" w:hAnsiTheme="minorHAnsi"/>
                          <w:color w:val="FFFFFF" w:themeColor="background1"/>
                          <w:sz w:val="22"/>
                        </w:rPr>
                        <w:t>Original:</w:t>
                      </w:r>
                      <w:r w:rsidR="002C1641" w:rsidRPr="009075F4">
                        <w:rPr>
                          <w:rFonts w:asciiTheme="minorHAnsi" w:hAnsiTheme="minorHAnsi"/>
                          <w:color w:val="FFFFFF" w:themeColor="background1"/>
                          <w:sz w:val="22"/>
                        </w:rPr>
                        <w:t xml:space="preserve"> </w:t>
                      </w:r>
                      <w:r w:rsidR="00F42B71" w:rsidRPr="009075F4">
                        <w:rPr>
                          <w:rFonts w:asciiTheme="minorHAnsi" w:hAnsiTheme="minorHAnsi"/>
                          <w:color w:val="FFFFFF" w:themeColor="background1"/>
                          <w:sz w:val="22"/>
                        </w:rPr>
                        <w:t>Spanish</w:t>
                      </w:r>
                    </w:p>
                  </w:txbxContent>
                </v:textbox>
              </v:shape>
            </w:pict>
          </mc:Fallback>
        </mc:AlternateContent>
      </w:r>
    </w:p>
    <w:p w14:paraId="5760E5C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B5BAF34"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75D224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AF9B79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90510F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268D04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A0A6FD5"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D7121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82DBD55"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6DC544BC"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3EADED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2474231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67317A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85F238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E2E54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F82E2E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B48B44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37FBC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C1E26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616266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ACB6F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83F2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5EAD26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C961A1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740D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0410C7F"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0086DBD" wp14:editId="4BBD6584">
                <wp:simplePos x="0" y="0"/>
                <wp:positionH relativeFrom="column">
                  <wp:posOffset>1205802</wp:posOffset>
                </wp:positionH>
                <wp:positionV relativeFrom="paragraph">
                  <wp:posOffset>6043</wp:posOffset>
                </wp:positionV>
                <wp:extent cx="4595495" cy="743578"/>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7435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53FA3" w14:textId="0669D8BF" w:rsidR="00D514D0" w:rsidRPr="00D514D0" w:rsidRDefault="00D514D0" w:rsidP="00D514D0">
                            <w:pPr>
                              <w:tabs>
                                <w:tab w:val="center" w:pos="5400"/>
                              </w:tabs>
                              <w:suppressAutoHyphens/>
                              <w:spacing w:before="60"/>
                              <w:rPr>
                                <w:rFonts w:asciiTheme="majorHAnsi" w:hAnsiTheme="majorHAnsi"/>
                                <w:color w:val="0D0D0D" w:themeColor="text1" w:themeTint="F2"/>
                                <w:sz w:val="18"/>
                                <w:szCs w:val="22"/>
                              </w:rPr>
                            </w:pPr>
                            <w:r w:rsidRPr="00D514D0">
                              <w:rPr>
                                <w:rFonts w:asciiTheme="majorHAnsi" w:hAnsiTheme="majorHAnsi"/>
                                <w:color w:val="0D0D0D" w:themeColor="text1" w:themeTint="F2"/>
                                <w:sz w:val="18"/>
                                <w:szCs w:val="22"/>
                              </w:rPr>
                              <w:t xml:space="preserve">Electronically approved by the Commission on </w:t>
                            </w:r>
                            <w:r w:rsidR="009075F4">
                              <w:rPr>
                                <w:rFonts w:asciiTheme="majorHAnsi" w:hAnsiTheme="majorHAnsi"/>
                                <w:color w:val="0D0D0D" w:themeColor="text1" w:themeTint="F2"/>
                                <w:sz w:val="18"/>
                                <w:szCs w:val="22"/>
                              </w:rPr>
                              <w:t>December 6</w:t>
                            </w:r>
                            <w:r w:rsidRPr="00D514D0">
                              <w:rPr>
                                <w:rFonts w:asciiTheme="majorHAnsi" w:hAnsiTheme="majorHAnsi"/>
                                <w:color w:val="0D0D0D" w:themeColor="text1" w:themeTint="F2"/>
                                <w:sz w:val="18"/>
                                <w:szCs w:val="22"/>
                              </w:rPr>
                              <w:t>, 201</w:t>
                            </w:r>
                            <w:r w:rsidR="00C85D7E">
                              <w:rPr>
                                <w:rFonts w:asciiTheme="majorHAnsi" w:hAnsiTheme="majorHAnsi"/>
                                <w:color w:val="0D0D0D" w:themeColor="text1" w:themeTint="F2"/>
                                <w:sz w:val="18"/>
                                <w:szCs w:val="22"/>
                              </w:rPr>
                              <w:t>9</w:t>
                            </w:r>
                            <w:r w:rsidR="009075F4">
                              <w:rPr>
                                <w:rFonts w:asciiTheme="majorHAnsi" w:hAnsiTheme="majorHAnsi"/>
                                <w:color w:val="0D0D0D" w:themeColor="text1" w:themeTint="F2"/>
                                <w:sz w:val="18"/>
                                <w:szCs w:val="22"/>
                              </w:rPr>
                              <w:t>.</w:t>
                            </w:r>
                          </w:p>
                          <w:p w14:paraId="40488A0F" w14:textId="77777777" w:rsidR="00D514D0" w:rsidRPr="003C32BC" w:rsidRDefault="00D514D0"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86DBD" id="Text Box 7" o:spid="_x0000_s1029" type="#_x0000_t202" style="position:absolute;left:0;text-align:left;margin-left:94.95pt;margin-top:.5pt;width:361.85pt;height:58.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" filled="f" stroked="f" strokeweight=".5pt">
                <v:textbox>
                  <w:txbxContent>
                    <w:p w14:paraId="39E53FA3" w14:textId="0669D8BF" w:rsidR="00D514D0" w:rsidRPr="00D514D0" w:rsidRDefault="00D514D0" w:rsidP="00D514D0">
                      <w:pPr>
                        <w:tabs>
                          <w:tab w:val="center" w:pos="5400"/>
                        </w:tabs>
                        <w:suppressAutoHyphens/>
                        <w:spacing w:before="60"/>
                        <w:rPr>
                          <w:rFonts w:asciiTheme="majorHAnsi" w:hAnsiTheme="majorHAnsi"/>
                          <w:color w:val="0D0D0D" w:themeColor="text1" w:themeTint="F2"/>
                          <w:sz w:val="18"/>
                          <w:szCs w:val="22"/>
                        </w:rPr>
                      </w:pPr>
                      <w:r w:rsidRPr="00D514D0">
                        <w:rPr>
                          <w:rFonts w:asciiTheme="majorHAnsi" w:hAnsiTheme="majorHAnsi"/>
                          <w:color w:val="0D0D0D" w:themeColor="text1" w:themeTint="F2"/>
                          <w:sz w:val="18"/>
                          <w:szCs w:val="22"/>
                        </w:rPr>
                        <w:t xml:space="preserve">Electronically approved by the Commission on </w:t>
                      </w:r>
                      <w:r w:rsidR="009075F4">
                        <w:rPr>
                          <w:rFonts w:asciiTheme="majorHAnsi" w:hAnsiTheme="majorHAnsi"/>
                          <w:color w:val="0D0D0D" w:themeColor="text1" w:themeTint="F2"/>
                          <w:sz w:val="18"/>
                          <w:szCs w:val="22"/>
                        </w:rPr>
                        <w:t>December 6</w:t>
                      </w:r>
                      <w:r w:rsidRPr="00D514D0">
                        <w:rPr>
                          <w:rFonts w:asciiTheme="majorHAnsi" w:hAnsiTheme="majorHAnsi"/>
                          <w:color w:val="0D0D0D" w:themeColor="text1" w:themeTint="F2"/>
                          <w:sz w:val="18"/>
                          <w:szCs w:val="22"/>
                        </w:rPr>
                        <w:t>, 201</w:t>
                      </w:r>
                      <w:r w:rsidR="00C85D7E">
                        <w:rPr>
                          <w:rFonts w:asciiTheme="majorHAnsi" w:hAnsiTheme="majorHAnsi"/>
                          <w:color w:val="0D0D0D" w:themeColor="text1" w:themeTint="F2"/>
                          <w:sz w:val="18"/>
                          <w:szCs w:val="22"/>
                        </w:rPr>
                        <w:t>9</w:t>
                      </w:r>
                      <w:r w:rsidR="009075F4">
                        <w:rPr>
                          <w:rFonts w:asciiTheme="majorHAnsi" w:hAnsiTheme="majorHAnsi"/>
                          <w:color w:val="0D0D0D" w:themeColor="text1" w:themeTint="F2"/>
                          <w:sz w:val="18"/>
                          <w:szCs w:val="22"/>
                        </w:rPr>
                        <w:t>.</w:t>
                      </w:r>
                    </w:p>
                    <w:p w14:paraId="40488A0F" w14:textId="77777777" w:rsidR="00D514D0" w:rsidRPr="003C32BC" w:rsidRDefault="00D514D0"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5A89140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7D1B9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3D633C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8D371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387CA2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8AAC621" wp14:editId="6A7F90D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2C62DE" w14:textId="26570AB3" w:rsidR="00F644E6" w:rsidRPr="000C7B96" w:rsidRDefault="00F644E6" w:rsidP="00F644E6">
                            <w:pPr>
                              <w:spacing w:line="276" w:lineRule="auto"/>
                              <w:rPr>
                                <w:rFonts w:asciiTheme="majorHAnsi" w:hAnsiTheme="majorHAnsi"/>
                                <w:color w:val="595959" w:themeColor="text1" w:themeTint="A6"/>
                                <w:sz w:val="18"/>
                              </w:rPr>
                            </w:pPr>
                            <w:r w:rsidRPr="000C7B96">
                              <w:rPr>
                                <w:rFonts w:asciiTheme="majorHAnsi" w:hAnsiTheme="majorHAnsi"/>
                                <w:b/>
                                <w:color w:val="595959" w:themeColor="text1" w:themeTint="A6"/>
                                <w:sz w:val="18"/>
                              </w:rPr>
                              <w:t xml:space="preserve">Cite as: </w:t>
                            </w:r>
                            <w:r w:rsidRPr="000C7B96">
                              <w:rPr>
                                <w:rFonts w:asciiTheme="majorHAnsi" w:hAnsiTheme="majorHAnsi"/>
                                <w:color w:val="595959" w:themeColor="text1" w:themeTint="A6"/>
                                <w:sz w:val="18"/>
                              </w:rPr>
                              <w:t xml:space="preserve">IACHR, Report No. </w:t>
                            </w:r>
                            <w:r w:rsidR="009075F4">
                              <w:rPr>
                                <w:rFonts w:asciiTheme="majorHAnsi" w:hAnsiTheme="majorHAnsi"/>
                                <w:color w:val="595959" w:themeColor="text1" w:themeTint="A6"/>
                                <w:sz w:val="18"/>
                              </w:rPr>
                              <w:t>207</w:t>
                            </w:r>
                            <w:r w:rsidR="00022CF5" w:rsidRPr="000C7B96">
                              <w:rPr>
                                <w:rFonts w:asciiTheme="majorHAnsi" w:hAnsiTheme="majorHAnsi"/>
                                <w:color w:val="595959" w:themeColor="text1" w:themeTint="A6"/>
                                <w:sz w:val="18"/>
                              </w:rPr>
                              <w:t>/1</w:t>
                            </w:r>
                            <w:r w:rsidR="00C85D7E" w:rsidRPr="000C7B96">
                              <w:rPr>
                                <w:rFonts w:asciiTheme="majorHAnsi" w:hAnsiTheme="majorHAnsi"/>
                                <w:color w:val="595959" w:themeColor="text1" w:themeTint="A6"/>
                                <w:sz w:val="18"/>
                              </w:rPr>
                              <w:t>9</w:t>
                            </w:r>
                            <w:r w:rsidRPr="000C7B96">
                              <w:rPr>
                                <w:rFonts w:asciiTheme="majorHAnsi" w:hAnsiTheme="majorHAnsi"/>
                                <w:color w:val="595959" w:themeColor="text1" w:themeTint="A6"/>
                                <w:sz w:val="18"/>
                              </w:rPr>
                              <w:t xml:space="preserve">, </w:t>
                            </w:r>
                            <w:r w:rsidR="00F42B71" w:rsidRPr="000C7B96">
                              <w:rPr>
                                <w:rFonts w:asciiTheme="majorHAnsi" w:hAnsiTheme="majorHAnsi"/>
                                <w:color w:val="595959" w:themeColor="text1" w:themeTint="A6"/>
                                <w:sz w:val="18"/>
                              </w:rPr>
                              <w:t xml:space="preserve">Petition </w:t>
                            </w:r>
                            <w:r w:rsidR="00C85D7E" w:rsidRPr="000C7B96">
                              <w:rPr>
                                <w:rFonts w:asciiTheme="majorHAnsi" w:hAnsiTheme="majorHAnsi"/>
                                <w:color w:val="595959" w:themeColor="text1" w:themeTint="A6"/>
                                <w:sz w:val="18"/>
                              </w:rPr>
                              <w:t>126-10</w:t>
                            </w:r>
                            <w:r w:rsidRPr="000C7B96">
                              <w:rPr>
                                <w:rFonts w:asciiTheme="majorHAnsi" w:hAnsiTheme="majorHAnsi"/>
                                <w:color w:val="595959" w:themeColor="text1" w:themeTint="A6"/>
                                <w:sz w:val="18"/>
                              </w:rPr>
                              <w:t>.</w:t>
                            </w:r>
                            <w:r w:rsidR="009E566A" w:rsidRPr="000C7B96">
                              <w:rPr>
                                <w:rFonts w:asciiTheme="majorHAnsi" w:hAnsiTheme="majorHAnsi"/>
                                <w:color w:val="595959" w:themeColor="text1" w:themeTint="A6"/>
                                <w:sz w:val="18"/>
                              </w:rPr>
                              <w:t xml:space="preserve"> </w:t>
                            </w:r>
                            <w:r w:rsidR="000C7B96" w:rsidRPr="000C7B96">
                              <w:rPr>
                                <w:rFonts w:asciiTheme="majorHAnsi" w:hAnsiTheme="majorHAnsi"/>
                                <w:color w:val="595959" w:themeColor="text1" w:themeTint="A6"/>
                                <w:sz w:val="18"/>
                              </w:rPr>
                              <w:t>Admissibility</w:t>
                            </w:r>
                            <w:r w:rsidRPr="000C7B96">
                              <w:rPr>
                                <w:rFonts w:asciiTheme="majorHAnsi" w:hAnsiTheme="majorHAnsi"/>
                                <w:color w:val="595959" w:themeColor="text1" w:themeTint="A6"/>
                                <w:sz w:val="18"/>
                              </w:rPr>
                              <w:t xml:space="preserve">. </w:t>
                            </w:r>
                            <w:r w:rsidR="00C85D7E" w:rsidRPr="000C7B96">
                              <w:rPr>
                                <w:rFonts w:asciiTheme="majorHAnsi" w:hAnsiTheme="majorHAnsi"/>
                                <w:color w:val="595959" w:themeColor="text1" w:themeTint="A6"/>
                                <w:sz w:val="18"/>
                              </w:rPr>
                              <w:t>G.F.C.C.</w:t>
                            </w:r>
                            <w:r w:rsidR="000C7B96">
                              <w:rPr>
                                <w:rFonts w:asciiTheme="majorHAnsi" w:hAnsiTheme="majorHAnsi"/>
                                <w:color w:val="595959" w:themeColor="text1" w:themeTint="A6"/>
                                <w:sz w:val="18"/>
                              </w:rPr>
                              <w:t xml:space="preserve"> </w:t>
                            </w:r>
                            <w:r w:rsidR="000C7B96">
                              <w:rPr>
                                <w:rFonts w:asciiTheme="majorHAnsi" w:hAnsiTheme="majorHAnsi"/>
                                <w:iCs/>
                                <w:color w:val="595959" w:themeColor="text1" w:themeTint="A6"/>
                                <w:sz w:val="18"/>
                              </w:rPr>
                              <w:t>and others</w:t>
                            </w:r>
                            <w:r w:rsidR="00C85D7E" w:rsidRPr="000C7B96">
                              <w:rPr>
                                <w:rFonts w:asciiTheme="majorHAnsi" w:hAnsiTheme="majorHAnsi"/>
                                <w:iCs/>
                                <w:color w:val="595959" w:themeColor="text1" w:themeTint="A6"/>
                                <w:sz w:val="18"/>
                              </w:rPr>
                              <w:t>.</w:t>
                            </w:r>
                            <w:r w:rsidRPr="000C7B96">
                              <w:rPr>
                                <w:rFonts w:asciiTheme="majorHAnsi" w:hAnsiTheme="majorHAnsi"/>
                                <w:color w:val="595959" w:themeColor="text1" w:themeTint="A6"/>
                                <w:sz w:val="18"/>
                              </w:rPr>
                              <w:t xml:space="preserve"> </w:t>
                            </w:r>
                            <w:r w:rsidR="00C85D7E" w:rsidRPr="000C7B96">
                              <w:rPr>
                                <w:rFonts w:asciiTheme="majorHAnsi" w:hAnsiTheme="majorHAnsi"/>
                                <w:color w:val="595959" w:themeColor="text1" w:themeTint="A6"/>
                                <w:sz w:val="18"/>
                              </w:rPr>
                              <w:t>Peru</w:t>
                            </w:r>
                            <w:r w:rsidR="00022CF5" w:rsidRPr="000C7B96">
                              <w:rPr>
                                <w:rFonts w:asciiTheme="majorHAnsi" w:hAnsiTheme="majorHAnsi"/>
                                <w:color w:val="595959" w:themeColor="text1" w:themeTint="A6"/>
                                <w:sz w:val="18"/>
                              </w:rPr>
                              <w:t xml:space="preserve">. </w:t>
                            </w:r>
                            <w:r w:rsidR="009075F4">
                              <w:rPr>
                                <w:rFonts w:asciiTheme="majorHAnsi" w:hAnsiTheme="majorHAnsi"/>
                                <w:color w:val="595959" w:themeColor="text1" w:themeTint="A6"/>
                                <w:sz w:val="18"/>
                              </w:rPr>
                              <w:t>December 6, 2019</w:t>
                            </w:r>
                            <w:r w:rsidR="00F621C3" w:rsidRPr="000C7B96">
                              <w:rPr>
                                <w:rFonts w:asciiTheme="majorHAnsi" w:hAnsiTheme="majorHAnsi"/>
                                <w:color w:val="595959" w:themeColor="text1" w:themeTint="A6"/>
                                <w:sz w:val="18"/>
                              </w:rPr>
                              <w:t>.</w:t>
                            </w:r>
                            <w:r w:rsidR="000D0F59" w:rsidRPr="000C7B96">
                              <w:rPr>
                                <w:rFonts w:asciiTheme="majorHAnsi" w:hAnsiTheme="majorHAnsi"/>
                                <w:color w:val="595959" w:themeColor="text1" w:themeTint="A6"/>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AC621"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252C62DE" w14:textId="26570AB3" w:rsidR="00F644E6" w:rsidRPr="000C7B96" w:rsidRDefault="00F644E6" w:rsidP="00F644E6">
                      <w:pPr>
                        <w:spacing w:line="276" w:lineRule="auto"/>
                        <w:rPr>
                          <w:rFonts w:asciiTheme="majorHAnsi" w:hAnsiTheme="majorHAnsi"/>
                          <w:color w:val="595959" w:themeColor="text1" w:themeTint="A6"/>
                          <w:sz w:val="18"/>
                        </w:rPr>
                      </w:pPr>
                      <w:r w:rsidRPr="000C7B96">
                        <w:rPr>
                          <w:rFonts w:asciiTheme="majorHAnsi" w:hAnsiTheme="majorHAnsi"/>
                          <w:b/>
                          <w:color w:val="595959" w:themeColor="text1" w:themeTint="A6"/>
                          <w:sz w:val="18"/>
                        </w:rPr>
                        <w:t xml:space="preserve">Cite as: </w:t>
                      </w:r>
                      <w:r w:rsidRPr="000C7B96">
                        <w:rPr>
                          <w:rFonts w:asciiTheme="majorHAnsi" w:hAnsiTheme="majorHAnsi"/>
                          <w:color w:val="595959" w:themeColor="text1" w:themeTint="A6"/>
                          <w:sz w:val="18"/>
                        </w:rPr>
                        <w:t xml:space="preserve">IACHR, Report No. </w:t>
                      </w:r>
                      <w:r w:rsidR="009075F4">
                        <w:rPr>
                          <w:rFonts w:asciiTheme="majorHAnsi" w:hAnsiTheme="majorHAnsi"/>
                          <w:color w:val="595959" w:themeColor="text1" w:themeTint="A6"/>
                          <w:sz w:val="18"/>
                        </w:rPr>
                        <w:t>207</w:t>
                      </w:r>
                      <w:r w:rsidR="00022CF5" w:rsidRPr="000C7B96">
                        <w:rPr>
                          <w:rFonts w:asciiTheme="majorHAnsi" w:hAnsiTheme="majorHAnsi"/>
                          <w:color w:val="595959" w:themeColor="text1" w:themeTint="A6"/>
                          <w:sz w:val="18"/>
                        </w:rPr>
                        <w:t>/1</w:t>
                      </w:r>
                      <w:r w:rsidR="00C85D7E" w:rsidRPr="000C7B96">
                        <w:rPr>
                          <w:rFonts w:asciiTheme="majorHAnsi" w:hAnsiTheme="majorHAnsi"/>
                          <w:color w:val="595959" w:themeColor="text1" w:themeTint="A6"/>
                          <w:sz w:val="18"/>
                        </w:rPr>
                        <w:t>9</w:t>
                      </w:r>
                      <w:r w:rsidRPr="000C7B96">
                        <w:rPr>
                          <w:rFonts w:asciiTheme="majorHAnsi" w:hAnsiTheme="majorHAnsi"/>
                          <w:color w:val="595959" w:themeColor="text1" w:themeTint="A6"/>
                          <w:sz w:val="18"/>
                        </w:rPr>
                        <w:t xml:space="preserve">, </w:t>
                      </w:r>
                      <w:r w:rsidR="00F42B71" w:rsidRPr="000C7B96">
                        <w:rPr>
                          <w:rFonts w:asciiTheme="majorHAnsi" w:hAnsiTheme="majorHAnsi"/>
                          <w:color w:val="595959" w:themeColor="text1" w:themeTint="A6"/>
                          <w:sz w:val="18"/>
                        </w:rPr>
                        <w:t xml:space="preserve">Petition </w:t>
                      </w:r>
                      <w:r w:rsidR="00C85D7E" w:rsidRPr="000C7B96">
                        <w:rPr>
                          <w:rFonts w:asciiTheme="majorHAnsi" w:hAnsiTheme="majorHAnsi"/>
                          <w:color w:val="595959" w:themeColor="text1" w:themeTint="A6"/>
                          <w:sz w:val="18"/>
                        </w:rPr>
                        <w:t>126-10</w:t>
                      </w:r>
                      <w:r w:rsidRPr="000C7B96">
                        <w:rPr>
                          <w:rFonts w:asciiTheme="majorHAnsi" w:hAnsiTheme="majorHAnsi"/>
                          <w:color w:val="595959" w:themeColor="text1" w:themeTint="A6"/>
                          <w:sz w:val="18"/>
                        </w:rPr>
                        <w:t>.</w:t>
                      </w:r>
                      <w:r w:rsidR="009E566A" w:rsidRPr="000C7B96">
                        <w:rPr>
                          <w:rFonts w:asciiTheme="majorHAnsi" w:hAnsiTheme="majorHAnsi"/>
                          <w:color w:val="595959" w:themeColor="text1" w:themeTint="A6"/>
                          <w:sz w:val="18"/>
                        </w:rPr>
                        <w:t xml:space="preserve"> </w:t>
                      </w:r>
                      <w:r w:rsidR="000C7B96" w:rsidRPr="000C7B96">
                        <w:rPr>
                          <w:rFonts w:asciiTheme="majorHAnsi" w:hAnsiTheme="majorHAnsi"/>
                          <w:color w:val="595959" w:themeColor="text1" w:themeTint="A6"/>
                          <w:sz w:val="18"/>
                        </w:rPr>
                        <w:t>Admissibility</w:t>
                      </w:r>
                      <w:r w:rsidRPr="000C7B96">
                        <w:rPr>
                          <w:rFonts w:asciiTheme="majorHAnsi" w:hAnsiTheme="majorHAnsi"/>
                          <w:color w:val="595959" w:themeColor="text1" w:themeTint="A6"/>
                          <w:sz w:val="18"/>
                        </w:rPr>
                        <w:t xml:space="preserve">. </w:t>
                      </w:r>
                      <w:r w:rsidR="00C85D7E" w:rsidRPr="000C7B96">
                        <w:rPr>
                          <w:rFonts w:asciiTheme="majorHAnsi" w:hAnsiTheme="majorHAnsi"/>
                          <w:color w:val="595959" w:themeColor="text1" w:themeTint="A6"/>
                          <w:sz w:val="18"/>
                        </w:rPr>
                        <w:t>G.F.C.C.</w:t>
                      </w:r>
                      <w:r w:rsidR="000C7B96">
                        <w:rPr>
                          <w:rFonts w:asciiTheme="majorHAnsi" w:hAnsiTheme="majorHAnsi"/>
                          <w:color w:val="595959" w:themeColor="text1" w:themeTint="A6"/>
                          <w:sz w:val="18"/>
                        </w:rPr>
                        <w:t xml:space="preserve"> </w:t>
                      </w:r>
                      <w:r w:rsidR="000C7B96">
                        <w:rPr>
                          <w:rFonts w:asciiTheme="majorHAnsi" w:hAnsiTheme="majorHAnsi"/>
                          <w:iCs/>
                          <w:color w:val="595959" w:themeColor="text1" w:themeTint="A6"/>
                          <w:sz w:val="18"/>
                        </w:rPr>
                        <w:t>and others</w:t>
                      </w:r>
                      <w:r w:rsidR="00C85D7E" w:rsidRPr="000C7B96">
                        <w:rPr>
                          <w:rFonts w:asciiTheme="majorHAnsi" w:hAnsiTheme="majorHAnsi"/>
                          <w:iCs/>
                          <w:color w:val="595959" w:themeColor="text1" w:themeTint="A6"/>
                          <w:sz w:val="18"/>
                        </w:rPr>
                        <w:t>.</w:t>
                      </w:r>
                      <w:r w:rsidRPr="000C7B96">
                        <w:rPr>
                          <w:rFonts w:asciiTheme="majorHAnsi" w:hAnsiTheme="majorHAnsi"/>
                          <w:color w:val="595959" w:themeColor="text1" w:themeTint="A6"/>
                          <w:sz w:val="18"/>
                        </w:rPr>
                        <w:t xml:space="preserve"> </w:t>
                      </w:r>
                      <w:r w:rsidR="00C85D7E" w:rsidRPr="000C7B96">
                        <w:rPr>
                          <w:rFonts w:asciiTheme="majorHAnsi" w:hAnsiTheme="majorHAnsi"/>
                          <w:color w:val="595959" w:themeColor="text1" w:themeTint="A6"/>
                          <w:sz w:val="18"/>
                        </w:rPr>
                        <w:t>Peru</w:t>
                      </w:r>
                      <w:r w:rsidR="00022CF5" w:rsidRPr="000C7B96">
                        <w:rPr>
                          <w:rFonts w:asciiTheme="majorHAnsi" w:hAnsiTheme="majorHAnsi"/>
                          <w:color w:val="595959" w:themeColor="text1" w:themeTint="A6"/>
                          <w:sz w:val="18"/>
                        </w:rPr>
                        <w:t xml:space="preserve">. </w:t>
                      </w:r>
                      <w:r w:rsidR="009075F4">
                        <w:rPr>
                          <w:rFonts w:asciiTheme="majorHAnsi" w:hAnsiTheme="majorHAnsi"/>
                          <w:color w:val="595959" w:themeColor="text1" w:themeTint="A6"/>
                          <w:sz w:val="18"/>
                        </w:rPr>
                        <w:t>December 6, 2019</w:t>
                      </w:r>
                      <w:r w:rsidR="00F621C3" w:rsidRPr="000C7B96">
                        <w:rPr>
                          <w:rFonts w:asciiTheme="majorHAnsi" w:hAnsiTheme="majorHAnsi"/>
                          <w:color w:val="595959" w:themeColor="text1" w:themeTint="A6"/>
                          <w:sz w:val="18"/>
                        </w:rPr>
                        <w:t>.</w:t>
                      </w:r>
                      <w:r w:rsidR="000D0F59" w:rsidRPr="000C7B96">
                        <w:rPr>
                          <w:rFonts w:asciiTheme="majorHAnsi" w:hAnsiTheme="majorHAnsi"/>
                          <w:color w:val="595959" w:themeColor="text1" w:themeTint="A6"/>
                          <w:sz w:val="18"/>
                        </w:rPr>
                        <w:t xml:space="preserve"> </w:t>
                      </w:r>
                    </w:p>
                  </w:txbxContent>
                </v:textbox>
              </v:shape>
            </w:pict>
          </mc:Fallback>
        </mc:AlternateContent>
      </w:r>
    </w:p>
    <w:p w14:paraId="2B63B8D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BB745E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00BBE8" w14:textId="77777777" w:rsidR="003C32BC" w:rsidRPr="003C32BC" w:rsidRDefault="003C32BC" w:rsidP="003C32BC">
      <w:pPr>
        <w:tabs>
          <w:tab w:val="center" w:pos="5400"/>
        </w:tabs>
        <w:suppressAutoHyphens/>
        <w:jc w:val="center"/>
        <w:rPr>
          <w:rFonts w:asciiTheme="majorHAnsi" w:hAnsiTheme="majorHAnsi"/>
          <w:sz w:val="18"/>
          <w:szCs w:val="22"/>
        </w:rPr>
      </w:pPr>
    </w:p>
    <w:p w14:paraId="04356DBB"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AE4726E" wp14:editId="6906B622">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0941CA"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4726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630941CA"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1861DD4" wp14:editId="513321EF">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8F106" w14:textId="77777777" w:rsidR="003C32BC" w:rsidRDefault="003C32BC">
                            <w:r>
                              <w:rPr>
                                <w:noProof/>
                              </w:rPr>
                              <w:drawing>
                                <wp:inline distT="0" distB="0" distL="0" distR="0" wp14:anchorId="5314FADC" wp14:editId="66E8AD5A">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61DD4"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7B68F106" w14:textId="77777777" w:rsidR="003C32BC" w:rsidRDefault="003C32BC">
                      <w:r>
                        <w:rPr>
                          <w:noProof/>
                        </w:rPr>
                        <w:drawing>
                          <wp:inline distT="0" distB="0" distL="0" distR="0" wp14:anchorId="5314FADC" wp14:editId="66E8AD5A">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10BF4620"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14F1ED07" w14:textId="77777777"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6144DCE7" w14:textId="77777777" w:rsidTr="00B06BB7">
        <w:tc>
          <w:tcPr>
            <w:tcW w:w="3690" w:type="dxa"/>
            <w:tcBorders>
              <w:top w:val="single" w:sz="4" w:space="0" w:color="auto"/>
              <w:bottom w:val="single" w:sz="6" w:space="0" w:color="auto"/>
            </w:tcBorders>
            <w:shd w:val="clear" w:color="auto" w:fill="67AE3C"/>
            <w:vAlign w:val="center"/>
          </w:tcPr>
          <w:p w14:paraId="201EF040" w14:textId="77777777"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5DF37E65" w14:textId="23F99A20" w:rsidR="00F621C3" w:rsidRPr="000B6B7A" w:rsidRDefault="00853A39" w:rsidP="009163FC">
            <w:pPr>
              <w:jc w:val="both"/>
              <w:rPr>
                <w:rFonts w:ascii="Cambria" w:hAnsi="Cambria"/>
                <w:bCs/>
                <w:sz w:val="20"/>
                <w:szCs w:val="20"/>
              </w:rPr>
            </w:pPr>
            <w:r>
              <w:rPr>
                <w:rFonts w:ascii="Cambria" w:hAnsi="Cambria"/>
                <w:bCs/>
                <w:sz w:val="20"/>
                <w:szCs w:val="20"/>
              </w:rPr>
              <w:t>Legal Defense Institute (IDL)</w:t>
            </w:r>
          </w:p>
        </w:tc>
      </w:tr>
      <w:tr w:rsidR="00F621C3" w:rsidRPr="000B6B7A" w14:paraId="33858FA2" w14:textId="77777777" w:rsidTr="00B06BB7">
        <w:tc>
          <w:tcPr>
            <w:tcW w:w="3690" w:type="dxa"/>
            <w:tcBorders>
              <w:top w:val="single" w:sz="6" w:space="0" w:color="auto"/>
              <w:bottom w:val="single" w:sz="6" w:space="0" w:color="auto"/>
            </w:tcBorders>
            <w:shd w:val="clear" w:color="auto" w:fill="67AE3C"/>
            <w:vAlign w:val="center"/>
          </w:tcPr>
          <w:p w14:paraId="29DB7F8F" w14:textId="77777777" w:rsidR="00F621C3" w:rsidRPr="000B6B7A" w:rsidRDefault="002C4F35"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4B94B2B" w14:textId="3D68BF08" w:rsidR="00F621C3" w:rsidRPr="000B6B7A" w:rsidRDefault="005D0F2A" w:rsidP="000C7B96">
            <w:pPr>
              <w:jc w:val="both"/>
              <w:rPr>
                <w:rFonts w:ascii="Cambria" w:hAnsi="Cambria"/>
                <w:bCs/>
                <w:sz w:val="20"/>
                <w:szCs w:val="20"/>
              </w:rPr>
            </w:pPr>
            <w:r>
              <w:rPr>
                <w:rFonts w:ascii="Cambria" w:hAnsi="Cambria"/>
                <w:bCs/>
                <w:sz w:val="20"/>
                <w:szCs w:val="20"/>
              </w:rPr>
              <w:t xml:space="preserve">G.F.C.C. </w:t>
            </w:r>
            <w:r w:rsidR="000C7B96">
              <w:rPr>
                <w:rFonts w:ascii="Cambria" w:hAnsi="Cambria"/>
                <w:bCs/>
                <w:iCs/>
                <w:sz w:val="20"/>
                <w:szCs w:val="20"/>
              </w:rPr>
              <w:t>and others</w:t>
            </w:r>
            <w:r w:rsidR="00797590">
              <w:rPr>
                <w:rStyle w:val="FootnoteReference"/>
                <w:rFonts w:ascii="Cambria" w:hAnsi="Cambria"/>
                <w:bCs/>
                <w:sz w:val="20"/>
                <w:szCs w:val="20"/>
              </w:rPr>
              <w:t xml:space="preserve"> </w:t>
            </w:r>
            <w:r w:rsidR="00797590">
              <w:rPr>
                <w:rStyle w:val="FootnoteReference"/>
                <w:rFonts w:ascii="Cambria" w:hAnsi="Cambria"/>
                <w:bCs/>
                <w:sz w:val="20"/>
                <w:szCs w:val="20"/>
              </w:rPr>
              <w:footnoteReference w:id="2"/>
            </w:r>
          </w:p>
        </w:tc>
      </w:tr>
      <w:tr w:rsidR="00F621C3" w:rsidRPr="000B6B7A" w14:paraId="36C8BDE6" w14:textId="77777777" w:rsidTr="00B06BB7">
        <w:tc>
          <w:tcPr>
            <w:tcW w:w="3690" w:type="dxa"/>
            <w:tcBorders>
              <w:top w:val="single" w:sz="6" w:space="0" w:color="auto"/>
              <w:bottom w:val="single" w:sz="6" w:space="0" w:color="auto"/>
            </w:tcBorders>
            <w:shd w:val="clear" w:color="auto" w:fill="67AE3C"/>
            <w:vAlign w:val="center"/>
          </w:tcPr>
          <w:p w14:paraId="25E3F99E" w14:textId="77777777" w:rsidR="00F621C3" w:rsidRPr="000B6B7A" w:rsidRDefault="00926D2F" w:rsidP="00926D2F">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EBEBFB" w14:textId="0698BEF1" w:rsidR="00F621C3" w:rsidRPr="000B6B7A" w:rsidRDefault="005D0F2A" w:rsidP="009163FC">
            <w:pPr>
              <w:jc w:val="both"/>
              <w:rPr>
                <w:rFonts w:ascii="Cambria" w:hAnsi="Cambria"/>
                <w:bCs/>
                <w:sz w:val="20"/>
                <w:szCs w:val="20"/>
              </w:rPr>
            </w:pPr>
            <w:r>
              <w:rPr>
                <w:rFonts w:ascii="Cambria" w:hAnsi="Cambria"/>
                <w:bCs/>
                <w:sz w:val="20"/>
                <w:szCs w:val="20"/>
              </w:rPr>
              <w:t>Peru</w:t>
            </w:r>
            <w:r w:rsidR="00853A39">
              <w:rPr>
                <w:rStyle w:val="FootnoteReference"/>
                <w:rFonts w:ascii="Cambria" w:hAnsi="Cambria"/>
                <w:bCs/>
                <w:sz w:val="20"/>
                <w:szCs w:val="20"/>
              </w:rPr>
              <w:footnoteReference w:id="3"/>
            </w:r>
          </w:p>
        </w:tc>
      </w:tr>
      <w:tr w:rsidR="00E47F3D" w:rsidRPr="000B6B7A" w14:paraId="5843386D" w14:textId="77777777" w:rsidTr="00B06BB7">
        <w:tc>
          <w:tcPr>
            <w:tcW w:w="3690" w:type="dxa"/>
            <w:tcBorders>
              <w:top w:val="single" w:sz="6" w:space="0" w:color="auto"/>
              <w:bottom w:val="single" w:sz="6" w:space="0" w:color="auto"/>
            </w:tcBorders>
            <w:shd w:val="clear" w:color="auto" w:fill="67AE3C"/>
            <w:vAlign w:val="center"/>
          </w:tcPr>
          <w:p w14:paraId="4E29DF7E" w14:textId="77777777"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376FD4CB" w14:textId="2512DDB6" w:rsidR="00E47F3D" w:rsidRPr="000B6B7A" w:rsidRDefault="005F15AC" w:rsidP="009163FC">
            <w:pPr>
              <w:jc w:val="both"/>
              <w:rPr>
                <w:rFonts w:ascii="Cambria" w:hAnsi="Cambria"/>
                <w:bCs/>
                <w:sz w:val="20"/>
                <w:szCs w:val="20"/>
              </w:rPr>
            </w:pPr>
            <w:r>
              <w:rPr>
                <w:rFonts w:ascii="Cambria" w:hAnsi="Cambria"/>
                <w:bCs/>
                <w:sz w:val="20"/>
                <w:szCs w:val="20"/>
              </w:rPr>
              <w:t xml:space="preserve">Articles 4 (life), </w:t>
            </w:r>
            <w:r w:rsidR="00797590">
              <w:rPr>
                <w:rFonts w:ascii="Cambria" w:hAnsi="Cambria"/>
                <w:bCs/>
                <w:sz w:val="20"/>
                <w:szCs w:val="20"/>
              </w:rPr>
              <w:t xml:space="preserve">5 </w:t>
            </w:r>
            <w:r>
              <w:rPr>
                <w:rFonts w:ascii="Cambria" w:hAnsi="Cambria"/>
                <w:bCs/>
                <w:sz w:val="20"/>
                <w:szCs w:val="20"/>
              </w:rPr>
              <w:t>(humane treatment), and 19 (rights of the child) of the American Convention on Human Rights,</w:t>
            </w:r>
            <w:r>
              <w:rPr>
                <w:rStyle w:val="FootnoteReference"/>
                <w:rFonts w:ascii="Cambria" w:hAnsi="Cambria"/>
                <w:bCs/>
                <w:sz w:val="20"/>
                <w:szCs w:val="20"/>
              </w:rPr>
              <w:footnoteReference w:id="4"/>
            </w:r>
            <w:r>
              <w:rPr>
                <w:rFonts w:ascii="Cambria" w:hAnsi="Cambria"/>
                <w:bCs/>
                <w:sz w:val="20"/>
                <w:szCs w:val="20"/>
              </w:rPr>
              <w:t xml:space="preserve"> in relation to its Articles 1.1 (obligation to respect rights) and 2 (domestic legal effects); Article XI (health and well-being) of the American Declaration of the Rights and Duties of Man;</w:t>
            </w:r>
            <w:r>
              <w:rPr>
                <w:rStyle w:val="FootnoteReference"/>
                <w:rFonts w:ascii="Cambria" w:hAnsi="Cambria"/>
                <w:bCs/>
                <w:sz w:val="20"/>
                <w:szCs w:val="20"/>
              </w:rPr>
              <w:footnoteReference w:id="5"/>
            </w:r>
            <w:r>
              <w:rPr>
                <w:rFonts w:ascii="Cambria" w:hAnsi="Cambria"/>
                <w:bCs/>
                <w:sz w:val="20"/>
                <w:szCs w:val="20"/>
              </w:rPr>
              <w:t xml:space="preserve"> and article 10 of the Additional Protocol to the American Convention on Human Rights in the Area of Economic, Social, and Cultural Rights</w:t>
            </w:r>
            <w:r>
              <w:rPr>
                <w:rStyle w:val="FootnoteReference"/>
                <w:rFonts w:ascii="Cambria" w:hAnsi="Cambria"/>
                <w:bCs/>
                <w:sz w:val="20"/>
                <w:szCs w:val="20"/>
              </w:rPr>
              <w:footnoteReference w:id="6"/>
            </w:r>
          </w:p>
        </w:tc>
      </w:tr>
    </w:tbl>
    <w:p w14:paraId="25D88EC8"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61BE14BB" w14:textId="77777777" w:rsidTr="00B06BB7">
        <w:tc>
          <w:tcPr>
            <w:tcW w:w="3690" w:type="dxa"/>
            <w:tcBorders>
              <w:top w:val="single" w:sz="6" w:space="0" w:color="auto"/>
              <w:bottom w:val="single" w:sz="6" w:space="0" w:color="auto"/>
            </w:tcBorders>
            <w:shd w:val="clear" w:color="auto" w:fill="67AE3C"/>
            <w:vAlign w:val="center"/>
          </w:tcPr>
          <w:p w14:paraId="7FEA58AF" w14:textId="77777777"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5C591D18" w14:textId="6CE77CDD" w:rsidR="00F621C3" w:rsidRPr="000B6B7A" w:rsidRDefault="00D2524B" w:rsidP="009163FC">
            <w:pPr>
              <w:jc w:val="both"/>
              <w:rPr>
                <w:rFonts w:ascii="Cambria" w:hAnsi="Cambria"/>
                <w:bCs/>
                <w:sz w:val="20"/>
                <w:szCs w:val="20"/>
              </w:rPr>
            </w:pPr>
            <w:r>
              <w:rPr>
                <w:rFonts w:ascii="Cambria" w:hAnsi="Cambria"/>
                <w:bCs/>
                <w:sz w:val="20"/>
                <w:szCs w:val="20"/>
              </w:rPr>
              <w:t>February 2, 2010</w:t>
            </w:r>
          </w:p>
        </w:tc>
      </w:tr>
      <w:tr w:rsidR="00F621C3" w:rsidRPr="000B6B7A" w14:paraId="444BFD1C" w14:textId="77777777" w:rsidTr="00B06BB7">
        <w:tc>
          <w:tcPr>
            <w:tcW w:w="3690" w:type="dxa"/>
            <w:tcBorders>
              <w:top w:val="single" w:sz="6" w:space="0" w:color="auto"/>
              <w:bottom w:val="single" w:sz="6" w:space="0" w:color="auto"/>
            </w:tcBorders>
            <w:shd w:val="clear" w:color="auto" w:fill="67AE3C"/>
            <w:vAlign w:val="center"/>
          </w:tcPr>
          <w:p w14:paraId="311FE36D" w14:textId="77777777"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F64ACF5" w14:textId="07EE950E" w:rsidR="00F621C3" w:rsidRPr="000B6B7A" w:rsidRDefault="00D2524B" w:rsidP="009163FC">
            <w:pPr>
              <w:jc w:val="both"/>
              <w:rPr>
                <w:rFonts w:ascii="Cambria" w:hAnsi="Cambria"/>
                <w:bCs/>
                <w:sz w:val="20"/>
                <w:szCs w:val="20"/>
              </w:rPr>
            </w:pPr>
            <w:r>
              <w:rPr>
                <w:rFonts w:ascii="Cambria" w:hAnsi="Cambria"/>
                <w:bCs/>
                <w:sz w:val="20"/>
                <w:szCs w:val="20"/>
              </w:rPr>
              <w:t>August 16, 2011</w:t>
            </w:r>
          </w:p>
        </w:tc>
      </w:tr>
      <w:tr w:rsidR="00F621C3" w:rsidRPr="000B6B7A" w14:paraId="1720713E" w14:textId="77777777" w:rsidTr="00B06BB7">
        <w:trPr>
          <w:trHeight w:val="264"/>
        </w:trPr>
        <w:tc>
          <w:tcPr>
            <w:tcW w:w="3690" w:type="dxa"/>
            <w:tcBorders>
              <w:top w:val="single" w:sz="6" w:space="0" w:color="auto"/>
              <w:bottom w:val="single" w:sz="6" w:space="0" w:color="auto"/>
            </w:tcBorders>
            <w:shd w:val="clear" w:color="auto" w:fill="67AE3C"/>
            <w:vAlign w:val="center"/>
          </w:tcPr>
          <w:p w14:paraId="3239E74D"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726B3D6D" w14:textId="74E787E7" w:rsidR="00F621C3" w:rsidRPr="000B6B7A" w:rsidRDefault="00D2524B" w:rsidP="009163FC">
            <w:pPr>
              <w:jc w:val="both"/>
              <w:rPr>
                <w:rFonts w:ascii="Cambria" w:hAnsi="Cambria"/>
                <w:bCs/>
                <w:sz w:val="20"/>
                <w:szCs w:val="20"/>
              </w:rPr>
            </w:pPr>
            <w:r>
              <w:rPr>
                <w:rFonts w:ascii="Cambria" w:hAnsi="Cambria"/>
                <w:bCs/>
                <w:sz w:val="20"/>
                <w:szCs w:val="20"/>
              </w:rPr>
              <w:t>September 10, 2014</w:t>
            </w:r>
          </w:p>
        </w:tc>
      </w:tr>
      <w:tr w:rsidR="003771A3" w:rsidRPr="000B6B7A" w14:paraId="536EFCAF" w14:textId="77777777" w:rsidTr="00B06BB7">
        <w:tc>
          <w:tcPr>
            <w:tcW w:w="3690" w:type="dxa"/>
            <w:tcBorders>
              <w:top w:val="single" w:sz="6" w:space="0" w:color="auto"/>
              <w:bottom w:val="single" w:sz="6" w:space="0" w:color="auto"/>
            </w:tcBorders>
            <w:shd w:val="clear" w:color="auto" w:fill="67AE3C"/>
            <w:vAlign w:val="center"/>
          </w:tcPr>
          <w:p w14:paraId="52A507B4" w14:textId="77777777"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025565D" w14:textId="4D342140" w:rsidR="003771A3" w:rsidRPr="000B6B7A" w:rsidRDefault="00D2524B" w:rsidP="009163FC">
            <w:pPr>
              <w:jc w:val="both"/>
              <w:rPr>
                <w:rFonts w:ascii="Cambria" w:hAnsi="Cambria"/>
                <w:bCs/>
                <w:sz w:val="20"/>
                <w:szCs w:val="20"/>
              </w:rPr>
            </w:pPr>
            <w:r>
              <w:rPr>
                <w:rFonts w:ascii="Cambria" w:hAnsi="Cambria"/>
                <w:bCs/>
                <w:sz w:val="20"/>
                <w:szCs w:val="20"/>
              </w:rPr>
              <w:t>March 14, 2012; December 29, 2017</w:t>
            </w:r>
          </w:p>
        </w:tc>
      </w:tr>
      <w:tr w:rsidR="003771A3" w:rsidRPr="000B6B7A" w14:paraId="1CA7A420" w14:textId="77777777" w:rsidTr="00B06BB7">
        <w:tc>
          <w:tcPr>
            <w:tcW w:w="3690" w:type="dxa"/>
            <w:tcBorders>
              <w:top w:val="single" w:sz="6" w:space="0" w:color="auto"/>
              <w:bottom w:val="single" w:sz="6" w:space="0" w:color="auto"/>
            </w:tcBorders>
            <w:shd w:val="clear" w:color="auto" w:fill="67AE3C"/>
            <w:vAlign w:val="center"/>
          </w:tcPr>
          <w:p w14:paraId="63E0A9AD" w14:textId="77777777" w:rsidR="003771A3" w:rsidRPr="000B6B7A" w:rsidRDefault="003771A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14:paraId="3CDA4576" w14:textId="2E4EF1BB" w:rsidR="003771A3" w:rsidRPr="000B6B7A" w:rsidRDefault="00D2524B" w:rsidP="009163FC">
            <w:pPr>
              <w:jc w:val="both"/>
              <w:rPr>
                <w:rFonts w:ascii="Cambria" w:hAnsi="Cambria"/>
                <w:bCs/>
                <w:sz w:val="20"/>
                <w:szCs w:val="20"/>
              </w:rPr>
            </w:pPr>
            <w:r>
              <w:rPr>
                <w:rFonts w:ascii="Cambria" w:hAnsi="Cambria"/>
                <w:bCs/>
                <w:sz w:val="20"/>
                <w:szCs w:val="20"/>
              </w:rPr>
              <w:t>January 30, 2018</w:t>
            </w:r>
          </w:p>
        </w:tc>
      </w:tr>
      <w:tr w:rsidR="003771A3" w:rsidRPr="000B6B7A" w14:paraId="4C273052" w14:textId="77777777" w:rsidTr="00B06BB7">
        <w:tc>
          <w:tcPr>
            <w:tcW w:w="3690" w:type="dxa"/>
            <w:tcBorders>
              <w:top w:val="single" w:sz="6" w:space="0" w:color="auto"/>
              <w:bottom w:val="single" w:sz="6" w:space="0" w:color="auto"/>
            </w:tcBorders>
            <w:shd w:val="clear" w:color="auto" w:fill="67AE3C"/>
            <w:vAlign w:val="center"/>
          </w:tcPr>
          <w:p w14:paraId="66501473" w14:textId="77777777" w:rsidR="003771A3" w:rsidRPr="000B6B7A" w:rsidRDefault="00B06BB7" w:rsidP="00D75084">
            <w:pPr>
              <w:jc w:val="center"/>
              <w:rPr>
                <w:rFonts w:ascii="Cambria" w:hAnsi="Cambria"/>
                <w:b/>
                <w:bCs/>
                <w:color w:val="FFFFFF" w:themeColor="background1"/>
                <w:sz w:val="20"/>
                <w:szCs w:val="20"/>
              </w:rPr>
            </w:pPr>
            <w:r>
              <w:rPr>
                <w:rFonts w:ascii="Cambria" w:hAnsi="Cambria"/>
                <w:b/>
                <w:bCs/>
                <w:color w:val="FFFFFF" w:themeColor="background1"/>
                <w:sz w:val="20"/>
                <w:szCs w:val="20"/>
              </w:rPr>
              <w:t>Notification</w:t>
            </w:r>
            <w:r w:rsidR="003771A3">
              <w:rPr>
                <w:rFonts w:ascii="Cambria" w:hAnsi="Cambria"/>
                <w:b/>
                <w:bCs/>
                <w:color w:val="FFFFFF" w:themeColor="background1"/>
                <w:sz w:val="20"/>
                <w:szCs w:val="20"/>
              </w:rPr>
              <w:t xml:space="preserve"> of the possible archiving of the petition:</w:t>
            </w:r>
          </w:p>
        </w:tc>
        <w:tc>
          <w:tcPr>
            <w:tcW w:w="5670" w:type="dxa"/>
            <w:vAlign w:val="center"/>
          </w:tcPr>
          <w:p w14:paraId="292D5BCA" w14:textId="243747DE" w:rsidR="003771A3" w:rsidRPr="000B6B7A" w:rsidRDefault="00D2524B" w:rsidP="009163FC">
            <w:pPr>
              <w:jc w:val="both"/>
              <w:rPr>
                <w:rFonts w:ascii="Cambria" w:hAnsi="Cambria"/>
                <w:bCs/>
                <w:sz w:val="20"/>
                <w:szCs w:val="20"/>
              </w:rPr>
            </w:pPr>
            <w:r>
              <w:rPr>
                <w:rFonts w:ascii="Cambria" w:hAnsi="Cambria"/>
                <w:bCs/>
                <w:sz w:val="20"/>
                <w:szCs w:val="20"/>
              </w:rPr>
              <w:t>October 14, 2016</w:t>
            </w:r>
          </w:p>
        </w:tc>
      </w:tr>
      <w:tr w:rsidR="003771A3" w:rsidRPr="000B6B7A" w14:paraId="10617065" w14:textId="77777777" w:rsidTr="00B06BB7">
        <w:tc>
          <w:tcPr>
            <w:tcW w:w="3690" w:type="dxa"/>
            <w:tcBorders>
              <w:top w:val="single" w:sz="6" w:space="0" w:color="auto"/>
              <w:bottom w:val="single" w:sz="6" w:space="0" w:color="auto"/>
            </w:tcBorders>
            <w:shd w:val="clear" w:color="auto" w:fill="67AE3C"/>
            <w:vAlign w:val="center"/>
          </w:tcPr>
          <w:p w14:paraId="16758EC3" w14:textId="77777777" w:rsidR="003771A3"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P</w:t>
            </w:r>
            <w:r w:rsidR="003771A3">
              <w:rPr>
                <w:rFonts w:ascii="Cambria" w:hAnsi="Cambria"/>
                <w:b/>
                <w:bCs/>
                <w:color w:val="FFFFFF" w:themeColor="background1"/>
                <w:sz w:val="20"/>
                <w:szCs w:val="20"/>
              </w:rPr>
              <w:t>etitioner</w:t>
            </w:r>
            <w:r>
              <w:rPr>
                <w:rFonts w:ascii="Cambria" w:hAnsi="Cambria"/>
                <w:b/>
                <w:bCs/>
                <w:color w:val="FFFFFF" w:themeColor="background1"/>
                <w:sz w:val="20"/>
                <w:szCs w:val="20"/>
              </w:rPr>
              <w:t>’s</w:t>
            </w:r>
            <w:r w:rsidR="003771A3">
              <w:rPr>
                <w:rFonts w:ascii="Cambria" w:hAnsi="Cambria"/>
                <w:b/>
                <w:bCs/>
                <w:color w:val="FFFFFF" w:themeColor="background1"/>
                <w:sz w:val="20"/>
                <w:szCs w:val="20"/>
              </w:rPr>
              <w:t xml:space="preserve"> respon</w:t>
            </w:r>
            <w:r>
              <w:rPr>
                <w:rFonts w:ascii="Cambria" w:hAnsi="Cambria"/>
                <w:b/>
                <w:bCs/>
                <w:color w:val="FFFFFF" w:themeColor="background1"/>
                <w:sz w:val="20"/>
                <w:szCs w:val="20"/>
              </w:rPr>
              <w:t>se</w:t>
            </w:r>
            <w:r w:rsidR="003771A3">
              <w:rPr>
                <w:rFonts w:ascii="Cambria" w:hAnsi="Cambria"/>
                <w:b/>
                <w:bCs/>
                <w:color w:val="FFFFFF" w:themeColor="background1"/>
                <w:sz w:val="20"/>
                <w:szCs w:val="20"/>
              </w:rPr>
              <w:t xml:space="preserve"> to the notification regarding the possible archiving of the petition:</w:t>
            </w:r>
          </w:p>
        </w:tc>
        <w:tc>
          <w:tcPr>
            <w:tcW w:w="5670" w:type="dxa"/>
            <w:vAlign w:val="center"/>
          </w:tcPr>
          <w:p w14:paraId="36F28191" w14:textId="49B21D1B" w:rsidR="003771A3" w:rsidRPr="000B6B7A" w:rsidRDefault="00D2524B" w:rsidP="009163FC">
            <w:pPr>
              <w:jc w:val="both"/>
              <w:rPr>
                <w:rFonts w:ascii="Cambria" w:hAnsi="Cambria"/>
                <w:bCs/>
                <w:sz w:val="20"/>
                <w:szCs w:val="20"/>
              </w:rPr>
            </w:pPr>
            <w:r>
              <w:rPr>
                <w:rFonts w:ascii="Cambria" w:hAnsi="Cambria"/>
                <w:bCs/>
                <w:sz w:val="20"/>
                <w:szCs w:val="20"/>
              </w:rPr>
              <w:t>December 29, 2017</w:t>
            </w:r>
          </w:p>
        </w:tc>
      </w:tr>
    </w:tbl>
    <w:p w14:paraId="23A1790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7576797" w14:textId="77777777" w:rsidTr="001F1902">
        <w:trPr>
          <w:cantSplit/>
        </w:trPr>
        <w:tc>
          <w:tcPr>
            <w:tcW w:w="3690" w:type="dxa"/>
            <w:tcBorders>
              <w:top w:val="single" w:sz="4" w:space="0" w:color="auto"/>
              <w:bottom w:val="single" w:sz="6" w:space="0" w:color="auto"/>
            </w:tcBorders>
            <w:shd w:val="clear" w:color="auto" w:fill="67AE3C"/>
            <w:vAlign w:val="center"/>
          </w:tcPr>
          <w:p w14:paraId="04ABF07C"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533585B6" w14:textId="618E6C12" w:rsidR="00F621C3" w:rsidRPr="000B6B7A" w:rsidRDefault="00D2524B" w:rsidP="009163FC">
            <w:pPr>
              <w:rPr>
                <w:rFonts w:asciiTheme="majorHAnsi" w:hAnsiTheme="majorHAnsi"/>
                <w:bCs/>
                <w:sz w:val="20"/>
                <w:szCs w:val="20"/>
              </w:rPr>
            </w:pPr>
            <w:r>
              <w:rPr>
                <w:rFonts w:asciiTheme="majorHAnsi" w:hAnsiTheme="majorHAnsi"/>
                <w:bCs/>
                <w:sz w:val="20"/>
                <w:szCs w:val="20"/>
              </w:rPr>
              <w:t>Yes</w:t>
            </w:r>
          </w:p>
        </w:tc>
      </w:tr>
      <w:tr w:rsidR="00F621C3" w:rsidRPr="000B6B7A" w14:paraId="04CDAF0B" w14:textId="77777777" w:rsidTr="001F1902">
        <w:trPr>
          <w:cantSplit/>
        </w:trPr>
        <w:tc>
          <w:tcPr>
            <w:tcW w:w="3690" w:type="dxa"/>
            <w:tcBorders>
              <w:top w:val="single" w:sz="6" w:space="0" w:color="auto"/>
              <w:bottom w:val="single" w:sz="6" w:space="0" w:color="auto"/>
            </w:tcBorders>
            <w:shd w:val="clear" w:color="auto" w:fill="67AE3C"/>
            <w:vAlign w:val="center"/>
          </w:tcPr>
          <w:p w14:paraId="7F2DE8D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1F4A69E8" w14:textId="57359549" w:rsidR="00F621C3" w:rsidRPr="000B6B7A" w:rsidRDefault="00D2524B" w:rsidP="009163FC">
            <w:pPr>
              <w:rPr>
                <w:rFonts w:asciiTheme="majorHAnsi" w:hAnsiTheme="majorHAnsi"/>
                <w:bCs/>
                <w:sz w:val="20"/>
                <w:szCs w:val="20"/>
              </w:rPr>
            </w:pPr>
            <w:r>
              <w:rPr>
                <w:rFonts w:asciiTheme="majorHAnsi" w:hAnsiTheme="majorHAnsi"/>
                <w:bCs/>
                <w:sz w:val="20"/>
                <w:szCs w:val="20"/>
              </w:rPr>
              <w:t>Yes</w:t>
            </w:r>
          </w:p>
        </w:tc>
      </w:tr>
      <w:tr w:rsidR="00F621C3" w:rsidRPr="000B6B7A" w14:paraId="014B4CDE" w14:textId="77777777" w:rsidTr="001F1902">
        <w:trPr>
          <w:cantSplit/>
        </w:trPr>
        <w:tc>
          <w:tcPr>
            <w:tcW w:w="3690" w:type="dxa"/>
            <w:tcBorders>
              <w:top w:val="single" w:sz="6" w:space="0" w:color="auto"/>
              <w:bottom w:val="single" w:sz="6" w:space="0" w:color="auto"/>
            </w:tcBorders>
            <w:shd w:val="clear" w:color="auto" w:fill="67AE3C"/>
            <w:vAlign w:val="center"/>
          </w:tcPr>
          <w:p w14:paraId="61C0F0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41DAC884" w14:textId="5B639B52" w:rsidR="00F621C3" w:rsidRPr="000B6B7A" w:rsidRDefault="00D2524B" w:rsidP="009163FC">
            <w:pPr>
              <w:rPr>
                <w:rFonts w:asciiTheme="majorHAnsi" w:hAnsiTheme="majorHAnsi"/>
                <w:bCs/>
                <w:sz w:val="20"/>
                <w:szCs w:val="20"/>
              </w:rPr>
            </w:pPr>
            <w:r>
              <w:rPr>
                <w:rFonts w:asciiTheme="majorHAnsi" w:hAnsiTheme="majorHAnsi"/>
                <w:bCs/>
                <w:sz w:val="20"/>
                <w:szCs w:val="20"/>
              </w:rPr>
              <w:t>Yes</w:t>
            </w:r>
          </w:p>
        </w:tc>
      </w:tr>
      <w:tr w:rsidR="00F621C3" w:rsidRPr="000B6B7A" w14:paraId="0BD62859" w14:textId="77777777" w:rsidTr="001F1902">
        <w:trPr>
          <w:cantSplit/>
        </w:trPr>
        <w:tc>
          <w:tcPr>
            <w:tcW w:w="3690" w:type="dxa"/>
            <w:tcBorders>
              <w:top w:val="single" w:sz="6" w:space="0" w:color="auto"/>
              <w:bottom w:val="single" w:sz="6" w:space="0" w:color="auto"/>
            </w:tcBorders>
            <w:shd w:val="clear" w:color="auto" w:fill="67AE3C"/>
            <w:vAlign w:val="center"/>
          </w:tcPr>
          <w:p w14:paraId="40D09D1E"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1E2851C8" w14:textId="5FD0497C" w:rsidR="00F621C3" w:rsidRPr="000B6B7A" w:rsidRDefault="00D2524B" w:rsidP="009163FC">
            <w:pPr>
              <w:jc w:val="both"/>
              <w:rPr>
                <w:rFonts w:asciiTheme="majorHAnsi" w:hAnsiTheme="majorHAnsi"/>
                <w:bCs/>
                <w:sz w:val="20"/>
                <w:szCs w:val="20"/>
              </w:rPr>
            </w:pPr>
            <w:r>
              <w:rPr>
                <w:rFonts w:asciiTheme="majorHAnsi" w:hAnsiTheme="majorHAnsi"/>
                <w:bCs/>
                <w:sz w:val="20"/>
                <w:szCs w:val="20"/>
              </w:rPr>
              <w:t xml:space="preserve">Yes. American Convention (deposit of </w:t>
            </w:r>
            <w:r w:rsidR="0087113A">
              <w:rPr>
                <w:rFonts w:asciiTheme="majorHAnsi" w:hAnsiTheme="majorHAnsi"/>
                <w:bCs/>
                <w:sz w:val="20"/>
                <w:szCs w:val="20"/>
              </w:rPr>
              <w:t xml:space="preserve">instrument of </w:t>
            </w:r>
            <w:r>
              <w:rPr>
                <w:rFonts w:asciiTheme="majorHAnsi" w:hAnsiTheme="majorHAnsi"/>
                <w:bCs/>
                <w:sz w:val="20"/>
                <w:szCs w:val="20"/>
              </w:rPr>
              <w:t>ratification on July 28, 1978); American Declaration (ratification of OAS Charter on February 12, 1954); Protocol of San Salvador (deposit of instrument of ratification on June 4, 1995)</w:t>
            </w:r>
          </w:p>
        </w:tc>
      </w:tr>
    </w:tbl>
    <w:p w14:paraId="31D684C5"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506495D" w14:textId="77777777" w:rsidTr="001F1902">
        <w:trPr>
          <w:cantSplit/>
        </w:trPr>
        <w:tc>
          <w:tcPr>
            <w:tcW w:w="3690" w:type="dxa"/>
            <w:tcBorders>
              <w:top w:val="single" w:sz="4" w:space="0" w:color="auto"/>
              <w:bottom w:val="single" w:sz="6" w:space="0" w:color="auto"/>
            </w:tcBorders>
            <w:shd w:val="clear" w:color="auto" w:fill="67AE3C"/>
            <w:vAlign w:val="center"/>
          </w:tcPr>
          <w:p w14:paraId="0DB05A61"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187E26D" w14:textId="62240418" w:rsidR="00F621C3" w:rsidRPr="000B6B7A" w:rsidRDefault="0087113A" w:rsidP="009163FC">
            <w:pPr>
              <w:jc w:val="both"/>
              <w:rPr>
                <w:rFonts w:ascii="Cambria" w:hAnsi="Cambria"/>
                <w:bCs/>
                <w:sz w:val="20"/>
                <w:szCs w:val="20"/>
              </w:rPr>
            </w:pPr>
            <w:r>
              <w:rPr>
                <w:rFonts w:ascii="Cambria" w:hAnsi="Cambria"/>
                <w:bCs/>
                <w:sz w:val="20"/>
                <w:szCs w:val="20"/>
              </w:rPr>
              <w:t>No</w:t>
            </w:r>
          </w:p>
        </w:tc>
      </w:tr>
      <w:tr w:rsidR="00F621C3" w:rsidRPr="000B6B7A" w14:paraId="6CAFDA95" w14:textId="77777777" w:rsidTr="001F1902">
        <w:trPr>
          <w:cantSplit/>
        </w:trPr>
        <w:tc>
          <w:tcPr>
            <w:tcW w:w="3690" w:type="dxa"/>
            <w:tcBorders>
              <w:top w:val="single" w:sz="6" w:space="0" w:color="auto"/>
              <w:bottom w:val="single" w:sz="6" w:space="0" w:color="auto"/>
            </w:tcBorders>
            <w:shd w:val="clear" w:color="auto" w:fill="67AE3C"/>
            <w:vAlign w:val="center"/>
          </w:tcPr>
          <w:p w14:paraId="2D393F7D"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lastRenderedPageBreak/>
              <w:t>Rights declared admissible</w:t>
            </w:r>
          </w:p>
        </w:tc>
        <w:tc>
          <w:tcPr>
            <w:tcW w:w="5670" w:type="dxa"/>
            <w:vAlign w:val="center"/>
          </w:tcPr>
          <w:p w14:paraId="08457BED" w14:textId="495FCD40" w:rsidR="00F621C3" w:rsidRPr="000B6B7A" w:rsidRDefault="0087113A" w:rsidP="009163FC">
            <w:pPr>
              <w:jc w:val="both"/>
              <w:rPr>
                <w:rFonts w:ascii="Cambria" w:hAnsi="Cambria"/>
                <w:bCs/>
                <w:sz w:val="20"/>
                <w:szCs w:val="20"/>
              </w:rPr>
            </w:pPr>
            <w:r>
              <w:rPr>
                <w:rFonts w:ascii="Cambria" w:hAnsi="Cambria"/>
                <w:bCs/>
                <w:sz w:val="20"/>
                <w:szCs w:val="20"/>
              </w:rPr>
              <w:t>Articles 5 (humane treatment), 11 (privacy), 13 (freedom of expression and thought), 19 (rights of the child), 24 (equal protection), and 26 (economic, social, and cultural rights) of the American Convention in relation to its Articles 1.1 and 2; article XI (health and well-being) of the American Declaration</w:t>
            </w:r>
          </w:p>
        </w:tc>
      </w:tr>
      <w:tr w:rsidR="00F621C3" w:rsidRPr="000B6B7A" w14:paraId="3D9AEA74" w14:textId="77777777" w:rsidTr="001F1902">
        <w:trPr>
          <w:cantSplit/>
        </w:trPr>
        <w:tc>
          <w:tcPr>
            <w:tcW w:w="3690" w:type="dxa"/>
            <w:tcBorders>
              <w:top w:val="single" w:sz="6" w:space="0" w:color="auto"/>
              <w:bottom w:val="single" w:sz="6" w:space="0" w:color="auto"/>
            </w:tcBorders>
            <w:shd w:val="clear" w:color="auto" w:fill="67AE3C"/>
            <w:vAlign w:val="center"/>
          </w:tcPr>
          <w:p w14:paraId="31617BC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13C33C5" w14:textId="11B50C57" w:rsidR="00F621C3" w:rsidRPr="000B6B7A" w:rsidRDefault="0087113A" w:rsidP="0087113A">
            <w:pPr>
              <w:rPr>
                <w:rFonts w:ascii="Cambria" w:hAnsi="Cambria"/>
                <w:bCs/>
                <w:sz w:val="20"/>
                <w:szCs w:val="20"/>
              </w:rPr>
            </w:pPr>
            <w:r>
              <w:rPr>
                <w:rFonts w:ascii="Cambria" w:hAnsi="Cambria"/>
                <w:bCs/>
                <w:sz w:val="20"/>
                <w:szCs w:val="20"/>
              </w:rPr>
              <w:t>Yes. August 6, 2009</w:t>
            </w:r>
          </w:p>
        </w:tc>
      </w:tr>
      <w:tr w:rsidR="00F621C3" w:rsidRPr="000B6B7A" w14:paraId="0805E6A9" w14:textId="77777777" w:rsidTr="001F1902">
        <w:trPr>
          <w:cantSplit/>
        </w:trPr>
        <w:tc>
          <w:tcPr>
            <w:tcW w:w="3690" w:type="dxa"/>
            <w:tcBorders>
              <w:top w:val="single" w:sz="6" w:space="0" w:color="auto"/>
              <w:bottom w:val="single" w:sz="6" w:space="0" w:color="auto"/>
            </w:tcBorders>
            <w:shd w:val="clear" w:color="auto" w:fill="67AE3C"/>
            <w:vAlign w:val="center"/>
          </w:tcPr>
          <w:p w14:paraId="7B212E7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430092A0" w14:textId="588F66AB" w:rsidR="00F621C3" w:rsidRPr="000B6B7A" w:rsidRDefault="0087113A" w:rsidP="009163FC">
            <w:pPr>
              <w:rPr>
                <w:rFonts w:asciiTheme="majorHAnsi" w:hAnsiTheme="majorHAnsi"/>
                <w:bCs/>
                <w:sz w:val="20"/>
                <w:szCs w:val="20"/>
              </w:rPr>
            </w:pPr>
            <w:r>
              <w:rPr>
                <w:rFonts w:asciiTheme="majorHAnsi" w:hAnsiTheme="majorHAnsi"/>
                <w:bCs/>
                <w:sz w:val="20"/>
                <w:szCs w:val="20"/>
              </w:rPr>
              <w:t>Yes. February 2, 2010</w:t>
            </w:r>
          </w:p>
        </w:tc>
      </w:tr>
    </w:tbl>
    <w:p w14:paraId="5D802A1F" w14:textId="43EEDC23" w:rsidR="00B06BB7" w:rsidRDefault="00B06BB7">
      <w:pPr>
        <w:rPr>
          <w:rFonts w:asciiTheme="majorHAnsi" w:hAnsiTheme="majorHAnsi"/>
          <w:b/>
          <w:sz w:val="20"/>
          <w:szCs w:val="20"/>
        </w:rPr>
      </w:pPr>
    </w:p>
    <w:p w14:paraId="18DCE0F3"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14:paraId="7E067BAD" w14:textId="13FA484B" w:rsidR="009D2095" w:rsidRPr="00891A05" w:rsidRDefault="009D2095" w:rsidP="009D20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The petitioner claims that in February 2005, G.F.C.C. and J.A.F.C.S., ages nine and nineteen months then, were subjected to an experiment consisting in the administration of a transgenic rice-based oral rehydration solution supplemented with human proteins found in breastmilk, to treat diarrhea.</w:t>
      </w:r>
      <w:r>
        <w:rPr>
          <w:rStyle w:val="FootnoteReference"/>
          <w:rFonts w:ascii="Cambria" w:hAnsi="Cambria"/>
          <w:sz w:val="20"/>
          <w:szCs w:val="20"/>
          <w:lang w:val="en"/>
        </w:rPr>
        <w:footnoteReference w:id="8"/>
      </w:r>
      <w:r>
        <w:rPr>
          <w:rFonts w:ascii="Cambria" w:hAnsi="Cambria"/>
          <w:sz w:val="20"/>
          <w:szCs w:val="20"/>
          <w:lang w:val="en"/>
        </w:rPr>
        <w:t xml:space="preserve"> Allegedly, the mothers were not provided with complete information on the</w:t>
      </w:r>
      <w:r w:rsidR="00972E28">
        <w:rPr>
          <w:rFonts w:ascii="Cambria" w:hAnsi="Cambria"/>
          <w:sz w:val="20"/>
          <w:szCs w:val="20"/>
          <w:lang w:val="en"/>
        </w:rPr>
        <w:t xml:space="preserve"> side effects of this treatment, whilst it</w:t>
      </w:r>
      <w:r>
        <w:rPr>
          <w:rFonts w:ascii="Cambria" w:hAnsi="Cambria"/>
          <w:sz w:val="20"/>
          <w:szCs w:val="20"/>
          <w:lang w:val="en"/>
        </w:rPr>
        <w:t xml:space="preserve"> was the first time the experiment was being performed on human beings. The petitioner submits that the mothers of G.F.C.C. and J.A.F.C.S. were deceived with the promise of receiving preferential treatment, including free diapers and other gifts; and that because of their low economic background, they were persuaded into making a </w:t>
      </w:r>
      <w:r w:rsidR="00972E28">
        <w:rPr>
          <w:rFonts w:ascii="Cambria" w:hAnsi="Cambria"/>
          <w:sz w:val="20"/>
          <w:szCs w:val="20"/>
          <w:lang w:val="en"/>
        </w:rPr>
        <w:t xml:space="preserve">misguided </w:t>
      </w:r>
      <w:r>
        <w:rPr>
          <w:rFonts w:ascii="Cambria" w:hAnsi="Cambria"/>
          <w:sz w:val="20"/>
          <w:szCs w:val="20"/>
          <w:lang w:val="en"/>
        </w:rPr>
        <w:t xml:space="preserve">wrong.  It argues that if the mothers had had adequate information, they would never have accepted this medical treatment and that it was thanks to the Peruvian Medical Association’s complaint that they learned that their children had been subjected to a clinical trial. It alleges that this experiment involved grave violations of, </w:t>
      </w:r>
      <w:r w:rsidRPr="00506E84">
        <w:rPr>
          <w:rFonts w:ascii="Cambria" w:hAnsi="Cambria"/>
          <w:i/>
          <w:iCs/>
          <w:sz w:val="20"/>
          <w:szCs w:val="20"/>
          <w:lang w:val="en"/>
        </w:rPr>
        <w:t>inter alia</w:t>
      </w:r>
      <w:r>
        <w:rPr>
          <w:rFonts w:ascii="Cambria" w:hAnsi="Cambria"/>
          <w:sz w:val="20"/>
          <w:szCs w:val="20"/>
          <w:lang w:val="en"/>
        </w:rPr>
        <w:t>, the Declaration of Helsinki</w:t>
      </w:r>
      <w:r>
        <w:rPr>
          <w:rStyle w:val="FootnoteReference"/>
          <w:rFonts w:ascii="Cambria" w:hAnsi="Cambria"/>
          <w:sz w:val="20"/>
          <w:szCs w:val="20"/>
          <w:lang w:val="en"/>
        </w:rPr>
        <w:footnoteReference w:id="9"/>
      </w:r>
      <w:r>
        <w:rPr>
          <w:rFonts w:ascii="Cambria" w:hAnsi="Cambria"/>
          <w:sz w:val="20"/>
          <w:szCs w:val="20"/>
          <w:lang w:val="en"/>
        </w:rPr>
        <w:t xml:space="preserve"> and that Peruvian officials failed to properly evaluate the research project before it was conducted in children.</w:t>
      </w:r>
      <w:r>
        <w:rPr>
          <w:rStyle w:val="FootnoteReference"/>
          <w:rFonts w:ascii="Cambria" w:hAnsi="Cambria"/>
          <w:sz w:val="20"/>
          <w:szCs w:val="20"/>
          <w:lang w:val="en"/>
        </w:rPr>
        <w:footnoteReference w:id="10"/>
      </w:r>
      <w:r>
        <w:rPr>
          <w:rFonts w:ascii="Cambria" w:hAnsi="Cambria"/>
          <w:sz w:val="20"/>
          <w:szCs w:val="20"/>
          <w:lang w:val="en"/>
        </w:rPr>
        <w:t xml:space="preserve"> The petitioner requests that the State grant the alleged victims a comprehensive health insurance policy for life, as well as pecuniary reparation since it is unknown what future side effects the clinical trial may have on the alleged victims. </w:t>
      </w:r>
    </w:p>
    <w:p w14:paraId="59C3A3D7" w14:textId="0EA9EDE0" w:rsidR="009D2095" w:rsidRPr="00A50F51" w:rsidRDefault="009D2095" w:rsidP="009D20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According to the petition, the facts were brought to the attention of local authorities on</w:t>
      </w:r>
      <w:r w:rsidR="00202014">
        <w:rPr>
          <w:rFonts w:ascii="Cambria" w:hAnsi="Cambria"/>
          <w:sz w:val="20"/>
          <w:szCs w:val="20"/>
          <w:lang w:val="en"/>
        </w:rPr>
        <w:t xml:space="preserve"> June </w:t>
      </w:r>
      <w:r>
        <w:rPr>
          <w:rFonts w:ascii="Cambria" w:hAnsi="Cambria"/>
          <w:sz w:val="20"/>
          <w:szCs w:val="20"/>
          <w:lang w:val="en"/>
        </w:rPr>
        <w:t xml:space="preserve">2, 2006, when the Peruvian Medical Association filed a complaint with Provincial Criminal Public Prosecutor’s Office No. 5 of Lima, for abuse of power, bribery, and neglect of child. The petitioner states that on June 13, 2006, it demanded the authorities to take the statement of the alleged victims’ mothers and that on July 11 and 13, 2006, under article 14 of the Federal Law on Health, it requested a copy of the children’s medical record. On July 21, 2006, the Public Prosecutor’s Office took the statement of the mothers. On December 20, 2007, the Public Prosecutor’s Office decided not to file a criminal complaint, on considering that the facts reported did not fit in the criminal concepts of crime against life, physical safety, and health; neglect of persons by exposure to life-threatening risk or serious and imminent damage to health; or crime against public administration and abuse of power to the detriment of the alleged victims. The petitioner appealed the refusal on December 27, 2007 and August 22, 2008. On December 20, 2007, </w:t>
      </w:r>
      <w:r w:rsidR="00470911">
        <w:rPr>
          <w:rFonts w:ascii="Cambria" w:hAnsi="Cambria"/>
          <w:sz w:val="20"/>
          <w:szCs w:val="20"/>
          <w:lang w:val="en"/>
        </w:rPr>
        <w:t xml:space="preserve">the </w:t>
      </w:r>
      <w:r>
        <w:rPr>
          <w:rFonts w:ascii="Cambria" w:hAnsi="Cambria"/>
          <w:sz w:val="20"/>
          <w:szCs w:val="20"/>
          <w:lang w:val="en"/>
        </w:rPr>
        <w:t xml:space="preserve">Superior Criminal Public Prosecutor’s Office No. 3 of Lima revoked the prosecutor’s resolution. However, on December 30, 2008, the Provincial Prosecutor’s Office again decided not to file a criminal complaint and dismissed the matter. On January 8, 2009, the Peruvian Medical Association appealed this refusal, claiming that the resolution challenged had been passed without the authorities’ undertaking all the procedures necessary to clarify the facts—given the existence of serious contradictions and inconsistencies and the authorities’ failure to verify if the experiment was conducted under international and Peruvian norms. On June 18, 2009, the </w:t>
      </w:r>
      <w:r>
        <w:rPr>
          <w:rFonts w:ascii="Cambria" w:hAnsi="Cambria"/>
          <w:sz w:val="20"/>
          <w:szCs w:val="20"/>
          <w:lang w:val="en"/>
        </w:rPr>
        <w:lastRenderedPageBreak/>
        <w:t xml:space="preserve">Superior Criminal Public Prosecutor’s Office of Lima found the appeal inadmissible and on July 24, 2009, the Attorney General’s Office resolved not to file a preliminary investigation. This decision was notified to the petitioner on August 6, 2009. </w:t>
      </w:r>
    </w:p>
    <w:p w14:paraId="41716305" w14:textId="7077FCCB" w:rsidR="009D2095" w:rsidRDefault="009D2095" w:rsidP="009D20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 xml:space="preserve">The State alleges the petitioner’s lack of exhaustion of domestic remedies. It claims that it was not the alleged victims that submitted the complaint, but the Peruvian Medical Association. It contends that the facts that were the subject matter of the Association’s complaint are not the same as those raised in this petition to the IACHR. It argues that the complaint refers to Supreme Decree 013-2005-SA, authorizing the import, distribution, and use of pharmaceuticals and other similar products as long as they were not for sale. While the initial petition refers to the said decree, this is not strictly related to the approval of the clinical test. It further submits that the resolution passed by prosecutor’s office concerned the former minister of health only and did not refer to other officials allegedly responsible for the delayed irregular approval of the clinical trial. It believes that although the </w:t>
      </w:r>
      <w:r w:rsidR="001870A6">
        <w:rPr>
          <w:rFonts w:ascii="Cambria" w:hAnsi="Cambria"/>
          <w:sz w:val="20"/>
          <w:szCs w:val="20"/>
          <w:lang w:val="en"/>
        </w:rPr>
        <w:t>children are</w:t>
      </w:r>
      <w:r>
        <w:rPr>
          <w:rFonts w:ascii="Cambria" w:hAnsi="Cambria"/>
          <w:sz w:val="20"/>
          <w:szCs w:val="20"/>
          <w:lang w:val="en"/>
        </w:rPr>
        <w:t xml:space="preserve"> the </w:t>
      </w:r>
      <w:r w:rsidR="00165735">
        <w:rPr>
          <w:rFonts w:ascii="Cambria" w:hAnsi="Cambria"/>
          <w:sz w:val="20"/>
          <w:szCs w:val="20"/>
          <w:lang w:val="en"/>
        </w:rPr>
        <w:t>harmed</w:t>
      </w:r>
      <w:r>
        <w:rPr>
          <w:rFonts w:ascii="Cambria" w:hAnsi="Cambria"/>
          <w:sz w:val="20"/>
          <w:szCs w:val="20"/>
          <w:lang w:val="en"/>
        </w:rPr>
        <w:t xml:space="preserve"> party in the investigation, in a strict sense, remedies were not filed or exhausted by their mothers and/or legal representatives. It also contends that the petitioner did not pursue internal mechanisms to obtain compensation or comprehensive health insurance, which petitioner requests in the petition to the IACHR. </w:t>
      </w:r>
    </w:p>
    <w:p w14:paraId="35F09095" w14:textId="62735D92" w:rsidR="009D2095" w:rsidRDefault="009D2095" w:rsidP="009D20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The State moreover alleges that the facts raised in this petition do not violate any of the rights invoked by the petitioner. It contends that without p</w:t>
      </w:r>
      <w:r w:rsidR="001870A6">
        <w:rPr>
          <w:rFonts w:ascii="Cambria" w:hAnsi="Cambria"/>
          <w:sz w:val="20"/>
          <w:szCs w:val="20"/>
          <w:lang w:val="en"/>
        </w:rPr>
        <w:t>roving real harm to the child</w:t>
      </w:r>
      <w:r>
        <w:rPr>
          <w:rFonts w:ascii="Cambria" w:hAnsi="Cambria"/>
          <w:sz w:val="20"/>
          <w:szCs w:val="20"/>
          <w:lang w:val="en"/>
        </w:rPr>
        <w:t xml:space="preserve">’s health or safety, or their mothers’, this petition is based simply on general allegations regarding purported damage in that the </w:t>
      </w:r>
      <w:r w:rsidR="004A5C88">
        <w:rPr>
          <w:rFonts w:ascii="Cambria" w:hAnsi="Cambria"/>
          <w:sz w:val="20"/>
          <w:szCs w:val="20"/>
          <w:lang w:val="en"/>
        </w:rPr>
        <w:t>documentation provided</w:t>
      </w:r>
      <w:r>
        <w:rPr>
          <w:rFonts w:ascii="Cambria" w:hAnsi="Cambria"/>
          <w:sz w:val="20"/>
          <w:szCs w:val="20"/>
          <w:lang w:val="en"/>
        </w:rPr>
        <w:t xml:space="preserve"> did not specify the risks involved in the research project. The State argues that it has adopted a series of measures to prevent risks to </w:t>
      </w:r>
      <w:r w:rsidR="001870A6">
        <w:rPr>
          <w:rFonts w:ascii="Cambria" w:hAnsi="Cambria"/>
          <w:sz w:val="20"/>
          <w:szCs w:val="20"/>
          <w:lang w:val="en"/>
        </w:rPr>
        <w:t>children</w:t>
      </w:r>
      <w:r w:rsidR="001870A6" w:rsidRPr="001870A6">
        <w:rPr>
          <w:rFonts w:ascii="Cambria" w:hAnsi="Cambria"/>
          <w:sz w:val="20"/>
          <w:szCs w:val="20"/>
        </w:rPr>
        <w:t>’s</w:t>
      </w:r>
      <w:r>
        <w:rPr>
          <w:rFonts w:ascii="Cambria" w:hAnsi="Cambria"/>
          <w:sz w:val="20"/>
          <w:szCs w:val="20"/>
          <w:lang w:val="en"/>
        </w:rPr>
        <w:t xml:space="preserve"> life and health in clinical trials. It also highlights that, according to the consent form, the mothers had the opportunity to </w:t>
      </w:r>
      <w:r w:rsidR="004A5C88">
        <w:rPr>
          <w:rFonts w:ascii="Cambria" w:hAnsi="Cambria"/>
          <w:sz w:val="20"/>
          <w:szCs w:val="20"/>
          <w:lang w:val="en"/>
        </w:rPr>
        <w:t>ask</w:t>
      </w:r>
      <w:r>
        <w:rPr>
          <w:rFonts w:ascii="Cambria" w:hAnsi="Cambria"/>
          <w:sz w:val="20"/>
          <w:szCs w:val="20"/>
          <w:lang w:val="en"/>
        </w:rPr>
        <w:t xml:space="preserve"> any question they had to the professionals leading the clinical trial. It also indicates that there is no prohibition on conducting clinical trials in children. </w:t>
      </w:r>
    </w:p>
    <w:p w14:paraId="68E76ED5" w14:textId="77777777" w:rsidR="009D2095" w:rsidRPr="008A3F71" w:rsidRDefault="009D2095" w:rsidP="009D20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 xml:space="preserve">The State invokes the exception of competence given the matter of the alleged violation of the right to health, claiming that only those rights recognized in articles 8 and 13 of the Protocol of San Salvador may be enforceable in the IACHR system of individual petitions. Likewise, it alleges that the right to health may not be analyzed under the American Convention, as this recognizes civil and political rights, not economic, social, and cultural rights; that the Convention sets forth obligations for Member States to adopt different types of measures for the progressive fulfillment of those rights, instead. Therefore, it argues that the right to health may not be enforced before the inter-American human rights system. </w:t>
      </w:r>
    </w:p>
    <w:p w14:paraId="1193BEE4" w14:textId="77777777" w:rsidR="009D2095" w:rsidRPr="00903105" w:rsidRDefault="009D2095" w:rsidP="009D2095">
      <w:pPr>
        <w:spacing w:before="240" w:after="240"/>
        <w:ind w:firstLine="720"/>
        <w:jc w:val="both"/>
        <w:rPr>
          <w:rFonts w:ascii="Cambria" w:hAnsi="Cambria"/>
          <w:sz w:val="20"/>
          <w:szCs w:val="20"/>
        </w:rPr>
      </w:pPr>
      <w:r>
        <w:rPr>
          <w:rFonts w:asciiTheme="majorHAnsi" w:hAnsiTheme="majorHAnsi"/>
          <w:b/>
          <w:bCs/>
          <w:color w:val="000000"/>
          <w:sz w:val="20"/>
          <w:szCs w:val="20"/>
          <w:u w:color="000000"/>
          <w:lang w:val="en"/>
        </w:rPr>
        <w:t>VI.</w:t>
      </w:r>
      <w:r>
        <w:rPr>
          <w:rFonts w:asciiTheme="majorHAnsi" w:hAnsiTheme="majorHAnsi"/>
          <w:b/>
          <w:bCs/>
          <w:color w:val="000000"/>
          <w:sz w:val="20"/>
          <w:szCs w:val="20"/>
          <w:u w:color="000000"/>
          <w:lang w:val="en"/>
        </w:rPr>
        <w:tab/>
      </w:r>
      <w:r>
        <w:rPr>
          <w:rFonts w:asciiTheme="majorHAnsi" w:hAnsiTheme="majorHAnsi"/>
          <w:b/>
          <w:bCs/>
          <w:sz w:val="20"/>
          <w:szCs w:val="20"/>
          <w:lang w:val="en"/>
        </w:rPr>
        <w:t>ANALYSIS OF EXHAUSTION OF DOMESTIC REMEDIES AND TIMELINESS OF THE PETITION</w:t>
      </w:r>
      <w:r>
        <w:rPr>
          <w:rFonts w:asciiTheme="majorHAnsi" w:hAnsiTheme="majorHAnsi"/>
          <w:b/>
          <w:bCs/>
          <w:color w:val="000000"/>
          <w:sz w:val="20"/>
          <w:szCs w:val="20"/>
          <w:u w:color="000000"/>
          <w:lang w:val="en"/>
        </w:rPr>
        <w:t xml:space="preserve"> </w:t>
      </w:r>
    </w:p>
    <w:p w14:paraId="6C0EFEAD" w14:textId="55C9F630" w:rsidR="009D2095" w:rsidRPr="00EB6B84" w:rsidRDefault="009D2095" w:rsidP="009D20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 xml:space="preserve">The Commission believes that domestic remedies shall be deemed exhausted once the </w:t>
      </w:r>
      <w:r w:rsidR="00C402EF">
        <w:rPr>
          <w:rFonts w:ascii="Cambria" w:hAnsi="Cambria"/>
          <w:sz w:val="20"/>
          <w:szCs w:val="20"/>
          <w:lang w:val="en"/>
        </w:rPr>
        <w:t>filing</w:t>
      </w:r>
      <w:r>
        <w:rPr>
          <w:rFonts w:ascii="Cambria" w:hAnsi="Cambria"/>
          <w:sz w:val="20"/>
          <w:szCs w:val="20"/>
          <w:lang w:val="en"/>
        </w:rPr>
        <w:t xml:space="preserve"> of adequate and useful remedies for protecting the alleged rights is proven, despite the fact that these remedies were filed by and granted to a legal entity, and that the claims raised in the internal proceedings coincide with the alleged violations brought to the attention of the inter-American system. In this regard, the I/A C</w:t>
      </w:r>
      <w:r w:rsidR="00C402EF">
        <w:rPr>
          <w:rFonts w:ascii="Cambria" w:hAnsi="Cambria"/>
          <w:sz w:val="20"/>
          <w:szCs w:val="20"/>
          <w:lang w:val="en"/>
        </w:rPr>
        <w:t xml:space="preserve">ourt H.R. has established that </w:t>
      </w:r>
      <w:r>
        <w:rPr>
          <w:rFonts w:ascii="Cambria" w:hAnsi="Cambria"/>
          <w:sz w:val="20"/>
          <w:szCs w:val="20"/>
          <w:lang w:val="en"/>
        </w:rPr>
        <w:t>the existence and action of a legal entity acting on behalf of a natural person, the alleged victim of a human rights violation, should not pose an obstacle, hindrance, or excuse for the State not to fulfill its obligations.</w:t>
      </w:r>
      <w:r>
        <w:rPr>
          <w:rStyle w:val="FootnoteReference"/>
          <w:rFonts w:ascii="Cambria" w:hAnsi="Cambria"/>
          <w:sz w:val="20"/>
          <w:szCs w:val="20"/>
          <w:lang w:val="en"/>
        </w:rPr>
        <w:footnoteReference w:id="11"/>
      </w:r>
      <w:r>
        <w:rPr>
          <w:rFonts w:ascii="Cambria" w:hAnsi="Cambria"/>
          <w:sz w:val="20"/>
          <w:szCs w:val="20"/>
          <w:lang w:val="en"/>
        </w:rPr>
        <w:t xml:space="preserve"> The Commission observes that the complaint filed by the Peruvian Medical Association before Provincial Criminal Prosecutor’s Office No. 5 of Lima refers to the situation of the child alleged victims as the people injured, meaning that the State had the opportunity to remedy the matter reported to the </w:t>
      </w:r>
      <w:r w:rsidR="00C402EF">
        <w:rPr>
          <w:rFonts w:ascii="Cambria" w:hAnsi="Cambria"/>
          <w:sz w:val="20"/>
          <w:szCs w:val="20"/>
          <w:lang w:val="en"/>
        </w:rPr>
        <w:t>domestic</w:t>
      </w:r>
      <w:r>
        <w:rPr>
          <w:rFonts w:ascii="Cambria" w:hAnsi="Cambria"/>
          <w:sz w:val="20"/>
          <w:szCs w:val="20"/>
          <w:lang w:val="en"/>
        </w:rPr>
        <w:t xml:space="preserve"> authorities. It also observes that the alleged victims’ mothers requested that the medical records of their underaged children be attached to the file of the complaint and that authorities take their statements. On June 18, 2009, the Superior Criminal Public Prosecutor’s Office of Lima dismissed the appeal, and by a resolution of July 24, 2009, the Attorney General’s Office ruled not to file a preliminary </w:t>
      </w:r>
      <w:r>
        <w:rPr>
          <w:rFonts w:ascii="Cambria" w:hAnsi="Cambria"/>
          <w:sz w:val="20"/>
          <w:szCs w:val="20"/>
          <w:lang w:val="en"/>
        </w:rPr>
        <w:lastRenderedPageBreak/>
        <w:t xml:space="preserve">investigation and to close the case. The Commission observes that although the State alleges the lack of exhaustion of domestic remedies, it does not specify the adequate and useful remedies to exhaust. Accordingly, the Commission finds that since this ruling exhausted the domestic remedies, the petition meets the requirement in Article 46.1.a of the Convention. As to the date of filing, the Attorney General’s decision was notified on August 6, 2009, and the petition to the IACHR was filed on February 2, 2010. In view of this, the Commission finds that the petition meets the requirement set forth in Article 46.1.b of the Convention. </w:t>
      </w:r>
    </w:p>
    <w:p w14:paraId="164D287D" w14:textId="3706B134" w:rsidR="009D2095" w:rsidRDefault="009D2095" w:rsidP="009D20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 xml:space="preserve">Regarding the claim for damages, the Commission has repeatedly established that a claim before the contentious-administrative jurisdiction is not an adequate means to assess the admissibility of a petition of this nature, for it is inadequate to provide measures of full reparation and justice to the family. </w:t>
      </w:r>
    </w:p>
    <w:p w14:paraId="2916FDC8" w14:textId="77777777" w:rsidR="009D2095" w:rsidRPr="00903105" w:rsidRDefault="009D2095" w:rsidP="009D2095">
      <w:pPr>
        <w:pStyle w:val="ListParagraph"/>
        <w:spacing w:before="240" w:after="240"/>
        <w:jc w:val="both"/>
        <w:rPr>
          <w:rFonts w:asciiTheme="majorHAnsi" w:hAnsiTheme="majorHAnsi"/>
          <w:b/>
          <w:sz w:val="20"/>
          <w:szCs w:val="20"/>
        </w:rPr>
      </w:pPr>
      <w:r>
        <w:rPr>
          <w:rFonts w:asciiTheme="majorHAnsi" w:hAnsiTheme="majorHAnsi"/>
          <w:b/>
          <w:bCs/>
          <w:sz w:val="20"/>
          <w:szCs w:val="20"/>
          <w:lang w:val="en"/>
        </w:rPr>
        <w:t>VII.</w:t>
      </w:r>
      <w:r>
        <w:rPr>
          <w:rFonts w:asciiTheme="majorHAnsi" w:hAnsiTheme="majorHAnsi"/>
          <w:b/>
          <w:bCs/>
          <w:sz w:val="20"/>
          <w:szCs w:val="20"/>
          <w:lang w:val="en"/>
        </w:rPr>
        <w:tab/>
        <w:t>ANALYSIS OF COLORABLE CLAIM</w:t>
      </w:r>
    </w:p>
    <w:p w14:paraId="2B763940" w14:textId="19825C67" w:rsidR="002A2E35" w:rsidRPr="002A2E35" w:rsidRDefault="009D2095" w:rsidP="009D20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D0B4B">
        <w:rPr>
          <w:rFonts w:ascii="Cambria" w:hAnsi="Cambria"/>
          <w:sz w:val="20"/>
          <w:szCs w:val="20"/>
          <w:lang w:val="en"/>
        </w:rPr>
        <w:t xml:space="preserve">In view of the elements of fact and law submitted by the parties, and the nature of the matter brought to its attention, the Commission believes that, if proven, the pleadings concerning the alleged victims’ participation in the clinical trials without </w:t>
      </w:r>
      <w:r w:rsidR="00954E8A">
        <w:rPr>
          <w:rFonts w:ascii="Cambria" w:hAnsi="Cambria"/>
          <w:sz w:val="20"/>
          <w:szCs w:val="20"/>
          <w:lang w:val="en"/>
        </w:rPr>
        <w:t xml:space="preserve">free, </w:t>
      </w:r>
      <w:r w:rsidRPr="002D0B4B">
        <w:rPr>
          <w:rFonts w:ascii="Cambria" w:hAnsi="Cambria"/>
          <w:sz w:val="20"/>
          <w:szCs w:val="20"/>
          <w:lang w:val="en"/>
        </w:rPr>
        <w:t xml:space="preserve">prior, and informed consent; and the lack of protocols and frameworks </w:t>
      </w:r>
      <w:r>
        <w:rPr>
          <w:rFonts w:ascii="Cambria" w:hAnsi="Cambria"/>
          <w:sz w:val="20"/>
          <w:szCs w:val="20"/>
          <w:lang w:val="en"/>
        </w:rPr>
        <w:t xml:space="preserve">of </w:t>
      </w:r>
      <w:r w:rsidRPr="002D0B4B">
        <w:rPr>
          <w:rFonts w:ascii="Cambria" w:hAnsi="Cambria"/>
          <w:sz w:val="20"/>
          <w:szCs w:val="20"/>
          <w:lang w:val="en"/>
        </w:rPr>
        <w:t xml:space="preserve">ethical standards </w:t>
      </w:r>
      <w:r>
        <w:rPr>
          <w:rFonts w:ascii="Cambria" w:hAnsi="Cambria"/>
          <w:sz w:val="20"/>
          <w:szCs w:val="20"/>
          <w:lang w:val="en"/>
        </w:rPr>
        <w:t>to</w:t>
      </w:r>
      <w:r w:rsidRPr="002D0B4B">
        <w:rPr>
          <w:rFonts w:ascii="Cambria" w:hAnsi="Cambria"/>
          <w:sz w:val="20"/>
          <w:szCs w:val="20"/>
          <w:lang w:val="en"/>
        </w:rPr>
        <w:t xml:space="preserve"> protect this population from </w:t>
      </w:r>
      <w:r>
        <w:rPr>
          <w:rFonts w:ascii="Cambria" w:hAnsi="Cambria"/>
          <w:sz w:val="20"/>
          <w:szCs w:val="20"/>
          <w:lang w:val="en"/>
        </w:rPr>
        <w:t xml:space="preserve">any </w:t>
      </w:r>
      <w:r w:rsidRPr="002D0B4B">
        <w:rPr>
          <w:rFonts w:ascii="Cambria" w:hAnsi="Cambria"/>
          <w:sz w:val="20"/>
          <w:szCs w:val="20"/>
          <w:lang w:val="en"/>
        </w:rPr>
        <w:t>risk involved in the application of clinical trials or research a</w:t>
      </w:r>
      <w:r w:rsidR="0034280B">
        <w:rPr>
          <w:rFonts w:ascii="Cambria" w:hAnsi="Cambria"/>
          <w:sz w:val="20"/>
          <w:szCs w:val="20"/>
          <w:lang w:val="en"/>
        </w:rPr>
        <w:t>ll may establish violations of a</w:t>
      </w:r>
      <w:r w:rsidRPr="002D0B4B">
        <w:rPr>
          <w:rFonts w:ascii="Cambria" w:hAnsi="Cambria"/>
          <w:sz w:val="20"/>
          <w:szCs w:val="20"/>
          <w:lang w:val="en"/>
        </w:rPr>
        <w:t>rticles 5 (humane treatment), 11 (privacy), 13 (freedom of expression and thought), 19 (rights of the child), 24 (equal protection), and 26 (economic, social, and cultural rights) of the American Convention, in accordance with its Article 1.1 (obligation to respect rights) and 2 (domestic legal effects)</w:t>
      </w:r>
      <w:r w:rsidR="002A2E35">
        <w:rPr>
          <w:rFonts w:ascii="Cambria" w:hAnsi="Cambria"/>
          <w:sz w:val="20"/>
          <w:szCs w:val="20"/>
          <w:lang w:val="en"/>
        </w:rPr>
        <w:t>.</w:t>
      </w:r>
    </w:p>
    <w:p w14:paraId="32E2B4B0" w14:textId="04F3A1BD" w:rsidR="002A2E35" w:rsidRPr="0034280B" w:rsidRDefault="002A2E35" w:rsidP="0034280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4280B">
        <w:rPr>
          <w:rFonts w:ascii="Cambria" w:hAnsi="Cambria"/>
          <w:sz w:val="20"/>
          <w:szCs w:val="20"/>
        </w:rPr>
        <w:t xml:space="preserve">As regards </w:t>
      </w:r>
      <w:r w:rsidR="0034280B" w:rsidRPr="0034280B">
        <w:rPr>
          <w:rFonts w:ascii="Cambria" w:hAnsi="Cambria"/>
          <w:sz w:val="20"/>
          <w:szCs w:val="20"/>
        </w:rPr>
        <w:t xml:space="preserve">to </w:t>
      </w:r>
      <w:r w:rsidRPr="0034280B">
        <w:rPr>
          <w:rFonts w:ascii="Cambria" w:hAnsi="Cambria"/>
          <w:sz w:val="20"/>
          <w:szCs w:val="20"/>
        </w:rPr>
        <w:t xml:space="preserve">the allegations of violations of </w:t>
      </w:r>
      <w:r w:rsidRPr="0034280B">
        <w:rPr>
          <w:rFonts w:ascii="Cambria" w:hAnsi="Cambria"/>
          <w:sz w:val="20"/>
          <w:szCs w:val="20"/>
          <w:lang w:val="en"/>
        </w:rPr>
        <w:t>Article XI (health and well-being) of the American Declaration</w:t>
      </w:r>
      <w:r w:rsidRPr="0034280B">
        <w:rPr>
          <w:rFonts w:ascii="Cambria" w:hAnsi="Cambria"/>
          <w:sz w:val="20"/>
          <w:szCs w:val="20"/>
        </w:rPr>
        <w:t xml:space="preserve">, the IACHR has previously established that once the American Convention enters into force with respect to a State, it is that instrument, and not the Declaration, that becomes the specific source of law to be applied by the Inter-American Commission, provided that the petition alleges violations of rights of identical substance upheld by both instruments. Thus, considering that Article 26 of the American Convention refers broadly to the economic, social and cultural rights, </w:t>
      </w:r>
      <w:r w:rsidR="0034280B" w:rsidRPr="0034280B">
        <w:rPr>
          <w:rFonts w:ascii="Cambria" w:hAnsi="Cambria"/>
          <w:sz w:val="20"/>
          <w:szCs w:val="20"/>
        </w:rPr>
        <w:t xml:space="preserve">and that </w:t>
      </w:r>
      <w:r w:rsidRPr="0034280B">
        <w:rPr>
          <w:rFonts w:ascii="Cambria" w:hAnsi="Cambria"/>
          <w:sz w:val="20"/>
          <w:szCs w:val="20"/>
        </w:rPr>
        <w:t>these rights should be analyzed in relation to the OAS Chart and other relevant legal instruments</w:t>
      </w:r>
      <w:r w:rsidR="0034280B" w:rsidRPr="0034280B">
        <w:rPr>
          <w:rFonts w:ascii="Cambria" w:hAnsi="Cambria"/>
          <w:sz w:val="20"/>
          <w:szCs w:val="20"/>
        </w:rPr>
        <w:t xml:space="preserve">, </w:t>
      </w:r>
      <w:r w:rsidRPr="0034280B">
        <w:rPr>
          <w:rFonts w:ascii="Cambria" w:hAnsi="Cambria"/>
          <w:sz w:val="20"/>
          <w:szCs w:val="20"/>
        </w:rPr>
        <w:t xml:space="preserve">the IACHR </w:t>
      </w:r>
      <w:r w:rsidR="0034280B" w:rsidRPr="0034280B">
        <w:rPr>
          <w:rFonts w:ascii="Cambria" w:hAnsi="Cambria"/>
          <w:sz w:val="20"/>
          <w:szCs w:val="20"/>
        </w:rPr>
        <w:t>deems that where a specific violation of the Declaration is alleged</w:t>
      </w:r>
      <w:r w:rsidR="0034280B">
        <w:rPr>
          <w:rFonts w:ascii="Cambria" w:hAnsi="Cambria"/>
          <w:sz w:val="20"/>
          <w:szCs w:val="20"/>
        </w:rPr>
        <w:t xml:space="preserve"> in relation </w:t>
      </w:r>
      <w:r w:rsidR="0034280B" w:rsidRPr="0034280B">
        <w:rPr>
          <w:rFonts w:ascii="Cambria" w:hAnsi="Cambria"/>
          <w:sz w:val="20"/>
          <w:szCs w:val="20"/>
        </w:rPr>
        <w:t xml:space="preserve">to the general content of </w:t>
      </w:r>
      <w:r w:rsidR="0034280B">
        <w:rPr>
          <w:rFonts w:ascii="Cambria" w:hAnsi="Cambria"/>
          <w:sz w:val="20"/>
          <w:szCs w:val="20"/>
        </w:rPr>
        <w:t xml:space="preserve">said </w:t>
      </w:r>
      <w:r w:rsidR="0034280B" w:rsidRPr="0034280B">
        <w:rPr>
          <w:rFonts w:ascii="Cambria" w:hAnsi="Cambria"/>
          <w:sz w:val="20"/>
          <w:szCs w:val="20"/>
        </w:rPr>
        <w:t>article 26</w:t>
      </w:r>
      <w:r w:rsidR="0034280B">
        <w:rPr>
          <w:rFonts w:ascii="Cambria" w:hAnsi="Cambria"/>
          <w:sz w:val="20"/>
          <w:szCs w:val="20"/>
        </w:rPr>
        <w:t xml:space="preserve">, </w:t>
      </w:r>
      <w:r w:rsidRPr="0034280B">
        <w:rPr>
          <w:rFonts w:ascii="Cambria" w:hAnsi="Cambria"/>
          <w:sz w:val="20"/>
          <w:szCs w:val="20"/>
        </w:rPr>
        <w:t>the analysis of its interplay and common scope should be made at the merits stage.</w:t>
      </w:r>
    </w:p>
    <w:p w14:paraId="50CD0A0B" w14:textId="77777777" w:rsidR="009D2095" w:rsidRDefault="009D2095" w:rsidP="009D20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Cambria" w:hAnsi="Cambria"/>
          <w:sz w:val="20"/>
          <w:szCs w:val="20"/>
          <w:lang w:val="en"/>
        </w:rPr>
        <w:t xml:space="preserve">As to the claim about a possible violation of Article 4 (life) of the American Convention, the Commission notes that the petitioner has not provided enough allegations or evidence to </w:t>
      </w:r>
      <w:r>
        <w:rPr>
          <w:rFonts w:ascii="Cambria" w:hAnsi="Cambria"/>
          <w:i/>
          <w:iCs/>
          <w:sz w:val="20"/>
          <w:szCs w:val="20"/>
          <w:lang w:val="en"/>
        </w:rPr>
        <w:t>prima facie</w:t>
      </w:r>
      <w:r>
        <w:rPr>
          <w:rFonts w:ascii="Cambria" w:hAnsi="Cambria"/>
          <w:sz w:val="20"/>
          <w:szCs w:val="20"/>
          <w:lang w:val="en"/>
        </w:rPr>
        <w:t xml:space="preserve"> establish a possible violation.</w:t>
      </w:r>
    </w:p>
    <w:p w14:paraId="650738C3" w14:textId="77777777" w:rsidR="009D2095" w:rsidRPr="00277AB0" w:rsidRDefault="009D2095" w:rsidP="009D20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Cambria" w:hAnsi="Cambria"/>
          <w:sz w:val="20"/>
          <w:szCs w:val="20"/>
          <w:lang w:val="en"/>
        </w:rPr>
        <w:t xml:space="preserve">As for the allegation regarding the violation of article 10 of the Protocol of San Salvador, the IACHR notes that under article 19.6 of the same treaty, its competence to determine violations </w:t>
      </w:r>
      <w:r>
        <w:rPr>
          <w:rFonts w:asciiTheme="majorHAnsi" w:hAnsiTheme="majorHAnsi"/>
          <w:sz w:val="20"/>
          <w:szCs w:val="20"/>
          <w:lang w:val="en"/>
        </w:rPr>
        <w:t xml:space="preserve">in an individual petition is limited to articles 8 and 13. With respect to the other articles, pursuant to Article 29 of the American Convention, the Commission may consider them to interpret or apply the American Convention or other instruments applicable. </w:t>
      </w:r>
    </w:p>
    <w:p w14:paraId="611978D7" w14:textId="77777777" w:rsidR="009D2095" w:rsidRPr="00903105" w:rsidRDefault="009D2095" w:rsidP="009D2095">
      <w:pPr>
        <w:pStyle w:val="ListParagraph"/>
        <w:spacing w:before="240" w:after="240"/>
        <w:jc w:val="both"/>
        <w:rPr>
          <w:rFonts w:asciiTheme="majorHAnsi" w:hAnsiTheme="majorHAnsi"/>
          <w:b/>
          <w:bCs/>
          <w:sz w:val="20"/>
          <w:szCs w:val="20"/>
        </w:rPr>
      </w:pPr>
      <w:r>
        <w:rPr>
          <w:rFonts w:asciiTheme="majorHAnsi" w:hAnsiTheme="majorHAnsi"/>
          <w:b/>
          <w:bCs/>
          <w:sz w:val="20"/>
          <w:szCs w:val="20"/>
          <w:lang w:val="en"/>
        </w:rPr>
        <w:t xml:space="preserve">VIII. </w:t>
      </w:r>
      <w:r>
        <w:rPr>
          <w:rFonts w:asciiTheme="majorHAnsi" w:hAnsiTheme="majorHAnsi"/>
          <w:b/>
          <w:bCs/>
          <w:sz w:val="20"/>
          <w:szCs w:val="20"/>
          <w:lang w:val="en"/>
        </w:rPr>
        <w:tab/>
        <w:t>DECISION</w:t>
      </w:r>
    </w:p>
    <w:p w14:paraId="293DAE71" w14:textId="77777777" w:rsidR="009D2095" w:rsidRPr="00903105" w:rsidRDefault="009D2095" w:rsidP="009D209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lang w:val="en"/>
        </w:rPr>
        <w:t xml:space="preserve">To declare the instant petition admissible in relation to Articles 5, 11, 13, 19, 24, and 26 of the American Convention, in accordance with its Articles 1.1 and 2, and Article XI of the </w:t>
      </w:r>
      <w:r>
        <w:rPr>
          <w:rFonts w:ascii="Cambria" w:hAnsi="Cambria"/>
          <w:sz w:val="20"/>
          <w:szCs w:val="20"/>
          <w:lang w:val="en"/>
        </w:rPr>
        <w:t>American Declaration;</w:t>
      </w:r>
      <w:r>
        <w:rPr>
          <w:rFonts w:asciiTheme="majorHAnsi" w:hAnsiTheme="majorHAnsi"/>
          <w:sz w:val="20"/>
          <w:szCs w:val="20"/>
          <w:lang w:val="en"/>
        </w:rPr>
        <w:t xml:space="preserve"> and</w:t>
      </w:r>
    </w:p>
    <w:p w14:paraId="1C6C5906" w14:textId="77777777" w:rsidR="009D2095" w:rsidRPr="009D2095" w:rsidRDefault="009D2095" w:rsidP="005708AF">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Calibri"/>
          <w:sz w:val="20"/>
          <w:szCs w:val="20"/>
        </w:rPr>
      </w:pPr>
      <w:r w:rsidRPr="009D2095">
        <w:rPr>
          <w:rFonts w:eastAsia="Arial Unicode MS" w:cs="Times New Roman"/>
          <w:color w:val="auto"/>
          <w:sz w:val="20"/>
          <w:szCs w:val="20"/>
          <w:lang w:val="en"/>
        </w:rPr>
        <w:t>To declare the instant petition inadmissible in relation to Article 4 of the American Convention; and</w:t>
      </w:r>
    </w:p>
    <w:p w14:paraId="0D3AA9C7" w14:textId="6F4AF01B" w:rsidR="00C55560" w:rsidRPr="009075F4" w:rsidRDefault="009D2095" w:rsidP="0034280B">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asciiTheme="majorHAnsi" w:hAnsiTheme="majorHAnsi"/>
          <w:sz w:val="20"/>
          <w:szCs w:val="20"/>
        </w:rPr>
      </w:pPr>
      <w:r w:rsidRPr="0034280B">
        <w:rPr>
          <w:rFonts w:asciiTheme="majorHAnsi" w:hAnsiTheme="majorHAnsi"/>
          <w:sz w:val="20"/>
          <w:szCs w:val="20"/>
          <w:lang w:val="en"/>
        </w:rPr>
        <w:t>To notify the parties of this decision; to continue with the analysis on the merits; and to publish this decision and include it in its Annual Report to the General Assembly of the Organization of American States.</w:t>
      </w:r>
    </w:p>
    <w:p w14:paraId="324EE7A8" w14:textId="64532102" w:rsidR="009075F4" w:rsidRPr="009075F4" w:rsidRDefault="009075F4" w:rsidP="009075F4">
      <w:pPr>
        <w:pStyle w:val="ListParagraph"/>
        <w:suppressAutoHyphens/>
        <w:ind w:left="0" w:firstLine="720"/>
        <w:jc w:val="both"/>
        <w:rPr>
          <w:spacing w:val="-2"/>
          <w:sz w:val="20"/>
        </w:rPr>
      </w:pPr>
      <w:r w:rsidRPr="009075F4">
        <w:rPr>
          <w:spacing w:val="-2"/>
          <w:sz w:val="20"/>
        </w:rPr>
        <w:lastRenderedPageBreak/>
        <w:t>Approved by the Inter-American Commission on Human Rights on the 6</w:t>
      </w:r>
      <w:r w:rsidRPr="009075F4">
        <w:rPr>
          <w:spacing w:val="-2"/>
          <w:sz w:val="20"/>
          <w:vertAlign w:val="superscript"/>
        </w:rPr>
        <w:t>th</w:t>
      </w:r>
      <w:r w:rsidRPr="009075F4">
        <w:rPr>
          <w:spacing w:val="-2"/>
          <w:sz w:val="20"/>
        </w:rPr>
        <w:t xml:space="preserve"> day of the month of December, 2019. (Signed):  </w:t>
      </w:r>
      <w:r w:rsidRPr="009075F4">
        <w:rPr>
          <w:rFonts w:cs="Arial"/>
          <w:noProof/>
          <w:spacing w:val="-2"/>
          <w:sz w:val="20"/>
        </w:rPr>
        <w:t xml:space="preserve">Esmeralda E. Arosemena Bernal de Troitiño, </w:t>
      </w:r>
      <w:r w:rsidRPr="009075F4">
        <w:rPr>
          <w:sz w:val="20"/>
        </w:rPr>
        <w:t xml:space="preserve">President; </w:t>
      </w:r>
      <w:r w:rsidRPr="009075F4">
        <w:rPr>
          <w:rFonts w:cs="Arial"/>
          <w:noProof/>
          <w:spacing w:val="-2"/>
          <w:sz w:val="20"/>
        </w:rPr>
        <w:t xml:space="preserve">Joel Hernández, </w:t>
      </w:r>
      <w:r w:rsidRPr="009075F4">
        <w:rPr>
          <w:spacing w:val="-2"/>
          <w:sz w:val="20"/>
        </w:rPr>
        <w:t>First Vice President;</w:t>
      </w:r>
      <w:r w:rsidRPr="009075F4">
        <w:rPr>
          <w:rFonts w:cs="Arial"/>
          <w:noProof/>
          <w:spacing w:val="-2"/>
          <w:sz w:val="20"/>
        </w:rPr>
        <w:t xml:space="preserve"> Antonia Urrejola, Second Vice President; Margarette May Macaulay, Luis Ernesto Vargas Silva, and Flávia Piovesan, </w:t>
      </w:r>
      <w:r w:rsidRPr="009075F4">
        <w:rPr>
          <w:spacing w:val="-2"/>
          <w:sz w:val="20"/>
        </w:rPr>
        <w:t>Commissioners.</w:t>
      </w:r>
    </w:p>
    <w:p w14:paraId="5441F78A" w14:textId="77777777" w:rsidR="009075F4" w:rsidRPr="0034280B" w:rsidRDefault="009075F4" w:rsidP="009075F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ind w:left="0" w:firstLine="720"/>
        <w:jc w:val="both"/>
        <w:rPr>
          <w:rFonts w:asciiTheme="majorHAnsi" w:hAnsiTheme="majorHAnsi"/>
          <w:sz w:val="20"/>
          <w:szCs w:val="20"/>
        </w:rPr>
      </w:pPr>
    </w:p>
    <w:sectPr w:rsidR="009075F4" w:rsidRPr="0034280B"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4C50A" w14:textId="77777777" w:rsidR="002C4F35" w:rsidRDefault="002C4F35" w:rsidP="00036A8A">
      <w:r>
        <w:separator/>
      </w:r>
    </w:p>
  </w:endnote>
  <w:endnote w:type="continuationSeparator" w:id="0">
    <w:p w14:paraId="4E3F677E" w14:textId="77777777" w:rsidR="002C4F35" w:rsidRDefault="002C4F3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F652" w14:textId="77777777" w:rsidR="0051039F" w:rsidRDefault="005103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09EA854A"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51039F">
          <w:rPr>
            <w:noProof/>
            <w:sz w:val="16"/>
          </w:rPr>
          <w:t>1</w:t>
        </w:r>
        <w:r w:rsidRPr="006311DA">
          <w:rPr>
            <w:noProof/>
            <w:sz w:val="16"/>
          </w:rPr>
          <w:fldChar w:fldCharType="end"/>
        </w:r>
      </w:p>
    </w:sdtContent>
  </w:sdt>
  <w:p w14:paraId="05081777"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B71CC" w14:textId="77777777" w:rsidR="007607C4" w:rsidRDefault="007607C4">
    <w:pPr>
      <w:pStyle w:val="Footer"/>
      <w:jc w:val="center"/>
    </w:pPr>
  </w:p>
  <w:p w14:paraId="760959DA"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2C50E" w14:textId="77777777" w:rsidR="002C4F35" w:rsidRPr="00036A8A" w:rsidRDefault="002C4F3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4BF61F7" w14:textId="77777777" w:rsidR="002C4F35" w:rsidRPr="00036A8A" w:rsidRDefault="002C4F35" w:rsidP="00036A8A">
      <w:pPr>
        <w:rPr>
          <w:rFonts w:asciiTheme="majorHAnsi" w:hAnsiTheme="majorHAnsi"/>
          <w:sz w:val="16"/>
          <w:szCs w:val="16"/>
        </w:rPr>
      </w:pPr>
      <w:r w:rsidRPr="00036A8A">
        <w:rPr>
          <w:rFonts w:asciiTheme="majorHAnsi" w:hAnsiTheme="majorHAnsi"/>
          <w:sz w:val="16"/>
          <w:szCs w:val="16"/>
        </w:rPr>
        <w:separator/>
      </w:r>
    </w:p>
    <w:p w14:paraId="5D1E04D7" w14:textId="77777777" w:rsidR="002C4F35" w:rsidRPr="00036A8A" w:rsidRDefault="002C4F3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D3F3F36" w14:textId="77777777" w:rsidR="002C4F35" w:rsidRPr="0093441A" w:rsidRDefault="002C4F35"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79782FFF" w14:textId="06E0F2D6" w:rsidR="00797590" w:rsidRPr="00797590" w:rsidRDefault="00797590" w:rsidP="00797590">
      <w:pPr>
        <w:pStyle w:val="FootnoteText"/>
        <w:jc w:val="both"/>
        <w:rPr>
          <w:rFonts w:ascii="Cambria" w:hAnsi="Cambria"/>
          <w:sz w:val="16"/>
          <w:szCs w:val="16"/>
        </w:rPr>
      </w:pPr>
      <w:r w:rsidRPr="00797590">
        <w:rPr>
          <w:rStyle w:val="FootnoteReference"/>
          <w:rFonts w:ascii="Cambria" w:hAnsi="Cambria"/>
          <w:sz w:val="16"/>
          <w:szCs w:val="16"/>
        </w:rPr>
        <w:footnoteRef/>
      </w:r>
      <w:r w:rsidRPr="00797590">
        <w:rPr>
          <w:rFonts w:ascii="Cambria" w:hAnsi="Cambria"/>
          <w:sz w:val="16"/>
          <w:szCs w:val="16"/>
        </w:rPr>
        <w:t xml:space="preserve"> Diana Mercedes </w:t>
      </w:r>
      <w:proofErr w:type="spellStart"/>
      <w:r w:rsidRPr="00797590">
        <w:rPr>
          <w:rFonts w:ascii="Cambria" w:hAnsi="Cambria"/>
          <w:sz w:val="16"/>
          <w:szCs w:val="16"/>
        </w:rPr>
        <w:t>Canessa</w:t>
      </w:r>
      <w:proofErr w:type="spellEnd"/>
      <w:r w:rsidRPr="00797590">
        <w:rPr>
          <w:rFonts w:ascii="Cambria" w:hAnsi="Cambria"/>
          <w:sz w:val="16"/>
          <w:szCs w:val="16"/>
        </w:rPr>
        <w:t xml:space="preserve"> </w:t>
      </w:r>
      <w:proofErr w:type="spellStart"/>
      <w:r w:rsidRPr="00797590">
        <w:rPr>
          <w:rFonts w:ascii="Cambria" w:hAnsi="Cambria"/>
          <w:sz w:val="16"/>
          <w:szCs w:val="16"/>
        </w:rPr>
        <w:t>Garay</w:t>
      </w:r>
      <w:proofErr w:type="spellEnd"/>
      <w:r w:rsidRPr="00797590">
        <w:rPr>
          <w:rFonts w:ascii="Cambria" w:hAnsi="Cambria"/>
          <w:sz w:val="16"/>
          <w:szCs w:val="16"/>
        </w:rPr>
        <w:t>, mother of G.F.C.C.</w:t>
      </w:r>
      <w:r>
        <w:rPr>
          <w:rFonts w:ascii="Cambria" w:hAnsi="Cambria"/>
          <w:sz w:val="16"/>
          <w:szCs w:val="16"/>
        </w:rPr>
        <w:t xml:space="preserve">, a </w:t>
      </w:r>
      <w:r w:rsidRPr="00797590">
        <w:rPr>
          <w:rFonts w:ascii="Cambria" w:hAnsi="Cambria"/>
          <w:sz w:val="16"/>
          <w:szCs w:val="16"/>
        </w:rPr>
        <w:t xml:space="preserve">minor, and Johana Pilar Sánchez </w:t>
      </w:r>
      <w:proofErr w:type="spellStart"/>
      <w:r w:rsidRPr="00797590">
        <w:rPr>
          <w:rFonts w:ascii="Cambria" w:hAnsi="Cambria"/>
          <w:sz w:val="16"/>
          <w:szCs w:val="16"/>
        </w:rPr>
        <w:t>Turriate</w:t>
      </w:r>
      <w:proofErr w:type="spellEnd"/>
      <w:r w:rsidRPr="00797590">
        <w:rPr>
          <w:rFonts w:ascii="Cambria" w:hAnsi="Cambria"/>
          <w:sz w:val="16"/>
          <w:szCs w:val="16"/>
        </w:rPr>
        <w:t>, mother of J.A.F.C.S.</w:t>
      </w:r>
      <w:r>
        <w:rPr>
          <w:rFonts w:ascii="Cambria" w:hAnsi="Cambria"/>
          <w:sz w:val="16"/>
          <w:szCs w:val="16"/>
        </w:rPr>
        <w:t xml:space="preserve">, a </w:t>
      </w:r>
      <w:r w:rsidRPr="00797590">
        <w:rPr>
          <w:rFonts w:ascii="Cambria" w:hAnsi="Cambria"/>
          <w:sz w:val="16"/>
          <w:szCs w:val="16"/>
        </w:rPr>
        <w:t>minor.</w:t>
      </w:r>
    </w:p>
  </w:footnote>
  <w:footnote w:id="3">
    <w:p w14:paraId="2CE1D514" w14:textId="05BA6037" w:rsidR="00853A39" w:rsidRPr="00797590" w:rsidRDefault="00853A39" w:rsidP="00797590">
      <w:pPr>
        <w:pStyle w:val="FootnoteText"/>
        <w:jc w:val="both"/>
        <w:rPr>
          <w:rFonts w:ascii="Cambria" w:hAnsi="Cambria"/>
          <w:sz w:val="16"/>
          <w:szCs w:val="16"/>
        </w:rPr>
      </w:pPr>
      <w:r w:rsidRPr="00797590">
        <w:rPr>
          <w:rStyle w:val="FootnoteReference"/>
          <w:rFonts w:ascii="Cambria" w:hAnsi="Cambria"/>
          <w:sz w:val="16"/>
          <w:szCs w:val="16"/>
        </w:rPr>
        <w:footnoteRef/>
      </w:r>
      <w:r w:rsidRPr="00797590">
        <w:rPr>
          <w:rFonts w:ascii="Cambria" w:hAnsi="Cambria"/>
          <w:sz w:val="16"/>
          <w:szCs w:val="16"/>
        </w:rPr>
        <w:t xml:space="preserve"> Pursuant the provision of Article 17.2.a of the IACHR Rules of Procedure, Commissioner Francisco José </w:t>
      </w:r>
      <w:proofErr w:type="spellStart"/>
      <w:r w:rsidRPr="00797590">
        <w:rPr>
          <w:rFonts w:ascii="Cambria" w:hAnsi="Cambria"/>
          <w:sz w:val="16"/>
          <w:szCs w:val="16"/>
        </w:rPr>
        <w:t>Eguirguren</w:t>
      </w:r>
      <w:proofErr w:type="spellEnd"/>
      <w:r w:rsidRPr="00797590">
        <w:rPr>
          <w:rFonts w:ascii="Cambria" w:hAnsi="Cambria"/>
          <w:sz w:val="16"/>
          <w:szCs w:val="16"/>
        </w:rPr>
        <w:t xml:space="preserve"> Praeli, a Peruvian national, did not participate in the discussion or voting on this matter.</w:t>
      </w:r>
    </w:p>
  </w:footnote>
  <w:footnote w:id="4">
    <w:p w14:paraId="739BD226" w14:textId="04FD1F2C" w:rsidR="005F15AC" w:rsidRPr="00797590" w:rsidRDefault="005F15AC" w:rsidP="00797590">
      <w:pPr>
        <w:pStyle w:val="FootnoteText"/>
        <w:rPr>
          <w:rFonts w:ascii="Cambria" w:hAnsi="Cambria"/>
          <w:sz w:val="16"/>
          <w:szCs w:val="16"/>
        </w:rPr>
      </w:pPr>
      <w:r w:rsidRPr="00797590">
        <w:rPr>
          <w:rStyle w:val="FootnoteReference"/>
          <w:rFonts w:ascii="Cambria" w:hAnsi="Cambria"/>
          <w:sz w:val="16"/>
          <w:szCs w:val="16"/>
        </w:rPr>
        <w:footnoteRef/>
      </w:r>
      <w:r w:rsidRPr="00797590">
        <w:rPr>
          <w:rFonts w:ascii="Cambria" w:hAnsi="Cambria"/>
          <w:sz w:val="16"/>
          <w:szCs w:val="16"/>
        </w:rPr>
        <w:t xml:space="preserve"> Hereinafter “American Convention” or “Convention.”</w:t>
      </w:r>
      <w:bookmarkStart w:id="0" w:name="_GoBack"/>
      <w:bookmarkEnd w:id="0"/>
    </w:p>
  </w:footnote>
  <w:footnote w:id="5">
    <w:p w14:paraId="3ACB8A4F" w14:textId="58CF106B" w:rsidR="005F15AC" w:rsidRPr="00797590" w:rsidRDefault="005F15AC" w:rsidP="00797590">
      <w:pPr>
        <w:pStyle w:val="FootnoteText"/>
        <w:rPr>
          <w:rFonts w:ascii="Cambria" w:hAnsi="Cambria"/>
          <w:sz w:val="16"/>
          <w:szCs w:val="16"/>
        </w:rPr>
      </w:pPr>
      <w:r w:rsidRPr="00797590">
        <w:rPr>
          <w:rStyle w:val="FootnoteReference"/>
          <w:rFonts w:ascii="Cambria" w:hAnsi="Cambria"/>
          <w:sz w:val="16"/>
          <w:szCs w:val="16"/>
        </w:rPr>
        <w:footnoteRef/>
      </w:r>
      <w:r w:rsidRPr="00797590">
        <w:rPr>
          <w:rFonts w:ascii="Cambria" w:hAnsi="Cambria"/>
          <w:sz w:val="16"/>
          <w:szCs w:val="16"/>
        </w:rPr>
        <w:t xml:space="preserve"> Hereinafter “American Declaration” or “Declaration.”</w:t>
      </w:r>
    </w:p>
  </w:footnote>
  <w:footnote w:id="6">
    <w:p w14:paraId="40F7E87D" w14:textId="3A4570C5" w:rsidR="005F15AC" w:rsidRPr="00797590" w:rsidRDefault="005F15AC" w:rsidP="00797590">
      <w:pPr>
        <w:pStyle w:val="FootnoteText"/>
        <w:rPr>
          <w:rFonts w:ascii="Cambria" w:hAnsi="Cambria"/>
          <w:sz w:val="16"/>
          <w:szCs w:val="16"/>
        </w:rPr>
      </w:pPr>
      <w:r w:rsidRPr="00797590">
        <w:rPr>
          <w:rStyle w:val="FootnoteReference"/>
          <w:rFonts w:ascii="Cambria" w:hAnsi="Cambria"/>
          <w:sz w:val="16"/>
          <w:szCs w:val="16"/>
        </w:rPr>
        <w:footnoteRef/>
      </w:r>
      <w:r w:rsidRPr="00797590">
        <w:rPr>
          <w:rFonts w:ascii="Cambria" w:hAnsi="Cambria"/>
          <w:sz w:val="16"/>
          <w:szCs w:val="16"/>
        </w:rPr>
        <w:t xml:space="preserve"> Hereinafter “Protocol of San Salvador.”</w:t>
      </w:r>
    </w:p>
  </w:footnote>
  <w:footnote w:id="7">
    <w:p w14:paraId="5F419F3E" w14:textId="77777777" w:rsidR="00653EA6" w:rsidRPr="00797590" w:rsidRDefault="00653EA6" w:rsidP="00797590">
      <w:pPr>
        <w:pStyle w:val="FootnoteText"/>
        <w:jc w:val="both"/>
        <w:rPr>
          <w:rFonts w:ascii="Cambria" w:hAnsi="Cambria"/>
          <w:sz w:val="16"/>
          <w:szCs w:val="16"/>
        </w:rPr>
      </w:pPr>
      <w:r w:rsidRPr="00797590">
        <w:rPr>
          <w:rStyle w:val="FootnoteReference"/>
          <w:rFonts w:ascii="Cambria" w:hAnsi="Cambria"/>
          <w:sz w:val="16"/>
          <w:szCs w:val="16"/>
        </w:rPr>
        <w:footnoteRef/>
      </w:r>
      <w:r w:rsidRPr="00797590">
        <w:rPr>
          <w:rFonts w:ascii="Cambria" w:hAnsi="Cambria"/>
          <w:sz w:val="16"/>
          <w:szCs w:val="16"/>
        </w:rPr>
        <w:t xml:space="preserve"> The observations </w:t>
      </w:r>
      <w:r w:rsidR="00926D2F" w:rsidRPr="00797590">
        <w:rPr>
          <w:rFonts w:ascii="Cambria" w:hAnsi="Cambria"/>
          <w:sz w:val="16"/>
          <w:szCs w:val="16"/>
        </w:rPr>
        <w:t>submitted</w:t>
      </w:r>
      <w:r w:rsidRPr="00797590">
        <w:rPr>
          <w:rFonts w:ascii="Cambria" w:hAnsi="Cambria"/>
          <w:sz w:val="16"/>
          <w:szCs w:val="16"/>
        </w:rPr>
        <w:t xml:space="preserve"> by each party were duly transmitted to the opposing party.</w:t>
      </w:r>
    </w:p>
  </w:footnote>
  <w:footnote w:id="8">
    <w:p w14:paraId="0FFEE569" w14:textId="233DD749" w:rsidR="009D2095" w:rsidRPr="00797590" w:rsidRDefault="009D2095" w:rsidP="00797590">
      <w:pPr>
        <w:pStyle w:val="FootnoteText"/>
        <w:jc w:val="both"/>
        <w:rPr>
          <w:rFonts w:ascii="Cambria" w:hAnsi="Cambria"/>
          <w:sz w:val="16"/>
          <w:szCs w:val="16"/>
        </w:rPr>
      </w:pPr>
      <w:r w:rsidRPr="00797590">
        <w:rPr>
          <w:rStyle w:val="FootnoteReference"/>
          <w:rFonts w:ascii="Cambria" w:hAnsi="Cambria"/>
          <w:sz w:val="16"/>
          <w:szCs w:val="16"/>
          <w:lang w:val="en"/>
        </w:rPr>
        <w:footnoteRef/>
      </w:r>
      <w:r w:rsidRPr="00797590">
        <w:rPr>
          <w:rFonts w:ascii="Cambria" w:hAnsi="Cambria"/>
          <w:sz w:val="16"/>
          <w:szCs w:val="16"/>
          <w:lang w:val="en"/>
        </w:rPr>
        <w:t xml:space="preserve"> The petitioner indicates that the research was led by </w:t>
      </w:r>
      <w:proofErr w:type="spellStart"/>
      <w:r w:rsidRPr="00797590">
        <w:rPr>
          <w:rFonts w:ascii="Cambria" w:hAnsi="Cambria"/>
          <w:sz w:val="16"/>
          <w:szCs w:val="16"/>
          <w:lang w:val="en"/>
        </w:rPr>
        <w:t>Ventria</w:t>
      </w:r>
      <w:proofErr w:type="spellEnd"/>
      <w:r w:rsidRPr="00797590">
        <w:rPr>
          <w:rFonts w:ascii="Cambria" w:hAnsi="Cambria"/>
          <w:sz w:val="16"/>
          <w:szCs w:val="16"/>
          <w:lang w:val="en"/>
        </w:rPr>
        <w:t xml:space="preserve"> Bioscience, University of California, Davis, from the United States, and the Peruvian Nutrition Resea</w:t>
      </w:r>
      <w:r w:rsidR="00F01CF0" w:rsidRPr="00797590">
        <w:rPr>
          <w:rFonts w:ascii="Cambria" w:hAnsi="Cambria"/>
          <w:sz w:val="16"/>
          <w:szCs w:val="16"/>
          <w:lang w:val="en"/>
        </w:rPr>
        <w:t>r</w:t>
      </w:r>
      <w:r w:rsidRPr="00797590">
        <w:rPr>
          <w:rFonts w:ascii="Cambria" w:hAnsi="Cambria"/>
          <w:sz w:val="16"/>
          <w:szCs w:val="16"/>
          <w:lang w:val="en"/>
        </w:rPr>
        <w:t xml:space="preserve">ch Institute (“IIN”). It submits that after an evaluation from the IIN Ethics Committee, the project was approved by resolution of January 20, 2003. Likewise, the executive director of the technology research and development division of the National Institute of Child Health issued an opinion in favor of the project by a resolution dated January 22, 2003. </w:t>
      </w:r>
    </w:p>
  </w:footnote>
  <w:footnote w:id="9">
    <w:p w14:paraId="40B3B06E" w14:textId="77777777" w:rsidR="009D2095" w:rsidRPr="00797590" w:rsidRDefault="009D2095" w:rsidP="00797590">
      <w:pPr>
        <w:pStyle w:val="FootnoteText"/>
        <w:jc w:val="both"/>
        <w:rPr>
          <w:rFonts w:ascii="Cambria" w:hAnsi="Cambria"/>
          <w:sz w:val="16"/>
          <w:szCs w:val="16"/>
        </w:rPr>
      </w:pPr>
      <w:r w:rsidRPr="00797590">
        <w:rPr>
          <w:rStyle w:val="FootnoteReference"/>
          <w:rFonts w:ascii="Cambria" w:hAnsi="Cambria"/>
          <w:sz w:val="16"/>
          <w:szCs w:val="16"/>
          <w:lang w:val="en"/>
        </w:rPr>
        <w:footnoteRef/>
      </w:r>
      <w:r w:rsidRPr="00797590">
        <w:rPr>
          <w:rFonts w:ascii="Cambria" w:hAnsi="Cambria"/>
          <w:sz w:val="16"/>
          <w:szCs w:val="16"/>
          <w:lang w:val="en"/>
        </w:rPr>
        <w:t xml:space="preserve"> Declaration passed in 1964, by the World Medical Association (WMA), as a statement of ethical principles for medical research on human subjects, including research on identifiable human material and data.</w:t>
      </w:r>
    </w:p>
  </w:footnote>
  <w:footnote w:id="10">
    <w:p w14:paraId="488455A6" w14:textId="77777777" w:rsidR="009D2095" w:rsidRPr="00797590" w:rsidRDefault="009D2095" w:rsidP="00797590">
      <w:pPr>
        <w:pStyle w:val="FootnoteText"/>
        <w:jc w:val="both"/>
        <w:rPr>
          <w:rFonts w:ascii="Cambria" w:hAnsi="Cambria"/>
          <w:sz w:val="16"/>
          <w:szCs w:val="16"/>
        </w:rPr>
      </w:pPr>
      <w:r w:rsidRPr="00797590">
        <w:rPr>
          <w:rStyle w:val="FootnoteReference"/>
          <w:rFonts w:ascii="Cambria" w:hAnsi="Cambria"/>
          <w:sz w:val="16"/>
          <w:szCs w:val="16"/>
          <w:lang w:val="en"/>
        </w:rPr>
        <w:footnoteRef/>
      </w:r>
      <w:r w:rsidRPr="00797590">
        <w:rPr>
          <w:rFonts w:ascii="Cambria" w:hAnsi="Cambria"/>
          <w:sz w:val="16"/>
          <w:szCs w:val="16"/>
          <w:lang w:val="en"/>
        </w:rPr>
        <w:t xml:space="preserve"> The record includes a report prepared by the Ombudsman’s Office, which observed that the National Institute of Child Health has not questioned the lack of observance of some ethical principles mentioned in the Helsinki Declaration and that the Ministry of Health has given imprecise information to the public, on the clinical study. It submits that the Peruvian authorities approved a consent form that was inadequate as it did not contain complete and relevant information on the treatment and the research project.</w:t>
      </w:r>
    </w:p>
  </w:footnote>
  <w:footnote w:id="11">
    <w:p w14:paraId="17D68FD5" w14:textId="77777777" w:rsidR="009D2095" w:rsidRPr="00797590" w:rsidRDefault="009D2095" w:rsidP="00797590">
      <w:pPr>
        <w:pStyle w:val="FootnoteText"/>
        <w:jc w:val="both"/>
        <w:rPr>
          <w:rFonts w:ascii="Cambria" w:hAnsi="Cambria"/>
          <w:sz w:val="16"/>
          <w:szCs w:val="16"/>
        </w:rPr>
      </w:pPr>
      <w:r w:rsidRPr="00797590">
        <w:rPr>
          <w:rStyle w:val="FootnoteReference"/>
          <w:rFonts w:ascii="Cambria" w:hAnsi="Cambria"/>
          <w:sz w:val="16"/>
          <w:szCs w:val="16"/>
          <w:lang w:val="en"/>
        </w:rPr>
        <w:footnoteRef/>
      </w:r>
      <w:r w:rsidRPr="00797590">
        <w:rPr>
          <w:rFonts w:ascii="Cambria" w:hAnsi="Cambria"/>
          <w:sz w:val="16"/>
          <w:szCs w:val="16"/>
          <w:lang w:val="en"/>
        </w:rPr>
        <w:t xml:space="preserve"> I/A Court H.R., Advisory Opinion. OC-22/16 of February 26, 2016. Entitlement of legal entities to hold rights under the Inter-American Human Rights System (Interpretation and scope of Article 1(2), in relation to Articles 1(2), 8, 11(2), 13, 16, 21, 24, 25, 29, 30, 44, 46 and 62(3) of the American Convention on Human Rights, as well as of Article 8(1)(A) and (B) of the Protocol of San Salvador). Series A No. 22, para. 40 (available in Spanish).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6B9CD"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4A2D326"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E7569"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6704C12" wp14:editId="5D2319D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91B2034" w14:textId="77777777" w:rsidR="00040C3A" w:rsidRPr="00EC7D62" w:rsidRDefault="002C4F35" w:rsidP="002C1641">
    <w:pPr>
      <w:pStyle w:val="Header"/>
      <w:tabs>
        <w:tab w:val="clear" w:pos="4320"/>
        <w:tab w:val="clear" w:pos="8640"/>
      </w:tabs>
      <w:jc w:val="center"/>
      <w:rPr>
        <w:sz w:val="22"/>
        <w:szCs w:val="22"/>
      </w:rPr>
    </w:pPr>
    <w:r>
      <w:rPr>
        <w:sz w:val="22"/>
        <w:szCs w:val="22"/>
      </w:rPr>
      <w:pict w14:anchorId="26A33C00">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24019" w14:textId="77777777" w:rsidR="0051039F" w:rsidRDefault="005103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438DC"/>
    <w:rsid w:val="000639C0"/>
    <w:rsid w:val="00070F3A"/>
    <w:rsid w:val="000716C5"/>
    <w:rsid w:val="00075E23"/>
    <w:rsid w:val="00092F32"/>
    <w:rsid w:val="0009344A"/>
    <w:rsid w:val="000A575F"/>
    <w:rsid w:val="000C4365"/>
    <w:rsid w:val="000C7B96"/>
    <w:rsid w:val="000D0F59"/>
    <w:rsid w:val="000D10DB"/>
    <w:rsid w:val="00124116"/>
    <w:rsid w:val="0013104F"/>
    <w:rsid w:val="00137EBA"/>
    <w:rsid w:val="00145EDC"/>
    <w:rsid w:val="00153084"/>
    <w:rsid w:val="00165735"/>
    <w:rsid w:val="00167A34"/>
    <w:rsid w:val="001714B4"/>
    <w:rsid w:val="0018037F"/>
    <w:rsid w:val="001870A6"/>
    <w:rsid w:val="0019460A"/>
    <w:rsid w:val="001A5F27"/>
    <w:rsid w:val="001A65E4"/>
    <w:rsid w:val="001A7870"/>
    <w:rsid w:val="001C1B41"/>
    <w:rsid w:val="001E366B"/>
    <w:rsid w:val="001F1902"/>
    <w:rsid w:val="00202014"/>
    <w:rsid w:val="00210E0E"/>
    <w:rsid w:val="00210F4B"/>
    <w:rsid w:val="00230163"/>
    <w:rsid w:val="0023351C"/>
    <w:rsid w:val="00247403"/>
    <w:rsid w:val="00247542"/>
    <w:rsid w:val="00257893"/>
    <w:rsid w:val="00266092"/>
    <w:rsid w:val="00266B61"/>
    <w:rsid w:val="0026712A"/>
    <w:rsid w:val="00270190"/>
    <w:rsid w:val="002704DB"/>
    <w:rsid w:val="002760CE"/>
    <w:rsid w:val="002A2E35"/>
    <w:rsid w:val="002B7A85"/>
    <w:rsid w:val="002C1641"/>
    <w:rsid w:val="002C4F35"/>
    <w:rsid w:val="002D7EA2"/>
    <w:rsid w:val="002E15DF"/>
    <w:rsid w:val="002E187C"/>
    <w:rsid w:val="002E6E57"/>
    <w:rsid w:val="00301075"/>
    <w:rsid w:val="00302733"/>
    <w:rsid w:val="00311A4F"/>
    <w:rsid w:val="00314078"/>
    <w:rsid w:val="00322450"/>
    <w:rsid w:val="003246B5"/>
    <w:rsid w:val="0033169F"/>
    <w:rsid w:val="003414AC"/>
    <w:rsid w:val="0034280B"/>
    <w:rsid w:val="00346029"/>
    <w:rsid w:val="00356185"/>
    <w:rsid w:val="00360380"/>
    <w:rsid w:val="003771A3"/>
    <w:rsid w:val="00386CF0"/>
    <w:rsid w:val="003A4348"/>
    <w:rsid w:val="003C32BC"/>
    <w:rsid w:val="003E3E03"/>
    <w:rsid w:val="003F1BBF"/>
    <w:rsid w:val="004162B1"/>
    <w:rsid w:val="004165C2"/>
    <w:rsid w:val="00450A4A"/>
    <w:rsid w:val="004666FB"/>
    <w:rsid w:val="00466D0B"/>
    <w:rsid w:val="00467B7E"/>
    <w:rsid w:val="00470911"/>
    <w:rsid w:val="0049419D"/>
    <w:rsid w:val="004A5C88"/>
    <w:rsid w:val="004B2762"/>
    <w:rsid w:val="004B7EB6"/>
    <w:rsid w:val="004C41DE"/>
    <w:rsid w:val="004C4B62"/>
    <w:rsid w:val="004D6025"/>
    <w:rsid w:val="004D72BC"/>
    <w:rsid w:val="004F6B67"/>
    <w:rsid w:val="00501399"/>
    <w:rsid w:val="00507BC4"/>
    <w:rsid w:val="0051039F"/>
    <w:rsid w:val="005128E4"/>
    <w:rsid w:val="00525560"/>
    <w:rsid w:val="005357A6"/>
    <w:rsid w:val="00544C49"/>
    <w:rsid w:val="0057402A"/>
    <w:rsid w:val="005771D0"/>
    <w:rsid w:val="0059191A"/>
    <w:rsid w:val="005921FF"/>
    <w:rsid w:val="00592718"/>
    <w:rsid w:val="005A6D0E"/>
    <w:rsid w:val="005B222D"/>
    <w:rsid w:val="005B52B0"/>
    <w:rsid w:val="005B6806"/>
    <w:rsid w:val="005C00F9"/>
    <w:rsid w:val="005C4225"/>
    <w:rsid w:val="005D0F2A"/>
    <w:rsid w:val="005F0F33"/>
    <w:rsid w:val="005F15AC"/>
    <w:rsid w:val="00600DEB"/>
    <w:rsid w:val="00613027"/>
    <w:rsid w:val="00627C9F"/>
    <w:rsid w:val="006311DA"/>
    <w:rsid w:val="006311E9"/>
    <w:rsid w:val="006318B2"/>
    <w:rsid w:val="00632354"/>
    <w:rsid w:val="00642810"/>
    <w:rsid w:val="00650296"/>
    <w:rsid w:val="00652333"/>
    <w:rsid w:val="00653EA6"/>
    <w:rsid w:val="0068009E"/>
    <w:rsid w:val="006A17D2"/>
    <w:rsid w:val="006A73E6"/>
    <w:rsid w:val="006B2D5C"/>
    <w:rsid w:val="006C4EB1"/>
    <w:rsid w:val="006D4707"/>
    <w:rsid w:val="006E0166"/>
    <w:rsid w:val="006E7B34"/>
    <w:rsid w:val="00701B24"/>
    <w:rsid w:val="0071495F"/>
    <w:rsid w:val="0073798E"/>
    <w:rsid w:val="00745899"/>
    <w:rsid w:val="00755D63"/>
    <w:rsid w:val="007607C4"/>
    <w:rsid w:val="0076643F"/>
    <w:rsid w:val="00781653"/>
    <w:rsid w:val="00797590"/>
    <w:rsid w:val="007A2F70"/>
    <w:rsid w:val="007C3334"/>
    <w:rsid w:val="007C52BB"/>
    <w:rsid w:val="007D2B98"/>
    <w:rsid w:val="00803F1C"/>
    <w:rsid w:val="0080600E"/>
    <w:rsid w:val="00817612"/>
    <w:rsid w:val="00837C45"/>
    <w:rsid w:val="00853419"/>
    <w:rsid w:val="00853A39"/>
    <w:rsid w:val="008706C7"/>
    <w:rsid w:val="0087113A"/>
    <w:rsid w:val="00897E12"/>
    <w:rsid w:val="008D43BA"/>
    <w:rsid w:val="008E3759"/>
    <w:rsid w:val="009041DC"/>
    <w:rsid w:val="009075F4"/>
    <w:rsid w:val="009104B4"/>
    <w:rsid w:val="009228DA"/>
    <w:rsid w:val="00925FCD"/>
    <w:rsid w:val="00926D2F"/>
    <w:rsid w:val="0093441A"/>
    <w:rsid w:val="00954BF7"/>
    <w:rsid w:val="00954E8A"/>
    <w:rsid w:val="0096706E"/>
    <w:rsid w:val="00972E28"/>
    <w:rsid w:val="00981FBA"/>
    <w:rsid w:val="009B381B"/>
    <w:rsid w:val="009D2095"/>
    <w:rsid w:val="009D7611"/>
    <w:rsid w:val="009E53DE"/>
    <w:rsid w:val="009E566A"/>
    <w:rsid w:val="00A00121"/>
    <w:rsid w:val="00A12DBC"/>
    <w:rsid w:val="00A43458"/>
    <w:rsid w:val="00A528D1"/>
    <w:rsid w:val="00A66BE5"/>
    <w:rsid w:val="00A70CAB"/>
    <w:rsid w:val="00AD37C1"/>
    <w:rsid w:val="00AE66EC"/>
    <w:rsid w:val="00AE6F91"/>
    <w:rsid w:val="00AF5571"/>
    <w:rsid w:val="00B06BB7"/>
    <w:rsid w:val="00B167E9"/>
    <w:rsid w:val="00B179ED"/>
    <w:rsid w:val="00B314DB"/>
    <w:rsid w:val="00B31EBE"/>
    <w:rsid w:val="00B3718B"/>
    <w:rsid w:val="00B44B23"/>
    <w:rsid w:val="00B4632A"/>
    <w:rsid w:val="00B92E49"/>
    <w:rsid w:val="00BA276C"/>
    <w:rsid w:val="00BB306F"/>
    <w:rsid w:val="00BD232B"/>
    <w:rsid w:val="00BD2E42"/>
    <w:rsid w:val="00BD4B89"/>
    <w:rsid w:val="00C21762"/>
    <w:rsid w:val="00C24543"/>
    <w:rsid w:val="00C256A2"/>
    <w:rsid w:val="00C34091"/>
    <w:rsid w:val="00C3492D"/>
    <w:rsid w:val="00C402EF"/>
    <w:rsid w:val="00C55560"/>
    <w:rsid w:val="00C66B72"/>
    <w:rsid w:val="00C85D7E"/>
    <w:rsid w:val="00C9567A"/>
    <w:rsid w:val="00CA6577"/>
    <w:rsid w:val="00CB2660"/>
    <w:rsid w:val="00CC5E90"/>
    <w:rsid w:val="00CD046C"/>
    <w:rsid w:val="00CE5199"/>
    <w:rsid w:val="00CE66D5"/>
    <w:rsid w:val="00D2524B"/>
    <w:rsid w:val="00D34786"/>
    <w:rsid w:val="00D40A1E"/>
    <w:rsid w:val="00D514D0"/>
    <w:rsid w:val="00D533C0"/>
    <w:rsid w:val="00D712D3"/>
    <w:rsid w:val="00D71422"/>
    <w:rsid w:val="00D7145E"/>
    <w:rsid w:val="00D75084"/>
    <w:rsid w:val="00D7558D"/>
    <w:rsid w:val="00D81D92"/>
    <w:rsid w:val="00D93446"/>
    <w:rsid w:val="00DA7B5F"/>
    <w:rsid w:val="00DF078B"/>
    <w:rsid w:val="00DF350D"/>
    <w:rsid w:val="00E17A13"/>
    <w:rsid w:val="00E227C1"/>
    <w:rsid w:val="00E43157"/>
    <w:rsid w:val="00E47F3D"/>
    <w:rsid w:val="00E5051F"/>
    <w:rsid w:val="00E533FF"/>
    <w:rsid w:val="00E709B3"/>
    <w:rsid w:val="00E71054"/>
    <w:rsid w:val="00E7588C"/>
    <w:rsid w:val="00E850B6"/>
    <w:rsid w:val="00E8789F"/>
    <w:rsid w:val="00E97809"/>
    <w:rsid w:val="00E97B71"/>
    <w:rsid w:val="00EB454D"/>
    <w:rsid w:val="00ED0D1B"/>
    <w:rsid w:val="00EE3522"/>
    <w:rsid w:val="00EF619B"/>
    <w:rsid w:val="00F00B55"/>
    <w:rsid w:val="00F01CF0"/>
    <w:rsid w:val="00F01D38"/>
    <w:rsid w:val="00F1380F"/>
    <w:rsid w:val="00F14F0E"/>
    <w:rsid w:val="00F15A3B"/>
    <w:rsid w:val="00F24C29"/>
    <w:rsid w:val="00F253CC"/>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6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2A2E35"/>
    <w:rPr>
      <w:sz w:val="16"/>
      <w:szCs w:val="16"/>
    </w:rPr>
  </w:style>
  <w:style w:type="paragraph" w:styleId="CommentText">
    <w:name w:val="annotation text"/>
    <w:basedOn w:val="Normal"/>
    <w:link w:val="CommentTextChar"/>
    <w:uiPriority w:val="99"/>
    <w:semiHidden/>
    <w:unhideWhenUsed/>
    <w:rsid w:val="002A2E35"/>
    <w:rPr>
      <w:sz w:val="20"/>
      <w:szCs w:val="20"/>
    </w:rPr>
  </w:style>
  <w:style w:type="character" w:customStyle="1" w:styleId="CommentTextChar">
    <w:name w:val="Comment Text Char"/>
    <w:basedOn w:val="DefaultParagraphFont"/>
    <w:link w:val="CommentText"/>
    <w:uiPriority w:val="99"/>
    <w:semiHidden/>
    <w:rsid w:val="002A2E35"/>
    <w:rPr>
      <w:lang w:val="en-US" w:eastAsia="en-US"/>
    </w:rPr>
  </w:style>
  <w:style w:type="paragraph" w:styleId="CommentSubject">
    <w:name w:val="annotation subject"/>
    <w:basedOn w:val="CommentText"/>
    <w:next w:val="CommentText"/>
    <w:link w:val="CommentSubjectChar"/>
    <w:uiPriority w:val="99"/>
    <w:semiHidden/>
    <w:unhideWhenUsed/>
    <w:rsid w:val="002A2E35"/>
    <w:rPr>
      <w:b/>
      <w:bCs/>
    </w:rPr>
  </w:style>
  <w:style w:type="character" w:customStyle="1" w:styleId="CommentSubjectChar">
    <w:name w:val="Comment Subject Char"/>
    <w:basedOn w:val="CommentTextChar"/>
    <w:link w:val="CommentSubject"/>
    <w:uiPriority w:val="99"/>
    <w:semiHidden/>
    <w:rsid w:val="002A2E3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748D3"/>
    <w:rsid w:val="002C405A"/>
    <w:rsid w:val="002C53E5"/>
    <w:rsid w:val="004108B1"/>
    <w:rsid w:val="0092032A"/>
    <w:rsid w:val="00AB44F1"/>
    <w:rsid w:val="00BF48BC"/>
    <w:rsid w:val="00E715BD"/>
    <w:rsid w:val="00E775FF"/>
    <w:rsid w:val="00EA0868"/>
    <w:rsid w:val="00EC32A6"/>
    <w:rsid w:val="00FF1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BB722-8C17-4139-BFF7-D8C18EF5D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2305</Words>
  <Characters>11989</Characters>
  <Application>Microsoft Office Word</Application>
  <DocSecurity>0</DocSecurity>
  <Lines>239</Lines>
  <Paragraphs>73</Paragraphs>
  <ScaleCrop>false</ScaleCrop>
  <Company/>
  <LinksUpToDate>false</LinksUpToDate>
  <CharactersWithSpaces>14221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204/19</dc:title>
  <dc:creator/>
  <cp:lastModifiedBy/>
  <cp:revision>1</cp:revision>
  <dcterms:created xsi:type="dcterms:W3CDTF">2020-05-14T15:35:00Z</dcterms:created>
  <dcterms:modified xsi:type="dcterms:W3CDTF">2020-05-14T15:35:00Z</dcterms:modified>
</cp:coreProperties>
</file>