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DDE8F" w14:textId="77777777" w:rsidR="00E57400" w:rsidRPr="003C32BC" w:rsidRDefault="00E57400" w:rsidP="00E57400">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52C2496" wp14:editId="6984888C">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87081"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1C775EF1" wp14:editId="2A82159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06C4A" w14:textId="77777777" w:rsidR="00E57400" w:rsidRDefault="00E57400" w:rsidP="00E57400">
                            <w:r>
                              <w:rPr>
                                <w:noProof/>
                              </w:rPr>
                              <w:drawing>
                                <wp:inline distT="0" distB="0" distL="0" distR="0" wp14:anchorId="57B72813" wp14:editId="28894EE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75E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7306C4A" w14:textId="77777777" w:rsidR="00E57400" w:rsidRDefault="00E57400" w:rsidP="00E57400">
                      <w:r>
                        <w:rPr>
                          <w:noProof/>
                        </w:rPr>
                        <w:drawing>
                          <wp:inline distT="0" distB="0" distL="0" distR="0" wp14:anchorId="57B72813" wp14:editId="28894EE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64C00B75" w14:textId="77777777" w:rsidR="00E57400" w:rsidRPr="003C32BC" w:rsidRDefault="00E57400" w:rsidP="00E57400">
      <w:pPr>
        <w:tabs>
          <w:tab w:val="center" w:pos="5400"/>
        </w:tabs>
        <w:suppressAutoHyphens/>
        <w:jc w:val="both"/>
        <w:rPr>
          <w:rFonts w:asciiTheme="majorHAnsi" w:hAnsiTheme="majorHAnsi"/>
          <w:sz w:val="22"/>
          <w:szCs w:val="22"/>
          <w:lang w:val="es-ES"/>
        </w:rPr>
      </w:pPr>
    </w:p>
    <w:p w14:paraId="36847CEB" w14:textId="77777777" w:rsidR="00E57400" w:rsidRPr="003C32BC" w:rsidRDefault="00E57400" w:rsidP="00E57400">
      <w:pPr>
        <w:tabs>
          <w:tab w:val="center" w:pos="5400"/>
        </w:tabs>
        <w:suppressAutoHyphens/>
        <w:jc w:val="both"/>
        <w:rPr>
          <w:rFonts w:asciiTheme="majorHAnsi" w:hAnsiTheme="majorHAnsi"/>
          <w:sz w:val="22"/>
          <w:szCs w:val="22"/>
          <w:lang w:val="es-ES"/>
        </w:rPr>
      </w:pPr>
    </w:p>
    <w:p w14:paraId="13B90F0D" w14:textId="77777777" w:rsidR="00E57400" w:rsidRPr="003C32BC" w:rsidRDefault="00E57400" w:rsidP="00E57400">
      <w:pPr>
        <w:tabs>
          <w:tab w:val="center" w:pos="5400"/>
        </w:tabs>
        <w:suppressAutoHyphens/>
        <w:rPr>
          <w:rFonts w:asciiTheme="majorHAnsi" w:hAnsiTheme="majorHAnsi"/>
          <w:sz w:val="22"/>
          <w:szCs w:val="22"/>
          <w:lang w:val="es-ES_tradnl"/>
        </w:rPr>
      </w:pPr>
    </w:p>
    <w:p w14:paraId="3D832ABB" w14:textId="77777777" w:rsidR="00E57400" w:rsidRPr="003C32BC" w:rsidRDefault="00E57400" w:rsidP="00E57400">
      <w:pPr>
        <w:tabs>
          <w:tab w:val="center" w:pos="5400"/>
        </w:tabs>
        <w:suppressAutoHyphens/>
        <w:rPr>
          <w:rFonts w:asciiTheme="majorHAnsi" w:hAnsiTheme="majorHAnsi"/>
          <w:sz w:val="22"/>
          <w:szCs w:val="22"/>
          <w:lang w:val="es-ES_tradnl"/>
        </w:rPr>
      </w:pPr>
    </w:p>
    <w:p w14:paraId="6C0B2CEF" w14:textId="77777777" w:rsidR="00E57400" w:rsidRPr="003C32BC" w:rsidRDefault="00E57400" w:rsidP="00E57400">
      <w:pPr>
        <w:tabs>
          <w:tab w:val="center" w:pos="5400"/>
        </w:tabs>
        <w:suppressAutoHyphens/>
        <w:rPr>
          <w:rFonts w:asciiTheme="majorHAnsi" w:hAnsiTheme="majorHAnsi"/>
          <w:sz w:val="22"/>
          <w:szCs w:val="22"/>
          <w:lang w:val="es-ES_tradnl"/>
        </w:rPr>
      </w:pPr>
    </w:p>
    <w:p w14:paraId="03C7C756"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2236E11F"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2E67228D"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45A54F38"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71DCE292"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41ECE2F7"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37CBF52C"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268971DA"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01E17C02"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B836473" wp14:editId="5AB16FC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499E8" w14:textId="64A0C2BA" w:rsidR="00E57400" w:rsidRPr="004B7EB6" w:rsidRDefault="00E57400" w:rsidP="00E57400">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953F6">
                              <w:rPr>
                                <w:rFonts w:asciiTheme="majorHAnsi" w:hAnsiTheme="majorHAnsi" w:cs="Arial"/>
                                <w:b/>
                                <w:bCs/>
                                <w:color w:val="0D0D0D" w:themeColor="text1" w:themeTint="F2"/>
                                <w:sz w:val="36"/>
                                <w:szCs w:val="40"/>
                              </w:rPr>
                              <w:t>83</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63B136A4" w14:textId="05DAED5C" w:rsidR="00E57400" w:rsidRPr="004B7EB6" w:rsidRDefault="00E57400" w:rsidP="00E57400">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403-08</w:t>
                            </w:r>
                          </w:p>
                          <w:p w14:paraId="208A17DC" w14:textId="3AD0868A" w:rsidR="00E57400" w:rsidRPr="004B7EB6" w:rsidRDefault="00E57400" w:rsidP="00E57400">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6CC20413" w14:textId="77777777" w:rsidR="00E57400" w:rsidRPr="004B7EB6" w:rsidRDefault="00E57400" w:rsidP="00E57400">
                            <w:pPr>
                              <w:spacing w:line="276" w:lineRule="auto"/>
                              <w:rPr>
                                <w:rFonts w:asciiTheme="majorHAnsi" w:hAnsiTheme="majorHAnsi" w:cs="Arial"/>
                                <w:color w:val="0D0D0D" w:themeColor="text1" w:themeTint="F2"/>
                                <w:szCs w:val="22"/>
                              </w:rPr>
                            </w:pPr>
                          </w:p>
                          <w:p w14:paraId="6A232CBC" w14:textId="087C40E1" w:rsidR="00E57400" w:rsidRPr="004B625D" w:rsidRDefault="00E57400" w:rsidP="00E574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JUAN CARLOS TAFUR RIVERA</w:t>
                            </w:r>
                          </w:p>
                          <w:p w14:paraId="62780E6C" w14:textId="01E1C2D5" w:rsidR="00E57400" w:rsidRPr="004B625D" w:rsidRDefault="00E57400" w:rsidP="00E574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32CE352E" w14:textId="77777777" w:rsidR="00E57400" w:rsidRPr="000C4365" w:rsidRDefault="00E57400" w:rsidP="00E57400">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6473"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6A499E8" w14:textId="64A0C2BA" w:rsidR="00E57400" w:rsidRPr="004B7EB6" w:rsidRDefault="00E57400" w:rsidP="00E57400">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953F6">
                        <w:rPr>
                          <w:rFonts w:asciiTheme="majorHAnsi" w:hAnsiTheme="majorHAnsi" w:cs="Arial"/>
                          <w:b/>
                          <w:bCs/>
                          <w:color w:val="0D0D0D" w:themeColor="text1" w:themeTint="F2"/>
                          <w:sz w:val="36"/>
                          <w:szCs w:val="40"/>
                        </w:rPr>
                        <w:t>83</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63B136A4" w14:textId="05DAED5C" w:rsidR="00E57400" w:rsidRPr="004B7EB6" w:rsidRDefault="00E57400" w:rsidP="00E57400">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403-08</w:t>
                      </w:r>
                    </w:p>
                    <w:p w14:paraId="208A17DC" w14:textId="3AD0868A" w:rsidR="00E57400" w:rsidRPr="004B7EB6" w:rsidRDefault="00E57400" w:rsidP="00E57400">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6CC20413" w14:textId="77777777" w:rsidR="00E57400" w:rsidRPr="004B7EB6" w:rsidRDefault="00E57400" w:rsidP="00E57400">
                      <w:pPr>
                        <w:spacing w:line="276" w:lineRule="auto"/>
                        <w:rPr>
                          <w:rFonts w:asciiTheme="majorHAnsi" w:hAnsiTheme="majorHAnsi" w:cs="Arial"/>
                          <w:color w:val="0D0D0D" w:themeColor="text1" w:themeTint="F2"/>
                          <w:szCs w:val="22"/>
                        </w:rPr>
                      </w:pPr>
                    </w:p>
                    <w:p w14:paraId="6A232CBC" w14:textId="087C40E1" w:rsidR="00E57400" w:rsidRPr="004B625D" w:rsidRDefault="00E57400" w:rsidP="00E574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JUAN CARLOS TAFUR RIVERA</w:t>
                      </w:r>
                    </w:p>
                    <w:p w14:paraId="62780E6C" w14:textId="01E1C2D5" w:rsidR="00E57400" w:rsidRPr="004B625D" w:rsidRDefault="00E57400" w:rsidP="00E574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32CE352E" w14:textId="77777777" w:rsidR="00E57400" w:rsidRPr="000C4365" w:rsidRDefault="00E57400" w:rsidP="00E57400">
                      <w:pPr>
                        <w:spacing w:line="276" w:lineRule="auto"/>
                        <w:rPr>
                          <w:rFonts w:asciiTheme="majorHAnsi" w:hAnsiTheme="majorHAnsi"/>
                          <w:color w:val="0D0D0D" w:themeColor="text1" w:themeTint="F2"/>
                        </w:rPr>
                      </w:pP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64195977" wp14:editId="3B8A0AF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AE76D" w14:textId="2469F8B8" w:rsidR="00E57400" w:rsidRPr="00466D0B" w:rsidRDefault="00E57400" w:rsidP="00E57400">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07ECFF8B" w14:textId="4330E56F" w:rsidR="00E57400" w:rsidRPr="00466D0B" w:rsidRDefault="00E57400" w:rsidP="00E57400">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A953F6">
                              <w:rPr>
                                <w:rFonts w:asciiTheme="minorHAnsi" w:hAnsiTheme="minorHAnsi"/>
                                <w:color w:val="FFFFFF" w:themeColor="background1"/>
                                <w:sz w:val="22"/>
                                <w:lang w:val="pt-BR"/>
                              </w:rPr>
                              <w:t>. 92</w:t>
                            </w:r>
                            <w:r w:rsidRPr="00466D0B">
                              <w:rPr>
                                <w:rFonts w:asciiTheme="minorHAnsi" w:hAnsiTheme="minorHAnsi"/>
                                <w:color w:val="FFFFFF" w:themeColor="background1"/>
                                <w:sz w:val="22"/>
                                <w:lang w:val="pt-BR"/>
                              </w:rPr>
                              <w:t xml:space="preserve"> </w:t>
                            </w:r>
                          </w:p>
                          <w:p w14:paraId="2A141ACA" w14:textId="3B5ECBD6" w:rsidR="00E57400" w:rsidRPr="004B7EB6" w:rsidRDefault="00E57400" w:rsidP="00E57400">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A953F6" w:rsidRPr="00A953F6">
                              <w:rPr>
                                <w:rFonts w:asciiTheme="minorHAnsi" w:hAnsiTheme="minorHAnsi"/>
                                <w:color w:val="FFFFFF" w:themeColor="background1"/>
                                <w:sz w:val="22"/>
                              </w:rPr>
                              <w:t>31 May</w:t>
                            </w:r>
                            <w:r>
                              <w:rPr>
                                <w:rFonts w:asciiTheme="minorHAnsi" w:hAnsiTheme="minorHAnsi"/>
                                <w:color w:val="FFFFFF" w:themeColor="background1"/>
                                <w:sz w:val="22"/>
                              </w:rPr>
                              <w:t xml:space="preserve"> 20</w:t>
                            </w:r>
                            <w:r w:rsidRPr="00E57400">
                              <w:rPr>
                                <w:rFonts w:asciiTheme="minorHAnsi" w:hAnsiTheme="minorHAnsi"/>
                                <w:color w:val="FFFFFF" w:themeColor="background1"/>
                                <w:sz w:val="22"/>
                              </w:rPr>
                              <w:t>19</w:t>
                            </w:r>
                          </w:p>
                          <w:p w14:paraId="60548010" w14:textId="7CDCAC0B" w:rsidR="00E57400" w:rsidRPr="004B7EB6" w:rsidRDefault="00E57400" w:rsidP="00E5740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E5740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5977"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2BDAE76D" w14:textId="2469F8B8" w:rsidR="00E57400" w:rsidRPr="00466D0B" w:rsidRDefault="00E57400" w:rsidP="00E57400">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07ECFF8B" w14:textId="4330E56F" w:rsidR="00E57400" w:rsidRPr="00466D0B" w:rsidRDefault="00E57400" w:rsidP="00E57400">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A953F6">
                        <w:rPr>
                          <w:rFonts w:asciiTheme="minorHAnsi" w:hAnsiTheme="minorHAnsi"/>
                          <w:color w:val="FFFFFF" w:themeColor="background1"/>
                          <w:sz w:val="22"/>
                          <w:lang w:val="pt-BR"/>
                        </w:rPr>
                        <w:t>. 92</w:t>
                      </w:r>
                      <w:r w:rsidRPr="00466D0B">
                        <w:rPr>
                          <w:rFonts w:asciiTheme="minorHAnsi" w:hAnsiTheme="minorHAnsi"/>
                          <w:color w:val="FFFFFF" w:themeColor="background1"/>
                          <w:sz w:val="22"/>
                          <w:lang w:val="pt-BR"/>
                        </w:rPr>
                        <w:t xml:space="preserve"> </w:t>
                      </w:r>
                    </w:p>
                    <w:p w14:paraId="2A141ACA" w14:textId="3B5ECBD6" w:rsidR="00E57400" w:rsidRPr="004B7EB6" w:rsidRDefault="00E57400" w:rsidP="00E57400">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A953F6" w:rsidRPr="00A953F6">
                        <w:rPr>
                          <w:rFonts w:asciiTheme="minorHAnsi" w:hAnsiTheme="minorHAnsi"/>
                          <w:color w:val="FFFFFF" w:themeColor="background1"/>
                          <w:sz w:val="22"/>
                        </w:rPr>
                        <w:t>31 May</w:t>
                      </w:r>
                      <w:r>
                        <w:rPr>
                          <w:rFonts w:asciiTheme="minorHAnsi" w:hAnsiTheme="minorHAnsi"/>
                          <w:color w:val="FFFFFF" w:themeColor="background1"/>
                          <w:sz w:val="22"/>
                        </w:rPr>
                        <w:t xml:space="preserve"> 20</w:t>
                      </w:r>
                      <w:r w:rsidRPr="00E57400">
                        <w:rPr>
                          <w:rFonts w:asciiTheme="minorHAnsi" w:hAnsiTheme="minorHAnsi"/>
                          <w:color w:val="FFFFFF" w:themeColor="background1"/>
                          <w:sz w:val="22"/>
                        </w:rPr>
                        <w:t>19</w:t>
                      </w:r>
                    </w:p>
                    <w:p w14:paraId="60548010" w14:textId="7CDCAC0B" w:rsidR="00E57400" w:rsidRPr="004B7EB6" w:rsidRDefault="00E57400" w:rsidP="00E5740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E57400">
                        <w:rPr>
                          <w:rFonts w:asciiTheme="minorHAnsi" w:hAnsiTheme="minorHAnsi"/>
                          <w:color w:val="FFFFFF" w:themeColor="background1"/>
                          <w:sz w:val="22"/>
                        </w:rPr>
                        <w:t>Spanish</w:t>
                      </w:r>
                    </w:p>
                  </w:txbxContent>
                </v:textbox>
              </v:shape>
            </w:pict>
          </mc:Fallback>
        </mc:AlternateContent>
      </w:r>
    </w:p>
    <w:p w14:paraId="425F1AF7"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559A3F16" w14:textId="77777777" w:rsidR="00E57400" w:rsidRPr="003C32BC" w:rsidRDefault="00E57400" w:rsidP="00E57400">
      <w:pPr>
        <w:tabs>
          <w:tab w:val="center" w:pos="5400"/>
        </w:tabs>
        <w:suppressAutoHyphens/>
        <w:jc w:val="center"/>
        <w:rPr>
          <w:rFonts w:asciiTheme="majorHAnsi" w:hAnsiTheme="majorHAnsi" w:cs="Arial"/>
          <w:sz w:val="22"/>
          <w:szCs w:val="22"/>
          <w:lang w:val="es-ES_tradnl"/>
        </w:rPr>
      </w:pPr>
    </w:p>
    <w:p w14:paraId="1973192B"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6F9948DB"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668CE946"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46DE1C0A"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51E67DE7"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1278F1B2"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44DCE6EC"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6993BA7B"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6365FD36"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5AAFFC79"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2C759177" w14:textId="77777777" w:rsidR="00E57400" w:rsidRPr="003C32BC" w:rsidRDefault="00E57400" w:rsidP="00E57400">
      <w:pPr>
        <w:tabs>
          <w:tab w:val="center" w:pos="5400"/>
        </w:tabs>
        <w:suppressAutoHyphens/>
        <w:jc w:val="center"/>
        <w:rPr>
          <w:rFonts w:asciiTheme="majorHAnsi" w:hAnsiTheme="majorHAnsi"/>
          <w:sz w:val="22"/>
          <w:szCs w:val="22"/>
          <w:lang w:val="es-ES_tradnl"/>
        </w:rPr>
      </w:pPr>
    </w:p>
    <w:p w14:paraId="355A3E19"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620D23F1"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2D28ACBE"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0C77C6D9"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6A1433CB"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2413DF18"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29626839"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3F4517A4"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58A8CC9D"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5EBE7B4D"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4C8D11C3"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5AEF490B"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28D217B8"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9D36C50" wp14:editId="6AFEAE9F">
                <wp:simplePos x="0" y="0"/>
                <wp:positionH relativeFrom="column">
                  <wp:posOffset>1206500</wp:posOffset>
                </wp:positionH>
                <wp:positionV relativeFrom="paragraph">
                  <wp:posOffset>67310</wp:posOffset>
                </wp:positionV>
                <wp:extent cx="4595495"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47E78" w14:textId="024102B2" w:rsidR="00E57400" w:rsidRPr="00E57400" w:rsidRDefault="00E57400" w:rsidP="00E57400">
                            <w:pPr>
                              <w:tabs>
                                <w:tab w:val="center" w:pos="5400"/>
                              </w:tabs>
                              <w:suppressAutoHyphens/>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 xml:space="preserve">Approved electronically by the Commission on </w:t>
                            </w:r>
                            <w:r w:rsidR="00A953F6">
                              <w:rPr>
                                <w:rFonts w:asciiTheme="majorHAnsi" w:hAnsiTheme="majorHAnsi" w:cs="Univers"/>
                                <w:color w:val="0D0D0D" w:themeColor="text1" w:themeTint="F2"/>
                                <w:sz w:val="18"/>
                                <w:szCs w:val="20"/>
                              </w:rPr>
                              <w:t>May 31</w:t>
                            </w:r>
                            <w:r>
                              <w:rPr>
                                <w:rFonts w:asciiTheme="majorHAnsi" w:hAnsiTheme="majorHAnsi" w:cs="Univers"/>
                                <w:color w:val="0D0D0D" w:themeColor="text1" w:themeTint="F2"/>
                                <w:sz w:val="18"/>
                                <w:szCs w:val="20"/>
                              </w:rPr>
                              <w:t>, 2019</w:t>
                            </w:r>
                            <w:r w:rsidR="00B5095A">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6C50" id="Text Box 7" o:spid="_x0000_s1029" type="#_x0000_t202" style="position:absolute;left:0;text-align:left;margin-left:95pt;margin-top:5.3pt;width:361.8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msggIAAGkFAAAOAAAAZHJzL2Uyb0RvYy54bWysVN9v2jAQfp+0/8Hy+wi0pKyooWJUTJNQ&#10;W61MfTaOXaLZPs82JOyv79lJKGJ76bSXxL777nz33Y+b20YrshfOV2AKOhoMKRGGQ1mZl4L+WC8/&#10;fabEB2ZKpsCIgh6Ep7ezjx9uajsVF7AFVQpH0Inx09oWdBuCnWaZ51uhmR+AFQaVEpxmAa/uJSsd&#10;q9G7VtnFcHiV1eBK64AL71F61yrpLPmXUvDwIKUXgaiCYmwhfV36buI3m92w6YtjdlvxLgz2D1Fo&#10;Vhl89OjqjgVGdq76w5WuuAMPMgw46AykrLhIOWA2o+FZNk9bZkXKBcnx9kiT/39u+f3+0ZGqLOiE&#10;EsM0lmgtmkC+QEMmkZ3a+imCnizCQoNirHIv9yiMSTfS6fjHdAjqkefDkdvojKNwnF/n4+ucEo66&#10;fDLKh4n87M3aOh++CtAkHgrqsHaJUrZf+YCRILSHxMcMLCulUv2UIXVBry7zYTI4atBCmYgVqRM6&#10;NzGjNvJ0CgclIkaZ70IiEymBKEg9KBbKkT3D7mGcCxNS7skvoiNKYhDvMezwb1G9x7jNo38ZTDga&#10;68qAS9mfhV3+7EOWLR6JPMk7HkOzaVILXPaF3UB5wHo7aOfFW76ssCgr5sMjczggWGIc+vCAH6kA&#10;yYfuRMkW3O+/ySMe+xa1lNQ4cAX1v3bMCUrUN4MdfT0aj+OEpss4n1zgxZ1qNqcas9MLwKqMcL1Y&#10;no4RH1R/lA70M+6GeXwVVcxwfLugoT8uQrsGcLdwMZ8nEM6kZWFlniyPrmORYsutm2fmbNeXATv6&#10;HvrRZNOz9myx0dLAfBdAVql3I88tqx3/OM+ppbvdExfG6T2h3jbk7BUAAP//AwBQSwMEFAAGAAgA&#10;AAAhACCU+bLeAAAACgEAAA8AAABkcnMvZG93bnJldi54bWxMT01PwkAQvZv4HzZj4k12wYhQuyWk&#10;CTExegC5eJt2h7ZxP2p3geqvdzjpbd5H3ryXr0ZnxYmG2AWvYTpRIMjXwXS+0bB/39wtQMSE3qAN&#10;njR8U4RVcX2VY2bC2W/ptEuN4BAfM9TQptRnUsa6JYdxEnryrB3C4DAxHBppBjxzuLNyptRcOuw8&#10;f2ixp7Kl+nN3dBpeys0bbquZW/zY8vn1sO6/9h8PWt/ejOsnEInG9GeGS32uDgV3qsLRmygs46Xi&#10;LYkPNQfBhuX0/hFEdSGYkUUu/08ofgEAAP//AwBQSwECLQAUAAYACAAAACEAtoM4kv4AAADhAQAA&#10;EwAAAAAAAAAAAAAAAAAAAAAAW0NvbnRlbnRfVHlwZXNdLnhtbFBLAQItABQABgAIAAAAIQA4/SH/&#10;1gAAAJQBAAALAAAAAAAAAAAAAAAAAC8BAABfcmVscy8ucmVsc1BLAQItABQABgAIAAAAIQDF6ams&#10;ggIAAGkFAAAOAAAAAAAAAAAAAAAAAC4CAABkcnMvZTJvRG9jLnhtbFBLAQItABQABgAIAAAAIQAg&#10;lPmy3gAAAAoBAAAPAAAAAAAAAAAAAAAAANwEAABkcnMvZG93bnJldi54bWxQSwUGAAAAAAQABADz&#10;AAAA5wUAAAAA&#10;" filled="f" stroked="f" strokeweight=".5pt">
                <v:textbox>
                  <w:txbxContent>
                    <w:p w14:paraId="51247E78" w14:textId="024102B2" w:rsidR="00E57400" w:rsidRPr="00E57400" w:rsidRDefault="00E57400" w:rsidP="00E57400">
                      <w:pPr>
                        <w:tabs>
                          <w:tab w:val="center" w:pos="5400"/>
                        </w:tabs>
                        <w:suppressAutoHyphens/>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 xml:space="preserve">Approved electronically by the Commission on </w:t>
                      </w:r>
                      <w:r w:rsidR="00A953F6">
                        <w:rPr>
                          <w:rFonts w:asciiTheme="majorHAnsi" w:hAnsiTheme="majorHAnsi" w:cs="Univers"/>
                          <w:color w:val="0D0D0D" w:themeColor="text1" w:themeTint="F2"/>
                          <w:sz w:val="18"/>
                          <w:szCs w:val="20"/>
                        </w:rPr>
                        <w:t>May 31</w:t>
                      </w:r>
                      <w:r>
                        <w:rPr>
                          <w:rFonts w:asciiTheme="majorHAnsi" w:hAnsiTheme="majorHAnsi" w:cs="Univers"/>
                          <w:color w:val="0D0D0D" w:themeColor="text1" w:themeTint="F2"/>
                          <w:sz w:val="18"/>
                          <w:szCs w:val="20"/>
                        </w:rPr>
                        <w:t>, 2019</w:t>
                      </w:r>
                      <w:r w:rsidR="00B5095A">
                        <w:rPr>
                          <w:rFonts w:asciiTheme="majorHAnsi" w:hAnsiTheme="majorHAnsi" w:cs="Univers"/>
                          <w:color w:val="0D0D0D" w:themeColor="text1" w:themeTint="F2"/>
                          <w:sz w:val="18"/>
                          <w:szCs w:val="20"/>
                        </w:rPr>
                        <w:t>.</w:t>
                      </w:r>
                    </w:p>
                  </w:txbxContent>
                </v:textbox>
              </v:shape>
            </w:pict>
          </mc:Fallback>
        </mc:AlternateContent>
      </w:r>
    </w:p>
    <w:p w14:paraId="1EE4B6D4"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47469358"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798F76E0"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0FD05C66"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4775739F"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3550329B" wp14:editId="60B245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BEEAB" w14:textId="7B0146FA" w:rsidR="00E57400" w:rsidRPr="003C32BC" w:rsidRDefault="00E57400" w:rsidP="00E57400">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53F6">
                              <w:rPr>
                                <w:rFonts w:asciiTheme="majorHAnsi" w:hAnsiTheme="majorHAnsi"/>
                                <w:color w:val="595959" w:themeColor="text1" w:themeTint="A6"/>
                                <w:sz w:val="18"/>
                              </w:rPr>
                              <w:t>83</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403-08</w:t>
                            </w:r>
                            <w:r w:rsidRPr="003C32BC">
                              <w:rPr>
                                <w:rFonts w:asciiTheme="majorHAnsi" w:hAnsiTheme="majorHAnsi"/>
                                <w:color w:val="595959" w:themeColor="text1" w:themeTint="A6"/>
                                <w:sz w:val="18"/>
                              </w:rPr>
                              <w:t>.</w:t>
                            </w:r>
                            <w:r w:rsidR="00A953F6">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Juan Carlos </w:t>
                            </w:r>
                            <w:proofErr w:type="spellStart"/>
                            <w:r>
                              <w:rPr>
                                <w:rFonts w:asciiTheme="majorHAnsi" w:hAnsiTheme="majorHAnsi"/>
                                <w:color w:val="595959" w:themeColor="text1" w:themeTint="A6"/>
                                <w:sz w:val="18"/>
                              </w:rPr>
                              <w:t>Tafur</w:t>
                            </w:r>
                            <w:proofErr w:type="spellEnd"/>
                            <w:r>
                              <w:rPr>
                                <w:rFonts w:asciiTheme="majorHAnsi" w:hAnsiTheme="majorHAnsi"/>
                                <w:color w:val="595959" w:themeColor="text1" w:themeTint="A6"/>
                                <w:sz w:val="18"/>
                              </w:rPr>
                              <w:t xml:space="preserve"> Rivera. Peru.</w:t>
                            </w:r>
                            <w:r w:rsidR="00A953F6">
                              <w:rPr>
                                <w:rFonts w:asciiTheme="majorHAnsi" w:hAnsiTheme="majorHAnsi"/>
                                <w:color w:val="595959" w:themeColor="text1" w:themeTint="A6"/>
                                <w:sz w:val="18"/>
                              </w:rPr>
                              <w:t xml:space="preserve"> May 31</w:t>
                            </w:r>
                            <w:r>
                              <w:rPr>
                                <w:rFonts w:asciiTheme="majorHAnsi" w:hAnsiTheme="majorHAnsi"/>
                                <w:color w:val="595959" w:themeColor="text1" w:themeTint="A6"/>
                                <w:sz w:val="18"/>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0329B"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8FBEEAB" w14:textId="7B0146FA" w:rsidR="00E57400" w:rsidRPr="003C32BC" w:rsidRDefault="00E57400" w:rsidP="00E57400">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53F6">
                        <w:rPr>
                          <w:rFonts w:asciiTheme="majorHAnsi" w:hAnsiTheme="majorHAnsi"/>
                          <w:color w:val="595959" w:themeColor="text1" w:themeTint="A6"/>
                          <w:sz w:val="18"/>
                        </w:rPr>
                        <w:t>83</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403-08</w:t>
                      </w:r>
                      <w:r w:rsidRPr="003C32BC">
                        <w:rPr>
                          <w:rFonts w:asciiTheme="majorHAnsi" w:hAnsiTheme="majorHAnsi"/>
                          <w:color w:val="595959" w:themeColor="text1" w:themeTint="A6"/>
                          <w:sz w:val="18"/>
                        </w:rPr>
                        <w:t>.</w:t>
                      </w:r>
                      <w:r w:rsidR="00A953F6">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Juan Carlos </w:t>
                      </w:r>
                      <w:proofErr w:type="spellStart"/>
                      <w:r>
                        <w:rPr>
                          <w:rFonts w:asciiTheme="majorHAnsi" w:hAnsiTheme="majorHAnsi"/>
                          <w:color w:val="595959" w:themeColor="text1" w:themeTint="A6"/>
                          <w:sz w:val="18"/>
                        </w:rPr>
                        <w:t>Tafur</w:t>
                      </w:r>
                      <w:proofErr w:type="spellEnd"/>
                      <w:r>
                        <w:rPr>
                          <w:rFonts w:asciiTheme="majorHAnsi" w:hAnsiTheme="majorHAnsi"/>
                          <w:color w:val="595959" w:themeColor="text1" w:themeTint="A6"/>
                          <w:sz w:val="18"/>
                        </w:rPr>
                        <w:t xml:space="preserve"> Rivera. Peru.</w:t>
                      </w:r>
                      <w:r w:rsidR="00A953F6">
                        <w:rPr>
                          <w:rFonts w:asciiTheme="majorHAnsi" w:hAnsiTheme="majorHAnsi"/>
                          <w:color w:val="595959" w:themeColor="text1" w:themeTint="A6"/>
                          <w:sz w:val="18"/>
                        </w:rPr>
                        <w:t xml:space="preserve"> May 31</w:t>
                      </w:r>
                      <w:r>
                        <w:rPr>
                          <w:rFonts w:asciiTheme="majorHAnsi" w:hAnsiTheme="majorHAnsi"/>
                          <w:color w:val="595959" w:themeColor="text1" w:themeTint="A6"/>
                          <w:sz w:val="18"/>
                        </w:rPr>
                        <w:t>, 2019.</w:t>
                      </w:r>
                    </w:p>
                  </w:txbxContent>
                </v:textbox>
              </v:shape>
            </w:pict>
          </mc:Fallback>
        </mc:AlternateContent>
      </w:r>
    </w:p>
    <w:p w14:paraId="7FE167EF"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055D3F7A" w14:textId="77777777" w:rsidR="00E57400" w:rsidRPr="003C32BC" w:rsidRDefault="00E57400" w:rsidP="00E57400">
      <w:pPr>
        <w:tabs>
          <w:tab w:val="center" w:pos="5400"/>
        </w:tabs>
        <w:suppressAutoHyphens/>
        <w:jc w:val="center"/>
        <w:rPr>
          <w:rFonts w:asciiTheme="majorHAnsi" w:hAnsiTheme="majorHAnsi"/>
          <w:sz w:val="18"/>
          <w:szCs w:val="22"/>
          <w:lang w:val="es-ES_tradnl"/>
        </w:rPr>
      </w:pPr>
    </w:p>
    <w:p w14:paraId="6558E457" w14:textId="77777777" w:rsidR="00E57400" w:rsidRPr="003C32BC" w:rsidRDefault="00E57400" w:rsidP="00E57400">
      <w:pPr>
        <w:tabs>
          <w:tab w:val="center" w:pos="5400"/>
        </w:tabs>
        <w:suppressAutoHyphens/>
        <w:jc w:val="center"/>
        <w:rPr>
          <w:rFonts w:asciiTheme="majorHAnsi" w:hAnsiTheme="majorHAnsi"/>
          <w:sz w:val="18"/>
          <w:szCs w:val="22"/>
        </w:rPr>
      </w:pPr>
    </w:p>
    <w:p w14:paraId="2FE1B253" w14:textId="71DF3247" w:rsidR="0070697F" w:rsidRPr="00E57400" w:rsidRDefault="00E57400" w:rsidP="005516A1">
      <w:pPr>
        <w:tabs>
          <w:tab w:val="center" w:pos="5400"/>
        </w:tabs>
        <w:suppressAutoHyphens/>
        <w:jc w:val="center"/>
        <w:rPr>
          <w:rFonts w:asciiTheme="majorHAnsi" w:hAnsiTheme="majorHAnsi"/>
          <w:b/>
          <w:sz w:val="20"/>
        </w:rPr>
        <w:sectPr w:rsidR="0070697F" w:rsidRPr="00E57400"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21AFD10" wp14:editId="506B1C36">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FDB48" w14:textId="77777777" w:rsidR="00E57400" w:rsidRPr="004B7EB6" w:rsidRDefault="00E57400" w:rsidP="00E5740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FD10" id="Text Box 3" o:spid="_x0000_s1031"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33FFDB48" w14:textId="77777777" w:rsidR="00E57400" w:rsidRPr="004B7EB6" w:rsidRDefault="00E57400" w:rsidP="00E5740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382635CF" wp14:editId="2CEB1925">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C25BB" w14:textId="77777777" w:rsidR="00E57400" w:rsidRDefault="00E57400" w:rsidP="00E57400">
                            <w:r>
                              <w:rPr>
                                <w:noProof/>
                              </w:rPr>
                              <w:drawing>
                                <wp:inline distT="0" distB="0" distL="0" distR="0" wp14:anchorId="10906934" wp14:editId="0F20A38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635CF" id="Text Box 2" o:spid="_x0000_s1032" type="#_x0000_t202" style="position:absolute;left:0;text-align:left;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98C25BB" w14:textId="77777777" w:rsidR="00E57400" w:rsidRDefault="00E57400" w:rsidP="00E57400">
                      <w:r>
                        <w:rPr>
                          <w:noProof/>
                        </w:rPr>
                        <w:drawing>
                          <wp:inline distT="0" distB="0" distL="0" distR="0" wp14:anchorId="10906934" wp14:editId="0F20A38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376DDC8B" w14:textId="7477A470" w:rsidR="003239B8" w:rsidRDefault="003239B8" w:rsidP="004A6A54">
      <w:pPr>
        <w:spacing w:after="240"/>
        <w:ind w:firstLine="720"/>
        <w:jc w:val="both"/>
        <w:rPr>
          <w:rFonts w:asciiTheme="majorHAnsi" w:hAnsiTheme="majorHAnsi"/>
          <w:b/>
          <w:bCs/>
          <w:sz w:val="20"/>
          <w:szCs w:val="20"/>
        </w:rPr>
      </w:pPr>
      <w:r w:rsidRPr="00E57400">
        <w:rPr>
          <w:rFonts w:asciiTheme="majorHAnsi" w:hAnsiTheme="majorHAnsi"/>
          <w:b/>
          <w:bCs/>
          <w:sz w:val="20"/>
          <w:szCs w:val="20"/>
        </w:rPr>
        <w:lastRenderedPageBreak/>
        <w:t>I.</w:t>
      </w:r>
      <w:r w:rsidRPr="00E57400">
        <w:rPr>
          <w:rFonts w:asciiTheme="majorHAnsi" w:hAnsiTheme="majorHAnsi"/>
          <w:b/>
          <w:bCs/>
          <w:sz w:val="20"/>
          <w:szCs w:val="20"/>
        </w:rPr>
        <w:tab/>
      </w:r>
      <w:r w:rsidR="00E57400" w:rsidRPr="00466D0B">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57400" w:rsidRPr="000B6B7A" w14:paraId="0AE05148" w14:textId="77777777" w:rsidTr="00817BCE">
        <w:tc>
          <w:tcPr>
            <w:tcW w:w="3690" w:type="dxa"/>
            <w:tcBorders>
              <w:top w:val="single" w:sz="4" w:space="0" w:color="auto"/>
              <w:bottom w:val="single" w:sz="6" w:space="0" w:color="auto"/>
            </w:tcBorders>
            <w:shd w:val="clear" w:color="auto" w:fill="67AE3C"/>
            <w:vAlign w:val="center"/>
          </w:tcPr>
          <w:p w14:paraId="2CCD627C" w14:textId="77777777" w:rsidR="00E57400" w:rsidRPr="000B6B7A" w:rsidRDefault="00E57400" w:rsidP="00817BCE">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5E47FDCC" w14:textId="009D1A0A" w:rsidR="00E57400" w:rsidRPr="000B6B7A" w:rsidRDefault="00E57400" w:rsidP="00817BCE">
            <w:pPr>
              <w:jc w:val="both"/>
              <w:rPr>
                <w:rFonts w:ascii="Cambria" w:hAnsi="Cambria"/>
                <w:bCs/>
                <w:sz w:val="20"/>
                <w:szCs w:val="20"/>
              </w:rPr>
            </w:pPr>
            <w:proofErr w:type="spellStart"/>
            <w:r w:rsidRPr="00E57400">
              <w:rPr>
                <w:rFonts w:ascii="Cambria" w:hAnsi="Cambria"/>
                <w:bCs/>
                <w:i/>
                <w:sz w:val="20"/>
                <w:szCs w:val="20"/>
              </w:rPr>
              <w:t>Instituto</w:t>
            </w:r>
            <w:proofErr w:type="spellEnd"/>
            <w:r w:rsidRPr="00E57400">
              <w:rPr>
                <w:rFonts w:ascii="Cambria" w:hAnsi="Cambria"/>
                <w:bCs/>
                <w:i/>
                <w:sz w:val="20"/>
                <w:szCs w:val="20"/>
              </w:rPr>
              <w:t xml:space="preserve"> de </w:t>
            </w:r>
            <w:proofErr w:type="spellStart"/>
            <w:r w:rsidRPr="00E57400">
              <w:rPr>
                <w:rFonts w:ascii="Cambria" w:hAnsi="Cambria"/>
                <w:bCs/>
                <w:i/>
                <w:sz w:val="20"/>
                <w:szCs w:val="20"/>
              </w:rPr>
              <w:t>Defensa</w:t>
            </w:r>
            <w:proofErr w:type="spellEnd"/>
            <w:r w:rsidRPr="00E57400">
              <w:rPr>
                <w:rFonts w:ascii="Cambria" w:hAnsi="Cambria"/>
                <w:bCs/>
                <w:i/>
                <w:sz w:val="20"/>
                <w:szCs w:val="20"/>
              </w:rPr>
              <w:t xml:space="preserve"> Legal</w:t>
            </w:r>
            <w:r w:rsidRPr="00E57400">
              <w:rPr>
                <w:rFonts w:ascii="Cambria" w:hAnsi="Cambria"/>
                <w:bCs/>
                <w:sz w:val="20"/>
                <w:szCs w:val="20"/>
              </w:rPr>
              <w:t xml:space="preserve"> </w:t>
            </w:r>
            <w:r>
              <w:rPr>
                <w:rFonts w:ascii="Cambria" w:hAnsi="Cambria"/>
                <w:bCs/>
                <w:sz w:val="20"/>
                <w:szCs w:val="20"/>
              </w:rPr>
              <w:t xml:space="preserve">[Legal Defense Institute] </w:t>
            </w:r>
            <w:r w:rsidRPr="00E57400">
              <w:rPr>
                <w:rFonts w:ascii="Cambria" w:hAnsi="Cambria"/>
                <w:bCs/>
                <w:sz w:val="20"/>
                <w:szCs w:val="20"/>
              </w:rPr>
              <w:t>(IDL)</w:t>
            </w:r>
            <w:r w:rsidRPr="00E57400">
              <w:rPr>
                <w:rStyle w:val="FootnoteReference"/>
                <w:rFonts w:ascii="Cambria" w:hAnsi="Cambria"/>
                <w:bCs/>
                <w:sz w:val="20"/>
                <w:szCs w:val="20"/>
              </w:rPr>
              <w:footnoteReference w:id="2"/>
            </w:r>
          </w:p>
        </w:tc>
      </w:tr>
      <w:tr w:rsidR="00E57400" w:rsidRPr="000B6B7A" w14:paraId="159A626A" w14:textId="77777777" w:rsidTr="00817BCE">
        <w:tc>
          <w:tcPr>
            <w:tcW w:w="3690" w:type="dxa"/>
            <w:tcBorders>
              <w:top w:val="single" w:sz="6" w:space="0" w:color="auto"/>
              <w:bottom w:val="single" w:sz="6" w:space="0" w:color="auto"/>
            </w:tcBorders>
            <w:shd w:val="clear" w:color="auto" w:fill="67AE3C"/>
            <w:vAlign w:val="center"/>
          </w:tcPr>
          <w:p w14:paraId="5A9AE649" w14:textId="77777777" w:rsidR="00E57400" w:rsidRPr="000B6B7A" w:rsidRDefault="00834E7F" w:rsidP="00817BC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1110695860"/>
                <w:placeholder>
                  <w:docPart w:val="CBF31AE46B2D4047B421F9F72B909C56"/>
                </w:placeholder>
                <w:dropDownList>
                  <w:listItem w:value="Choose an item."/>
                  <w:listItem w:displayText="Alleged victim" w:value="Alleged victim"/>
                  <w:listItem w:displayText="Alleged victims" w:value="Alleged victims"/>
                </w:dropDownList>
              </w:sdtPr>
              <w:sdtEndPr/>
              <w:sdtContent>
                <w:r w:rsidR="00E57400">
                  <w:rPr>
                    <w:rFonts w:ascii="Cambria" w:hAnsi="Cambria"/>
                    <w:b/>
                    <w:bCs/>
                    <w:color w:val="FFFFFF" w:themeColor="background1"/>
                    <w:sz w:val="20"/>
                    <w:szCs w:val="20"/>
                  </w:rPr>
                  <w:t>Alleged victim</w:t>
                </w:r>
              </w:sdtContent>
            </w:sdt>
            <w:r w:rsidR="00E57400" w:rsidRPr="000C4365">
              <w:rPr>
                <w:rFonts w:ascii="Cambria" w:hAnsi="Cambria"/>
                <w:b/>
                <w:bCs/>
                <w:color w:val="FFFFFF" w:themeColor="background1"/>
                <w:sz w:val="20"/>
                <w:szCs w:val="20"/>
              </w:rPr>
              <w:t>:</w:t>
            </w:r>
          </w:p>
        </w:tc>
        <w:tc>
          <w:tcPr>
            <w:tcW w:w="5670" w:type="dxa"/>
            <w:vAlign w:val="center"/>
          </w:tcPr>
          <w:p w14:paraId="03816207" w14:textId="53CE114C" w:rsidR="00E57400" w:rsidRPr="000B6B7A" w:rsidRDefault="00E57400" w:rsidP="00817BCE">
            <w:pPr>
              <w:jc w:val="both"/>
              <w:rPr>
                <w:rFonts w:ascii="Cambria" w:hAnsi="Cambria"/>
                <w:bCs/>
                <w:sz w:val="20"/>
                <w:szCs w:val="20"/>
              </w:rPr>
            </w:pPr>
            <w:r w:rsidRPr="00E57400">
              <w:rPr>
                <w:rFonts w:ascii="Cambria" w:hAnsi="Cambria"/>
                <w:bCs/>
                <w:sz w:val="20"/>
                <w:szCs w:val="20"/>
              </w:rPr>
              <w:t xml:space="preserve">Juan Carlos </w:t>
            </w:r>
            <w:proofErr w:type="spellStart"/>
            <w:r w:rsidRPr="00E57400">
              <w:rPr>
                <w:rFonts w:ascii="Cambria" w:hAnsi="Cambria"/>
                <w:bCs/>
                <w:sz w:val="20"/>
                <w:szCs w:val="20"/>
              </w:rPr>
              <w:t>Tafur</w:t>
            </w:r>
            <w:proofErr w:type="spellEnd"/>
            <w:r w:rsidRPr="00E57400">
              <w:rPr>
                <w:rFonts w:ascii="Cambria" w:hAnsi="Cambria"/>
                <w:bCs/>
                <w:sz w:val="20"/>
                <w:szCs w:val="20"/>
              </w:rPr>
              <w:t xml:space="preserve"> Rivera</w:t>
            </w:r>
          </w:p>
        </w:tc>
      </w:tr>
      <w:tr w:rsidR="00E57400" w:rsidRPr="000B6B7A" w14:paraId="3806FC69" w14:textId="77777777" w:rsidTr="00817BCE">
        <w:tc>
          <w:tcPr>
            <w:tcW w:w="3690" w:type="dxa"/>
            <w:tcBorders>
              <w:top w:val="single" w:sz="6" w:space="0" w:color="auto"/>
              <w:bottom w:val="single" w:sz="6" w:space="0" w:color="auto"/>
            </w:tcBorders>
            <w:shd w:val="clear" w:color="auto" w:fill="67AE3C"/>
            <w:vAlign w:val="center"/>
          </w:tcPr>
          <w:p w14:paraId="5EBE3501" w14:textId="77777777" w:rsidR="00E57400" w:rsidRPr="000B6B7A" w:rsidRDefault="00E57400" w:rsidP="00817BCE">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42043F8E" w14:textId="70CFB413" w:rsidR="00E57400" w:rsidRPr="000B6B7A" w:rsidRDefault="00E57400" w:rsidP="00E57400">
            <w:pPr>
              <w:jc w:val="both"/>
              <w:rPr>
                <w:rFonts w:ascii="Cambria" w:hAnsi="Cambria"/>
                <w:bCs/>
                <w:sz w:val="20"/>
                <w:szCs w:val="20"/>
              </w:rPr>
            </w:pPr>
            <w:r w:rsidRPr="00E57400">
              <w:rPr>
                <w:rFonts w:ascii="Cambria" w:hAnsi="Cambria"/>
                <w:bCs/>
                <w:sz w:val="20"/>
                <w:szCs w:val="20"/>
              </w:rPr>
              <w:t>Per</w:t>
            </w:r>
            <w:r>
              <w:rPr>
                <w:rFonts w:ascii="Cambria" w:hAnsi="Cambria"/>
                <w:bCs/>
                <w:sz w:val="20"/>
                <w:szCs w:val="20"/>
              </w:rPr>
              <w:t>u</w:t>
            </w:r>
            <w:r w:rsidRPr="00E57400">
              <w:rPr>
                <w:rStyle w:val="FootnoteReference"/>
                <w:rFonts w:ascii="Cambria" w:hAnsi="Cambria"/>
                <w:bCs/>
                <w:sz w:val="20"/>
                <w:szCs w:val="20"/>
              </w:rPr>
              <w:footnoteReference w:id="3"/>
            </w:r>
          </w:p>
        </w:tc>
      </w:tr>
      <w:tr w:rsidR="00E57400" w:rsidRPr="000B6B7A" w14:paraId="4AB6F42F" w14:textId="77777777" w:rsidTr="00817BCE">
        <w:tc>
          <w:tcPr>
            <w:tcW w:w="3690" w:type="dxa"/>
            <w:tcBorders>
              <w:top w:val="single" w:sz="6" w:space="0" w:color="auto"/>
              <w:bottom w:val="single" w:sz="6" w:space="0" w:color="auto"/>
            </w:tcBorders>
            <w:shd w:val="clear" w:color="auto" w:fill="67AE3C"/>
            <w:vAlign w:val="center"/>
          </w:tcPr>
          <w:p w14:paraId="7F0E091B" w14:textId="77777777" w:rsidR="00E57400" w:rsidRPr="000B6B7A" w:rsidRDefault="00E57400" w:rsidP="00817BCE">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8803D27" w14:textId="10EB6A2A" w:rsidR="00E57400" w:rsidRPr="000B6B7A" w:rsidRDefault="00CE2019" w:rsidP="00CE2019">
            <w:pPr>
              <w:jc w:val="both"/>
              <w:rPr>
                <w:rFonts w:ascii="Cambria" w:hAnsi="Cambria"/>
                <w:bCs/>
                <w:sz w:val="20"/>
                <w:szCs w:val="20"/>
              </w:rPr>
            </w:pPr>
            <w:r>
              <w:rPr>
                <w:rFonts w:ascii="Cambria" w:hAnsi="Cambria"/>
                <w:bCs/>
                <w:sz w:val="20"/>
                <w:szCs w:val="20"/>
              </w:rPr>
              <w:t>Articles</w:t>
            </w:r>
            <w:r w:rsidR="00E57400" w:rsidRPr="00E57400">
              <w:rPr>
                <w:rFonts w:ascii="Cambria" w:hAnsi="Cambria"/>
                <w:bCs/>
                <w:sz w:val="20"/>
                <w:szCs w:val="20"/>
              </w:rPr>
              <w:t xml:space="preserve"> 8 (</w:t>
            </w:r>
            <w:r>
              <w:rPr>
                <w:rFonts w:ascii="Cambria" w:hAnsi="Cambria"/>
                <w:bCs/>
                <w:sz w:val="20"/>
                <w:szCs w:val="20"/>
              </w:rPr>
              <w:t>right to a fair trial</w:t>
            </w:r>
            <w:r w:rsidR="00E57400" w:rsidRPr="00E57400">
              <w:rPr>
                <w:rFonts w:ascii="Cambria" w:hAnsi="Cambria"/>
                <w:bCs/>
                <w:sz w:val="20"/>
                <w:szCs w:val="20"/>
              </w:rPr>
              <w:t xml:space="preserve">) </w:t>
            </w:r>
            <w:r>
              <w:rPr>
                <w:rFonts w:ascii="Cambria" w:hAnsi="Cambria"/>
                <w:bCs/>
                <w:sz w:val="20"/>
                <w:szCs w:val="20"/>
              </w:rPr>
              <w:t>and</w:t>
            </w:r>
            <w:r w:rsidR="00E57400" w:rsidRPr="00E57400">
              <w:rPr>
                <w:rFonts w:ascii="Cambria" w:hAnsi="Cambria"/>
                <w:bCs/>
                <w:sz w:val="20"/>
                <w:szCs w:val="20"/>
              </w:rPr>
              <w:t xml:space="preserve"> 13 (</w:t>
            </w:r>
            <w:r>
              <w:rPr>
                <w:rFonts w:ascii="Cambria" w:hAnsi="Cambria"/>
                <w:bCs/>
                <w:sz w:val="20"/>
                <w:szCs w:val="20"/>
              </w:rPr>
              <w:t>freedom of thought and expression</w:t>
            </w:r>
            <w:r w:rsidR="00E57400" w:rsidRPr="00E57400">
              <w:rPr>
                <w:rFonts w:ascii="Cambria" w:hAnsi="Cambria"/>
                <w:bCs/>
                <w:sz w:val="20"/>
                <w:szCs w:val="20"/>
              </w:rPr>
              <w:t xml:space="preserve">) </w:t>
            </w:r>
            <w:r>
              <w:rPr>
                <w:rFonts w:ascii="Cambria" w:hAnsi="Cambria"/>
                <w:bCs/>
                <w:sz w:val="20"/>
                <w:szCs w:val="20"/>
              </w:rPr>
              <w:t>of the Inter-American Convention on Human Rights</w:t>
            </w:r>
            <w:r w:rsidR="00E57400" w:rsidRPr="00E57400">
              <w:rPr>
                <w:rStyle w:val="FootnoteReference"/>
                <w:rFonts w:ascii="Cambria" w:hAnsi="Cambria"/>
                <w:bCs/>
                <w:sz w:val="20"/>
                <w:szCs w:val="20"/>
              </w:rPr>
              <w:footnoteReference w:id="4"/>
            </w:r>
            <w:r w:rsidR="00E57400" w:rsidRPr="00E57400">
              <w:rPr>
                <w:rFonts w:ascii="Cambria" w:hAnsi="Cambria"/>
                <w:bCs/>
                <w:sz w:val="20"/>
                <w:szCs w:val="20"/>
              </w:rPr>
              <w:t xml:space="preserve"> </w:t>
            </w:r>
            <w:r>
              <w:rPr>
                <w:rFonts w:ascii="Cambria" w:hAnsi="Cambria"/>
                <w:bCs/>
                <w:sz w:val="20"/>
                <w:szCs w:val="20"/>
              </w:rPr>
              <w:t>in relation to</w:t>
            </w:r>
            <w:r w:rsidR="00E57400" w:rsidRPr="00E57400">
              <w:rPr>
                <w:rFonts w:ascii="Cambria" w:hAnsi="Cambria"/>
                <w:bCs/>
                <w:sz w:val="20"/>
                <w:szCs w:val="20"/>
              </w:rPr>
              <w:t xml:space="preserve"> </w:t>
            </w:r>
            <w:r>
              <w:rPr>
                <w:rFonts w:ascii="Cambria" w:hAnsi="Cambria"/>
                <w:bCs/>
                <w:sz w:val="20"/>
                <w:szCs w:val="20"/>
              </w:rPr>
              <w:t>Articles</w:t>
            </w:r>
            <w:r w:rsidR="00E57400" w:rsidRPr="00E57400">
              <w:rPr>
                <w:rFonts w:ascii="Cambria" w:hAnsi="Cambria"/>
                <w:bCs/>
                <w:sz w:val="20"/>
                <w:szCs w:val="20"/>
              </w:rPr>
              <w:t xml:space="preserve"> 1 (</w:t>
            </w:r>
            <w:r>
              <w:rPr>
                <w:rFonts w:ascii="Cambria" w:hAnsi="Cambria"/>
                <w:bCs/>
                <w:sz w:val="20"/>
                <w:szCs w:val="20"/>
              </w:rPr>
              <w:t>obligation to respect rights) and</w:t>
            </w:r>
            <w:r w:rsidR="00E57400" w:rsidRPr="00E57400">
              <w:rPr>
                <w:rFonts w:ascii="Cambria" w:hAnsi="Cambria"/>
                <w:bCs/>
                <w:sz w:val="20"/>
                <w:szCs w:val="20"/>
              </w:rPr>
              <w:t xml:space="preserve"> 2 (</w:t>
            </w:r>
            <w:r>
              <w:rPr>
                <w:rFonts w:ascii="Cambria" w:hAnsi="Cambria"/>
                <w:bCs/>
                <w:sz w:val="20"/>
                <w:szCs w:val="20"/>
              </w:rPr>
              <w:t>domestic legal effects</w:t>
            </w:r>
            <w:r w:rsidR="00E57400" w:rsidRPr="00E57400">
              <w:rPr>
                <w:rFonts w:ascii="Cambria" w:hAnsi="Cambria"/>
                <w:bCs/>
                <w:sz w:val="20"/>
                <w:szCs w:val="20"/>
              </w:rPr>
              <w:t>)</w:t>
            </w:r>
            <w:r>
              <w:rPr>
                <w:rFonts w:ascii="Cambria" w:hAnsi="Cambria"/>
                <w:bCs/>
                <w:sz w:val="20"/>
                <w:szCs w:val="20"/>
              </w:rPr>
              <w:t xml:space="preserve"> thereof.</w:t>
            </w:r>
          </w:p>
        </w:tc>
      </w:tr>
    </w:tbl>
    <w:p w14:paraId="20263696" w14:textId="5EC97DDA" w:rsidR="003239B8" w:rsidRDefault="003239B8" w:rsidP="003239B8">
      <w:pPr>
        <w:spacing w:before="240" w:after="240"/>
        <w:ind w:firstLine="720"/>
        <w:jc w:val="both"/>
        <w:rPr>
          <w:rFonts w:ascii="Cambria" w:hAnsi="Cambria"/>
          <w:b/>
          <w:sz w:val="20"/>
          <w:szCs w:val="20"/>
        </w:rPr>
      </w:pPr>
      <w:r w:rsidRPr="00E57400">
        <w:rPr>
          <w:rFonts w:asciiTheme="majorHAnsi" w:hAnsiTheme="majorHAnsi"/>
          <w:b/>
          <w:bCs/>
          <w:sz w:val="20"/>
          <w:szCs w:val="20"/>
        </w:rPr>
        <w:t>II.</w:t>
      </w:r>
      <w:r w:rsidRPr="00E57400">
        <w:rPr>
          <w:rFonts w:asciiTheme="majorHAnsi" w:hAnsiTheme="majorHAnsi"/>
          <w:b/>
          <w:bCs/>
          <w:sz w:val="20"/>
          <w:szCs w:val="20"/>
        </w:rPr>
        <w:tab/>
      </w:r>
      <w:r w:rsidR="00395B6A" w:rsidRPr="000B6B7A">
        <w:rPr>
          <w:rFonts w:asciiTheme="majorHAnsi" w:hAnsiTheme="majorHAnsi"/>
          <w:b/>
          <w:bCs/>
          <w:sz w:val="20"/>
          <w:szCs w:val="20"/>
        </w:rPr>
        <w:t>PROCE</w:t>
      </w:r>
      <w:r w:rsidR="00395B6A">
        <w:rPr>
          <w:rFonts w:asciiTheme="majorHAnsi" w:hAnsiTheme="majorHAnsi"/>
          <w:b/>
          <w:bCs/>
          <w:sz w:val="20"/>
          <w:szCs w:val="20"/>
        </w:rPr>
        <w:t>EDINGS</w:t>
      </w:r>
      <w:r w:rsidR="00395B6A" w:rsidRPr="000B6B7A">
        <w:rPr>
          <w:rFonts w:asciiTheme="majorHAnsi" w:hAnsiTheme="majorHAnsi"/>
          <w:b/>
          <w:bCs/>
          <w:sz w:val="20"/>
          <w:szCs w:val="20"/>
        </w:rPr>
        <w:t xml:space="preserve"> BEFORE THE IACHR</w:t>
      </w:r>
      <w:r w:rsidR="00395B6A" w:rsidRPr="00E57400">
        <w:rPr>
          <w:rStyle w:val="FootnoteReference"/>
          <w:rFonts w:ascii="Cambria" w:hAnsi="Cambria"/>
          <w:b/>
          <w:sz w:val="20"/>
          <w:szCs w:val="20"/>
        </w:rPr>
        <w:t xml:space="preserve"> </w:t>
      </w:r>
      <w:r w:rsidR="008E3BFE" w:rsidRPr="00E5740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95B6A" w:rsidRPr="000B6B7A" w14:paraId="57A8DE42" w14:textId="77777777" w:rsidTr="00817BCE">
        <w:tc>
          <w:tcPr>
            <w:tcW w:w="3690" w:type="dxa"/>
            <w:tcBorders>
              <w:top w:val="single" w:sz="6" w:space="0" w:color="auto"/>
              <w:bottom w:val="single" w:sz="6" w:space="0" w:color="auto"/>
            </w:tcBorders>
            <w:shd w:val="clear" w:color="auto" w:fill="67AE3C"/>
            <w:vAlign w:val="center"/>
          </w:tcPr>
          <w:p w14:paraId="6EB88B5E" w14:textId="77777777" w:rsidR="00395B6A" w:rsidRPr="000B6B7A" w:rsidRDefault="00395B6A" w:rsidP="00817BCE">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38C77A3A" w14:textId="02050169" w:rsidR="00395B6A" w:rsidRPr="000B6B7A" w:rsidRDefault="00395B6A" w:rsidP="00817BCE">
            <w:pPr>
              <w:jc w:val="both"/>
              <w:rPr>
                <w:rFonts w:ascii="Cambria" w:hAnsi="Cambria"/>
                <w:bCs/>
                <w:sz w:val="20"/>
                <w:szCs w:val="20"/>
              </w:rPr>
            </w:pPr>
            <w:r>
              <w:rPr>
                <w:rFonts w:ascii="Cambria" w:hAnsi="Cambria"/>
                <w:bCs/>
                <w:sz w:val="20"/>
                <w:szCs w:val="20"/>
              </w:rPr>
              <w:t>April 4, 2008</w:t>
            </w:r>
          </w:p>
        </w:tc>
      </w:tr>
      <w:tr w:rsidR="00395B6A" w:rsidRPr="000B6B7A" w14:paraId="347837CD" w14:textId="77777777" w:rsidTr="00817BCE">
        <w:tc>
          <w:tcPr>
            <w:tcW w:w="3690" w:type="dxa"/>
            <w:tcBorders>
              <w:top w:val="single" w:sz="6" w:space="0" w:color="auto"/>
              <w:bottom w:val="single" w:sz="6" w:space="0" w:color="auto"/>
            </w:tcBorders>
            <w:shd w:val="clear" w:color="auto" w:fill="67AE3C"/>
            <w:vAlign w:val="center"/>
          </w:tcPr>
          <w:p w14:paraId="046365FE" w14:textId="77777777" w:rsidR="00395B6A" w:rsidRPr="000B6B7A" w:rsidRDefault="00395B6A" w:rsidP="00817BCE">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744C76D8" w14:textId="1513DD8F" w:rsidR="00395B6A" w:rsidRPr="000B6B7A" w:rsidRDefault="00395B6A" w:rsidP="00817BCE">
            <w:pPr>
              <w:jc w:val="both"/>
              <w:rPr>
                <w:rFonts w:ascii="Cambria" w:hAnsi="Cambria"/>
                <w:bCs/>
                <w:sz w:val="20"/>
                <w:szCs w:val="20"/>
              </w:rPr>
            </w:pPr>
            <w:r>
              <w:rPr>
                <w:rFonts w:ascii="Cambria" w:hAnsi="Cambria"/>
                <w:bCs/>
                <w:sz w:val="20"/>
                <w:szCs w:val="20"/>
              </w:rPr>
              <w:t>April 21, 2008</w:t>
            </w:r>
          </w:p>
        </w:tc>
      </w:tr>
      <w:tr w:rsidR="00395B6A" w:rsidRPr="000B6B7A" w14:paraId="63DD4190" w14:textId="77777777" w:rsidTr="00817BCE">
        <w:tc>
          <w:tcPr>
            <w:tcW w:w="3690" w:type="dxa"/>
            <w:tcBorders>
              <w:top w:val="single" w:sz="6" w:space="0" w:color="auto"/>
              <w:bottom w:val="single" w:sz="6" w:space="0" w:color="auto"/>
            </w:tcBorders>
            <w:shd w:val="clear" w:color="auto" w:fill="67AE3C"/>
            <w:vAlign w:val="center"/>
          </w:tcPr>
          <w:p w14:paraId="03018CB7" w14:textId="77777777" w:rsidR="00395B6A" w:rsidRPr="000B6B7A" w:rsidRDefault="00395B6A" w:rsidP="00817BCE">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6D8008C4" w14:textId="36276436" w:rsidR="00395B6A" w:rsidRPr="000B6B7A" w:rsidRDefault="00395B6A" w:rsidP="00817BCE">
            <w:pPr>
              <w:jc w:val="both"/>
              <w:rPr>
                <w:rFonts w:ascii="Cambria" w:hAnsi="Cambria"/>
                <w:bCs/>
                <w:sz w:val="20"/>
                <w:szCs w:val="20"/>
              </w:rPr>
            </w:pPr>
            <w:r>
              <w:rPr>
                <w:rFonts w:ascii="Cambria" w:hAnsi="Cambria"/>
                <w:bCs/>
                <w:sz w:val="20"/>
                <w:szCs w:val="20"/>
              </w:rPr>
              <w:t>August 13, 2014</w:t>
            </w:r>
          </w:p>
        </w:tc>
      </w:tr>
      <w:tr w:rsidR="00395B6A" w:rsidRPr="000B6B7A" w14:paraId="21316D40" w14:textId="77777777" w:rsidTr="00817BCE">
        <w:trPr>
          <w:trHeight w:val="264"/>
        </w:trPr>
        <w:tc>
          <w:tcPr>
            <w:tcW w:w="3690" w:type="dxa"/>
            <w:tcBorders>
              <w:top w:val="single" w:sz="6" w:space="0" w:color="auto"/>
              <w:bottom w:val="single" w:sz="6" w:space="0" w:color="auto"/>
            </w:tcBorders>
            <w:shd w:val="clear" w:color="auto" w:fill="67AE3C"/>
            <w:vAlign w:val="center"/>
          </w:tcPr>
          <w:p w14:paraId="3A29138B"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54DF9A5B" w14:textId="203C2B02" w:rsidR="00395B6A" w:rsidRPr="000B6B7A" w:rsidRDefault="00395B6A" w:rsidP="00817BCE">
            <w:pPr>
              <w:jc w:val="both"/>
              <w:rPr>
                <w:rFonts w:ascii="Cambria" w:hAnsi="Cambria"/>
                <w:bCs/>
                <w:sz w:val="20"/>
                <w:szCs w:val="20"/>
              </w:rPr>
            </w:pPr>
            <w:r>
              <w:rPr>
                <w:rFonts w:ascii="Cambria" w:hAnsi="Cambria"/>
                <w:bCs/>
                <w:sz w:val="20"/>
                <w:szCs w:val="20"/>
              </w:rPr>
              <w:t>November 17, 2014</w:t>
            </w:r>
          </w:p>
        </w:tc>
      </w:tr>
      <w:tr w:rsidR="00395B6A" w:rsidRPr="000B6B7A" w14:paraId="1A46BB65" w14:textId="77777777" w:rsidTr="00817BCE">
        <w:tc>
          <w:tcPr>
            <w:tcW w:w="3690" w:type="dxa"/>
            <w:tcBorders>
              <w:top w:val="single" w:sz="6" w:space="0" w:color="auto"/>
              <w:bottom w:val="single" w:sz="6" w:space="0" w:color="auto"/>
            </w:tcBorders>
            <w:shd w:val="clear" w:color="auto" w:fill="67AE3C"/>
            <w:vAlign w:val="center"/>
          </w:tcPr>
          <w:p w14:paraId="6B3BEEBD"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7542AF29" w14:textId="66C8132F" w:rsidR="00395B6A" w:rsidRPr="000B6B7A" w:rsidRDefault="00395B6A" w:rsidP="00817BCE">
            <w:pPr>
              <w:jc w:val="both"/>
              <w:rPr>
                <w:rFonts w:ascii="Cambria" w:hAnsi="Cambria"/>
                <w:bCs/>
                <w:sz w:val="20"/>
                <w:szCs w:val="20"/>
              </w:rPr>
            </w:pPr>
            <w:r>
              <w:rPr>
                <w:rFonts w:ascii="Cambria" w:hAnsi="Cambria"/>
                <w:bCs/>
                <w:sz w:val="20"/>
                <w:szCs w:val="20"/>
              </w:rPr>
              <w:t>June 18, 2018</w:t>
            </w:r>
          </w:p>
        </w:tc>
      </w:tr>
      <w:tr w:rsidR="00395B6A" w:rsidRPr="000B6B7A" w14:paraId="01618EE8" w14:textId="77777777" w:rsidTr="00817BCE">
        <w:tc>
          <w:tcPr>
            <w:tcW w:w="3690" w:type="dxa"/>
            <w:tcBorders>
              <w:top w:val="single" w:sz="6" w:space="0" w:color="auto"/>
              <w:bottom w:val="single" w:sz="6" w:space="0" w:color="auto"/>
            </w:tcBorders>
            <w:shd w:val="clear" w:color="auto" w:fill="67AE3C"/>
            <w:vAlign w:val="center"/>
          </w:tcPr>
          <w:p w14:paraId="268FE324" w14:textId="77777777" w:rsidR="00395B6A" w:rsidRPr="000B6B7A" w:rsidRDefault="00395B6A" w:rsidP="00817BCE">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14:paraId="7909A08F" w14:textId="0DADEC5A" w:rsidR="00395B6A" w:rsidRPr="000B6B7A" w:rsidRDefault="00395B6A" w:rsidP="00817BCE">
            <w:pPr>
              <w:jc w:val="both"/>
              <w:rPr>
                <w:rFonts w:ascii="Cambria" w:hAnsi="Cambria"/>
                <w:bCs/>
                <w:sz w:val="20"/>
                <w:szCs w:val="20"/>
              </w:rPr>
            </w:pPr>
            <w:r>
              <w:rPr>
                <w:rFonts w:ascii="Cambria" w:hAnsi="Cambria"/>
                <w:bCs/>
                <w:sz w:val="20"/>
                <w:szCs w:val="20"/>
              </w:rPr>
              <w:t>October 24, 2017</w:t>
            </w:r>
          </w:p>
        </w:tc>
      </w:tr>
      <w:tr w:rsidR="00395B6A" w:rsidRPr="000B6B7A" w14:paraId="218A11C9" w14:textId="77777777" w:rsidTr="00817BCE">
        <w:tc>
          <w:tcPr>
            <w:tcW w:w="3690" w:type="dxa"/>
            <w:tcBorders>
              <w:top w:val="single" w:sz="6" w:space="0" w:color="auto"/>
              <w:bottom w:val="single" w:sz="6" w:space="0" w:color="auto"/>
            </w:tcBorders>
            <w:shd w:val="clear" w:color="auto" w:fill="67AE3C"/>
            <w:vAlign w:val="center"/>
          </w:tcPr>
          <w:p w14:paraId="16B3FEA0" w14:textId="77777777" w:rsidR="00395B6A" w:rsidRDefault="00395B6A" w:rsidP="00817BCE">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14:paraId="123BF747" w14:textId="2494F307" w:rsidR="00395B6A" w:rsidRPr="000B6B7A" w:rsidRDefault="00395B6A" w:rsidP="00817BCE">
            <w:pPr>
              <w:jc w:val="both"/>
              <w:rPr>
                <w:rFonts w:ascii="Cambria" w:hAnsi="Cambria"/>
                <w:bCs/>
                <w:sz w:val="20"/>
                <w:szCs w:val="20"/>
              </w:rPr>
            </w:pPr>
            <w:r>
              <w:rPr>
                <w:rFonts w:ascii="Cambria" w:hAnsi="Cambria"/>
                <w:bCs/>
                <w:sz w:val="20"/>
                <w:szCs w:val="20"/>
              </w:rPr>
              <w:t>November 23, 2017</w:t>
            </w:r>
          </w:p>
        </w:tc>
      </w:tr>
    </w:tbl>
    <w:p w14:paraId="21DAA666" w14:textId="72BFB39C" w:rsidR="003239B8" w:rsidRDefault="003239B8" w:rsidP="003239B8">
      <w:pPr>
        <w:spacing w:before="240" w:after="240"/>
        <w:ind w:firstLine="720"/>
        <w:jc w:val="both"/>
        <w:rPr>
          <w:rFonts w:asciiTheme="majorHAnsi" w:hAnsiTheme="majorHAnsi"/>
          <w:b/>
          <w:bCs/>
          <w:sz w:val="20"/>
          <w:szCs w:val="20"/>
        </w:rPr>
      </w:pPr>
      <w:r w:rsidRPr="00E57400">
        <w:rPr>
          <w:rFonts w:asciiTheme="majorHAnsi" w:hAnsiTheme="majorHAnsi"/>
          <w:b/>
          <w:bCs/>
          <w:sz w:val="20"/>
          <w:szCs w:val="20"/>
        </w:rPr>
        <w:t xml:space="preserve">III. </w:t>
      </w:r>
      <w:r w:rsidRPr="00E57400">
        <w:rPr>
          <w:rFonts w:asciiTheme="majorHAnsi" w:hAnsiTheme="majorHAnsi"/>
          <w:b/>
          <w:bCs/>
          <w:sz w:val="20"/>
          <w:szCs w:val="20"/>
        </w:rPr>
        <w:tab/>
      </w:r>
      <w:r w:rsidR="00395B6A" w:rsidRPr="000B6B7A">
        <w:rPr>
          <w:rFonts w:asciiTheme="majorHAnsi" w:hAnsiTheme="majorHAnsi"/>
          <w:b/>
          <w:bCs/>
          <w:sz w:val="20"/>
          <w:szCs w:val="20"/>
        </w:rPr>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95B6A" w:rsidRPr="000B6B7A" w14:paraId="056A2538" w14:textId="77777777" w:rsidTr="00817BCE">
        <w:trPr>
          <w:cantSplit/>
        </w:trPr>
        <w:tc>
          <w:tcPr>
            <w:tcW w:w="3690" w:type="dxa"/>
            <w:tcBorders>
              <w:top w:val="single" w:sz="4" w:space="0" w:color="auto"/>
              <w:bottom w:val="single" w:sz="6" w:space="0" w:color="auto"/>
            </w:tcBorders>
            <w:shd w:val="clear" w:color="auto" w:fill="67AE3C"/>
            <w:vAlign w:val="center"/>
          </w:tcPr>
          <w:p w14:paraId="6CFB798D" w14:textId="77777777" w:rsidR="00395B6A" w:rsidRPr="000B6B7A" w:rsidRDefault="00395B6A" w:rsidP="00817BCE">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067303EC" w14:textId="40A4D17A" w:rsidR="00395B6A" w:rsidRPr="000B6B7A" w:rsidRDefault="00395B6A" w:rsidP="00817BCE">
            <w:pPr>
              <w:rPr>
                <w:rFonts w:asciiTheme="majorHAnsi" w:hAnsiTheme="majorHAnsi"/>
                <w:bCs/>
                <w:sz w:val="20"/>
                <w:szCs w:val="20"/>
              </w:rPr>
            </w:pPr>
            <w:r>
              <w:rPr>
                <w:rFonts w:asciiTheme="majorHAnsi" w:hAnsiTheme="majorHAnsi"/>
                <w:bCs/>
                <w:sz w:val="20"/>
                <w:szCs w:val="20"/>
              </w:rPr>
              <w:t>Yes</w:t>
            </w:r>
          </w:p>
        </w:tc>
      </w:tr>
      <w:tr w:rsidR="00395B6A" w:rsidRPr="000B6B7A" w14:paraId="093FAC8C" w14:textId="77777777" w:rsidTr="00817BCE">
        <w:trPr>
          <w:cantSplit/>
        </w:trPr>
        <w:tc>
          <w:tcPr>
            <w:tcW w:w="3690" w:type="dxa"/>
            <w:tcBorders>
              <w:top w:val="single" w:sz="6" w:space="0" w:color="auto"/>
              <w:bottom w:val="single" w:sz="6" w:space="0" w:color="auto"/>
            </w:tcBorders>
            <w:shd w:val="clear" w:color="auto" w:fill="67AE3C"/>
            <w:vAlign w:val="center"/>
          </w:tcPr>
          <w:p w14:paraId="54227676"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92771A5" w14:textId="0E051648" w:rsidR="00395B6A" w:rsidRPr="000B6B7A" w:rsidRDefault="00395B6A" w:rsidP="00817BCE">
            <w:pPr>
              <w:rPr>
                <w:rFonts w:asciiTheme="majorHAnsi" w:hAnsiTheme="majorHAnsi"/>
                <w:bCs/>
                <w:sz w:val="20"/>
                <w:szCs w:val="20"/>
              </w:rPr>
            </w:pPr>
            <w:r>
              <w:rPr>
                <w:rFonts w:asciiTheme="majorHAnsi" w:hAnsiTheme="majorHAnsi"/>
                <w:bCs/>
                <w:sz w:val="20"/>
                <w:szCs w:val="20"/>
              </w:rPr>
              <w:t>Yes</w:t>
            </w:r>
          </w:p>
        </w:tc>
      </w:tr>
      <w:tr w:rsidR="00395B6A" w:rsidRPr="000B6B7A" w14:paraId="24ACCF7E" w14:textId="77777777" w:rsidTr="00817BCE">
        <w:trPr>
          <w:cantSplit/>
        </w:trPr>
        <w:tc>
          <w:tcPr>
            <w:tcW w:w="3690" w:type="dxa"/>
            <w:tcBorders>
              <w:top w:val="single" w:sz="6" w:space="0" w:color="auto"/>
              <w:bottom w:val="single" w:sz="6" w:space="0" w:color="auto"/>
            </w:tcBorders>
            <w:shd w:val="clear" w:color="auto" w:fill="67AE3C"/>
            <w:vAlign w:val="center"/>
          </w:tcPr>
          <w:p w14:paraId="6ACB3606"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10E462BE" w14:textId="74347D47" w:rsidR="00395B6A" w:rsidRPr="000B6B7A" w:rsidRDefault="00395B6A" w:rsidP="00817BCE">
            <w:pPr>
              <w:rPr>
                <w:rFonts w:asciiTheme="majorHAnsi" w:hAnsiTheme="majorHAnsi"/>
                <w:bCs/>
                <w:sz w:val="20"/>
                <w:szCs w:val="20"/>
              </w:rPr>
            </w:pPr>
            <w:r>
              <w:rPr>
                <w:rFonts w:asciiTheme="majorHAnsi" w:hAnsiTheme="majorHAnsi"/>
                <w:bCs/>
                <w:sz w:val="20"/>
                <w:szCs w:val="20"/>
              </w:rPr>
              <w:t>Yes</w:t>
            </w:r>
          </w:p>
        </w:tc>
      </w:tr>
      <w:tr w:rsidR="00395B6A" w:rsidRPr="000B6B7A" w14:paraId="2FE6B46F" w14:textId="77777777" w:rsidTr="00817BCE">
        <w:trPr>
          <w:cantSplit/>
        </w:trPr>
        <w:tc>
          <w:tcPr>
            <w:tcW w:w="3690" w:type="dxa"/>
            <w:tcBorders>
              <w:top w:val="single" w:sz="6" w:space="0" w:color="auto"/>
              <w:bottom w:val="single" w:sz="6" w:space="0" w:color="auto"/>
            </w:tcBorders>
            <w:shd w:val="clear" w:color="auto" w:fill="67AE3C"/>
            <w:vAlign w:val="center"/>
          </w:tcPr>
          <w:p w14:paraId="14A0DEA8"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7A8A8A40" w14:textId="343B52AA" w:rsidR="00395B6A" w:rsidRPr="000B6B7A" w:rsidRDefault="00395B6A" w:rsidP="00817BCE">
            <w:pPr>
              <w:jc w:val="both"/>
              <w:rPr>
                <w:rFonts w:asciiTheme="majorHAnsi" w:hAnsiTheme="majorHAnsi"/>
                <w:bCs/>
                <w:sz w:val="20"/>
                <w:szCs w:val="20"/>
              </w:rPr>
            </w:pPr>
            <w:r>
              <w:rPr>
                <w:rFonts w:asciiTheme="majorHAnsi" w:hAnsiTheme="majorHAnsi"/>
                <w:bCs/>
                <w:sz w:val="20"/>
                <w:szCs w:val="20"/>
              </w:rPr>
              <w:t>Yes, American Convention (instrument deposited on July 28, 1978)</w:t>
            </w:r>
          </w:p>
        </w:tc>
      </w:tr>
    </w:tbl>
    <w:p w14:paraId="4E92C444" w14:textId="229B9BB3" w:rsidR="003239B8" w:rsidRDefault="003239B8" w:rsidP="003239B8">
      <w:pPr>
        <w:spacing w:before="240" w:after="240"/>
        <w:ind w:firstLine="720"/>
        <w:jc w:val="both"/>
        <w:rPr>
          <w:rFonts w:asciiTheme="majorHAnsi" w:hAnsiTheme="majorHAnsi"/>
          <w:b/>
          <w:bCs/>
          <w:sz w:val="20"/>
          <w:szCs w:val="20"/>
        </w:rPr>
      </w:pPr>
      <w:r w:rsidRPr="00E57400">
        <w:rPr>
          <w:rFonts w:asciiTheme="majorHAnsi" w:hAnsiTheme="majorHAnsi"/>
          <w:b/>
          <w:bCs/>
          <w:sz w:val="20"/>
          <w:szCs w:val="20"/>
        </w:rPr>
        <w:t xml:space="preserve">IV. </w:t>
      </w:r>
      <w:r w:rsidRPr="00E57400">
        <w:rPr>
          <w:rFonts w:asciiTheme="majorHAnsi" w:hAnsiTheme="majorHAnsi"/>
          <w:b/>
          <w:bCs/>
          <w:sz w:val="20"/>
          <w:szCs w:val="20"/>
        </w:rPr>
        <w:tab/>
      </w:r>
      <w:r w:rsidR="00395B6A">
        <w:rPr>
          <w:rFonts w:asciiTheme="majorHAnsi" w:hAnsiTheme="majorHAnsi"/>
          <w:b/>
          <w:bCs/>
          <w:sz w:val="20"/>
          <w:szCs w:val="20"/>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95B6A" w:rsidRPr="000B6B7A" w14:paraId="31A486D2" w14:textId="77777777" w:rsidTr="00817BCE">
        <w:trPr>
          <w:cantSplit/>
        </w:trPr>
        <w:tc>
          <w:tcPr>
            <w:tcW w:w="3690" w:type="dxa"/>
            <w:tcBorders>
              <w:top w:val="single" w:sz="4" w:space="0" w:color="auto"/>
              <w:bottom w:val="single" w:sz="6" w:space="0" w:color="auto"/>
            </w:tcBorders>
            <w:shd w:val="clear" w:color="auto" w:fill="67AE3C"/>
            <w:vAlign w:val="center"/>
          </w:tcPr>
          <w:p w14:paraId="44770CD4"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2633F0AB" w14:textId="7475B907" w:rsidR="00395B6A" w:rsidRPr="000B6B7A" w:rsidRDefault="00395B6A" w:rsidP="00817BCE">
            <w:pPr>
              <w:jc w:val="both"/>
              <w:rPr>
                <w:rFonts w:ascii="Cambria" w:hAnsi="Cambria"/>
                <w:bCs/>
                <w:sz w:val="20"/>
                <w:szCs w:val="20"/>
              </w:rPr>
            </w:pPr>
            <w:r>
              <w:rPr>
                <w:rFonts w:ascii="Cambria" w:hAnsi="Cambria"/>
                <w:bCs/>
                <w:sz w:val="20"/>
                <w:szCs w:val="20"/>
              </w:rPr>
              <w:t>No</w:t>
            </w:r>
          </w:p>
        </w:tc>
      </w:tr>
      <w:tr w:rsidR="00395B6A" w:rsidRPr="000B6B7A" w14:paraId="061FCE50" w14:textId="77777777" w:rsidTr="00817BCE">
        <w:trPr>
          <w:cantSplit/>
        </w:trPr>
        <w:tc>
          <w:tcPr>
            <w:tcW w:w="3690" w:type="dxa"/>
            <w:tcBorders>
              <w:top w:val="single" w:sz="6" w:space="0" w:color="auto"/>
              <w:bottom w:val="single" w:sz="6" w:space="0" w:color="auto"/>
            </w:tcBorders>
            <w:shd w:val="clear" w:color="auto" w:fill="67AE3C"/>
            <w:vAlign w:val="center"/>
          </w:tcPr>
          <w:p w14:paraId="0FD4F0B2" w14:textId="77777777" w:rsidR="00395B6A" w:rsidRPr="000B6B7A" w:rsidRDefault="00395B6A" w:rsidP="00817BCE">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77229E4C" w14:textId="5F8CB12B" w:rsidR="00395B6A" w:rsidRPr="000B6B7A" w:rsidRDefault="00395B6A" w:rsidP="00817BCE">
            <w:pPr>
              <w:jc w:val="both"/>
              <w:rPr>
                <w:rFonts w:ascii="Cambria" w:hAnsi="Cambria"/>
                <w:bCs/>
                <w:sz w:val="20"/>
                <w:szCs w:val="20"/>
              </w:rPr>
            </w:pPr>
            <w:r>
              <w:rPr>
                <w:rFonts w:ascii="Cambria" w:hAnsi="Cambria"/>
                <w:bCs/>
                <w:sz w:val="20"/>
                <w:szCs w:val="20"/>
              </w:rPr>
              <w:t>Articles</w:t>
            </w:r>
            <w:r w:rsidRPr="00E57400">
              <w:rPr>
                <w:rFonts w:ascii="Cambria" w:hAnsi="Cambria"/>
                <w:bCs/>
                <w:sz w:val="20"/>
                <w:szCs w:val="20"/>
              </w:rPr>
              <w:t xml:space="preserve"> 8 (</w:t>
            </w:r>
            <w:r>
              <w:rPr>
                <w:rFonts w:ascii="Cambria" w:hAnsi="Cambria"/>
                <w:bCs/>
                <w:sz w:val="20"/>
                <w:szCs w:val="20"/>
              </w:rPr>
              <w:t>right to a fair trial</w:t>
            </w:r>
            <w:r w:rsidRPr="00E57400">
              <w:rPr>
                <w:rFonts w:ascii="Cambria" w:hAnsi="Cambria"/>
                <w:bCs/>
                <w:sz w:val="20"/>
                <w:szCs w:val="20"/>
              </w:rPr>
              <w:t>), 13 (</w:t>
            </w:r>
            <w:r>
              <w:rPr>
                <w:rFonts w:ascii="Cambria" w:hAnsi="Cambria"/>
                <w:bCs/>
                <w:sz w:val="20"/>
                <w:szCs w:val="20"/>
              </w:rPr>
              <w:t>freedom of thought and expression</w:t>
            </w:r>
            <w:r w:rsidRPr="00E57400">
              <w:rPr>
                <w:rFonts w:ascii="Cambria" w:hAnsi="Cambria"/>
                <w:bCs/>
                <w:sz w:val="20"/>
                <w:szCs w:val="20"/>
              </w:rPr>
              <w:t>), 22</w:t>
            </w:r>
            <w:r>
              <w:rPr>
                <w:rFonts w:ascii="Cambria" w:hAnsi="Cambria"/>
                <w:bCs/>
                <w:sz w:val="20"/>
                <w:szCs w:val="20"/>
              </w:rPr>
              <w:t xml:space="preserve"> (freedom of movement and residence), and</w:t>
            </w:r>
            <w:r w:rsidRPr="00E57400">
              <w:rPr>
                <w:rFonts w:ascii="Cambria" w:hAnsi="Cambria"/>
                <w:bCs/>
                <w:sz w:val="20"/>
                <w:szCs w:val="20"/>
              </w:rPr>
              <w:t xml:space="preserve"> 25 (</w:t>
            </w:r>
            <w:r>
              <w:rPr>
                <w:rFonts w:ascii="Cambria" w:hAnsi="Cambria"/>
                <w:bCs/>
                <w:sz w:val="20"/>
                <w:szCs w:val="20"/>
              </w:rPr>
              <w:t>right to judicial protection</w:t>
            </w:r>
            <w:r w:rsidRPr="00E57400">
              <w:rPr>
                <w:rFonts w:ascii="Cambria" w:hAnsi="Cambria"/>
                <w:bCs/>
                <w:sz w:val="20"/>
                <w:szCs w:val="20"/>
              </w:rPr>
              <w:t xml:space="preserve">) </w:t>
            </w:r>
            <w:r>
              <w:rPr>
                <w:rFonts w:ascii="Cambria" w:hAnsi="Cambria"/>
                <w:bCs/>
                <w:sz w:val="20"/>
                <w:szCs w:val="20"/>
              </w:rPr>
              <w:t>of the American Convention</w:t>
            </w:r>
            <w:r w:rsidRPr="00E57400">
              <w:rPr>
                <w:rFonts w:ascii="Cambria" w:hAnsi="Cambria"/>
                <w:bCs/>
                <w:sz w:val="20"/>
                <w:szCs w:val="20"/>
              </w:rPr>
              <w:t xml:space="preserve">, </w:t>
            </w:r>
            <w:r>
              <w:rPr>
                <w:rFonts w:ascii="Cambria" w:hAnsi="Cambria"/>
                <w:bCs/>
                <w:sz w:val="20"/>
                <w:szCs w:val="20"/>
              </w:rPr>
              <w:t>in relation to</w:t>
            </w:r>
            <w:r w:rsidRPr="00E57400">
              <w:rPr>
                <w:rFonts w:ascii="Cambria" w:hAnsi="Cambria"/>
                <w:bCs/>
                <w:sz w:val="20"/>
                <w:szCs w:val="20"/>
              </w:rPr>
              <w:t xml:space="preserve"> </w:t>
            </w:r>
            <w:r>
              <w:rPr>
                <w:rFonts w:ascii="Cambria" w:hAnsi="Cambria"/>
                <w:bCs/>
                <w:sz w:val="20"/>
                <w:szCs w:val="20"/>
              </w:rPr>
              <w:t>Articles</w:t>
            </w:r>
            <w:r w:rsidRPr="00E57400">
              <w:rPr>
                <w:rFonts w:ascii="Cambria" w:hAnsi="Cambria"/>
                <w:bCs/>
                <w:sz w:val="20"/>
                <w:szCs w:val="20"/>
              </w:rPr>
              <w:t xml:space="preserve"> 1</w:t>
            </w:r>
            <w:r w:rsidR="004E67D9">
              <w:rPr>
                <w:rFonts w:ascii="Cambria" w:hAnsi="Cambria"/>
                <w:bCs/>
                <w:sz w:val="20"/>
                <w:szCs w:val="20"/>
              </w:rPr>
              <w:t>.1</w:t>
            </w:r>
            <w:r w:rsidRPr="00E57400">
              <w:rPr>
                <w:rFonts w:ascii="Cambria" w:hAnsi="Cambria"/>
                <w:bCs/>
                <w:sz w:val="20"/>
                <w:szCs w:val="20"/>
              </w:rPr>
              <w:t xml:space="preserve"> (</w:t>
            </w:r>
            <w:r>
              <w:rPr>
                <w:rFonts w:ascii="Cambria" w:hAnsi="Cambria"/>
                <w:bCs/>
                <w:sz w:val="20"/>
                <w:szCs w:val="20"/>
              </w:rPr>
              <w:t>obligation to respect rights) and</w:t>
            </w:r>
            <w:r w:rsidRPr="00E57400">
              <w:rPr>
                <w:rFonts w:ascii="Cambria" w:hAnsi="Cambria"/>
                <w:bCs/>
                <w:sz w:val="20"/>
                <w:szCs w:val="20"/>
              </w:rPr>
              <w:t xml:space="preserve"> 2 (</w:t>
            </w:r>
            <w:r>
              <w:rPr>
                <w:rFonts w:ascii="Cambria" w:hAnsi="Cambria"/>
                <w:bCs/>
                <w:sz w:val="20"/>
                <w:szCs w:val="20"/>
              </w:rPr>
              <w:t>domestic legal effects</w:t>
            </w:r>
            <w:r w:rsidRPr="00E57400">
              <w:rPr>
                <w:rFonts w:ascii="Cambria" w:hAnsi="Cambria"/>
                <w:bCs/>
                <w:sz w:val="20"/>
                <w:szCs w:val="20"/>
              </w:rPr>
              <w:t>)</w:t>
            </w:r>
            <w:r>
              <w:rPr>
                <w:rFonts w:ascii="Cambria" w:hAnsi="Cambria"/>
                <w:bCs/>
                <w:sz w:val="20"/>
                <w:szCs w:val="20"/>
              </w:rPr>
              <w:t xml:space="preserve"> thereof.</w:t>
            </w:r>
          </w:p>
        </w:tc>
      </w:tr>
      <w:tr w:rsidR="00395B6A" w:rsidRPr="000B6B7A" w14:paraId="1D798BDB" w14:textId="77777777" w:rsidTr="00817BCE">
        <w:trPr>
          <w:cantSplit/>
        </w:trPr>
        <w:tc>
          <w:tcPr>
            <w:tcW w:w="3690" w:type="dxa"/>
            <w:tcBorders>
              <w:top w:val="single" w:sz="6" w:space="0" w:color="auto"/>
              <w:bottom w:val="single" w:sz="6" w:space="0" w:color="auto"/>
            </w:tcBorders>
            <w:shd w:val="clear" w:color="auto" w:fill="67AE3C"/>
            <w:vAlign w:val="center"/>
          </w:tcPr>
          <w:p w14:paraId="0D3A7A8E"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177C4280" w14:textId="047F497A" w:rsidR="00395B6A" w:rsidRPr="000B6B7A" w:rsidRDefault="00395B6A" w:rsidP="00817BCE">
            <w:pPr>
              <w:rPr>
                <w:rFonts w:ascii="Cambria" w:hAnsi="Cambria"/>
                <w:bCs/>
                <w:sz w:val="20"/>
                <w:szCs w:val="20"/>
              </w:rPr>
            </w:pPr>
            <w:r>
              <w:rPr>
                <w:rFonts w:ascii="Cambria" w:hAnsi="Cambria"/>
                <w:bCs/>
                <w:sz w:val="20"/>
                <w:szCs w:val="20"/>
              </w:rPr>
              <w:t>Yes, on October 4, 2007</w:t>
            </w:r>
          </w:p>
          <w:p w14:paraId="150FE2B9" w14:textId="77777777" w:rsidR="00395B6A" w:rsidRPr="000B6B7A" w:rsidRDefault="00395B6A" w:rsidP="00817BCE">
            <w:pPr>
              <w:rPr>
                <w:rFonts w:ascii="Cambria" w:hAnsi="Cambria"/>
                <w:bCs/>
                <w:sz w:val="20"/>
                <w:szCs w:val="20"/>
              </w:rPr>
            </w:pPr>
          </w:p>
        </w:tc>
      </w:tr>
      <w:tr w:rsidR="00395B6A" w:rsidRPr="000B6B7A" w14:paraId="74943302" w14:textId="77777777" w:rsidTr="00817BCE">
        <w:trPr>
          <w:cantSplit/>
        </w:trPr>
        <w:tc>
          <w:tcPr>
            <w:tcW w:w="3690" w:type="dxa"/>
            <w:tcBorders>
              <w:top w:val="single" w:sz="6" w:space="0" w:color="auto"/>
              <w:bottom w:val="single" w:sz="6" w:space="0" w:color="auto"/>
            </w:tcBorders>
            <w:shd w:val="clear" w:color="auto" w:fill="67AE3C"/>
            <w:vAlign w:val="center"/>
          </w:tcPr>
          <w:p w14:paraId="5AF71052" w14:textId="77777777" w:rsidR="00395B6A" w:rsidRPr="000B6B7A" w:rsidRDefault="00395B6A" w:rsidP="00817BC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533A09BB" w14:textId="22327B2E" w:rsidR="00395B6A" w:rsidRPr="000B6B7A" w:rsidRDefault="00395B6A" w:rsidP="00817BCE">
            <w:pPr>
              <w:rPr>
                <w:rFonts w:asciiTheme="majorHAnsi" w:hAnsiTheme="majorHAnsi"/>
                <w:bCs/>
                <w:sz w:val="20"/>
                <w:szCs w:val="20"/>
              </w:rPr>
            </w:pPr>
            <w:r>
              <w:rPr>
                <w:rFonts w:asciiTheme="majorHAnsi" w:hAnsiTheme="majorHAnsi"/>
                <w:bCs/>
                <w:sz w:val="20"/>
                <w:szCs w:val="20"/>
              </w:rPr>
              <w:t>Yes, on April 4, 2008</w:t>
            </w:r>
          </w:p>
        </w:tc>
      </w:tr>
    </w:tbl>
    <w:p w14:paraId="18E6423B" w14:textId="73508CDC" w:rsidR="003239B8" w:rsidRPr="00E57400" w:rsidRDefault="00223A29" w:rsidP="00145AE2">
      <w:pPr>
        <w:spacing w:before="240" w:after="240"/>
        <w:ind w:firstLine="720"/>
        <w:jc w:val="both"/>
        <w:rPr>
          <w:rFonts w:asciiTheme="majorHAnsi" w:hAnsiTheme="majorHAnsi"/>
          <w:b/>
          <w:bCs/>
          <w:sz w:val="20"/>
          <w:szCs w:val="20"/>
        </w:rPr>
      </w:pPr>
      <w:r w:rsidRPr="00E57400">
        <w:rPr>
          <w:rFonts w:asciiTheme="majorHAnsi" w:hAnsiTheme="majorHAnsi"/>
          <w:b/>
          <w:bCs/>
          <w:sz w:val="20"/>
          <w:szCs w:val="20"/>
        </w:rPr>
        <w:t xml:space="preserve">V. </w:t>
      </w:r>
      <w:r w:rsidRPr="00E57400">
        <w:rPr>
          <w:rFonts w:asciiTheme="majorHAnsi" w:hAnsiTheme="majorHAnsi"/>
          <w:b/>
          <w:bCs/>
          <w:sz w:val="20"/>
          <w:szCs w:val="20"/>
        </w:rPr>
        <w:tab/>
      </w:r>
      <w:r w:rsidR="00ED443F" w:rsidRPr="000B6B7A">
        <w:rPr>
          <w:rFonts w:asciiTheme="majorHAnsi" w:hAnsiTheme="majorHAnsi"/>
          <w:b/>
          <w:sz w:val="20"/>
          <w:szCs w:val="20"/>
        </w:rPr>
        <w:t>FACTS ALLEGED</w:t>
      </w:r>
    </w:p>
    <w:p w14:paraId="54878D86" w14:textId="10212BED" w:rsidR="00A11E44" w:rsidRPr="00E57400" w:rsidRDefault="0011760D" w:rsidP="001176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1760D">
        <w:rPr>
          <w:rFonts w:ascii="Cambria" w:hAnsi="Cambria"/>
          <w:sz w:val="20"/>
          <w:szCs w:val="20"/>
        </w:rPr>
        <w:t xml:space="preserve">The petitioner submits that the alleged victim, Juan Carlos </w:t>
      </w:r>
      <w:proofErr w:type="spellStart"/>
      <w:r w:rsidRPr="0011760D">
        <w:rPr>
          <w:rFonts w:ascii="Cambria" w:hAnsi="Cambria"/>
          <w:sz w:val="20"/>
          <w:szCs w:val="20"/>
        </w:rPr>
        <w:t>Tafur</w:t>
      </w:r>
      <w:proofErr w:type="spellEnd"/>
      <w:r w:rsidRPr="0011760D">
        <w:rPr>
          <w:rFonts w:ascii="Cambria" w:hAnsi="Cambria"/>
          <w:sz w:val="20"/>
          <w:szCs w:val="20"/>
        </w:rPr>
        <w:t xml:space="preserve"> Rivera, is a journalist with a lengthy career in Peru, whose rights to freedom of expression, due process of law, and freedom of movement were violated in connection with a criminal proceeding brought against him for the crime of aggrava</w:t>
      </w:r>
      <w:r>
        <w:rPr>
          <w:rFonts w:ascii="Cambria" w:hAnsi="Cambria"/>
          <w:sz w:val="20"/>
          <w:szCs w:val="20"/>
        </w:rPr>
        <w:t>ted defamation</w:t>
      </w:r>
      <w:r w:rsidR="003D6CD1" w:rsidRPr="00E57400">
        <w:rPr>
          <w:rFonts w:ascii="Cambria" w:hAnsi="Cambria"/>
          <w:sz w:val="20"/>
          <w:szCs w:val="20"/>
        </w:rPr>
        <w:t>.</w:t>
      </w:r>
      <w:r w:rsidR="006D3B76" w:rsidRPr="00E57400">
        <w:rPr>
          <w:rFonts w:ascii="Cambria" w:hAnsi="Cambria"/>
          <w:sz w:val="20"/>
          <w:szCs w:val="20"/>
        </w:rPr>
        <w:t xml:space="preserve"> </w:t>
      </w:r>
      <w:r w:rsidRPr="0011760D">
        <w:rPr>
          <w:rFonts w:ascii="Cambria" w:hAnsi="Cambria"/>
          <w:sz w:val="20"/>
          <w:szCs w:val="20"/>
        </w:rPr>
        <w:t>It states that th</w:t>
      </w:r>
      <w:r>
        <w:rPr>
          <w:rFonts w:ascii="Cambria" w:hAnsi="Cambria"/>
          <w:sz w:val="20"/>
          <w:szCs w:val="20"/>
        </w:rPr>
        <w:t xml:space="preserve">e journalist ran the newspaper </w:t>
      </w:r>
      <w:proofErr w:type="spellStart"/>
      <w:r w:rsidRPr="0011760D">
        <w:rPr>
          <w:rFonts w:ascii="Cambria" w:hAnsi="Cambria"/>
          <w:i/>
          <w:sz w:val="20"/>
          <w:szCs w:val="20"/>
        </w:rPr>
        <w:t>Correo</w:t>
      </w:r>
      <w:proofErr w:type="spellEnd"/>
      <w:r w:rsidRPr="0011760D">
        <w:rPr>
          <w:rFonts w:ascii="Cambria" w:hAnsi="Cambria"/>
          <w:sz w:val="20"/>
          <w:szCs w:val="20"/>
        </w:rPr>
        <w:t xml:space="preserve">, a periodical that published information in 2003 about the police investigation into the escape of a suspected drug trafficker, linking him to a then </w:t>
      </w:r>
      <w:r>
        <w:rPr>
          <w:rFonts w:ascii="Cambria" w:hAnsi="Cambria"/>
          <w:sz w:val="20"/>
          <w:szCs w:val="20"/>
        </w:rPr>
        <w:t xml:space="preserve">sitting </w:t>
      </w:r>
      <w:r w:rsidRPr="0011760D">
        <w:rPr>
          <w:rFonts w:ascii="Cambria" w:hAnsi="Cambria"/>
          <w:sz w:val="20"/>
          <w:szCs w:val="20"/>
        </w:rPr>
        <w:t>judge.</w:t>
      </w:r>
      <w:r w:rsidR="002B2594" w:rsidRPr="00E57400">
        <w:rPr>
          <w:rFonts w:ascii="Cambria" w:hAnsi="Cambria"/>
          <w:sz w:val="20"/>
          <w:szCs w:val="20"/>
        </w:rPr>
        <w:t xml:space="preserve"> </w:t>
      </w:r>
      <w:r w:rsidRPr="0011760D">
        <w:rPr>
          <w:rFonts w:ascii="Cambria" w:hAnsi="Cambria"/>
          <w:sz w:val="20"/>
          <w:szCs w:val="20"/>
        </w:rPr>
        <w:t xml:space="preserve">The petitioner notes that this judge subsequently filed a lawsuit against Mr. </w:t>
      </w:r>
      <w:proofErr w:type="spellStart"/>
      <w:r w:rsidRPr="0011760D">
        <w:rPr>
          <w:rFonts w:ascii="Cambria" w:hAnsi="Cambria"/>
          <w:sz w:val="20"/>
          <w:szCs w:val="20"/>
        </w:rPr>
        <w:t>Tafur</w:t>
      </w:r>
      <w:proofErr w:type="spellEnd"/>
      <w:r>
        <w:rPr>
          <w:rFonts w:ascii="Cambria" w:hAnsi="Cambria"/>
          <w:sz w:val="20"/>
          <w:szCs w:val="20"/>
        </w:rPr>
        <w:t xml:space="preserve"> Rivera alleging that he acted “</w:t>
      </w:r>
      <w:r w:rsidRPr="0011760D">
        <w:rPr>
          <w:rFonts w:ascii="Cambria" w:hAnsi="Cambria"/>
          <w:sz w:val="20"/>
          <w:szCs w:val="20"/>
        </w:rPr>
        <w:t>with clear d</w:t>
      </w:r>
      <w:r>
        <w:rPr>
          <w:rFonts w:ascii="Cambria" w:hAnsi="Cambria"/>
          <w:sz w:val="20"/>
          <w:szCs w:val="20"/>
        </w:rPr>
        <w:t>efamatory interest” against her</w:t>
      </w:r>
      <w:r w:rsidR="002B2594" w:rsidRPr="00E57400">
        <w:rPr>
          <w:rFonts w:ascii="Cambria" w:hAnsi="Cambria"/>
          <w:sz w:val="20"/>
          <w:szCs w:val="20"/>
        </w:rPr>
        <w:t xml:space="preserve">. </w:t>
      </w:r>
    </w:p>
    <w:p w14:paraId="54C3159A" w14:textId="4D25096F" w:rsidR="0004202B" w:rsidRPr="00E57400" w:rsidRDefault="006B6E0D" w:rsidP="001D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B6E0D">
        <w:rPr>
          <w:rFonts w:ascii="Cambria" w:hAnsi="Cambria"/>
          <w:sz w:val="20"/>
          <w:szCs w:val="20"/>
        </w:rPr>
        <w:t>The press articles that gave rise to the criminal proceedings were published on July 18</w:t>
      </w:r>
      <w:r>
        <w:rPr>
          <w:rFonts w:ascii="Cambria" w:hAnsi="Cambria"/>
          <w:sz w:val="20"/>
          <w:szCs w:val="20"/>
        </w:rPr>
        <w:t xml:space="preserve"> and 19, 2003 in the newspaper </w:t>
      </w:r>
      <w:proofErr w:type="spellStart"/>
      <w:r w:rsidRPr="006B6E0D">
        <w:rPr>
          <w:rFonts w:ascii="Cambria" w:hAnsi="Cambria"/>
          <w:i/>
          <w:sz w:val="20"/>
          <w:szCs w:val="20"/>
        </w:rPr>
        <w:t>Correo</w:t>
      </w:r>
      <w:proofErr w:type="spellEnd"/>
      <w:r w:rsidRPr="006B6E0D">
        <w:rPr>
          <w:rFonts w:ascii="Cambria" w:hAnsi="Cambria"/>
          <w:sz w:val="20"/>
          <w:szCs w:val="20"/>
        </w:rPr>
        <w:t xml:space="preserve">, and were said to be related to an investigation being led by the National </w:t>
      </w:r>
      <w:proofErr w:type="spellStart"/>
      <w:r w:rsidRPr="006B6E0D">
        <w:rPr>
          <w:rFonts w:ascii="Cambria" w:hAnsi="Cambria"/>
          <w:sz w:val="20"/>
          <w:szCs w:val="20"/>
        </w:rPr>
        <w:t>Counternarcotics</w:t>
      </w:r>
      <w:proofErr w:type="spellEnd"/>
      <w:r w:rsidRPr="006B6E0D">
        <w:rPr>
          <w:rFonts w:ascii="Cambria" w:hAnsi="Cambria"/>
          <w:sz w:val="20"/>
          <w:szCs w:val="20"/>
        </w:rPr>
        <w:t xml:space="preserve"> Bureau</w:t>
      </w:r>
      <w:r w:rsidR="001648D2" w:rsidRPr="00E57400">
        <w:rPr>
          <w:rFonts w:ascii="Cambria" w:hAnsi="Cambria"/>
          <w:sz w:val="20"/>
          <w:szCs w:val="20"/>
        </w:rPr>
        <w:t xml:space="preserve"> </w:t>
      </w:r>
      <w:r>
        <w:rPr>
          <w:rFonts w:ascii="Cambria" w:hAnsi="Cambria"/>
          <w:sz w:val="20"/>
          <w:szCs w:val="20"/>
        </w:rPr>
        <w:t>[</w:t>
      </w:r>
      <w:proofErr w:type="spellStart"/>
      <w:r w:rsidR="001648D2" w:rsidRPr="006B6E0D">
        <w:rPr>
          <w:rFonts w:ascii="Cambria" w:hAnsi="Cambria"/>
          <w:i/>
          <w:sz w:val="20"/>
          <w:szCs w:val="20"/>
        </w:rPr>
        <w:t>Dirección</w:t>
      </w:r>
      <w:proofErr w:type="spellEnd"/>
      <w:r w:rsidR="001648D2" w:rsidRPr="006B6E0D">
        <w:rPr>
          <w:rFonts w:ascii="Cambria" w:hAnsi="Cambria"/>
          <w:i/>
          <w:sz w:val="20"/>
          <w:szCs w:val="20"/>
        </w:rPr>
        <w:t xml:space="preserve"> Anti-</w:t>
      </w:r>
      <w:proofErr w:type="spellStart"/>
      <w:r w:rsidR="001648D2" w:rsidRPr="006B6E0D">
        <w:rPr>
          <w:rFonts w:ascii="Cambria" w:hAnsi="Cambria"/>
          <w:i/>
          <w:sz w:val="20"/>
          <w:szCs w:val="20"/>
        </w:rPr>
        <w:t>Drogas</w:t>
      </w:r>
      <w:proofErr w:type="spellEnd"/>
      <w:r>
        <w:rPr>
          <w:rFonts w:ascii="Cambria" w:hAnsi="Cambria"/>
          <w:sz w:val="20"/>
          <w:szCs w:val="20"/>
        </w:rPr>
        <w:t>]</w:t>
      </w:r>
      <w:r w:rsidR="001648D2" w:rsidRPr="00E57400">
        <w:rPr>
          <w:rFonts w:ascii="Cambria" w:hAnsi="Cambria"/>
          <w:sz w:val="20"/>
          <w:szCs w:val="20"/>
        </w:rPr>
        <w:t xml:space="preserve"> (DIRANDRO) </w:t>
      </w:r>
      <w:r w:rsidRPr="006B6E0D">
        <w:rPr>
          <w:rFonts w:ascii="Cambria" w:hAnsi="Cambria"/>
          <w:sz w:val="20"/>
          <w:szCs w:val="20"/>
        </w:rPr>
        <w:t xml:space="preserve">about the escape from the country of a known alleged drug trafficker, </w:t>
      </w:r>
      <w:r w:rsidR="00A56E19">
        <w:rPr>
          <w:rFonts w:ascii="Cambria" w:hAnsi="Cambria"/>
          <w:sz w:val="20"/>
          <w:szCs w:val="20"/>
        </w:rPr>
        <w:t>in whose case</w:t>
      </w:r>
      <w:r w:rsidRPr="006B6E0D">
        <w:rPr>
          <w:rFonts w:ascii="Cambria" w:hAnsi="Cambria"/>
          <w:sz w:val="20"/>
          <w:szCs w:val="20"/>
        </w:rPr>
        <w:t xml:space="preserve"> the then judge of the Eighth Provincial Criminal Court of the Northern Cone </w:t>
      </w:r>
      <w:r>
        <w:rPr>
          <w:rFonts w:ascii="Cambria" w:hAnsi="Cambria"/>
          <w:sz w:val="20"/>
          <w:szCs w:val="20"/>
        </w:rPr>
        <w:t>declined to order detention</w:t>
      </w:r>
      <w:r w:rsidR="00A56E19">
        <w:rPr>
          <w:rFonts w:ascii="Cambria" w:hAnsi="Cambria"/>
          <w:sz w:val="20"/>
          <w:szCs w:val="20"/>
        </w:rPr>
        <w:t xml:space="preserve"> measures</w:t>
      </w:r>
      <w:r>
        <w:rPr>
          <w:rFonts w:ascii="Cambria" w:hAnsi="Cambria"/>
          <w:sz w:val="20"/>
          <w:szCs w:val="20"/>
        </w:rPr>
        <w:t xml:space="preserve"> </w:t>
      </w:r>
      <w:r w:rsidR="00A56E19">
        <w:rPr>
          <w:rFonts w:ascii="Cambria" w:hAnsi="Cambria"/>
          <w:sz w:val="20"/>
          <w:szCs w:val="20"/>
        </w:rPr>
        <w:t xml:space="preserve">to ensure his appearance </w:t>
      </w:r>
      <w:r w:rsidRPr="006B6E0D">
        <w:rPr>
          <w:rFonts w:ascii="Cambria" w:hAnsi="Cambria"/>
          <w:sz w:val="20"/>
          <w:szCs w:val="20"/>
        </w:rPr>
        <w:t>in the c</w:t>
      </w:r>
      <w:r>
        <w:rPr>
          <w:rFonts w:ascii="Cambria" w:hAnsi="Cambria"/>
          <w:sz w:val="20"/>
          <w:szCs w:val="20"/>
        </w:rPr>
        <w:t>riminal proceedings against him. I</w:t>
      </w:r>
      <w:r w:rsidR="00305F10" w:rsidRPr="00E57400">
        <w:rPr>
          <w:rFonts w:ascii="Cambria" w:hAnsi="Cambria"/>
          <w:sz w:val="20"/>
          <w:szCs w:val="20"/>
        </w:rPr>
        <w:t xml:space="preserve">n particular, </w:t>
      </w:r>
      <w:r>
        <w:rPr>
          <w:rFonts w:ascii="Cambria" w:hAnsi="Cambria"/>
          <w:sz w:val="20"/>
          <w:szCs w:val="20"/>
        </w:rPr>
        <w:t>the petitioner notes that</w:t>
      </w:r>
      <w:r w:rsidR="00305F10" w:rsidRPr="00E57400">
        <w:rPr>
          <w:rFonts w:ascii="Cambria" w:hAnsi="Cambria"/>
          <w:sz w:val="20"/>
          <w:szCs w:val="20"/>
        </w:rPr>
        <w:t xml:space="preserve"> </w:t>
      </w:r>
      <w:r w:rsidR="009F6ED7">
        <w:rPr>
          <w:rFonts w:ascii="Cambria" w:hAnsi="Cambria"/>
          <w:sz w:val="20"/>
          <w:szCs w:val="20"/>
        </w:rPr>
        <w:t>the July</w:t>
      </w:r>
      <w:r w:rsidR="00305F10" w:rsidRPr="00E57400">
        <w:rPr>
          <w:rFonts w:ascii="Cambria" w:hAnsi="Cambria"/>
          <w:sz w:val="20"/>
          <w:szCs w:val="20"/>
        </w:rPr>
        <w:t xml:space="preserve"> 18</w:t>
      </w:r>
      <w:r w:rsidR="009F6ED7">
        <w:rPr>
          <w:rFonts w:ascii="Cambria" w:hAnsi="Cambria"/>
          <w:sz w:val="20"/>
          <w:szCs w:val="20"/>
        </w:rPr>
        <w:t>,</w:t>
      </w:r>
      <w:r w:rsidR="00305F10" w:rsidRPr="00E57400">
        <w:rPr>
          <w:rFonts w:ascii="Cambria" w:hAnsi="Cambria"/>
          <w:sz w:val="20"/>
          <w:szCs w:val="20"/>
        </w:rPr>
        <w:t xml:space="preserve"> 2003</w:t>
      </w:r>
      <w:r w:rsidR="009F6ED7">
        <w:rPr>
          <w:rFonts w:ascii="Cambria" w:hAnsi="Cambria"/>
          <w:sz w:val="20"/>
          <w:szCs w:val="20"/>
        </w:rPr>
        <w:t xml:space="preserve"> </w:t>
      </w:r>
      <w:r w:rsidR="009F6ED7" w:rsidRPr="009F6ED7">
        <w:rPr>
          <w:rFonts w:ascii="Cambria" w:hAnsi="Cambria"/>
          <w:sz w:val="20"/>
          <w:szCs w:val="20"/>
        </w:rPr>
        <w:t>article reported the escape from the country of the drug trafficker, as well as the personal assessment of a police source, who asserted that the judicial decision was irregular and t</w:t>
      </w:r>
      <w:r w:rsidR="001D1759">
        <w:rPr>
          <w:rFonts w:ascii="Cambria" w:hAnsi="Cambria"/>
          <w:sz w:val="20"/>
          <w:szCs w:val="20"/>
        </w:rPr>
        <w:t>hat it was not within the judge’</w:t>
      </w:r>
      <w:r w:rsidR="009F6ED7" w:rsidRPr="009F6ED7">
        <w:rPr>
          <w:rFonts w:ascii="Cambria" w:hAnsi="Cambria"/>
          <w:sz w:val="20"/>
          <w:szCs w:val="20"/>
        </w:rPr>
        <w:t>s authority t</w:t>
      </w:r>
      <w:r w:rsidR="009F6ED7">
        <w:rPr>
          <w:rFonts w:ascii="Cambria" w:hAnsi="Cambria"/>
          <w:sz w:val="20"/>
          <w:szCs w:val="20"/>
        </w:rPr>
        <w:t xml:space="preserve">o rule on the request </w:t>
      </w:r>
      <w:r w:rsidR="001D1759">
        <w:rPr>
          <w:rFonts w:ascii="Cambria" w:hAnsi="Cambria"/>
          <w:sz w:val="20"/>
          <w:szCs w:val="20"/>
        </w:rPr>
        <w:t>to secure</w:t>
      </w:r>
      <w:r w:rsidR="00A56E19">
        <w:rPr>
          <w:rFonts w:ascii="Cambria" w:hAnsi="Cambria"/>
          <w:sz w:val="20"/>
          <w:szCs w:val="20"/>
        </w:rPr>
        <w:t xml:space="preserve"> his appearance</w:t>
      </w:r>
      <w:r w:rsidR="0004202B" w:rsidRPr="00E57400">
        <w:rPr>
          <w:rFonts w:ascii="Cambria" w:hAnsi="Cambria"/>
          <w:sz w:val="20"/>
          <w:szCs w:val="20"/>
        </w:rPr>
        <w:t xml:space="preserve">. </w:t>
      </w:r>
      <w:r w:rsidR="001D1759" w:rsidRPr="001D1759">
        <w:rPr>
          <w:rFonts w:ascii="Cambria" w:hAnsi="Cambria"/>
          <w:sz w:val="20"/>
          <w:szCs w:val="20"/>
        </w:rPr>
        <w:t>The article also mentioned a trip that the judge took 15 days after her ruling, and stated that, according to police sources, DIRANDRO was investigating her in order to determine whether she had any responsibi</w:t>
      </w:r>
      <w:r w:rsidR="001D1759">
        <w:rPr>
          <w:rFonts w:ascii="Cambria" w:hAnsi="Cambria"/>
          <w:sz w:val="20"/>
          <w:szCs w:val="20"/>
        </w:rPr>
        <w:t>lity in the aforementioned case</w:t>
      </w:r>
      <w:r w:rsidR="00260283" w:rsidRPr="00E57400">
        <w:rPr>
          <w:rFonts w:ascii="Cambria" w:hAnsi="Cambria"/>
          <w:sz w:val="20"/>
          <w:szCs w:val="20"/>
        </w:rPr>
        <w:t xml:space="preserve">. </w:t>
      </w:r>
      <w:r w:rsidR="001D1759" w:rsidRPr="001D1759">
        <w:rPr>
          <w:rFonts w:ascii="Cambria" w:hAnsi="Cambria"/>
          <w:sz w:val="20"/>
          <w:szCs w:val="20"/>
        </w:rPr>
        <w:t>Regarding the July 19 article, the petitioner indicates that the newspaper again published inform</w:t>
      </w:r>
      <w:r w:rsidR="001D1759">
        <w:rPr>
          <w:rFonts w:ascii="Cambria" w:hAnsi="Cambria"/>
          <w:sz w:val="20"/>
          <w:szCs w:val="20"/>
        </w:rPr>
        <w:t xml:space="preserve">ation about the drug </w:t>
      </w:r>
      <w:proofErr w:type="spellStart"/>
      <w:r w:rsidR="001D1759">
        <w:rPr>
          <w:rFonts w:ascii="Cambria" w:hAnsi="Cambria"/>
          <w:sz w:val="20"/>
          <w:szCs w:val="20"/>
        </w:rPr>
        <w:t>trafficker’</w:t>
      </w:r>
      <w:r w:rsidR="001D1759" w:rsidRPr="001D1759">
        <w:rPr>
          <w:rFonts w:ascii="Cambria" w:hAnsi="Cambria"/>
          <w:sz w:val="20"/>
          <w:szCs w:val="20"/>
        </w:rPr>
        <w:t>s</w:t>
      </w:r>
      <w:proofErr w:type="spellEnd"/>
      <w:r w:rsidR="001D1759" w:rsidRPr="001D1759">
        <w:rPr>
          <w:rFonts w:ascii="Cambria" w:hAnsi="Cambria"/>
          <w:sz w:val="20"/>
          <w:szCs w:val="20"/>
        </w:rPr>
        <w:t xml:space="preserve"> escape from the country, and </w:t>
      </w:r>
      <w:r w:rsidR="00F16A7B">
        <w:rPr>
          <w:rFonts w:ascii="Cambria" w:hAnsi="Cambria"/>
          <w:sz w:val="20"/>
          <w:szCs w:val="20"/>
        </w:rPr>
        <w:t xml:space="preserve">further </w:t>
      </w:r>
      <w:r w:rsidR="001D1759" w:rsidRPr="001D1759">
        <w:rPr>
          <w:rFonts w:ascii="Cambria" w:hAnsi="Cambria"/>
          <w:sz w:val="20"/>
          <w:szCs w:val="20"/>
        </w:rPr>
        <w:t>stated that, according to police sources, DIRANDRO was reportedly investigating the judge in order to determine whether she had traveled with him.</w:t>
      </w:r>
      <w:r w:rsidR="00260283" w:rsidRPr="00E57400">
        <w:rPr>
          <w:rFonts w:ascii="Cambria" w:hAnsi="Cambria"/>
          <w:sz w:val="20"/>
          <w:szCs w:val="20"/>
        </w:rPr>
        <w:t xml:space="preserve"> </w:t>
      </w:r>
    </w:p>
    <w:p w14:paraId="3A41893C" w14:textId="7102729E" w:rsidR="00064407" w:rsidRPr="00E57400" w:rsidRDefault="00D44081" w:rsidP="00D44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44081">
        <w:rPr>
          <w:rFonts w:ascii="Cambria" w:hAnsi="Cambria"/>
          <w:sz w:val="20"/>
          <w:szCs w:val="20"/>
        </w:rPr>
        <w:t xml:space="preserve">According to the petitioner, on July 22, 2003, the judge asked Mr. </w:t>
      </w:r>
      <w:proofErr w:type="spellStart"/>
      <w:r w:rsidRPr="00D44081">
        <w:rPr>
          <w:rFonts w:ascii="Cambria" w:hAnsi="Cambria"/>
          <w:sz w:val="20"/>
          <w:szCs w:val="20"/>
        </w:rPr>
        <w:t>Tafur</w:t>
      </w:r>
      <w:proofErr w:type="spellEnd"/>
      <w:r w:rsidRPr="00D44081">
        <w:rPr>
          <w:rFonts w:ascii="Cambria" w:hAnsi="Cambria"/>
          <w:sz w:val="20"/>
          <w:szCs w:val="20"/>
        </w:rPr>
        <w:t xml:space="preserve"> Rivera to correct these publications in his capacity as e</w:t>
      </w:r>
      <w:r>
        <w:rPr>
          <w:rFonts w:ascii="Cambria" w:hAnsi="Cambria"/>
          <w:sz w:val="20"/>
          <w:szCs w:val="20"/>
        </w:rPr>
        <w:t xml:space="preserve">ditor of the newspaper </w:t>
      </w:r>
      <w:proofErr w:type="spellStart"/>
      <w:r w:rsidRPr="00D44081">
        <w:rPr>
          <w:rFonts w:ascii="Cambria" w:hAnsi="Cambria"/>
          <w:i/>
          <w:sz w:val="20"/>
          <w:szCs w:val="20"/>
        </w:rPr>
        <w:t>Correo</w:t>
      </w:r>
      <w:proofErr w:type="spellEnd"/>
      <w:r>
        <w:rPr>
          <w:rFonts w:ascii="Cambria" w:hAnsi="Cambria"/>
          <w:sz w:val="20"/>
          <w:szCs w:val="20"/>
        </w:rPr>
        <w:t>.</w:t>
      </w:r>
      <w:r w:rsidR="003C6E43" w:rsidRPr="00E57400">
        <w:rPr>
          <w:rFonts w:ascii="Cambria" w:hAnsi="Cambria"/>
          <w:sz w:val="20"/>
          <w:szCs w:val="20"/>
        </w:rPr>
        <w:t xml:space="preserve"> </w:t>
      </w:r>
      <w:r>
        <w:rPr>
          <w:rFonts w:ascii="Cambria" w:hAnsi="Cambria"/>
          <w:sz w:val="20"/>
          <w:szCs w:val="20"/>
        </w:rPr>
        <w:t xml:space="preserve">It states that, on July 23, </w:t>
      </w:r>
      <w:r w:rsidR="0092689A" w:rsidRPr="00E57400">
        <w:rPr>
          <w:rFonts w:ascii="Cambria" w:hAnsi="Cambria"/>
          <w:sz w:val="20"/>
          <w:szCs w:val="20"/>
        </w:rPr>
        <w:t>2003</w:t>
      </w:r>
      <w:r>
        <w:rPr>
          <w:rFonts w:ascii="Cambria" w:hAnsi="Cambria"/>
          <w:sz w:val="20"/>
          <w:szCs w:val="20"/>
        </w:rPr>
        <w:t>,</w:t>
      </w:r>
      <w:r w:rsidR="0092689A" w:rsidRPr="00E57400">
        <w:rPr>
          <w:rFonts w:ascii="Cambria" w:hAnsi="Cambria"/>
          <w:sz w:val="20"/>
          <w:szCs w:val="20"/>
        </w:rPr>
        <w:t xml:space="preserve"> </w:t>
      </w:r>
      <w:r w:rsidRPr="00D44081">
        <w:rPr>
          <w:rFonts w:ascii="Cambria" w:hAnsi="Cambria"/>
          <w:sz w:val="20"/>
          <w:szCs w:val="20"/>
        </w:rPr>
        <w:t xml:space="preserve">the information provided by the judge was published, indicating that she </w:t>
      </w:r>
      <w:r>
        <w:rPr>
          <w:rFonts w:ascii="Cambria" w:hAnsi="Cambria"/>
          <w:sz w:val="20"/>
          <w:szCs w:val="20"/>
        </w:rPr>
        <w:t xml:space="preserve">had </w:t>
      </w:r>
      <w:r w:rsidRPr="00D44081">
        <w:rPr>
          <w:rFonts w:ascii="Cambria" w:hAnsi="Cambria"/>
          <w:sz w:val="20"/>
          <w:szCs w:val="20"/>
        </w:rPr>
        <w:t>traveled to Spain as part of a postgraduate course for which she was authorized to travel by the Executive Council of the Judiciary, and which was f</w:t>
      </w:r>
      <w:r>
        <w:rPr>
          <w:rFonts w:ascii="Cambria" w:hAnsi="Cambria"/>
          <w:sz w:val="20"/>
          <w:szCs w:val="20"/>
        </w:rPr>
        <w:t xml:space="preserve">unded </w:t>
      </w:r>
      <w:r w:rsidRPr="00D44081">
        <w:rPr>
          <w:rFonts w:ascii="Cambria" w:hAnsi="Cambria"/>
          <w:sz w:val="20"/>
          <w:szCs w:val="20"/>
        </w:rPr>
        <w:t xml:space="preserve">through a loan </w:t>
      </w:r>
      <w:r>
        <w:rPr>
          <w:rFonts w:ascii="Cambria" w:hAnsi="Cambria"/>
          <w:sz w:val="20"/>
          <w:szCs w:val="20"/>
        </w:rPr>
        <w:t>from</w:t>
      </w:r>
      <w:r w:rsidRPr="00D44081">
        <w:rPr>
          <w:rFonts w:ascii="Cambria" w:hAnsi="Cambria"/>
          <w:sz w:val="20"/>
          <w:szCs w:val="20"/>
        </w:rPr>
        <w:t xml:space="preserve"> the</w:t>
      </w:r>
      <w:r>
        <w:rPr>
          <w:rFonts w:ascii="Cambria" w:hAnsi="Cambria"/>
          <w:sz w:val="20"/>
          <w:szCs w:val="20"/>
        </w:rPr>
        <w:t xml:space="preserve"> National Scholarship Institute</w:t>
      </w:r>
      <w:r w:rsidR="003C6E43" w:rsidRPr="00E57400">
        <w:rPr>
          <w:rFonts w:ascii="Cambria" w:hAnsi="Cambria"/>
          <w:sz w:val="20"/>
          <w:szCs w:val="20"/>
        </w:rPr>
        <w:t xml:space="preserve">. </w:t>
      </w:r>
      <w:r w:rsidRPr="00D44081">
        <w:rPr>
          <w:rFonts w:ascii="Cambria" w:hAnsi="Cambria"/>
          <w:sz w:val="20"/>
          <w:szCs w:val="20"/>
        </w:rPr>
        <w:t>However, the newspaper added in the publication that the complaint filed against the judge by the Drug Prosecutor for the judicial conduct in the aforem</w:t>
      </w:r>
      <w:r>
        <w:rPr>
          <w:rFonts w:ascii="Cambria" w:hAnsi="Cambria"/>
          <w:sz w:val="20"/>
          <w:szCs w:val="20"/>
        </w:rPr>
        <w:t>entioned case was still pending</w:t>
      </w:r>
      <w:r w:rsidR="0092689A" w:rsidRPr="00E57400">
        <w:rPr>
          <w:rFonts w:ascii="Cambria" w:hAnsi="Cambria"/>
          <w:sz w:val="20"/>
          <w:szCs w:val="20"/>
        </w:rPr>
        <w:t xml:space="preserve">. </w:t>
      </w:r>
      <w:r w:rsidRPr="00D44081">
        <w:rPr>
          <w:rFonts w:ascii="Cambria" w:hAnsi="Cambria"/>
          <w:sz w:val="20"/>
          <w:szCs w:val="20"/>
        </w:rPr>
        <w:t xml:space="preserve">The petitioner states that, in light of the foregoing, the judge filed a criminal complaint against Mr. </w:t>
      </w:r>
      <w:proofErr w:type="spellStart"/>
      <w:r w:rsidRPr="00D44081">
        <w:rPr>
          <w:rFonts w:ascii="Cambria" w:hAnsi="Cambria"/>
          <w:sz w:val="20"/>
          <w:szCs w:val="20"/>
        </w:rPr>
        <w:t>Tafur</w:t>
      </w:r>
      <w:proofErr w:type="spellEnd"/>
      <w:r w:rsidRPr="00D44081">
        <w:rPr>
          <w:rFonts w:ascii="Cambria" w:hAnsi="Cambria"/>
          <w:sz w:val="20"/>
          <w:szCs w:val="20"/>
        </w:rPr>
        <w:t xml:space="preserve"> Rivera, in his capacity as Director of the newsp</w:t>
      </w:r>
      <w:r>
        <w:rPr>
          <w:rFonts w:ascii="Cambria" w:hAnsi="Cambria"/>
          <w:sz w:val="20"/>
          <w:szCs w:val="20"/>
        </w:rPr>
        <w:t xml:space="preserve">aper </w:t>
      </w:r>
      <w:proofErr w:type="spellStart"/>
      <w:r w:rsidRPr="00D44081">
        <w:rPr>
          <w:rFonts w:ascii="Cambria" w:hAnsi="Cambria"/>
          <w:i/>
          <w:sz w:val="20"/>
          <w:szCs w:val="20"/>
        </w:rPr>
        <w:t>Correo</w:t>
      </w:r>
      <w:proofErr w:type="spellEnd"/>
      <w:r w:rsidRPr="00D44081">
        <w:rPr>
          <w:rFonts w:ascii="Cambria" w:hAnsi="Cambria"/>
          <w:sz w:val="20"/>
          <w:szCs w:val="20"/>
        </w:rPr>
        <w:t>, for the</w:t>
      </w:r>
      <w:r>
        <w:rPr>
          <w:rFonts w:ascii="Cambria" w:hAnsi="Cambria"/>
          <w:sz w:val="20"/>
          <w:szCs w:val="20"/>
        </w:rPr>
        <w:t xml:space="preserve"> criminal offense of defamation</w:t>
      </w:r>
      <w:r w:rsidR="00D32B15" w:rsidRPr="00E57400">
        <w:rPr>
          <w:rFonts w:ascii="Cambria" w:hAnsi="Cambria"/>
          <w:sz w:val="20"/>
          <w:szCs w:val="20"/>
        </w:rPr>
        <w:t xml:space="preserve">. </w:t>
      </w:r>
    </w:p>
    <w:p w14:paraId="3E6EB2A8" w14:textId="7AAD04D4" w:rsidR="004D122A" w:rsidRPr="00E57400" w:rsidRDefault="00532C4E" w:rsidP="00F969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states that</w:t>
      </w:r>
      <w:r w:rsidR="00064407" w:rsidRPr="00E57400">
        <w:rPr>
          <w:rFonts w:ascii="Cambria" w:hAnsi="Cambria"/>
          <w:sz w:val="20"/>
          <w:szCs w:val="20"/>
        </w:rPr>
        <w:t xml:space="preserve"> </w:t>
      </w:r>
      <w:r>
        <w:rPr>
          <w:rFonts w:ascii="Cambria" w:hAnsi="Cambria"/>
          <w:sz w:val="20"/>
          <w:szCs w:val="20"/>
        </w:rPr>
        <w:t>the judge alleged in the criminal complaint that Mr.</w:t>
      </w:r>
      <w:r w:rsidR="00064407" w:rsidRPr="00E57400">
        <w:rPr>
          <w:rFonts w:ascii="Cambria" w:hAnsi="Cambria"/>
          <w:sz w:val="20"/>
          <w:szCs w:val="20"/>
        </w:rPr>
        <w:t xml:space="preserve"> </w:t>
      </w:r>
      <w:proofErr w:type="spellStart"/>
      <w:r w:rsidR="00064407" w:rsidRPr="00E57400">
        <w:rPr>
          <w:rFonts w:ascii="Cambria" w:hAnsi="Cambria"/>
          <w:sz w:val="20"/>
          <w:szCs w:val="20"/>
        </w:rPr>
        <w:t>Tafur</w:t>
      </w:r>
      <w:proofErr w:type="spellEnd"/>
      <w:r w:rsidR="00064407" w:rsidRPr="00E57400">
        <w:rPr>
          <w:rFonts w:ascii="Cambria" w:hAnsi="Cambria"/>
          <w:sz w:val="20"/>
          <w:szCs w:val="20"/>
        </w:rPr>
        <w:t xml:space="preserve"> Rivera</w:t>
      </w:r>
      <w:r w:rsidR="00D32B15" w:rsidRPr="00E57400">
        <w:rPr>
          <w:rFonts w:ascii="Cambria" w:hAnsi="Cambria"/>
          <w:sz w:val="20"/>
          <w:szCs w:val="20"/>
        </w:rPr>
        <w:t xml:space="preserve"> </w:t>
      </w:r>
      <w:r>
        <w:rPr>
          <w:rFonts w:ascii="Cambria" w:hAnsi="Cambria"/>
          <w:sz w:val="20"/>
          <w:szCs w:val="20"/>
        </w:rPr>
        <w:t>defamed her by linking her to the alleged drug trafficker.</w:t>
      </w:r>
      <w:r w:rsidR="00E34BBB" w:rsidRPr="00E57400">
        <w:rPr>
          <w:rFonts w:ascii="Cambria" w:hAnsi="Cambria"/>
          <w:sz w:val="20"/>
          <w:szCs w:val="20"/>
        </w:rPr>
        <w:t xml:space="preserve"> </w:t>
      </w:r>
      <w:r>
        <w:rPr>
          <w:rFonts w:ascii="Cambria" w:hAnsi="Cambria"/>
          <w:sz w:val="20"/>
          <w:szCs w:val="20"/>
        </w:rPr>
        <w:t xml:space="preserve">She alleges in the complaint that </w:t>
      </w:r>
      <w:r w:rsidRPr="00532C4E">
        <w:rPr>
          <w:rFonts w:ascii="Cambria" w:hAnsi="Cambria"/>
          <w:sz w:val="20"/>
          <w:szCs w:val="20"/>
        </w:rPr>
        <w:t>the s</w:t>
      </w:r>
      <w:r>
        <w:rPr>
          <w:rFonts w:ascii="Cambria" w:hAnsi="Cambria"/>
          <w:sz w:val="20"/>
          <w:szCs w:val="20"/>
        </w:rPr>
        <w:t>tatements in the articles were “reckless”</w:t>
      </w:r>
      <w:r w:rsidRPr="00532C4E">
        <w:rPr>
          <w:rFonts w:ascii="Cambria" w:hAnsi="Cambria"/>
          <w:sz w:val="20"/>
          <w:szCs w:val="20"/>
        </w:rPr>
        <w:t xml:space="preserve"> and that the information on the complaint filed by the Drug Prosecutor was false because the complaint was dismissed after being found inadmissible</w:t>
      </w:r>
      <w:r w:rsidR="00E34BBB" w:rsidRPr="00E57400">
        <w:rPr>
          <w:rFonts w:ascii="Cambria" w:hAnsi="Cambria"/>
          <w:sz w:val="20"/>
          <w:szCs w:val="20"/>
        </w:rPr>
        <w:t xml:space="preserve">. </w:t>
      </w:r>
      <w:r w:rsidR="00921B3C">
        <w:rPr>
          <w:rFonts w:ascii="Cambria" w:hAnsi="Cambria"/>
          <w:sz w:val="20"/>
          <w:szCs w:val="20"/>
        </w:rPr>
        <w:t>On August</w:t>
      </w:r>
      <w:r w:rsidR="00D36E51" w:rsidRPr="00E57400">
        <w:rPr>
          <w:rFonts w:ascii="Cambria" w:hAnsi="Cambria"/>
          <w:sz w:val="20"/>
          <w:szCs w:val="20"/>
        </w:rPr>
        <w:t xml:space="preserve"> 21</w:t>
      </w:r>
      <w:r w:rsidR="00921B3C">
        <w:rPr>
          <w:rFonts w:ascii="Cambria" w:hAnsi="Cambria"/>
          <w:sz w:val="20"/>
          <w:szCs w:val="20"/>
        </w:rPr>
        <w:t>,</w:t>
      </w:r>
      <w:r w:rsidR="00D36E51" w:rsidRPr="00E57400">
        <w:rPr>
          <w:rFonts w:ascii="Cambria" w:hAnsi="Cambria"/>
          <w:sz w:val="20"/>
          <w:szCs w:val="20"/>
        </w:rPr>
        <w:t xml:space="preserve"> 2003, </w:t>
      </w:r>
      <w:r w:rsidR="00921B3C">
        <w:rPr>
          <w:rFonts w:ascii="Cambria" w:hAnsi="Cambria"/>
          <w:sz w:val="20"/>
          <w:szCs w:val="20"/>
        </w:rPr>
        <w:t>the defense filed a motion to dismiss based on the improper classification of the legal action</w:t>
      </w:r>
      <w:r w:rsidR="00D36E51" w:rsidRPr="00E57400">
        <w:rPr>
          <w:rFonts w:ascii="Cambria" w:hAnsi="Cambria"/>
          <w:sz w:val="20"/>
          <w:szCs w:val="20"/>
        </w:rPr>
        <w:t xml:space="preserve"> </w:t>
      </w:r>
      <w:r w:rsidR="00921B3C">
        <w:rPr>
          <w:rFonts w:ascii="Cambria" w:hAnsi="Cambria"/>
          <w:sz w:val="20"/>
          <w:szCs w:val="20"/>
        </w:rPr>
        <w:t>[</w:t>
      </w:r>
      <w:proofErr w:type="spellStart"/>
      <w:r w:rsidR="00921B3C" w:rsidRPr="00921B3C">
        <w:rPr>
          <w:rFonts w:ascii="Cambria" w:hAnsi="Cambria"/>
          <w:i/>
          <w:sz w:val="20"/>
          <w:szCs w:val="20"/>
        </w:rPr>
        <w:t>excepción</w:t>
      </w:r>
      <w:proofErr w:type="spellEnd"/>
      <w:r w:rsidR="00921B3C" w:rsidRPr="00921B3C">
        <w:rPr>
          <w:rFonts w:ascii="Cambria" w:hAnsi="Cambria"/>
          <w:i/>
          <w:sz w:val="20"/>
          <w:szCs w:val="20"/>
        </w:rPr>
        <w:t xml:space="preserve"> de </w:t>
      </w:r>
      <w:proofErr w:type="spellStart"/>
      <w:r w:rsidR="00921B3C" w:rsidRPr="00921B3C">
        <w:rPr>
          <w:rFonts w:ascii="Cambria" w:hAnsi="Cambria"/>
          <w:i/>
          <w:sz w:val="20"/>
          <w:szCs w:val="20"/>
        </w:rPr>
        <w:t>naturaleza</w:t>
      </w:r>
      <w:proofErr w:type="spellEnd"/>
      <w:r w:rsidR="00921B3C" w:rsidRPr="00921B3C">
        <w:rPr>
          <w:rFonts w:ascii="Cambria" w:hAnsi="Cambria"/>
          <w:i/>
          <w:sz w:val="20"/>
          <w:szCs w:val="20"/>
        </w:rPr>
        <w:t xml:space="preserve"> de </w:t>
      </w:r>
      <w:proofErr w:type="spellStart"/>
      <w:r w:rsidR="00921B3C" w:rsidRPr="00921B3C">
        <w:rPr>
          <w:rFonts w:ascii="Cambria" w:hAnsi="Cambria"/>
          <w:i/>
          <w:sz w:val="20"/>
          <w:szCs w:val="20"/>
        </w:rPr>
        <w:t>acción</w:t>
      </w:r>
      <w:proofErr w:type="spellEnd"/>
      <w:r w:rsidR="00921B3C">
        <w:rPr>
          <w:rFonts w:ascii="Cambria" w:hAnsi="Cambria"/>
          <w:sz w:val="20"/>
          <w:szCs w:val="20"/>
        </w:rPr>
        <w:t>]</w:t>
      </w:r>
      <w:r w:rsidR="00D36E51" w:rsidRPr="00E57400">
        <w:rPr>
          <w:rFonts w:ascii="Cambria" w:hAnsi="Cambria"/>
          <w:sz w:val="20"/>
          <w:szCs w:val="20"/>
        </w:rPr>
        <w:t xml:space="preserve">, </w:t>
      </w:r>
      <w:r w:rsidR="00921B3C">
        <w:rPr>
          <w:rFonts w:ascii="Cambria" w:hAnsi="Cambria"/>
          <w:sz w:val="20"/>
          <w:szCs w:val="20"/>
        </w:rPr>
        <w:t>asserting that the information published on July</w:t>
      </w:r>
      <w:r w:rsidR="00D36E51" w:rsidRPr="00E57400">
        <w:rPr>
          <w:rFonts w:ascii="Cambria" w:hAnsi="Cambria"/>
          <w:sz w:val="20"/>
          <w:szCs w:val="20"/>
        </w:rPr>
        <w:t xml:space="preserve"> 18, 1</w:t>
      </w:r>
      <w:r w:rsidR="00921B3C">
        <w:rPr>
          <w:rFonts w:ascii="Cambria" w:hAnsi="Cambria"/>
          <w:sz w:val="20"/>
          <w:szCs w:val="20"/>
        </w:rPr>
        <w:t>9, and</w:t>
      </w:r>
      <w:r w:rsidR="00A91509" w:rsidRPr="00E57400">
        <w:rPr>
          <w:rFonts w:ascii="Cambria" w:hAnsi="Cambria"/>
          <w:sz w:val="20"/>
          <w:szCs w:val="20"/>
        </w:rPr>
        <w:t xml:space="preserve"> 23 </w:t>
      </w:r>
      <w:r w:rsidR="00921B3C">
        <w:rPr>
          <w:rFonts w:ascii="Cambria" w:hAnsi="Cambria"/>
          <w:sz w:val="20"/>
          <w:szCs w:val="20"/>
        </w:rPr>
        <w:t>was based on statements from the authorities in charge of the investigation, as specified in the</w:t>
      </w:r>
      <w:r w:rsidR="00D36E51" w:rsidRPr="00E57400">
        <w:rPr>
          <w:rFonts w:ascii="Cambria" w:hAnsi="Cambria"/>
          <w:sz w:val="20"/>
          <w:szCs w:val="20"/>
        </w:rPr>
        <w:t xml:space="preserve"> </w:t>
      </w:r>
      <w:r w:rsidR="00921B3C">
        <w:rPr>
          <w:rFonts w:ascii="Cambria" w:hAnsi="Cambria"/>
          <w:sz w:val="20"/>
          <w:szCs w:val="20"/>
        </w:rPr>
        <w:t>a</w:t>
      </w:r>
      <w:r w:rsidR="00CE2019">
        <w:rPr>
          <w:rFonts w:ascii="Cambria" w:hAnsi="Cambria"/>
          <w:sz w:val="20"/>
          <w:szCs w:val="20"/>
        </w:rPr>
        <w:t>rticles</w:t>
      </w:r>
      <w:r w:rsidR="00D36E51" w:rsidRPr="00E57400">
        <w:rPr>
          <w:rFonts w:ascii="Cambria" w:hAnsi="Cambria"/>
          <w:sz w:val="20"/>
          <w:szCs w:val="20"/>
        </w:rPr>
        <w:t xml:space="preserve">. </w:t>
      </w:r>
      <w:r w:rsidR="00F96998">
        <w:rPr>
          <w:rFonts w:ascii="Cambria" w:hAnsi="Cambria"/>
          <w:sz w:val="20"/>
          <w:szCs w:val="20"/>
        </w:rPr>
        <w:t>It added that</w:t>
      </w:r>
      <w:r w:rsidR="00D36E51" w:rsidRPr="00E57400">
        <w:rPr>
          <w:rFonts w:ascii="Cambria" w:hAnsi="Cambria"/>
          <w:sz w:val="20"/>
          <w:szCs w:val="20"/>
        </w:rPr>
        <w:t xml:space="preserve"> </w:t>
      </w:r>
      <w:r w:rsidR="00F96998" w:rsidRPr="00F96998">
        <w:rPr>
          <w:rFonts w:ascii="Cambria" w:hAnsi="Cambria"/>
          <w:sz w:val="20"/>
          <w:szCs w:val="20"/>
        </w:rPr>
        <w:t>the alleged victim could not be the perpetrator of the alleged crimes, since the articles were signed by the journalists responsible for them, and no legal action was brought against them</w:t>
      </w:r>
      <w:r w:rsidR="00D36E51" w:rsidRPr="00E57400">
        <w:rPr>
          <w:rFonts w:ascii="Cambria" w:hAnsi="Cambria"/>
          <w:sz w:val="20"/>
          <w:szCs w:val="20"/>
        </w:rPr>
        <w:t xml:space="preserve">. </w:t>
      </w:r>
      <w:r w:rsidR="00F96998">
        <w:rPr>
          <w:rFonts w:ascii="Cambria" w:hAnsi="Cambria"/>
          <w:sz w:val="20"/>
          <w:szCs w:val="20"/>
        </w:rPr>
        <w:t>It contended that “defamatory animus”</w:t>
      </w:r>
      <w:r w:rsidR="00F96998" w:rsidRPr="00F96998">
        <w:rPr>
          <w:rFonts w:ascii="Cambria" w:hAnsi="Cambria"/>
          <w:sz w:val="20"/>
          <w:szCs w:val="20"/>
        </w:rPr>
        <w:t xml:space="preserve"> was a requisite element of the offense, which wa</w:t>
      </w:r>
      <w:r w:rsidR="00F96998">
        <w:rPr>
          <w:rFonts w:ascii="Cambria" w:hAnsi="Cambria"/>
          <w:sz w:val="20"/>
          <w:szCs w:val="20"/>
        </w:rPr>
        <w:t>s lacking in the alleged victim’</w:t>
      </w:r>
      <w:r w:rsidR="00F96998" w:rsidRPr="00F96998">
        <w:rPr>
          <w:rFonts w:ascii="Cambria" w:hAnsi="Cambria"/>
          <w:sz w:val="20"/>
          <w:szCs w:val="20"/>
        </w:rPr>
        <w:t xml:space="preserve">s conduct, since </w:t>
      </w:r>
      <w:r w:rsidR="00F96998">
        <w:rPr>
          <w:rFonts w:ascii="Cambria" w:hAnsi="Cambria"/>
          <w:sz w:val="20"/>
          <w:szCs w:val="20"/>
        </w:rPr>
        <w:t>he</w:t>
      </w:r>
      <w:r w:rsidR="00F96998" w:rsidRPr="00F96998">
        <w:rPr>
          <w:rFonts w:ascii="Cambria" w:hAnsi="Cambria"/>
          <w:sz w:val="20"/>
          <w:szCs w:val="20"/>
        </w:rPr>
        <w:t xml:space="preserve"> merely approved the articles, they were in</w:t>
      </w:r>
      <w:r w:rsidR="00F96998">
        <w:rPr>
          <w:rFonts w:ascii="Cambria" w:hAnsi="Cambria"/>
          <w:sz w:val="20"/>
          <w:szCs w:val="20"/>
        </w:rPr>
        <w:t xml:space="preserve"> the public interest, had been “reasonably”</w:t>
      </w:r>
      <w:r w:rsidR="00F96998" w:rsidRPr="00F96998">
        <w:rPr>
          <w:rFonts w:ascii="Cambria" w:hAnsi="Cambria"/>
          <w:sz w:val="20"/>
          <w:szCs w:val="20"/>
        </w:rPr>
        <w:t xml:space="preserve"> verified, and concerned investigations being carried out by the National Police and the Judicial Oversight Office of the Northern Cone.</w:t>
      </w:r>
      <w:r w:rsidR="00D36E51" w:rsidRPr="00E57400">
        <w:rPr>
          <w:rFonts w:ascii="Cambria" w:hAnsi="Cambria"/>
          <w:sz w:val="20"/>
          <w:szCs w:val="20"/>
        </w:rPr>
        <w:t xml:space="preserve"> </w:t>
      </w:r>
    </w:p>
    <w:p w14:paraId="1892EC77" w14:textId="47A10B8D" w:rsidR="00A91509" w:rsidRPr="00E57400" w:rsidRDefault="0088289B" w:rsidP="00AD18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8289B">
        <w:rPr>
          <w:rFonts w:ascii="Cambria" w:hAnsi="Cambria"/>
          <w:sz w:val="20"/>
          <w:szCs w:val="20"/>
        </w:rPr>
        <w:lastRenderedPageBreak/>
        <w:t xml:space="preserve">The petitioner indicates that on February 24, 2005, the Twentieth Criminal Court of </w:t>
      </w:r>
      <w:r>
        <w:rPr>
          <w:rFonts w:ascii="Cambria" w:hAnsi="Cambria"/>
          <w:sz w:val="20"/>
          <w:szCs w:val="20"/>
        </w:rPr>
        <w:t>Lima granted the alleged victim’</w:t>
      </w:r>
      <w:r w:rsidRPr="0088289B">
        <w:rPr>
          <w:rFonts w:ascii="Cambria" w:hAnsi="Cambria"/>
          <w:sz w:val="20"/>
          <w:szCs w:val="20"/>
        </w:rPr>
        <w:t>s motion to di</w:t>
      </w:r>
      <w:r>
        <w:rPr>
          <w:rFonts w:ascii="Cambria" w:hAnsi="Cambria"/>
          <w:sz w:val="20"/>
          <w:szCs w:val="20"/>
        </w:rPr>
        <w:t xml:space="preserve">smiss, since “Juan Carlos </w:t>
      </w:r>
      <w:proofErr w:type="spellStart"/>
      <w:r>
        <w:rPr>
          <w:rFonts w:ascii="Cambria" w:hAnsi="Cambria"/>
          <w:sz w:val="20"/>
          <w:szCs w:val="20"/>
        </w:rPr>
        <w:t>Tafur’</w:t>
      </w:r>
      <w:r w:rsidRPr="0088289B">
        <w:rPr>
          <w:rFonts w:ascii="Cambria" w:hAnsi="Cambria"/>
          <w:sz w:val="20"/>
          <w:szCs w:val="20"/>
        </w:rPr>
        <w:t>s</w:t>
      </w:r>
      <w:proofErr w:type="spellEnd"/>
      <w:r w:rsidRPr="0088289B">
        <w:rPr>
          <w:rFonts w:ascii="Cambria" w:hAnsi="Cambria"/>
          <w:sz w:val="20"/>
          <w:szCs w:val="20"/>
        </w:rPr>
        <w:t xml:space="preserve"> actions were a legitimate use of his right to inform, and therefore cannot be considered a crime, let alone the offense of defamation.</w:t>
      </w:r>
      <w:r>
        <w:rPr>
          <w:rFonts w:ascii="Cambria" w:hAnsi="Cambria"/>
          <w:sz w:val="20"/>
          <w:szCs w:val="20"/>
        </w:rPr>
        <w:t xml:space="preserve">” </w:t>
      </w:r>
      <w:r w:rsidR="00B5472E">
        <w:rPr>
          <w:rFonts w:ascii="Cambria" w:hAnsi="Cambria"/>
          <w:sz w:val="20"/>
          <w:szCs w:val="20"/>
        </w:rPr>
        <w:t>The complainant appealed the decision</w:t>
      </w:r>
      <w:r w:rsidR="00A91509" w:rsidRPr="00E57400">
        <w:rPr>
          <w:rFonts w:ascii="Cambria" w:hAnsi="Cambria"/>
          <w:sz w:val="20"/>
          <w:szCs w:val="20"/>
        </w:rPr>
        <w:t xml:space="preserve">, </w:t>
      </w:r>
      <w:r w:rsidR="00B5472E">
        <w:rPr>
          <w:rFonts w:ascii="Cambria" w:hAnsi="Cambria"/>
          <w:sz w:val="20"/>
          <w:szCs w:val="20"/>
        </w:rPr>
        <w:t xml:space="preserve">and on appeal </w:t>
      </w:r>
      <w:r w:rsidR="00662AF8">
        <w:rPr>
          <w:rFonts w:ascii="Cambria" w:hAnsi="Cambria"/>
          <w:sz w:val="20"/>
          <w:szCs w:val="20"/>
        </w:rPr>
        <w:t>the Second Criminal Chamber</w:t>
      </w:r>
      <w:r w:rsidR="00A91509" w:rsidRPr="00E57400">
        <w:rPr>
          <w:rFonts w:ascii="Cambria" w:hAnsi="Cambria"/>
          <w:sz w:val="20"/>
          <w:szCs w:val="20"/>
        </w:rPr>
        <w:t xml:space="preserve"> </w:t>
      </w:r>
      <w:r w:rsidR="00B5472E">
        <w:rPr>
          <w:rFonts w:ascii="Cambria" w:hAnsi="Cambria"/>
          <w:sz w:val="20"/>
          <w:szCs w:val="20"/>
        </w:rPr>
        <w:t>for non-detained defendants</w:t>
      </w:r>
      <w:r w:rsidR="00A91509" w:rsidRPr="00E57400">
        <w:rPr>
          <w:rFonts w:ascii="Cambria" w:hAnsi="Cambria"/>
          <w:sz w:val="20"/>
          <w:szCs w:val="20"/>
        </w:rPr>
        <w:t xml:space="preserve">, </w:t>
      </w:r>
      <w:r w:rsidR="00840CD2" w:rsidRPr="00840CD2">
        <w:rPr>
          <w:rFonts w:ascii="Cambria" w:hAnsi="Cambria"/>
          <w:sz w:val="20"/>
          <w:szCs w:val="20"/>
        </w:rPr>
        <w:t>overturned the judgment and found the motion to dis</w:t>
      </w:r>
      <w:r w:rsidR="00840CD2">
        <w:rPr>
          <w:rFonts w:ascii="Cambria" w:hAnsi="Cambria"/>
          <w:sz w:val="20"/>
          <w:szCs w:val="20"/>
        </w:rPr>
        <w:t>miss unfounded on the grounds that “T</w:t>
      </w:r>
      <w:r w:rsidR="00840CD2" w:rsidRPr="00840CD2">
        <w:rPr>
          <w:rFonts w:ascii="Cambria" w:hAnsi="Cambria"/>
          <w:sz w:val="20"/>
          <w:szCs w:val="20"/>
        </w:rPr>
        <w:t xml:space="preserve">he person who </w:t>
      </w:r>
      <w:r w:rsidR="00840CD2">
        <w:rPr>
          <w:rFonts w:ascii="Cambria" w:hAnsi="Cambria"/>
          <w:sz w:val="20"/>
          <w:szCs w:val="20"/>
        </w:rPr>
        <w:t>made</w:t>
      </w:r>
      <w:r w:rsidR="00840CD2" w:rsidRPr="00840CD2">
        <w:rPr>
          <w:rFonts w:ascii="Cambria" w:hAnsi="Cambria"/>
          <w:sz w:val="20"/>
          <w:szCs w:val="20"/>
        </w:rPr>
        <w:t xml:space="preserve"> </w:t>
      </w:r>
      <w:r w:rsidR="00840CD2">
        <w:rPr>
          <w:rFonts w:ascii="Cambria" w:hAnsi="Cambria"/>
          <w:sz w:val="20"/>
          <w:szCs w:val="20"/>
        </w:rPr>
        <w:t xml:space="preserve">the statements must prove them.” </w:t>
      </w:r>
      <w:r w:rsidR="00840CD2" w:rsidRPr="00840CD2">
        <w:rPr>
          <w:rFonts w:ascii="Cambria" w:hAnsi="Cambria"/>
          <w:sz w:val="20"/>
          <w:szCs w:val="20"/>
        </w:rPr>
        <w:t xml:space="preserve">In response, Mr. </w:t>
      </w:r>
      <w:proofErr w:type="spellStart"/>
      <w:r w:rsidR="00840CD2" w:rsidRPr="00840CD2">
        <w:rPr>
          <w:rFonts w:ascii="Cambria" w:hAnsi="Cambria"/>
          <w:sz w:val="20"/>
          <w:szCs w:val="20"/>
        </w:rPr>
        <w:t>Tafur</w:t>
      </w:r>
      <w:proofErr w:type="spellEnd"/>
      <w:r w:rsidR="00840CD2" w:rsidRPr="00840CD2">
        <w:rPr>
          <w:rFonts w:ascii="Cambria" w:hAnsi="Cambria"/>
          <w:sz w:val="20"/>
          <w:szCs w:val="20"/>
        </w:rPr>
        <w:t xml:space="preserve"> Rivera filed </w:t>
      </w:r>
      <w:r w:rsidR="00AD188F">
        <w:rPr>
          <w:rFonts w:ascii="Cambria" w:hAnsi="Cambria"/>
          <w:sz w:val="20"/>
          <w:szCs w:val="20"/>
        </w:rPr>
        <w:t>a motion to vacate</w:t>
      </w:r>
      <w:r w:rsidR="00085CC5" w:rsidRPr="00E57400">
        <w:rPr>
          <w:rFonts w:ascii="Cambria" w:hAnsi="Cambria"/>
          <w:sz w:val="20"/>
          <w:szCs w:val="20"/>
        </w:rPr>
        <w:t xml:space="preserve">. </w:t>
      </w:r>
      <w:r w:rsidR="00AD188F">
        <w:rPr>
          <w:rFonts w:ascii="Cambria" w:hAnsi="Cambria"/>
          <w:sz w:val="20"/>
          <w:szCs w:val="20"/>
        </w:rPr>
        <w:t xml:space="preserve">On April </w:t>
      </w:r>
      <w:r w:rsidR="00085CC5" w:rsidRPr="00E57400">
        <w:rPr>
          <w:rFonts w:ascii="Cambria" w:hAnsi="Cambria"/>
          <w:sz w:val="20"/>
          <w:szCs w:val="20"/>
        </w:rPr>
        <w:t>25</w:t>
      </w:r>
      <w:r w:rsidR="00AD188F">
        <w:rPr>
          <w:rFonts w:ascii="Cambria" w:hAnsi="Cambria"/>
          <w:sz w:val="20"/>
          <w:szCs w:val="20"/>
        </w:rPr>
        <w:t xml:space="preserve">, 2006, the </w:t>
      </w:r>
      <w:r w:rsidR="00662AF8">
        <w:rPr>
          <w:rFonts w:ascii="Cambria" w:hAnsi="Cambria"/>
          <w:sz w:val="20"/>
          <w:szCs w:val="20"/>
        </w:rPr>
        <w:t>First Transitory Criminal Chamber of the Supreme Court</w:t>
      </w:r>
      <w:r w:rsidR="00085CC5" w:rsidRPr="00E57400">
        <w:rPr>
          <w:rFonts w:ascii="Cambria" w:hAnsi="Cambria"/>
          <w:sz w:val="20"/>
          <w:szCs w:val="20"/>
        </w:rPr>
        <w:t xml:space="preserve"> </w:t>
      </w:r>
      <w:r w:rsidR="00AD188F">
        <w:rPr>
          <w:rFonts w:ascii="Cambria" w:hAnsi="Cambria"/>
          <w:sz w:val="20"/>
          <w:szCs w:val="20"/>
        </w:rPr>
        <w:t>ruled the</w:t>
      </w:r>
      <w:r w:rsidR="00085CC5" w:rsidRPr="00E57400">
        <w:rPr>
          <w:rFonts w:ascii="Cambria" w:hAnsi="Cambria"/>
          <w:sz w:val="20"/>
          <w:szCs w:val="20"/>
        </w:rPr>
        <w:t xml:space="preserve"> </w:t>
      </w:r>
      <w:r w:rsidR="00AD188F">
        <w:rPr>
          <w:rFonts w:ascii="Cambria" w:hAnsi="Cambria"/>
          <w:sz w:val="20"/>
          <w:szCs w:val="20"/>
        </w:rPr>
        <w:t xml:space="preserve">motion to dismiss unfounded, and ordering the </w:t>
      </w:r>
      <w:r w:rsidR="00662AF8">
        <w:rPr>
          <w:rFonts w:ascii="Cambria" w:hAnsi="Cambria"/>
          <w:sz w:val="20"/>
          <w:szCs w:val="20"/>
        </w:rPr>
        <w:t>Twentieth Criminal Court of Lima</w:t>
      </w:r>
      <w:r w:rsidR="002130FA" w:rsidRPr="00E57400">
        <w:rPr>
          <w:rFonts w:ascii="Cambria" w:hAnsi="Cambria"/>
          <w:sz w:val="20"/>
          <w:szCs w:val="20"/>
        </w:rPr>
        <w:t xml:space="preserve"> </w:t>
      </w:r>
      <w:r w:rsidR="00AD188F">
        <w:rPr>
          <w:rFonts w:ascii="Cambria" w:hAnsi="Cambria"/>
          <w:sz w:val="20"/>
          <w:szCs w:val="20"/>
        </w:rPr>
        <w:t>to issue a judgment</w:t>
      </w:r>
      <w:r w:rsidR="00085CC5" w:rsidRPr="00E57400">
        <w:rPr>
          <w:rFonts w:ascii="Cambria" w:hAnsi="Cambria"/>
          <w:sz w:val="20"/>
          <w:szCs w:val="20"/>
        </w:rPr>
        <w:t xml:space="preserve">. </w:t>
      </w:r>
      <w:r w:rsidR="00AD188F">
        <w:rPr>
          <w:rFonts w:ascii="Cambria" w:hAnsi="Cambria"/>
          <w:sz w:val="20"/>
          <w:szCs w:val="20"/>
        </w:rPr>
        <w:t>According to the Chamber</w:t>
      </w:r>
      <w:r w:rsidR="00B77BEB" w:rsidRPr="00E57400">
        <w:rPr>
          <w:rFonts w:ascii="Cambria" w:hAnsi="Cambria"/>
          <w:sz w:val="20"/>
          <w:szCs w:val="20"/>
        </w:rPr>
        <w:t>,</w:t>
      </w:r>
      <w:r w:rsidR="00AD188F">
        <w:rPr>
          <w:rFonts w:ascii="Cambria" w:hAnsi="Cambria"/>
          <w:sz w:val="20"/>
          <w:szCs w:val="20"/>
        </w:rPr>
        <w:t xml:space="preserve"> “T</w:t>
      </w:r>
      <w:r w:rsidR="00AD188F" w:rsidRPr="00AD188F">
        <w:rPr>
          <w:rFonts w:ascii="Cambria" w:hAnsi="Cambria"/>
          <w:sz w:val="20"/>
          <w:szCs w:val="20"/>
        </w:rPr>
        <w:t>he veracity of the accusations must be objectively demonstrated, which did not occur in this case</w:t>
      </w:r>
      <w:r w:rsidR="00AD188F">
        <w:rPr>
          <w:rFonts w:ascii="Cambria" w:hAnsi="Cambria"/>
          <w:sz w:val="20"/>
          <w:szCs w:val="20"/>
        </w:rPr>
        <w:t>.</w:t>
      </w:r>
      <w:r w:rsidR="00085CC5" w:rsidRPr="00E57400">
        <w:rPr>
          <w:rFonts w:ascii="Cambria" w:hAnsi="Cambria"/>
          <w:sz w:val="20"/>
          <w:szCs w:val="20"/>
        </w:rPr>
        <w:t xml:space="preserve">” </w:t>
      </w:r>
      <w:r w:rsidR="00AD188F" w:rsidRPr="00AD188F">
        <w:rPr>
          <w:rFonts w:ascii="Cambria" w:hAnsi="Cambria"/>
          <w:sz w:val="20"/>
          <w:szCs w:val="20"/>
        </w:rPr>
        <w:t>Subsequently, on August 1, 2006, the plaintiff requested the recusal of the trial judge, who on August 17, 200</w:t>
      </w:r>
      <w:r w:rsidR="00AD188F">
        <w:rPr>
          <w:rFonts w:ascii="Cambria" w:hAnsi="Cambria"/>
          <w:sz w:val="20"/>
          <w:szCs w:val="20"/>
        </w:rPr>
        <w:t>6 was recused from the case</w:t>
      </w:r>
      <w:r w:rsidR="00B77BEB" w:rsidRPr="00E57400">
        <w:rPr>
          <w:rFonts w:ascii="Cambria" w:hAnsi="Cambria"/>
          <w:sz w:val="20"/>
          <w:szCs w:val="20"/>
        </w:rPr>
        <w:t xml:space="preserve">. </w:t>
      </w:r>
      <w:r w:rsidR="00AD188F">
        <w:rPr>
          <w:rFonts w:ascii="Cambria" w:hAnsi="Cambria"/>
          <w:sz w:val="20"/>
          <w:szCs w:val="20"/>
        </w:rPr>
        <w:t>The journalist appealed this decision</w:t>
      </w:r>
      <w:r w:rsidR="00DC6247" w:rsidRPr="00E57400">
        <w:rPr>
          <w:rFonts w:ascii="Cambria" w:hAnsi="Cambria"/>
          <w:sz w:val="20"/>
          <w:szCs w:val="20"/>
        </w:rPr>
        <w:t xml:space="preserve">. </w:t>
      </w:r>
      <w:r w:rsidR="00AD188F" w:rsidRPr="00AD188F">
        <w:rPr>
          <w:rFonts w:ascii="Cambria" w:hAnsi="Cambria"/>
          <w:sz w:val="20"/>
          <w:szCs w:val="20"/>
        </w:rPr>
        <w:t xml:space="preserve">According to the petitioner, with the replacement of the judge on September 5, </w:t>
      </w:r>
      <w:r w:rsidR="00AD188F">
        <w:rPr>
          <w:rFonts w:ascii="Cambria" w:hAnsi="Cambria"/>
          <w:sz w:val="20"/>
          <w:szCs w:val="20"/>
        </w:rPr>
        <w:t>2006, the recusal was set aside</w:t>
      </w:r>
      <w:r w:rsidR="00DC6247" w:rsidRPr="00E57400">
        <w:rPr>
          <w:rFonts w:ascii="Cambria" w:hAnsi="Cambria"/>
          <w:sz w:val="20"/>
          <w:szCs w:val="20"/>
        </w:rPr>
        <w:t xml:space="preserve">. </w:t>
      </w:r>
    </w:p>
    <w:p w14:paraId="51959E20" w14:textId="17373F71" w:rsidR="00180649" w:rsidRPr="00E57400" w:rsidRDefault="00D03164" w:rsidP="00D667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3164">
        <w:rPr>
          <w:rFonts w:ascii="Cambria" w:hAnsi="Cambria"/>
          <w:sz w:val="20"/>
          <w:szCs w:val="20"/>
        </w:rPr>
        <w:t xml:space="preserve">The petitioner reports that on 16 October 2006, the judge in charge of the Twentieth Criminal Court of </w:t>
      </w:r>
      <w:r>
        <w:rPr>
          <w:rFonts w:ascii="Cambria" w:hAnsi="Cambria"/>
          <w:sz w:val="20"/>
          <w:szCs w:val="20"/>
        </w:rPr>
        <w:t>Lima condemned the journalist, “</w:t>
      </w:r>
      <w:r w:rsidRPr="00D03164">
        <w:rPr>
          <w:rFonts w:ascii="Cambria" w:hAnsi="Cambria"/>
          <w:sz w:val="20"/>
          <w:szCs w:val="20"/>
        </w:rPr>
        <w:t xml:space="preserve">suspending the conviction for a term of one year and ordering the payment of civil </w:t>
      </w:r>
      <w:r w:rsidR="00D667BE">
        <w:rPr>
          <w:rFonts w:ascii="Cambria" w:hAnsi="Cambria"/>
          <w:sz w:val="20"/>
          <w:szCs w:val="20"/>
        </w:rPr>
        <w:t>damages</w:t>
      </w:r>
      <w:r w:rsidRPr="00D03164">
        <w:rPr>
          <w:rFonts w:ascii="Cambria" w:hAnsi="Cambria"/>
          <w:sz w:val="20"/>
          <w:szCs w:val="20"/>
        </w:rPr>
        <w:t xml:space="preserve"> in the amount of 50,000 </w:t>
      </w:r>
      <w:proofErr w:type="spellStart"/>
      <w:r w:rsidRPr="00D03164">
        <w:rPr>
          <w:rFonts w:ascii="Cambria" w:hAnsi="Cambria"/>
          <w:i/>
          <w:sz w:val="20"/>
          <w:szCs w:val="20"/>
        </w:rPr>
        <w:t>nuevos</w:t>
      </w:r>
      <w:proofErr w:type="spellEnd"/>
      <w:r w:rsidRPr="00D03164">
        <w:rPr>
          <w:rFonts w:ascii="Cambria" w:hAnsi="Cambria"/>
          <w:i/>
          <w:sz w:val="20"/>
          <w:szCs w:val="20"/>
        </w:rPr>
        <w:t xml:space="preserve"> soles</w:t>
      </w:r>
      <w:r>
        <w:rPr>
          <w:rFonts w:ascii="Cambria" w:hAnsi="Cambria"/>
          <w:sz w:val="20"/>
          <w:szCs w:val="20"/>
        </w:rPr>
        <w:t xml:space="preserve">.” </w:t>
      </w:r>
      <w:r w:rsidR="00D667BE" w:rsidRPr="00D667BE">
        <w:rPr>
          <w:rFonts w:ascii="Cambria" w:hAnsi="Cambria"/>
          <w:sz w:val="20"/>
          <w:szCs w:val="20"/>
        </w:rPr>
        <w:t xml:space="preserve">The judgment reportedly stated, </w:t>
      </w:r>
      <w:r w:rsidR="00D667BE" w:rsidRPr="00D667BE">
        <w:rPr>
          <w:rFonts w:ascii="Cambria" w:hAnsi="Cambria"/>
          <w:i/>
          <w:sz w:val="20"/>
          <w:szCs w:val="20"/>
        </w:rPr>
        <w:t>inter alia</w:t>
      </w:r>
      <w:r w:rsidR="00D667BE">
        <w:rPr>
          <w:rFonts w:ascii="Cambria" w:hAnsi="Cambria"/>
          <w:sz w:val="20"/>
          <w:szCs w:val="20"/>
        </w:rPr>
        <w:t xml:space="preserve">, that Mr. </w:t>
      </w:r>
      <w:proofErr w:type="spellStart"/>
      <w:r w:rsidR="00D667BE">
        <w:rPr>
          <w:rFonts w:ascii="Cambria" w:hAnsi="Cambria"/>
          <w:sz w:val="20"/>
          <w:szCs w:val="20"/>
        </w:rPr>
        <w:t>Tafur</w:t>
      </w:r>
      <w:proofErr w:type="spellEnd"/>
      <w:r w:rsidR="00D667BE">
        <w:rPr>
          <w:rFonts w:ascii="Cambria" w:hAnsi="Cambria"/>
          <w:sz w:val="20"/>
          <w:szCs w:val="20"/>
        </w:rPr>
        <w:t xml:space="preserve"> Rivera “</w:t>
      </w:r>
      <w:r w:rsidR="00D667BE" w:rsidRPr="00D667BE">
        <w:rPr>
          <w:rFonts w:ascii="Cambria" w:hAnsi="Cambria"/>
          <w:sz w:val="20"/>
          <w:szCs w:val="20"/>
        </w:rPr>
        <w:t>has failed to demonstrate in this case the existence of an investigation in DIRANDRO</w:t>
      </w:r>
      <w:r w:rsidR="00D71A4F" w:rsidRPr="00E57400">
        <w:rPr>
          <w:rFonts w:ascii="Cambria" w:hAnsi="Cambria"/>
          <w:sz w:val="20"/>
          <w:szCs w:val="20"/>
        </w:rPr>
        <w:t xml:space="preserve"> </w:t>
      </w:r>
      <w:r w:rsidR="00D667BE">
        <w:rPr>
          <w:rFonts w:ascii="Cambria" w:hAnsi="Cambria"/>
          <w:sz w:val="20"/>
          <w:szCs w:val="20"/>
        </w:rPr>
        <w:t>and in the</w:t>
      </w:r>
      <w:r w:rsidR="00D71A4F" w:rsidRPr="00E57400">
        <w:rPr>
          <w:rFonts w:ascii="Cambria" w:hAnsi="Cambria"/>
          <w:sz w:val="20"/>
          <w:szCs w:val="20"/>
        </w:rPr>
        <w:t xml:space="preserve"> </w:t>
      </w:r>
      <w:r w:rsidR="00662AF8">
        <w:rPr>
          <w:rFonts w:ascii="Cambria" w:hAnsi="Cambria"/>
          <w:sz w:val="20"/>
          <w:szCs w:val="20"/>
        </w:rPr>
        <w:t>Judicial Oversight Office of the Northern Cone</w:t>
      </w:r>
      <w:r w:rsidR="00D71A4F" w:rsidRPr="00E57400">
        <w:rPr>
          <w:rFonts w:ascii="Cambria" w:hAnsi="Cambria"/>
          <w:sz w:val="20"/>
          <w:szCs w:val="20"/>
        </w:rPr>
        <w:t>.</w:t>
      </w:r>
      <w:r w:rsidR="00D667BE">
        <w:rPr>
          <w:rFonts w:ascii="Cambria" w:hAnsi="Cambria"/>
          <w:sz w:val="20"/>
          <w:szCs w:val="20"/>
        </w:rPr>
        <w:t>”</w:t>
      </w:r>
      <w:r w:rsidR="00D71A4F" w:rsidRPr="00E57400">
        <w:rPr>
          <w:rFonts w:ascii="Cambria" w:hAnsi="Cambria"/>
          <w:sz w:val="20"/>
          <w:szCs w:val="20"/>
        </w:rPr>
        <w:t xml:space="preserve"> </w:t>
      </w:r>
      <w:r w:rsidR="00D667BE">
        <w:rPr>
          <w:rFonts w:ascii="Cambria" w:hAnsi="Cambria"/>
          <w:sz w:val="20"/>
          <w:szCs w:val="20"/>
        </w:rPr>
        <w:t>The alleged victim filed an appeal, but on</w:t>
      </w:r>
      <w:r w:rsidR="0025425A" w:rsidRPr="00E57400">
        <w:rPr>
          <w:rFonts w:ascii="Cambria" w:hAnsi="Cambria"/>
          <w:sz w:val="20"/>
          <w:szCs w:val="20"/>
        </w:rPr>
        <w:t xml:space="preserve"> </w:t>
      </w:r>
      <w:r w:rsidR="00D667BE">
        <w:rPr>
          <w:rFonts w:ascii="Cambria" w:hAnsi="Cambria"/>
          <w:sz w:val="20"/>
          <w:szCs w:val="20"/>
        </w:rPr>
        <w:t xml:space="preserve">January </w:t>
      </w:r>
      <w:r w:rsidR="00D71A4F" w:rsidRPr="00E57400">
        <w:rPr>
          <w:rFonts w:ascii="Cambria" w:hAnsi="Cambria"/>
          <w:sz w:val="20"/>
          <w:szCs w:val="20"/>
        </w:rPr>
        <w:t>25</w:t>
      </w:r>
      <w:r w:rsidR="00D667BE">
        <w:rPr>
          <w:rFonts w:ascii="Cambria" w:hAnsi="Cambria"/>
          <w:sz w:val="20"/>
          <w:szCs w:val="20"/>
        </w:rPr>
        <w:t>,</w:t>
      </w:r>
      <w:r w:rsidR="00D71A4F" w:rsidRPr="00E57400">
        <w:rPr>
          <w:rFonts w:ascii="Cambria" w:hAnsi="Cambria"/>
          <w:sz w:val="20"/>
          <w:szCs w:val="20"/>
        </w:rPr>
        <w:t xml:space="preserve"> 2007, </w:t>
      </w:r>
      <w:r w:rsidR="00662AF8">
        <w:rPr>
          <w:rFonts w:ascii="Cambria" w:hAnsi="Cambria"/>
          <w:sz w:val="20"/>
          <w:szCs w:val="20"/>
        </w:rPr>
        <w:t>the Second Criminal Chamber</w:t>
      </w:r>
      <w:r w:rsidR="00D71A4F" w:rsidRPr="00E57400">
        <w:rPr>
          <w:rFonts w:ascii="Cambria" w:hAnsi="Cambria"/>
          <w:sz w:val="20"/>
          <w:szCs w:val="20"/>
        </w:rPr>
        <w:t xml:space="preserve"> </w:t>
      </w:r>
      <w:r w:rsidR="00B5472E">
        <w:rPr>
          <w:rFonts w:ascii="Cambria" w:hAnsi="Cambria"/>
          <w:sz w:val="20"/>
          <w:szCs w:val="20"/>
        </w:rPr>
        <w:t>for non-detained defendants</w:t>
      </w:r>
      <w:r w:rsidR="00D71A4F" w:rsidRPr="00E57400">
        <w:rPr>
          <w:rFonts w:ascii="Cambria" w:hAnsi="Cambria"/>
          <w:sz w:val="20"/>
          <w:szCs w:val="20"/>
        </w:rPr>
        <w:t xml:space="preserve"> </w:t>
      </w:r>
      <w:r w:rsidR="00D667BE">
        <w:rPr>
          <w:rFonts w:ascii="Cambria" w:hAnsi="Cambria"/>
          <w:sz w:val="20"/>
          <w:szCs w:val="20"/>
        </w:rPr>
        <w:t>upheld the conviction</w:t>
      </w:r>
      <w:r w:rsidR="00D71A4F" w:rsidRPr="00E57400">
        <w:rPr>
          <w:rFonts w:ascii="Cambria" w:hAnsi="Cambria"/>
          <w:sz w:val="20"/>
          <w:szCs w:val="20"/>
        </w:rPr>
        <w:t xml:space="preserve">. </w:t>
      </w:r>
      <w:r w:rsidR="00D667BE">
        <w:rPr>
          <w:rFonts w:ascii="Cambria" w:hAnsi="Cambria"/>
          <w:sz w:val="20"/>
          <w:szCs w:val="20"/>
        </w:rPr>
        <w:t>In view of this decision</w:t>
      </w:r>
      <w:r w:rsidR="00D71A4F" w:rsidRPr="00E57400">
        <w:rPr>
          <w:rFonts w:ascii="Cambria" w:hAnsi="Cambria"/>
          <w:sz w:val="20"/>
          <w:szCs w:val="20"/>
        </w:rPr>
        <w:t xml:space="preserve">, </w:t>
      </w:r>
      <w:r w:rsidR="00AD188F">
        <w:rPr>
          <w:rFonts w:ascii="Cambria" w:hAnsi="Cambria"/>
          <w:sz w:val="20"/>
          <w:szCs w:val="20"/>
        </w:rPr>
        <w:t>the journalist filed a motion to vacate</w:t>
      </w:r>
      <w:r w:rsidR="00D667BE">
        <w:rPr>
          <w:rFonts w:ascii="Cambria" w:hAnsi="Cambria"/>
          <w:sz w:val="20"/>
          <w:szCs w:val="20"/>
        </w:rPr>
        <w:t>, “</w:t>
      </w:r>
      <w:r w:rsidR="00D667BE" w:rsidRPr="00D667BE">
        <w:rPr>
          <w:rFonts w:ascii="Cambria" w:hAnsi="Cambria"/>
          <w:sz w:val="20"/>
          <w:szCs w:val="20"/>
        </w:rPr>
        <w:t>in order for the Supreme Court to rule on the matter being litigated</w:t>
      </w:r>
      <w:r w:rsidR="00D667BE">
        <w:rPr>
          <w:rFonts w:ascii="Cambria" w:hAnsi="Cambria"/>
          <w:sz w:val="20"/>
          <w:szCs w:val="20"/>
        </w:rPr>
        <w:t>.</w:t>
      </w:r>
      <w:r w:rsidR="00D71A4F" w:rsidRPr="00E57400">
        <w:rPr>
          <w:rFonts w:ascii="Cambria" w:hAnsi="Cambria"/>
          <w:sz w:val="20"/>
          <w:szCs w:val="20"/>
        </w:rPr>
        <w:t xml:space="preserve">” </w:t>
      </w:r>
      <w:r w:rsidR="00D667BE">
        <w:rPr>
          <w:rFonts w:ascii="Cambria" w:hAnsi="Cambria"/>
          <w:sz w:val="20"/>
          <w:szCs w:val="20"/>
        </w:rPr>
        <w:t>On September 24, 2007, the</w:t>
      </w:r>
      <w:r w:rsidR="00D71A4F" w:rsidRPr="00E57400">
        <w:rPr>
          <w:rFonts w:ascii="Cambria" w:hAnsi="Cambria"/>
          <w:sz w:val="20"/>
          <w:szCs w:val="20"/>
        </w:rPr>
        <w:t xml:space="preserve"> </w:t>
      </w:r>
      <w:r w:rsidR="00662AF8">
        <w:rPr>
          <w:rFonts w:ascii="Cambria" w:hAnsi="Cambria"/>
          <w:sz w:val="20"/>
          <w:szCs w:val="20"/>
        </w:rPr>
        <w:t xml:space="preserve">First Transitory Criminal Chamber of the Supreme </w:t>
      </w:r>
      <w:r w:rsidR="00D667BE" w:rsidRPr="00D667BE">
        <w:rPr>
          <w:rFonts w:ascii="Cambria" w:hAnsi="Cambria"/>
          <w:sz w:val="20"/>
          <w:szCs w:val="20"/>
        </w:rPr>
        <w:t xml:space="preserve">Court </w:t>
      </w:r>
      <w:r w:rsidR="00D667BE">
        <w:rPr>
          <w:rFonts w:ascii="Cambria" w:hAnsi="Cambria"/>
          <w:sz w:val="20"/>
          <w:szCs w:val="20"/>
        </w:rPr>
        <w:t>declined to vacate</w:t>
      </w:r>
      <w:r w:rsidR="00D667BE" w:rsidRPr="00D667BE">
        <w:rPr>
          <w:rFonts w:ascii="Cambria" w:hAnsi="Cambria"/>
          <w:sz w:val="20"/>
          <w:szCs w:val="20"/>
        </w:rPr>
        <w:t xml:space="preserve"> the decision upholding the conviction</w:t>
      </w:r>
      <w:r w:rsidR="00D71A4F" w:rsidRPr="00E57400">
        <w:rPr>
          <w:rFonts w:ascii="Cambria" w:hAnsi="Cambria"/>
          <w:sz w:val="20"/>
          <w:szCs w:val="20"/>
        </w:rPr>
        <w:t xml:space="preserve">. </w:t>
      </w:r>
      <w:r w:rsidR="00D667BE" w:rsidRPr="00D667BE">
        <w:rPr>
          <w:rFonts w:ascii="Cambria" w:hAnsi="Cambria"/>
          <w:sz w:val="20"/>
          <w:szCs w:val="20"/>
        </w:rPr>
        <w:t xml:space="preserve">According to the petitioner, this decision, which </w:t>
      </w:r>
      <w:r w:rsidR="00D667BE">
        <w:rPr>
          <w:rFonts w:ascii="Cambria" w:hAnsi="Cambria"/>
          <w:sz w:val="20"/>
          <w:szCs w:val="20"/>
        </w:rPr>
        <w:t xml:space="preserve">was served on </w:t>
      </w:r>
      <w:r w:rsidR="00D667BE" w:rsidRPr="00D667BE">
        <w:rPr>
          <w:rFonts w:ascii="Cambria" w:hAnsi="Cambria"/>
          <w:sz w:val="20"/>
          <w:szCs w:val="20"/>
        </w:rPr>
        <w:t>the journalist on October 4, 2007, was the final court of appeal, and there is no oth</w:t>
      </w:r>
      <w:r w:rsidR="00D667BE">
        <w:rPr>
          <w:rFonts w:ascii="Cambria" w:hAnsi="Cambria"/>
          <w:sz w:val="20"/>
          <w:szCs w:val="20"/>
        </w:rPr>
        <w:t>er remedy against this decision</w:t>
      </w:r>
      <w:r w:rsidR="0025425A" w:rsidRPr="00E57400">
        <w:rPr>
          <w:rFonts w:ascii="Cambria" w:hAnsi="Cambria"/>
          <w:sz w:val="20"/>
          <w:szCs w:val="20"/>
        </w:rPr>
        <w:t xml:space="preserve">. </w:t>
      </w:r>
    </w:p>
    <w:p w14:paraId="089C2B50" w14:textId="594FD9DB" w:rsidR="00890DBC" w:rsidRPr="00E57400" w:rsidRDefault="00F561D1" w:rsidP="006A34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61D1">
        <w:rPr>
          <w:rFonts w:ascii="Cambria" w:hAnsi="Cambria"/>
          <w:sz w:val="20"/>
          <w:szCs w:val="20"/>
        </w:rPr>
        <w:t>Finally, with respect to the</w:t>
      </w:r>
      <w:r>
        <w:rPr>
          <w:rFonts w:ascii="Cambria" w:hAnsi="Cambria"/>
          <w:sz w:val="20"/>
          <w:szCs w:val="20"/>
        </w:rPr>
        <w:t xml:space="preserve"> alleged violation of Mr. </w:t>
      </w:r>
      <w:proofErr w:type="spellStart"/>
      <w:r>
        <w:rPr>
          <w:rFonts w:ascii="Cambria" w:hAnsi="Cambria"/>
          <w:sz w:val="20"/>
          <w:szCs w:val="20"/>
        </w:rPr>
        <w:t>Tafur’</w:t>
      </w:r>
      <w:r w:rsidRPr="00F561D1">
        <w:rPr>
          <w:rFonts w:ascii="Cambria" w:hAnsi="Cambria"/>
          <w:sz w:val="20"/>
          <w:szCs w:val="20"/>
        </w:rPr>
        <w:t>s</w:t>
      </w:r>
      <w:proofErr w:type="spellEnd"/>
      <w:r w:rsidRPr="00F561D1">
        <w:rPr>
          <w:rFonts w:ascii="Cambria" w:hAnsi="Cambria"/>
          <w:sz w:val="20"/>
          <w:szCs w:val="20"/>
        </w:rPr>
        <w:t xml:space="preserve"> freedom of movement, the petitioner reports that </w:t>
      </w:r>
      <w:r w:rsidR="006A34D8">
        <w:rPr>
          <w:rFonts w:ascii="Cambria" w:hAnsi="Cambria"/>
          <w:sz w:val="20"/>
          <w:szCs w:val="20"/>
        </w:rPr>
        <w:t>pursuant to</w:t>
      </w:r>
      <w:r w:rsidRPr="00F561D1">
        <w:rPr>
          <w:rFonts w:ascii="Cambria" w:hAnsi="Cambria"/>
          <w:sz w:val="20"/>
          <w:szCs w:val="20"/>
        </w:rPr>
        <w:t xml:space="preserve"> the criminal complaint, on October 7, 2003, the judge presiding over the Twentieth Criminal Court of Lima </w:t>
      </w:r>
      <w:r>
        <w:rPr>
          <w:rFonts w:ascii="Cambria" w:hAnsi="Cambria"/>
          <w:sz w:val="20"/>
          <w:szCs w:val="20"/>
        </w:rPr>
        <w:t>took</w:t>
      </w:r>
      <w:r w:rsidRPr="00F561D1">
        <w:rPr>
          <w:rFonts w:ascii="Cambria" w:hAnsi="Cambria"/>
          <w:sz w:val="20"/>
          <w:szCs w:val="20"/>
        </w:rPr>
        <w:t xml:space="preserve"> </w:t>
      </w:r>
      <w:r>
        <w:rPr>
          <w:rFonts w:ascii="Cambria" w:hAnsi="Cambria"/>
          <w:sz w:val="20"/>
          <w:szCs w:val="20"/>
        </w:rPr>
        <w:t>a</w:t>
      </w:r>
      <w:r w:rsidR="006A34D8">
        <w:rPr>
          <w:rFonts w:ascii="Cambria" w:hAnsi="Cambria"/>
          <w:sz w:val="20"/>
          <w:szCs w:val="20"/>
        </w:rPr>
        <w:t xml:space="preserve"> </w:t>
      </w:r>
      <w:r>
        <w:rPr>
          <w:rFonts w:ascii="Cambria" w:hAnsi="Cambria"/>
          <w:sz w:val="20"/>
          <w:szCs w:val="20"/>
        </w:rPr>
        <w:t xml:space="preserve">statement from </w:t>
      </w:r>
      <w:r w:rsidRPr="00F561D1">
        <w:rPr>
          <w:rFonts w:ascii="Cambria" w:hAnsi="Cambria"/>
          <w:sz w:val="20"/>
          <w:szCs w:val="20"/>
        </w:rPr>
        <w:t xml:space="preserve">the </w:t>
      </w:r>
      <w:r w:rsidR="006A34D8">
        <w:rPr>
          <w:rFonts w:ascii="Cambria" w:hAnsi="Cambria"/>
          <w:sz w:val="20"/>
          <w:szCs w:val="20"/>
        </w:rPr>
        <w:t xml:space="preserve">defendant </w:t>
      </w:r>
      <w:r w:rsidRPr="00F561D1">
        <w:rPr>
          <w:rFonts w:ascii="Cambria" w:hAnsi="Cambria"/>
          <w:sz w:val="20"/>
          <w:szCs w:val="20"/>
        </w:rPr>
        <w:t>journali</w:t>
      </w:r>
      <w:r>
        <w:rPr>
          <w:rFonts w:ascii="Cambria" w:hAnsi="Cambria"/>
          <w:sz w:val="20"/>
          <w:szCs w:val="20"/>
        </w:rPr>
        <w:t>st</w:t>
      </w:r>
      <w:r w:rsidRPr="00F561D1">
        <w:rPr>
          <w:rFonts w:ascii="Cambria" w:hAnsi="Cambria"/>
          <w:sz w:val="20"/>
          <w:szCs w:val="20"/>
        </w:rPr>
        <w:t xml:space="preserve"> and on October 22, 2003, issued an order prohibiting him from leaving the country.</w:t>
      </w:r>
      <w:r w:rsidR="00890DBC" w:rsidRPr="00E57400">
        <w:rPr>
          <w:rFonts w:ascii="Cambria" w:hAnsi="Cambria"/>
          <w:sz w:val="20"/>
          <w:szCs w:val="20"/>
        </w:rPr>
        <w:t xml:space="preserve"> </w:t>
      </w:r>
      <w:r w:rsidR="006A34D8" w:rsidRPr="006A34D8">
        <w:rPr>
          <w:rFonts w:ascii="Cambria" w:hAnsi="Cambria"/>
          <w:sz w:val="20"/>
          <w:szCs w:val="20"/>
        </w:rPr>
        <w:t>According to the petitioner, the judge immediately notified the Immigration Police wit</w:t>
      </w:r>
      <w:r w:rsidR="006A34D8">
        <w:rPr>
          <w:rFonts w:ascii="Cambria" w:hAnsi="Cambria"/>
          <w:sz w:val="20"/>
          <w:szCs w:val="20"/>
        </w:rPr>
        <w:t xml:space="preserve">hout informing Mr. </w:t>
      </w:r>
      <w:proofErr w:type="spellStart"/>
      <w:r w:rsidR="006A34D8">
        <w:rPr>
          <w:rFonts w:ascii="Cambria" w:hAnsi="Cambria"/>
          <w:sz w:val="20"/>
          <w:szCs w:val="20"/>
        </w:rPr>
        <w:t>Tafur</w:t>
      </w:r>
      <w:proofErr w:type="spellEnd"/>
      <w:r w:rsidR="006A34D8">
        <w:rPr>
          <w:rFonts w:ascii="Cambria" w:hAnsi="Cambria"/>
          <w:sz w:val="20"/>
          <w:szCs w:val="20"/>
        </w:rPr>
        <w:t xml:space="preserve"> Rivera</w:t>
      </w:r>
      <w:r w:rsidR="00890DBC" w:rsidRPr="00E57400">
        <w:rPr>
          <w:rFonts w:ascii="Cambria" w:hAnsi="Cambria"/>
          <w:sz w:val="20"/>
          <w:szCs w:val="20"/>
        </w:rPr>
        <w:t xml:space="preserve">. </w:t>
      </w:r>
      <w:r w:rsidR="006A34D8" w:rsidRPr="006A34D8">
        <w:rPr>
          <w:rFonts w:ascii="Cambria" w:hAnsi="Cambria"/>
          <w:sz w:val="20"/>
          <w:szCs w:val="20"/>
        </w:rPr>
        <w:t xml:space="preserve">It states that he only learned about it on November 22, 2003, moments before he was to board a flight to Miami. </w:t>
      </w:r>
      <w:r w:rsidR="000E3DBB">
        <w:rPr>
          <w:rFonts w:ascii="Cambria" w:hAnsi="Cambria"/>
          <w:sz w:val="20"/>
          <w:szCs w:val="20"/>
        </w:rPr>
        <w:t>His</w:t>
      </w:r>
      <w:r w:rsidR="006A34D8" w:rsidRPr="006A34D8">
        <w:rPr>
          <w:rFonts w:ascii="Cambria" w:hAnsi="Cambria"/>
          <w:sz w:val="20"/>
          <w:szCs w:val="20"/>
        </w:rPr>
        <w:t xml:space="preserve"> lawyers </w:t>
      </w:r>
      <w:r w:rsidR="000E3DBB">
        <w:rPr>
          <w:rFonts w:ascii="Cambria" w:hAnsi="Cambria"/>
          <w:sz w:val="20"/>
          <w:szCs w:val="20"/>
        </w:rPr>
        <w:t xml:space="preserve">subsequently </w:t>
      </w:r>
      <w:r w:rsidR="006A34D8" w:rsidRPr="006A34D8">
        <w:rPr>
          <w:rFonts w:ascii="Cambria" w:hAnsi="Cambria"/>
          <w:sz w:val="20"/>
          <w:szCs w:val="20"/>
        </w:rPr>
        <w:t>filed an appeal, as well as a complaint against t</w:t>
      </w:r>
      <w:r w:rsidR="006A34D8">
        <w:rPr>
          <w:rFonts w:ascii="Cambria" w:hAnsi="Cambria"/>
          <w:sz w:val="20"/>
          <w:szCs w:val="20"/>
        </w:rPr>
        <w:t>he judge who issued the measure</w:t>
      </w:r>
      <w:r w:rsidR="00890DBC" w:rsidRPr="00E57400">
        <w:rPr>
          <w:rFonts w:ascii="Cambria" w:hAnsi="Cambria"/>
          <w:sz w:val="20"/>
          <w:szCs w:val="20"/>
        </w:rPr>
        <w:t xml:space="preserve">. </w:t>
      </w:r>
      <w:r w:rsidR="00617915" w:rsidRPr="00E57400">
        <w:rPr>
          <w:rFonts w:ascii="Cambria" w:hAnsi="Cambria"/>
          <w:sz w:val="20"/>
          <w:szCs w:val="20"/>
        </w:rPr>
        <w:t xml:space="preserve"> </w:t>
      </w:r>
    </w:p>
    <w:p w14:paraId="33ADCE72" w14:textId="5CB33D7D" w:rsidR="00CB4EFE" w:rsidRPr="00E57400" w:rsidRDefault="000E3DBB" w:rsidP="00E22B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light of the foregoing</w:t>
      </w:r>
      <w:r w:rsidR="00CB4EFE" w:rsidRPr="00E57400">
        <w:rPr>
          <w:rFonts w:ascii="Cambria" w:hAnsi="Cambria"/>
          <w:sz w:val="20"/>
          <w:szCs w:val="20"/>
        </w:rPr>
        <w:t xml:space="preserve">, </w:t>
      </w:r>
      <w:r>
        <w:rPr>
          <w:rFonts w:ascii="Cambria" w:hAnsi="Cambria"/>
          <w:sz w:val="20"/>
          <w:szCs w:val="20"/>
        </w:rPr>
        <w:t>the petitioner concludes that</w:t>
      </w:r>
      <w:r w:rsidR="00CB4EFE" w:rsidRPr="00E57400">
        <w:rPr>
          <w:rFonts w:ascii="Cambria" w:hAnsi="Cambria"/>
          <w:sz w:val="20"/>
          <w:szCs w:val="20"/>
        </w:rPr>
        <w:t xml:space="preserve">: </w:t>
      </w:r>
      <w:r>
        <w:rPr>
          <w:rFonts w:ascii="Cambria" w:hAnsi="Cambria"/>
          <w:sz w:val="20"/>
          <w:szCs w:val="20"/>
        </w:rPr>
        <w:t>(</w:t>
      </w:r>
      <w:proofErr w:type="spellStart"/>
      <w:r w:rsidR="00CB4EFE" w:rsidRPr="00E57400">
        <w:rPr>
          <w:rFonts w:ascii="Cambria" w:hAnsi="Cambria"/>
          <w:sz w:val="20"/>
          <w:szCs w:val="20"/>
        </w:rPr>
        <w:t>i</w:t>
      </w:r>
      <w:proofErr w:type="spellEnd"/>
      <w:r w:rsidR="00CB4EFE" w:rsidRPr="00E57400">
        <w:rPr>
          <w:rFonts w:ascii="Cambria" w:hAnsi="Cambria"/>
          <w:sz w:val="20"/>
          <w:szCs w:val="20"/>
        </w:rPr>
        <w:t xml:space="preserve">) </w:t>
      </w:r>
      <w:r w:rsidRPr="000E3DBB">
        <w:rPr>
          <w:rFonts w:ascii="Cambria" w:hAnsi="Cambria"/>
          <w:sz w:val="20"/>
          <w:szCs w:val="20"/>
        </w:rPr>
        <w:t>the requirement of proving the veracity of what is stated in the articles and the presumption that the alleged victim acted with malice (bad intent) violates the right to freedom of expression</w:t>
      </w:r>
      <w:r w:rsidR="00DE45C7" w:rsidRPr="00E57400">
        <w:rPr>
          <w:rFonts w:ascii="Cambria" w:hAnsi="Cambria"/>
          <w:sz w:val="20"/>
          <w:szCs w:val="20"/>
        </w:rPr>
        <w:t xml:space="preserve">; </w:t>
      </w:r>
      <w:r>
        <w:rPr>
          <w:rFonts w:ascii="Cambria" w:hAnsi="Cambria"/>
          <w:sz w:val="20"/>
          <w:szCs w:val="20"/>
        </w:rPr>
        <w:t>(</w:t>
      </w:r>
      <w:r w:rsidR="00DE45C7" w:rsidRPr="00E57400">
        <w:rPr>
          <w:rFonts w:ascii="Cambria" w:hAnsi="Cambria"/>
          <w:sz w:val="20"/>
          <w:szCs w:val="20"/>
        </w:rPr>
        <w:t>ii</w:t>
      </w:r>
      <w:r w:rsidR="00CB4EFE" w:rsidRPr="00E57400">
        <w:rPr>
          <w:rFonts w:ascii="Cambria" w:hAnsi="Cambria"/>
          <w:sz w:val="20"/>
          <w:szCs w:val="20"/>
        </w:rPr>
        <w:t xml:space="preserve">) </w:t>
      </w:r>
      <w:r w:rsidRPr="000E3DBB">
        <w:rPr>
          <w:rFonts w:ascii="Cambria" w:hAnsi="Cambria"/>
          <w:sz w:val="20"/>
          <w:szCs w:val="20"/>
        </w:rPr>
        <w:t>the judges disregarded the fact that a public official is subject to a higher standard of scrutiny, thereby violating the right to freedom of expression</w:t>
      </w:r>
      <w:r w:rsidR="00CB4EFE" w:rsidRPr="00E57400">
        <w:rPr>
          <w:rFonts w:ascii="Cambria" w:hAnsi="Cambria"/>
          <w:sz w:val="20"/>
          <w:szCs w:val="20"/>
        </w:rPr>
        <w:t xml:space="preserve">; </w:t>
      </w:r>
      <w:r>
        <w:rPr>
          <w:rFonts w:ascii="Cambria" w:hAnsi="Cambria"/>
          <w:sz w:val="20"/>
          <w:szCs w:val="20"/>
        </w:rPr>
        <w:t>(</w:t>
      </w:r>
      <w:r w:rsidR="00CB4EFE" w:rsidRPr="00E57400">
        <w:rPr>
          <w:rFonts w:ascii="Cambria" w:hAnsi="Cambria"/>
          <w:sz w:val="20"/>
          <w:szCs w:val="20"/>
        </w:rPr>
        <w:t>i</w:t>
      </w:r>
      <w:r>
        <w:rPr>
          <w:rFonts w:ascii="Cambria" w:hAnsi="Cambria"/>
          <w:sz w:val="20"/>
          <w:szCs w:val="20"/>
        </w:rPr>
        <w:t>ii</w:t>
      </w:r>
      <w:r w:rsidR="00CB4EFE" w:rsidRPr="00E57400">
        <w:rPr>
          <w:rFonts w:ascii="Cambria" w:hAnsi="Cambria"/>
          <w:sz w:val="20"/>
          <w:szCs w:val="20"/>
        </w:rPr>
        <w:t xml:space="preserve">) </w:t>
      </w:r>
      <w:r>
        <w:rPr>
          <w:rFonts w:ascii="Cambria" w:hAnsi="Cambria"/>
          <w:sz w:val="20"/>
          <w:szCs w:val="20"/>
        </w:rPr>
        <w:t xml:space="preserve">the </w:t>
      </w:r>
      <w:r w:rsidRPr="000E3DBB">
        <w:rPr>
          <w:rFonts w:ascii="Cambria" w:hAnsi="Cambria"/>
          <w:sz w:val="20"/>
          <w:szCs w:val="20"/>
        </w:rPr>
        <w:t>criminal laws on libel, slander, and defamation in Peru do not take account of the fact that the conduct of public officials and individuals with a public profile is subject to a higher standard of scrutiny</w:t>
      </w:r>
      <w:r>
        <w:rPr>
          <w:rFonts w:ascii="Cambria" w:hAnsi="Cambria"/>
          <w:sz w:val="20"/>
          <w:szCs w:val="20"/>
        </w:rPr>
        <w:t>; and (i</w:t>
      </w:r>
      <w:r w:rsidR="0054017A" w:rsidRPr="00E57400">
        <w:rPr>
          <w:rFonts w:ascii="Cambria" w:hAnsi="Cambria"/>
          <w:sz w:val="20"/>
          <w:szCs w:val="20"/>
        </w:rPr>
        <w:t xml:space="preserve">v) </w:t>
      </w:r>
      <w:r w:rsidR="00E22BAD" w:rsidRPr="00E22BAD">
        <w:rPr>
          <w:rFonts w:ascii="Cambria" w:hAnsi="Cambria"/>
          <w:sz w:val="20"/>
          <w:szCs w:val="20"/>
        </w:rPr>
        <w:t xml:space="preserve">applying the presumption of guilt to Juan Carlos </w:t>
      </w:r>
      <w:proofErr w:type="spellStart"/>
      <w:r w:rsidR="00E22BAD" w:rsidRPr="00E22BAD">
        <w:rPr>
          <w:rFonts w:ascii="Cambria" w:hAnsi="Cambria"/>
          <w:sz w:val="20"/>
          <w:szCs w:val="20"/>
        </w:rPr>
        <w:t>Tafur</w:t>
      </w:r>
      <w:proofErr w:type="spellEnd"/>
      <w:r w:rsidR="00E22BAD" w:rsidRPr="00E22BAD">
        <w:rPr>
          <w:rFonts w:ascii="Cambria" w:hAnsi="Cambria"/>
          <w:sz w:val="20"/>
          <w:szCs w:val="20"/>
        </w:rPr>
        <w:t xml:space="preserve"> violates Article 8.2 of the ACHR</w:t>
      </w:r>
      <w:r w:rsidR="0054017A" w:rsidRPr="00E57400">
        <w:rPr>
          <w:rFonts w:ascii="Cambria" w:hAnsi="Cambria"/>
          <w:sz w:val="20"/>
          <w:szCs w:val="20"/>
        </w:rPr>
        <w:t xml:space="preserve">. </w:t>
      </w:r>
    </w:p>
    <w:p w14:paraId="3076F4B4" w14:textId="72655CAC" w:rsidR="00B17609" w:rsidRPr="00E57400" w:rsidRDefault="00E22BAD" w:rsidP="003A65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2BAD">
        <w:rPr>
          <w:rFonts w:ascii="Cambria" w:hAnsi="Cambria"/>
          <w:sz w:val="20"/>
          <w:szCs w:val="20"/>
        </w:rPr>
        <w:t xml:space="preserve">The State, in turn, contends that the initial petition does not contain any specific claims for the protection or reparation of the rights alleged to have been violated, and that Mr. </w:t>
      </w:r>
      <w:proofErr w:type="spellStart"/>
      <w:r w:rsidRPr="00E22BAD">
        <w:rPr>
          <w:rFonts w:ascii="Cambria" w:hAnsi="Cambria"/>
          <w:sz w:val="20"/>
          <w:szCs w:val="20"/>
        </w:rPr>
        <w:t>Tafur</w:t>
      </w:r>
      <w:proofErr w:type="spellEnd"/>
      <w:r w:rsidRPr="00E22BAD">
        <w:rPr>
          <w:rFonts w:ascii="Cambria" w:hAnsi="Cambria"/>
          <w:sz w:val="20"/>
          <w:szCs w:val="20"/>
        </w:rPr>
        <w:t xml:space="preserve"> Rivera did not expressly authorize </w:t>
      </w:r>
      <w:r>
        <w:rPr>
          <w:rFonts w:ascii="Cambria" w:hAnsi="Cambria"/>
          <w:sz w:val="20"/>
          <w:szCs w:val="20"/>
        </w:rPr>
        <w:t>the petitioner to represent him</w:t>
      </w:r>
      <w:r w:rsidR="00DF44E0" w:rsidRPr="00E57400">
        <w:rPr>
          <w:rFonts w:ascii="Cambria" w:hAnsi="Cambria"/>
          <w:sz w:val="20"/>
          <w:szCs w:val="20"/>
        </w:rPr>
        <w:t xml:space="preserve">. </w:t>
      </w:r>
      <w:r w:rsidRPr="00E22BAD">
        <w:rPr>
          <w:rFonts w:ascii="Cambria" w:hAnsi="Cambria"/>
          <w:sz w:val="20"/>
          <w:szCs w:val="20"/>
        </w:rPr>
        <w:t>It also asks the IACHR to find the petition inadmissible, arguing that it does not meet the requirements of Articles 46.1.a) and 4</w:t>
      </w:r>
      <w:r>
        <w:rPr>
          <w:rFonts w:ascii="Cambria" w:hAnsi="Cambria"/>
          <w:sz w:val="20"/>
          <w:szCs w:val="20"/>
        </w:rPr>
        <w:t>7.b) of the American Convention</w:t>
      </w:r>
      <w:r w:rsidR="000A1096" w:rsidRPr="00E57400">
        <w:rPr>
          <w:rFonts w:ascii="Cambria" w:hAnsi="Cambria"/>
          <w:sz w:val="20"/>
          <w:szCs w:val="20"/>
        </w:rPr>
        <w:t xml:space="preserve">. </w:t>
      </w:r>
      <w:r w:rsidRPr="00E22BAD">
        <w:rPr>
          <w:rFonts w:ascii="Cambria" w:hAnsi="Cambria"/>
          <w:sz w:val="20"/>
          <w:szCs w:val="20"/>
        </w:rPr>
        <w:t>In relation to the exhaustion of domestic remedies, the Peruvian State alleges that the petitioner has failed to prove the filing and exhaustion of judicial remedies to protect all the</w:t>
      </w:r>
      <w:r>
        <w:rPr>
          <w:rFonts w:ascii="Cambria" w:hAnsi="Cambria"/>
          <w:sz w:val="20"/>
          <w:szCs w:val="20"/>
        </w:rPr>
        <w:t xml:space="preserve"> rights invoked in the petition</w:t>
      </w:r>
      <w:r w:rsidR="00500A1A" w:rsidRPr="00E57400">
        <w:rPr>
          <w:rFonts w:ascii="Cambria" w:hAnsi="Cambria"/>
          <w:sz w:val="20"/>
          <w:szCs w:val="20"/>
        </w:rPr>
        <w:t xml:space="preserve">. </w:t>
      </w:r>
      <w:r w:rsidRPr="00E22BAD">
        <w:rPr>
          <w:rFonts w:ascii="Cambria" w:hAnsi="Cambria"/>
          <w:sz w:val="20"/>
          <w:szCs w:val="20"/>
        </w:rPr>
        <w:t>In particular, it points out that the criminal process initiated against the journalist for the crime of aggravated defamation is a special criminal process known as a law</w:t>
      </w:r>
      <w:r>
        <w:rPr>
          <w:rFonts w:ascii="Cambria" w:hAnsi="Cambria"/>
          <w:sz w:val="20"/>
          <w:szCs w:val="20"/>
        </w:rPr>
        <w:t>suit, between two individuals, “</w:t>
      </w:r>
      <w:r w:rsidRPr="00E22BAD">
        <w:rPr>
          <w:rFonts w:ascii="Cambria" w:hAnsi="Cambria"/>
          <w:sz w:val="20"/>
          <w:szCs w:val="20"/>
        </w:rPr>
        <w:t>without the participation of any State ent</w:t>
      </w:r>
      <w:r>
        <w:rPr>
          <w:rFonts w:ascii="Cambria" w:hAnsi="Cambria"/>
          <w:sz w:val="20"/>
          <w:szCs w:val="20"/>
        </w:rPr>
        <w:t>ity as a plaintiff or defendant</w:t>
      </w:r>
      <w:r w:rsidRPr="00E22BAD">
        <w:rPr>
          <w:rFonts w:ascii="Cambria" w:hAnsi="Cambria"/>
          <w:sz w:val="20"/>
          <w:szCs w:val="20"/>
        </w:rPr>
        <w:t>.</w:t>
      </w:r>
      <w:r>
        <w:rPr>
          <w:rFonts w:ascii="Cambria" w:hAnsi="Cambria"/>
          <w:sz w:val="20"/>
          <w:szCs w:val="20"/>
        </w:rPr>
        <w:t>”</w:t>
      </w:r>
      <w:r w:rsidRPr="00E22BAD">
        <w:rPr>
          <w:rFonts w:ascii="Cambria" w:hAnsi="Cambria"/>
          <w:sz w:val="20"/>
          <w:szCs w:val="20"/>
        </w:rPr>
        <w:t xml:space="preserve"> </w:t>
      </w:r>
      <w:r w:rsidR="003A657D" w:rsidRPr="003A657D">
        <w:rPr>
          <w:rFonts w:ascii="Cambria" w:hAnsi="Cambria"/>
          <w:sz w:val="20"/>
          <w:szCs w:val="20"/>
        </w:rPr>
        <w:t>It further notes that the purpose of this case was not to protect the rights that the petitioner alleged to have been violated, that is, his rights to a fair tri</w:t>
      </w:r>
      <w:r w:rsidR="003A657D">
        <w:rPr>
          <w:rFonts w:ascii="Cambria" w:hAnsi="Cambria"/>
          <w:sz w:val="20"/>
          <w:szCs w:val="20"/>
        </w:rPr>
        <w:t>al and to freedom of expression</w:t>
      </w:r>
      <w:r w:rsidR="00500A1A" w:rsidRPr="00E57400">
        <w:rPr>
          <w:rFonts w:ascii="Cambria" w:hAnsi="Cambria"/>
          <w:sz w:val="20"/>
          <w:szCs w:val="20"/>
        </w:rPr>
        <w:t xml:space="preserve">. </w:t>
      </w:r>
      <w:r w:rsidR="003A657D" w:rsidRPr="003A657D">
        <w:rPr>
          <w:rFonts w:ascii="Cambria" w:hAnsi="Cambria"/>
          <w:sz w:val="20"/>
          <w:szCs w:val="20"/>
        </w:rPr>
        <w:t xml:space="preserve">Thus, according to the State, the ideal mechanism for this would be a writ of </w:t>
      </w:r>
      <w:proofErr w:type="spellStart"/>
      <w:r w:rsidR="003A657D" w:rsidRPr="003A657D">
        <w:rPr>
          <w:rFonts w:ascii="Cambria" w:hAnsi="Cambria"/>
          <w:i/>
          <w:sz w:val="20"/>
          <w:szCs w:val="20"/>
        </w:rPr>
        <w:t>amparo</w:t>
      </w:r>
      <w:proofErr w:type="spellEnd"/>
      <w:r w:rsidR="003A657D">
        <w:rPr>
          <w:rFonts w:ascii="Cambria" w:hAnsi="Cambria"/>
          <w:sz w:val="20"/>
          <w:szCs w:val="20"/>
        </w:rPr>
        <w:t>, “</w:t>
      </w:r>
      <w:r w:rsidR="003A657D" w:rsidRPr="003A657D">
        <w:rPr>
          <w:rFonts w:ascii="Cambria" w:hAnsi="Cambria"/>
          <w:sz w:val="20"/>
          <w:szCs w:val="20"/>
        </w:rPr>
        <w:t>because it is a constitutional proceeding for the pr</w:t>
      </w:r>
      <w:r w:rsidR="003A657D">
        <w:rPr>
          <w:rFonts w:ascii="Cambria" w:hAnsi="Cambria"/>
          <w:sz w:val="20"/>
          <w:szCs w:val="20"/>
        </w:rPr>
        <w:t>otection of fundamental rights,”</w:t>
      </w:r>
      <w:r w:rsidR="003A657D" w:rsidRPr="003A657D">
        <w:rPr>
          <w:rFonts w:ascii="Cambria" w:hAnsi="Cambria"/>
          <w:sz w:val="20"/>
          <w:szCs w:val="20"/>
        </w:rPr>
        <w:t xml:space="preserve"> which could have been </w:t>
      </w:r>
      <w:r w:rsidR="003A657D">
        <w:rPr>
          <w:rFonts w:ascii="Cambria" w:hAnsi="Cambria"/>
          <w:sz w:val="20"/>
          <w:szCs w:val="20"/>
        </w:rPr>
        <w:t>filed against the Supreme Court’</w:t>
      </w:r>
      <w:r w:rsidR="003A657D" w:rsidRPr="003A657D">
        <w:rPr>
          <w:rFonts w:ascii="Cambria" w:hAnsi="Cambria"/>
          <w:sz w:val="20"/>
          <w:szCs w:val="20"/>
        </w:rPr>
        <w:t>s final judgment.</w:t>
      </w:r>
      <w:r w:rsidR="002846A8" w:rsidRPr="00E57400">
        <w:rPr>
          <w:rFonts w:ascii="Cambria" w:hAnsi="Cambria"/>
          <w:sz w:val="20"/>
          <w:szCs w:val="20"/>
        </w:rPr>
        <w:t xml:space="preserve"> </w:t>
      </w:r>
      <w:r w:rsidR="003A657D" w:rsidRPr="003A657D">
        <w:rPr>
          <w:rFonts w:ascii="Cambria" w:hAnsi="Cambria"/>
          <w:sz w:val="20"/>
          <w:szCs w:val="20"/>
        </w:rPr>
        <w:t xml:space="preserve">As to the extraordinary nature of that remedy, </w:t>
      </w:r>
      <w:r w:rsidR="003A657D">
        <w:rPr>
          <w:rFonts w:ascii="Cambria" w:hAnsi="Cambria"/>
          <w:sz w:val="20"/>
          <w:szCs w:val="20"/>
        </w:rPr>
        <w:t xml:space="preserve">the State </w:t>
      </w:r>
      <w:r w:rsidR="003A657D">
        <w:rPr>
          <w:rFonts w:ascii="Cambria" w:hAnsi="Cambria"/>
          <w:sz w:val="20"/>
          <w:szCs w:val="20"/>
        </w:rPr>
        <w:lastRenderedPageBreak/>
        <w:t>maintains</w:t>
      </w:r>
      <w:r w:rsidR="003A657D" w:rsidRPr="003A657D">
        <w:rPr>
          <w:rFonts w:ascii="Cambria" w:hAnsi="Cambria"/>
          <w:sz w:val="20"/>
          <w:szCs w:val="20"/>
        </w:rPr>
        <w:t xml:space="preserve"> that it may be an appropriate reme</w:t>
      </w:r>
      <w:r w:rsidR="003A657D">
        <w:rPr>
          <w:rFonts w:ascii="Cambria" w:hAnsi="Cambria"/>
          <w:sz w:val="20"/>
          <w:szCs w:val="20"/>
        </w:rPr>
        <w:t>dy “</w:t>
      </w:r>
      <w:r w:rsidR="003A657D" w:rsidRPr="003A657D">
        <w:rPr>
          <w:rFonts w:ascii="Cambria" w:hAnsi="Cambria"/>
          <w:sz w:val="20"/>
          <w:szCs w:val="20"/>
        </w:rPr>
        <w:t>if warranted in the particular situation, as in the case under analysis</w:t>
      </w:r>
      <w:r w:rsidR="003A657D">
        <w:rPr>
          <w:rFonts w:ascii="Cambria" w:hAnsi="Cambria"/>
          <w:sz w:val="20"/>
          <w:szCs w:val="20"/>
        </w:rPr>
        <w:t>.”</w:t>
      </w:r>
    </w:p>
    <w:p w14:paraId="7AC055FE" w14:textId="0F9F79A4" w:rsidR="001E1824" w:rsidRPr="00E57400" w:rsidRDefault="0033767A" w:rsidP="00545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767A">
        <w:rPr>
          <w:rFonts w:ascii="Cambria" w:hAnsi="Cambria"/>
          <w:sz w:val="20"/>
          <w:szCs w:val="20"/>
        </w:rPr>
        <w:t xml:space="preserve">The State also </w:t>
      </w:r>
      <w:r>
        <w:rPr>
          <w:rFonts w:ascii="Cambria" w:hAnsi="Cambria"/>
          <w:sz w:val="20"/>
          <w:szCs w:val="20"/>
        </w:rPr>
        <w:t>submits</w:t>
      </w:r>
      <w:r w:rsidRPr="0033767A">
        <w:rPr>
          <w:rFonts w:ascii="Cambria" w:hAnsi="Cambria"/>
          <w:sz w:val="20"/>
          <w:szCs w:val="20"/>
        </w:rPr>
        <w:t xml:space="preserve"> that this petition does not fall within the exceptions to the exhaustion of domestic remedies provided for in Article 46.2 of the American Con</w:t>
      </w:r>
      <w:r>
        <w:rPr>
          <w:rFonts w:ascii="Cambria" w:hAnsi="Cambria"/>
          <w:sz w:val="20"/>
          <w:szCs w:val="20"/>
        </w:rPr>
        <w:t>vention, as the country’</w:t>
      </w:r>
      <w:r w:rsidRPr="0033767A">
        <w:rPr>
          <w:rFonts w:ascii="Cambria" w:hAnsi="Cambria"/>
          <w:sz w:val="20"/>
          <w:szCs w:val="20"/>
        </w:rPr>
        <w:t>s laws provide for due process of law for the protection of right</w:t>
      </w:r>
      <w:r w:rsidR="005458B3">
        <w:rPr>
          <w:rFonts w:ascii="Cambria" w:hAnsi="Cambria"/>
          <w:sz w:val="20"/>
          <w:szCs w:val="20"/>
        </w:rPr>
        <w:t>s alleged to have been violated: “T</w:t>
      </w:r>
      <w:r w:rsidRPr="0033767A">
        <w:rPr>
          <w:rFonts w:ascii="Cambria" w:hAnsi="Cambria"/>
          <w:sz w:val="20"/>
          <w:szCs w:val="20"/>
        </w:rPr>
        <w:t>he alleged victim has the right to access domestic remedies, and was not prevented from exhausting them, and finally, there was no improper delay in the decision on the aforementioned remedy, insofar as it was not effectively activated by the alleged victim.</w:t>
      </w:r>
      <w:r>
        <w:rPr>
          <w:rFonts w:ascii="Cambria" w:hAnsi="Cambria"/>
          <w:sz w:val="20"/>
          <w:szCs w:val="20"/>
        </w:rPr>
        <w:t>”</w:t>
      </w:r>
      <w:r w:rsidR="000565C5" w:rsidRPr="00E57400">
        <w:rPr>
          <w:rFonts w:ascii="Cambria" w:hAnsi="Cambria"/>
          <w:sz w:val="20"/>
          <w:szCs w:val="20"/>
        </w:rPr>
        <w:t xml:space="preserve"> </w:t>
      </w:r>
      <w:r w:rsidR="005458B3" w:rsidRPr="005458B3">
        <w:rPr>
          <w:rFonts w:ascii="Cambria" w:hAnsi="Cambria"/>
          <w:sz w:val="20"/>
          <w:szCs w:val="20"/>
        </w:rPr>
        <w:t>In addition, the State alleges that the petition did not meet the deadline establi</w:t>
      </w:r>
      <w:r w:rsidR="00B546A4">
        <w:rPr>
          <w:rFonts w:ascii="Cambria" w:hAnsi="Cambria"/>
          <w:sz w:val="20"/>
          <w:szCs w:val="20"/>
        </w:rPr>
        <w:t>shed in Article 32 of the IACHR’</w:t>
      </w:r>
      <w:r w:rsidR="005458B3" w:rsidRPr="005458B3">
        <w:rPr>
          <w:rFonts w:ascii="Cambria" w:hAnsi="Cambria"/>
          <w:sz w:val="20"/>
          <w:szCs w:val="20"/>
        </w:rPr>
        <w:t>s Rules of P</w:t>
      </w:r>
      <w:r w:rsidR="00B546A4">
        <w:rPr>
          <w:rFonts w:ascii="Cambria" w:hAnsi="Cambria"/>
          <w:sz w:val="20"/>
          <w:szCs w:val="20"/>
        </w:rPr>
        <w:t>rocedure, since the petitioners’</w:t>
      </w:r>
      <w:r w:rsidR="005458B3" w:rsidRPr="005458B3">
        <w:rPr>
          <w:rFonts w:ascii="Cambria" w:hAnsi="Cambria"/>
          <w:sz w:val="20"/>
          <w:szCs w:val="20"/>
        </w:rPr>
        <w:t xml:space="preserve"> reference to the six-month period does not refer to a mechanism for protecting the rights alleged to have been violated, but rather to the end of a criminal </w:t>
      </w:r>
      <w:r w:rsidR="005458B3">
        <w:rPr>
          <w:rFonts w:ascii="Cambria" w:hAnsi="Cambria"/>
          <w:sz w:val="20"/>
          <w:szCs w:val="20"/>
        </w:rPr>
        <w:t>case against the alleged victim</w:t>
      </w:r>
      <w:r w:rsidR="000565C5" w:rsidRPr="00E57400">
        <w:rPr>
          <w:rFonts w:ascii="Cambria" w:hAnsi="Cambria"/>
          <w:sz w:val="20"/>
          <w:szCs w:val="20"/>
        </w:rPr>
        <w:t xml:space="preserve">. </w:t>
      </w:r>
    </w:p>
    <w:p w14:paraId="0553AAEE" w14:textId="4EF9FA3F" w:rsidR="00BD3B6F" w:rsidRPr="00E57400" w:rsidRDefault="00694696" w:rsidP="00EB22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94696">
        <w:rPr>
          <w:rFonts w:ascii="Cambria" w:hAnsi="Cambria"/>
          <w:sz w:val="20"/>
          <w:szCs w:val="20"/>
        </w:rPr>
        <w:t>The State further alleges that the petition does not include any fact that would constitute a violation of the rights invoked before the IAC</w:t>
      </w:r>
      <w:r>
        <w:rPr>
          <w:rFonts w:ascii="Cambria" w:hAnsi="Cambria"/>
          <w:sz w:val="20"/>
          <w:szCs w:val="20"/>
        </w:rPr>
        <w:t>HR</w:t>
      </w:r>
      <w:r w:rsidR="00CB7E55" w:rsidRPr="00E57400">
        <w:rPr>
          <w:rFonts w:ascii="Cambria" w:hAnsi="Cambria"/>
          <w:sz w:val="20"/>
          <w:szCs w:val="20"/>
        </w:rPr>
        <w:t xml:space="preserve">. </w:t>
      </w:r>
      <w:r w:rsidRPr="00694696">
        <w:rPr>
          <w:rFonts w:ascii="Cambria" w:hAnsi="Cambria"/>
          <w:sz w:val="20"/>
          <w:szCs w:val="20"/>
        </w:rPr>
        <w:t>On the alleged violation of the right to freedom of expression, it indicates that Peru respects and gu</w:t>
      </w:r>
      <w:r>
        <w:rPr>
          <w:rFonts w:ascii="Cambria" w:hAnsi="Cambria"/>
          <w:sz w:val="20"/>
          <w:szCs w:val="20"/>
        </w:rPr>
        <w:t>arantees this right, and that “</w:t>
      </w:r>
      <w:r w:rsidRPr="00694696">
        <w:rPr>
          <w:rFonts w:ascii="Cambria" w:hAnsi="Cambria"/>
          <w:sz w:val="20"/>
          <w:szCs w:val="20"/>
        </w:rPr>
        <w:t>this State conduct has been reiterated in practice in recent decades.</w:t>
      </w:r>
      <w:r>
        <w:rPr>
          <w:rFonts w:ascii="Cambria" w:hAnsi="Cambria"/>
          <w:sz w:val="20"/>
          <w:szCs w:val="20"/>
        </w:rPr>
        <w:t>”</w:t>
      </w:r>
      <w:r w:rsidR="00F24FA2" w:rsidRPr="00E57400">
        <w:rPr>
          <w:rFonts w:ascii="Cambria" w:hAnsi="Cambria"/>
          <w:sz w:val="20"/>
          <w:szCs w:val="20"/>
        </w:rPr>
        <w:t xml:space="preserve"> </w:t>
      </w:r>
      <w:r w:rsidRPr="00694696">
        <w:rPr>
          <w:rFonts w:ascii="Cambria" w:hAnsi="Cambria"/>
          <w:sz w:val="20"/>
          <w:szCs w:val="20"/>
        </w:rPr>
        <w:t xml:space="preserve">It emphasizes that, in the opinion of the courts, the statements published in the press reports fell within the </w:t>
      </w:r>
      <w:r>
        <w:rPr>
          <w:rFonts w:ascii="Cambria" w:hAnsi="Cambria"/>
          <w:sz w:val="20"/>
          <w:szCs w:val="20"/>
        </w:rPr>
        <w:t>scope</w:t>
      </w:r>
      <w:r w:rsidRPr="00694696">
        <w:rPr>
          <w:rFonts w:ascii="Cambria" w:hAnsi="Cambria"/>
          <w:sz w:val="20"/>
          <w:szCs w:val="20"/>
        </w:rPr>
        <w:t xml:space="preserve"> of freedom of information, since they were factual d</w:t>
      </w:r>
      <w:r>
        <w:rPr>
          <w:rFonts w:ascii="Cambria" w:hAnsi="Cambria"/>
          <w:sz w:val="20"/>
          <w:szCs w:val="20"/>
        </w:rPr>
        <w:t>ata supplied by certain sources</w:t>
      </w:r>
      <w:r w:rsidR="006D79D9" w:rsidRPr="00E57400">
        <w:rPr>
          <w:rFonts w:ascii="Cambria" w:hAnsi="Cambria"/>
          <w:sz w:val="20"/>
          <w:szCs w:val="20"/>
        </w:rPr>
        <w:t xml:space="preserve">. </w:t>
      </w:r>
      <w:r w:rsidRPr="00694696">
        <w:rPr>
          <w:rFonts w:ascii="Cambria" w:hAnsi="Cambria"/>
          <w:sz w:val="20"/>
          <w:szCs w:val="20"/>
        </w:rPr>
        <w:t>The courts then focused on examining whether the published informat</w:t>
      </w:r>
      <w:r>
        <w:rPr>
          <w:rFonts w:ascii="Cambria" w:hAnsi="Cambria"/>
          <w:sz w:val="20"/>
          <w:szCs w:val="20"/>
        </w:rPr>
        <w:t>ion was truthful, referring to “</w:t>
      </w:r>
      <w:r w:rsidRPr="00694696">
        <w:rPr>
          <w:rFonts w:ascii="Cambria" w:hAnsi="Cambria"/>
          <w:sz w:val="20"/>
          <w:szCs w:val="20"/>
        </w:rPr>
        <w:t>the level of diligence</w:t>
      </w:r>
      <w:r>
        <w:rPr>
          <w:rFonts w:ascii="Cambria" w:hAnsi="Cambria"/>
          <w:sz w:val="20"/>
          <w:szCs w:val="20"/>
        </w:rPr>
        <w:t xml:space="preserve"> to corroborate the information</w:t>
      </w:r>
      <w:r w:rsidRPr="00694696">
        <w:rPr>
          <w:rFonts w:ascii="Cambria" w:hAnsi="Cambria"/>
          <w:sz w:val="20"/>
          <w:szCs w:val="20"/>
        </w:rPr>
        <w:t>.</w:t>
      </w:r>
      <w:r>
        <w:rPr>
          <w:rFonts w:ascii="Cambria" w:hAnsi="Cambria"/>
          <w:sz w:val="20"/>
          <w:szCs w:val="20"/>
        </w:rPr>
        <w:t>”</w:t>
      </w:r>
      <w:r w:rsidRPr="00694696">
        <w:rPr>
          <w:rFonts w:ascii="Cambria" w:hAnsi="Cambria"/>
          <w:sz w:val="20"/>
          <w:szCs w:val="20"/>
        </w:rPr>
        <w:t xml:space="preserve"> </w:t>
      </w:r>
      <w:r>
        <w:rPr>
          <w:rFonts w:ascii="Cambria" w:hAnsi="Cambria"/>
          <w:sz w:val="20"/>
          <w:szCs w:val="20"/>
        </w:rPr>
        <w:t xml:space="preserve">The State affirms that “Mr. </w:t>
      </w:r>
      <w:proofErr w:type="spellStart"/>
      <w:r>
        <w:rPr>
          <w:rFonts w:ascii="Cambria" w:hAnsi="Cambria"/>
          <w:sz w:val="20"/>
          <w:szCs w:val="20"/>
        </w:rPr>
        <w:t>Tafur’</w:t>
      </w:r>
      <w:r w:rsidRPr="00694696">
        <w:rPr>
          <w:rFonts w:ascii="Cambria" w:hAnsi="Cambria"/>
          <w:sz w:val="20"/>
          <w:szCs w:val="20"/>
        </w:rPr>
        <w:t>s</w:t>
      </w:r>
      <w:proofErr w:type="spellEnd"/>
      <w:r w:rsidRPr="00694696">
        <w:rPr>
          <w:rFonts w:ascii="Cambria" w:hAnsi="Cambria"/>
          <w:sz w:val="20"/>
          <w:szCs w:val="20"/>
        </w:rPr>
        <w:t xml:space="preserve"> conduct did not reflect this minimum diligence requirement.</w:t>
      </w:r>
      <w:r>
        <w:rPr>
          <w:rFonts w:ascii="Cambria" w:hAnsi="Cambria"/>
          <w:sz w:val="20"/>
          <w:szCs w:val="20"/>
        </w:rPr>
        <w:t>”</w:t>
      </w:r>
      <w:r w:rsidR="006D79D9" w:rsidRPr="00E57400">
        <w:rPr>
          <w:rFonts w:ascii="Cambria" w:hAnsi="Cambria"/>
          <w:sz w:val="20"/>
          <w:szCs w:val="20"/>
        </w:rPr>
        <w:t xml:space="preserve"> </w:t>
      </w:r>
      <w:r>
        <w:rPr>
          <w:rFonts w:ascii="Cambria" w:hAnsi="Cambria"/>
          <w:sz w:val="20"/>
          <w:szCs w:val="20"/>
        </w:rPr>
        <w:t>F</w:t>
      </w:r>
      <w:r w:rsidRPr="00694696">
        <w:rPr>
          <w:rFonts w:ascii="Cambria" w:hAnsi="Cambria"/>
          <w:sz w:val="20"/>
          <w:szCs w:val="20"/>
        </w:rPr>
        <w:t>or example, it says that the investigation of the judge was declared inadmissible and closed on February 28, 2003, four months before she was mentioned in the press reports.</w:t>
      </w:r>
      <w:r w:rsidR="00C725A1" w:rsidRPr="00E57400">
        <w:rPr>
          <w:rFonts w:ascii="Cambria" w:hAnsi="Cambria"/>
          <w:sz w:val="20"/>
          <w:szCs w:val="20"/>
        </w:rPr>
        <w:t xml:space="preserve"> </w:t>
      </w:r>
      <w:r w:rsidRPr="00694696">
        <w:rPr>
          <w:rFonts w:ascii="Cambria" w:hAnsi="Cambria"/>
          <w:sz w:val="20"/>
          <w:szCs w:val="20"/>
        </w:rPr>
        <w:t>It also observes that the complainant was able to prove with evidence that the published information was false, while the journalist could not prove that the alleged investigation of the judge by DIRANDRO was</w:t>
      </w:r>
      <w:r>
        <w:rPr>
          <w:rFonts w:ascii="Cambria" w:hAnsi="Cambria"/>
          <w:sz w:val="20"/>
          <w:szCs w:val="20"/>
        </w:rPr>
        <w:t xml:space="preserve"> true</w:t>
      </w:r>
      <w:r w:rsidR="006D79D9" w:rsidRPr="00E57400">
        <w:rPr>
          <w:rFonts w:ascii="Cambria" w:hAnsi="Cambria"/>
          <w:sz w:val="20"/>
          <w:szCs w:val="20"/>
        </w:rPr>
        <w:t xml:space="preserve">. </w:t>
      </w:r>
      <w:r w:rsidR="00EB22CF">
        <w:rPr>
          <w:rFonts w:ascii="Cambria" w:hAnsi="Cambria"/>
          <w:sz w:val="20"/>
          <w:szCs w:val="20"/>
        </w:rPr>
        <w:t>The State considers that “</w:t>
      </w:r>
      <w:r w:rsidRPr="00694696">
        <w:rPr>
          <w:rFonts w:ascii="Cambria" w:hAnsi="Cambria"/>
          <w:sz w:val="20"/>
          <w:szCs w:val="20"/>
        </w:rPr>
        <w:t>in light of the aforementioned evidence presented by the judge, the published informa</w:t>
      </w:r>
      <w:r w:rsidR="00EB22CF">
        <w:rPr>
          <w:rFonts w:ascii="Cambria" w:hAnsi="Cambria"/>
          <w:sz w:val="20"/>
          <w:szCs w:val="20"/>
        </w:rPr>
        <w:t xml:space="preserve">tion was manifestly false, thus demonstrating a breach of </w:t>
      </w:r>
      <w:r w:rsidRPr="00694696">
        <w:rPr>
          <w:rFonts w:ascii="Cambria" w:hAnsi="Cambria"/>
          <w:sz w:val="20"/>
          <w:szCs w:val="20"/>
        </w:rPr>
        <w:t>the duty of due diligence.</w:t>
      </w:r>
      <w:r w:rsidR="00EB22CF">
        <w:rPr>
          <w:rFonts w:ascii="Cambria" w:hAnsi="Cambria"/>
          <w:sz w:val="20"/>
          <w:szCs w:val="20"/>
        </w:rPr>
        <w:t>”</w:t>
      </w:r>
      <w:r w:rsidRPr="00694696">
        <w:rPr>
          <w:rFonts w:ascii="Cambria" w:hAnsi="Cambria"/>
          <w:sz w:val="20"/>
          <w:szCs w:val="20"/>
        </w:rPr>
        <w:t xml:space="preserve"> </w:t>
      </w:r>
      <w:r w:rsidR="00EB22CF" w:rsidRPr="00EB22CF">
        <w:rPr>
          <w:rFonts w:ascii="Cambria" w:hAnsi="Cambria"/>
          <w:sz w:val="20"/>
          <w:szCs w:val="20"/>
        </w:rPr>
        <w:t xml:space="preserve">In view of the foregoing, </w:t>
      </w:r>
      <w:r w:rsidR="0050474C">
        <w:rPr>
          <w:rFonts w:ascii="Cambria" w:hAnsi="Cambria"/>
          <w:sz w:val="20"/>
          <w:szCs w:val="20"/>
        </w:rPr>
        <w:t>the State</w:t>
      </w:r>
      <w:r w:rsidR="00EB22CF" w:rsidRPr="00EB22CF">
        <w:rPr>
          <w:rFonts w:ascii="Cambria" w:hAnsi="Cambria"/>
          <w:sz w:val="20"/>
          <w:szCs w:val="20"/>
        </w:rPr>
        <w:t xml:space="preserve"> affirms, among other things, that there was no reversal of the burden of proof, </w:t>
      </w:r>
      <w:r w:rsidR="0050474C">
        <w:rPr>
          <w:rFonts w:ascii="Cambria" w:hAnsi="Cambria"/>
          <w:sz w:val="20"/>
          <w:szCs w:val="20"/>
        </w:rPr>
        <w:t>given</w:t>
      </w:r>
      <w:r w:rsidR="00EB22CF" w:rsidRPr="00EB22CF">
        <w:rPr>
          <w:rFonts w:ascii="Cambria" w:hAnsi="Cambria"/>
          <w:sz w:val="20"/>
          <w:szCs w:val="20"/>
        </w:rPr>
        <w:t xml:space="preserve"> the fact that the complainant w</w:t>
      </w:r>
      <w:r w:rsidR="004C2248">
        <w:rPr>
          <w:rFonts w:ascii="Cambria" w:hAnsi="Cambria"/>
          <w:sz w:val="20"/>
          <w:szCs w:val="20"/>
        </w:rPr>
        <w:t>as able to prove the journalist’</w:t>
      </w:r>
      <w:r w:rsidR="00EB22CF" w:rsidRPr="00EB22CF">
        <w:rPr>
          <w:rFonts w:ascii="Cambria" w:hAnsi="Cambria"/>
          <w:sz w:val="20"/>
          <w:szCs w:val="20"/>
        </w:rPr>
        <w:t>s criminal responsibility, which meant that there was no presumption of the falsity of the information. It also indicates that the actions of the courts did not contravene the doctrine of actual malice; nor did they deny that public officials are subject t</w:t>
      </w:r>
      <w:r w:rsidR="00EB22CF">
        <w:rPr>
          <w:rFonts w:ascii="Cambria" w:hAnsi="Cambria"/>
          <w:sz w:val="20"/>
          <w:szCs w:val="20"/>
        </w:rPr>
        <w:t>o the highest level of scrutiny</w:t>
      </w:r>
      <w:r w:rsidR="00E0487D" w:rsidRPr="00E57400">
        <w:rPr>
          <w:rFonts w:ascii="Cambria" w:hAnsi="Cambria"/>
          <w:sz w:val="20"/>
          <w:szCs w:val="20"/>
        </w:rPr>
        <w:t xml:space="preserve">. </w:t>
      </w:r>
      <w:r w:rsidR="00787477" w:rsidRPr="00E57400">
        <w:rPr>
          <w:rFonts w:ascii="Cambria" w:hAnsi="Cambria"/>
          <w:sz w:val="20"/>
          <w:szCs w:val="20"/>
        </w:rPr>
        <w:t xml:space="preserve"> </w:t>
      </w:r>
      <w:r w:rsidR="00303E77" w:rsidRPr="00E57400">
        <w:rPr>
          <w:rFonts w:ascii="Cambria" w:hAnsi="Cambria"/>
          <w:sz w:val="20"/>
          <w:szCs w:val="20"/>
        </w:rPr>
        <w:t xml:space="preserve"> </w:t>
      </w:r>
    </w:p>
    <w:p w14:paraId="3E1E0778" w14:textId="7C66AAB9" w:rsidR="00DE673D" w:rsidRPr="00E57400" w:rsidRDefault="00635B7D" w:rsidP="00635B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35B7D">
        <w:rPr>
          <w:rFonts w:ascii="Cambria" w:hAnsi="Cambria"/>
          <w:sz w:val="20"/>
          <w:szCs w:val="20"/>
        </w:rPr>
        <w:t>With regard to the alleged violation of the right to a fair trial, the State indicates that the alleged victim had a defense attorney throughout the criminal proceedings against him, the opportunity to present evidence and file appeals to challenge decisions that allegedly violated his rig</w:t>
      </w:r>
      <w:r>
        <w:rPr>
          <w:rFonts w:ascii="Cambria" w:hAnsi="Cambria"/>
          <w:sz w:val="20"/>
          <w:szCs w:val="20"/>
        </w:rPr>
        <w:t>hts, and other means of defense</w:t>
      </w:r>
      <w:r w:rsidR="00787477" w:rsidRPr="00E57400">
        <w:rPr>
          <w:rFonts w:ascii="Cambria" w:hAnsi="Cambria"/>
          <w:sz w:val="20"/>
          <w:szCs w:val="20"/>
        </w:rPr>
        <w:t xml:space="preserve">. </w:t>
      </w:r>
      <w:r w:rsidRPr="00635B7D">
        <w:rPr>
          <w:rFonts w:ascii="Cambria" w:hAnsi="Cambria"/>
          <w:sz w:val="20"/>
          <w:szCs w:val="20"/>
        </w:rPr>
        <w:t xml:space="preserve">It reiterates that he was never required to prove the veracity of the public information, but that he was required to comply with the duty of </w:t>
      </w:r>
      <w:r>
        <w:rPr>
          <w:rFonts w:ascii="Cambria" w:hAnsi="Cambria"/>
          <w:sz w:val="20"/>
          <w:szCs w:val="20"/>
        </w:rPr>
        <w:t xml:space="preserve">due </w:t>
      </w:r>
      <w:r w:rsidRPr="00635B7D">
        <w:rPr>
          <w:rFonts w:ascii="Cambria" w:hAnsi="Cambria"/>
          <w:sz w:val="20"/>
          <w:szCs w:val="20"/>
        </w:rPr>
        <w:t>diligence; and that his disagreement with judicial decisions cannot constitut</w:t>
      </w:r>
      <w:r>
        <w:rPr>
          <w:rFonts w:ascii="Cambria" w:hAnsi="Cambria"/>
          <w:sz w:val="20"/>
          <w:szCs w:val="20"/>
        </w:rPr>
        <w:t>e an infringement of his rights</w:t>
      </w:r>
      <w:r w:rsidR="0027373E" w:rsidRPr="00E57400">
        <w:rPr>
          <w:rFonts w:ascii="Cambria" w:hAnsi="Cambria"/>
          <w:sz w:val="20"/>
          <w:szCs w:val="20"/>
        </w:rPr>
        <w:t>.</w:t>
      </w:r>
      <w:r w:rsidR="00787477" w:rsidRPr="00E57400">
        <w:rPr>
          <w:rFonts w:ascii="Cambria" w:hAnsi="Cambria"/>
          <w:sz w:val="20"/>
          <w:szCs w:val="20"/>
        </w:rPr>
        <w:t xml:space="preserve"> </w:t>
      </w:r>
      <w:r w:rsidR="00E06AEF">
        <w:rPr>
          <w:rFonts w:ascii="Cambria" w:hAnsi="Cambria"/>
          <w:sz w:val="20"/>
          <w:szCs w:val="20"/>
        </w:rPr>
        <w:t>The</w:t>
      </w:r>
      <w:r w:rsidRPr="00635B7D">
        <w:rPr>
          <w:rFonts w:ascii="Cambria" w:hAnsi="Cambria"/>
          <w:sz w:val="20"/>
          <w:szCs w:val="20"/>
        </w:rPr>
        <w:t xml:space="preserve"> State</w:t>
      </w:r>
      <w:r w:rsidR="00E06AEF">
        <w:rPr>
          <w:rFonts w:ascii="Cambria" w:hAnsi="Cambria"/>
          <w:sz w:val="20"/>
          <w:szCs w:val="20"/>
        </w:rPr>
        <w:t xml:space="preserve"> further asserts that</w:t>
      </w:r>
      <w:r w:rsidRPr="00635B7D">
        <w:rPr>
          <w:rFonts w:ascii="Cambria" w:hAnsi="Cambria"/>
          <w:sz w:val="20"/>
          <w:szCs w:val="20"/>
        </w:rPr>
        <w:t>, by filing his petition with the IACHR, the petitioner is tacitly requesting that the</w:t>
      </w:r>
      <w:r>
        <w:rPr>
          <w:rFonts w:ascii="Cambria" w:hAnsi="Cambria"/>
          <w:sz w:val="20"/>
          <w:szCs w:val="20"/>
        </w:rPr>
        <w:t xml:space="preserve"> IACHR act as a fourth instance</w:t>
      </w:r>
      <w:r w:rsidR="00787477" w:rsidRPr="00E57400">
        <w:rPr>
          <w:rFonts w:ascii="Cambria" w:hAnsi="Cambria"/>
          <w:sz w:val="20"/>
          <w:szCs w:val="20"/>
        </w:rPr>
        <w:t>.</w:t>
      </w:r>
    </w:p>
    <w:p w14:paraId="3B8644E8" w14:textId="36AD9DA5" w:rsidR="00303E77" w:rsidRPr="00E57400" w:rsidRDefault="00CC4940" w:rsidP="00CC49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Finally, with respect to</w:t>
      </w:r>
      <w:r w:rsidR="00DE673D" w:rsidRPr="00E57400">
        <w:rPr>
          <w:rFonts w:ascii="Cambria" w:hAnsi="Cambria"/>
          <w:sz w:val="20"/>
          <w:szCs w:val="20"/>
        </w:rPr>
        <w:t xml:space="preserve"> </w:t>
      </w:r>
      <w:r w:rsidR="00CE2019">
        <w:rPr>
          <w:rFonts w:ascii="Cambria" w:hAnsi="Cambria"/>
          <w:sz w:val="20"/>
          <w:szCs w:val="20"/>
        </w:rPr>
        <w:t>domestic legal effects</w:t>
      </w:r>
      <w:r w:rsidR="00DE673D" w:rsidRPr="00E57400">
        <w:rPr>
          <w:rFonts w:ascii="Cambria" w:hAnsi="Cambria"/>
          <w:sz w:val="20"/>
          <w:szCs w:val="20"/>
        </w:rPr>
        <w:t xml:space="preserve">, </w:t>
      </w:r>
      <w:r w:rsidRPr="00CC4940">
        <w:rPr>
          <w:rFonts w:ascii="Cambria" w:hAnsi="Cambria"/>
          <w:sz w:val="20"/>
          <w:szCs w:val="20"/>
        </w:rPr>
        <w:t>the State points out that it is not necessary for the differences between private individuals, public officials, and individuals with a public pro</w:t>
      </w:r>
      <w:r>
        <w:rPr>
          <w:rFonts w:ascii="Cambria" w:hAnsi="Cambria"/>
          <w:sz w:val="20"/>
          <w:szCs w:val="20"/>
        </w:rPr>
        <w:t>file to be expressly regulated “</w:t>
      </w:r>
      <w:r w:rsidRPr="00CC4940">
        <w:rPr>
          <w:rFonts w:ascii="Cambria" w:hAnsi="Cambria"/>
          <w:sz w:val="20"/>
          <w:szCs w:val="20"/>
        </w:rPr>
        <w:t>in order for them to be applied by judges in settling disputes that arise in this regard.</w:t>
      </w:r>
      <w:r w:rsidR="00F9175C" w:rsidRPr="00E57400">
        <w:rPr>
          <w:rFonts w:ascii="Cambria" w:hAnsi="Cambria"/>
          <w:sz w:val="20"/>
          <w:szCs w:val="20"/>
        </w:rPr>
        <w:t xml:space="preserve">” </w:t>
      </w:r>
      <w:r w:rsidR="00C31BC8">
        <w:rPr>
          <w:rFonts w:ascii="Cambria" w:hAnsi="Cambria"/>
          <w:sz w:val="20"/>
          <w:szCs w:val="20"/>
        </w:rPr>
        <w:t>In addition, it states that “I</w:t>
      </w:r>
      <w:r w:rsidRPr="00CC4940">
        <w:rPr>
          <w:rFonts w:ascii="Cambria" w:hAnsi="Cambria"/>
          <w:sz w:val="20"/>
          <w:szCs w:val="20"/>
        </w:rPr>
        <w:t>n</w:t>
      </w:r>
      <w:r w:rsidR="00C31BC8">
        <w:rPr>
          <w:rFonts w:ascii="Cambria" w:hAnsi="Cambria"/>
          <w:sz w:val="20"/>
          <w:szCs w:val="20"/>
        </w:rPr>
        <w:t xml:space="preserve"> any case, [...] the petitioner’</w:t>
      </w:r>
      <w:r w:rsidRPr="00CC4940">
        <w:rPr>
          <w:rFonts w:ascii="Cambria" w:hAnsi="Cambria"/>
          <w:sz w:val="20"/>
          <w:szCs w:val="20"/>
        </w:rPr>
        <w:t>s allegations would have been considered by the State with the adoption of Plenary Order No. 3-2006/CJ-116 of</w:t>
      </w:r>
      <w:r w:rsidR="00C31BC8">
        <w:rPr>
          <w:rFonts w:ascii="Cambria" w:hAnsi="Cambria"/>
          <w:sz w:val="20"/>
          <w:szCs w:val="20"/>
        </w:rPr>
        <w:t xml:space="preserve"> October 13, 200[6]”</w:t>
      </w:r>
      <w:r>
        <w:rPr>
          <w:rFonts w:ascii="Cambria" w:hAnsi="Cambria"/>
          <w:sz w:val="20"/>
          <w:szCs w:val="20"/>
        </w:rPr>
        <w:t xml:space="preserve"> which is “</w:t>
      </w:r>
      <w:r w:rsidRPr="00CC4940">
        <w:rPr>
          <w:rFonts w:ascii="Cambria" w:hAnsi="Cambria"/>
          <w:sz w:val="20"/>
          <w:szCs w:val="20"/>
        </w:rPr>
        <w:t>doctrine that is binding on all the count</w:t>
      </w:r>
      <w:r w:rsidR="00C31BC8">
        <w:rPr>
          <w:rFonts w:ascii="Cambria" w:hAnsi="Cambria"/>
          <w:sz w:val="20"/>
          <w:szCs w:val="20"/>
        </w:rPr>
        <w:t>ry’</w:t>
      </w:r>
      <w:r w:rsidRPr="00CC4940">
        <w:rPr>
          <w:rFonts w:ascii="Cambria" w:hAnsi="Cambria"/>
          <w:sz w:val="20"/>
          <w:szCs w:val="20"/>
        </w:rPr>
        <w:t xml:space="preserve">s judges and in which the criteria for resolving any potential conflict between the crime against honor [...] and the constitutional right to freedom of </w:t>
      </w:r>
      <w:r>
        <w:rPr>
          <w:rFonts w:ascii="Cambria" w:hAnsi="Cambria"/>
          <w:sz w:val="20"/>
          <w:szCs w:val="20"/>
        </w:rPr>
        <w:t>expression have been developed.</w:t>
      </w:r>
      <w:r w:rsidR="00350A90" w:rsidRPr="00E57400">
        <w:rPr>
          <w:rFonts w:ascii="Cambria" w:hAnsi="Cambria"/>
          <w:sz w:val="20"/>
          <w:szCs w:val="20"/>
        </w:rPr>
        <w:t xml:space="preserve">” </w:t>
      </w:r>
    </w:p>
    <w:p w14:paraId="6F4D4171" w14:textId="05403398" w:rsidR="003239B8" w:rsidRPr="00E57400" w:rsidRDefault="003239B8" w:rsidP="00100BC8">
      <w:pPr>
        <w:spacing w:before="240" w:after="240"/>
        <w:ind w:firstLine="720"/>
        <w:jc w:val="both"/>
        <w:rPr>
          <w:rFonts w:ascii="Cambria" w:hAnsi="Cambria"/>
          <w:sz w:val="20"/>
          <w:szCs w:val="20"/>
        </w:rPr>
      </w:pPr>
      <w:r w:rsidRPr="00E57400">
        <w:rPr>
          <w:rFonts w:asciiTheme="majorHAnsi" w:eastAsia="Cambria" w:hAnsiTheme="majorHAnsi" w:cs="Cambria"/>
          <w:b/>
          <w:bCs/>
          <w:color w:val="000000"/>
          <w:sz w:val="20"/>
          <w:szCs w:val="20"/>
          <w:u w:color="000000"/>
          <w:lang w:eastAsia="es-ES"/>
        </w:rPr>
        <w:t>VI.</w:t>
      </w:r>
      <w:r w:rsidRPr="00E57400">
        <w:rPr>
          <w:rFonts w:asciiTheme="majorHAnsi" w:eastAsia="Cambria" w:hAnsiTheme="majorHAnsi" w:cs="Cambria"/>
          <w:b/>
          <w:bCs/>
          <w:color w:val="000000"/>
          <w:sz w:val="20"/>
          <w:szCs w:val="20"/>
          <w:u w:color="000000"/>
          <w:lang w:eastAsia="es-ES"/>
        </w:rPr>
        <w:tab/>
      </w:r>
      <w:r w:rsidR="00ED443F" w:rsidRPr="000B6B7A">
        <w:rPr>
          <w:rFonts w:asciiTheme="majorHAnsi" w:hAnsiTheme="majorHAnsi"/>
          <w:b/>
          <w:bCs/>
          <w:sz w:val="20"/>
          <w:szCs w:val="20"/>
        </w:rPr>
        <w:t xml:space="preserve">ANALYSIS OF </w:t>
      </w:r>
      <w:r w:rsidR="00ED443F" w:rsidRPr="000B6B7A">
        <w:rPr>
          <w:rFonts w:asciiTheme="majorHAnsi" w:hAnsiTheme="majorHAnsi"/>
          <w:b/>
          <w:sz w:val="20"/>
          <w:szCs w:val="20"/>
        </w:rPr>
        <w:t>EXHAUSTION OF DOMESTIC REMEDIES AND TIMELINESS OF THE PETITION</w:t>
      </w:r>
      <w:r w:rsidR="00ED443F" w:rsidRPr="000B6B7A">
        <w:rPr>
          <w:rFonts w:asciiTheme="majorHAnsi" w:eastAsia="Cambria" w:hAnsiTheme="majorHAnsi" w:cs="Cambria"/>
          <w:b/>
          <w:bCs/>
          <w:color w:val="000000"/>
          <w:sz w:val="20"/>
          <w:szCs w:val="20"/>
          <w:u w:color="000000"/>
          <w:lang w:eastAsia="es-ES"/>
        </w:rPr>
        <w:t xml:space="preserve"> </w:t>
      </w:r>
      <w:r w:rsidR="00C21FEF" w:rsidRPr="00E57400">
        <w:rPr>
          <w:rFonts w:asciiTheme="majorHAnsi" w:eastAsia="Cambria" w:hAnsiTheme="majorHAnsi" w:cs="Cambria"/>
          <w:b/>
          <w:bCs/>
          <w:color w:val="000000"/>
          <w:sz w:val="20"/>
          <w:szCs w:val="20"/>
          <w:u w:color="000000"/>
          <w:lang w:eastAsia="es-ES"/>
        </w:rPr>
        <w:t xml:space="preserve"> </w:t>
      </w:r>
    </w:p>
    <w:p w14:paraId="01D47E3F" w14:textId="2FC98F3B" w:rsidR="003239B8" w:rsidRPr="00E57400" w:rsidRDefault="00B7149B" w:rsidP="00B714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7149B">
        <w:rPr>
          <w:rFonts w:ascii="Cambria" w:hAnsi="Cambria"/>
          <w:sz w:val="20"/>
          <w:szCs w:val="20"/>
        </w:rPr>
        <w:t xml:space="preserve">The petitioner states that </w:t>
      </w:r>
      <w:r>
        <w:rPr>
          <w:rFonts w:ascii="Cambria" w:hAnsi="Cambria"/>
          <w:sz w:val="20"/>
          <w:szCs w:val="20"/>
        </w:rPr>
        <w:t>domestic remedies</w:t>
      </w:r>
      <w:r w:rsidRPr="00B7149B">
        <w:rPr>
          <w:rFonts w:ascii="Cambria" w:hAnsi="Cambria"/>
          <w:sz w:val="20"/>
          <w:szCs w:val="20"/>
        </w:rPr>
        <w:t xml:space="preserve"> </w:t>
      </w:r>
      <w:r>
        <w:rPr>
          <w:rFonts w:ascii="Cambria" w:hAnsi="Cambria"/>
          <w:sz w:val="20"/>
          <w:szCs w:val="20"/>
        </w:rPr>
        <w:t>were exhausted</w:t>
      </w:r>
      <w:r w:rsidRPr="00B7149B">
        <w:rPr>
          <w:rFonts w:ascii="Cambria" w:hAnsi="Cambria"/>
          <w:sz w:val="20"/>
          <w:szCs w:val="20"/>
        </w:rPr>
        <w:t xml:space="preserve"> with the September 24, 2007 judgment </w:t>
      </w:r>
      <w:r>
        <w:rPr>
          <w:rFonts w:ascii="Cambria" w:hAnsi="Cambria"/>
          <w:sz w:val="20"/>
          <w:szCs w:val="20"/>
        </w:rPr>
        <w:t>of</w:t>
      </w:r>
      <w:r w:rsidRPr="00B7149B">
        <w:rPr>
          <w:rFonts w:ascii="Cambria" w:hAnsi="Cambria"/>
          <w:sz w:val="20"/>
          <w:szCs w:val="20"/>
        </w:rPr>
        <w:t xml:space="preserve"> the First Transitory Criminal Chamber of the Supreme Court, </w:t>
      </w:r>
      <w:r>
        <w:rPr>
          <w:rFonts w:ascii="Cambria" w:hAnsi="Cambria"/>
          <w:sz w:val="20"/>
          <w:szCs w:val="20"/>
        </w:rPr>
        <w:t>which was</w:t>
      </w:r>
      <w:r w:rsidRPr="00B7149B">
        <w:rPr>
          <w:rFonts w:ascii="Cambria" w:hAnsi="Cambria"/>
          <w:sz w:val="20"/>
          <w:szCs w:val="20"/>
        </w:rPr>
        <w:t xml:space="preserve"> served on </w:t>
      </w:r>
      <w:r>
        <w:rPr>
          <w:rFonts w:ascii="Cambria" w:hAnsi="Cambria"/>
          <w:sz w:val="20"/>
          <w:szCs w:val="20"/>
        </w:rPr>
        <w:t xml:space="preserve">Mr. </w:t>
      </w:r>
      <w:proofErr w:type="spellStart"/>
      <w:r>
        <w:rPr>
          <w:rFonts w:ascii="Cambria" w:hAnsi="Cambria"/>
          <w:sz w:val="20"/>
          <w:szCs w:val="20"/>
        </w:rPr>
        <w:t>Tafur</w:t>
      </w:r>
      <w:proofErr w:type="spellEnd"/>
      <w:r w:rsidRPr="00B7149B">
        <w:rPr>
          <w:rFonts w:ascii="Cambria" w:hAnsi="Cambria"/>
          <w:sz w:val="20"/>
          <w:szCs w:val="20"/>
        </w:rPr>
        <w:t xml:space="preserve"> on Octobe</w:t>
      </w:r>
      <w:r>
        <w:rPr>
          <w:rFonts w:ascii="Cambria" w:hAnsi="Cambria"/>
          <w:sz w:val="20"/>
          <w:szCs w:val="20"/>
        </w:rPr>
        <w:t>r 4, 2007</w:t>
      </w:r>
      <w:r w:rsidR="00945617" w:rsidRPr="00E57400">
        <w:rPr>
          <w:rFonts w:ascii="Cambria" w:hAnsi="Cambria"/>
          <w:sz w:val="20"/>
          <w:szCs w:val="20"/>
        </w:rPr>
        <w:t xml:space="preserve">. </w:t>
      </w:r>
      <w:r w:rsidRPr="00B7149B">
        <w:rPr>
          <w:rFonts w:ascii="Cambria" w:hAnsi="Cambria"/>
          <w:sz w:val="20"/>
          <w:szCs w:val="20"/>
        </w:rPr>
        <w:t>It notes that this decision, which upheld the journalist's conviction, was issued by the court of last</w:t>
      </w:r>
      <w:r>
        <w:rPr>
          <w:rFonts w:ascii="Cambria" w:hAnsi="Cambria"/>
          <w:sz w:val="20"/>
          <w:szCs w:val="20"/>
        </w:rPr>
        <w:t xml:space="preserve"> resort, and cannot be appealed</w:t>
      </w:r>
      <w:r w:rsidR="00FD4F2E" w:rsidRPr="00E57400">
        <w:rPr>
          <w:rFonts w:ascii="Cambria" w:hAnsi="Cambria"/>
          <w:sz w:val="20"/>
          <w:szCs w:val="20"/>
        </w:rPr>
        <w:t xml:space="preserve">. </w:t>
      </w:r>
      <w:r w:rsidRPr="00B7149B">
        <w:rPr>
          <w:rFonts w:ascii="Cambria" w:hAnsi="Cambria"/>
          <w:sz w:val="20"/>
          <w:szCs w:val="20"/>
        </w:rPr>
        <w:t xml:space="preserve">For its part, the State contends that the alleged victim did not comply </w:t>
      </w:r>
      <w:r w:rsidRPr="00B7149B">
        <w:rPr>
          <w:rFonts w:ascii="Cambria" w:hAnsi="Cambria"/>
          <w:sz w:val="20"/>
          <w:szCs w:val="20"/>
        </w:rPr>
        <w:lastRenderedPageBreak/>
        <w:t xml:space="preserve">with the requirement to exhaust domestic remedies, since the case was </w:t>
      </w:r>
      <w:r>
        <w:rPr>
          <w:rFonts w:ascii="Cambria" w:hAnsi="Cambria"/>
          <w:sz w:val="20"/>
          <w:szCs w:val="20"/>
        </w:rPr>
        <w:t>not brought by the journalist, “</w:t>
      </w:r>
      <w:r w:rsidRPr="00B7149B">
        <w:rPr>
          <w:rFonts w:ascii="Cambria" w:hAnsi="Cambria"/>
          <w:sz w:val="20"/>
          <w:szCs w:val="20"/>
        </w:rPr>
        <w:t xml:space="preserve">but rather was brought against Mr. </w:t>
      </w:r>
      <w:proofErr w:type="spellStart"/>
      <w:r w:rsidRPr="00B7149B">
        <w:rPr>
          <w:rFonts w:ascii="Cambria" w:hAnsi="Cambria"/>
          <w:sz w:val="20"/>
          <w:szCs w:val="20"/>
        </w:rPr>
        <w:t>Tafur</w:t>
      </w:r>
      <w:proofErr w:type="spellEnd"/>
      <w:r w:rsidRPr="00B7149B">
        <w:rPr>
          <w:rFonts w:ascii="Cambria" w:hAnsi="Cambria"/>
          <w:sz w:val="20"/>
          <w:szCs w:val="20"/>
        </w:rPr>
        <w:t xml:space="preserve"> for the crime of defamation against a judge.</w:t>
      </w:r>
      <w:r>
        <w:rPr>
          <w:rFonts w:ascii="Cambria" w:hAnsi="Cambria"/>
          <w:sz w:val="20"/>
          <w:szCs w:val="20"/>
        </w:rPr>
        <w:t>”</w:t>
      </w:r>
      <w:r w:rsidRPr="00B7149B">
        <w:rPr>
          <w:rFonts w:ascii="Cambria" w:hAnsi="Cambria"/>
          <w:sz w:val="20"/>
          <w:szCs w:val="20"/>
        </w:rPr>
        <w:t xml:space="preserve"> It argues that the most suitable remedy is an </w:t>
      </w:r>
      <w:proofErr w:type="spellStart"/>
      <w:r w:rsidRPr="00B7149B">
        <w:rPr>
          <w:rFonts w:ascii="Cambria" w:hAnsi="Cambria"/>
          <w:i/>
          <w:sz w:val="20"/>
          <w:szCs w:val="20"/>
        </w:rPr>
        <w:t>amparo</w:t>
      </w:r>
      <w:proofErr w:type="spellEnd"/>
      <w:r w:rsidRPr="00B7149B">
        <w:rPr>
          <w:rFonts w:ascii="Cambria" w:hAnsi="Cambria"/>
          <w:sz w:val="20"/>
          <w:szCs w:val="20"/>
        </w:rPr>
        <w:t xml:space="preserve"> proceeding, as it is a constitutional process for the protection of fundamental rights such as freedom of expression and due process.</w:t>
      </w:r>
      <w:r>
        <w:rPr>
          <w:rFonts w:ascii="Cambria" w:hAnsi="Cambria"/>
          <w:sz w:val="20"/>
          <w:szCs w:val="20"/>
        </w:rPr>
        <w:t xml:space="preserve"> It further argues that</w:t>
      </w:r>
      <w:r w:rsidR="00991902" w:rsidRPr="00E57400">
        <w:rPr>
          <w:rFonts w:ascii="Cambria" w:hAnsi="Cambria"/>
          <w:sz w:val="20"/>
          <w:szCs w:val="20"/>
        </w:rPr>
        <w:t xml:space="preserve"> </w:t>
      </w:r>
      <w:r w:rsidRPr="00B7149B">
        <w:rPr>
          <w:rFonts w:ascii="Cambria" w:hAnsi="Cambria"/>
          <w:sz w:val="20"/>
          <w:szCs w:val="20"/>
        </w:rPr>
        <w:t>The petition fails to comply with the deadline establi</w:t>
      </w:r>
      <w:r>
        <w:rPr>
          <w:rFonts w:ascii="Cambria" w:hAnsi="Cambria"/>
          <w:sz w:val="20"/>
          <w:szCs w:val="20"/>
        </w:rPr>
        <w:t>shed in Article 32 of the IACHR’</w:t>
      </w:r>
      <w:r w:rsidRPr="00B7149B">
        <w:rPr>
          <w:rFonts w:ascii="Cambria" w:hAnsi="Cambria"/>
          <w:sz w:val="20"/>
          <w:szCs w:val="20"/>
        </w:rPr>
        <w:t xml:space="preserve">s Rules of </w:t>
      </w:r>
      <w:r>
        <w:rPr>
          <w:rFonts w:ascii="Cambria" w:hAnsi="Cambria"/>
          <w:sz w:val="20"/>
          <w:szCs w:val="20"/>
        </w:rPr>
        <w:t>Procedure, since the petitioner’</w:t>
      </w:r>
      <w:r w:rsidRPr="00B7149B">
        <w:rPr>
          <w:rFonts w:ascii="Cambria" w:hAnsi="Cambria"/>
          <w:sz w:val="20"/>
          <w:szCs w:val="20"/>
        </w:rPr>
        <w:t>s reference to the six-month period does not refer to a mechanism for the protection of the rights invoked as allegedly violated; rather, it refers to the end of criminal proceedings against the alleged victim.</w:t>
      </w:r>
    </w:p>
    <w:p w14:paraId="48106D09" w14:textId="1F1FC6CF" w:rsidR="002E38DD" w:rsidRPr="00E57400" w:rsidRDefault="00B7149B" w:rsidP="00B125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149B">
        <w:rPr>
          <w:rFonts w:asciiTheme="majorHAnsi" w:hAnsiTheme="majorHAnsi"/>
          <w:sz w:val="20"/>
          <w:szCs w:val="20"/>
        </w:rPr>
        <w:t>The Commission reiterates that the exhaustion of domestic remedies requirement does not mean that alleged victims are under an obligation to</w:t>
      </w:r>
      <w:r>
        <w:rPr>
          <w:rFonts w:asciiTheme="majorHAnsi" w:hAnsiTheme="majorHAnsi"/>
          <w:sz w:val="20"/>
          <w:szCs w:val="20"/>
        </w:rPr>
        <w:t xml:space="preserve"> exhaust all available remedies</w:t>
      </w:r>
      <w:r w:rsidR="00FD4F2E" w:rsidRPr="00E57400">
        <w:rPr>
          <w:rFonts w:asciiTheme="majorHAnsi" w:hAnsiTheme="majorHAnsi"/>
          <w:sz w:val="20"/>
          <w:szCs w:val="20"/>
        </w:rPr>
        <w:t xml:space="preserve">. </w:t>
      </w:r>
      <w:r>
        <w:rPr>
          <w:rFonts w:asciiTheme="majorHAnsi" w:hAnsiTheme="majorHAnsi"/>
          <w:sz w:val="20"/>
          <w:szCs w:val="20"/>
        </w:rPr>
        <w:t>In this regard</w:t>
      </w:r>
      <w:r w:rsidR="00FD4F2E" w:rsidRPr="00E57400">
        <w:rPr>
          <w:rFonts w:asciiTheme="majorHAnsi" w:hAnsiTheme="majorHAnsi"/>
          <w:sz w:val="20"/>
          <w:szCs w:val="20"/>
        </w:rPr>
        <w:t xml:space="preserve">, </w:t>
      </w:r>
      <w:r>
        <w:rPr>
          <w:rFonts w:asciiTheme="majorHAnsi" w:hAnsiTheme="majorHAnsi"/>
          <w:sz w:val="20"/>
          <w:szCs w:val="20"/>
        </w:rPr>
        <w:t>the IACHR has maintained that</w:t>
      </w:r>
      <w:r w:rsidR="00FD4F2E" w:rsidRPr="00E57400">
        <w:rPr>
          <w:rFonts w:asciiTheme="majorHAnsi" w:hAnsiTheme="majorHAnsi"/>
          <w:sz w:val="20"/>
          <w:szCs w:val="20"/>
        </w:rPr>
        <w:t xml:space="preserve"> “</w:t>
      </w:r>
      <w:r w:rsidR="00B125B6">
        <w:rPr>
          <w:rFonts w:asciiTheme="majorHAnsi" w:hAnsiTheme="majorHAnsi"/>
          <w:sz w:val="20"/>
          <w:szCs w:val="20"/>
        </w:rPr>
        <w:t>i</w:t>
      </w:r>
      <w:r w:rsidR="00B125B6" w:rsidRPr="00B125B6">
        <w:rPr>
          <w:rFonts w:asciiTheme="majorHAnsi" w:hAnsiTheme="majorHAnsi"/>
          <w:sz w:val="20"/>
          <w:szCs w:val="20"/>
        </w:rPr>
        <w:t>f the alleged victim endeavored to resolve the matter by making use of a valid, adequate alternative available in the domestic legal system and the State had an opportunity to remedy the issue within its jurisdiction, the purpose of the international legal precept is fulfilled</w:t>
      </w:r>
      <w:r>
        <w:rPr>
          <w:rFonts w:asciiTheme="majorHAnsi" w:hAnsiTheme="majorHAnsi"/>
          <w:sz w:val="20"/>
          <w:szCs w:val="20"/>
        </w:rPr>
        <w:t>.</w:t>
      </w:r>
      <w:r w:rsidR="00FD4F2E" w:rsidRPr="00E57400">
        <w:rPr>
          <w:rFonts w:asciiTheme="majorHAnsi" w:hAnsiTheme="majorHAnsi"/>
          <w:sz w:val="20"/>
          <w:szCs w:val="20"/>
        </w:rPr>
        <w:t>”</w:t>
      </w:r>
      <w:r w:rsidR="00FD4F2E" w:rsidRPr="00E57400">
        <w:rPr>
          <w:rStyle w:val="FootnoteReference"/>
          <w:rFonts w:asciiTheme="majorHAnsi" w:hAnsiTheme="majorHAnsi"/>
          <w:sz w:val="20"/>
          <w:szCs w:val="20"/>
        </w:rPr>
        <w:footnoteReference w:id="6"/>
      </w:r>
      <w:r w:rsidR="00FD4F2E" w:rsidRPr="00E57400">
        <w:rPr>
          <w:rFonts w:asciiTheme="majorHAnsi" w:hAnsiTheme="majorHAnsi"/>
          <w:sz w:val="20"/>
          <w:szCs w:val="20"/>
        </w:rPr>
        <w:t xml:space="preserve"> </w:t>
      </w:r>
      <w:r w:rsidR="00B125B6" w:rsidRPr="00B125B6">
        <w:rPr>
          <w:rFonts w:asciiTheme="majorHAnsi" w:hAnsiTheme="majorHAnsi"/>
          <w:sz w:val="20"/>
          <w:szCs w:val="20"/>
        </w:rPr>
        <w:t>In the present case, the Commission observes, for purposes of the admissibility analysis, that the alleged victim exhausted the ordinary remedies provided for in the criminal proceedings brought against him in order to assert his allegedly violated rights and, therefore, the petition meets the requirement set forth in Article 46.1.</w:t>
      </w:r>
      <w:proofErr w:type="spellStart"/>
      <w:r w:rsidR="00B125B6" w:rsidRPr="00B125B6">
        <w:rPr>
          <w:rFonts w:asciiTheme="majorHAnsi" w:hAnsiTheme="majorHAnsi"/>
          <w:sz w:val="20"/>
          <w:szCs w:val="20"/>
        </w:rPr>
        <w:t>a</w:t>
      </w:r>
      <w:proofErr w:type="spellEnd"/>
      <w:r w:rsidR="00B125B6" w:rsidRPr="00B125B6">
        <w:rPr>
          <w:rFonts w:asciiTheme="majorHAnsi" w:hAnsiTheme="majorHAnsi"/>
          <w:sz w:val="20"/>
          <w:szCs w:val="20"/>
        </w:rPr>
        <w:t xml:space="preserve"> of the Convention.</w:t>
      </w:r>
      <w:r w:rsidR="00FD4F2E" w:rsidRPr="00E57400">
        <w:rPr>
          <w:rFonts w:asciiTheme="majorHAnsi" w:hAnsiTheme="majorHAnsi"/>
          <w:sz w:val="20"/>
          <w:szCs w:val="20"/>
        </w:rPr>
        <w:t xml:space="preserve"> </w:t>
      </w:r>
      <w:r w:rsidR="00B125B6" w:rsidRPr="00B125B6">
        <w:rPr>
          <w:rFonts w:asciiTheme="majorHAnsi" w:hAnsiTheme="majorHAnsi"/>
          <w:sz w:val="20"/>
          <w:szCs w:val="20"/>
        </w:rPr>
        <w:t>In addition, considering that the petition was received on April 4, 2008, and that the ordinary remedies were exhausted on September 24, 2007, with notice being served on the alleged victim on October 4, 2007, the Commission finds that the filing deadline established in Article 46.1.b of the A</w:t>
      </w:r>
      <w:r w:rsidR="00B125B6">
        <w:rPr>
          <w:rFonts w:asciiTheme="majorHAnsi" w:hAnsiTheme="majorHAnsi"/>
          <w:sz w:val="20"/>
          <w:szCs w:val="20"/>
        </w:rPr>
        <w:t>merican Convention has been met</w:t>
      </w:r>
      <w:r w:rsidR="00C109C5" w:rsidRPr="00E57400">
        <w:rPr>
          <w:rFonts w:asciiTheme="majorHAnsi" w:hAnsiTheme="majorHAnsi" w:cs="GillSansMT"/>
          <w:sz w:val="20"/>
          <w:szCs w:val="20"/>
        </w:rPr>
        <w:t>.</w:t>
      </w:r>
      <w:r w:rsidR="00C109C5" w:rsidRPr="00E57400">
        <w:rPr>
          <w:rFonts w:cs="GillSansMT"/>
          <w:sz w:val="20"/>
          <w:szCs w:val="20"/>
        </w:rPr>
        <w:t xml:space="preserve"> </w:t>
      </w:r>
    </w:p>
    <w:p w14:paraId="4FFBE378" w14:textId="5114BBB6" w:rsidR="003239B8" w:rsidRPr="00E57400" w:rsidRDefault="003239B8" w:rsidP="003239B8">
      <w:pPr>
        <w:pStyle w:val="ListParagraph"/>
        <w:spacing w:before="240" w:after="240"/>
        <w:jc w:val="both"/>
        <w:rPr>
          <w:rFonts w:asciiTheme="majorHAnsi" w:hAnsiTheme="majorHAnsi"/>
          <w:b/>
          <w:sz w:val="20"/>
          <w:szCs w:val="20"/>
        </w:rPr>
      </w:pPr>
      <w:r w:rsidRPr="00E57400">
        <w:rPr>
          <w:rFonts w:asciiTheme="majorHAnsi" w:hAnsiTheme="majorHAnsi"/>
          <w:b/>
          <w:bCs/>
          <w:sz w:val="20"/>
          <w:szCs w:val="20"/>
        </w:rPr>
        <w:t>VII.</w:t>
      </w:r>
      <w:r w:rsidRPr="00E57400">
        <w:rPr>
          <w:rFonts w:asciiTheme="majorHAnsi" w:hAnsiTheme="majorHAnsi"/>
          <w:b/>
          <w:bCs/>
          <w:sz w:val="20"/>
          <w:szCs w:val="20"/>
        </w:rPr>
        <w:tab/>
      </w:r>
      <w:r w:rsidR="00ED443F" w:rsidRPr="000B6B7A">
        <w:rPr>
          <w:rFonts w:asciiTheme="majorHAnsi" w:hAnsiTheme="majorHAnsi"/>
          <w:b/>
          <w:bCs/>
          <w:sz w:val="20"/>
          <w:szCs w:val="20"/>
        </w:rPr>
        <w:t>ANALYSIS OF COLORABLE CLAIM</w:t>
      </w:r>
      <w:r w:rsidR="00ED443F" w:rsidRPr="00E57400">
        <w:rPr>
          <w:rFonts w:asciiTheme="majorHAnsi" w:hAnsiTheme="majorHAnsi"/>
          <w:b/>
          <w:bCs/>
          <w:sz w:val="20"/>
          <w:szCs w:val="20"/>
        </w:rPr>
        <w:t xml:space="preserve"> </w:t>
      </w:r>
    </w:p>
    <w:p w14:paraId="3C25C2E3" w14:textId="5CADF956" w:rsidR="00500E56" w:rsidRPr="00E57400" w:rsidRDefault="007558C4" w:rsidP="00755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Based on</w:t>
      </w:r>
      <w:r w:rsidRPr="00F3428E">
        <w:rPr>
          <w:rFonts w:asciiTheme="majorHAnsi" w:hAnsiTheme="majorHAnsi"/>
          <w:sz w:val="20"/>
          <w:szCs w:val="20"/>
        </w:rPr>
        <w:t xml:space="preserve"> the legal and factual elements presented by the parties and the nature of th</w:t>
      </w:r>
      <w:r>
        <w:rPr>
          <w:rFonts w:asciiTheme="majorHAnsi" w:hAnsiTheme="majorHAnsi"/>
          <w:sz w:val="20"/>
          <w:szCs w:val="20"/>
        </w:rPr>
        <w:t xml:space="preserve">e matter brought before it, </w:t>
      </w:r>
      <w:r>
        <w:rPr>
          <w:rFonts w:asciiTheme="majorHAnsi" w:hAnsiTheme="majorHAnsi"/>
          <w:sz w:val="20"/>
          <w:szCs w:val="20"/>
          <w:bdr w:val="none" w:sz="0" w:space="0" w:color="auto" w:frame="1"/>
        </w:rPr>
        <w:t>the Commission</w:t>
      </w:r>
      <w:r w:rsidRPr="0081671B">
        <w:rPr>
          <w:rFonts w:asciiTheme="majorHAnsi" w:hAnsiTheme="majorHAnsi"/>
          <w:sz w:val="20"/>
          <w:szCs w:val="20"/>
          <w:bdr w:val="none" w:sz="0" w:space="0" w:color="auto" w:frame="1"/>
        </w:rPr>
        <w:t xml:space="preserve"> </w:t>
      </w:r>
      <w:r>
        <w:rPr>
          <w:rFonts w:asciiTheme="majorHAnsi" w:hAnsiTheme="majorHAnsi"/>
          <w:sz w:val="20"/>
          <w:szCs w:val="20"/>
        </w:rPr>
        <w:t>finds that</w:t>
      </w:r>
      <w:r w:rsidR="00E8424F" w:rsidRPr="00E57400">
        <w:rPr>
          <w:rFonts w:asciiTheme="majorHAnsi" w:hAnsiTheme="majorHAnsi"/>
          <w:sz w:val="20"/>
          <w:szCs w:val="20"/>
        </w:rPr>
        <w:t xml:space="preserve">, </w:t>
      </w:r>
      <w:r>
        <w:rPr>
          <w:rFonts w:asciiTheme="majorHAnsi" w:hAnsiTheme="majorHAnsi"/>
          <w:sz w:val="20"/>
          <w:szCs w:val="20"/>
        </w:rPr>
        <w:t>if proven, the petitioner’</w:t>
      </w:r>
      <w:r w:rsidRPr="007558C4">
        <w:rPr>
          <w:rFonts w:asciiTheme="majorHAnsi" w:hAnsiTheme="majorHAnsi"/>
          <w:sz w:val="20"/>
          <w:szCs w:val="20"/>
        </w:rPr>
        <w:t xml:space="preserve">s allegations regarding the use of a criminal offense to punish the dissemination of information purportedly in the public interest, the effects of that penalty on the petitioner, and the alleged irregularities in the criminal proceedings could amount to a possible violation of the rights enshrined in </w:t>
      </w:r>
      <w:r w:rsidR="00CE2019">
        <w:rPr>
          <w:rFonts w:asciiTheme="majorHAnsi" w:hAnsiTheme="majorHAnsi"/>
          <w:sz w:val="20"/>
          <w:szCs w:val="20"/>
        </w:rPr>
        <w:t>Articles</w:t>
      </w:r>
      <w:r w:rsidR="003C5F6F" w:rsidRPr="00E57400">
        <w:rPr>
          <w:rFonts w:asciiTheme="majorHAnsi" w:hAnsiTheme="majorHAnsi"/>
          <w:sz w:val="20"/>
          <w:szCs w:val="20"/>
        </w:rPr>
        <w:t xml:space="preserve"> </w:t>
      </w:r>
      <w:r w:rsidR="00FF01FC" w:rsidRPr="00E57400">
        <w:rPr>
          <w:rFonts w:asciiTheme="majorHAnsi" w:hAnsiTheme="majorHAnsi"/>
          <w:sz w:val="20"/>
          <w:szCs w:val="20"/>
        </w:rPr>
        <w:t>8 (</w:t>
      </w:r>
      <w:r w:rsidR="00CE2019">
        <w:rPr>
          <w:rFonts w:asciiTheme="majorHAnsi" w:hAnsiTheme="majorHAnsi"/>
          <w:sz w:val="20"/>
          <w:szCs w:val="20"/>
        </w:rPr>
        <w:t>right to a fair trial</w:t>
      </w:r>
      <w:r w:rsidR="00FF01FC" w:rsidRPr="00E57400">
        <w:rPr>
          <w:rFonts w:asciiTheme="majorHAnsi" w:hAnsiTheme="majorHAnsi"/>
          <w:sz w:val="20"/>
          <w:szCs w:val="20"/>
        </w:rPr>
        <w:t xml:space="preserve">), </w:t>
      </w:r>
      <w:r w:rsidR="003C5F6F" w:rsidRPr="00E57400">
        <w:rPr>
          <w:rFonts w:asciiTheme="majorHAnsi" w:hAnsiTheme="majorHAnsi"/>
          <w:sz w:val="20"/>
          <w:szCs w:val="20"/>
        </w:rPr>
        <w:t>13</w:t>
      </w:r>
      <w:r w:rsidR="00C052EC" w:rsidRPr="00E57400">
        <w:rPr>
          <w:rFonts w:asciiTheme="majorHAnsi" w:hAnsiTheme="majorHAnsi"/>
          <w:sz w:val="20"/>
          <w:szCs w:val="20"/>
        </w:rPr>
        <w:t xml:space="preserve"> (</w:t>
      </w:r>
      <w:r w:rsidR="00ED443F">
        <w:rPr>
          <w:rFonts w:asciiTheme="majorHAnsi" w:hAnsiTheme="majorHAnsi"/>
          <w:sz w:val="20"/>
          <w:szCs w:val="20"/>
        </w:rPr>
        <w:t>freedom of thought and expression</w:t>
      </w:r>
      <w:r w:rsidR="00C052EC" w:rsidRPr="00E57400">
        <w:rPr>
          <w:rFonts w:asciiTheme="majorHAnsi" w:hAnsiTheme="majorHAnsi"/>
          <w:sz w:val="20"/>
          <w:szCs w:val="20"/>
        </w:rPr>
        <w:t>)</w:t>
      </w:r>
      <w:r w:rsidR="003C5F6F" w:rsidRPr="00E57400">
        <w:rPr>
          <w:rFonts w:asciiTheme="majorHAnsi" w:hAnsiTheme="majorHAnsi"/>
          <w:sz w:val="20"/>
          <w:szCs w:val="20"/>
        </w:rPr>
        <w:t xml:space="preserve">, </w:t>
      </w:r>
      <w:r w:rsidR="00FF01FC" w:rsidRPr="00E57400">
        <w:rPr>
          <w:rFonts w:asciiTheme="majorHAnsi" w:hAnsiTheme="majorHAnsi"/>
          <w:sz w:val="20"/>
          <w:szCs w:val="20"/>
        </w:rPr>
        <w:t>22 (</w:t>
      </w:r>
      <w:r w:rsidR="00395B6A">
        <w:rPr>
          <w:rFonts w:asciiTheme="majorHAnsi" w:hAnsiTheme="majorHAnsi"/>
          <w:sz w:val="20"/>
          <w:szCs w:val="20"/>
        </w:rPr>
        <w:t>freedom of movement and residence</w:t>
      </w:r>
      <w:r w:rsidR="00ED443F">
        <w:rPr>
          <w:rFonts w:asciiTheme="majorHAnsi" w:hAnsiTheme="majorHAnsi"/>
          <w:sz w:val="20"/>
          <w:szCs w:val="20"/>
        </w:rPr>
        <w:t>), and</w:t>
      </w:r>
      <w:r w:rsidR="003C5F6F" w:rsidRPr="00E57400">
        <w:rPr>
          <w:rFonts w:asciiTheme="majorHAnsi" w:hAnsiTheme="majorHAnsi"/>
          <w:sz w:val="20"/>
          <w:szCs w:val="20"/>
        </w:rPr>
        <w:t xml:space="preserve"> 25 </w:t>
      </w:r>
      <w:r w:rsidR="00C052EC" w:rsidRPr="00E57400">
        <w:rPr>
          <w:rFonts w:asciiTheme="majorHAnsi" w:hAnsiTheme="majorHAnsi"/>
          <w:sz w:val="20"/>
          <w:szCs w:val="20"/>
        </w:rPr>
        <w:t>(</w:t>
      </w:r>
      <w:r w:rsidR="00395B6A">
        <w:rPr>
          <w:rFonts w:asciiTheme="majorHAnsi" w:hAnsiTheme="majorHAnsi"/>
          <w:sz w:val="20"/>
          <w:szCs w:val="20"/>
        </w:rPr>
        <w:t>right to judicial protection</w:t>
      </w:r>
      <w:r w:rsidR="00C052EC" w:rsidRPr="00E57400">
        <w:rPr>
          <w:rFonts w:asciiTheme="majorHAnsi" w:hAnsiTheme="majorHAnsi"/>
          <w:sz w:val="20"/>
          <w:szCs w:val="20"/>
        </w:rPr>
        <w:t>)</w:t>
      </w:r>
      <w:r w:rsidR="00460959" w:rsidRPr="00E57400">
        <w:rPr>
          <w:rFonts w:asciiTheme="majorHAnsi" w:hAnsiTheme="majorHAnsi"/>
          <w:sz w:val="20"/>
          <w:szCs w:val="20"/>
        </w:rPr>
        <w:t xml:space="preserve"> </w:t>
      </w:r>
      <w:r w:rsidR="00395B6A">
        <w:rPr>
          <w:rFonts w:asciiTheme="majorHAnsi" w:hAnsiTheme="majorHAnsi"/>
          <w:sz w:val="20"/>
          <w:szCs w:val="20"/>
        </w:rPr>
        <w:t>of the American Convention</w:t>
      </w:r>
      <w:r w:rsidR="00ED443F">
        <w:rPr>
          <w:rFonts w:asciiTheme="majorHAnsi" w:hAnsiTheme="majorHAnsi"/>
          <w:sz w:val="20"/>
          <w:szCs w:val="20"/>
        </w:rPr>
        <w:t>, in relation to the obligations established in</w:t>
      </w:r>
      <w:r w:rsidR="003C5F6F" w:rsidRPr="00E57400">
        <w:rPr>
          <w:rFonts w:asciiTheme="majorHAnsi" w:hAnsiTheme="majorHAnsi"/>
          <w:sz w:val="20"/>
          <w:szCs w:val="20"/>
        </w:rPr>
        <w:t xml:space="preserve"> </w:t>
      </w:r>
      <w:r w:rsidR="00CE2019">
        <w:rPr>
          <w:rFonts w:asciiTheme="majorHAnsi" w:hAnsiTheme="majorHAnsi"/>
          <w:sz w:val="20"/>
          <w:szCs w:val="20"/>
        </w:rPr>
        <w:t>Articles</w:t>
      </w:r>
      <w:r w:rsidR="003C5F6F" w:rsidRPr="00E57400">
        <w:rPr>
          <w:rFonts w:asciiTheme="majorHAnsi" w:hAnsiTheme="majorHAnsi"/>
          <w:sz w:val="20"/>
          <w:szCs w:val="20"/>
        </w:rPr>
        <w:t xml:space="preserve"> 1.1 </w:t>
      </w:r>
      <w:r w:rsidR="00ED443F">
        <w:rPr>
          <w:rFonts w:asciiTheme="majorHAnsi" w:hAnsiTheme="majorHAnsi"/>
          <w:sz w:val="20"/>
          <w:szCs w:val="20"/>
        </w:rPr>
        <w:t>and</w:t>
      </w:r>
      <w:r w:rsidR="00FF01FC" w:rsidRPr="00E57400">
        <w:rPr>
          <w:rFonts w:asciiTheme="majorHAnsi" w:hAnsiTheme="majorHAnsi"/>
          <w:sz w:val="20"/>
          <w:szCs w:val="20"/>
        </w:rPr>
        <w:t xml:space="preserve"> 2 </w:t>
      </w:r>
      <w:r w:rsidR="00ED443F">
        <w:rPr>
          <w:rFonts w:asciiTheme="majorHAnsi" w:hAnsiTheme="majorHAnsi"/>
          <w:sz w:val="20"/>
          <w:szCs w:val="20"/>
        </w:rPr>
        <w:t>thereof</w:t>
      </w:r>
      <w:r w:rsidR="003C5F6F" w:rsidRPr="00E57400">
        <w:rPr>
          <w:rFonts w:asciiTheme="majorHAnsi" w:hAnsiTheme="majorHAnsi"/>
          <w:sz w:val="20"/>
          <w:szCs w:val="20"/>
        </w:rPr>
        <w:t>. </w:t>
      </w:r>
    </w:p>
    <w:p w14:paraId="6D027120" w14:textId="00046D06" w:rsidR="00407E26" w:rsidRPr="00E57400" w:rsidRDefault="008D2B83" w:rsidP="008D2B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With regard to the State’</w:t>
      </w:r>
      <w:r w:rsidRPr="008D2B83">
        <w:rPr>
          <w:rFonts w:asciiTheme="majorHAnsi" w:hAnsiTheme="majorHAnsi"/>
          <w:sz w:val="20"/>
          <w:szCs w:val="20"/>
        </w:rPr>
        <w:t>s arguments relating to the fourth instance formula, the Commission acknowledges that it is not competent to review judgments handed down by national courts acting within the scope of their jurisdiction and applying due proces</w:t>
      </w:r>
      <w:r>
        <w:rPr>
          <w:rFonts w:asciiTheme="majorHAnsi" w:hAnsiTheme="majorHAnsi"/>
          <w:sz w:val="20"/>
          <w:szCs w:val="20"/>
        </w:rPr>
        <w:t>s and the right to a fair trial</w:t>
      </w:r>
      <w:r w:rsidR="00FD4F2E" w:rsidRPr="00E57400">
        <w:rPr>
          <w:rFonts w:asciiTheme="majorHAnsi" w:hAnsiTheme="majorHAnsi"/>
          <w:sz w:val="20"/>
          <w:szCs w:val="20"/>
        </w:rPr>
        <w:t xml:space="preserve">. </w:t>
      </w:r>
      <w:r w:rsidRPr="008D2B83">
        <w:rPr>
          <w:rFonts w:asciiTheme="majorHAnsi" w:hAnsiTheme="majorHAnsi"/>
          <w:sz w:val="20"/>
          <w:szCs w:val="20"/>
        </w:rPr>
        <w:t>However, it reiterates that pursuant to its mandate it is competent to find a petition admissible and decide on the merits when it concerns domestic proceedings that may violate rights guaran</w:t>
      </w:r>
      <w:r>
        <w:rPr>
          <w:rFonts w:asciiTheme="majorHAnsi" w:hAnsiTheme="majorHAnsi"/>
          <w:sz w:val="20"/>
          <w:szCs w:val="20"/>
        </w:rPr>
        <w:t>teed by the American Convention</w:t>
      </w:r>
      <w:r w:rsidR="00FD4F2E" w:rsidRPr="00E57400">
        <w:rPr>
          <w:rFonts w:asciiTheme="majorHAnsi" w:hAnsiTheme="majorHAnsi"/>
          <w:sz w:val="20"/>
          <w:szCs w:val="20"/>
        </w:rPr>
        <w:t>.</w:t>
      </w:r>
    </w:p>
    <w:p w14:paraId="29BB41F5" w14:textId="69A63F52" w:rsidR="003239B8" w:rsidRPr="00E57400" w:rsidRDefault="00ED443F" w:rsidP="00407E26">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DECISIO</w:t>
      </w:r>
      <w:r w:rsidR="003239B8" w:rsidRPr="00E57400">
        <w:rPr>
          <w:rFonts w:asciiTheme="majorHAnsi" w:hAnsiTheme="majorHAnsi"/>
          <w:b/>
          <w:bCs/>
          <w:sz w:val="20"/>
          <w:szCs w:val="20"/>
        </w:rPr>
        <w:t>N</w:t>
      </w:r>
    </w:p>
    <w:p w14:paraId="41AA5BF6" w14:textId="3F9428E5" w:rsidR="000419AD" w:rsidRPr="00E57400" w:rsidRDefault="00ED443F"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Pr>
          <w:rFonts w:asciiTheme="majorHAnsi" w:hAnsiTheme="majorHAnsi"/>
          <w:sz w:val="20"/>
          <w:szCs w:val="20"/>
        </w:rPr>
        <w:t>8, 13, 22, and</w:t>
      </w:r>
      <w:r w:rsidR="00FF2572" w:rsidRPr="00E57400">
        <w:rPr>
          <w:rFonts w:asciiTheme="majorHAnsi" w:hAnsiTheme="majorHAnsi"/>
          <w:sz w:val="20"/>
          <w:szCs w:val="20"/>
        </w:rPr>
        <w:t xml:space="preserve"> 25 </w:t>
      </w:r>
      <w:r w:rsidR="00395B6A">
        <w:rPr>
          <w:rFonts w:asciiTheme="majorHAnsi" w:hAnsiTheme="majorHAnsi"/>
          <w:sz w:val="20"/>
          <w:szCs w:val="20"/>
        </w:rPr>
        <w:t>of the American Convention</w:t>
      </w:r>
      <w:r>
        <w:rPr>
          <w:rFonts w:asciiTheme="majorHAnsi" w:hAnsiTheme="majorHAnsi"/>
          <w:sz w:val="20"/>
          <w:szCs w:val="20"/>
        </w:rPr>
        <w:t xml:space="preserve">, in connection with </w:t>
      </w:r>
      <w:r w:rsidR="00CE2019">
        <w:rPr>
          <w:rFonts w:asciiTheme="majorHAnsi" w:hAnsiTheme="majorHAnsi"/>
          <w:sz w:val="20"/>
          <w:szCs w:val="20"/>
        </w:rPr>
        <w:t>Articles</w:t>
      </w:r>
      <w:r>
        <w:rPr>
          <w:rFonts w:asciiTheme="majorHAnsi" w:hAnsiTheme="majorHAnsi"/>
          <w:sz w:val="20"/>
          <w:szCs w:val="20"/>
        </w:rPr>
        <w:t xml:space="preserve"> 1.1 and</w:t>
      </w:r>
      <w:r w:rsidR="00FF2572" w:rsidRPr="00E57400">
        <w:rPr>
          <w:rFonts w:asciiTheme="majorHAnsi" w:hAnsiTheme="majorHAnsi"/>
          <w:sz w:val="20"/>
          <w:szCs w:val="20"/>
        </w:rPr>
        <w:t xml:space="preserve"> 2</w:t>
      </w:r>
      <w:r>
        <w:rPr>
          <w:rFonts w:asciiTheme="majorHAnsi" w:hAnsiTheme="majorHAnsi"/>
          <w:sz w:val="20"/>
          <w:szCs w:val="20"/>
        </w:rPr>
        <w:t xml:space="preserve"> thereof</w:t>
      </w:r>
      <w:r w:rsidR="00FF2572" w:rsidRPr="00E57400">
        <w:rPr>
          <w:rFonts w:asciiTheme="majorHAnsi" w:hAnsiTheme="majorHAnsi"/>
          <w:sz w:val="20"/>
          <w:szCs w:val="20"/>
        </w:rPr>
        <w:t xml:space="preserve">; </w:t>
      </w:r>
      <w:r>
        <w:rPr>
          <w:rFonts w:asciiTheme="majorHAnsi" w:hAnsiTheme="majorHAnsi"/>
          <w:sz w:val="20"/>
          <w:szCs w:val="20"/>
        </w:rPr>
        <w:t>and</w:t>
      </w:r>
    </w:p>
    <w:p w14:paraId="3CFB9D94" w14:textId="77777777" w:rsidR="00ED443F" w:rsidRPr="001F1902" w:rsidRDefault="00ED443F" w:rsidP="00ED443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to continue with the analysis on the merits;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0D6F64A6" w14:textId="13110756" w:rsidR="00A953F6" w:rsidRPr="00365F2F" w:rsidRDefault="00A953F6" w:rsidP="00A953F6">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31</w:t>
      </w:r>
      <w:r w:rsidRPr="00A953F6">
        <w:rPr>
          <w:rFonts w:ascii="Cambria" w:hAnsi="Cambria"/>
          <w:spacing w:val="-2"/>
          <w:sz w:val="20"/>
          <w:vertAlign w:val="superscript"/>
        </w:rPr>
        <w:t>st</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2019</w:t>
      </w:r>
      <w:r w:rsidRPr="00365F2F">
        <w:rPr>
          <w:rFonts w:ascii="Cambria" w:hAnsi="Cambria"/>
          <w:spacing w:val="-2"/>
          <w:sz w:val="20"/>
        </w:rPr>
        <w:t xml:space="preserve">. (Signed):  </w:t>
      </w:r>
      <w:r w:rsidRPr="00375E0C">
        <w:rPr>
          <w:rFonts w:asciiTheme="majorHAnsi" w:hAnsiTheme="majorHAnsi"/>
          <w:sz w:val="20"/>
          <w:szCs w:val="20"/>
        </w:rPr>
        <w:t xml:space="preserve">Esmeralda E. </w:t>
      </w:r>
      <w:proofErr w:type="spellStart"/>
      <w:r w:rsidRPr="00375E0C">
        <w:rPr>
          <w:rFonts w:asciiTheme="majorHAnsi" w:hAnsiTheme="majorHAnsi"/>
          <w:sz w:val="20"/>
          <w:szCs w:val="20"/>
        </w:rPr>
        <w:t>Arosemena</w:t>
      </w:r>
      <w:proofErr w:type="spellEnd"/>
      <w:r w:rsidRPr="00375E0C">
        <w:rPr>
          <w:rFonts w:asciiTheme="majorHAnsi" w:hAnsiTheme="majorHAnsi"/>
          <w:sz w:val="20"/>
          <w:szCs w:val="20"/>
        </w:rPr>
        <w:t xml:space="preserve"> Bernal de </w:t>
      </w:r>
      <w:proofErr w:type="spellStart"/>
      <w:r w:rsidRPr="00375E0C">
        <w:rPr>
          <w:rFonts w:asciiTheme="majorHAnsi" w:hAnsiTheme="majorHAnsi"/>
          <w:sz w:val="20"/>
          <w:szCs w:val="20"/>
        </w:rPr>
        <w:t>Troitiño</w:t>
      </w:r>
      <w:proofErr w:type="spellEnd"/>
      <w:r w:rsidRPr="00375E0C">
        <w:rPr>
          <w:rFonts w:asciiTheme="majorHAnsi" w:hAnsiTheme="majorHAnsi"/>
          <w:sz w:val="20"/>
          <w:szCs w:val="20"/>
        </w:rPr>
        <w:t xml:space="preserve">, </w:t>
      </w:r>
      <w:r>
        <w:rPr>
          <w:rFonts w:asciiTheme="majorHAnsi" w:hAnsiTheme="majorHAnsi"/>
          <w:sz w:val="20"/>
          <w:szCs w:val="20"/>
        </w:rPr>
        <w:t>P</w:t>
      </w:r>
      <w:r w:rsidRPr="00375E0C">
        <w:rPr>
          <w:rFonts w:asciiTheme="majorHAnsi" w:hAnsiTheme="majorHAnsi"/>
          <w:sz w:val="20"/>
          <w:szCs w:val="20"/>
        </w:rPr>
        <w:t xml:space="preserve">resident; </w:t>
      </w:r>
      <w:r>
        <w:rPr>
          <w:rFonts w:asciiTheme="majorHAnsi" w:hAnsiTheme="majorHAnsi"/>
          <w:sz w:val="20"/>
          <w:szCs w:val="20"/>
        </w:rPr>
        <w:t>Joel Hern</w:t>
      </w:r>
      <w:r w:rsidRPr="00D31460">
        <w:rPr>
          <w:rFonts w:asciiTheme="majorHAnsi" w:hAnsiTheme="majorHAnsi"/>
          <w:sz w:val="20"/>
          <w:szCs w:val="20"/>
        </w:rPr>
        <w:t>ández Garc</w:t>
      </w:r>
      <w:r>
        <w:rPr>
          <w:rFonts w:asciiTheme="majorHAnsi" w:hAnsiTheme="majorHAnsi"/>
          <w:sz w:val="20"/>
          <w:szCs w:val="20"/>
        </w:rPr>
        <w:t>ía</w:t>
      </w:r>
      <w:r w:rsidRPr="00375E0C">
        <w:rPr>
          <w:rFonts w:asciiTheme="majorHAnsi" w:hAnsiTheme="majorHAnsi"/>
          <w:sz w:val="20"/>
          <w:szCs w:val="20"/>
        </w:rPr>
        <w:t xml:space="preserve">, </w:t>
      </w:r>
      <w:r>
        <w:rPr>
          <w:rFonts w:asciiTheme="majorHAnsi" w:hAnsiTheme="majorHAnsi"/>
          <w:sz w:val="20"/>
          <w:szCs w:val="20"/>
        </w:rPr>
        <w:t>First</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resident;</w:t>
      </w:r>
      <w:r>
        <w:rPr>
          <w:rFonts w:asciiTheme="majorHAnsi" w:hAnsiTheme="majorHAnsi"/>
          <w:sz w:val="20"/>
          <w:szCs w:val="20"/>
        </w:rPr>
        <w:t xml:space="preserve"> </w:t>
      </w:r>
      <w:r w:rsidRPr="00375E0C">
        <w:rPr>
          <w:rFonts w:asciiTheme="majorHAnsi" w:hAnsiTheme="majorHAnsi"/>
          <w:sz w:val="20"/>
          <w:szCs w:val="20"/>
        </w:rPr>
        <w:t>Antonia Urrejola</w:t>
      </w:r>
      <w:r>
        <w:rPr>
          <w:rFonts w:asciiTheme="majorHAnsi" w:hAnsiTheme="majorHAnsi"/>
          <w:sz w:val="20"/>
          <w:szCs w:val="20"/>
        </w:rPr>
        <w:t>, Second</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resident</w:t>
      </w:r>
      <w:r>
        <w:rPr>
          <w:rFonts w:asciiTheme="majorHAnsi" w:hAnsiTheme="majorHAnsi"/>
          <w:sz w:val="20"/>
          <w:szCs w:val="20"/>
        </w:rPr>
        <w:t>; Margaret</w:t>
      </w:r>
      <w:r w:rsidR="00B5095A">
        <w:rPr>
          <w:rFonts w:asciiTheme="majorHAnsi" w:hAnsiTheme="majorHAnsi"/>
          <w:sz w:val="20"/>
          <w:szCs w:val="20"/>
        </w:rPr>
        <w:t>te</w:t>
      </w:r>
      <w:r>
        <w:rPr>
          <w:rFonts w:asciiTheme="majorHAnsi" w:hAnsiTheme="majorHAnsi"/>
          <w:sz w:val="20"/>
          <w:szCs w:val="20"/>
        </w:rPr>
        <w:t xml:space="preserve"> May Macaulay,</w:t>
      </w:r>
      <w:r w:rsidRPr="00375E0C">
        <w:rPr>
          <w:rFonts w:asciiTheme="majorHAnsi" w:hAnsiTheme="majorHAnsi"/>
          <w:sz w:val="20"/>
          <w:szCs w:val="20"/>
        </w:rPr>
        <w:t xml:space="preserve"> </w:t>
      </w:r>
      <w:r>
        <w:rPr>
          <w:rFonts w:asciiTheme="majorHAnsi" w:hAnsiTheme="majorHAnsi"/>
          <w:sz w:val="20"/>
          <w:szCs w:val="20"/>
        </w:rPr>
        <w:t>Luis Ernesto Vargas Silva</w:t>
      </w:r>
      <w:r w:rsidRPr="00375E0C">
        <w:rPr>
          <w:rFonts w:asciiTheme="majorHAnsi" w:hAnsiTheme="majorHAnsi"/>
          <w:sz w:val="20"/>
          <w:szCs w:val="20"/>
        </w:rPr>
        <w:t xml:space="preserve">, </w:t>
      </w:r>
      <w:r>
        <w:rPr>
          <w:rFonts w:asciiTheme="majorHAnsi" w:hAnsiTheme="majorHAnsi"/>
          <w:sz w:val="20"/>
          <w:szCs w:val="20"/>
        </w:rPr>
        <w:t>and</w:t>
      </w:r>
      <w:r w:rsidRPr="00375E0C">
        <w:rPr>
          <w:rFonts w:asciiTheme="majorHAnsi" w:hAnsiTheme="majorHAnsi"/>
          <w:sz w:val="20"/>
          <w:szCs w:val="20"/>
        </w:rPr>
        <w:t xml:space="preserve"> </w:t>
      </w:r>
      <w:proofErr w:type="spellStart"/>
      <w:r w:rsidRPr="00375E0C">
        <w:rPr>
          <w:rFonts w:asciiTheme="majorHAnsi" w:hAnsiTheme="majorHAnsi"/>
          <w:sz w:val="20"/>
          <w:szCs w:val="20"/>
        </w:rPr>
        <w:t>Flávia</w:t>
      </w:r>
      <w:proofErr w:type="spellEnd"/>
      <w:r w:rsidRPr="00375E0C">
        <w:rPr>
          <w:rFonts w:asciiTheme="majorHAnsi" w:hAnsiTheme="majorHAnsi"/>
          <w:sz w:val="20"/>
          <w:szCs w:val="20"/>
        </w:rPr>
        <w:t xml:space="preserve"> </w:t>
      </w:r>
      <w:proofErr w:type="spellStart"/>
      <w:r w:rsidRPr="00375E0C">
        <w:rPr>
          <w:rFonts w:asciiTheme="majorHAnsi" w:hAnsiTheme="majorHAnsi"/>
          <w:sz w:val="20"/>
          <w:szCs w:val="20"/>
        </w:rPr>
        <w:t>Piovesan</w:t>
      </w:r>
      <w:proofErr w:type="spellEnd"/>
      <w:r w:rsidRPr="00375E0C">
        <w:rPr>
          <w:rFonts w:asciiTheme="majorHAnsi" w:hAnsiTheme="majorHAnsi"/>
          <w:sz w:val="20"/>
          <w:szCs w:val="20"/>
        </w:rPr>
        <w:t>,</w:t>
      </w:r>
      <w:r>
        <w:rPr>
          <w:rFonts w:ascii="Cambria" w:hAnsi="Cambria" w:cs="Arial"/>
          <w:noProof/>
          <w:spacing w:val="-2"/>
          <w:sz w:val="20"/>
        </w:rPr>
        <w:t xml:space="preserve"> </w:t>
      </w:r>
      <w:r w:rsidRPr="00365F2F">
        <w:rPr>
          <w:rFonts w:ascii="Cambria" w:hAnsi="Cambria"/>
          <w:spacing w:val="-2"/>
          <w:sz w:val="20"/>
        </w:rPr>
        <w:t>Commissioners.</w:t>
      </w:r>
    </w:p>
    <w:sectPr w:rsidR="00A953F6" w:rsidRPr="00365F2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65ADC" w14:textId="77777777" w:rsidR="00834E7F" w:rsidRDefault="00834E7F">
      <w:r>
        <w:separator/>
      </w:r>
    </w:p>
  </w:endnote>
  <w:endnote w:type="continuationSeparator" w:id="0">
    <w:p w14:paraId="4CC101F5" w14:textId="77777777" w:rsidR="00834E7F" w:rsidRDefault="0083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BCCB" w14:textId="77777777" w:rsidR="00AC587A" w:rsidRDefault="00AC5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FF01FC" w:rsidRPr="00934A2C" w:rsidRDefault="00FF01F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C587A">
          <w:rPr>
            <w:noProof/>
            <w:sz w:val="16"/>
            <w:szCs w:val="22"/>
          </w:rPr>
          <w:t>5</w:t>
        </w:r>
        <w:r w:rsidRPr="00934A2C">
          <w:rPr>
            <w:noProof/>
            <w:sz w:val="16"/>
            <w:szCs w:val="22"/>
          </w:rPr>
          <w:fldChar w:fldCharType="end"/>
        </w:r>
      </w:p>
    </w:sdtContent>
  </w:sdt>
  <w:p w14:paraId="68530E6A" w14:textId="77777777" w:rsidR="00FF01FC" w:rsidRDefault="00FF0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F01FC" w:rsidRPr="00934A2C" w:rsidRDefault="00FF01FC">
    <w:pPr>
      <w:pStyle w:val="Footer"/>
      <w:jc w:val="center"/>
      <w:rPr>
        <w:sz w:val="16"/>
        <w:szCs w:val="22"/>
      </w:rPr>
    </w:pPr>
  </w:p>
  <w:p w14:paraId="49059CE3" w14:textId="77777777" w:rsidR="00FF01FC" w:rsidRDefault="00FF0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26F" w14:textId="77777777" w:rsidR="00834E7F" w:rsidRPr="000F35ED" w:rsidRDefault="00834E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576AF7" w14:textId="77777777" w:rsidR="00834E7F" w:rsidRPr="000F35ED" w:rsidRDefault="00834E7F" w:rsidP="000F35ED">
      <w:pPr>
        <w:rPr>
          <w:rFonts w:asciiTheme="majorHAnsi" w:hAnsiTheme="majorHAnsi"/>
          <w:sz w:val="16"/>
          <w:szCs w:val="16"/>
        </w:rPr>
      </w:pPr>
      <w:r w:rsidRPr="000F35ED">
        <w:rPr>
          <w:rFonts w:asciiTheme="majorHAnsi" w:hAnsiTheme="majorHAnsi"/>
          <w:sz w:val="16"/>
          <w:szCs w:val="16"/>
        </w:rPr>
        <w:separator/>
      </w:r>
    </w:p>
    <w:p w14:paraId="4CAF6B68" w14:textId="77777777" w:rsidR="00834E7F" w:rsidRPr="000F35ED" w:rsidRDefault="00834E7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C7B9B1A" w14:textId="77777777" w:rsidR="00834E7F" w:rsidRPr="000F35ED" w:rsidRDefault="00834E7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637C1D" w14:textId="41CF317E" w:rsidR="00E57400" w:rsidRPr="00E57400" w:rsidRDefault="00E57400" w:rsidP="00E57400">
      <w:pPr>
        <w:pStyle w:val="FootnoteText"/>
        <w:ind w:firstLine="720"/>
        <w:jc w:val="both"/>
        <w:rPr>
          <w:rFonts w:asciiTheme="majorHAnsi" w:hAnsiTheme="majorHAnsi"/>
          <w:sz w:val="16"/>
          <w:szCs w:val="16"/>
        </w:rPr>
      </w:pPr>
      <w:r w:rsidRPr="00E57400">
        <w:rPr>
          <w:rStyle w:val="FootnoteReference"/>
          <w:rFonts w:asciiTheme="majorHAnsi" w:hAnsiTheme="majorHAnsi"/>
          <w:sz w:val="16"/>
          <w:szCs w:val="16"/>
        </w:rPr>
        <w:footnoteRef/>
      </w:r>
      <w:r w:rsidRPr="00E57400">
        <w:rPr>
          <w:rFonts w:asciiTheme="majorHAnsi" w:hAnsiTheme="majorHAnsi"/>
          <w:sz w:val="16"/>
          <w:szCs w:val="16"/>
        </w:rPr>
        <w:t xml:space="preserve"> </w:t>
      </w:r>
      <w:r w:rsidR="00F85EB0" w:rsidRPr="00F85EB0">
        <w:rPr>
          <w:rFonts w:asciiTheme="majorHAnsi" w:hAnsiTheme="majorHAnsi"/>
          <w:sz w:val="16"/>
          <w:szCs w:val="16"/>
        </w:rPr>
        <w:t>The State a</w:t>
      </w:r>
      <w:r w:rsidR="00AB136E">
        <w:rPr>
          <w:rFonts w:asciiTheme="majorHAnsi" w:hAnsiTheme="majorHAnsi"/>
          <w:sz w:val="16"/>
          <w:szCs w:val="16"/>
        </w:rPr>
        <w:t>sserts</w:t>
      </w:r>
      <w:r w:rsidR="00F85EB0" w:rsidRPr="00F85EB0">
        <w:rPr>
          <w:rFonts w:asciiTheme="majorHAnsi" w:hAnsiTheme="majorHAnsi"/>
          <w:sz w:val="16"/>
          <w:szCs w:val="16"/>
        </w:rPr>
        <w:t xml:space="preserve"> that the alleged victim has not expressly delegated the petitioners to represent him. In this regard, the IACHR recalls that Article 44 of the American Convention allows any person or group of persons, or non-governmental entity legally recognized in one or more member States of the Organization, to file complaints alleging violations of the Convention without requiring them to be authorized by the alleged victims or to present a po</w:t>
      </w:r>
      <w:r w:rsidR="00F85EB0">
        <w:rPr>
          <w:rFonts w:asciiTheme="majorHAnsi" w:hAnsiTheme="majorHAnsi"/>
          <w:sz w:val="16"/>
          <w:szCs w:val="16"/>
        </w:rPr>
        <w:t>wer of attorney on their behalf</w:t>
      </w:r>
      <w:r w:rsidRPr="00E57400">
        <w:rPr>
          <w:rFonts w:asciiTheme="majorHAnsi" w:hAnsiTheme="majorHAnsi"/>
          <w:sz w:val="16"/>
          <w:szCs w:val="16"/>
        </w:rPr>
        <w:t>.</w:t>
      </w:r>
    </w:p>
  </w:footnote>
  <w:footnote w:id="3">
    <w:p w14:paraId="7E05870F" w14:textId="17EB0DAA" w:rsidR="00E57400" w:rsidRPr="00E57400" w:rsidRDefault="00E57400" w:rsidP="00E57400">
      <w:pPr>
        <w:pStyle w:val="FootnoteText"/>
        <w:ind w:firstLine="720"/>
        <w:jc w:val="both"/>
        <w:rPr>
          <w:rFonts w:asciiTheme="majorHAnsi" w:hAnsiTheme="majorHAnsi"/>
          <w:sz w:val="16"/>
          <w:szCs w:val="16"/>
        </w:rPr>
      </w:pPr>
      <w:r w:rsidRPr="00E57400">
        <w:rPr>
          <w:rStyle w:val="FootnoteReference"/>
          <w:rFonts w:asciiTheme="majorHAnsi" w:hAnsiTheme="majorHAnsi"/>
          <w:color w:val="auto"/>
          <w:sz w:val="16"/>
          <w:szCs w:val="16"/>
        </w:rPr>
        <w:footnoteRef/>
      </w:r>
      <w:r w:rsidRPr="00E57400">
        <w:rPr>
          <w:rFonts w:asciiTheme="majorHAnsi" w:hAnsiTheme="majorHAnsi"/>
          <w:color w:val="auto"/>
          <w:sz w:val="16"/>
          <w:szCs w:val="16"/>
        </w:rPr>
        <w:t xml:space="preserve"> </w:t>
      </w:r>
      <w:r w:rsidR="00F85EB0" w:rsidRPr="00F85EB0">
        <w:rPr>
          <w:rFonts w:asciiTheme="majorHAnsi" w:hAnsiTheme="majorHAnsi"/>
          <w:color w:val="auto"/>
          <w:sz w:val="16"/>
          <w:szCs w:val="16"/>
        </w:rPr>
        <w:t>In accordance with Rule 17</w:t>
      </w:r>
      <w:r w:rsidR="00F85EB0">
        <w:rPr>
          <w:rFonts w:asciiTheme="majorHAnsi" w:hAnsiTheme="majorHAnsi"/>
          <w:color w:val="auto"/>
          <w:sz w:val="16"/>
          <w:szCs w:val="16"/>
        </w:rPr>
        <w:t>.2.</w:t>
      </w:r>
      <w:proofErr w:type="spellStart"/>
      <w:r w:rsidR="00F85EB0">
        <w:rPr>
          <w:rFonts w:asciiTheme="majorHAnsi" w:hAnsiTheme="majorHAnsi"/>
          <w:color w:val="auto"/>
          <w:sz w:val="16"/>
          <w:szCs w:val="16"/>
        </w:rPr>
        <w:t>a</w:t>
      </w:r>
      <w:proofErr w:type="spellEnd"/>
      <w:r w:rsidR="00F85EB0">
        <w:rPr>
          <w:rFonts w:asciiTheme="majorHAnsi" w:hAnsiTheme="majorHAnsi"/>
          <w:color w:val="auto"/>
          <w:sz w:val="16"/>
          <w:szCs w:val="16"/>
        </w:rPr>
        <w:t xml:space="preserve"> of the Commission’</w:t>
      </w:r>
      <w:r w:rsidR="00F85EB0" w:rsidRPr="00F85EB0">
        <w:rPr>
          <w:rFonts w:asciiTheme="majorHAnsi" w:hAnsiTheme="majorHAnsi"/>
          <w:color w:val="auto"/>
          <w:sz w:val="16"/>
          <w:szCs w:val="16"/>
        </w:rPr>
        <w:t xml:space="preserve">s Rules of Procedure, Commissioner Francisco José </w:t>
      </w:r>
      <w:proofErr w:type="spellStart"/>
      <w:r w:rsidR="00F85EB0" w:rsidRPr="00F85EB0">
        <w:rPr>
          <w:rFonts w:asciiTheme="majorHAnsi" w:hAnsiTheme="majorHAnsi"/>
          <w:color w:val="auto"/>
          <w:sz w:val="16"/>
          <w:szCs w:val="16"/>
        </w:rPr>
        <w:t>Equiguren</w:t>
      </w:r>
      <w:proofErr w:type="spellEnd"/>
      <w:r w:rsidR="00F85EB0" w:rsidRPr="00F85EB0">
        <w:rPr>
          <w:rFonts w:asciiTheme="majorHAnsi" w:hAnsiTheme="majorHAnsi"/>
          <w:color w:val="auto"/>
          <w:sz w:val="16"/>
          <w:szCs w:val="16"/>
        </w:rPr>
        <w:t xml:space="preserve"> Praeli, a Peruvian national, did not participate in the debate or in t</w:t>
      </w:r>
      <w:r w:rsidR="00F85EB0">
        <w:rPr>
          <w:rFonts w:asciiTheme="majorHAnsi" w:hAnsiTheme="majorHAnsi"/>
          <w:color w:val="auto"/>
          <w:sz w:val="16"/>
          <w:szCs w:val="16"/>
        </w:rPr>
        <w:t>he decision of the present case</w:t>
      </w:r>
      <w:r w:rsidRPr="00E57400">
        <w:rPr>
          <w:rFonts w:asciiTheme="majorHAnsi" w:hAnsiTheme="majorHAnsi"/>
          <w:color w:val="auto"/>
          <w:sz w:val="16"/>
          <w:szCs w:val="16"/>
        </w:rPr>
        <w:t>.</w:t>
      </w:r>
    </w:p>
  </w:footnote>
  <w:footnote w:id="4">
    <w:p w14:paraId="6FCF59F2" w14:textId="491D0559" w:rsidR="00E57400" w:rsidRPr="00E57400" w:rsidRDefault="00E57400" w:rsidP="00E57400">
      <w:pPr>
        <w:pStyle w:val="FootnoteText"/>
        <w:ind w:firstLine="720"/>
        <w:jc w:val="both"/>
        <w:rPr>
          <w:rFonts w:asciiTheme="majorHAnsi" w:hAnsiTheme="majorHAnsi"/>
          <w:sz w:val="16"/>
          <w:szCs w:val="16"/>
        </w:rPr>
      </w:pPr>
      <w:r w:rsidRPr="00E57400">
        <w:rPr>
          <w:rStyle w:val="FootnoteReference"/>
          <w:rFonts w:asciiTheme="majorHAnsi" w:hAnsiTheme="majorHAnsi"/>
          <w:sz w:val="16"/>
          <w:szCs w:val="16"/>
        </w:rPr>
        <w:footnoteRef/>
      </w:r>
      <w:r w:rsidRPr="00E57400">
        <w:rPr>
          <w:rFonts w:asciiTheme="majorHAnsi" w:hAnsiTheme="majorHAnsi"/>
          <w:sz w:val="16"/>
          <w:szCs w:val="16"/>
        </w:rPr>
        <w:t xml:space="preserve"> </w:t>
      </w:r>
      <w:r w:rsidR="00395B6A">
        <w:rPr>
          <w:rFonts w:asciiTheme="majorHAnsi" w:hAnsiTheme="majorHAnsi"/>
          <w:sz w:val="16"/>
          <w:szCs w:val="16"/>
        </w:rPr>
        <w:t>Hereinafter</w:t>
      </w:r>
      <w:r w:rsidRPr="00E57400">
        <w:rPr>
          <w:rFonts w:asciiTheme="majorHAnsi" w:hAnsiTheme="majorHAnsi"/>
          <w:sz w:val="16"/>
          <w:szCs w:val="16"/>
        </w:rPr>
        <w:t xml:space="preserve"> “Conven</w:t>
      </w:r>
      <w:r w:rsidR="00395B6A">
        <w:rPr>
          <w:rFonts w:asciiTheme="majorHAnsi" w:hAnsiTheme="majorHAnsi"/>
          <w:sz w:val="16"/>
          <w:szCs w:val="16"/>
        </w:rPr>
        <w:t>tion</w:t>
      </w:r>
      <w:r w:rsidRPr="00E57400">
        <w:rPr>
          <w:rFonts w:asciiTheme="majorHAnsi" w:hAnsiTheme="majorHAnsi"/>
          <w:sz w:val="16"/>
          <w:szCs w:val="16"/>
        </w:rPr>
        <w:t xml:space="preserve">” </w:t>
      </w:r>
      <w:r w:rsidR="00395B6A">
        <w:rPr>
          <w:rFonts w:asciiTheme="majorHAnsi" w:hAnsiTheme="majorHAnsi"/>
          <w:sz w:val="16"/>
          <w:szCs w:val="16"/>
        </w:rPr>
        <w:t>or</w:t>
      </w:r>
      <w:r w:rsidRPr="00E57400">
        <w:rPr>
          <w:rFonts w:asciiTheme="majorHAnsi" w:hAnsiTheme="majorHAnsi"/>
          <w:sz w:val="16"/>
          <w:szCs w:val="16"/>
        </w:rPr>
        <w:t xml:space="preserve"> “</w:t>
      </w:r>
      <w:r w:rsidR="00395B6A">
        <w:rPr>
          <w:rFonts w:asciiTheme="majorHAnsi" w:hAnsiTheme="majorHAnsi"/>
          <w:sz w:val="16"/>
          <w:szCs w:val="16"/>
        </w:rPr>
        <w:t>American Convention.”</w:t>
      </w:r>
      <w:r w:rsidRPr="00E57400">
        <w:rPr>
          <w:rFonts w:asciiTheme="majorHAnsi" w:hAnsiTheme="majorHAnsi"/>
          <w:sz w:val="16"/>
          <w:szCs w:val="16"/>
        </w:rPr>
        <w:t xml:space="preserve"> </w:t>
      </w:r>
    </w:p>
  </w:footnote>
  <w:footnote w:id="5">
    <w:p w14:paraId="79F07139" w14:textId="76A5F50C" w:rsidR="00FF01FC" w:rsidRPr="00E57400" w:rsidRDefault="00FF01FC" w:rsidP="00FF01FC">
      <w:pPr>
        <w:pStyle w:val="FootnoteText"/>
        <w:ind w:firstLine="720"/>
        <w:jc w:val="both"/>
        <w:rPr>
          <w:rFonts w:ascii="Cambria" w:hAnsi="Cambria"/>
          <w:sz w:val="16"/>
          <w:szCs w:val="16"/>
        </w:rPr>
      </w:pPr>
      <w:r w:rsidRPr="00E57400">
        <w:rPr>
          <w:rStyle w:val="FootnoteReference"/>
          <w:rFonts w:asciiTheme="majorHAnsi" w:hAnsiTheme="majorHAnsi"/>
          <w:sz w:val="16"/>
          <w:szCs w:val="16"/>
        </w:rPr>
        <w:footnoteRef/>
      </w:r>
      <w:r w:rsidRPr="00E57400">
        <w:rPr>
          <w:rFonts w:asciiTheme="majorHAnsi" w:hAnsiTheme="majorHAnsi"/>
          <w:sz w:val="16"/>
          <w:szCs w:val="16"/>
        </w:rPr>
        <w:t xml:space="preserve"> </w:t>
      </w:r>
      <w:r w:rsidR="00395B6A">
        <w:rPr>
          <w:rFonts w:ascii="Cambria" w:hAnsi="Cambria"/>
          <w:sz w:val="16"/>
          <w:szCs w:val="16"/>
        </w:rPr>
        <w:t>The observations submitted by each party were duly transmitted to the opposing party</w:t>
      </w:r>
      <w:r w:rsidRPr="00E57400">
        <w:rPr>
          <w:rFonts w:asciiTheme="majorHAnsi" w:hAnsiTheme="majorHAnsi"/>
          <w:sz w:val="16"/>
          <w:szCs w:val="16"/>
        </w:rPr>
        <w:t>.</w:t>
      </w:r>
    </w:p>
  </w:footnote>
  <w:footnote w:id="6">
    <w:p w14:paraId="6D7950A0" w14:textId="081982B9" w:rsidR="00FF01FC" w:rsidRPr="00E57400" w:rsidRDefault="00FF01FC" w:rsidP="00FD4F2E">
      <w:pPr>
        <w:pStyle w:val="FootnoteText"/>
        <w:ind w:firstLine="720"/>
        <w:jc w:val="both"/>
        <w:rPr>
          <w:rFonts w:asciiTheme="majorHAnsi" w:hAnsiTheme="majorHAnsi"/>
          <w:sz w:val="16"/>
          <w:szCs w:val="16"/>
        </w:rPr>
      </w:pPr>
      <w:r w:rsidRPr="00E57400">
        <w:rPr>
          <w:rStyle w:val="FootnoteReference"/>
          <w:rFonts w:asciiTheme="majorHAnsi" w:hAnsiTheme="majorHAnsi"/>
          <w:sz w:val="16"/>
          <w:szCs w:val="16"/>
        </w:rPr>
        <w:footnoteRef/>
      </w:r>
      <w:r w:rsidRPr="00E57400">
        <w:rPr>
          <w:rFonts w:asciiTheme="majorHAnsi" w:hAnsiTheme="majorHAnsi"/>
          <w:sz w:val="16"/>
          <w:szCs w:val="16"/>
        </w:rPr>
        <w:t xml:space="preserve"> </w:t>
      </w:r>
      <w:r w:rsidR="00B125B6" w:rsidRPr="00B125B6">
        <w:rPr>
          <w:rFonts w:asciiTheme="majorHAnsi" w:hAnsiTheme="majorHAnsi"/>
          <w:sz w:val="16"/>
          <w:szCs w:val="16"/>
        </w:rPr>
        <w:t xml:space="preserve">IACHR, Report No. 70/04, Petition 667/01, Admissibility, </w:t>
      </w:r>
      <w:proofErr w:type="spellStart"/>
      <w:r w:rsidR="00B125B6" w:rsidRPr="00B125B6">
        <w:rPr>
          <w:rFonts w:asciiTheme="majorHAnsi" w:hAnsiTheme="majorHAnsi"/>
          <w:sz w:val="16"/>
          <w:szCs w:val="16"/>
        </w:rPr>
        <w:t>Jesús</w:t>
      </w:r>
      <w:proofErr w:type="spellEnd"/>
      <w:r w:rsidR="00B125B6" w:rsidRPr="00B125B6">
        <w:rPr>
          <w:rFonts w:asciiTheme="majorHAnsi" w:hAnsiTheme="majorHAnsi"/>
          <w:sz w:val="16"/>
          <w:szCs w:val="16"/>
        </w:rPr>
        <w:t xml:space="preserve"> Manuel Naranjo Cárdenas </w:t>
      </w:r>
      <w:r w:rsidR="00B125B6" w:rsidRPr="00B125B6">
        <w:rPr>
          <w:rFonts w:asciiTheme="majorHAnsi" w:hAnsiTheme="majorHAnsi"/>
          <w:i/>
          <w:sz w:val="16"/>
          <w:szCs w:val="16"/>
        </w:rPr>
        <w:t>et al</w:t>
      </w:r>
      <w:r w:rsidR="00B125B6" w:rsidRPr="00B125B6">
        <w:rPr>
          <w:rFonts w:asciiTheme="majorHAnsi" w:hAnsiTheme="majorHAnsi"/>
          <w:sz w:val="16"/>
          <w:szCs w:val="16"/>
        </w:rPr>
        <w:t xml:space="preserve">., </w:t>
      </w:r>
      <w:r w:rsidR="00B125B6">
        <w:rPr>
          <w:rFonts w:asciiTheme="majorHAnsi" w:hAnsiTheme="majorHAnsi"/>
          <w:sz w:val="16"/>
          <w:szCs w:val="16"/>
        </w:rPr>
        <w:t>Pensioners</w:t>
      </w:r>
      <w:r w:rsidR="00B125B6" w:rsidRPr="00B125B6">
        <w:rPr>
          <w:rFonts w:asciiTheme="majorHAnsi" w:hAnsiTheme="majorHAnsi"/>
          <w:sz w:val="16"/>
          <w:szCs w:val="16"/>
        </w:rPr>
        <w:t xml:space="preserve"> of the Venezuelan Aviation Company VIASA. Venezuela, October 15, 2004, para</w:t>
      </w:r>
      <w:r w:rsidR="00B125B6">
        <w:rPr>
          <w:rFonts w:asciiTheme="majorHAnsi" w:hAnsiTheme="majorHAnsi"/>
          <w:sz w:val="16"/>
          <w:szCs w:val="16"/>
        </w:rPr>
        <w:t>. 52</w:t>
      </w:r>
      <w:r w:rsidRPr="00E57400">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F01FC" w:rsidRDefault="00FF01FC" w:rsidP="00FF01F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F01FC" w:rsidRDefault="00FF0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738DD87" w:rsidR="00FF01FC" w:rsidRDefault="00E57400" w:rsidP="00A50FCF">
    <w:pPr>
      <w:pStyle w:val="Header"/>
      <w:tabs>
        <w:tab w:val="clear" w:pos="4320"/>
        <w:tab w:val="clear" w:pos="8640"/>
      </w:tabs>
      <w:jc w:val="center"/>
      <w:rPr>
        <w:sz w:val="22"/>
        <w:szCs w:val="22"/>
      </w:rPr>
    </w:pPr>
    <w:r>
      <w:rPr>
        <w:noProof/>
        <w:sz w:val="22"/>
        <w:szCs w:val="22"/>
      </w:rPr>
      <w:drawing>
        <wp:inline distT="0" distB="0" distL="0" distR="0" wp14:anchorId="432E8F3B" wp14:editId="54891D48">
          <wp:extent cx="2212975" cy="115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115570"/>
                  </a:xfrm>
                  <a:prstGeom prst="rect">
                    <a:avLst/>
                  </a:prstGeom>
                  <a:noFill/>
                </pic:spPr>
              </pic:pic>
            </a:graphicData>
          </a:graphic>
        </wp:inline>
      </w:drawing>
    </w:r>
  </w:p>
  <w:p w14:paraId="1CF3204D" w14:textId="77777777" w:rsidR="00FF01FC" w:rsidRPr="00EC7D62" w:rsidRDefault="00834E7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C765" w14:textId="77777777" w:rsidR="00AC587A" w:rsidRDefault="00AC5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627"/>
    <w:rsid w:val="0000324E"/>
    <w:rsid w:val="00003423"/>
    <w:rsid w:val="00006E1F"/>
    <w:rsid w:val="00006F82"/>
    <w:rsid w:val="000070D7"/>
    <w:rsid w:val="0001788C"/>
    <w:rsid w:val="000337EF"/>
    <w:rsid w:val="00040C3A"/>
    <w:rsid w:val="000419AD"/>
    <w:rsid w:val="0004202B"/>
    <w:rsid w:val="000422F3"/>
    <w:rsid w:val="000433C9"/>
    <w:rsid w:val="000546AB"/>
    <w:rsid w:val="000556C2"/>
    <w:rsid w:val="000565C5"/>
    <w:rsid w:val="0005748E"/>
    <w:rsid w:val="00064407"/>
    <w:rsid w:val="00064901"/>
    <w:rsid w:val="00066E03"/>
    <w:rsid w:val="000716C5"/>
    <w:rsid w:val="00075E23"/>
    <w:rsid w:val="00080CDF"/>
    <w:rsid w:val="000811A5"/>
    <w:rsid w:val="000827C4"/>
    <w:rsid w:val="00085CC5"/>
    <w:rsid w:val="0009344A"/>
    <w:rsid w:val="00095458"/>
    <w:rsid w:val="000A03E3"/>
    <w:rsid w:val="000A1096"/>
    <w:rsid w:val="000A392E"/>
    <w:rsid w:val="000A513A"/>
    <w:rsid w:val="000A575F"/>
    <w:rsid w:val="000C770B"/>
    <w:rsid w:val="000D05CB"/>
    <w:rsid w:val="000D0EA4"/>
    <w:rsid w:val="000D10DB"/>
    <w:rsid w:val="000E3DBB"/>
    <w:rsid w:val="000E5EB5"/>
    <w:rsid w:val="000F35ED"/>
    <w:rsid w:val="00100BC8"/>
    <w:rsid w:val="00106327"/>
    <w:rsid w:val="00107131"/>
    <w:rsid w:val="0010736F"/>
    <w:rsid w:val="00113F73"/>
    <w:rsid w:val="0011760D"/>
    <w:rsid w:val="00121CC2"/>
    <w:rsid w:val="00133EE5"/>
    <w:rsid w:val="00145AE2"/>
    <w:rsid w:val="0015060D"/>
    <w:rsid w:val="001648D2"/>
    <w:rsid w:val="00167A34"/>
    <w:rsid w:val="00180649"/>
    <w:rsid w:val="00180EBD"/>
    <w:rsid w:val="00187EB4"/>
    <w:rsid w:val="00196482"/>
    <w:rsid w:val="001A7870"/>
    <w:rsid w:val="001B0EC3"/>
    <w:rsid w:val="001B3A00"/>
    <w:rsid w:val="001C1B41"/>
    <w:rsid w:val="001D1759"/>
    <w:rsid w:val="001D5473"/>
    <w:rsid w:val="001D65EF"/>
    <w:rsid w:val="001E1824"/>
    <w:rsid w:val="001E49E7"/>
    <w:rsid w:val="001E79F8"/>
    <w:rsid w:val="001F286C"/>
    <w:rsid w:val="001F7201"/>
    <w:rsid w:val="00204B50"/>
    <w:rsid w:val="0020661A"/>
    <w:rsid w:val="002130FA"/>
    <w:rsid w:val="002216A0"/>
    <w:rsid w:val="00223A29"/>
    <w:rsid w:val="002250A3"/>
    <w:rsid w:val="00232E82"/>
    <w:rsid w:val="00235217"/>
    <w:rsid w:val="00235AA2"/>
    <w:rsid w:val="00246D1F"/>
    <w:rsid w:val="00247403"/>
    <w:rsid w:val="00247542"/>
    <w:rsid w:val="0025093B"/>
    <w:rsid w:val="0025425A"/>
    <w:rsid w:val="00260283"/>
    <w:rsid w:val="00266B61"/>
    <w:rsid w:val="0026712A"/>
    <w:rsid w:val="002704DB"/>
    <w:rsid w:val="0027084E"/>
    <w:rsid w:val="0027373E"/>
    <w:rsid w:val="002846A8"/>
    <w:rsid w:val="00292962"/>
    <w:rsid w:val="002A0AAE"/>
    <w:rsid w:val="002A4F14"/>
    <w:rsid w:val="002A5820"/>
    <w:rsid w:val="002B2594"/>
    <w:rsid w:val="002C1356"/>
    <w:rsid w:val="002D2B26"/>
    <w:rsid w:val="002D7EA2"/>
    <w:rsid w:val="002E187C"/>
    <w:rsid w:val="002E38DD"/>
    <w:rsid w:val="002F0461"/>
    <w:rsid w:val="002F771E"/>
    <w:rsid w:val="00302733"/>
    <w:rsid w:val="00303E77"/>
    <w:rsid w:val="00305002"/>
    <w:rsid w:val="00305F10"/>
    <w:rsid w:val="00306428"/>
    <w:rsid w:val="00312C35"/>
    <w:rsid w:val="00314078"/>
    <w:rsid w:val="0031535D"/>
    <w:rsid w:val="003231DD"/>
    <w:rsid w:val="003239B8"/>
    <w:rsid w:val="003268AD"/>
    <w:rsid w:val="0033169F"/>
    <w:rsid w:val="0033767A"/>
    <w:rsid w:val="00344977"/>
    <w:rsid w:val="00346C95"/>
    <w:rsid w:val="00350A90"/>
    <w:rsid w:val="00356185"/>
    <w:rsid w:val="00360380"/>
    <w:rsid w:val="00364AC0"/>
    <w:rsid w:val="003668A1"/>
    <w:rsid w:val="003725A3"/>
    <w:rsid w:val="0037519E"/>
    <w:rsid w:val="00384359"/>
    <w:rsid w:val="00386CF0"/>
    <w:rsid w:val="00395AC7"/>
    <w:rsid w:val="00395B6A"/>
    <w:rsid w:val="003970E6"/>
    <w:rsid w:val="003A1DCF"/>
    <w:rsid w:val="003A657D"/>
    <w:rsid w:val="003B70FB"/>
    <w:rsid w:val="003C1BE2"/>
    <w:rsid w:val="003C5F6F"/>
    <w:rsid w:val="003C676B"/>
    <w:rsid w:val="003C6E43"/>
    <w:rsid w:val="003D3BC2"/>
    <w:rsid w:val="003D6CD1"/>
    <w:rsid w:val="003E6CA1"/>
    <w:rsid w:val="003E7E64"/>
    <w:rsid w:val="003F52DF"/>
    <w:rsid w:val="004065A8"/>
    <w:rsid w:val="00407E26"/>
    <w:rsid w:val="004165C2"/>
    <w:rsid w:val="004355BC"/>
    <w:rsid w:val="00435EC4"/>
    <w:rsid w:val="00441ECB"/>
    <w:rsid w:val="00445193"/>
    <w:rsid w:val="0045739F"/>
    <w:rsid w:val="00460959"/>
    <w:rsid w:val="00462652"/>
    <w:rsid w:val="00462C1B"/>
    <w:rsid w:val="00467B7E"/>
    <w:rsid w:val="00473BB4"/>
    <w:rsid w:val="00477592"/>
    <w:rsid w:val="00486F1C"/>
    <w:rsid w:val="0049419D"/>
    <w:rsid w:val="00495B5C"/>
    <w:rsid w:val="004A6A54"/>
    <w:rsid w:val="004B56E1"/>
    <w:rsid w:val="004C0589"/>
    <w:rsid w:val="004C20D2"/>
    <w:rsid w:val="004C2248"/>
    <w:rsid w:val="004C2312"/>
    <w:rsid w:val="004C4B62"/>
    <w:rsid w:val="004C54C9"/>
    <w:rsid w:val="004D122A"/>
    <w:rsid w:val="004D15F1"/>
    <w:rsid w:val="004D4ABA"/>
    <w:rsid w:val="004D6025"/>
    <w:rsid w:val="004E2649"/>
    <w:rsid w:val="004E67D9"/>
    <w:rsid w:val="00500A1A"/>
    <w:rsid w:val="00500E56"/>
    <w:rsid w:val="00501399"/>
    <w:rsid w:val="0050474C"/>
    <w:rsid w:val="0050633D"/>
    <w:rsid w:val="00507BC4"/>
    <w:rsid w:val="005128E4"/>
    <w:rsid w:val="005133DB"/>
    <w:rsid w:val="00514F70"/>
    <w:rsid w:val="00525560"/>
    <w:rsid w:val="00532C4E"/>
    <w:rsid w:val="005341D1"/>
    <w:rsid w:val="0054017A"/>
    <w:rsid w:val="00544C49"/>
    <w:rsid w:val="005458B3"/>
    <w:rsid w:val="005516A1"/>
    <w:rsid w:val="00563557"/>
    <w:rsid w:val="00563F49"/>
    <w:rsid w:val="0057402A"/>
    <w:rsid w:val="005771D0"/>
    <w:rsid w:val="005829CE"/>
    <w:rsid w:val="0059191A"/>
    <w:rsid w:val="005921FF"/>
    <w:rsid w:val="005963D9"/>
    <w:rsid w:val="005A24ED"/>
    <w:rsid w:val="005A6D0E"/>
    <w:rsid w:val="005B203A"/>
    <w:rsid w:val="005B5252"/>
    <w:rsid w:val="005B52B0"/>
    <w:rsid w:val="005B669E"/>
    <w:rsid w:val="005B6806"/>
    <w:rsid w:val="005C2B08"/>
    <w:rsid w:val="005C4225"/>
    <w:rsid w:val="005E2FC0"/>
    <w:rsid w:val="005E359F"/>
    <w:rsid w:val="005F0DAD"/>
    <w:rsid w:val="005F0F33"/>
    <w:rsid w:val="005F2F11"/>
    <w:rsid w:val="005F6D93"/>
    <w:rsid w:val="00600DEB"/>
    <w:rsid w:val="00610C7E"/>
    <w:rsid w:val="0061453E"/>
    <w:rsid w:val="00615E33"/>
    <w:rsid w:val="00617915"/>
    <w:rsid w:val="00627C9F"/>
    <w:rsid w:val="006311E9"/>
    <w:rsid w:val="00632354"/>
    <w:rsid w:val="006343A1"/>
    <w:rsid w:val="00635B7D"/>
    <w:rsid w:val="00637A6A"/>
    <w:rsid w:val="00642810"/>
    <w:rsid w:val="006516FF"/>
    <w:rsid w:val="00652333"/>
    <w:rsid w:val="006603F7"/>
    <w:rsid w:val="00662AF8"/>
    <w:rsid w:val="0068009E"/>
    <w:rsid w:val="006839B8"/>
    <w:rsid w:val="006869C6"/>
    <w:rsid w:val="00692219"/>
    <w:rsid w:val="00694696"/>
    <w:rsid w:val="00696154"/>
    <w:rsid w:val="00697D18"/>
    <w:rsid w:val="00697D71"/>
    <w:rsid w:val="006A0A62"/>
    <w:rsid w:val="006A17D2"/>
    <w:rsid w:val="006A34D8"/>
    <w:rsid w:val="006A73E6"/>
    <w:rsid w:val="006B24D0"/>
    <w:rsid w:val="006B2D5C"/>
    <w:rsid w:val="006B6324"/>
    <w:rsid w:val="006B6E0D"/>
    <w:rsid w:val="006B6E73"/>
    <w:rsid w:val="006C4EB1"/>
    <w:rsid w:val="006D3B76"/>
    <w:rsid w:val="006D453F"/>
    <w:rsid w:val="006D68AB"/>
    <w:rsid w:val="006D79D9"/>
    <w:rsid w:val="006E0166"/>
    <w:rsid w:val="006E2FFB"/>
    <w:rsid w:val="006E6B0A"/>
    <w:rsid w:val="006E7B34"/>
    <w:rsid w:val="006F1448"/>
    <w:rsid w:val="006F6518"/>
    <w:rsid w:val="0070697F"/>
    <w:rsid w:val="00707142"/>
    <w:rsid w:val="00712B74"/>
    <w:rsid w:val="00713020"/>
    <w:rsid w:val="0072199C"/>
    <w:rsid w:val="00722C9F"/>
    <w:rsid w:val="007253B8"/>
    <w:rsid w:val="007263D3"/>
    <w:rsid w:val="0073741F"/>
    <w:rsid w:val="00747799"/>
    <w:rsid w:val="007558C4"/>
    <w:rsid w:val="00755A50"/>
    <w:rsid w:val="007654B3"/>
    <w:rsid w:val="0076643F"/>
    <w:rsid w:val="0076671E"/>
    <w:rsid w:val="007668CE"/>
    <w:rsid w:val="0076716C"/>
    <w:rsid w:val="007736A8"/>
    <w:rsid w:val="007778D0"/>
    <w:rsid w:val="00777F63"/>
    <w:rsid w:val="00781229"/>
    <w:rsid w:val="00787477"/>
    <w:rsid w:val="007A27B7"/>
    <w:rsid w:val="007A5817"/>
    <w:rsid w:val="007B05C4"/>
    <w:rsid w:val="007B60E9"/>
    <w:rsid w:val="007B6CC3"/>
    <w:rsid w:val="007B76D3"/>
    <w:rsid w:val="007C3334"/>
    <w:rsid w:val="007D2B98"/>
    <w:rsid w:val="007E21BC"/>
    <w:rsid w:val="007E7C82"/>
    <w:rsid w:val="007F588D"/>
    <w:rsid w:val="00803F1C"/>
    <w:rsid w:val="0080600E"/>
    <w:rsid w:val="00817612"/>
    <w:rsid w:val="008219BF"/>
    <w:rsid w:val="00826024"/>
    <w:rsid w:val="008338A4"/>
    <w:rsid w:val="00834D49"/>
    <w:rsid w:val="00834E7F"/>
    <w:rsid w:val="00837C45"/>
    <w:rsid w:val="00840CD2"/>
    <w:rsid w:val="008437C4"/>
    <w:rsid w:val="00844730"/>
    <w:rsid w:val="008457C2"/>
    <w:rsid w:val="00857A82"/>
    <w:rsid w:val="00862E5E"/>
    <w:rsid w:val="00867258"/>
    <w:rsid w:val="008729EC"/>
    <w:rsid w:val="00873836"/>
    <w:rsid w:val="00881379"/>
    <w:rsid w:val="0088289B"/>
    <w:rsid w:val="00885737"/>
    <w:rsid w:val="00890650"/>
    <w:rsid w:val="00890DBC"/>
    <w:rsid w:val="00897E12"/>
    <w:rsid w:val="008A7E0F"/>
    <w:rsid w:val="008B12F5"/>
    <w:rsid w:val="008B4341"/>
    <w:rsid w:val="008B7D3C"/>
    <w:rsid w:val="008C35D4"/>
    <w:rsid w:val="008D2B83"/>
    <w:rsid w:val="008D768D"/>
    <w:rsid w:val="008E3759"/>
    <w:rsid w:val="008E3BFE"/>
    <w:rsid w:val="008E6089"/>
    <w:rsid w:val="008F1912"/>
    <w:rsid w:val="008F2AFB"/>
    <w:rsid w:val="0090270B"/>
    <w:rsid w:val="009041DC"/>
    <w:rsid w:val="009141F6"/>
    <w:rsid w:val="009145FE"/>
    <w:rsid w:val="00917B5A"/>
    <w:rsid w:val="00920A58"/>
    <w:rsid w:val="00920A8C"/>
    <w:rsid w:val="00921B3C"/>
    <w:rsid w:val="0092689A"/>
    <w:rsid w:val="0093042B"/>
    <w:rsid w:val="009315C2"/>
    <w:rsid w:val="00931C69"/>
    <w:rsid w:val="00934A2C"/>
    <w:rsid w:val="009401D7"/>
    <w:rsid w:val="0094498C"/>
    <w:rsid w:val="00945617"/>
    <w:rsid w:val="0096706E"/>
    <w:rsid w:val="0097381F"/>
    <w:rsid w:val="00973A93"/>
    <w:rsid w:val="00974491"/>
    <w:rsid w:val="00975C4E"/>
    <w:rsid w:val="00981FBA"/>
    <w:rsid w:val="00991902"/>
    <w:rsid w:val="00997BC5"/>
    <w:rsid w:val="009A4F41"/>
    <w:rsid w:val="009B1776"/>
    <w:rsid w:val="009B3169"/>
    <w:rsid w:val="009B381B"/>
    <w:rsid w:val="009B7A4A"/>
    <w:rsid w:val="009C3004"/>
    <w:rsid w:val="009D1753"/>
    <w:rsid w:val="009D21F9"/>
    <w:rsid w:val="009D7611"/>
    <w:rsid w:val="009E0B61"/>
    <w:rsid w:val="009E2C6F"/>
    <w:rsid w:val="009E53DE"/>
    <w:rsid w:val="009F152A"/>
    <w:rsid w:val="009F6ED7"/>
    <w:rsid w:val="00A11212"/>
    <w:rsid w:val="00A11E44"/>
    <w:rsid w:val="00A17705"/>
    <w:rsid w:val="00A327FC"/>
    <w:rsid w:val="00A328B3"/>
    <w:rsid w:val="00A32F79"/>
    <w:rsid w:val="00A341E8"/>
    <w:rsid w:val="00A44262"/>
    <w:rsid w:val="00A50FCF"/>
    <w:rsid w:val="00A51965"/>
    <w:rsid w:val="00A52653"/>
    <w:rsid w:val="00A528D1"/>
    <w:rsid w:val="00A52D19"/>
    <w:rsid w:val="00A56E19"/>
    <w:rsid w:val="00A610CD"/>
    <w:rsid w:val="00A66549"/>
    <w:rsid w:val="00A66D95"/>
    <w:rsid w:val="00A758AA"/>
    <w:rsid w:val="00A819F9"/>
    <w:rsid w:val="00A91509"/>
    <w:rsid w:val="00A953F6"/>
    <w:rsid w:val="00A95E94"/>
    <w:rsid w:val="00AA09A2"/>
    <w:rsid w:val="00AA7996"/>
    <w:rsid w:val="00AB136E"/>
    <w:rsid w:val="00AC19CB"/>
    <w:rsid w:val="00AC587A"/>
    <w:rsid w:val="00AD188F"/>
    <w:rsid w:val="00AE5488"/>
    <w:rsid w:val="00AE6F91"/>
    <w:rsid w:val="00AF5571"/>
    <w:rsid w:val="00B07341"/>
    <w:rsid w:val="00B125B6"/>
    <w:rsid w:val="00B17609"/>
    <w:rsid w:val="00B30539"/>
    <w:rsid w:val="00B314DB"/>
    <w:rsid w:val="00B361F2"/>
    <w:rsid w:val="00B3718B"/>
    <w:rsid w:val="00B3745F"/>
    <w:rsid w:val="00B4632A"/>
    <w:rsid w:val="00B5095A"/>
    <w:rsid w:val="00B530F1"/>
    <w:rsid w:val="00B53DA0"/>
    <w:rsid w:val="00B546A4"/>
    <w:rsid w:val="00B5472E"/>
    <w:rsid w:val="00B5599F"/>
    <w:rsid w:val="00B62785"/>
    <w:rsid w:val="00B7149B"/>
    <w:rsid w:val="00B722C9"/>
    <w:rsid w:val="00B77BEB"/>
    <w:rsid w:val="00B9042B"/>
    <w:rsid w:val="00BA276C"/>
    <w:rsid w:val="00BA578F"/>
    <w:rsid w:val="00BB06AB"/>
    <w:rsid w:val="00BB18F3"/>
    <w:rsid w:val="00BB306F"/>
    <w:rsid w:val="00BC423A"/>
    <w:rsid w:val="00BD24C9"/>
    <w:rsid w:val="00BD3B6F"/>
    <w:rsid w:val="00BD4B89"/>
    <w:rsid w:val="00BD5922"/>
    <w:rsid w:val="00BF02CB"/>
    <w:rsid w:val="00BF6FD8"/>
    <w:rsid w:val="00C03680"/>
    <w:rsid w:val="00C052EC"/>
    <w:rsid w:val="00C054DF"/>
    <w:rsid w:val="00C109C5"/>
    <w:rsid w:val="00C13BD1"/>
    <w:rsid w:val="00C21762"/>
    <w:rsid w:val="00C21FEF"/>
    <w:rsid w:val="00C24543"/>
    <w:rsid w:val="00C256A2"/>
    <w:rsid w:val="00C31BC8"/>
    <w:rsid w:val="00C41720"/>
    <w:rsid w:val="00C4217D"/>
    <w:rsid w:val="00C4373A"/>
    <w:rsid w:val="00C472A6"/>
    <w:rsid w:val="00C51515"/>
    <w:rsid w:val="00C55FBE"/>
    <w:rsid w:val="00C5660B"/>
    <w:rsid w:val="00C57DDF"/>
    <w:rsid w:val="00C622E8"/>
    <w:rsid w:val="00C66B72"/>
    <w:rsid w:val="00C725A1"/>
    <w:rsid w:val="00C83F8B"/>
    <w:rsid w:val="00C85288"/>
    <w:rsid w:val="00C87AC4"/>
    <w:rsid w:val="00C9567A"/>
    <w:rsid w:val="00C960BD"/>
    <w:rsid w:val="00C978AE"/>
    <w:rsid w:val="00CA032D"/>
    <w:rsid w:val="00CA5232"/>
    <w:rsid w:val="00CB212D"/>
    <w:rsid w:val="00CB2660"/>
    <w:rsid w:val="00CB4EFE"/>
    <w:rsid w:val="00CB7E55"/>
    <w:rsid w:val="00CC4940"/>
    <w:rsid w:val="00CC5E90"/>
    <w:rsid w:val="00CC6B03"/>
    <w:rsid w:val="00CD046C"/>
    <w:rsid w:val="00CD1633"/>
    <w:rsid w:val="00CE076C"/>
    <w:rsid w:val="00CE2019"/>
    <w:rsid w:val="00CE2827"/>
    <w:rsid w:val="00CE5199"/>
    <w:rsid w:val="00CE66D5"/>
    <w:rsid w:val="00CF637A"/>
    <w:rsid w:val="00D005E9"/>
    <w:rsid w:val="00D03164"/>
    <w:rsid w:val="00D059DE"/>
    <w:rsid w:val="00D05ABD"/>
    <w:rsid w:val="00D13FCE"/>
    <w:rsid w:val="00D2344C"/>
    <w:rsid w:val="00D27AD1"/>
    <w:rsid w:val="00D27F17"/>
    <w:rsid w:val="00D306D1"/>
    <w:rsid w:val="00D30800"/>
    <w:rsid w:val="00D32B15"/>
    <w:rsid w:val="00D34786"/>
    <w:rsid w:val="00D36E51"/>
    <w:rsid w:val="00D37BFC"/>
    <w:rsid w:val="00D44081"/>
    <w:rsid w:val="00D47A8E"/>
    <w:rsid w:val="00D50535"/>
    <w:rsid w:val="00D5101C"/>
    <w:rsid w:val="00D52D14"/>
    <w:rsid w:val="00D56174"/>
    <w:rsid w:val="00D667BE"/>
    <w:rsid w:val="00D712D3"/>
    <w:rsid w:val="00D71422"/>
    <w:rsid w:val="00D71A4F"/>
    <w:rsid w:val="00D72DC6"/>
    <w:rsid w:val="00D7558D"/>
    <w:rsid w:val="00D80741"/>
    <w:rsid w:val="00D81D92"/>
    <w:rsid w:val="00D8507D"/>
    <w:rsid w:val="00D876F9"/>
    <w:rsid w:val="00D95E27"/>
    <w:rsid w:val="00DA21BB"/>
    <w:rsid w:val="00DA7B5F"/>
    <w:rsid w:val="00DC11E7"/>
    <w:rsid w:val="00DC24E3"/>
    <w:rsid w:val="00DC6247"/>
    <w:rsid w:val="00DC7023"/>
    <w:rsid w:val="00DC769A"/>
    <w:rsid w:val="00DD3D86"/>
    <w:rsid w:val="00DD4AD2"/>
    <w:rsid w:val="00DD66DF"/>
    <w:rsid w:val="00DD68C4"/>
    <w:rsid w:val="00DE45C7"/>
    <w:rsid w:val="00DE673D"/>
    <w:rsid w:val="00DF1EC4"/>
    <w:rsid w:val="00DF2BEA"/>
    <w:rsid w:val="00DF44E0"/>
    <w:rsid w:val="00E0340B"/>
    <w:rsid w:val="00E0487D"/>
    <w:rsid w:val="00E04A90"/>
    <w:rsid w:val="00E0551F"/>
    <w:rsid w:val="00E063F3"/>
    <w:rsid w:val="00E06AEF"/>
    <w:rsid w:val="00E12007"/>
    <w:rsid w:val="00E219C7"/>
    <w:rsid w:val="00E22BAD"/>
    <w:rsid w:val="00E24557"/>
    <w:rsid w:val="00E3382B"/>
    <w:rsid w:val="00E33DFF"/>
    <w:rsid w:val="00E34BBB"/>
    <w:rsid w:val="00E4118C"/>
    <w:rsid w:val="00E43157"/>
    <w:rsid w:val="00E432FA"/>
    <w:rsid w:val="00E461CE"/>
    <w:rsid w:val="00E57400"/>
    <w:rsid w:val="00E67152"/>
    <w:rsid w:val="00E720CA"/>
    <w:rsid w:val="00E8424F"/>
    <w:rsid w:val="00E84EB5"/>
    <w:rsid w:val="00E85662"/>
    <w:rsid w:val="00E8789F"/>
    <w:rsid w:val="00E9087A"/>
    <w:rsid w:val="00E95F94"/>
    <w:rsid w:val="00E97B71"/>
    <w:rsid w:val="00EA3D34"/>
    <w:rsid w:val="00EB22CF"/>
    <w:rsid w:val="00EB314A"/>
    <w:rsid w:val="00EB34FB"/>
    <w:rsid w:val="00EB454D"/>
    <w:rsid w:val="00ED443F"/>
    <w:rsid w:val="00ED549D"/>
    <w:rsid w:val="00ED76BE"/>
    <w:rsid w:val="00EE00E9"/>
    <w:rsid w:val="00EE3E5D"/>
    <w:rsid w:val="00EF619B"/>
    <w:rsid w:val="00EF6D64"/>
    <w:rsid w:val="00F00B55"/>
    <w:rsid w:val="00F02AD1"/>
    <w:rsid w:val="00F030DF"/>
    <w:rsid w:val="00F15D67"/>
    <w:rsid w:val="00F16A7B"/>
    <w:rsid w:val="00F24FA2"/>
    <w:rsid w:val="00F253CC"/>
    <w:rsid w:val="00F37106"/>
    <w:rsid w:val="00F44334"/>
    <w:rsid w:val="00F500E4"/>
    <w:rsid w:val="00F519CF"/>
    <w:rsid w:val="00F561D1"/>
    <w:rsid w:val="00F56BA5"/>
    <w:rsid w:val="00F60E22"/>
    <w:rsid w:val="00F66DDE"/>
    <w:rsid w:val="00F809D2"/>
    <w:rsid w:val="00F81395"/>
    <w:rsid w:val="00F81BB8"/>
    <w:rsid w:val="00F85EB0"/>
    <w:rsid w:val="00F9175C"/>
    <w:rsid w:val="00F917D1"/>
    <w:rsid w:val="00F941CF"/>
    <w:rsid w:val="00F9653B"/>
    <w:rsid w:val="00F96998"/>
    <w:rsid w:val="00FA225F"/>
    <w:rsid w:val="00FA2CBE"/>
    <w:rsid w:val="00FA429B"/>
    <w:rsid w:val="00FB5D78"/>
    <w:rsid w:val="00FB62CF"/>
    <w:rsid w:val="00FC122B"/>
    <w:rsid w:val="00FC35C4"/>
    <w:rsid w:val="00FD3C3B"/>
    <w:rsid w:val="00FD4F2E"/>
    <w:rsid w:val="00FD6B53"/>
    <w:rsid w:val="00FE07DD"/>
    <w:rsid w:val="00FE6B45"/>
    <w:rsid w:val="00FF01FC"/>
    <w:rsid w:val="00FF064B"/>
    <w:rsid w:val="00FF2572"/>
    <w:rsid w:val="00FF509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1E8"/>
    <w:rPr>
      <w:sz w:val="16"/>
      <w:szCs w:val="16"/>
    </w:rPr>
  </w:style>
  <w:style w:type="paragraph" w:styleId="CommentText">
    <w:name w:val="annotation text"/>
    <w:basedOn w:val="Normal"/>
    <w:link w:val="CommentTextChar"/>
    <w:uiPriority w:val="99"/>
    <w:semiHidden/>
    <w:unhideWhenUsed/>
    <w:rsid w:val="00A341E8"/>
    <w:rPr>
      <w:sz w:val="20"/>
      <w:szCs w:val="20"/>
    </w:rPr>
  </w:style>
  <w:style w:type="character" w:customStyle="1" w:styleId="CommentTextChar">
    <w:name w:val="Comment Text Char"/>
    <w:basedOn w:val="DefaultParagraphFont"/>
    <w:link w:val="CommentText"/>
    <w:uiPriority w:val="99"/>
    <w:semiHidden/>
    <w:rsid w:val="00A341E8"/>
    <w:rPr>
      <w:lang w:val="en-US" w:eastAsia="en-US"/>
    </w:rPr>
  </w:style>
  <w:style w:type="paragraph" w:styleId="CommentSubject">
    <w:name w:val="annotation subject"/>
    <w:basedOn w:val="CommentText"/>
    <w:next w:val="CommentText"/>
    <w:link w:val="CommentSubjectChar"/>
    <w:uiPriority w:val="99"/>
    <w:semiHidden/>
    <w:unhideWhenUsed/>
    <w:rsid w:val="00A341E8"/>
    <w:rPr>
      <w:b/>
      <w:bCs/>
    </w:rPr>
  </w:style>
  <w:style w:type="character" w:customStyle="1" w:styleId="CommentSubjectChar">
    <w:name w:val="Comment Subject Char"/>
    <w:basedOn w:val="CommentTextChar"/>
    <w:link w:val="CommentSubject"/>
    <w:uiPriority w:val="99"/>
    <w:semiHidden/>
    <w:rsid w:val="00A341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31AE46B2D4047B421F9F72B909C56"/>
        <w:category>
          <w:name w:val="General"/>
          <w:gallery w:val="placeholder"/>
        </w:category>
        <w:types>
          <w:type w:val="bbPlcHdr"/>
        </w:types>
        <w:behaviors>
          <w:behavior w:val="content"/>
        </w:behaviors>
        <w:guid w:val="{B2E48B91-6A3C-45F9-B614-499A7E598F58}"/>
      </w:docPartPr>
      <w:docPartBody>
        <w:p w:rsidR="00FB16EA" w:rsidRDefault="00D73455" w:rsidP="00D73455">
          <w:pPr>
            <w:pStyle w:val="CBF31AE46B2D4047B421F9F72B909C5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1252"/>
    <w:rsid w:val="00200821"/>
    <w:rsid w:val="002E0DD1"/>
    <w:rsid w:val="00394049"/>
    <w:rsid w:val="0047206C"/>
    <w:rsid w:val="004F2DF8"/>
    <w:rsid w:val="007C66C6"/>
    <w:rsid w:val="00912C9E"/>
    <w:rsid w:val="00994AA7"/>
    <w:rsid w:val="009A261B"/>
    <w:rsid w:val="00A660FF"/>
    <w:rsid w:val="00AC15A4"/>
    <w:rsid w:val="00B0336C"/>
    <w:rsid w:val="00BF5A7A"/>
    <w:rsid w:val="00C34381"/>
    <w:rsid w:val="00D22656"/>
    <w:rsid w:val="00D35948"/>
    <w:rsid w:val="00D73455"/>
    <w:rsid w:val="00F00D2F"/>
    <w:rsid w:val="00F128DF"/>
    <w:rsid w:val="00FB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455"/>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D76A20E7C096407DB0C06A733F24741A">
    <w:name w:val="D76A20E7C096407DB0C06A733F24741A"/>
    <w:rsid w:val="00D73455"/>
    <w:pPr>
      <w:spacing w:after="160" w:line="259" w:lineRule="auto"/>
    </w:pPr>
  </w:style>
  <w:style w:type="paragraph" w:customStyle="1" w:styleId="CBF31AE46B2D4047B421F9F72B909C56">
    <w:name w:val="CBF31AE46B2D4047B421F9F72B909C56"/>
    <w:rsid w:val="00D734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DD9A-7BE3-45C4-968B-FEAD1D65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2993</Words>
  <Characters>17062</Characters>
  <Application>Microsoft Office Word</Application>
  <DocSecurity>0</DocSecurity>
  <Lines>142</Lines>
  <Paragraphs>40</Paragraphs>
  <ScaleCrop>false</ScaleCrop>
  <Company/>
  <LinksUpToDate>false</LinksUpToDate>
  <CharactersWithSpaces>20015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83/19</dc:title>
  <dc:creator/>
  <cp:lastModifiedBy/>
  <cp:revision>1</cp:revision>
  <dcterms:created xsi:type="dcterms:W3CDTF">2019-08-30T15:25:00Z</dcterms:created>
  <dcterms:modified xsi:type="dcterms:W3CDTF">2019-08-30T15:25:00Z</dcterms:modified>
</cp:coreProperties>
</file>