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C92732"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E8FEB72" wp14:editId="12483814">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6F929D"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79C0B90" wp14:editId="38748B46">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04174E" w14:textId="77777777" w:rsidR="00CB2660" w:rsidRDefault="002C1641">
                            <w:r>
                              <w:rPr>
                                <w:noProof/>
                              </w:rPr>
                              <w:drawing>
                                <wp:inline distT="0" distB="0" distL="0" distR="0" wp14:anchorId="1E7DADD1" wp14:editId="5681F807">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9C0B90"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1E04174E" w14:textId="77777777" w:rsidR="00CB2660" w:rsidRDefault="002C1641">
                      <w:r>
                        <w:rPr>
                          <w:noProof/>
                        </w:rPr>
                        <w:drawing>
                          <wp:inline distT="0" distB="0" distL="0" distR="0" wp14:anchorId="1E7DADD1" wp14:editId="5681F807">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08F18A33"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354F829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4652DB2A"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3AEA61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E266CF1"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32E1005"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4929920B"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AD47E25"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24F83C97"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62393CF4"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48E43D26"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70AB2D8"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07BF2B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1B4632"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A0FCEEC" wp14:editId="7B82336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46D1A8" w14:textId="743D551F" w:rsidR="00BE7E39" w:rsidRDefault="00BE7E39" w:rsidP="00BE7E39">
                            <w:pPr>
                              <w:spacing w:line="276" w:lineRule="auto"/>
                              <w:rPr>
                                <w:rFonts w:asciiTheme="majorHAnsi" w:hAnsiTheme="majorHAnsi" w:cs="Arial"/>
                                <w:b/>
                                <w:bCs/>
                                <w:color w:val="0D0D0D" w:themeColor="text1" w:themeTint="F2"/>
                                <w:sz w:val="36"/>
                                <w:szCs w:val="22"/>
                              </w:rPr>
                            </w:pPr>
                            <w:r>
                              <w:rPr>
                                <w:rFonts w:asciiTheme="majorHAnsi" w:hAnsiTheme="majorHAnsi" w:cs="Arial"/>
                                <w:b/>
                                <w:bCs/>
                                <w:color w:val="0D0D0D" w:themeColor="text1" w:themeTint="F2"/>
                                <w:sz w:val="36"/>
                                <w:szCs w:val="22"/>
                              </w:rPr>
                              <w:t>REPORT N</w:t>
                            </w:r>
                            <w:r w:rsidR="00D53572">
                              <w:rPr>
                                <w:rFonts w:asciiTheme="majorHAnsi" w:hAnsiTheme="majorHAnsi" w:cs="Arial"/>
                                <w:b/>
                                <w:bCs/>
                                <w:color w:val="0D0D0D" w:themeColor="text1" w:themeTint="F2"/>
                                <w:sz w:val="36"/>
                                <w:szCs w:val="22"/>
                              </w:rPr>
                              <w:t>o</w:t>
                            </w:r>
                            <w:r>
                              <w:rPr>
                                <w:rFonts w:asciiTheme="majorHAnsi" w:hAnsiTheme="majorHAnsi" w:cs="Arial"/>
                                <w:b/>
                                <w:bCs/>
                                <w:color w:val="0D0D0D" w:themeColor="text1" w:themeTint="F2"/>
                                <w:sz w:val="36"/>
                                <w:szCs w:val="22"/>
                              </w:rPr>
                              <w:t xml:space="preserve">. </w:t>
                            </w:r>
                            <w:r w:rsidR="00D53572">
                              <w:rPr>
                                <w:rFonts w:asciiTheme="majorHAnsi" w:hAnsiTheme="majorHAnsi" w:cs="Arial"/>
                                <w:b/>
                                <w:bCs/>
                                <w:color w:val="0D0D0D" w:themeColor="text1" w:themeTint="F2"/>
                                <w:sz w:val="36"/>
                                <w:szCs w:val="22"/>
                              </w:rPr>
                              <w:t>186</w:t>
                            </w:r>
                            <w:r>
                              <w:rPr>
                                <w:rFonts w:asciiTheme="majorHAnsi" w:hAnsiTheme="majorHAnsi" w:cs="Arial"/>
                                <w:b/>
                                <w:bCs/>
                                <w:color w:val="0D0D0D" w:themeColor="text1" w:themeTint="F2"/>
                                <w:sz w:val="36"/>
                                <w:szCs w:val="22"/>
                              </w:rPr>
                              <w:t>/19</w:t>
                            </w:r>
                          </w:p>
                          <w:p w14:paraId="74E5F2E5" w14:textId="77777777" w:rsidR="00BE7E39" w:rsidRDefault="00BE7E39" w:rsidP="00BE7E39">
                            <w:pPr>
                              <w:spacing w:line="276" w:lineRule="auto"/>
                              <w:rPr>
                                <w:rFonts w:asciiTheme="majorHAnsi" w:hAnsiTheme="majorHAnsi" w:cs="Arial"/>
                                <w:b/>
                                <w:color w:val="0D0D0D" w:themeColor="text1" w:themeTint="F2"/>
                                <w:sz w:val="36"/>
                                <w:szCs w:val="22"/>
                              </w:rPr>
                            </w:pPr>
                            <w:r>
                              <w:rPr>
                                <w:rFonts w:asciiTheme="majorHAnsi" w:hAnsiTheme="majorHAnsi" w:cs="Arial"/>
                                <w:b/>
                                <w:color w:val="0D0D0D" w:themeColor="text1" w:themeTint="F2"/>
                                <w:sz w:val="36"/>
                                <w:szCs w:val="22"/>
                              </w:rPr>
                              <w:t xml:space="preserve">PETITION 216-08 </w:t>
                            </w:r>
                          </w:p>
                          <w:p w14:paraId="34A43C5E" w14:textId="6EB15D44" w:rsidR="00BE7E39" w:rsidRDefault="004A6048" w:rsidP="00BE7E39">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INAD</w:t>
                            </w:r>
                            <w:r w:rsidR="00B255EF">
                              <w:rPr>
                                <w:rFonts w:asciiTheme="majorHAnsi" w:hAnsiTheme="majorHAnsi" w:cs="Arial"/>
                                <w:color w:val="0D0D0D" w:themeColor="text1" w:themeTint="F2"/>
                                <w:szCs w:val="22"/>
                              </w:rPr>
                              <w:t>M</w:t>
                            </w:r>
                            <w:r w:rsidR="00BE7E39">
                              <w:rPr>
                                <w:rFonts w:asciiTheme="majorHAnsi" w:hAnsiTheme="majorHAnsi" w:cs="Arial"/>
                                <w:color w:val="0D0D0D" w:themeColor="text1" w:themeTint="F2"/>
                                <w:szCs w:val="22"/>
                              </w:rPr>
                              <w:t xml:space="preserve">ISSIBILITY </w:t>
                            </w:r>
                          </w:p>
                          <w:p w14:paraId="1BACC1AF" w14:textId="77777777" w:rsidR="00BE7E39" w:rsidRDefault="00BE7E39" w:rsidP="00BE7E39">
                            <w:pPr>
                              <w:spacing w:line="276" w:lineRule="auto"/>
                              <w:rPr>
                                <w:rFonts w:asciiTheme="majorHAnsi" w:hAnsiTheme="majorHAnsi" w:cs="Arial"/>
                                <w:color w:val="0D0D0D" w:themeColor="text1" w:themeTint="F2"/>
                                <w:szCs w:val="22"/>
                              </w:rPr>
                            </w:pPr>
                            <w:bookmarkStart w:id="0" w:name="_ftnref1"/>
                          </w:p>
                          <w:p w14:paraId="4D8F20C1" w14:textId="77777777" w:rsidR="00BE7E39" w:rsidRPr="004A6048" w:rsidRDefault="00BE7E39" w:rsidP="00BE7E39">
                            <w:pPr>
                              <w:spacing w:line="276" w:lineRule="auto"/>
                              <w:rPr>
                                <w:rFonts w:asciiTheme="majorHAnsi" w:hAnsiTheme="majorHAnsi" w:cs="Arial"/>
                                <w:color w:val="0D0D0D" w:themeColor="text1" w:themeTint="F2"/>
                                <w:szCs w:val="22"/>
                              </w:rPr>
                            </w:pPr>
                            <w:r w:rsidRPr="004A6048">
                              <w:rPr>
                                <w:rFonts w:asciiTheme="majorHAnsi" w:hAnsiTheme="majorHAnsi" w:cs="Arial"/>
                                <w:color w:val="0D0D0D" w:themeColor="text1" w:themeTint="F2"/>
                                <w:szCs w:val="22"/>
                              </w:rPr>
                              <w:t>JOSÉ NELSON URREGO CÁRDENAS</w:t>
                            </w:r>
                          </w:p>
                          <w:bookmarkEnd w:id="0"/>
                          <w:p w14:paraId="06E85F36" w14:textId="77777777" w:rsidR="00BE7E39" w:rsidRDefault="00BE7E39" w:rsidP="00BE7E39">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PANAMA</w:t>
                            </w:r>
                          </w:p>
                          <w:p w14:paraId="1B995EF4" w14:textId="77777777" w:rsidR="00BE7E39" w:rsidRDefault="00BE7E39" w:rsidP="00BE7E39">
                            <w:pPr>
                              <w:rPr>
                                <w:color w:val="0D0D0D" w:themeColor="text1" w:themeTint="F2"/>
                                <w:lang w:val="es-ES_tradnl"/>
                              </w:rPr>
                            </w:pPr>
                          </w:p>
                          <w:p w14:paraId="3AC5A16F" w14:textId="77777777"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FCEEC"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146D1A8" w14:textId="743D551F" w:rsidR="00BE7E39" w:rsidRDefault="00BE7E39" w:rsidP="00BE7E39">
                      <w:pPr>
                        <w:spacing w:line="276" w:lineRule="auto"/>
                        <w:rPr>
                          <w:rFonts w:asciiTheme="majorHAnsi" w:hAnsiTheme="majorHAnsi" w:cs="Arial"/>
                          <w:b/>
                          <w:bCs/>
                          <w:color w:val="0D0D0D" w:themeColor="text1" w:themeTint="F2"/>
                          <w:sz w:val="36"/>
                          <w:szCs w:val="22"/>
                        </w:rPr>
                      </w:pPr>
                      <w:r>
                        <w:rPr>
                          <w:rFonts w:asciiTheme="majorHAnsi" w:hAnsiTheme="majorHAnsi" w:cs="Arial"/>
                          <w:b/>
                          <w:bCs/>
                          <w:color w:val="0D0D0D" w:themeColor="text1" w:themeTint="F2"/>
                          <w:sz w:val="36"/>
                          <w:szCs w:val="22"/>
                        </w:rPr>
                        <w:t>REPORT N</w:t>
                      </w:r>
                      <w:r w:rsidR="00D53572">
                        <w:rPr>
                          <w:rFonts w:asciiTheme="majorHAnsi" w:hAnsiTheme="majorHAnsi" w:cs="Arial"/>
                          <w:b/>
                          <w:bCs/>
                          <w:color w:val="0D0D0D" w:themeColor="text1" w:themeTint="F2"/>
                          <w:sz w:val="36"/>
                          <w:szCs w:val="22"/>
                        </w:rPr>
                        <w:t>o</w:t>
                      </w:r>
                      <w:r>
                        <w:rPr>
                          <w:rFonts w:asciiTheme="majorHAnsi" w:hAnsiTheme="majorHAnsi" w:cs="Arial"/>
                          <w:b/>
                          <w:bCs/>
                          <w:color w:val="0D0D0D" w:themeColor="text1" w:themeTint="F2"/>
                          <w:sz w:val="36"/>
                          <w:szCs w:val="22"/>
                        </w:rPr>
                        <w:t xml:space="preserve">. </w:t>
                      </w:r>
                      <w:r w:rsidR="00D53572">
                        <w:rPr>
                          <w:rFonts w:asciiTheme="majorHAnsi" w:hAnsiTheme="majorHAnsi" w:cs="Arial"/>
                          <w:b/>
                          <w:bCs/>
                          <w:color w:val="0D0D0D" w:themeColor="text1" w:themeTint="F2"/>
                          <w:sz w:val="36"/>
                          <w:szCs w:val="22"/>
                        </w:rPr>
                        <w:t>186</w:t>
                      </w:r>
                      <w:r>
                        <w:rPr>
                          <w:rFonts w:asciiTheme="majorHAnsi" w:hAnsiTheme="majorHAnsi" w:cs="Arial"/>
                          <w:b/>
                          <w:bCs/>
                          <w:color w:val="0D0D0D" w:themeColor="text1" w:themeTint="F2"/>
                          <w:sz w:val="36"/>
                          <w:szCs w:val="22"/>
                        </w:rPr>
                        <w:t>/19</w:t>
                      </w:r>
                    </w:p>
                    <w:p w14:paraId="74E5F2E5" w14:textId="77777777" w:rsidR="00BE7E39" w:rsidRDefault="00BE7E39" w:rsidP="00BE7E39">
                      <w:pPr>
                        <w:spacing w:line="276" w:lineRule="auto"/>
                        <w:rPr>
                          <w:rFonts w:asciiTheme="majorHAnsi" w:hAnsiTheme="majorHAnsi" w:cs="Arial"/>
                          <w:b/>
                          <w:color w:val="0D0D0D" w:themeColor="text1" w:themeTint="F2"/>
                          <w:sz w:val="36"/>
                          <w:szCs w:val="22"/>
                        </w:rPr>
                      </w:pPr>
                      <w:r>
                        <w:rPr>
                          <w:rFonts w:asciiTheme="majorHAnsi" w:hAnsiTheme="majorHAnsi" w:cs="Arial"/>
                          <w:b/>
                          <w:color w:val="0D0D0D" w:themeColor="text1" w:themeTint="F2"/>
                          <w:sz w:val="36"/>
                          <w:szCs w:val="22"/>
                        </w:rPr>
                        <w:t xml:space="preserve">PETITION 216-08 </w:t>
                      </w:r>
                    </w:p>
                    <w:p w14:paraId="34A43C5E" w14:textId="6EB15D44" w:rsidR="00BE7E39" w:rsidRDefault="004A6048" w:rsidP="00BE7E39">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INAD</w:t>
                      </w:r>
                      <w:r w:rsidR="00B255EF">
                        <w:rPr>
                          <w:rFonts w:asciiTheme="majorHAnsi" w:hAnsiTheme="majorHAnsi" w:cs="Arial"/>
                          <w:color w:val="0D0D0D" w:themeColor="text1" w:themeTint="F2"/>
                          <w:szCs w:val="22"/>
                        </w:rPr>
                        <w:t>M</w:t>
                      </w:r>
                      <w:r w:rsidR="00BE7E39">
                        <w:rPr>
                          <w:rFonts w:asciiTheme="majorHAnsi" w:hAnsiTheme="majorHAnsi" w:cs="Arial"/>
                          <w:color w:val="0D0D0D" w:themeColor="text1" w:themeTint="F2"/>
                          <w:szCs w:val="22"/>
                        </w:rPr>
                        <w:t xml:space="preserve">ISSIBILITY </w:t>
                      </w:r>
                    </w:p>
                    <w:p w14:paraId="1BACC1AF" w14:textId="77777777" w:rsidR="00BE7E39" w:rsidRDefault="00BE7E39" w:rsidP="00BE7E39">
                      <w:pPr>
                        <w:spacing w:line="276" w:lineRule="auto"/>
                        <w:rPr>
                          <w:rFonts w:asciiTheme="majorHAnsi" w:hAnsiTheme="majorHAnsi" w:cs="Arial"/>
                          <w:color w:val="0D0D0D" w:themeColor="text1" w:themeTint="F2"/>
                          <w:szCs w:val="22"/>
                        </w:rPr>
                      </w:pPr>
                      <w:bookmarkStart w:id="1" w:name="_ftnref1"/>
                    </w:p>
                    <w:p w14:paraId="4D8F20C1" w14:textId="77777777" w:rsidR="00BE7E39" w:rsidRPr="004A6048" w:rsidRDefault="00BE7E39" w:rsidP="00BE7E39">
                      <w:pPr>
                        <w:spacing w:line="276" w:lineRule="auto"/>
                        <w:rPr>
                          <w:rFonts w:asciiTheme="majorHAnsi" w:hAnsiTheme="majorHAnsi" w:cs="Arial"/>
                          <w:color w:val="0D0D0D" w:themeColor="text1" w:themeTint="F2"/>
                          <w:szCs w:val="22"/>
                        </w:rPr>
                      </w:pPr>
                      <w:r w:rsidRPr="004A6048">
                        <w:rPr>
                          <w:rFonts w:asciiTheme="majorHAnsi" w:hAnsiTheme="majorHAnsi" w:cs="Arial"/>
                          <w:color w:val="0D0D0D" w:themeColor="text1" w:themeTint="F2"/>
                          <w:szCs w:val="22"/>
                        </w:rPr>
                        <w:t>JOSÉ NELSON URREGO CÁRDENAS</w:t>
                      </w:r>
                    </w:p>
                    <w:bookmarkEnd w:id="1"/>
                    <w:p w14:paraId="06E85F36" w14:textId="77777777" w:rsidR="00BE7E39" w:rsidRDefault="00BE7E39" w:rsidP="00BE7E39">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PANAMA</w:t>
                      </w:r>
                    </w:p>
                    <w:p w14:paraId="1B995EF4" w14:textId="77777777" w:rsidR="00BE7E39" w:rsidRDefault="00BE7E39" w:rsidP="00BE7E39">
                      <w:pPr>
                        <w:rPr>
                          <w:color w:val="0D0D0D" w:themeColor="text1" w:themeTint="F2"/>
                          <w:lang w:val="es-ES_tradnl"/>
                        </w:rPr>
                      </w:pPr>
                    </w:p>
                    <w:p w14:paraId="3AC5A16F" w14:textId="77777777"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4CFB30C4" wp14:editId="5B8A9F26">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567C27" w14:textId="6FF772AE" w:rsidR="00627C9F" w:rsidRPr="00D53572" w:rsidRDefault="009E566A" w:rsidP="00D53572">
                            <w:pPr>
                              <w:spacing w:line="360" w:lineRule="auto"/>
                              <w:jc w:val="right"/>
                              <w:rPr>
                                <w:rFonts w:asciiTheme="minorHAnsi" w:hAnsiTheme="minorHAnsi"/>
                                <w:color w:val="FFFFFF" w:themeColor="background1"/>
                                <w:sz w:val="22"/>
                                <w:lang w:val="pt-BR"/>
                              </w:rPr>
                            </w:pPr>
                            <w:r w:rsidRPr="00D53572">
                              <w:rPr>
                                <w:rFonts w:asciiTheme="minorHAnsi" w:hAnsiTheme="minorHAnsi"/>
                                <w:color w:val="FFFFFF" w:themeColor="background1"/>
                                <w:sz w:val="22"/>
                                <w:lang w:val="pt-BR"/>
                              </w:rPr>
                              <w:t>OEA/Ser.L/V/II.</w:t>
                            </w:r>
                          </w:p>
                          <w:p w14:paraId="10E5837E" w14:textId="56BB6828" w:rsidR="00627C9F" w:rsidRPr="00D53572" w:rsidRDefault="00CA6577" w:rsidP="00D53572">
                            <w:pPr>
                              <w:spacing w:line="360" w:lineRule="auto"/>
                              <w:jc w:val="right"/>
                              <w:rPr>
                                <w:rFonts w:asciiTheme="minorHAnsi" w:hAnsiTheme="minorHAnsi"/>
                                <w:color w:val="FFFFFF" w:themeColor="background1"/>
                                <w:sz w:val="22"/>
                                <w:lang w:val="pt-BR"/>
                              </w:rPr>
                            </w:pPr>
                            <w:r w:rsidRPr="00D53572">
                              <w:rPr>
                                <w:rFonts w:asciiTheme="minorHAnsi" w:hAnsiTheme="minorHAnsi"/>
                                <w:color w:val="FFFFFF" w:themeColor="background1"/>
                                <w:sz w:val="22"/>
                                <w:lang w:val="pt-BR"/>
                              </w:rPr>
                              <w:t xml:space="preserve">Doc. </w:t>
                            </w:r>
                            <w:r w:rsidR="00D53572" w:rsidRPr="00D53572">
                              <w:rPr>
                                <w:rFonts w:asciiTheme="minorHAnsi" w:hAnsiTheme="minorHAnsi"/>
                                <w:color w:val="FFFFFF" w:themeColor="background1"/>
                                <w:sz w:val="22"/>
                                <w:lang w:val="pt-BR"/>
                              </w:rPr>
                              <w:t>208</w:t>
                            </w:r>
                          </w:p>
                          <w:p w14:paraId="4FF22967" w14:textId="6209DFE3" w:rsidR="00627C9F" w:rsidRPr="00D53572" w:rsidRDefault="00022CF5" w:rsidP="00D53572">
                            <w:pPr>
                              <w:spacing w:line="360" w:lineRule="auto"/>
                              <w:jc w:val="right"/>
                              <w:rPr>
                                <w:rFonts w:asciiTheme="minorHAnsi" w:hAnsiTheme="minorHAnsi"/>
                                <w:color w:val="FFFFFF" w:themeColor="background1"/>
                                <w:sz w:val="22"/>
                              </w:rPr>
                            </w:pPr>
                            <w:r w:rsidRPr="00D53572">
                              <w:rPr>
                                <w:rFonts w:asciiTheme="minorHAnsi" w:hAnsiTheme="minorHAnsi"/>
                                <w:color w:val="FFFFFF" w:themeColor="background1"/>
                                <w:sz w:val="22"/>
                                <w:lang w:val="pt-BR"/>
                              </w:rPr>
                              <w:t xml:space="preserve"> </w:t>
                            </w:r>
                            <w:r w:rsidR="00D53572" w:rsidRPr="00D53572">
                              <w:rPr>
                                <w:rFonts w:asciiTheme="minorHAnsi" w:hAnsiTheme="minorHAnsi"/>
                                <w:color w:val="FFFFFF" w:themeColor="background1"/>
                                <w:sz w:val="22"/>
                              </w:rPr>
                              <w:t>5 December 2019</w:t>
                            </w:r>
                          </w:p>
                          <w:p w14:paraId="182B3835" w14:textId="39460251" w:rsidR="00627C9F" w:rsidRPr="00D53572" w:rsidRDefault="00627C9F" w:rsidP="00D53572">
                            <w:pPr>
                              <w:spacing w:line="360" w:lineRule="auto"/>
                              <w:jc w:val="right"/>
                              <w:rPr>
                                <w:rFonts w:asciiTheme="minorHAnsi" w:hAnsiTheme="minorHAnsi"/>
                                <w:color w:val="FFFFFF" w:themeColor="background1"/>
                                <w:sz w:val="22"/>
                              </w:rPr>
                            </w:pPr>
                            <w:r w:rsidRPr="00D53572">
                              <w:rPr>
                                <w:rFonts w:asciiTheme="minorHAnsi" w:hAnsiTheme="minorHAnsi"/>
                                <w:color w:val="FFFFFF" w:themeColor="background1"/>
                                <w:sz w:val="22"/>
                              </w:rPr>
                              <w:t>Original:</w:t>
                            </w:r>
                            <w:r w:rsidR="002C1641" w:rsidRPr="00D53572">
                              <w:rPr>
                                <w:rFonts w:asciiTheme="minorHAnsi" w:hAnsiTheme="minorHAnsi"/>
                                <w:color w:val="FFFFFF" w:themeColor="background1"/>
                                <w:sz w:val="22"/>
                              </w:rPr>
                              <w:t xml:space="preserve"> </w:t>
                            </w:r>
                            <w:r w:rsidR="00F42B71" w:rsidRPr="00D53572">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B30C4"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00567C27" w14:textId="6FF772AE" w:rsidR="00627C9F" w:rsidRPr="00D53572" w:rsidRDefault="009E566A" w:rsidP="00D53572">
                      <w:pPr>
                        <w:spacing w:line="360" w:lineRule="auto"/>
                        <w:jc w:val="right"/>
                        <w:rPr>
                          <w:rFonts w:asciiTheme="minorHAnsi" w:hAnsiTheme="minorHAnsi"/>
                          <w:color w:val="FFFFFF" w:themeColor="background1"/>
                          <w:sz w:val="22"/>
                          <w:lang w:val="pt-BR"/>
                        </w:rPr>
                      </w:pPr>
                      <w:r w:rsidRPr="00D53572">
                        <w:rPr>
                          <w:rFonts w:asciiTheme="minorHAnsi" w:hAnsiTheme="minorHAnsi"/>
                          <w:color w:val="FFFFFF" w:themeColor="background1"/>
                          <w:sz w:val="22"/>
                          <w:lang w:val="pt-BR"/>
                        </w:rPr>
                        <w:t>OEA/Ser.L/V/II.</w:t>
                      </w:r>
                    </w:p>
                    <w:p w14:paraId="10E5837E" w14:textId="56BB6828" w:rsidR="00627C9F" w:rsidRPr="00D53572" w:rsidRDefault="00CA6577" w:rsidP="00D53572">
                      <w:pPr>
                        <w:spacing w:line="360" w:lineRule="auto"/>
                        <w:jc w:val="right"/>
                        <w:rPr>
                          <w:rFonts w:asciiTheme="minorHAnsi" w:hAnsiTheme="minorHAnsi"/>
                          <w:color w:val="FFFFFF" w:themeColor="background1"/>
                          <w:sz w:val="22"/>
                          <w:lang w:val="pt-BR"/>
                        </w:rPr>
                      </w:pPr>
                      <w:r w:rsidRPr="00D53572">
                        <w:rPr>
                          <w:rFonts w:asciiTheme="minorHAnsi" w:hAnsiTheme="minorHAnsi"/>
                          <w:color w:val="FFFFFF" w:themeColor="background1"/>
                          <w:sz w:val="22"/>
                          <w:lang w:val="pt-BR"/>
                        </w:rPr>
                        <w:t xml:space="preserve">Doc. </w:t>
                      </w:r>
                      <w:r w:rsidR="00D53572" w:rsidRPr="00D53572">
                        <w:rPr>
                          <w:rFonts w:asciiTheme="minorHAnsi" w:hAnsiTheme="minorHAnsi"/>
                          <w:color w:val="FFFFFF" w:themeColor="background1"/>
                          <w:sz w:val="22"/>
                          <w:lang w:val="pt-BR"/>
                        </w:rPr>
                        <w:t>208</w:t>
                      </w:r>
                    </w:p>
                    <w:p w14:paraId="4FF22967" w14:textId="6209DFE3" w:rsidR="00627C9F" w:rsidRPr="00D53572" w:rsidRDefault="00022CF5" w:rsidP="00D53572">
                      <w:pPr>
                        <w:spacing w:line="360" w:lineRule="auto"/>
                        <w:jc w:val="right"/>
                        <w:rPr>
                          <w:rFonts w:asciiTheme="minorHAnsi" w:hAnsiTheme="minorHAnsi"/>
                          <w:color w:val="FFFFFF" w:themeColor="background1"/>
                          <w:sz w:val="22"/>
                        </w:rPr>
                      </w:pPr>
                      <w:r w:rsidRPr="00D53572">
                        <w:rPr>
                          <w:rFonts w:asciiTheme="minorHAnsi" w:hAnsiTheme="minorHAnsi"/>
                          <w:color w:val="FFFFFF" w:themeColor="background1"/>
                          <w:sz w:val="22"/>
                          <w:lang w:val="pt-BR"/>
                        </w:rPr>
                        <w:t xml:space="preserve"> </w:t>
                      </w:r>
                      <w:r w:rsidR="00D53572" w:rsidRPr="00D53572">
                        <w:rPr>
                          <w:rFonts w:asciiTheme="minorHAnsi" w:hAnsiTheme="minorHAnsi"/>
                          <w:color w:val="FFFFFF" w:themeColor="background1"/>
                          <w:sz w:val="22"/>
                        </w:rPr>
                        <w:t>5 December 2019</w:t>
                      </w:r>
                    </w:p>
                    <w:p w14:paraId="182B3835" w14:textId="39460251" w:rsidR="00627C9F" w:rsidRPr="00D53572" w:rsidRDefault="00627C9F" w:rsidP="00D53572">
                      <w:pPr>
                        <w:spacing w:line="360" w:lineRule="auto"/>
                        <w:jc w:val="right"/>
                        <w:rPr>
                          <w:rFonts w:asciiTheme="minorHAnsi" w:hAnsiTheme="minorHAnsi"/>
                          <w:color w:val="FFFFFF" w:themeColor="background1"/>
                          <w:sz w:val="22"/>
                        </w:rPr>
                      </w:pPr>
                      <w:r w:rsidRPr="00D53572">
                        <w:rPr>
                          <w:rFonts w:asciiTheme="minorHAnsi" w:hAnsiTheme="minorHAnsi"/>
                          <w:color w:val="FFFFFF" w:themeColor="background1"/>
                          <w:sz w:val="22"/>
                        </w:rPr>
                        <w:t>Original:</w:t>
                      </w:r>
                      <w:r w:rsidR="002C1641" w:rsidRPr="00D53572">
                        <w:rPr>
                          <w:rFonts w:asciiTheme="minorHAnsi" w:hAnsiTheme="minorHAnsi"/>
                          <w:color w:val="FFFFFF" w:themeColor="background1"/>
                          <w:sz w:val="22"/>
                        </w:rPr>
                        <w:t xml:space="preserve"> </w:t>
                      </w:r>
                      <w:r w:rsidR="00F42B71" w:rsidRPr="00D53572">
                        <w:rPr>
                          <w:rFonts w:asciiTheme="minorHAnsi" w:hAnsiTheme="minorHAnsi"/>
                          <w:color w:val="FFFFFF" w:themeColor="background1"/>
                          <w:sz w:val="22"/>
                        </w:rPr>
                        <w:t>Spanish</w:t>
                      </w:r>
                    </w:p>
                  </w:txbxContent>
                </v:textbox>
              </v:shape>
            </w:pict>
          </mc:Fallback>
        </mc:AlternateContent>
      </w:r>
    </w:p>
    <w:p w14:paraId="5760E5C6"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B5BAF34"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475D224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AF9B79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90510F8"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268D04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A0A6FD5"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D7121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82DBD55"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6DC544BC"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43EADEDA"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24742318"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67317A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85F238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E2E548"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F82E2E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B48B44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37FBC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C1E26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616266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ACB6F9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bookmarkStart w:id="2" w:name="_GoBack"/>
      <w:bookmarkEnd w:id="2"/>
    </w:p>
    <w:p w14:paraId="5983F21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5EAD26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C961A1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5740D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0410C7F"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0086DBD" wp14:editId="00AD0A26">
                <wp:simplePos x="0" y="0"/>
                <wp:positionH relativeFrom="column">
                  <wp:posOffset>1209675</wp:posOffset>
                </wp:positionH>
                <wp:positionV relativeFrom="paragraph">
                  <wp:posOffset>6985</wp:posOffset>
                </wp:positionV>
                <wp:extent cx="4595495" cy="561340"/>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61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E53FA3" w14:textId="4AE7A3C2" w:rsidR="00D514D0" w:rsidRPr="00D514D0" w:rsidRDefault="00B167E9" w:rsidP="00D53572">
                            <w:pPr>
                              <w:tabs>
                                <w:tab w:val="center" w:pos="5400"/>
                              </w:tabs>
                              <w:suppressAutoHyphens/>
                              <w:spacing w:before="60"/>
                              <w:jc w:val="both"/>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on </w:t>
                            </w:r>
                            <w:r w:rsidR="00D53572">
                              <w:rPr>
                                <w:rFonts w:asciiTheme="majorHAnsi" w:hAnsiTheme="majorHAnsi"/>
                                <w:color w:val="0D0D0D" w:themeColor="text1" w:themeTint="F2"/>
                                <w:sz w:val="18"/>
                                <w:szCs w:val="20"/>
                              </w:rPr>
                              <w:t>December 5, 2019.</w:t>
                            </w:r>
                          </w:p>
                          <w:p w14:paraId="40488A0F" w14:textId="77777777" w:rsidR="00D514D0" w:rsidRPr="003C32BC" w:rsidRDefault="00D514D0"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86DBD" id="Text Box 7" o:spid="_x0000_s1029" type="#_x0000_t202" style="position:absolute;left:0;text-align:left;margin-left:95.25pt;margin-top:.55pt;width:361.85pt;height:4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lUggwIAAGkFAAAOAAAAZHJzL2Uyb0RvYy54bWysVN9P2zAQfp+0/8Hy+0gLLawVKepATJMQ&#10;oMHEs+vYNJrt8+xrk+6v5+wkpWJ7YdpLYt99d7777sf5RWsN26oQa3AlHx+NOFNOQlW755L/eLz+&#10;9JmziMJVwoBTJd+pyC8WHz+cN36ujmENplKBkRMX540v+RrRz4siyrWyIh6BV46UGoIVSNfwXFRB&#10;NOTdmuJ4NDotGgiVDyBVjCS96pR8kf1rrSTeaR0VMlNyig3zN+TvKn2LxbmYPwfh17XswxD/EIUV&#10;taNH966uBAq2CfUfrmwtA0TQeCTBFqB1LVXOgbIZj95k87AWXuVciJzo9zTF/+dW3m7vA6urkp9x&#10;5oSlEj2qFtkXaNlZYqfxcU6gB08wbElMVR7kkYQp6VYHm/6UDiM98bzbc5ucSRJOprPpZDblTJJu&#10;ejo+mWTyi1drHyJ+VWBZOpQ8UO0ypWJ7E5EiIegASY85uK6NyfUzjjUlPz2ZjrLBXkMWxiWsyp3Q&#10;u0kZdZHnE+6MShjjvitNTOQEkiD3oLo0gW0FdY+QUjnMuWe/hE4oTUG8x7DHv0b1HuMuj+FlcLg3&#10;trWDkLN/E3b1cwhZd3gi8iDvdMR21eYWOBkKu4JqR/UO0M1L9PK6pqLciIj3ItCAUIlp6PGOPtoA&#10;kQ/9ibM1hN9/kyc89S1pOWto4Eoef21EUJyZb446ejaeUEswzJfJ9OyYLuFQszrUuI29BKrKmNaL&#10;l/mY8GiGow5gn2g3LNOrpBJO0tslx+F4id0aoN0i1XKZQTSTXuCNe/AyuU5FSi332D6J4Pu+ROro&#10;WxhGU8zftGeHTZYOlhsEXefeTTx3rPb80zznlu53T1oYh/eMet2QixcAAAD//wMAUEsDBBQABgAI&#10;AAAAIQA7NktV3wAAAAgBAAAPAAAAZHJzL2Rvd25yZXYueG1sTI9BT4NAEIXvJv6HzZh4swtEDCBL&#10;05A0JkYPrb14W9gpENlZZLct+usdT3qbl/fy5nvlerGjOOPsB0cK4lUEAql1ZqBOweFte5eB8EGT&#10;0aMjVPCFHtbV9VWpC+MutMPzPnSCS8gXWkEfwlRI6dserfYrNyGxd3Sz1YHl3Ekz6wuX21EmUfQg&#10;rR6IP/R6wrrH9mN/sgqe6+2r3jWJzb7H+unluJk+D++pUrc3y+YRRMAl/IXhF5/RoWKmxp3IeDGy&#10;zqOUo3zEINjP4/sERKMgy1OQVSn/D6h+AAAA//8DAFBLAQItABQABgAIAAAAIQC2gziS/gAAAOEB&#10;AAATAAAAAAAAAAAAAAAAAAAAAABbQ29udGVudF9UeXBlc10ueG1sUEsBAi0AFAAGAAgAAAAhADj9&#10;If/WAAAAlAEAAAsAAAAAAAAAAAAAAAAALwEAAF9yZWxzLy5yZWxzUEsBAi0AFAAGAAgAAAAhADDm&#10;VSCDAgAAaQUAAA4AAAAAAAAAAAAAAAAALgIAAGRycy9lMm9Eb2MueG1sUEsBAi0AFAAGAAgAAAAh&#10;ADs2S1XfAAAACAEAAA8AAAAAAAAAAAAAAAAA3QQAAGRycy9kb3ducmV2LnhtbFBLBQYAAAAABAAE&#10;APMAAADpBQAAAAA=&#10;" filled="f" stroked="f" strokeweight=".5pt">
                <v:textbox>
                  <w:txbxContent>
                    <w:p w14:paraId="39E53FA3" w14:textId="4AE7A3C2" w:rsidR="00D514D0" w:rsidRPr="00D514D0" w:rsidRDefault="00B167E9" w:rsidP="00D53572">
                      <w:pPr>
                        <w:tabs>
                          <w:tab w:val="center" w:pos="5400"/>
                        </w:tabs>
                        <w:suppressAutoHyphens/>
                        <w:spacing w:before="60"/>
                        <w:jc w:val="both"/>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on </w:t>
                      </w:r>
                      <w:r w:rsidR="00D53572">
                        <w:rPr>
                          <w:rFonts w:asciiTheme="majorHAnsi" w:hAnsiTheme="majorHAnsi"/>
                          <w:color w:val="0D0D0D" w:themeColor="text1" w:themeTint="F2"/>
                          <w:sz w:val="18"/>
                          <w:szCs w:val="20"/>
                        </w:rPr>
                        <w:t>December 5, 2019.</w:t>
                      </w:r>
                    </w:p>
                    <w:p w14:paraId="40488A0F" w14:textId="77777777" w:rsidR="00D514D0" w:rsidRPr="003C32BC" w:rsidRDefault="00D514D0"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14:paraId="5A89140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7D1B9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3D633C8"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8D371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387CA2C"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8AAC621" wp14:editId="6A7F90D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2C62DE" w14:textId="1920DC7C" w:rsidR="00F644E6" w:rsidRPr="003C32BC" w:rsidRDefault="00F644E6" w:rsidP="00F82400">
                            <w:pPr>
                              <w:spacing w:line="276" w:lineRule="auto"/>
                              <w:jc w:val="both"/>
                              <w:rPr>
                                <w:rFonts w:asciiTheme="majorHAnsi" w:hAnsiTheme="majorHAnsi"/>
                                <w:color w:val="595959" w:themeColor="text1" w:themeTint="A6"/>
                                <w:sz w:val="18"/>
                              </w:rPr>
                            </w:pPr>
                            <w:r w:rsidRPr="003C32BC">
                              <w:rPr>
                                <w:rFonts w:asciiTheme="majorHAnsi" w:hAnsiTheme="majorHAnsi"/>
                                <w:b/>
                                <w:color w:val="595959" w:themeColor="text1" w:themeTint="A6"/>
                                <w:sz w:val="18"/>
                              </w:rPr>
                              <w:t>Cite as:</w:t>
                            </w:r>
                            <w:r w:rsidR="00BE7E39">
                              <w:rPr>
                                <w:rFonts w:asciiTheme="majorHAnsi" w:hAnsiTheme="majorHAnsi"/>
                                <w:color w:val="595959" w:themeColor="text1" w:themeTint="A6"/>
                                <w:sz w:val="18"/>
                              </w:rPr>
                              <w:t xml:space="preserve"> </w:t>
                            </w:r>
                            <w:r w:rsidR="00BE7E39">
                              <w:rPr>
                                <w:rFonts w:asciiTheme="majorHAnsi" w:hAnsiTheme="majorHAnsi"/>
                                <w:color w:val="595959" w:themeColor="text1" w:themeTint="A6"/>
                                <w:sz w:val="18"/>
                                <w:szCs w:val="18"/>
                              </w:rPr>
                              <w:t xml:space="preserve">IACHR, Report No. </w:t>
                            </w:r>
                            <w:r w:rsidR="00D53572">
                              <w:rPr>
                                <w:rFonts w:asciiTheme="majorHAnsi" w:hAnsiTheme="majorHAnsi"/>
                                <w:color w:val="595959" w:themeColor="text1" w:themeTint="A6"/>
                                <w:sz w:val="18"/>
                                <w:szCs w:val="18"/>
                              </w:rPr>
                              <w:t>186</w:t>
                            </w:r>
                            <w:r w:rsidR="00BE7E39">
                              <w:rPr>
                                <w:rFonts w:asciiTheme="majorHAnsi" w:hAnsiTheme="majorHAnsi"/>
                                <w:color w:val="595959" w:themeColor="text1" w:themeTint="A6"/>
                                <w:sz w:val="18"/>
                                <w:szCs w:val="18"/>
                              </w:rPr>
                              <w:t>/</w:t>
                            </w:r>
                            <w:r w:rsidR="00D53572">
                              <w:rPr>
                                <w:rFonts w:asciiTheme="majorHAnsi" w:hAnsiTheme="majorHAnsi"/>
                                <w:color w:val="595959" w:themeColor="text1" w:themeTint="A6"/>
                                <w:sz w:val="18"/>
                                <w:szCs w:val="18"/>
                              </w:rPr>
                              <w:t>19</w:t>
                            </w:r>
                            <w:r w:rsidR="00BE7E39">
                              <w:rPr>
                                <w:rFonts w:asciiTheme="majorHAnsi" w:hAnsiTheme="majorHAnsi"/>
                                <w:color w:val="595959" w:themeColor="text1" w:themeTint="A6"/>
                                <w:sz w:val="18"/>
                                <w:szCs w:val="18"/>
                              </w:rPr>
                              <w:t xml:space="preserve">. Petition 216-08. </w:t>
                            </w:r>
                            <w:r w:rsidR="00BE7E39" w:rsidRPr="00D53572">
                              <w:rPr>
                                <w:rFonts w:asciiTheme="majorHAnsi" w:hAnsiTheme="majorHAnsi"/>
                                <w:color w:val="595959" w:themeColor="text1" w:themeTint="A6"/>
                                <w:sz w:val="18"/>
                                <w:szCs w:val="18"/>
                              </w:rPr>
                              <w:t xml:space="preserve">Admissibility. José Nelson Urrego Cárdenas. </w:t>
                            </w:r>
                            <w:r w:rsidR="00BE7E39" w:rsidRPr="004A6048">
                              <w:rPr>
                                <w:rFonts w:asciiTheme="majorHAnsi" w:hAnsiTheme="majorHAnsi"/>
                                <w:color w:val="595959" w:themeColor="text1" w:themeTint="A6"/>
                                <w:sz w:val="18"/>
                                <w:szCs w:val="18"/>
                              </w:rPr>
                              <w:t xml:space="preserve">Panama. </w:t>
                            </w:r>
                            <w:r w:rsidR="00D53572">
                              <w:rPr>
                                <w:rFonts w:asciiTheme="majorHAnsi" w:hAnsiTheme="majorHAnsi"/>
                                <w:color w:val="595959" w:themeColor="text1" w:themeTint="A6"/>
                                <w:sz w:val="18"/>
                                <w:szCs w:val="18"/>
                              </w:rPr>
                              <w:t>December 5, 2019</w:t>
                            </w:r>
                            <w:r w:rsidR="00BE7E39" w:rsidRPr="004A6048">
                              <w:rPr>
                                <w:rFonts w:asciiTheme="majorHAnsi" w:hAnsiTheme="majorHAnsi"/>
                                <w:color w:val="595959" w:themeColor="text1" w:themeTint="A6"/>
                                <w:sz w:val="18"/>
                                <w:szCs w:val="18"/>
                              </w:rPr>
                              <w:t>.</w:t>
                            </w:r>
                            <w:r w:rsidR="000D0F59">
                              <w:rPr>
                                <w:rFonts w:asciiTheme="majorHAnsi" w:hAnsiTheme="majorHAnsi"/>
                                <w:color w:val="595959" w:themeColor="text1" w:themeTint="A6"/>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AC621"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252C62DE" w14:textId="1920DC7C" w:rsidR="00F644E6" w:rsidRPr="003C32BC" w:rsidRDefault="00F644E6" w:rsidP="00F82400">
                      <w:pPr>
                        <w:spacing w:line="276" w:lineRule="auto"/>
                        <w:jc w:val="both"/>
                        <w:rPr>
                          <w:rFonts w:asciiTheme="majorHAnsi" w:hAnsiTheme="majorHAnsi"/>
                          <w:color w:val="595959" w:themeColor="text1" w:themeTint="A6"/>
                          <w:sz w:val="18"/>
                        </w:rPr>
                      </w:pPr>
                      <w:r w:rsidRPr="003C32BC">
                        <w:rPr>
                          <w:rFonts w:asciiTheme="majorHAnsi" w:hAnsiTheme="majorHAnsi"/>
                          <w:b/>
                          <w:color w:val="595959" w:themeColor="text1" w:themeTint="A6"/>
                          <w:sz w:val="18"/>
                        </w:rPr>
                        <w:t>Cite as:</w:t>
                      </w:r>
                      <w:r w:rsidR="00BE7E39">
                        <w:rPr>
                          <w:rFonts w:asciiTheme="majorHAnsi" w:hAnsiTheme="majorHAnsi"/>
                          <w:color w:val="595959" w:themeColor="text1" w:themeTint="A6"/>
                          <w:sz w:val="18"/>
                        </w:rPr>
                        <w:t xml:space="preserve"> </w:t>
                      </w:r>
                      <w:r w:rsidR="00BE7E39">
                        <w:rPr>
                          <w:rFonts w:asciiTheme="majorHAnsi" w:hAnsiTheme="majorHAnsi"/>
                          <w:color w:val="595959" w:themeColor="text1" w:themeTint="A6"/>
                          <w:sz w:val="18"/>
                          <w:szCs w:val="18"/>
                        </w:rPr>
                        <w:t xml:space="preserve">IACHR, Report No. </w:t>
                      </w:r>
                      <w:r w:rsidR="00D53572">
                        <w:rPr>
                          <w:rFonts w:asciiTheme="majorHAnsi" w:hAnsiTheme="majorHAnsi"/>
                          <w:color w:val="595959" w:themeColor="text1" w:themeTint="A6"/>
                          <w:sz w:val="18"/>
                          <w:szCs w:val="18"/>
                        </w:rPr>
                        <w:t>186</w:t>
                      </w:r>
                      <w:r w:rsidR="00BE7E39">
                        <w:rPr>
                          <w:rFonts w:asciiTheme="majorHAnsi" w:hAnsiTheme="majorHAnsi"/>
                          <w:color w:val="595959" w:themeColor="text1" w:themeTint="A6"/>
                          <w:sz w:val="18"/>
                          <w:szCs w:val="18"/>
                        </w:rPr>
                        <w:t>/</w:t>
                      </w:r>
                      <w:r w:rsidR="00D53572">
                        <w:rPr>
                          <w:rFonts w:asciiTheme="majorHAnsi" w:hAnsiTheme="majorHAnsi"/>
                          <w:color w:val="595959" w:themeColor="text1" w:themeTint="A6"/>
                          <w:sz w:val="18"/>
                          <w:szCs w:val="18"/>
                        </w:rPr>
                        <w:t>19</w:t>
                      </w:r>
                      <w:r w:rsidR="00BE7E39">
                        <w:rPr>
                          <w:rFonts w:asciiTheme="majorHAnsi" w:hAnsiTheme="majorHAnsi"/>
                          <w:color w:val="595959" w:themeColor="text1" w:themeTint="A6"/>
                          <w:sz w:val="18"/>
                          <w:szCs w:val="18"/>
                        </w:rPr>
                        <w:t xml:space="preserve">. Petition 216-08. </w:t>
                      </w:r>
                      <w:r w:rsidR="00BE7E39" w:rsidRPr="00D53572">
                        <w:rPr>
                          <w:rFonts w:asciiTheme="majorHAnsi" w:hAnsiTheme="majorHAnsi"/>
                          <w:color w:val="595959" w:themeColor="text1" w:themeTint="A6"/>
                          <w:sz w:val="18"/>
                          <w:szCs w:val="18"/>
                        </w:rPr>
                        <w:t xml:space="preserve">Admissibility. José Nelson Urrego Cárdenas. </w:t>
                      </w:r>
                      <w:r w:rsidR="00BE7E39" w:rsidRPr="004A6048">
                        <w:rPr>
                          <w:rFonts w:asciiTheme="majorHAnsi" w:hAnsiTheme="majorHAnsi"/>
                          <w:color w:val="595959" w:themeColor="text1" w:themeTint="A6"/>
                          <w:sz w:val="18"/>
                          <w:szCs w:val="18"/>
                        </w:rPr>
                        <w:t xml:space="preserve">Panama. </w:t>
                      </w:r>
                      <w:r w:rsidR="00D53572">
                        <w:rPr>
                          <w:rFonts w:asciiTheme="majorHAnsi" w:hAnsiTheme="majorHAnsi"/>
                          <w:color w:val="595959" w:themeColor="text1" w:themeTint="A6"/>
                          <w:sz w:val="18"/>
                          <w:szCs w:val="18"/>
                        </w:rPr>
                        <w:t>December 5, 2019</w:t>
                      </w:r>
                      <w:r w:rsidR="00BE7E39" w:rsidRPr="004A6048">
                        <w:rPr>
                          <w:rFonts w:asciiTheme="majorHAnsi" w:hAnsiTheme="majorHAnsi"/>
                          <w:color w:val="595959" w:themeColor="text1" w:themeTint="A6"/>
                          <w:sz w:val="18"/>
                          <w:szCs w:val="18"/>
                        </w:rPr>
                        <w:t>.</w:t>
                      </w:r>
                      <w:r w:rsidR="000D0F59">
                        <w:rPr>
                          <w:rFonts w:asciiTheme="majorHAnsi" w:hAnsiTheme="majorHAnsi"/>
                          <w:color w:val="595959" w:themeColor="text1" w:themeTint="A6"/>
                          <w:sz w:val="18"/>
                        </w:rPr>
                        <w:t xml:space="preserve"> </w:t>
                      </w:r>
                    </w:p>
                  </w:txbxContent>
                </v:textbox>
              </v:shape>
            </w:pict>
          </mc:Fallback>
        </mc:AlternateContent>
      </w:r>
    </w:p>
    <w:p w14:paraId="2B63B8D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BB745E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100BBE8" w14:textId="77777777" w:rsidR="003C32BC" w:rsidRPr="003C32BC" w:rsidRDefault="003C32BC" w:rsidP="003C32BC">
      <w:pPr>
        <w:tabs>
          <w:tab w:val="center" w:pos="5400"/>
        </w:tabs>
        <w:suppressAutoHyphens/>
        <w:jc w:val="center"/>
        <w:rPr>
          <w:rFonts w:asciiTheme="majorHAnsi" w:hAnsiTheme="majorHAnsi"/>
          <w:sz w:val="18"/>
          <w:szCs w:val="22"/>
        </w:rPr>
      </w:pPr>
    </w:p>
    <w:p w14:paraId="04356DBB" w14:textId="212356F8" w:rsidR="003C32BC" w:rsidRPr="003C32BC" w:rsidRDefault="00857A76" w:rsidP="003C32BC">
      <w:pPr>
        <w:tabs>
          <w:tab w:val="center" w:pos="5400"/>
        </w:tabs>
        <w:suppressAutoHyphens/>
        <w:jc w:val="center"/>
        <w:rPr>
          <w:rFonts w:asciiTheme="majorHAnsi" w:hAnsiTheme="majorHAnsi"/>
          <w:sz w:val="18"/>
          <w:szCs w:val="22"/>
        </w:rPr>
      </w:pP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1861DD4" wp14:editId="4265A5F9">
                <wp:simplePos x="0" y="0"/>
                <wp:positionH relativeFrom="column">
                  <wp:posOffset>1208598</wp:posOffset>
                </wp:positionH>
                <wp:positionV relativeFrom="paragraph">
                  <wp:posOffset>551649</wp:posOffset>
                </wp:positionV>
                <wp:extent cx="2289976" cy="659903"/>
                <wp:effectExtent l="0" t="0" r="0" b="6985"/>
                <wp:wrapNone/>
                <wp:docPr id="2" name="Text Box 2"/>
                <wp:cNvGraphicFramePr/>
                <a:graphic xmlns:a="http://schemas.openxmlformats.org/drawingml/2006/main">
                  <a:graphicData uri="http://schemas.microsoft.com/office/word/2010/wordprocessingShape">
                    <wps:wsp>
                      <wps:cNvSpPr txBox="1"/>
                      <wps:spPr>
                        <a:xfrm>
                          <a:off x="0" y="0"/>
                          <a:ext cx="2289976" cy="65990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68F106" w14:textId="657FBBC7" w:rsidR="003C32BC" w:rsidRDefault="00857A76">
                            <w:r>
                              <w:rPr>
                                <w:noProof/>
                              </w:rPr>
                              <w:drawing>
                                <wp:inline distT="0" distB="0" distL="0" distR="0" wp14:anchorId="105E8148" wp14:editId="7EB95220">
                                  <wp:extent cx="1896745" cy="484842"/>
                                  <wp:effectExtent l="0" t="0" r="0" b="0"/>
                                  <wp:docPr id="6" name="Picture 6" descr="http://www.oas.org/fpdb/press/OEA-ENG-Mai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as.org/fpdb/press/OEA-ENG-Main-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6745" cy="48484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61DD4" id="Text Box 2" o:spid="_x0000_s1031" type="#_x0000_t202" style="position:absolute;left:0;text-align:left;margin-left:95.15pt;margin-top:43.45pt;width:180.3pt;height:51.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In5jgIAAJEFAAAOAAAAZHJzL2Uyb0RvYy54bWysVFFP2zAQfp+0/2D5faQNFGhFijoQ0yQE&#10;aDDx7Do2tWb7PNtt0v36nZ2k7RgvTHtJbN93d77P393FZWs02QgfFNiKjo9GlAjLoVb2paLfn24+&#10;nVMSIrM102BFRbci0Mv5xw8XjZuJElaga+EJBrFh1riKrmJ0s6IIfCUMC0fghEWjBG9YxK1/KWrP&#10;GoxudFGORqdFA752HrgIAU+vOyOd5/hSCh7vpQwiEl1RvFvMX5+/y/Qt5hds9uKZWyneX4P9wy0M&#10;UxaT7kJds8jI2qu/QhnFPQSQ8YiDKUBKxUWuAasZj15V87hiTuRakJzgdjSF/xeW320ePFF1RUtK&#10;LDP4RE+ijeQztKRM7DQuzBD06BAWWzzGVx7OAx6molvpTfpjOQTtyPN2x20KxvGwLM+n07NTSjja&#10;TifT6eg4hSn23s6H+EWAIWlRUY9vlyllm9sQO+gASckCaFXfKK3zJulFXGlPNgxfWsd8Rwz+B0pb&#10;0mDy48koB7aQ3LvI2qYwIiumT5cq7yrMq7jVImG0/SYkMpYLfSM341zYXf6MTiiJqd7j2OP3t3qP&#10;c1cHeuTMYOPO2SgLPlefW2xPWf1joEx2eHybg7rTMrbLNktlMghgCfUWdeGh66vg+I3Cx7tlIT4w&#10;j42EUsDhEO/xIzUg+dCvKFmB//XWecKjvtFKSYONWdHwc828oER/taj86fjkJHVy3pxMzkrc+EPL&#10;8tBi1+YKUBFjHEOO52XCRz0spQfzjDNkkbKiiVmOuSsah+VV7MYFziAuFosMwt51LN7aR8dT6MRy&#10;kuZT+8y86/UbUfl3MLQwm72ScYdNnhYW6whSZY0nnjtWe/6x73OX9DMqDZbDfUbtJ+n8NwAAAP//&#10;AwBQSwMEFAAGAAgAAAAhAF0Ud73gAAAACgEAAA8AAABkcnMvZG93bnJldi54bWxMj81OwzAQhO9I&#10;vIO1SFxQ60CUkoY4FUL8SL3RFBA3N16SiHgdxW4S3p6FC9x2NJ9mZ/LNbDsx4uBbRwoulxEIpMqZ&#10;lmoF+/JhkYLwQZPRnSNU8IUeNsXpSa4z4yZ6xnEXasEh5DOtoAmhz6T0VYNW+6Xrkdj7cIPVgeVQ&#10;SzPoicNtJ6+iaCWtbok/NLrHuwarz93RKni/qN+2fn58meIk7u+fxvL61ZRKnZ/NtzcgAs7hD4af&#10;+lwdCu50cEcyXnSs11HMqIJ0tQbBQJJEfBx+nRRkkcv/E4pvAAAA//8DAFBLAQItABQABgAIAAAA&#10;IQC2gziS/gAAAOEBAAATAAAAAAAAAAAAAAAAAAAAAABbQ29udGVudF9UeXBlc10ueG1sUEsBAi0A&#10;FAAGAAgAAAAhADj9If/WAAAAlAEAAAsAAAAAAAAAAAAAAAAALwEAAF9yZWxzLy5yZWxzUEsBAi0A&#10;FAAGAAgAAAAhAEkkifmOAgAAkQUAAA4AAAAAAAAAAAAAAAAALgIAAGRycy9lMm9Eb2MueG1sUEsB&#10;Ai0AFAAGAAgAAAAhAF0Ud73gAAAACgEAAA8AAAAAAAAAAAAAAAAA6AQAAGRycy9kb3ducmV2Lnht&#10;bFBLBQYAAAAABAAEAPMAAAD1BQAAAAA=&#10;" fillcolor="white [3201]" stroked="f" strokeweight=".5pt">
                <v:textbox>
                  <w:txbxContent>
                    <w:p w14:paraId="7B68F106" w14:textId="657FBBC7" w:rsidR="003C32BC" w:rsidRDefault="00857A76">
                      <w:r>
                        <w:rPr>
                          <w:noProof/>
                        </w:rPr>
                        <w:drawing>
                          <wp:inline distT="0" distB="0" distL="0" distR="0" wp14:anchorId="105E8148" wp14:editId="7EB95220">
                            <wp:extent cx="1896745" cy="484842"/>
                            <wp:effectExtent l="0" t="0" r="0" b="0"/>
                            <wp:docPr id="6" name="Picture 6" descr="http://www.oas.org/fpdb/press/OEA-ENG-Mai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as.org/fpdb/press/OEA-ENG-Main-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6745" cy="484842"/>
                                    </a:xfrm>
                                    <a:prstGeom prst="rect">
                                      <a:avLst/>
                                    </a:prstGeom>
                                    <a:noFill/>
                                    <a:ln>
                                      <a:noFill/>
                                    </a:ln>
                                  </pic:spPr>
                                </pic:pic>
                              </a:graphicData>
                            </a:graphic>
                          </wp:inline>
                        </w:drawing>
                      </w:r>
                    </w:p>
                  </w:txbxContent>
                </v:textbox>
              </v:shape>
            </w:pict>
          </mc:Fallback>
        </mc:AlternateContent>
      </w:r>
      <w:r w:rsidR="006311DA"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3AE4726E" wp14:editId="63CC3DBC">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0941CA"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4726E" id="Text Box 3" o:spid="_x0000_s1032"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Wy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K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wXIVsoECAABpBQAADgAAAAAAAAAAAAAAAAAuAgAAZHJzL2Uyb0RvYy54bWxQSwECLQAUAAYACAAA&#10;ACEAQ231SOMAAAALAQAADwAAAAAAAAAAAAAAAADbBAAAZHJzL2Rvd25yZXYueG1sUEsFBgAAAAAE&#10;AAQA8wAAAOsFAAAAAA==&#10;" filled="f" stroked="f" strokeweight=".5pt">
                <v:textbox>
                  <w:txbxContent>
                    <w:p w14:paraId="630941CA"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0BF4620"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14:paraId="14F1ED07" w14:textId="77777777" w:rsidR="00F621C3" w:rsidRPr="00587442" w:rsidRDefault="00F621C3" w:rsidP="00587442">
      <w:pPr>
        <w:spacing w:after="120"/>
        <w:ind w:firstLine="720"/>
        <w:jc w:val="both"/>
        <w:rPr>
          <w:rFonts w:asciiTheme="majorHAnsi" w:hAnsiTheme="majorHAnsi"/>
          <w:b/>
          <w:bCs/>
          <w:sz w:val="19"/>
          <w:szCs w:val="19"/>
        </w:rPr>
      </w:pPr>
      <w:r w:rsidRPr="00587442">
        <w:rPr>
          <w:rFonts w:asciiTheme="majorHAnsi" w:hAnsiTheme="majorHAnsi"/>
          <w:b/>
          <w:bCs/>
          <w:sz w:val="19"/>
          <w:szCs w:val="19"/>
        </w:rPr>
        <w:lastRenderedPageBreak/>
        <w:t>I.</w:t>
      </w:r>
      <w:r w:rsidRPr="00587442">
        <w:rPr>
          <w:rFonts w:asciiTheme="majorHAnsi" w:hAnsiTheme="majorHAnsi"/>
          <w:b/>
          <w:bCs/>
          <w:sz w:val="19"/>
          <w:szCs w:val="19"/>
        </w:rPr>
        <w:tab/>
      </w:r>
      <w:r w:rsidR="00592718" w:rsidRPr="00587442">
        <w:rPr>
          <w:rFonts w:asciiTheme="majorHAnsi" w:hAnsiTheme="majorHAnsi"/>
          <w:b/>
          <w:bCs/>
          <w:sz w:val="19"/>
          <w:szCs w:val="19"/>
        </w:rPr>
        <w:t>INFORMATION ABOUT THE PETITION</w:t>
      </w:r>
      <w:r w:rsidRPr="00587442">
        <w:rPr>
          <w:rFonts w:asciiTheme="majorHAnsi" w:hAnsiTheme="majorHAnsi"/>
          <w:b/>
          <w:bCs/>
          <w:sz w:val="19"/>
          <w:szCs w:val="19"/>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82400" w:rsidRPr="00D53572" w14:paraId="6144DCE7" w14:textId="77777777" w:rsidTr="00B06BB7">
        <w:tc>
          <w:tcPr>
            <w:tcW w:w="3690" w:type="dxa"/>
            <w:tcBorders>
              <w:top w:val="single" w:sz="4" w:space="0" w:color="auto"/>
              <w:bottom w:val="single" w:sz="6" w:space="0" w:color="auto"/>
            </w:tcBorders>
            <w:shd w:val="clear" w:color="auto" w:fill="67AE3C"/>
            <w:vAlign w:val="center"/>
          </w:tcPr>
          <w:p w14:paraId="201EF040" w14:textId="77777777" w:rsidR="00F82400" w:rsidRPr="00587442" w:rsidRDefault="00F82400" w:rsidP="00F82400">
            <w:pPr>
              <w:jc w:val="center"/>
              <w:rPr>
                <w:rFonts w:asciiTheme="majorHAnsi" w:hAnsiTheme="majorHAnsi"/>
                <w:b/>
                <w:bCs/>
                <w:color w:val="FFFFFF" w:themeColor="background1"/>
                <w:sz w:val="19"/>
                <w:szCs w:val="19"/>
              </w:rPr>
            </w:pPr>
            <w:r w:rsidRPr="00587442">
              <w:rPr>
                <w:rFonts w:asciiTheme="majorHAnsi" w:hAnsiTheme="majorHAnsi"/>
                <w:b/>
                <w:bCs/>
                <w:color w:val="FFFFFF" w:themeColor="background1"/>
                <w:sz w:val="19"/>
                <w:szCs w:val="19"/>
              </w:rPr>
              <w:t>Petitioner:</w:t>
            </w:r>
          </w:p>
        </w:tc>
        <w:tc>
          <w:tcPr>
            <w:tcW w:w="5670" w:type="dxa"/>
            <w:vAlign w:val="center"/>
          </w:tcPr>
          <w:p w14:paraId="5DF37E65" w14:textId="6AEB768E" w:rsidR="00F82400" w:rsidRPr="00D53572" w:rsidRDefault="00F82400" w:rsidP="00F82400">
            <w:pPr>
              <w:jc w:val="both"/>
              <w:rPr>
                <w:rFonts w:asciiTheme="majorHAnsi" w:hAnsiTheme="majorHAnsi"/>
                <w:bCs/>
                <w:sz w:val="19"/>
                <w:szCs w:val="19"/>
                <w:lang w:val="es-US"/>
              </w:rPr>
            </w:pPr>
            <w:r w:rsidRPr="00587442">
              <w:rPr>
                <w:rFonts w:asciiTheme="majorHAnsi" w:hAnsiTheme="majorHAnsi"/>
                <w:bCs/>
                <w:sz w:val="19"/>
                <w:szCs w:val="19"/>
                <w:lang w:val="es-ES" w:eastAsia="es-ES"/>
              </w:rPr>
              <w:t>José Nelson Urrego Cárdenas and Alejandra Orjuela Moreno</w:t>
            </w:r>
            <w:r w:rsidRPr="00587442">
              <w:rPr>
                <w:rStyle w:val="FootnoteReference"/>
                <w:rFonts w:asciiTheme="majorHAnsi" w:hAnsiTheme="majorHAnsi"/>
                <w:bCs/>
                <w:sz w:val="19"/>
                <w:szCs w:val="19"/>
                <w:lang w:val="es-ES" w:eastAsia="es-ES"/>
              </w:rPr>
              <w:footnoteReference w:id="2"/>
            </w:r>
          </w:p>
        </w:tc>
      </w:tr>
      <w:tr w:rsidR="00F82400" w:rsidRPr="00587442" w14:paraId="33858FA2" w14:textId="77777777" w:rsidTr="00B06BB7">
        <w:tc>
          <w:tcPr>
            <w:tcW w:w="3690" w:type="dxa"/>
            <w:tcBorders>
              <w:top w:val="single" w:sz="6" w:space="0" w:color="auto"/>
              <w:bottom w:val="single" w:sz="6" w:space="0" w:color="auto"/>
            </w:tcBorders>
            <w:shd w:val="clear" w:color="auto" w:fill="67AE3C"/>
            <w:vAlign w:val="center"/>
          </w:tcPr>
          <w:p w14:paraId="29DB7F8F" w14:textId="77777777" w:rsidR="00F82400" w:rsidRPr="00587442" w:rsidRDefault="00D66EB9" w:rsidP="00F82400">
            <w:pPr>
              <w:jc w:val="center"/>
              <w:rPr>
                <w:rFonts w:asciiTheme="majorHAnsi" w:hAnsiTheme="majorHAnsi"/>
                <w:b/>
                <w:bCs/>
                <w:color w:val="FFFFFF" w:themeColor="background1"/>
                <w:sz w:val="19"/>
                <w:szCs w:val="19"/>
              </w:rPr>
            </w:pPr>
            <w:sdt>
              <w:sdtPr>
                <w:rPr>
                  <w:rFonts w:asciiTheme="majorHAnsi" w:hAnsiTheme="majorHAnsi"/>
                  <w:b/>
                  <w:bCs/>
                  <w:color w:val="FFFFFF" w:themeColor="background1"/>
                  <w:sz w:val="19"/>
                  <w:szCs w:val="19"/>
                </w:rPr>
                <w:alias w:val="Elegir una opción"/>
                <w:tag w:val="Elegir una opción"/>
                <w:id w:val="931095713"/>
                <w:placeholder>
                  <w:docPart w:val="13B4E5C31B1F4022917AF9DE78F4591F"/>
                </w:placeholder>
                <w:dropDownList>
                  <w:listItem w:value="Choose an item."/>
                  <w:listItem w:displayText="Alleged victim" w:value="Alleged victim"/>
                  <w:listItem w:displayText="Alleged victims" w:value="Alleged victims"/>
                </w:dropDownList>
              </w:sdtPr>
              <w:sdtEndPr/>
              <w:sdtContent>
                <w:r w:rsidR="00F82400" w:rsidRPr="00587442">
                  <w:rPr>
                    <w:rFonts w:asciiTheme="majorHAnsi" w:hAnsiTheme="majorHAnsi"/>
                    <w:b/>
                    <w:bCs/>
                    <w:color w:val="FFFFFF" w:themeColor="background1"/>
                    <w:sz w:val="19"/>
                    <w:szCs w:val="19"/>
                  </w:rPr>
                  <w:t>Alleged victim</w:t>
                </w:r>
              </w:sdtContent>
            </w:sdt>
            <w:r w:rsidR="00F82400" w:rsidRPr="00587442">
              <w:rPr>
                <w:rFonts w:asciiTheme="majorHAnsi" w:hAnsiTheme="majorHAnsi"/>
                <w:b/>
                <w:bCs/>
                <w:color w:val="FFFFFF" w:themeColor="background1"/>
                <w:sz w:val="19"/>
                <w:szCs w:val="19"/>
              </w:rPr>
              <w:t>:</w:t>
            </w:r>
          </w:p>
        </w:tc>
        <w:tc>
          <w:tcPr>
            <w:tcW w:w="5670" w:type="dxa"/>
            <w:vAlign w:val="center"/>
          </w:tcPr>
          <w:p w14:paraId="64B94B2B" w14:textId="5EA55975" w:rsidR="00F82400" w:rsidRPr="00587442" w:rsidRDefault="00F82400" w:rsidP="00F82400">
            <w:pPr>
              <w:jc w:val="both"/>
              <w:rPr>
                <w:rFonts w:asciiTheme="majorHAnsi" w:hAnsiTheme="majorHAnsi"/>
                <w:bCs/>
                <w:sz w:val="19"/>
                <w:szCs w:val="19"/>
              </w:rPr>
            </w:pPr>
            <w:r w:rsidRPr="00587442">
              <w:rPr>
                <w:rFonts w:asciiTheme="majorHAnsi" w:hAnsiTheme="majorHAnsi"/>
                <w:bCs/>
                <w:sz w:val="19"/>
                <w:szCs w:val="19"/>
                <w:lang w:val="es-ES" w:eastAsia="es-ES"/>
              </w:rPr>
              <w:t>José Nelson Urrego Cárdenas</w:t>
            </w:r>
          </w:p>
        </w:tc>
      </w:tr>
      <w:tr w:rsidR="00F82400" w:rsidRPr="00587442" w14:paraId="36C8BDE6" w14:textId="77777777" w:rsidTr="00B06BB7">
        <w:tc>
          <w:tcPr>
            <w:tcW w:w="3690" w:type="dxa"/>
            <w:tcBorders>
              <w:top w:val="single" w:sz="6" w:space="0" w:color="auto"/>
              <w:bottom w:val="single" w:sz="6" w:space="0" w:color="auto"/>
            </w:tcBorders>
            <w:shd w:val="clear" w:color="auto" w:fill="67AE3C"/>
            <w:vAlign w:val="center"/>
          </w:tcPr>
          <w:p w14:paraId="25E3F99E" w14:textId="77777777" w:rsidR="00F82400" w:rsidRPr="00587442" w:rsidRDefault="00F82400" w:rsidP="00F82400">
            <w:pPr>
              <w:jc w:val="center"/>
              <w:rPr>
                <w:rFonts w:asciiTheme="majorHAnsi" w:hAnsiTheme="majorHAnsi"/>
                <w:b/>
                <w:bCs/>
                <w:color w:val="FFFFFF" w:themeColor="background1"/>
                <w:sz w:val="19"/>
                <w:szCs w:val="19"/>
              </w:rPr>
            </w:pPr>
            <w:r w:rsidRPr="00587442">
              <w:rPr>
                <w:rFonts w:asciiTheme="majorHAnsi" w:hAnsiTheme="majorHAnsi"/>
                <w:b/>
                <w:bCs/>
                <w:color w:val="FFFFFF" w:themeColor="background1"/>
                <w:sz w:val="19"/>
                <w:szCs w:val="19"/>
              </w:rPr>
              <w:t>Respondent State:</w:t>
            </w:r>
          </w:p>
        </w:tc>
        <w:tc>
          <w:tcPr>
            <w:tcW w:w="5670" w:type="dxa"/>
            <w:vAlign w:val="center"/>
          </w:tcPr>
          <w:p w14:paraId="35EBEBFB" w14:textId="0865CD00" w:rsidR="00F82400" w:rsidRPr="00587442" w:rsidRDefault="00F82400" w:rsidP="00F82400">
            <w:pPr>
              <w:jc w:val="both"/>
              <w:rPr>
                <w:rFonts w:asciiTheme="majorHAnsi" w:hAnsiTheme="majorHAnsi"/>
                <w:bCs/>
                <w:sz w:val="19"/>
                <w:szCs w:val="19"/>
              </w:rPr>
            </w:pPr>
            <w:r w:rsidRPr="00587442">
              <w:rPr>
                <w:rFonts w:asciiTheme="majorHAnsi" w:hAnsiTheme="majorHAnsi"/>
                <w:bCs/>
                <w:sz w:val="19"/>
                <w:szCs w:val="19"/>
                <w:lang w:val="es-ES" w:eastAsia="es-ES"/>
              </w:rPr>
              <w:t>Panama</w:t>
            </w:r>
            <w:r w:rsidRPr="00587442">
              <w:rPr>
                <w:rStyle w:val="FootnoteReference"/>
                <w:rFonts w:asciiTheme="majorHAnsi" w:hAnsiTheme="majorHAnsi"/>
                <w:bCs/>
                <w:sz w:val="19"/>
                <w:szCs w:val="19"/>
                <w:lang w:val="es-ES" w:eastAsia="es-ES"/>
              </w:rPr>
              <w:footnoteReference w:id="3"/>
            </w:r>
          </w:p>
        </w:tc>
      </w:tr>
      <w:tr w:rsidR="00F82400" w:rsidRPr="00587442" w14:paraId="5843386D" w14:textId="77777777" w:rsidTr="00B06BB7">
        <w:tc>
          <w:tcPr>
            <w:tcW w:w="3690" w:type="dxa"/>
            <w:tcBorders>
              <w:top w:val="single" w:sz="6" w:space="0" w:color="auto"/>
              <w:bottom w:val="single" w:sz="6" w:space="0" w:color="auto"/>
            </w:tcBorders>
            <w:shd w:val="clear" w:color="auto" w:fill="67AE3C"/>
            <w:vAlign w:val="center"/>
          </w:tcPr>
          <w:p w14:paraId="4E29DF7E" w14:textId="77777777" w:rsidR="00F82400" w:rsidRPr="00587442" w:rsidRDefault="00F82400" w:rsidP="00F82400">
            <w:pPr>
              <w:jc w:val="center"/>
              <w:rPr>
                <w:rFonts w:asciiTheme="majorHAnsi" w:hAnsiTheme="majorHAnsi"/>
                <w:b/>
                <w:bCs/>
                <w:color w:val="FFFFFF" w:themeColor="background1"/>
                <w:sz w:val="19"/>
                <w:szCs w:val="19"/>
              </w:rPr>
            </w:pPr>
            <w:r w:rsidRPr="00587442">
              <w:rPr>
                <w:rFonts w:asciiTheme="majorHAnsi" w:hAnsiTheme="majorHAnsi"/>
                <w:b/>
                <w:bCs/>
                <w:color w:val="FFFFFF" w:themeColor="background1"/>
                <w:sz w:val="19"/>
                <w:szCs w:val="19"/>
              </w:rPr>
              <w:t>Rights invoked:</w:t>
            </w:r>
          </w:p>
        </w:tc>
        <w:tc>
          <w:tcPr>
            <w:tcW w:w="5670" w:type="dxa"/>
            <w:vAlign w:val="center"/>
          </w:tcPr>
          <w:p w14:paraId="376FD4CB" w14:textId="06330360" w:rsidR="00F82400" w:rsidRPr="00587442" w:rsidRDefault="00F82400" w:rsidP="00F82400">
            <w:pPr>
              <w:jc w:val="both"/>
              <w:rPr>
                <w:rFonts w:asciiTheme="majorHAnsi" w:hAnsiTheme="majorHAnsi"/>
                <w:bCs/>
                <w:sz w:val="19"/>
                <w:szCs w:val="19"/>
              </w:rPr>
            </w:pPr>
            <w:r w:rsidRPr="00587442">
              <w:rPr>
                <w:rFonts w:asciiTheme="majorHAnsi" w:hAnsiTheme="majorHAnsi"/>
                <w:bCs/>
                <w:sz w:val="19"/>
                <w:szCs w:val="19"/>
                <w:lang w:eastAsia="es-ES"/>
              </w:rPr>
              <w:t>Articles 5 (humane treatment), 7 (personal liberty), 8 (fair trial), 11 (privacy), 21 (property), 22 (movement and residence), 24 (equal protection) and 25 (judicial protection) of the American Convention on Human Rights,</w:t>
            </w:r>
            <w:r w:rsidRPr="00587442">
              <w:rPr>
                <w:rStyle w:val="FootnoteReference"/>
                <w:rFonts w:asciiTheme="majorHAnsi" w:hAnsiTheme="majorHAnsi"/>
                <w:bCs/>
                <w:sz w:val="19"/>
                <w:szCs w:val="19"/>
                <w:lang w:val="es-ES" w:eastAsia="es-ES"/>
              </w:rPr>
              <w:footnoteReference w:id="4"/>
            </w:r>
            <w:r w:rsidRPr="00587442">
              <w:rPr>
                <w:rFonts w:asciiTheme="majorHAnsi" w:hAnsiTheme="majorHAnsi"/>
                <w:bCs/>
                <w:sz w:val="19"/>
                <w:szCs w:val="19"/>
                <w:lang w:eastAsia="es-ES"/>
              </w:rPr>
              <w:t xml:space="preserve"> in relation to its Articles 1.1 (obligation to respect rights) and 2 (domestic legal effects)</w:t>
            </w:r>
          </w:p>
        </w:tc>
      </w:tr>
    </w:tbl>
    <w:p w14:paraId="25D88EC8" w14:textId="77777777" w:rsidR="00F621C3" w:rsidRPr="00587442" w:rsidRDefault="00F621C3" w:rsidP="00587442">
      <w:pPr>
        <w:spacing w:before="120" w:after="120"/>
        <w:ind w:firstLine="720"/>
        <w:jc w:val="both"/>
        <w:rPr>
          <w:rFonts w:asciiTheme="majorHAnsi" w:hAnsiTheme="majorHAnsi"/>
          <w:b/>
          <w:bCs/>
          <w:sz w:val="19"/>
          <w:szCs w:val="19"/>
        </w:rPr>
      </w:pPr>
      <w:r w:rsidRPr="00587442">
        <w:rPr>
          <w:rFonts w:asciiTheme="majorHAnsi" w:hAnsiTheme="majorHAnsi"/>
          <w:b/>
          <w:bCs/>
          <w:sz w:val="19"/>
          <w:szCs w:val="19"/>
        </w:rPr>
        <w:t>II.</w:t>
      </w:r>
      <w:r w:rsidRPr="00587442">
        <w:rPr>
          <w:rFonts w:asciiTheme="majorHAnsi" w:hAnsiTheme="majorHAnsi"/>
          <w:b/>
          <w:bCs/>
          <w:sz w:val="19"/>
          <w:szCs w:val="19"/>
        </w:rPr>
        <w:tab/>
        <w:t>PROCEDURE BEFORE THE IACHR</w:t>
      </w:r>
      <w:r w:rsidR="00653EA6" w:rsidRPr="00587442">
        <w:rPr>
          <w:rStyle w:val="FootnoteReference"/>
          <w:rFonts w:asciiTheme="majorHAnsi" w:hAnsiTheme="majorHAnsi"/>
          <w:b/>
          <w:sz w:val="19"/>
          <w:szCs w:val="19"/>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82400" w:rsidRPr="00587442" w14:paraId="61BE14BB" w14:textId="77777777" w:rsidTr="00B06BB7">
        <w:tc>
          <w:tcPr>
            <w:tcW w:w="3690" w:type="dxa"/>
            <w:tcBorders>
              <w:top w:val="single" w:sz="6" w:space="0" w:color="auto"/>
              <w:bottom w:val="single" w:sz="6" w:space="0" w:color="auto"/>
            </w:tcBorders>
            <w:shd w:val="clear" w:color="auto" w:fill="67AE3C"/>
            <w:vAlign w:val="center"/>
          </w:tcPr>
          <w:p w14:paraId="7FEA58AF" w14:textId="77777777" w:rsidR="00F82400" w:rsidRPr="00587442" w:rsidRDefault="00F82400" w:rsidP="00F82400">
            <w:pPr>
              <w:jc w:val="center"/>
              <w:rPr>
                <w:rFonts w:asciiTheme="majorHAnsi" w:hAnsiTheme="majorHAnsi"/>
                <w:b/>
                <w:bCs/>
                <w:color w:val="FFFFFF" w:themeColor="background1"/>
                <w:sz w:val="19"/>
                <w:szCs w:val="19"/>
              </w:rPr>
            </w:pPr>
            <w:r w:rsidRPr="00587442">
              <w:rPr>
                <w:rFonts w:asciiTheme="majorHAnsi" w:hAnsiTheme="majorHAnsi"/>
                <w:b/>
                <w:bCs/>
                <w:color w:val="FFFFFF" w:themeColor="background1"/>
                <w:sz w:val="19"/>
                <w:szCs w:val="19"/>
              </w:rPr>
              <w:t>Filing of the petition:</w:t>
            </w:r>
          </w:p>
        </w:tc>
        <w:tc>
          <w:tcPr>
            <w:tcW w:w="5670" w:type="dxa"/>
            <w:vAlign w:val="center"/>
          </w:tcPr>
          <w:p w14:paraId="5C591D18" w14:textId="78787846" w:rsidR="00F82400" w:rsidRPr="00587442" w:rsidRDefault="00F82400" w:rsidP="00F82400">
            <w:pPr>
              <w:jc w:val="both"/>
              <w:rPr>
                <w:rFonts w:asciiTheme="majorHAnsi" w:hAnsiTheme="majorHAnsi"/>
                <w:bCs/>
                <w:sz w:val="19"/>
                <w:szCs w:val="19"/>
              </w:rPr>
            </w:pPr>
            <w:r w:rsidRPr="00587442">
              <w:rPr>
                <w:rFonts w:asciiTheme="majorHAnsi" w:hAnsiTheme="majorHAnsi"/>
                <w:bCs/>
                <w:sz w:val="19"/>
                <w:szCs w:val="19"/>
                <w:lang w:val="es-ES" w:eastAsia="es-ES"/>
              </w:rPr>
              <w:t>February 25, 2008</w:t>
            </w:r>
          </w:p>
        </w:tc>
      </w:tr>
      <w:tr w:rsidR="00F82400" w:rsidRPr="00587442" w14:paraId="0A712187" w14:textId="77777777" w:rsidTr="00B06BB7">
        <w:tc>
          <w:tcPr>
            <w:tcW w:w="3690" w:type="dxa"/>
            <w:tcBorders>
              <w:top w:val="single" w:sz="6" w:space="0" w:color="auto"/>
              <w:bottom w:val="single" w:sz="6" w:space="0" w:color="auto"/>
            </w:tcBorders>
            <w:shd w:val="clear" w:color="auto" w:fill="67AE3C"/>
            <w:vAlign w:val="center"/>
          </w:tcPr>
          <w:p w14:paraId="542E432B" w14:textId="77777777" w:rsidR="00F82400" w:rsidRPr="00587442" w:rsidRDefault="00F82400" w:rsidP="00F82400">
            <w:pPr>
              <w:jc w:val="center"/>
              <w:rPr>
                <w:rFonts w:asciiTheme="majorHAnsi" w:hAnsiTheme="majorHAnsi"/>
                <w:b/>
                <w:color w:val="FFFFFF" w:themeColor="background1"/>
                <w:sz w:val="19"/>
                <w:szCs w:val="19"/>
              </w:rPr>
            </w:pPr>
            <w:r w:rsidRPr="00587442">
              <w:rPr>
                <w:rFonts w:asciiTheme="majorHAnsi" w:hAnsiTheme="majorHAnsi"/>
                <w:b/>
                <w:color w:val="FFFFFF" w:themeColor="background1"/>
                <w:sz w:val="19"/>
                <w:szCs w:val="19"/>
              </w:rPr>
              <w:t>Additional information received at the stage of initial review:</w:t>
            </w:r>
          </w:p>
        </w:tc>
        <w:tc>
          <w:tcPr>
            <w:tcW w:w="5670" w:type="dxa"/>
            <w:vAlign w:val="center"/>
          </w:tcPr>
          <w:p w14:paraId="0DD39E6B" w14:textId="40AB0EF7" w:rsidR="00F82400" w:rsidRPr="00587442" w:rsidRDefault="00F82400" w:rsidP="00F82400">
            <w:pPr>
              <w:jc w:val="both"/>
              <w:rPr>
                <w:rFonts w:asciiTheme="majorHAnsi" w:hAnsiTheme="majorHAnsi"/>
                <w:bCs/>
                <w:sz w:val="19"/>
                <w:szCs w:val="19"/>
              </w:rPr>
            </w:pPr>
            <w:r w:rsidRPr="00587442">
              <w:rPr>
                <w:rFonts w:asciiTheme="majorHAnsi" w:hAnsiTheme="majorHAnsi"/>
                <w:bCs/>
                <w:sz w:val="19"/>
                <w:szCs w:val="19"/>
                <w:lang w:eastAsia="es-ES"/>
              </w:rPr>
              <w:t>June 2, July 15 and September 8, 2008; April 15, October 13, and December 24, 2009; March 22, and November 14, 2010; January 31, and February 2 and 6, 2011; March 10, 2013; July 8, and September 5 and 16, 2014</w:t>
            </w:r>
          </w:p>
        </w:tc>
      </w:tr>
      <w:tr w:rsidR="00F82400" w:rsidRPr="00587442" w14:paraId="444BFD1C" w14:textId="77777777" w:rsidTr="00B06BB7">
        <w:tc>
          <w:tcPr>
            <w:tcW w:w="3690" w:type="dxa"/>
            <w:tcBorders>
              <w:top w:val="single" w:sz="6" w:space="0" w:color="auto"/>
              <w:bottom w:val="single" w:sz="6" w:space="0" w:color="auto"/>
            </w:tcBorders>
            <w:shd w:val="clear" w:color="auto" w:fill="67AE3C"/>
            <w:vAlign w:val="center"/>
          </w:tcPr>
          <w:p w14:paraId="311FE36D" w14:textId="77777777" w:rsidR="00F82400" w:rsidRPr="00587442" w:rsidRDefault="00F82400" w:rsidP="00F82400">
            <w:pPr>
              <w:jc w:val="center"/>
              <w:rPr>
                <w:rFonts w:asciiTheme="majorHAnsi" w:hAnsiTheme="majorHAnsi"/>
                <w:b/>
                <w:bCs/>
                <w:color w:val="FFFFFF" w:themeColor="background1"/>
                <w:sz w:val="19"/>
                <w:szCs w:val="19"/>
              </w:rPr>
            </w:pPr>
            <w:r w:rsidRPr="00587442">
              <w:rPr>
                <w:rFonts w:asciiTheme="majorHAnsi" w:hAnsiTheme="majorHAnsi"/>
                <w:b/>
                <w:color w:val="FFFFFF" w:themeColor="background1"/>
                <w:sz w:val="19"/>
                <w:szCs w:val="19"/>
              </w:rPr>
              <w:t>Notification of the petition to the State:</w:t>
            </w:r>
          </w:p>
        </w:tc>
        <w:tc>
          <w:tcPr>
            <w:tcW w:w="5670" w:type="dxa"/>
            <w:vAlign w:val="center"/>
          </w:tcPr>
          <w:p w14:paraId="2F64ACF5" w14:textId="7D69E52E" w:rsidR="00F82400" w:rsidRPr="00587442" w:rsidRDefault="00F82400" w:rsidP="00F82400">
            <w:pPr>
              <w:jc w:val="both"/>
              <w:rPr>
                <w:rFonts w:asciiTheme="majorHAnsi" w:hAnsiTheme="majorHAnsi"/>
                <w:bCs/>
                <w:sz w:val="19"/>
                <w:szCs w:val="19"/>
              </w:rPr>
            </w:pPr>
            <w:r w:rsidRPr="00587442">
              <w:rPr>
                <w:rFonts w:asciiTheme="majorHAnsi" w:hAnsiTheme="majorHAnsi"/>
                <w:bCs/>
                <w:sz w:val="19"/>
                <w:szCs w:val="19"/>
                <w:lang w:val="es-ES" w:eastAsia="es-ES"/>
              </w:rPr>
              <w:t>November 24, 2015</w:t>
            </w:r>
          </w:p>
        </w:tc>
      </w:tr>
      <w:tr w:rsidR="00F82400" w:rsidRPr="00587442" w14:paraId="1720713E" w14:textId="77777777" w:rsidTr="00B06BB7">
        <w:trPr>
          <w:trHeight w:val="264"/>
        </w:trPr>
        <w:tc>
          <w:tcPr>
            <w:tcW w:w="3690" w:type="dxa"/>
            <w:tcBorders>
              <w:top w:val="single" w:sz="6" w:space="0" w:color="auto"/>
              <w:bottom w:val="single" w:sz="6" w:space="0" w:color="auto"/>
            </w:tcBorders>
            <w:shd w:val="clear" w:color="auto" w:fill="67AE3C"/>
            <w:vAlign w:val="center"/>
          </w:tcPr>
          <w:p w14:paraId="3239E74D" w14:textId="77777777" w:rsidR="00F82400" w:rsidRPr="00587442" w:rsidRDefault="00F82400" w:rsidP="00F82400">
            <w:pPr>
              <w:jc w:val="center"/>
              <w:rPr>
                <w:rFonts w:asciiTheme="majorHAnsi" w:hAnsiTheme="majorHAnsi"/>
                <w:b/>
                <w:bCs/>
                <w:color w:val="FFFFFF" w:themeColor="background1"/>
                <w:sz w:val="19"/>
                <w:szCs w:val="19"/>
              </w:rPr>
            </w:pPr>
            <w:r w:rsidRPr="00587442">
              <w:rPr>
                <w:rFonts w:asciiTheme="majorHAnsi" w:hAnsiTheme="majorHAnsi"/>
                <w:b/>
                <w:color w:val="FFFFFF" w:themeColor="background1"/>
                <w:sz w:val="19"/>
                <w:szCs w:val="19"/>
              </w:rPr>
              <w:t>State’s first response:</w:t>
            </w:r>
          </w:p>
        </w:tc>
        <w:tc>
          <w:tcPr>
            <w:tcW w:w="5670" w:type="dxa"/>
            <w:vAlign w:val="center"/>
          </w:tcPr>
          <w:p w14:paraId="726B3D6D" w14:textId="628A128A" w:rsidR="00F82400" w:rsidRPr="00587442" w:rsidRDefault="00F82400" w:rsidP="00F82400">
            <w:pPr>
              <w:jc w:val="both"/>
              <w:rPr>
                <w:rFonts w:asciiTheme="majorHAnsi" w:hAnsiTheme="majorHAnsi"/>
                <w:bCs/>
                <w:sz w:val="19"/>
                <w:szCs w:val="19"/>
              </w:rPr>
            </w:pPr>
            <w:r w:rsidRPr="00587442">
              <w:rPr>
                <w:rFonts w:asciiTheme="majorHAnsi" w:hAnsiTheme="majorHAnsi"/>
                <w:bCs/>
                <w:sz w:val="19"/>
                <w:szCs w:val="19"/>
                <w:lang w:val="es-ES" w:eastAsia="es-ES"/>
              </w:rPr>
              <w:t>February 23, 2016</w:t>
            </w:r>
          </w:p>
        </w:tc>
      </w:tr>
      <w:tr w:rsidR="00F82400" w:rsidRPr="00587442" w14:paraId="536EFCAF" w14:textId="77777777" w:rsidTr="00B06BB7">
        <w:tc>
          <w:tcPr>
            <w:tcW w:w="3690" w:type="dxa"/>
            <w:tcBorders>
              <w:top w:val="single" w:sz="6" w:space="0" w:color="auto"/>
              <w:bottom w:val="single" w:sz="6" w:space="0" w:color="auto"/>
            </w:tcBorders>
            <w:shd w:val="clear" w:color="auto" w:fill="67AE3C"/>
            <w:vAlign w:val="center"/>
          </w:tcPr>
          <w:p w14:paraId="52A507B4" w14:textId="77777777" w:rsidR="00F82400" w:rsidRPr="00587442" w:rsidRDefault="00F82400" w:rsidP="00F82400">
            <w:pPr>
              <w:jc w:val="center"/>
              <w:rPr>
                <w:rFonts w:asciiTheme="majorHAnsi" w:hAnsiTheme="majorHAnsi"/>
                <w:b/>
                <w:bCs/>
                <w:color w:val="FFFFFF" w:themeColor="background1"/>
                <w:sz w:val="19"/>
                <w:szCs w:val="19"/>
              </w:rPr>
            </w:pPr>
            <w:r w:rsidRPr="00587442">
              <w:rPr>
                <w:rFonts w:asciiTheme="majorHAnsi" w:hAnsiTheme="majorHAnsi"/>
                <w:b/>
                <w:bCs/>
                <w:color w:val="FFFFFF" w:themeColor="background1"/>
                <w:sz w:val="19"/>
                <w:szCs w:val="19"/>
              </w:rPr>
              <w:t>Additional observations from the petitioner:</w:t>
            </w:r>
          </w:p>
        </w:tc>
        <w:tc>
          <w:tcPr>
            <w:tcW w:w="5670" w:type="dxa"/>
            <w:vAlign w:val="center"/>
          </w:tcPr>
          <w:p w14:paraId="2025565D" w14:textId="65F629A6" w:rsidR="00F82400" w:rsidRPr="00587442" w:rsidRDefault="00F82400" w:rsidP="00F82400">
            <w:pPr>
              <w:jc w:val="both"/>
              <w:rPr>
                <w:rFonts w:asciiTheme="majorHAnsi" w:hAnsiTheme="majorHAnsi"/>
                <w:bCs/>
                <w:sz w:val="19"/>
                <w:szCs w:val="19"/>
              </w:rPr>
            </w:pPr>
            <w:r w:rsidRPr="00587442">
              <w:rPr>
                <w:rFonts w:asciiTheme="majorHAnsi" w:hAnsiTheme="majorHAnsi"/>
                <w:bCs/>
                <w:sz w:val="19"/>
                <w:szCs w:val="19"/>
                <w:lang w:val="es-ES" w:eastAsia="es-ES"/>
              </w:rPr>
              <w:t>March 8, 2016</w:t>
            </w:r>
          </w:p>
        </w:tc>
      </w:tr>
    </w:tbl>
    <w:p w14:paraId="23A17901" w14:textId="77777777" w:rsidR="00F621C3" w:rsidRPr="00587442" w:rsidRDefault="00F621C3" w:rsidP="00587442">
      <w:pPr>
        <w:spacing w:before="120" w:after="120"/>
        <w:ind w:firstLine="720"/>
        <w:jc w:val="both"/>
        <w:rPr>
          <w:rFonts w:asciiTheme="majorHAnsi" w:hAnsiTheme="majorHAnsi"/>
          <w:b/>
          <w:bCs/>
          <w:sz w:val="19"/>
          <w:szCs w:val="19"/>
        </w:rPr>
      </w:pPr>
      <w:r w:rsidRPr="00587442">
        <w:rPr>
          <w:rFonts w:asciiTheme="majorHAnsi" w:hAnsiTheme="majorHAnsi"/>
          <w:b/>
          <w:bCs/>
          <w:sz w:val="19"/>
          <w:szCs w:val="19"/>
        </w:rPr>
        <w:t xml:space="preserve">III. </w:t>
      </w:r>
      <w:r w:rsidRPr="00587442">
        <w:rPr>
          <w:rFonts w:asciiTheme="majorHAnsi" w:hAnsiTheme="majorHAnsi"/>
          <w:b/>
          <w:bCs/>
          <w:sz w:val="19"/>
          <w:szCs w:val="19"/>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2E1551" w:rsidRPr="00587442" w14:paraId="47576797" w14:textId="77777777" w:rsidTr="001F1902">
        <w:trPr>
          <w:cantSplit/>
        </w:trPr>
        <w:tc>
          <w:tcPr>
            <w:tcW w:w="3690" w:type="dxa"/>
            <w:tcBorders>
              <w:top w:val="single" w:sz="4" w:space="0" w:color="auto"/>
              <w:bottom w:val="single" w:sz="6" w:space="0" w:color="auto"/>
            </w:tcBorders>
            <w:shd w:val="clear" w:color="auto" w:fill="67AE3C"/>
            <w:vAlign w:val="center"/>
          </w:tcPr>
          <w:p w14:paraId="04ABF07C" w14:textId="77777777" w:rsidR="002E1551" w:rsidRPr="00587442" w:rsidRDefault="002E1551" w:rsidP="002E1551">
            <w:pPr>
              <w:jc w:val="center"/>
              <w:rPr>
                <w:rFonts w:asciiTheme="majorHAnsi" w:hAnsiTheme="majorHAnsi"/>
                <w:b/>
                <w:bCs/>
                <w:i/>
                <w:color w:val="FFFFFF" w:themeColor="background1"/>
                <w:sz w:val="19"/>
                <w:szCs w:val="19"/>
              </w:rPr>
            </w:pPr>
            <w:r w:rsidRPr="00587442">
              <w:rPr>
                <w:rFonts w:asciiTheme="majorHAnsi" w:hAnsiTheme="majorHAnsi"/>
                <w:b/>
                <w:bCs/>
                <w:color w:val="FFFFFF" w:themeColor="background1"/>
                <w:sz w:val="19"/>
                <w:szCs w:val="19"/>
              </w:rPr>
              <w:t>Competence</w:t>
            </w:r>
            <w:r w:rsidRPr="00587442">
              <w:rPr>
                <w:rFonts w:asciiTheme="majorHAnsi" w:hAnsiTheme="majorHAnsi"/>
                <w:b/>
                <w:bCs/>
                <w:i/>
                <w:color w:val="FFFFFF" w:themeColor="background1"/>
                <w:sz w:val="19"/>
                <w:szCs w:val="19"/>
              </w:rPr>
              <w:t xml:space="preserve"> Ratione personae:</w:t>
            </w:r>
          </w:p>
        </w:tc>
        <w:tc>
          <w:tcPr>
            <w:tcW w:w="5670" w:type="dxa"/>
            <w:vAlign w:val="center"/>
          </w:tcPr>
          <w:p w14:paraId="533585B6" w14:textId="1AFBC5EA" w:rsidR="002E1551" w:rsidRPr="00587442" w:rsidRDefault="002E1551" w:rsidP="002E1551">
            <w:pPr>
              <w:rPr>
                <w:rFonts w:asciiTheme="majorHAnsi" w:hAnsiTheme="majorHAnsi"/>
                <w:bCs/>
                <w:sz w:val="19"/>
                <w:szCs w:val="19"/>
              </w:rPr>
            </w:pPr>
            <w:r w:rsidRPr="00587442">
              <w:rPr>
                <w:rFonts w:asciiTheme="majorHAnsi" w:hAnsiTheme="majorHAnsi"/>
                <w:bCs/>
                <w:sz w:val="19"/>
                <w:szCs w:val="19"/>
                <w:lang w:val="es-ES" w:eastAsia="es-ES"/>
              </w:rPr>
              <w:t>Yes</w:t>
            </w:r>
          </w:p>
        </w:tc>
      </w:tr>
      <w:tr w:rsidR="002E1551" w:rsidRPr="00587442" w14:paraId="04CDAF0B" w14:textId="77777777" w:rsidTr="001F1902">
        <w:trPr>
          <w:cantSplit/>
        </w:trPr>
        <w:tc>
          <w:tcPr>
            <w:tcW w:w="3690" w:type="dxa"/>
            <w:tcBorders>
              <w:top w:val="single" w:sz="6" w:space="0" w:color="auto"/>
              <w:bottom w:val="single" w:sz="6" w:space="0" w:color="auto"/>
            </w:tcBorders>
            <w:shd w:val="clear" w:color="auto" w:fill="67AE3C"/>
            <w:vAlign w:val="center"/>
          </w:tcPr>
          <w:p w14:paraId="7F2DE8D7" w14:textId="77777777" w:rsidR="002E1551" w:rsidRPr="00587442" w:rsidRDefault="002E1551" w:rsidP="002E1551">
            <w:pPr>
              <w:jc w:val="center"/>
              <w:rPr>
                <w:rFonts w:asciiTheme="majorHAnsi" w:hAnsiTheme="majorHAnsi"/>
                <w:b/>
                <w:bCs/>
                <w:color w:val="FFFFFF" w:themeColor="background1"/>
                <w:sz w:val="19"/>
                <w:szCs w:val="19"/>
              </w:rPr>
            </w:pPr>
            <w:r w:rsidRPr="00587442">
              <w:rPr>
                <w:rFonts w:asciiTheme="majorHAnsi" w:hAnsiTheme="majorHAnsi"/>
                <w:b/>
                <w:bCs/>
                <w:color w:val="FFFFFF" w:themeColor="background1"/>
                <w:sz w:val="19"/>
                <w:szCs w:val="19"/>
              </w:rPr>
              <w:t>Competence</w:t>
            </w:r>
            <w:r w:rsidRPr="00587442">
              <w:rPr>
                <w:rFonts w:asciiTheme="majorHAnsi" w:hAnsiTheme="majorHAnsi"/>
                <w:b/>
                <w:bCs/>
                <w:i/>
                <w:color w:val="FFFFFF" w:themeColor="background1"/>
                <w:sz w:val="19"/>
                <w:szCs w:val="19"/>
              </w:rPr>
              <w:t xml:space="preserve"> Ratione loci</w:t>
            </w:r>
            <w:r w:rsidRPr="00587442">
              <w:rPr>
                <w:rFonts w:asciiTheme="majorHAnsi" w:hAnsiTheme="majorHAnsi"/>
                <w:b/>
                <w:bCs/>
                <w:color w:val="FFFFFF" w:themeColor="background1"/>
                <w:sz w:val="19"/>
                <w:szCs w:val="19"/>
              </w:rPr>
              <w:t>:</w:t>
            </w:r>
          </w:p>
        </w:tc>
        <w:tc>
          <w:tcPr>
            <w:tcW w:w="5670" w:type="dxa"/>
            <w:vAlign w:val="center"/>
          </w:tcPr>
          <w:p w14:paraId="1F4A69E8" w14:textId="47E45243" w:rsidR="002E1551" w:rsidRPr="00587442" w:rsidRDefault="002E1551" w:rsidP="002E1551">
            <w:pPr>
              <w:rPr>
                <w:rFonts w:asciiTheme="majorHAnsi" w:hAnsiTheme="majorHAnsi"/>
                <w:bCs/>
                <w:sz w:val="19"/>
                <w:szCs w:val="19"/>
              </w:rPr>
            </w:pPr>
            <w:r w:rsidRPr="00587442">
              <w:rPr>
                <w:rFonts w:asciiTheme="majorHAnsi" w:hAnsiTheme="majorHAnsi"/>
                <w:bCs/>
                <w:sz w:val="19"/>
                <w:szCs w:val="19"/>
                <w:lang w:val="es-ES" w:eastAsia="es-ES"/>
              </w:rPr>
              <w:t>Yes</w:t>
            </w:r>
          </w:p>
        </w:tc>
      </w:tr>
      <w:tr w:rsidR="002E1551" w:rsidRPr="00587442" w14:paraId="014B4CDE" w14:textId="77777777" w:rsidTr="001F1902">
        <w:trPr>
          <w:cantSplit/>
        </w:trPr>
        <w:tc>
          <w:tcPr>
            <w:tcW w:w="3690" w:type="dxa"/>
            <w:tcBorders>
              <w:top w:val="single" w:sz="6" w:space="0" w:color="auto"/>
              <w:bottom w:val="single" w:sz="6" w:space="0" w:color="auto"/>
            </w:tcBorders>
            <w:shd w:val="clear" w:color="auto" w:fill="67AE3C"/>
            <w:vAlign w:val="center"/>
          </w:tcPr>
          <w:p w14:paraId="61C0F097" w14:textId="77777777" w:rsidR="002E1551" w:rsidRPr="00587442" w:rsidRDefault="002E1551" w:rsidP="002E1551">
            <w:pPr>
              <w:jc w:val="center"/>
              <w:rPr>
                <w:rFonts w:asciiTheme="majorHAnsi" w:hAnsiTheme="majorHAnsi"/>
                <w:b/>
                <w:bCs/>
                <w:color w:val="FFFFFF" w:themeColor="background1"/>
                <w:sz w:val="19"/>
                <w:szCs w:val="19"/>
              </w:rPr>
            </w:pPr>
            <w:r w:rsidRPr="00587442">
              <w:rPr>
                <w:rFonts w:asciiTheme="majorHAnsi" w:hAnsiTheme="majorHAnsi"/>
                <w:b/>
                <w:bCs/>
                <w:color w:val="FFFFFF" w:themeColor="background1"/>
                <w:sz w:val="19"/>
                <w:szCs w:val="19"/>
              </w:rPr>
              <w:t>Competence</w:t>
            </w:r>
            <w:r w:rsidRPr="00587442">
              <w:rPr>
                <w:rFonts w:asciiTheme="majorHAnsi" w:hAnsiTheme="majorHAnsi"/>
                <w:b/>
                <w:bCs/>
                <w:i/>
                <w:color w:val="FFFFFF" w:themeColor="background1"/>
                <w:sz w:val="19"/>
                <w:szCs w:val="19"/>
              </w:rPr>
              <w:t xml:space="preserve"> Ratione temporis</w:t>
            </w:r>
            <w:r w:rsidRPr="00587442">
              <w:rPr>
                <w:rFonts w:asciiTheme="majorHAnsi" w:hAnsiTheme="majorHAnsi"/>
                <w:b/>
                <w:bCs/>
                <w:color w:val="FFFFFF" w:themeColor="background1"/>
                <w:sz w:val="19"/>
                <w:szCs w:val="19"/>
              </w:rPr>
              <w:t>:</w:t>
            </w:r>
          </w:p>
        </w:tc>
        <w:tc>
          <w:tcPr>
            <w:tcW w:w="5670" w:type="dxa"/>
            <w:vAlign w:val="center"/>
          </w:tcPr>
          <w:p w14:paraId="41DAC884" w14:textId="1D34AD48" w:rsidR="002E1551" w:rsidRPr="00587442" w:rsidRDefault="002E1551" w:rsidP="002E1551">
            <w:pPr>
              <w:rPr>
                <w:rFonts w:asciiTheme="majorHAnsi" w:hAnsiTheme="majorHAnsi"/>
                <w:bCs/>
                <w:sz w:val="19"/>
                <w:szCs w:val="19"/>
              </w:rPr>
            </w:pPr>
            <w:r w:rsidRPr="00587442">
              <w:rPr>
                <w:rFonts w:asciiTheme="majorHAnsi" w:hAnsiTheme="majorHAnsi"/>
                <w:bCs/>
                <w:sz w:val="19"/>
                <w:szCs w:val="19"/>
                <w:lang w:val="es-ES" w:eastAsia="es-ES"/>
              </w:rPr>
              <w:t>Yes</w:t>
            </w:r>
          </w:p>
        </w:tc>
      </w:tr>
      <w:tr w:rsidR="002E1551" w:rsidRPr="00587442" w14:paraId="0BD62859" w14:textId="77777777" w:rsidTr="001F1902">
        <w:trPr>
          <w:cantSplit/>
        </w:trPr>
        <w:tc>
          <w:tcPr>
            <w:tcW w:w="3690" w:type="dxa"/>
            <w:tcBorders>
              <w:top w:val="single" w:sz="6" w:space="0" w:color="auto"/>
              <w:bottom w:val="single" w:sz="6" w:space="0" w:color="auto"/>
            </w:tcBorders>
            <w:shd w:val="clear" w:color="auto" w:fill="67AE3C"/>
            <w:vAlign w:val="center"/>
          </w:tcPr>
          <w:p w14:paraId="40D09D1E" w14:textId="77777777" w:rsidR="002E1551" w:rsidRPr="00587442" w:rsidRDefault="002E1551" w:rsidP="002E1551">
            <w:pPr>
              <w:jc w:val="center"/>
              <w:rPr>
                <w:rFonts w:asciiTheme="majorHAnsi" w:hAnsiTheme="majorHAnsi"/>
                <w:b/>
                <w:bCs/>
                <w:color w:val="FFFFFF" w:themeColor="background1"/>
                <w:sz w:val="19"/>
                <w:szCs w:val="19"/>
              </w:rPr>
            </w:pPr>
            <w:r w:rsidRPr="00587442">
              <w:rPr>
                <w:rFonts w:asciiTheme="majorHAnsi" w:hAnsiTheme="majorHAnsi"/>
                <w:b/>
                <w:bCs/>
                <w:color w:val="FFFFFF" w:themeColor="background1"/>
                <w:sz w:val="19"/>
                <w:szCs w:val="19"/>
              </w:rPr>
              <w:t>Competence</w:t>
            </w:r>
            <w:r w:rsidRPr="00587442">
              <w:rPr>
                <w:rFonts w:asciiTheme="majorHAnsi" w:hAnsiTheme="majorHAnsi"/>
                <w:b/>
                <w:bCs/>
                <w:i/>
                <w:color w:val="FFFFFF" w:themeColor="background1"/>
                <w:sz w:val="19"/>
                <w:szCs w:val="19"/>
              </w:rPr>
              <w:t xml:space="preserve"> Ratione materiae</w:t>
            </w:r>
            <w:r w:rsidRPr="00587442">
              <w:rPr>
                <w:rFonts w:asciiTheme="majorHAnsi" w:hAnsiTheme="majorHAnsi"/>
                <w:b/>
                <w:bCs/>
                <w:color w:val="FFFFFF" w:themeColor="background1"/>
                <w:sz w:val="19"/>
                <w:szCs w:val="19"/>
              </w:rPr>
              <w:t>:</w:t>
            </w:r>
          </w:p>
        </w:tc>
        <w:tc>
          <w:tcPr>
            <w:tcW w:w="5670" w:type="dxa"/>
            <w:vAlign w:val="center"/>
          </w:tcPr>
          <w:p w14:paraId="1E2851C8" w14:textId="08E86DF0" w:rsidR="002E1551" w:rsidRPr="00587442" w:rsidRDefault="002E1551" w:rsidP="002E1551">
            <w:pPr>
              <w:jc w:val="both"/>
              <w:rPr>
                <w:rFonts w:asciiTheme="majorHAnsi" w:hAnsiTheme="majorHAnsi"/>
                <w:bCs/>
                <w:sz w:val="19"/>
                <w:szCs w:val="19"/>
              </w:rPr>
            </w:pPr>
            <w:r w:rsidRPr="00587442">
              <w:rPr>
                <w:rFonts w:asciiTheme="majorHAnsi" w:hAnsiTheme="majorHAnsi"/>
                <w:bCs/>
                <w:sz w:val="19"/>
                <w:szCs w:val="19"/>
                <w:lang w:eastAsia="es-ES"/>
              </w:rPr>
              <w:t>Yes, American Convention (deposit of ratification instrument on June 22, 1978)</w:t>
            </w:r>
          </w:p>
        </w:tc>
      </w:tr>
    </w:tbl>
    <w:p w14:paraId="31D684C5" w14:textId="77777777" w:rsidR="00F621C3" w:rsidRPr="00587442" w:rsidRDefault="00F621C3" w:rsidP="00587442">
      <w:pPr>
        <w:spacing w:before="120" w:after="120"/>
        <w:ind w:firstLine="720"/>
        <w:jc w:val="both"/>
        <w:rPr>
          <w:rFonts w:asciiTheme="majorHAnsi" w:hAnsiTheme="majorHAnsi"/>
          <w:b/>
          <w:bCs/>
          <w:sz w:val="19"/>
          <w:szCs w:val="19"/>
        </w:rPr>
      </w:pPr>
      <w:r w:rsidRPr="00587442">
        <w:rPr>
          <w:rFonts w:asciiTheme="majorHAnsi" w:hAnsiTheme="majorHAnsi"/>
          <w:b/>
          <w:bCs/>
          <w:sz w:val="19"/>
          <w:szCs w:val="19"/>
        </w:rPr>
        <w:t xml:space="preserve">IV. </w:t>
      </w:r>
      <w:r w:rsidRPr="00587442">
        <w:rPr>
          <w:rFonts w:asciiTheme="majorHAnsi" w:hAnsiTheme="majorHAnsi"/>
          <w:b/>
          <w:bCs/>
          <w:sz w:val="19"/>
          <w:szCs w:val="19"/>
        </w:rPr>
        <w:tab/>
        <w:t xml:space="preserve">DUPLICATION OF PROCEDURES AND INTERNATIONAL </w:t>
      </w:r>
      <w:r w:rsidRPr="00587442">
        <w:rPr>
          <w:rFonts w:asciiTheme="majorHAnsi" w:hAnsiTheme="majorHAnsi"/>
          <w:b/>
          <w:bCs/>
          <w:i/>
          <w:sz w:val="19"/>
          <w:szCs w:val="19"/>
        </w:rPr>
        <w:t>RES JUDICATA</w:t>
      </w:r>
      <w:r w:rsidRPr="00587442">
        <w:rPr>
          <w:rFonts w:asciiTheme="majorHAnsi" w:hAnsiTheme="majorHAnsi"/>
          <w:b/>
          <w:bCs/>
          <w:sz w:val="19"/>
          <w:szCs w:val="19"/>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2E1551" w:rsidRPr="00587442" w14:paraId="1506495D" w14:textId="77777777" w:rsidTr="001F1902">
        <w:trPr>
          <w:cantSplit/>
        </w:trPr>
        <w:tc>
          <w:tcPr>
            <w:tcW w:w="3690" w:type="dxa"/>
            <w:tcBorders>
              <w:top w:val="single" w:sz="4" w:space="0" w:color="auto"/>
              <w:bottom w:val="single" w:sz="6" w:space="0" w:color="auto"/>
            </w:tcBorders>
            <w:shd w:val="clear" w:color="auto" w:fill="67AE3C"/>
            <w:vAlign w:val="center"/>
          </w:tcPr>
          <w:p w14:paraId="0DB05A61" w14:textId="77777777" w:rsidR="002E1551" w:rsidRPr="00587442" w:rsidRDefault="002E1551" w:rsidP="002E1551">
            <w:pPr>
              <w:jc w:val="center"/>
              <w:rPr>
                <w:rFonts w:asciiTheme="majorHAnsi" w:hAnsiTheme="majorHAnsi"/>
                <w:b/>
                <w:bCs/>
                <w:color w:val="FFFFFF" w:themeColor="background1"/>
                <w:sz w:val="19"/>
                <w:szCs w:val="19"/>
              </w:rPr>
            </w:pPr>
            <w:r w:rsidRPr="00587442">
              <w:rPr>
                <w:rFonts w:asciiTheme="majorHAnsi" w:hAnsiTheme="majorHAnsi"/>
                <w:b/>
                <w:bCs/>
                <w:color w:val="FFFFFF" w:themeColor="background1"/>
                <w:sz w:val="19"/>
                <w:szCs w:val="19"/>
              </w:rPr>
              <w:t xml:space="preserve">Duplication of procedures and International </w:t>
            </w:r>
            <w:r w:rsidRPr="00587442">
              <w:rPr>
                <w:rFonts w:asciiTheme="majorHAnsi" w:hAnsiTheme="majorHAnsi"/>
                <w:b/>
                <w:bCs/>
                <w:i/>
                <w:color w:val="FFFFFF" w:themeColor="background1"/>
                <w:sz w:val="19"/>
                <w:szCs w:val="19"/>
              </w:rPr>
              <w:t>res judicata</w:t>
            </w:r>
            <w:r w:rsidRPr="00587442">
              <w:rPr>
                <w:rFonts w:asciiTheme="majorHAnsi" w:hAnsiTheme="majorHAnsi"/>
                <w:b/>
                <w:bCs/>
                <w:color w:val="FFFFFF" w:themeColor="background1"/>
                <w:sz w:val="19"/>
                <w:szCs w:val="19"/>
              </w:rPr>
              <w:t>:</w:t>
            </w:r>
          </w:p>
        </w:tc>
        <w:tc>
          <w:tcPr>
            <w:tcW w:w="5670" w:type="dxa"/>
            <w:vAlign w:val="center"/>
          </w:tcPr>
          <w:p w14:paraId="4187E26D" w14:textId="54A38653" w:rsidR="002E1551" w:rsidRPr="00587442" w:rsidRDefault="002E1551" w:rsidP="002E1551">
            <w:pPr>
              <w:jc w:val="both"/>
              <w:rPr>
                <w:rFonts w:asciiTheme="majorHAnsi" w:hAnsiTheme="majorHAnsi"/>
                <w:bCs/>
                <w:sz w:val="19"/>
                <w:szCs w:val="19"/>
              </w:rPr>
            </w:pPr>
            <w:r w:rsidRPr="00587442">
              <w:rPr>
                <w:rFonts w:asciiTheme="majorHAnsi" w:hAnsiTheme="majorHAnsi"/>
                <w:bCs/>
                <w:sz w:val="19"/>
                <w:szCs w:val="19"/>
                <w:lang w:val="es-ES" w:eastAsia="es-ES"/>
              </w:rPr>
              <w:t>No</w:t>
            </w:r>
          </w:p>
        </w:tc>
      </w:tr>
      <w:tr w:rsidR="002E1551" w:rsidRPr="00587442" w14:paraId="6CAFDA95" w14:textId="77777777" w:rsidTr="001F1902">
        <w:trPr>
          <w:cantSplit/>
        </w:trPr>
        <w:tc>
          <w:tcPr>
            <w:tcW w:w="3690" w:type="dxa"/>
            <w:tcBorders>
              <w:top w:val="single" w:sz="6" w:space="0" w:color="auto"/>
              <w:bottom w:val="single" w:sz="6" w:space="0" w:color="auto"/>
            </w:tcBorders>
            <w:shd w:val="clear" w:color="auto" w:fill="67AE3C"/>
            <w:vAlign w:val="center"/>
          </w:tcPr>
          <w:p w14:paraId="2D393F7D" w14:textId="77777777" w:rsidR="002E1551" w:rsidRPr="00587442" w:rsidRDefault="002E1551" w:rsidP="002E1551">
            <w:pPr>
              <w:jc w:val="center"/>
              <w:rPr>
                <w:rFonts w:asciiTheme="majorHAnsi" w:hAnsiTheme="majorHAnsi"/>
                <w:b/>
                <w:bCs/>
                <w:i/>
                <w:color w:val="FFFFFF" w:themeColor="background1"/>
                <w:sz w:val="19"/>
                <w:szCs w:val="19"/>
              </w:rPr>
            </w:pPr>
            <w:r w:rsidRPr="00587442">
              <w:rPr>
                <w:rFonts w:asciiTheme="majorHAnsi" w:hAnsiTheme="majorHAnsi"/>
                <w:b/>
                <w:bCs/>
                <w:color w:val="FFFFFF" w:themeColor="background1"/>
                <w:sz w:val="19"/>
                <w:szCs w:val="19"/>
              </w:rPr>
              <w:t>Rights declared admissible</w:t>
            </w:r>
          </w:p>
        </w:tc>
        <w:tc>
          <w:tcPr>
            <w:tcW w:w="5670" w:type="dxa"/>
            <w:vAlign w:val="center"/>
          </w:tcPr>
          <w:p w14:paraId="08457BED" w14:textId="5D037872" w:rsidR="002E1551" w:rsidRPr="006C4C33" w:rsidRDefault="004A6048" w:rsidP="002E1551">
            <w:pPr>
              <w:jc w:val="both"/>
              <w:rPr>
                <w:rFonts w:asciiTheme="majorHAnsi" w:hAnsiTheme="majorHAnsi"/>
                <w:bCs/>
                <w:sz w:val="19"/>
                <w:szCs w:val="19"/>
              </w:rPr>
            </w:pPr>
            <w:r w:rsidRPr="006C4C33">
              <w:rPr>
                <w:rFonts w:asciiTheme="majorHAnsi" w:hAnsiTheme="majorHAnsi"/>
                <w:sz w:val="19"/>
                <w:szCs w:val="19"/>
              </w:rPr>
              <w:t>None under the terms of section VII</w:t>
            </w:r>
          </w:p>
        </w:tc>
      </w:tr>
      <w:tr w:rsidR="006C4C33" w:rsidRPr="00587442" w14:paraId="3D9AEA74" w14:textId="77777777" w:rsidTr="001F1902">
        <w:trPr>
          <w:cantSplit/>
        </w:trPr>
        <w:tc>
          <w:tcPr>
            <w:tcW w:w="3690" w:type="dxa"/>
            <w:tcBorders>
              <w:top w:val="single" w:sz="6" w:space="0" w:color="auto"/>
              <w:bottom w:val="single" w:sz="6" w:space="0" w:color="auto"/>
            </w:tcBorders>
            <w:shd w:val="clear" w:color="auto" w:fill="67AE3C"/>
            <w:vAlign w:val="center"/>
          </w:tcPr>
          <w:p w14:paraId="31617BC4" w14:textId="77777777" w:rsidR="006C4C33" w:rsidRPr="00587442" w:rsidRDefault="006C4C33" w:rsidP="006C4C33">
            <w:pPr>
              <w:jc w:val="center"/>
              <w:rPr>
                <w:rFonts w:asciiTheme="majorHAnsi" w:hAnsiTheme="majorHAnsi"/>
                <w:b/>
                <w:bCs/>
                <w:color w:val="FFFFFF" w:themeColor="background1"/>
                <w:sz w:val="19"/>
                <w:szCs w:val="19"/>
              </w:rPr>
            </w:pPr>
            <w:r w:rsidRPr="00587442">
              <w:rPr>
                <w:rFonts w:asciiTheme="majorHAnsi" w:hAnsiTheme="majorHAnsi"/>
                <w:b/>
                <w:bCs/>
                <w:color w:val="FFFFFF" w:themeColor="background1"/>
                <w:sz w:val="19"/>
                <w:szCs w:val="19"/>
              </w:rPr>
              <w:t>Exhaustion of domestic remedies or applicability of an exception to the rule:</w:t>
            </w:r>
          </w:p>
        </w:tc>
        <w:tc>
          <w:tcPr>
            <w:tcW w:w="5670" w:type="dxa"/>
            <w:vAlign w:val="center"/>
          </w:tcPr>
          <w:p w14:paraId="413C33C5" w14:textId="7DFAD2F1" w:rsidR="006C4C33" w:rsidRPr="00587442" w:rsidRDefault="006C4C33" w:rsidP="006C4C33">
            <w:pPr>
              <w:rPr>
                <w:rFonts w:asciiTheme="majorHAnsi" w:hAnsiTheme="majorHAnsi"/>
                <w:bCs/>
                <w:sz w:val="19"/>
                <w:szCs w:val="19"/>
              </w:rPr>
            </w:pPr>
            <w:r w:rsidRPr="006C4C33">
              <w:rPr>
                <w:rFonts w:asciiTheme="majorHAnsi" w:hAnsiTheme="majorHAnsi"/>
                <w:sz w:val="19"/>
                <w:szCs w:val="19"/>
              </w:rPr>
              <w:t>None under the terms of section VII</w:t>
            </w:r>
          </w:p>
        </w:tc>
      </w:tr>
      <w:tr w:rsidR="006C4C33" w:rsidRPr="00587442" w14:paraId="0805E6A9" w14:textId="77777777" w:rsidTr="001F1902">
        <w:trPr>
          <w:cantSplit/>
        </w:trPr>
        <w:tc>
          <w:tcPr>
            <w:tcW w:w="3690" w:type="dxa"/>
            <w:tcBorders>
              <w:top w:val="single" w:sz="6" w:space="0" w:color="auto"/>
              <w:bottom w:val="single" w:sz="6" w:space="0" w:color="auto"/>
            </w:tcBorders>
            <w:shd w:val="clear" w:color="auto" w:fill="67AE3C"/>
            <w:vAlign w:val="center"/>
          </w:tcPr>
          <w:p w14:paraId="7B212E77" w14:textId="77777777" w:rsidR="006C4C33" w:rsidRPr="00587442" w:rsidRDefault="006C4C33" w:rsidP="006C4C33">
            <w:pPr>
              <w:jc w:val="center"/>
              <w:rPr>
                <w:rFonts w:asciiTheme="majorHAnsi" w:hAnsiTheme="majorHAnsi"/>
                <w:b/>
                <w:bCs/>
                <w:color w:val="FFFFFF" w:themeColor="background1"/>
                <w:sz w:val="19"/>
                <w:szCs w:val="19"/>
              </w:rPr>
            </w:pPr>
            <w:r w:rsidRPr="00587442">
              <w:rPr>
                <w:rFonts w:asciiTheme="majorHAnsi" w:hAnsiTheme="majorHAnsi"/>
                <w:b/>
                <w:bCs/>
                <w:color w:val="FFFFFF" w:themeColor="background1"/>
                <w:sz w:val="19"/>
                <w:szCs w:val="19"/>
              </w:rPr>
              <w:t>Timeliness of the petition:</w:t>
            </w:r>
          </w:p>
        </w:tc>
        <w:tc>
          <w:tcPr>
            <w:tcW w:w="5670" w:type="dxa"/>
            <w:vAlign w:val="center"/>
          </w:tcPr>
          <w:p w14:paraId="430092A0" w14:textId="086849F9" w:rsidR="006C4C33" w:rsidRPr="00587442" w:rsidRDefault="006C4C33" w:rsidP="006C4C33">
            <w:pPr>
              <w:rPr>
                <w:rFonts w:asciiTheme="majorHAnsi" w:hAnsiTheme="majorHAnsi"/>
                <w:bCs/>
                <w:sz w:val="19"/>
                <w:szCs w:val="19"/>
              </w:rPr>
            </w:pPr>
            <w:r w:rsidRPr="006C4C33">
              <w:rPr>
                <w:rFonts w:asciiTheme="majorHAnsi" w:hAnsiTheme="majorHAnsi"/>
                <w:sz w:val="19"/>
                <w:szCs w:val="19"/>
              </w:rPr>
              <w:t>None under the terms of section VII</w:t>
            </w:r>
          </w:p>
        </w:tc>
      </w:tr>
    </w:tbl>
    <w:p w14:paraId="18DCE0F3" w14:textId="77777777" w:rsidR="00F621C3" w:rsidRPr="00587442" w:rsidRDefault="00F621C3" w:rsidP="00587442">
      <w:pPr>
        <w:spacing w:before="120" w:after="120"/>
        <w:ind w:firstLine="720"/>
        <w:jc w:val="both"/>
        <w:rPr>
          <w:rFonts w:asciiTheme="majorHAnsi" w:hAnsiTheme="majorHAnsi"/>
          <w:b/>
          <w:sz w:val="19"/>
          <w:szCs w:val="19"/>
        </w:rPr>
      </w:pPr>
      <w:r w:rsidRPr="00587442">
        <w:rPr>
          <w:rFonts w:asciiTheme="majorHAnsi" w:hAnsiTheme="majorHAnsi"/>
          <w:b/>
          <w:sz w:val="19"/>
          <w:szCs w:val="19"/>
        </w:rPr>
        <w:t xml:space="preserve">V. </w:t>
      </w:r>
      <w:r w:rsidRPr="00587442">
        <w:rPr>
          <w:rFonts w:asciiTheme="majorHAnsi" w:hAnsiTheme="majorHAnsi"/>
          <w:b/>
          <w:sz w:val="19"/>
          <w:szCs w:val="19"/>
        </w:rPr>
        <w:tab/>
        <w:t xml:space="preserve">ALLEGED FACTS </w:t>
      </w:r>
    </w:p>
    <w:p w14:paraId="403E3EB8" w14:textId="46F39E62" w:rsidR="00BE7E39" w:rsidRPr="00587442" w:rsidRDefault="00BE7E39" w:rsidP="00BE7E39">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19"/>
          <w:szCs w:val="19"/>
        </w:rPr>
      </w:pPr>
      <w:r w:rsidRPr="00587442">
        <w:rPr>
          <w:rFonts w:asciiTheme="majorHAnsi" w:hAnsiTheme="majorHAnsi"/>
          <w:sz w:val="19"/>
          <w:szCs w:val="19"/>
        </w:rPr>
        <w:t xml:space="preserve">The petitioning party claims the international responsibility of the State of Panama to the detriment of José Nelson Urrego Cárdenas (“Mr. Urrego” or “the alleged victim”), Colombian, in the context of criminal proceedings against him for crimes related to drug-trafficking and money laundering in Panama. The alleged victim reportedly faced discriminatory treatment, inadequate detention conditions, physical abuse, lack of access to his legal counsel and legal safeguards, and the loss of his assets, during an excessively long term in pretrial detention in the framework of proceedings open since 2007. </w:t>
      </w:r>
    </w:p>
    <w:p w14:paraId="2EF8F2DF" w14:textId="35395B8C" w:rsidR="00BE7E39" w:rsidRPr="00587442" w:rsidRDefault="00BE7E39" w:rsidP="00BE7E39">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19"/>
          <w:szCs w:val="19"/>
        </w:rPr>
      </w:pPr>
      <w:r w:rsidRPr="00587442">
        <w:rPr>
          <w:rFonts w:asciiTheme="majorHAnsi" w:hAnsiTheme="majorHAnsi"/>
          <w:sz w:val="19"/>
          <w:szCs w:val="19"/>
        </w:rPr>
        <w:lastRenderedPageBreak/>
        <w:t xml:space="preserve">The petitioners indicate that on March 11, 2004, an investigation was filed against Mr. Urrego in Panama for the alleged use of an island of his property, “Chapera Island,” for smuggling drugs and weapons. The alleged victim claims that it was the then vice-president and foreign ministry who filed charges against him because of the alleged victim’s refusal to sell the island to him. Mr. Urrego was arrested on September 15, 2007, and held at the National Police station, in Panama City. They claim that </w:t>
      </w:r>
      <w:r w:rsidR="00DD7E46" w:rsidRPr="00587442">
        <w:rPr>
          <w:rFonts w:asciiTheme="majorHAnsi" w:hAnsiTheme="majorHAnsi"/>
          <w:sz w:val="19"/>
          <w:szCs w:val="19"/>
        </w:rPr>
        <w:t>authorities treated him</w:t>
      </w:r>
      <w:r w:rsidRPr="00587442">
        <w:rPr>
          <w:rFonts w:asciiTheme="majorHAnsi" w:hAnsiTheme="majorHAnsi"/>
          <w:sz w:val="19"/>
          <w:szCs w:val="19"/>
        </w:rPr>
        <w:t xml:space="preserve"> as</w:t>
      </w:r>
      <w:r w:rsidR="00DD7E46" w:rsidRPr="00587442">
        <w:rPr>
          <w:rFonts w:asciiTheme="majorHAnsi" w:hAnsiTheme="majorHAnsi"/>
          <w:sz w:val="19"/>
          <w:szCs w:val="19"/>
        </w:rPr>
        <w:t xml:space="preserve"> if he were</w:t>
      </w:r>
      <w:r w:rsidRPr="00587442">
        <w:rPr>
          <w:rFonts w:asciiTheme="majorHAnsi" w:hAnsiTheme="majorHAnsi"/>
          <w:sz w:val="19"/>
          <w:szCs w:val="19"/>
        </w:rPr>
        <w:t xml:space="preserve"> a high-ranking member of the Medellin cartel bas</w:t>
      </w:r>
      <w:r w:rsidR="00DD7E46" w:rsidRPr="00587442">
        <w:rPr>
          <w:rFonts w:asciiTheme="majorHAnsi" w:hAnsiTheme="majorHAnsi"/>
          <w:sz w:val="19"/>
          <w:szCs w:val="19"/>
        </w:rPr>
        <w:t>ed on</w:t>
      </w:r>
      <w:r w:rsidRPr="00587442">
        <w:rPr>
          <w:rFonts w:asciiTheme="majorHAnsi" w:hAnsiTheme="majorHAnsi"/>
          <w:sz w:val="19"/>
          <w:szCs w:val="19"/>
        </w:rPr>
        <w:t xml:space="preserve"> fabricated evidence.</w:t>
      </w:r>
      <w:r w:rsidRPr="00587442">
        <w:rPr>
          <w:rStyle w:val="FootnoteReference"/>
          <w:rFonts w:asciiTheme="majorHAnsi" w:hAnsiTheme="majorHAnsi"/>
          <w:sz w:val="19"/>
          <w:szCs w:val="19"/>
          <w:lang w:val="es-ES"/>
        </w:rPr>
        <w:footnoteReference w:id="6"/>
      </w:r>
      <w:r w:rsidRPr="00587442">
        <w:rPr>
          <w:rFonts w:asciiTheme="majorHAnsi" w:hAnsiTheme="majorHAnsi"/>
          <w:sz w:val="19"/>
          <w:szCs w:val="19"/>
        </w:rPr>
        <w:t xml:space="preserve"> They argue that the alleged victim was held incommunicado until September 19, 2007, and that for two months he was held at the police station, isolated, with 15 minutes to see his private attorney daily. </w:t>
      </w:r>
    </w:p>
    <w:p w14:paraId="1F8A24E3" w14:textId="5B8D6257" w:rsidR="00BE7E39" w:rsidRPr="00587442" w:rsidRDefault="00BE7E39" w:rsidP="00BE7E39">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19"/>
          <w:szCs w:val="19"/>
        </w:rPr>
      </w:pPr>
      <w:r w:rsidRPr="00587442">
        <w:rPr>
          <w:rFonts w:asciiTheme="majorHAnsi" w:hAnsiTheme="majorHAnsi"/>
          <w:sz w:val="19"/>
          <w:szCs w:val="19"/>
        </w:rPr>
        <w:t xml:space="preserve">The petitioners submit that the alleged victim was taken to El Renacer Prison and on December 13, 2007, Mr. Urrego complained to the warden that officers </w:t>
      </w:r>
      <w:r w:rsidR="00DD7E46" w:rsidRPr="00587442">
        <w:rPr>
          <w:rFonts w:asciiTheme="majorHAnsi" w:hAnsiTheme="majorHAnsi"/>
          <w:sz w:val="19"/>
          <w:szCs w:val="19"/>
        </w:rPr>
        <w:t>maltreated him</w:t>
      </w:r>
      <w:r w:rsidRPr="00587442">
        <w:rPr>
          <w:rFonts w:asciiTheme="majorHAnsi" w:hAnsiTheme="majorHAnsi"/>
          <w:sz w:val="19"/>
          <w:szCs w:val="19"/>
        </w:rPr>
        <w:t>, that he had only one hour in the open air daily, and that his right to privacy was not respected. Early in 2008, the alleged victim’s attorney filed several petitions to the Director General of the Prison System seeking equal treatment for Mr. Urrego and authorization for a special visit from his attorney for interviews. The petitioners claim that, according to the State, his case was “special”; therefore, it found it necessary to curtail his legal safeguards.</w:t>
      </w:r>
    </w:p>
    <w:p w14:paraId="11B5E412" w14:textId="15B72657" w:rsidR="00BE7E39" w:rsidRPr="00587442" w:rsidRDefault="00BE7E39" w:rsidP="00BE7E39">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19"/>
          <w:szCs w:val="19"/>
        </w:rPr>
      </w:pPr>
      <w:r w:rsidRPr="00587442">
        <w:rPr>
          <w:rFonts w:asciiTheme="majorHAnsi" w:hAnsiTheme="majorHAnsi"/>
          <w:sz w:val="19"/>
          <w:szCs w:val="19"/>
        </w:rPr>
        <w:t xml:space="preserve">They also indicate that, apart from the alleged victim’s pretrial detention, all his property was seized, including goods for personal use. The defense counsel many times requested for an inventory of all the seized items in order to control their condition. However, they assert that the defense has been unable to participate in the inspection procedures. Therefore, it was impossible to determine the state of preservation of Mr. Urrego’s property. They allege that the seizure of his property violated the principle of necessity and proportionality because the defendant did not know the amount of damages derived from the crime </w:t>
      </w:r>
      <w:r w:rsidR="00DD7E46" w:rsidRPr="00587442">
        <w:rPr>
          <w:rFonts w:asciiTheme="majorHAnsi" w:hAnsiTheme="majorHAnsi"/>
          <w:sz w:val="19"/>
          <w:szCs w:val="19"/>
        </w:rPr>
        <w:t>attributed to him</w:t>
      </w:r>
      <w:r w:rsidRPr="00587442">
        <w:rPr>
          <w:rFonts w:asciiTheme="majorHAnsi" w:hAnsiTheme="majorHAnsi"/>
          <w:sz w:val="19"/>
          <w:szCs w:val="19"/>
        </w:rPr>
        <w:t xml:space="preserve">. </w:t>
      </w:r>
    </w:p>
    <w:p w14:paraId="09FB4495" w14:textId="67F2291B" w:rsidR="00BE7E39" w:rsidRPr="00587442" w:rsidRDefault="00BE7E39" w:rsidP="00BE7E39">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19"/>
          <w:szCs w:val="19"/>
        </w:rPr>
      </w:pPr>
      <w:r w:rsidRPr="00587442">
        <w:rPr>
          <w:rFonts w:asciiTheme="majorHAnsi" w:hAnsiTheme="majorHAnsi"/>
          <w:sz w:val="19"/>
          <w:szCs w:val="19"/>
        </w:rPr>
        <w:t xml:space="preserve">On March 24, 2008, the alleged victim filed a habeas corpus petition to the Supreme Court of Justice (“CSJ”). They assert that on August 20, 2008, in a regular visit to the court, the alleged victim’s counsel learned that the CSJ had dismissed the habeas corpus petition on June 13, 2008. Reportedly, the CSJ maintained that the Panamanian laws establish a specific appeal for that type of dispute and </w:t>
      </w:r>
      <w:r w:rsidR="005F4315" w:rsidRPr="00587442">
        <w:rPr>
          <w:rFonts w:asciiTheme="majorHAnsi" w:hAnsiTheme="majorHAnsi"/>
          <w:sz w:val="19"/>
          <w:szCs w:val="19"/>
        </w:rPr>
        <w:t xml:space="preserve">it </w:t>
      </w:r>
      <w:r w:rsidRPr="00587442">
        <w:rPr>
          <w:rFonts w:asciiTheme="majorHAnsi" w:hAnsiTheme="majorHAnsi"/>
          <w:sz w:val="19"/>
          <w:szCs w:val="19"/>
        </w:rPr>
        <w:t>deemed that the duration of pretrial detention could be the same as the minimum prison term applicable to the charge in question. The petitioners argue that their habeas corpus petition was not to challenge the delay in the investigation but to question the illegal deprivation of liberty of Mr. Urrego derived from the said delay. They also submit that they presented an appeal on February 18, 2008</w:t>
      </w:r>
      <w:r w:rsidR="00490901" w:rsidRPr="00587442">
        <w:rPr>
          <w:rFonts w:asciiTheme="majorHAnsi" w:hAnsiTheme="majorHAnsi"/>
          <w:sz w:val="19"/>
          <w:szCs w:val="19"/>
        </w:rPr>
        <w:t>,</w:t>
      </w:r>
      <w:r w:rsidRPr="00587442">
        <w:rPr>
          <w:rFonts w:asciiTheme="majorHAnsi" w:hAnsiTheme="majorHAnsi"/>
          <w:sz w:val="19"/>
          <w:szCs w:val="19"/>
        </w:rPr>
        <w:t xml:space="preserve"> and that a trial court dismissed it on May 12, 2008</w:t>
      </w:r>
      <w:r w:rsidR="00490901" w:rsidRPr="00587442">
        <w:rPr>
          <w:rFonts w:asciiTheme="majorHAnsi" w:hAnsiTheme="majorHAnsi"/>
          <w:sz w:val="19"/>
          <w:szCs w:val="19"/>
        </w:rPr>
        <w:t>,</w:t>
      </w:r>
      <w:r w:rsidRPr="00587442">
        <w:rPr>
          <w:rFonts w:asciiTheme="majorHAnsi" w:hAnsiTheme="majorHAnsi"/>
          <w:sz w:val="19"/>
          <w:szCs w:val="19"/>
        </w:rPr>
        <w:t xml:space="preserve"> and an appellate court on March 3, 2009. </w:t>
      </w:r>
    </w:p>
    <w:p w14:paraId="0782CAE5" w14:textId="04756F5D" w:rsidR="00BE7E39" w:rsidRPr="00587442" w:rsidRDefault="00BE7E39" w:rsidP="00BE7E39">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19"/>
          <w:szCs w:val="19"/>
        </w:rPr>
      </w:pPr>
      <w:r w:rsidRPr="00587442">
        <w:rPr>
          <w:rFonts w:asciiTheme="majorHAnsi" w:hAnsiTheme="majorHAnsi"/>
          <w:sz w:val="19"/>
          <w:szCs w:val="19"/>
        </w:rPr>
        <w:t xml:space="preserve">The petitioners claim that on April 7, 2008, they presented an </w:t>
      </w:r>
      <w:r w:rsidR="00490901" w:rsidRPr="00587442">
        <w:rPr>
          <w:rFonts w:asciiTheme="majorHAnsi" w:hAnsiTheme="majorHAnsi"/>
          <w:sz w:val="19"/>
          <w:szCs w:val="19"/>
        </w:rPr>
        <w:t>A</w:t>
      </w:r>
      <w:r w:rsidRPr="00587442">
        <w:rPr>
          <w:rFonts w:asciiTheme="majorHAnsi" w:hAnsiTheme="majorHAnsi"/>
          <w:sz w:val="19"/>
          <w:szCs w:val="19"/>
        </w:rPr>
        <w:t xml:space="preserve">mparo action to the CSJ seeking to obtain access to all the information contained in the criminal case file. However, they were unable to access the records because, according to the secretariat of CSJ, the court could not afford a copy of the full case file. On May 6, 2009, the CSJ found the matter of the </w:t>
      </w:r>
      <w:r w:rsidR="00490901" w:rsidRPr="00587442">
        <w:rPr>
          <w:rFonts w:asciiTheme="majorHAnsi" w:hAnsiTheme="majorHAnsi"/>
          <w:sz w:val="19"/>
          <w:szCs w:val="19"/>
        </w:rPr>
        <w:t>A</w:t>
      </w:r>
      <w:r w:rsidRPr="00587442">
        <w:rPr>
          <w:rFonts w:asciiTheme="majorHAnsi" w:hAnsiTheme="majorHAnsi"/>
          <w:sz w:val="19"/>
          <w:szCs w:val="19"/>
        </w:rPr>
        <w:t xml:space="preserve">mparo action moot, on considering that the alleged victim’s counsel had accessed the information in the case file. On July 25, 2008, the defense counsel requested that a bail amount was set, but </w:t>
      </w:r>
      <w:r w:rsidR="000A570A" w:rsidRPr="00587442">
        <w:rPr>
          <w:rFonts w:asciiTheme="majorHAnsi" w:hAnsiTheme="majorHAnsi"/>
          <w:sz w:val="19"/>
          <w:szCs w:val="19"/>
        </w:rPr>
        <w:t xml:space="preserve">on July 31, 2008, </w:t>
      </w:r>
      <w:r w:rsidR="00960572" w:rsidRPr="00587442">
        <w:rPr>
          <w:rFonts w:asciiTheme="majorHAnsi" w:hAnsiTheme="majorHAnsi"/>
          <w:sz w:val="19"/>
          <w:szCs w:val="19"/>
        </w:rPr>
        <w:t>a</w:t>
      </w:r>
      <w:r w:rsidRPr="00587442">
        <w:rPr>
          <w:rFonts w:asciiTheme="majorHAnsi" w:hAnsiTheme="majorHAnsi"/>
          <w:sz w:val="19"/>
          <w:szCs w:val="19"/>
        </w:rPr>
        <w:t xml:space="preserve"> trial court </w:t>
      </w:r>
      <w:r w:rsidR="000A570A" w:rsidRPr="00587442">
        <w:rPr>
          <w:rFonts w:asciiTheme="majorHAnsi" w:hAnsiTheme="majorHAnsi"/>
          <w:sz w:val="19"/>
          <w:szCs w:val="19"/>
        </w:rPr>
        <w:t>overturned the petition</w:t>
      </w:r>
      <w:r w:rsidR="00490901" w:rsidRPr="00587442">
        <w:rPr>
          <w:rFonts w:asciiTheme="majorHAnsi" w:hAnsiTheme="majorHAnsi"/>
          <w:sz w:val="19"/>
          <w:szCs w:val="19"/>
        </w:rPr>
        <w:t>,</w:t>
      </w:r>
      <w:r w:rsidR="000A570A" w:rsidRPr="00587442">
        <w:rPr>
          <w:rFonts w:asciiTheme="majorHAnsi" w:hAnsiTheme="majorHAnsi"/>
          <w:sz w:val="19"/>
          <w:szCs w:val="19"/>
        </w:rPr>
        <w:t xml:space="preserve"> </w:t>
      </w:r>
      <w:r w:rsidRPr="00587442">
        <w:rPr>
          <w:rFonts w:asciiTheme="majorHAnsi" w:hAnsiTheme="majorHAnsi"/>
          <w:sz w:val="19"/>
          <w:szCs w:val="19"/>
        </w:rPr>
        <w:t xml:space="preserve">and an appellate court </w:t>
      </w:r>
      <w:r w:rsidR="000A570A" w:rsidRPr="00587442">
        <w:rPr>
          <w:rFonts w:asciiTheme="majorHAnsi" w:hAnsiTheme="majorHAnsi"/>
          <w:sz w:val="19"/>
          <w:szCs w:val="19"/>
        </w:rPr>
        <w:t>followed suit</w:t>
      </w:r>
      <w:r w:rsidRPr="00587442">
        <w:rPr>
          <w:rFonts w:asciiTheme="majorHAnsi" w:hAnsiTheme="majorHAnsi"/>
          <w:sz w:val="19"/>
          <w:szCs w:val="19"/>
        </w:rPr>
        <w:t xml:space="preserve"> </w:t>
      </w:r>
      <w:r w:rsidR="000A570A" w:rsidRPr="00587442">
        <w:rPr>
          <w:rFonts w:asciiTheme="majorHAnsi" w:hAnsiTheme="majorHAnsi"/>
          <w:sz w:val="19"/>
          <w:szCs w:val="19"/>
        </w:rPr>
        <w:t xml:space="preserve">on </w:t>
      </w:r>
      <w:r w:rsidRPr="00587442">
        <w:rPr>
          <w:rFonts w:asciiTheme="majorHAnsi" w:hAnsiTheme="majorHAnsi"/>
          <w:sz w:val="19"/>
          <w:szCs w:val="19"/>
        </w:rPr>
        <w:t xml:space="preserve">September 3, 2008. </w:t>
      </w:r>
    </w:p>
    <w:p w14:paraId="3FAE6099" w14:textId="77777777" w:rsidR="00BE7E39" w:rsidRPr="00587442" w:rsidRDefault="00BE7E39" w:rsidP="00BE7E39">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19"/>
          <w:szCs w:val="19"/>
        </w:rPr>
      </w:pPr>
      <w:r w:rsidRPr="00587442">
        <w:rPr>
          <w:rFonts w:asciiTheme="majorHAnsi" w:hAnsiTheme="majorHAnsi"/>
          <w:sz w:val="19"/>
          <w:szCs w:val="19"/>
        </w:rPr>
        <w:t xml:space="preserve">The petitioners indicate that, on June 24, 2009, when the alleged victim had spent over three years in pretrial detention, a preliminary hearing was held for charges of money laundering. They claim that the judge failed to observe the legal deadlines for the correction of procedural errors, which delayed the prosecution of Mr. Urrego. Moreover, regarding his imprisonment, they allege that, in 2009, Mr. Urrego’s counsel submitted a prison transfer request for the alleged victim, as Mr. Urrego suffered harassment, threats, and physical abuse. On April 23, 2009, a criminal complaint was filed against the inmates responsible. However, this was sent to an </w:t>
      </w:r>
      <w:r w:rsidRPr="00587442">
        <w:rPr>
          <w:rFonts w:asciiTheme="majorHAnsi" w:hAnsiTheme="majorHAnsi"/>
          <w:sz w:val="19"/>
          <w:szCs w:val="19"/>
        </w:rPr>
        <w:lastRenderedPageBreak/>
        <w:t>administrative court. The alleged victim challenged that decision on September 24, 2009, so that the matter was returned to the criminal jurisdiction.</w:t>
      </w:r>
      <w:r w:rsidRPr="00587442">
        <w:rPr>
          <w:rStyle w:val="FootnoteReference"/>
          <w:rFonts w:asciiTheme="majorHAnsi" w:hAnsiTheme="majorHAnsi"/>
          <w:sz w:val="19"/>
          <w:szCs w:val="19"/>
          <w:lang w:val="es-ES"/>
        </w:rPr>
        <w:footnoteReference w:id="7"/>
      </w:r>
      <w:r w:rsidRPr="00587442">
        <w:rPr>
          <w:rFonts w:asciiTheme="majorHAnsi" w:hAnsiTheme="majorHAnsi"/>
          <w:sz w:val="19"/>
          <w:szCs w:val="19"/>
        </w:rPr>
        <w:t xml:space="preserve"> </w:t>
      </w:r>
    </w:p>
    <w:p w14:paraId="1FBCAA45" w14:textId="77777777" w:rsidR="00BE7E39" w:rsidRPr="00587442" w:rsidRDefault="00BE7E39" w:rsidP="00BE7E39">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19"/>
          <w:szCs w:val="19"/>
        </w:rPr>
      </w:pPr>
      <w:r w:rsidRPr="00587442">
        <w:rPr>
          <w:rFonts w:asciiTheme="majorHAnsi" w:hAnsiTheme="majorHAnsi"/>
          <w:sz w:val="19"/>
          <w:szCs w:val="19"/>
        </w:rPr>
        <w:t xml:space="preserve">On June 11, 2010, Mr. Urrego was transferred to La Joyita Prison (“La Joyita”), where he lived among highly dangerous inmates. The petitioning party submits that, in that prison, the alleged victim faced inadequate living conditions, had no access to health care services, and the time given to meet with his counsels was insufficient. They claim that they reported all these situations to the prison authorities, but these did not take any effective measures in that regard. </w:t>
      </w:r>
    </w:p>
    <w:p w14:paraId="23DCE6FE" w14:textId="77777777" w:rsidR="00BE7E39" w:rsidRPr="00587442" w:rsidRDefault="00BE7E39" w:rsidP="00BE7E39">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19"/>
          <w:szCs w:val="19"/>
        </w:rPr>
      </w:pPr>
      <w:r w:rsidRPr="00587442">
        <w:rPr>
          <w:rFonts w:asciiTheme="majorHAnsi" w:hAnsiTheme="majorHAnsi"/>
          <w:sz w:val="19"/>
          <w:szCs w:val="19"/>
        </w:rPr>
        <w:t xml:space="preserve">Both parties indicate that Mr. Urrego was accused of money laundering on October 6, 2009, and sentenced by a trial court on August 26, 2011, to seven years in prison, a decision appealed on October 24, 2011. </w:t>
      </w:r>
    </w:p>
    <w:p w14:paraId="6C967483" w14:textId="71D88044" w:rsidR="00BE7E39" w:rsidRPr="00587442" w:rsidRDefault="00BE7E39" w:rsidP="00BE7E39">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19"/>
          <w:szCs w:val="19"/>
        </w:rPr>
      </w:pPr>
      <w:r w:rsidRPr="00587442">
        <w:rPr>
          <w:rFonts w:asciiTheme="majorHAnsi" w:hAnsiTheme="majorHAnsi"/>
          <w:sz w:val="19"/>
          <w:szCs w:val="19"/>
        </w:rPr>
        <w:t xml:space="preserve">For its part, the State claims that the alleged victim challenged the decision of June 13, 2013, by which the Second Superior Court of Justice raised his conviction to a 10-year term in prison, and that this appeal is still awaiting judgment. It also claims that the Second Superior Court of Justice issued an injunction measure other than Mr. Urrego’s detention and that he was released on October 9, 2014. It reports that, </w:t>
      </w:r>
      <w:r w:rsidR="00B05192" w:rsidRPr="00587442">
        <w:rPr>
          <w:rFonts w:asciiTheme="majorHAnsi" w:hAnsiTheme="majorHAnsi"/>
          <w:sz w:val="19"/>
          <w:szCs w:val="19"/>
        </w:rPr>
        <w:t>because of</w:t>
      </w:r>
      <w:r w:rsidRPr="00587442">
        <w:rPr>
          <w:rFonts w:asciiTheme="majorHAnsi" w:hAnsiTheme="majorHAnsi"/>
          <w:sz w:val="19"/>
          <w:szCs w:val="19"/>
        </w:rPr>
        <w:t xml:space="preserve"> his nationality, the alleged victim was brought before the National Migration Service and, on October 14, 2014, the resolution granting him Permanent Residency in Panama was revoked. </w:t>
      </w:r>
    </w:p>
    <w:p w14:paraId="6300C86A" w14:textId="77777777" w:rsidR="00BE7E39" w:rsidRPr="00587442" w:rsidRDefault="00BE7E39" w:rsidP="00BE7E39">
      <w:pPr>
        <w:spacing w:before="120" w:after="120"/>
        <w:ind w:firstLine="720"/>
        <w:jc w:val="both"/>
        <w:rPr>
          <w:rFonts w:asciiTheme="majorHAnsi" w:hAnsiTheme="majorHAnsi"/>
          <w:b/>
          <w:bCs/>
          <w:sz w:val="19"/>
          <w:szCs w:val="19"/>
        </w:rPr>
      </w:pPr>
      <w:r w:rsidRPr="00587442">
        <w:rPr>
          <w:rFonts w:asciiTheme="majorHAnsi" w:hAnsiTheme="majorHAnsi"/>
          <w:b/>
          <w:bCs/>
          <w:sz w:val="19"/>
          <w:szCs w:val="19"/>
        </w:rPr>
        <w:t>VI.</w:t>
      </w:r>
      <w:r w:rsidRPr="00587442">
        <w:rPr>
          <w:rFonts w:asciiTheme="majorHAnsi" w:hAnsiTheme="majorHAnsi"/>
          <w:b/>
          <w:bCs/>
          <w:sz w:val="19"/>
          <w:szCs w:val="19"/>
        </w:rPr>
        <w:tab/>
        <w:t xml:space="preserve">ANALYSIS OF EXHAUSTION OF DOMESTIC REMEDIES AND TIMELINESS OF THE PETITION </w:t>
      </w:r>
    </w:p>
    <w:p w14:paraId="30156A0B" w14:textId="26768334" w:rsidR="00BE7E39" w:rsidRDefault="00BE7E39" w:rsidP="00BE7E39">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19"/>
          <w:szCs w:val="19"/>
        </w:rPr>
      </w:pPr>
      <w:r w:rsidRPr="00587442">
        <w:rPr>
          <w:rFonts w:asciiTheme="majorHAnsi" w:hAnsiTheme="majorHAnsi"/>
          <w:sz w:val="19"/>
          <w:szCs w:val="19"/>
        </w:rPr>
        <w:t>The petitioning party alleges the violation of Mr. Urrego’s rights in the context of a criminal proceeding against him in Panama and regarding the living conditions while in prison and the term he served.</w:t>
      </w:r>
      <w:r w:rsidRPr="00587442">
        <w:rPr>
          <w:rStyle w:val="FootnoteReference"/>
          <w:rFonts w:asciiTheme="majorHAnsi" w:hAnsiTheme="majorHAnsi"/>
          <w:sz w:val="19"/>
          <w:szCs w:val="19"/>
          <w:lang w:val="es-ES"/>
        </w:rPr>
        <w:footnoteReference w:id="8"/>
      </w:r>
      <w:r w:rsidRPr="00587442">
        <w:rPr>
          <w:rFonts w:asciiTheme="majorHAnsi" w:hAnsiTheme="majorHAnsi"/>
          <w:sz w:val="19"/>
          <w:szCs w:val="19"/>
        </w:rPr>
        <w:t xml:space="preserve"> They assert that they presented all the available remedies to correct every error along the proceedings. The State argues that the term in pretrial detention fitted the case of the alleged victim and that he did not exhaust domestic remedies because an appeal is still awaiting judgment. </w:t>
      </w:r>
    </w:p>
    <w:p w14:paraId="0590B9C4" w14:textId="442E4449" w:rsidR="008211EE" w:rsidRPr="00BD629A" w:rsidRDefault="000A4C5B" w:rsidP="008211EE">
      <w:pPr>
        <w:pStyle w:val="ListParagraph"/>
        <w:numPr>
          <w:ilvl w:val="0"/>
          <w:numId w:val="106"/>
        </w:numPr>
        <w:contextualSpacing/>
        <w:jc w:val="both"/>
        <w:rPr>
          <w:rFonts w:asciiTheme="majorHAnsi" w:hAnsiTheme="majorHAnsi" w:cs="Calibri"/>
          <w:color w:val="auto"/>
          <w:sz w:val="20"/>
          <w:szCs w:val="20"/>
        </w:rPr>
      </w:pPr>
      <w:r w:rsidRPr="00BD629A">
        <w:rPr>
          <w:rFonts w:cs="Calibri"/>
          <w:color w:val="auto"/>
          <w:sz w:val="20"/>
          <w:szCs w:val="20"/>
        </w:rPr>
        <w:t>The requirement of prior exhaustion of domestic remedies is intended to allow domestic authorities to hear the alleged violation of a protected right and, if applicable, settle the issue before it is brought before an international body.</w:t>
      </w:r>
      <w:r w:rsidRPr="00BD629A">
        <w:rPr>
          <w:rStyle w:val="FootnoteReference"/>
          <w:rFonts w:cs="Calibri"/>
          <w:color w:val="auto"/>
          <w:sz w:val="20"/>
          <w:szCs w:val="20"/>
        </w:rPr>
        <w:footnoteReference w:id="9"/>
      </w:r>
      <w:r w:rsidRPr="00BD629A">
        <w:rPr>
          <w:rFonts w:cs="Calibri"/>
          <w:color w:val="auto"/>
          <w:sz w:val="20"/>
          <w:szCs w:val="20"/>
        </w:rPr>
        <w:t xml:space="preserve"> </w:t>
      </w:r>
      <w:r w:rsidR="004A6048" w:rsidRPr="00BD629A">
        <w:rPr>
          <w:rFonts w:cs="Calibri"/>
          <w:color w:val="auto"/>
          <w:sz w:val="20"/>
          <w:szCs w:val="20"/>
        </w:rPr>
        <w:t>In</w:t>
      </w:r>
      <w:r w:rsidR="008211EE" w:rsidRPr="00BD629A">
        <w:rPr>
          <w:rFonts w:cs="Calibri"/>
          <w:color w:val="auto"/>
          <w:sz w:val="20"/>
          <w:szCs w:val="20"/>
        </w:rPr>
        <w:t xml:space="preserve"> the present</w:t>
      </w:r>
      <w:r w:rsidR="004A6048" w:rsidRPr="00BD629A">
        <w:rPr>
          <w:rFonts w:cs="Calibri"/>
          <w:color w:val="auto"/>
          <w:sz w:val="20"/>
          <w:szCs w:val="20"/>
        </w:rPr>
        <w:t xml:space="preserve"> case,</w:t>
      </w:r>
      <w:r w:rsidRPr="00BD629A">
        <w:rPr>
          <w:rFonts w:cs="Calibri"/>
          <w:color w:val="auto"/>
          <w:sz w:val="20"/>
          <w:szCs w:val="20"/>
        </w:rPr>
        <w:t xml:space="preserve"> the IACHR observes that the </w:t>
      </w:r>
      <w:r w:rsidR="00EF48A0">
        <w:rPr>
          <w:rFonts w:cs="Calibri"/>
          <w:color w:val="auto"/>
          <w:sz w:val="20"/>
          <w:szCs w:val="20"/>
        </w:rPr>
        <w:t xml:space="preserve">appeal filed before the Second Chamber </w:t>
      </w:r>
      <w:r w:rsidR="003D50EF">
        <w:rPr>
          <w:rFonts w:cs="Calibri"/>
          <w:color w:val="auto"/>
          <w:sz w:val="20"/>
          <w:szCs w:val="20"/>
        </w:rPr>
        <w:t xml:space="preserve">for Criminal Matters </w:t>
      </w:r>
      <w:r w:rsidR="00EF48A0">
        <w:rPr>
          <w:rFonts w:cs="Calibri"/>
          <w:color w:val="auto"/>
          <w:sz w:val="20"/>
          <w:szCs w:val="20"/>
        </w:rPr>
        <w:t xml:space="preserve">of the </w:t>
      </w:r>
      <w:r w:rsidR="003D50EF">
        <w:rPr>
          <w:rFonts w:cs="Calibri"/>
          <w:color w:val="auto"/>
          <w:sz w:val="20"/>
          <w:szCs w:val="20"/>
        </w:rPr>
        <w:t xml:space="preserve">Supreme Court </w:t>
      </w:r>
      <w:r w:rsidR="006C4C33" w:rsidRPr="00BD629A">
        <w:rPr>
          <w:rFonts w:cs="Calibri"/>
          <w:color w:val="auto"/>
          <w:sz w:val="20"/>
          <w:szCs w:val="20"/>
        </w:rPr>
        <w:t>against the decision of June 13, 2013</w:t>
      </w:r>
      <w:r w:rsidRPr="00BD629A">
        <w:rPr>
          <w:rFonts w:cs="Calibri"/>
          <w:color w:val="auto"/>
          <w:sz w:val="20"/>
          <w:szCs w:val="20"/>
        </w:rPr>
        <w:t xml:space="preserve">, </w:t>
      </w:r>
      <w:r w:rsidR="003D50EF">
        <w:rPr>
          <w:rFonts w:cs="Calibri"/>
          <w:color w:val="auto"/>
          <w:sz w:val="20"/>
          <w:szCs w:val="20"/>
        </w:rPr>
        <w:t xml:space="preserve">was not whausted by the </w:t>
      </w:r>
      <w:r w:rsidR="008211EE" w:rsidRPr="00BD629A">
        <w:rPr>
          <w:rFonts w:cs="Calibri"/>
          <w:color w:val="auto"/>
          <w:sz w:val="20"/>
          <w:szCs w:val="20"/>
        </w:rPr>
        <w:t>petitioner</w:t>
      </w:r>
      <w:r w:rsidR="003D50EF">
        <w:rPr>
          <w:rFonts w:cs="Calibri"/>
          <w:color w:val="auto"/>
          <w:sz w:val="20"/>
          <w:szCs w:val="20"/>
        </w:rPr>
        <w:t>, and that it does provide the possibility of solving the violations alleged by the presumed victim</w:t>
      </w:r>
      <w:r w:rsidR="006C4C33" w:rsidRPr="00BD629A">
        <w:rPr>
          <w:rFonts w:cs="Calibri"/>
          <w:color w:val="auto"/>
          <w:sz w:val="20"/>
          <w:szCs w:val="20"/>
        </w:rPr>
        <w:t>.</w:t>
      </w:r>
      <w:r w:rsidR="008211EE" w:rsidRPr="00BD629A">
        <w:rPr>
          <w:rStyle w:val="FootnoteReference"/>
          <w:rFonts w:asciiTheme="majorHAnsi" w:hAnsiTheme="majorHAnsi" w:cs="Calibri"/>
          <w:color w:val="auto"/>
          <w:sz w:val="20"/>
          <w:szCs w:val="20"/>
          <w:lang w:val="es-ES"/>
        </w:rPr>
        <w:footnoteReference w:id="10"/>
      </w:r>
      <w:r w:rsidR="008211EE" w:rsidRPr="00BD629A">
        <w:rPr>
          <w:rFonts w:asciiTheme="majorHAnsi" w:hAnsiTheme="majorHAnsi" w:cs="Calibri"/>
          <w:color w:val="auto"/>
          <w:sz w:val="20"/>
          <w:szCs w:val="20"/>
        </w:rPr>
        <w:t xml:space="preserve"> </w:t>
      </w:r>
      <w:r w:rsidR="006C4C33" w:rsidRPr="00BD629A">
        <w:rPr>
          <w:rFonts w:asciiTheme="majorHAnsi" w:hAnsiTheme="majorHAnsi" w:cs="Calibri"/>
          <w:color w:val="auto"/>
          <w:sz w:val="20"/>
          <w:szCs w:val="20"/>
        </w:rPr>
        <w:t>This</w:t>
      </w:r>
      <w:r w:rsidR="008211EE" w:rsidRPr="00BD629A">
        <w:rPr>
          <w:rFonts w:asciiTheme="majorHAnsi" w:hAnsiTheme="majorHAnsi" w:cs="Calibri"/>
          <w:color w:val="auto"/>
          <w:sz w:val="20"/>
          <w:szCs w:val="20"/>
        </w:rPr>
        <w:t xml:space="preserve"> </w:t>
      </w:r>
      <w:r w:rsidR="008211EE" w:rsidRPr="00BD629A">
        <w:rPr>
          <w:rFonts w:asciiTheme="majorHAnsi" w:eastAsia="Times New Roman" w:hAnsiTheme="majorHAnsi" w:cs="Courier New"/>
          <w:color w:val="auto"/>
          <w:sz w:val="20"/>
          <w:szCs w:val="20"/>
          <w:bdr w:val="none" w:sz="0" w:space="0" w:color="auto"/>
          <w:lang w:val="en" w:eastAsia="pt-BR"/>
        </w:rPr>
        <w:t xml:space="preserve">shows that due process in </w:t>
      </w:r>
      <w:r w:rsidR="003D50EF">
        <w:rPr>
          <w:rFonts w:asciiTheme="majorHAnsi" w:eastAsia="Times New Roman" w:hAnsiTheme="majorHAnsi" w:cs="Courier New"/>
          <w:color w:val="auto"/>
          <w:sz w:val="20"/>
          <w:szCs w:val="20"/>
          <w:bdr w:val="none" w:sz="0" w:space="0" w:color="auto"/>
          <w:lang w:val="en" w:eastAsia="pt-BR"/>
        </w:rPr>
        <w:t xml:space="preserve">was available in </w:t>
      </w:r>
      <w:r w:rsidR="008211EE" w:rsidRPr="00BD629A">
        <w:rPr>
          <w:rFonts w:asciiTheme="majorHAnsi" w:eastAsia="Times New Roman" w:hAnsiTheme="majorHAnsi" w:cs="Courier New"/>
          <w:color w:val="auto"/>
          <w:sz w:val="20"/>
          <w:szCs w:val="20"/>
          <w:bdr w:val="none" w:sz="0" w:space="0" w:color="auto"/>
          <w:lang w:val="en" w:eastAsia="pt-BR"/>
        </w:rPr>
        <w:t xml:space="preserve">Panama to protect Mr. Urrego's rights, </w:t>
      </w:r>
      <w:r w:rsidR="00072389">
        <w:rPr>
          <w:rFonts w:asciiTheme="majorHAnsi" w:eastAsia="Times New Roman" w:hAnsiTheme="majorHAnsi" w:cs="Courier New"/>
          <w:color w:val="auto"/>
          <w:sz w:val="20"/>
          <w:szCs w:val="20"/>
          <w:bdr w:val="none" w:sz="0" w:space="0" w:color="auto"/>
          <w:lang w:val="en" w:eastAsia="pt-BR"/>
        </w:rPr>
        <w:t>and that even thouhg he had access to such recourse he failed to exhaust it.</w:t>
      </w:r>
    </w:p>
    <w:p w14:paraId="0C846141" w14:textId="3042C5A2" w:rsidR="008211EE" w:rsidRDefault="008211EE" w:rsidP="008211EE">
      <w:pPr>
        <w:contextualSpacing/>
        <w:jc w:val="both"/>
        <w:rPr>
          <w:rFonts w:asciiTheme="majorHAnsi" w:hAnsiTheme="majorHAnsi" w:cs="Calibri"/>
          <w:color w:val="FF0000"/>
          <w:sz w:val="20"/>
          <w:szCs w:val="20"/>
        </w:rPr>
      </w:pPr>
    </w:p>
    <w:p w14:paraId="481F42C8" w14:textId="1CF0F215" w:rsidR="008211EE" w:rsidRPr="00E176CA" w:rsidRDefault="008211EE" w:rsidP="006C4C33">
      <w:pPr>
        <w:pStyle w:val="ListParagraph"/>
        <w:numPr>
          <w:ilvl w:val="0"/>
          <w:numId w:val="106"/>
        </w:numPr>
        <w:contextualSpacing/>
        <w:jc w:val="both"/>
        <w:rPr>
          <w:rFonts w:asciiTheme="majorHAnsi" w:hAnsiTheme="majorHAnsi" w:cs="Calibri"/>
          <w:color w:val="auto"/>
          <w:sz w:val="20"/>
          <w:szCs w:val="20"/>
        </w:rPr>
      </w:pPr>
      <w:r w:rsidRPr="00E176CA">
        <w:rPr>
          <w:rFonts w:asciiTheme="majorHAnsi" w:eastAsia="Times New Roman" w:hAnsiTheme="majorHAnsi" w:cs="Courier New"/>
          <w:color w:val="auto"/>
          <w:sz w:val="20"/>
          <w:szCs w:val="20"/>
          <w:bdr w:val="none" w:sz="0" w:space="0" w:color="auto"/>
          <w:lang w:eastAsia="pt-BR"/>
        </w:rPr>
        <w:t xml:space="preserve">Likewise, the Commission also notes </w:t>
      </w:r>
      <w:r w:rsidRPr="00E176CA">
        <w:rPr>
          <w:rFonts w:asciiTheme="majorHAnsi" w:hAnsiTheme="majorHAnsi" w:cs="Calibri"/>
          <w:color w:val="auto"/>
          <w:sz w:val="20"/>
          <w:szCs w:val="20"/>
        </w:rPr>
        <w:t>in this regard that the Inter-American Court of Human Rights has held that the prior exhaustion rule must never “lead to a halt or delay that would render international action in support of the defenseless victim ineffective.”.</w:t>
      </w:r>
      <w:r w:rsidRPr="00E176CA">
        <w:rPr>
          <w:rStyle w:val="FootnoteReference"/>
          <w:rFonts w:asciiTheme="majorHAnsi" w:hAnsiTheme="majorHAnsi" w:cs="Calibri"/>
          <w:color w:val="auto"/>
          <w:sz w:val="20"/>
          <w:szCs w:val="20"/>
        </w:rPr>
        <w:footnoteReference w:id="11"/>
      </w:r>
      <w:r w:rsidR="006C4C33" w:rsidRPr="00E176CA">
        <w:rPr>
          <w:rFonts w:asciiTheme="majorHAnsi" w:hAnsiTheme="majorHAnsi" w:cs="Calibri"/>
          <w:color w:val="auto"/>
          <w:sz w:val="20"/>
          <w:szCs w:val="20"/>
        </w:rPr>
        <w:t xml:space="preserve"> In the case at hand, the alleged victim has been processed for </w:t>
      </w:r>
      <w:r w:rsidR="006C4C33" w:rsidRPr="00E176CA">
        <w:rPr>
          <w:rFonts w:asciiTheme="majorHAnsi" w:hAnsiTheme="majorHAnsi"/>
          <w:color w:val="auto"/>
          <w:sz w:val="20"/>
          <w:szCs w:val="20"/>
        </w:rPr>
        <w:t>crimes related to drug trafficking and money laundering in Panama.</w:t>
      </w:r>
      <w:r w:rsidRPr="00E176CA">
        <w:rPr>
          <w:rFonts w:asciiTheme="majorHAnsi" w:hAnsiTheme="majorHAnsi" w:cs="Calibri"/>
          <w:color w:val="auto"/>
          <w:sz w:val="20"/>
          <w:szCs w:val="20"/>
        </w:rPr>
        <w:t xml:space="preserve"> According to the </w:t>
      </w:r>
      <w:r w:rsidRPr="00E176CA">
        <w:rPr>
          <w:rFonts w:asciiTheme="majorHAnsi" w:eastAsia="Times New Roman" w:hAnsiTheme="majorHAnsi" w:cs="Courier New"/>
          <w:color w:val="auto"/>
          <w:sz w:val="20"/>
          <w:szCs w:val="20"/>
          <w:bdr w:val="none" w:sz="0" w:space="0" w:color="auto"/>
          <w:lang w:val="en" w:eastAsia="pt-BR"/>
        </w:rPr>
        <w:t xml:space="preserve">available information, the process initiated in 2007 </w:t>
      </w:r>
      <w:r w:rsidR="00072389">
        <w:rPr>
          <w:rFonts w:asciiTheme="majorHAnsi" w:eastAsia="Times New Roman" w:hAnsiTheme="majorHAnsi" w:cs="Courier New"/>
          <w:color w:val="auto"/>
          <w:sz w:val="20"/>
          <w:szCs w:val="20"/>
          <w:bdr w:val="none" w:sz="0" w:space="0" w:color="auto"/>
          <w:lang w:val="en" w:eastAsia="pt-BR"/>
        </w:rPr>
        <w:t>was expeditious</w:t>
      </w:r>
      <w:r w:rsidRPr="00E176CA">
        <w:rPr>
          <w:rFonts w:asciiTheme="majorHAnsi" w:eastAsia="Times New Roman" w:hAnsiTheme="majorHAnsi" w:cs="Courier New"/>
          <w:color w:val="auto"/>
          <w:sz w:val="20"/>
          <w:szCs w:val="20"/>
          <w:bdr w:val="none" w:sz="0" w:space="0" w:color="auto"/>
          <w:lang w:val="en" w:eastAsia="pt-BR"/>
        </w:rPr>
        <w:t xml:space="preserve"> since, although it was a complex case, all appeals </w:t>
      </w:r>
      <w:r w:rsidR="00072389">
        <w:rPr>
          <w:rFonts w:asciiTheme="majorHAnsi" w:eastAsia="Times New Roman" w:hAnsiTheme="majorHAnsi" w:cs="Courier New"/>
          <w:color w:val="auto"/>
          <w:sz w:val="20"/>
          <w:szCs w:val="20"/>
          <w:bdr w:val="none" w:sz="0" w:space="0" w:color="auto"/>
          <w:lang w:val="en" w:eastAsia="pt-BR"/>
        </w:rPr>
        <w:t>were</w:t>
      </w:r>
      <w:r w:rsidRPr="00E176CA">
        <w:rPr>
          <w:rFonts w:asciiTheme="majorHAnsi" w:eastAsia="Times New Roman" w:hAnsiTheme="majorHAnsi" w:cs="Courier New"/>
          <w:color w:val="auto"/>
          <w:sz w:val="20"/>
          <w:szCs w:val="20"/>
          <w:bdr w:val="none" w:sz="0" w:space="0" w:color="auto"/>
          <w:lang w:val="en" w:eastAsia="pt-BR"/>
        </w:rPr>
        <w:t xml:space="preserve"> resolved within a reasonable time. Therefore, the IACHR concludes that the exception to the exhaustion of domestic remedies does not apply, in accordance with the </w:t>
      </w:r>
      <w:r w:rsidRPr="00E176CA">
        <w:rPr>
          <w:rFonts w:asciiTheme="majorHAnsi" w:hAnsiTheme="majorHAnsi"/>
          <w:color w:val="auto"/>
          <w:sz w:val="20"/>
          <w:szCs w:val="20"/>
        </w:rPr>
        <w:t>Article 46, paragraph 2.c of the Convention</w:t>
      </w:r>
      <w:r w:rsidRPr="00E176CA">
        <w:rPr>
          <w:rFonts w:asciiTheme="majorHAnsi" w:eastAsia="Times New Roman" w:hAnsiTheme="majorHAnsi" w:cs="Courier New"/>
          <w:color w:val="auto"/>
          <w:sz w:val="20"/>
          <w:szCs w:val="20"/>
          <w:bdr w:val="none" w:sz="0" w:space="0" w:color="auto"/>
          <w:lang w:val="en" w:eastAsia="pt-BR"/>
        </w:rPr>
        <w:t xml:space="preserve">, </w:t>
      </w:r>
      <w:r w:rsidR="00072389">
        <w:rPr>
          <w:rFonts w:asciiTheme="majorHAnsi" w:eastAsia="Times New Roman" w:hAnsiTheme="majorHAnsi" w:cs="Courier New"/>
          <w:color w:val="auto"/>
          <w:sz w:val="20"/>
          <w:szCs w:val="20"/>
          <w:bdr w:val="none" w:sz="0" w:space="0" w:color="auto"/>
          <w:lang w:val="en" w:eastAsia="pt-BR"/>
        </w:rPr>
        <w:t>and that domestic remedies were not exhausted</w:t>
      </w:r>
      <w:r w:rsidR="006C4C33" w:rsidRPr="00E176CA">
        <w:rPr>
          <w:rFonts w:asciiTheme="majorHAnsi" w:eastAsia="Times New Roman" w:hAnsiTheme="majorHAnsi" w:cs="Courier New"/>
          <w:color w:val="auto"/>
          <w:sz w:val="20"/>
          <w:szCs w:val="20"/>
          <w:bdr w:val="none" w:sz="0" w:space="0" w:color="auto"/>
          <w:lang w:val="en" w:eastAsia="pt-BR"/>
        </w:rPr>
        <w:t>.</w:t>
      </w:r>
    </w:p>
    <w:p w14:paraId="5BDE7E14" w14:textId="77777777" w:rsidR="006C4C33" w:rsidRPr="006C4C33" w:rsidRDefault="006C4C33" w:rsidP="006C4C33">
      <w:pPr>
        <w:pStyle w:val="ListParagraph"/>
        <w:rPr>
          <w:rFonts w:asciiTheme="majorHAnsi" w:hAnsiTheme="majorHAnsi" w:cs="Calibri"/>
          <w:color w:val="FF0000"/>
          <w:sz w:val="20"/>
          <w:szCs w:val="20"/>
        </w:rPr>
      </w:pPr>
    </w:p>
    <w:p w14:paraId="609DFBFC" w14:textId="77777777" w:rsidR="00937609" w:rsidRDefault="00937609">
      <w:pPr>
        <w:rPr>
          <w:rFonts w:asciiTheme="majorHAnsi" w:hAnsiTheme="majorHAnsi"/>
          <w:b/>
          <w:bCs/>
          <w:sz w:val="19"/>
          <w:szCs w:val="19"/>
          <w:lang w:val="es-ES"/>
        </w:rPr>
      </w:pPr>
      <w:r>
        <w:rPr>
          <w:rFonts w:asciiTheme="majorHAnsi" w:hAnsiTheme="majorHAnsi"/>
          <w:b/>
          <w:bCs/>
          <w:sz w:val="19"/>
          <w:szCs w:val="19"/>
          <w:lang w:val="es-ES"/>
        </w:rPr>
        <w:br w:type="page"/>
      </w:r>
    </w:p>
    <w:p w14:paraId="1DAF3109" w14:textId="7D2DC9A7" w:rsidR="00BE7E39" w:rsidRPr="00587442" w:rsidRDefault="00BE7E39" w:rsidP="00BE7E39">
      <w:pPr>
        <w:suppressAutoHyphens/>
        <w:spacing w:after="240"/>
        <w:ind w:left="720"/>
        <w:jc w:val="both"/>
        <w:rPr>
          <w:rFonts w:asciiTheme="majorHAnsi" w:hAnsiTheme="majorHAnsi"/>
          <w:b/>
          <w:bCs/>
          <w:sz w:val="19"/>
          <w:szCs w:val="19"/>
          <w:lang w:val="es-ES"/>
        </w:rPr>
      </w:pPr>
      <w:r w:rsidRPr="00587442">
        <w:rPr>
          <w:rFonts w:asciiTheme="majorHAnsi" w:hAnsiTheme="majorHAnsi"/>
          <w:b/>
          <w:bCs/>
          <w:sz w:val="19"/>
          <w:szCs w:val="19"/>
          <w:lang w:val="es-ES"/>
        </w:rPr>
        <w:lastRenderedPageBreak/>
        <w:t>V</w:t>
      </w:r>
      <w:r w:rsidR="004A6048">
        <w:rPr>
          <w:rFonts w:asciiTheme="majorHAnsi" w:hAnsiTheme="majorHAnsi"/>
          <w:b/>
          <w:bCs/>
          <w:sz w:val="19"/>
          <w:szCs w:val="19"/>
          <w:lang w:val="es-ES"/>
        </w:rPr>
        <w:t>II</w:t>
      </w:r>
      <w:r w:rsidRPr="00587442">
        <w:rPr>
          <w:rFonts w:asciiTheme="majorHAnsi" w:hAnsiTheme="majorHAnsi"/>
          <w:b/>
          <w:bCs/>
          <w:sz w:val="19"/>
          <w:szCs w:val="19"/>
          <w:lang w:val="es-ES"/>
        </w:rPr>
        <w:t xml:space="preserve">. </w:t>
      </w:r>
      <w:r w:rsidRPr="00587442">
        <w:rPr>
          <w:rFonts w:asciiTheme="majorHAnsi" w:hAnsiTheme="majorHAnsi"/>
          <w:b/>
          <w:bCs/>
          <w:sz w:val="19"/>
          <w:szCs w:val="19"/>
          <w:lang w:val="es-ES"/>
        </w:rPr>
        <w:tab/>
        <w:t>DECISION</w:t>
      </w:r>
    </w:p>
    <w:p w14:paraId="3C9A84AA" w14:textId="34E148AF" w:rsidR="00BE7E39" w:rsidRPr="00587442" w:rsidRDefault="00BE7E39" w:rsidP="004811BB">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Arial Unicode MS" w:hAnsiTheme="majorHAnsi" w:cs="Times New Roman"/>
          <w:color w:val="auto"/>
          <w:sz w:val="19"/>
          <w:szCs w:val="19"/>
          <w:lang w:eastAsia="en-US"/>
        </w:rPr>
      </w:pPr>
      <w:r w:rsidRPr="00587442">
        <w:rPr>
          <w:rFonts w:asciiTheme="majorHAnsi" w:eastAsia="Arial Unicode MS" w:hAnsiTheme="majorHAnsi" w:cs="Times New Roman"/>
          <w:color w:val="auto"/>
          <w:sz w:val="19"/>
          <w:szCs w:val="19"/>
          <w:lang w:eastAsia="en-US"/>
        </w:rPr>
        <w:t xml:space="preserve">To find the instant petition inadmissible; and </w:t>
      </w:r>
    </w:p>
    <w:p w14:paraId="4482F5F9" w14:textId="5F14D0C8" w:rsidR="00BE7E39" w:rsidRPr="00587442" w:rsidRDefault="00BE7E39" w:rsidP="00BE7E39">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rPr>
          <w:rFonts w:asciiTheme="majorHAnsi" w:eastAsia="Arial Unicode MS" w:hAnsiTheme="majorHAnsi" w:cs="Times New Roman"/>
          <w:color w:val="auto"/>
          <w:sz w:val="19"/>
          <w:szCs w:val="19"/>
          <w:lang w:eastAsia="en-US"/>
        </w:rPr>
      </w:pPr>
      <w:r w:rsidRPr="00587442">
        <w:rPr>
          <w:rFonts w:asciiTheme="majorHAnsi" w:hAnsiTheme="majorHAnsi"/>
          <w:sz w:val="19"/>
          <w:szCs w:val="19"/>
        </w:rPr>
        <w:t xml:space="preserve">To notify the parties of this decision; to continue with the analysis on the merits, and to publish this decision and include it in its Annual Report to the General Assembly of the Organization of American States. </w:t>
      </w:r>
    </w:p>
    <w:p w14:paraId="45BD60E2" w14:textId="77777777" w:rsidR="00F621C3" w:rsidRPr="000B6B7A" w:rsidRDefault="00F621C3" w:rsidP="00F621C3">
      <w:pPr>
        <w:rPr>
          <w:rFonts w:ascii="Cambria" w:hAnsi="Cambria" w:cs="Calibri"/>
          <w:sz w:val="20"/>
          <w:szCs w:val="20"/>
        </w:rPr>
      </w:pPr>
    </w:p>
    <w:p w14:paraId="3B0DAE5C" w14:textId="7E7EC48A" w:rsidR="00D53572" w:rsidRPr="00365F2F" w:rsidRDefault="00D53572" w:rsidP="00D53572">
      <w:pPr>
        <w:suppressAutoHyphens/>
        <w:ind w:firstLine="720"/>
        <w:jc w:val="both"/>
        <w:rPr>
          <w:rFonts w:ascii="Cambria" w:hAnsi="Cambria"/>
          <w:spacing w:val="-2"/>
          <w:sz w:val="20"/>
        </w:rPr>
      </w:pPr>
      <w:r>
        <w:rPr>
          <w:rFonts w:ascii="Cambria" w:hAnsi="Cambria"/>
          <w:spacing w:val="-2"/>
          <w:sz w:val="20"/>
        </w:rPr>
        <w:t xml:space="preserve">Approved by the Inter-American Commission on Human Rights </w:t>
      </w:r>
      <w:r w:rsidRPr="00365F2F">
        <w:rPr>
          <w:rFonts w:ascii="Cambria" w:hAnsi="Cambria"/>
          <w:spacing w:val="-2"/>
          <w:sz w:val="20"/>
        </w:rPr>
        <w:t xml:space="preserve">on the </w:t>
      </w:r>
      <w:r>
        <w:rPr>
          <w:rFonts w:ascii="Cambria" w:hAnsi="Cambria"/>
          <w:spacing w:val="-2"/>
          <w:sz w:val="20"/>
        </w:rPr>
        <w:t>5</w:t>
      </w:r>
      <w:r w:rsidRPr="00257739">
        <w:rPr>
          <w:rFonts w:ascii="Cambria" w:hAnsi="Cambria"/>
          <w:spacing w:val="-2"/>
          <w:sz w:val="20"/>
          <w:vertAlign w:val="superscript"/>
        </w:rPr>
        <w:t>th</w:t>
      </w:r>
      <w:r w:rsidRPr="00365F2F">
        <w:rPr>
          <w:rFonts w:ascii="Cambria" w:hAnsi="Cambria"/>
          <w:spacing w:val="-2"/>
          <w:sz w:val="20"/>
        </w:rPr>
        <w:t xml:space="preserve"> day of the </w:t>
      </w:r>
      <w:r>
        <w:rPr>
          <w:rFonts w:ascii="Cambria" w:hAnsi="Cambria"/>
          <w:spacing w:val="-2"/>
          <w:sz w:val="20"/>
        </w:rPr>
        <w:t>month of December</w:t>
      </w:r>
      <w:r w:rsidRPr="00365F2F">
        <w:rPr>
          <w:rFonts w:ascii="Cambria" w:hAnsi="Cambria"/>
          <w:spacing w:val="-2"/>
          <w:sz w:val="20"/>
        </w:rPr>
        <w:t xml:space="preserve">, </w:t>
      </w:r>
      <w:r>
        <w:rPr>
          <w:rFonts w:ascii="Cambria" w:hAnsi="Cambria"/>
          <w:spacing w:val="-2"/>
          <w:sz w:val="20"/>
        </w:rPr>
        <w:t xml:space="preserve">2019. (Signed): </w:t>
      </w:r>
      <w:r>
        <w:rPr>
          <w:rFonts w:ascii="Cambria" w:hAnsi="Cambria" w:cs="Arial"/>
          <w:noProof/>
          <w:spacing w:val="-2"/>
          <w:sz w:val="20"/>
        </w:rPr>
        <w:t xml:space="preserve">Joel Hernández, </w:t>
      </w:r>
      <w:r w:rsidRPr="00365F2F">
        <w:rPr>
          <w:rFonts w:ascii="Cambria" w:hAnsi="Cambria"/>
          <w:spacing w:val="-2"/>
          <w:sz w:val="20"/>
        </w:rPr>
        <w:t>First Vice President</w:t>
      </w:r>
      <w:r>
        <w:rPr>
          <w:rFonts w:ascii="Cambria" w:hAnsi="Cambria"/>
          <w:spacing w:val="-2"/>
          <w:sz w:val="20"/>
        </w:rPr>
        <w:t>;</w:t>
      </w:r>
      <w:r>
        <w:rPr>
          <w:rFonts w:ascii="Cambria" w:hAnsi="Cambria" w:cs="Arial"/>
          <w:noProof/>
          <w:spacing w:val="-2"/>
          <w:sz w:val="20"/>
        </w:rPr>
        <w:t xml:space="preserve"> Antonia Urrejola, Second Vice President; Margarette May Macaulay,</w:t>
      </w:r>
      <w:r w:rsidRPr="00365F2F">
        <w:rPr>
          <w:rFonts w:ascii="Cambria" w:hAnsi="Cambria" w:cs="Arial"/>
          <w:noProof/>
          <w:spacing w:val="-2"/>
          <w:sz w:val="20"/>
        </w:rPr>
        <w:t xml:space="preserve"> </w:t>
      </w:r>
      <w:r w:rsidRPr="00C41810">
        <w:rPr>
          <w:rFonts w:ascii="Cambria" w:hAnsi="Cambria" w:cs="Arial"/>
          <w:noProof/>
          <w:spacing w:val="-2"/>
          <w:sz w:val="20"/>
        </w:rPr>
        <w:t>Francisco José Eguiguren,</w:t>
      </w:r>
      <w:r>
        <w:rPr>
          <w:rFonts w:ascii="Cambria" w:hAnsi="Cambria" w:cs="Arial"/>
          <w:noProof/>
          <w:spacing w:val="-2"/>
          <w:sz w:val="20"/>
        </w:rPr>
        <w:t xml:space="preserve"> Luis Ernesto Vargas Silva, and Flávia Piovesan, </w:t>
      </w:r>
      <w:r w:rsidRPr="00365F2F">
        <w:rPr>
          <w:rFonts w:ascii="Cambria" w:hAnsi="Cambria"/>
          <w:spacing w:val="-2"/>
          <w:sz w:val="20"/>
        </w:rPr>
        <w:t>Commissioners.</w:t>
      </w:r>
    </w:p>
    <w:p w14:paraId="0D3AA9C7" w14:textId="77777777"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5925D1" w14:textId="77777777" w:rsidR="00D66EB9" w:rsidRDefault="00D66EB9" w:rsidP="00036A8A">
      <w:r>
        <w:separator/>
      </w:r>
    </w:p>
  </w:endnote>
  <w:endnote w:type="continuationSeparator" w:id="0">
    <w:p w14:paraId="57FE32DC" w14:textId="77777777" w:rsidR="00D66EB9" w:rsidRDefault="00D66EB9"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107D3" w14:textId="77777777" w:rsidR="00D5490D" w:rsidRDefault="00D549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09EA854A" w14:textId="69D62659"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B255EF">
          <w:rPr>
            <w:noProof/>
            <w:sz w:val="16"/>
          </w:rPr>
          <w:t>1</w:t>
        </w:r>
        <w:r w:rsidRPr="006311DA">
          <w:rPr>
            <w:noProof/>
            <w:sz w:val="16"/>
          </w:rPr>
          <w:fldChar w:fldCharType="end"/>
        </w:r>
      </w:p>
    </w:sdtContent>
  </w:sdt>
  <w:p w14:paraId="05081777"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B71CC" w14:textId="77777777" w:rsidR="007607C4" w:rsidRDefault="007607C4">
    <w:pPr>
      <w:pStyle w:val="Footer"/>
      <w:jc w:val="center"/>
    </w:pPr>
  </w:p>
  <w:p w14:paraId="760959DA"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9937C0" w14:textId="77777777" w:rsidR="00D66EB9" w:rsidRPr="00036A8A" w:rsidRDefault="00D66EB9"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1310D59A" w14:textId="77777777" w:rsidR="00D66EB9" w:rsidRPr="00036A8A" w:rsidRDefault="00D66EB9" w:rsidP="00036A8A">
      <w:pPr>
        <w:rPr>
          <w:rFonts w:asciiTheme="majorHAnsi" w:hAnsiTheme="majorHAnsi"/>
          <w:sz w:val="16"/>
          <w:szCs w:val="16"/>
        </w:rPr>
      </w:pPr>
      <w:r w:rsidRPr="00036A8A">
        <w:rPr>
          <w:rFonts w:asciiTheme="majorHAnsi" w:hAnsiTheme="majorHAnsi"/>
          <w:sz w:val="16"/>
          <w:szCs w:val="16"/>
        </w:rPr>
        <w:separator/>
      </w:r>
    </w:p>
    <w:p w14:paraId="07DF43A0" w14:textId="77777777" w:rsidR="00D66EB9" w:rsidRPr="00036A8A" w:rsidRDefault="00D66EB9"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674F2BFB" w14:textId="77777777" w:rsidR="00D66EB9" w:rsidRPr="0093441A" w:rsidRDefault="00D66EB9"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66301BBF" w14:textId="77777777" w:rsidR="00F82400" w:rsidRPr="00BD629A" w:rsidRDefault="00F82400" w:rsidP="004A6048">
      <w:pPr>
        <w:pStyle w:val="FootnoteText"/>
        <w:jc w:val="both"/>
        <w:rPr>
          <w:rFonts w:asciiTheme="majorHAnsi" w:hAnsiTheme="majorHAnsi"/>
          <w:color w:val="auto"/>
          <w:sz w:val="16"/>
          <w:szCs w:val="16"/>
        </w:rPr>
      </w:pPr>
      <w:r w:rsidRPr="00587442">
        <w:rPr>
          <w:rStyle w:val="FootnoteReference"/>
          <w:rFonts w:asciiTheme="majorHAnsi" w:hAnsiTheme="majorHAnsi"/>
          <w:sz w:val="16"/>
          <w:szCs w:val="16"/>
          <w:lang w:val="es-ES"/>
        </w:rPr>
        <w:footnoteRef/>
      </w:r>
      <w:r w:rsidRPr="00587442">
        <w:rPr>
          <w:rFonts w:asciiTheme="majorHAnsi" w:hAnsiTheme="majorHAnsi"/>
          <w:sz w:val="16"/>
          <w:szCs w:val="16"/>
        </w:rPr>
        <w:t xml:space="preserve"> José Nelson Urrego Cárdenas’ legal representation has changed along the procedure before the Commission. In chronological order, the petition was brought by Fernando Echeverry and Diego Fernando Forero González; Karina </w:t>
      </w:r>
      <w:r w:rsidRPr="00BD629A">
        <w:rPr>
          <w:rFonts w:asciiTheme="majorHAnsi" w:hAnsiTheme="majorHAnsi"/>
          <w:color w:val="auto"/>
          <w:sz w:val="16"/>
          <w:szCs w:val="16"/>
        </w:rPr>
        <w:t>Tristán Serracín represented him on November 24, 2009 and again on November 30, 2016; Armando Chaux Hernández on January 11, 2016 and Alejandra Orjuela Moreno on August 3, 2018.</w:t>
      </w:r>
    </w:p>
  </w:footnote>
  <w:footnote w:id="3">
    <w:p w14:paraId="44763744" w14:textId="4C049F3E" w:rsidR="00F82400" w:rsidRPr="00BD629A" w:rsidRDefault="00F82400" w:rsidP="004A6048">
      <w:pPr>
        <w:pStyle w:val="FootnoteText"/>
        <w:jc w:val="both"/>
        <w:rPr>
          <w:rFonts w:asciiTheme="majorHAnsi" w:hAnsiTheme="majorHAnsi"/>
          <w:color w:val="auto"/>
          <w:sz w:val="16"/>
          <w:szCs w:val="16"/>
        </w:rPr>
      </w:pPr>
      <w:r w:rsidRPr="00BD629A">
        <w:rPr>
          <w:rStyle w:val="FootnoteReference"/>
          <w:rFonts w:asciiTheme="majorHAnsi" w:hAnsiTheme="majorHAnsi"/>
          <w:color w:val="auto"/>
          <w:sz w:val="16"/>
          <w:szCs w:val="16"/>
          <w:lang w:val="es-ES"/>
        </w:rPr>
        <w:footnoteRef/>
      </w:r>
      <w:r w:rsidRPr="00BD629A">
        <w:rPr>
          <w:rFonts w:asciiTheme="majorHAnsi" w:hAnsiTheme="majorHAnsi"/>
          <w:color w:val="auto"/>
          <w:sz w:val="16"/>
          <w:szCs w:val="16"/>
        </w:rPr>
        <w:t xml:space="preserve"> In accordance with Article 17, paragraph 2.a of the IACHR Rules of Procedure, Commissioner Esmeralda Arosemena de Troitiño, a Panamanian national, did not partake in the discussion or the decision on this matter.</w:t>
      </w:r>
      <w:r w:rsidR="004A6048" w:rsidRPr="00BD629A">
        <w:rPr>
          <w:rFonts w:asciiTheme="majorHAnsi" w:hAnsiTheme="majorHAnsi"/>
          <w:color w:val="auto"/>
          <w:sz w:val="16"/>
          <w:szCs w:val="16"/>
        </w:rPr>
        <w:t xml:space="preserve"> Likewise, in accordance with Article 17.3, of the IACHR Rules of Procedure, Commissioner Luis Ernesto Vargas Silva did not partake in the discussion or the decision on this matter</w:t>
      </w:r>
    </w:p>
  </w:footnote>
  <w:footnote w:id="4">
    <w:p w14:paraId="6E151AEA" w14:textId="77777777" w:rsidR="00F82400" w:rsidRPr="00587442" w:rsidRDefault="00F82400" w:rsidP="004A6048">
      <w:pPr>
        <w:pStyle w:val="FootnoteText"/>
        <w:jc w:val="both"/>
        <w:rPr>
          <w:rFonts w:asciiTheme="majorHAnsi" w:hAnsiTheme="majorHAnsi"/>
          <w:sz w:val="16"/>
          <w:szCs w:val="16"/>
        </w:rPr>
      </w:pPr>
      <w:r w:rsidRPr="00BD629A">
        <w:rPr>
          <w:rStyle w:val="FootnoteReference"/>
          <w:rFonts w:asciiTheme="majorHAnsi" w:hAnsiTheme="majorHAnsi"/>
          <w:color w:val="auto"/>
          <w:sz w:val="16"/>
          <w:szCs w:val="16"/>
          <w:lang w:val="es-ES"/>
        </w:rPr>
        <w:footnoteRef/>
      </w:r>
      <w:r w:rsidRPr="00BD629A">
        <w:rPr>
          <w:rFonts w:asciiTheme="majorHAnsi" w:hAnsiTheme="majorHAnsi"/>
          <w:color w:val="auto"/>
          <w:sz w:val="16"/>
          <w:szCs w:val="16"/>
        </w:rPr>
        <w:t xml:space="preserve"> Hereinafter “Convention” or “American Convention.”</w:t>
      </w:r>
    </w:p>
  </w:footnote>
  <w:footnote w:id="5">
    <w:p w14:paraId="5F419F3E" w14:textId="77777777" w:rsidR="00653EA6" w:rsidRPr="00587442" w:rsidRDefault="00653EA6" w:rsidP="004A6048">
      <w:pPr>
        <w:pStyle w:val="FootnoteText"/>
        <w:jc w:val="both"/>
        <w:rPr>
          <w:rFonts w:asciiTheme="majorHAnsi" w:hAnsiTheme="majorHAnsi"/>
          <w:sz w:val="16"/>
          <w:szCs w:val="16"/>
        </w:rPr>
      </w:pPr>
      <w:r w:rsidRPr="00587442">
        <w:rPr>
          <w:rStyle w:val="FootnoteReference"/>
          <w:rFonts w:asciiTheme="majorHAnsi" w:hAnsiTheme="majorHAnsi"/>
          <w:sz w:val="16"/>
          <w:szCs w:val="16"/>
        </w:rPr>
        <w:footnoteRef/>
      </w:r>
      <w:r w:rsidRPr="00587442">
        <w:rPr>
          <w:rFonts w:asciiTheme="majorHAnsi" w:hAnsiTheme="majorHAnsi"/>
          <w:sz w:val="16"/>
          <w:szCs w:val="16"/>
        </w:rPr>
        <w:t xml:space="preserve"> The observations </w:t>
      </w:r>
      <w:r w:rsidR="00926D2F" w:rsidRPr="00587442">
        <w:rPr>
          <w:rFonts w:asciiTheme="majorHAnsi" w:hAnsiTheme="majorHAnsi"/>
          <w:sz w:val="16"/>
          <w:szCs w:val="16"/>
        </w:rPr>
        <w:t>submitted</w:t>
      </w:r>
      <w:r w:rsidRPr="00587442">
        <w:rPr>
          <w:rFonts w:asciiTheme="majorHAnsi" w:hAnsiTheme="majorHAnsi"/>
          <w:sz w:val="16"/>
          <w:szCs w:val="16"/>
        </w:rPr>
        <w:t xml:space="preserve"> by each party were duly transmitted to the opposing party.</w:t>
      </w:r>
    </w:p>
  </w:footnote>
  <w:footnote w:id="6">
    <w:p w14:paraId="6F231DBC" w14:textId="77777777" w:rsidR="00BE7E39" w:rsidRPr="00587442" w:rsidRDefault="00BE7E39" w:rsidP="004A6048">
      <w:pPr>
        <w:pStyle w:val="FootnoteText"/>
        <w:jc w:val="both"/>
        <w:rPr>
          <w:rFonts w:asciiTheme="majorHAnsi" w:hAnsiTheme="majorHAnsi"/>
          <w:sz w:val="16"/>
          <w:szCs w:val="16"/>
        </w:rPr>
      </w:pPr>
      <w:r w:rsidRPr="00587442">
        <w:rPr>
          <w:rStyle w:val="FootnoteReference"/>
          <w:rFonts w:asciiTheme="majorHAnsi" w:hAnsiTheme="majorHAnsi"/>
          <w:sz w:val="16"/>
          <w:szCs w:val="16"/>
          <w:lang w:val="es-ES"/>
        </w:rPr>
        <w:footnoteRef/>
      </w:r>
      <w:r w:rsidRPr="00587442">
        <w:rPr>
          <w:rFonts w:asciiTheme="majorHAnsi" w:hAnsiTheme="majorHAnsi"/>
          <w:sz w:val="16"/>
          <w:szCs w:val="16"/>
        </w:rPr>
        <w:t xml:space="preserve"> The petitioners indicate that in Colombia between 1994 and 2004, Mr. Urrego was charged with drug-trafficking, conspiracy of drug-trafficking and unjust enrichment. They submit that a trial court acquitted him of the first two charges and sentenced him for the third; however, later it ordered the stay of proceedings because of the lapse of the statutes on the criminal action for unjust enrichment. They add that on May 24, 2007, the Attorney General’s Office submitted a mutual assistance request to Colombia, regarding the laundering of proceeds from drug-trafficking activities, based on Article 3 of the Inter-American Convention in Criminal Matters. In response to that, Colombia sent a copy of the judgments that domestic courts issued on the cases filed against the alleged victim. </w:t>
      </w:r>
    </w:p>
  </w:footnote>
  <w:footnote w:id="7">
    <w:p w14:paraId="31389A14" w14:textId="77777777" w:rsidR="00BE7E39" w:rsidRPr="00587442" w:rsidRDefault="00BE7E39" w:rsidP="004A6048">
      <w:pPr>
        <w:pStyle w:val="FootnoteText"/>
        <w:jc w:val="both"/>
        <w:rPr>
          <w:rFonts w:asciiTheme="majorHAnsi" w:hAnsiTheme="majorHAnsi"/>
          <w:sz w:val="16"/>
          <w:szCs w:val="16"/>
        </w:rPr>
      </w:pPr>
      <w:r w:rsidRPr="00587442">
        <w:rPr>
          <w:rStyle w:val="FootnoteReference"/>
          <w:rFonts w:asciiTheme="majorHAnsi" w:hAnsiTheme="majorHAnsi"/>
          <w:sz w:val="16"/>
          <w:szCs w:val="16"/>
          <w:lang w:val="es-ES"/>
        </w:rPr>
        <w:footnoteRef/>
      </w:r>
      <w:r w:rsidRPr="00587442">
        <w:rPr>
          <w:rFonts w:asciiTheme="majorHAnsi" w:hAnsiTheme="majorHAnsi"/>
          <w:sz w:val="16"/>
          <w:szCs w:val="16"/>
        </w:rPr>
        <w:t xml:space="preserve"> Based on the case file, in making that decision, authorities considered that those injuries were not serious and did not cause him any impairment. The petitioners have not provided further information on that complaint or its results, if any. </w:t>
      </w:r>
    </w:p>
  </w:footnote>
  <w:footnote w:id="8">
    <w:p w14:paraId="637BB094" w14:textId="77777777" w:rsidR="00BE7E39" w:rsidRPr="00587442" w:rsidRDefault="00BE7E39" w:rsidP="004A6048">
      <w:pPr>
        <w:pStyle w:val="FootnoteText"/>
        <w:jc w:val="both"/>
        <w:rPr>
          <w:rFonts w:asciiTheme="majorHAnsi" w:hAnsiTheme="majorHAnsi"/>
          <w:sz w:val="16"/>
          <w:szCs w:val="16"/>
        </w:rPr>
      </w:pPr>
      <w:r w:rsidRPr="00587442">
        <w:rPr>
          <w:rStyle w:val="FootnoteReference"/>
          <w:rFonts w:asciiTheme="majorHAnsi" w:hAnsiTheme="majorHAnsi"/>
          <w:sz w:val="16"/>
          <w:szCs w:val="16"/>
        </w:rPr>
        <w:footnoteRef/>
      </w:r>
      <w:r w:rsidRPr="00587442">
        <w:rPr>
          <w:rFonts w:asciiTheme="majorHAnsi" w:hAnsiTheme="majorHAnsi"/>
          <w:sz w:val="16"/>
          <w:szCs w:val="16"/>
        </w:rPr>
        <w:t xml:space="preserve"> As to the excessively long term in pretrial detention, the alleged victim unsuccessfully lodged a habeas corpus petition, an appeal and a request for bail. Regarding the claims about physical abuse, he presented a criminal complaint and an appeal against the decision to send it to an administrative court of law. With respect to his health and the living conditions in prison, the alleged victim’s counsel submitted several petitions in writing to the prison staff and the authorities of the prison system of Panama. They also allege their presentation of an amparo action to have his right to defense and appeal protected in the framework of the criminal proceedings.</w:t>
      </w:r>
    </w:p>
  </w:footnote>
  <w:footnote w:id="9">
    <w:p w14:paraId="0795475C" w14:textId="6D1D9592" w:rsidR="000A4C5B" w:rsidRPr="00EF48A0" w:rsidRDefault="000A4C5B" w:rsidP="000A4C5B">
      <w:pPr>
        <w:pStyle w:val="FootnoteText"/>
        <w:jc w:val="both"/>
        <w:rPr>
          <w:rFonts w:ascii="Cambria" w:hAnsi="Cambria"/>
          <w:sz w:val="16"/>
          <w:szCs w:val="16"/>
        </w:rPr>
      </w:pPr>
      <w:r w:rsidRPr="001004D9">
        <w:rPr>
          <w:rStyle w:val="FootnoteReference"/>
          <w:rFonts w:ascii="Cambria" w:hAnsi="Cambria" w:cs="Calibri"/>
          <w:sz w:val="16"/>
          <w:szCs w:val="16"/>
        </w:rPr>
        <w:footnoteRef/>
      </w:r>
      <w:r w:rsidRPr="001004D9">
        <w:rPr>
          <w:rFonts w:ascii="Cambria" w:hAnsi="Cambria"/>
          <w:sz w:val="16"/>
          <w:szCs w:val="16"/>
        </w:rPr>
        <w:t xml:space="preserve"> IACHR, Report No. 82/17, Petition 1067-07. Admissibility. </w:t>
      </w:r>
      <w:r w:rsidRPr="001004D9">
        <w:rPr>
          <w:rFonts w:ascii="Cambria" w:hAnsi="Cambria"/>
          <w:sz w:val="16"/>
          <w:szCs w:val="16"/>
          <w:lang w:val="es-ES"/>
        </w:rPr>
        <w:t xml:space="preserve">Rosa Ángela Martino and María Cristina González. </w:t>
      </w:r>
      <w:r w:rsidRPr="00EF48A0">
        <w:rPr>
          <w:rFonts w:ascii="Cambria" w:hAnsi="Cambria"/>
          <w:sz w:val="16"/>
          <w:szCs w:val="16"/>
        </w:rPr>
        <w:t>Argentina. July 7, 2017, para. 12.</w:t>
      </w:r>
    </w:p>
  </w:footnote>
  <w:footnote w:id="10">
    <w:p w14:paraId="0D069EDF" w14:textId="66260AA1" w:rsidR="008211EE" w:rsidRPr="008211EE" w:rsidRDefault="008211EE" w:rsidP="008211EE">
      <w:pPr>
        <w:pStyle w:val="FootnoteText"/>
        <w:rPr>
          <w:rFonts w:asciiTheme="majorHAnsi" w:hAnsiTheme="majorHAnsi"/>
          <w:sz w:val="16"/>
          <w:szCs w:val="16"/>
        </w:rPr>
      </w:pPr>
      <w:r w:rsidRPr="00C602C4">
        <w:rPr>
          <w:rStyle w:val="FootnoteReference"/>
          <w:rFonts w:asciiTheme="majorHAnsi" w:hAnsiTheme="majorHAnsi"/>
          <w:sz w:val="16"/>
          <w:szCs w:val="16"/>
        </w:rPr>
        <w:footnoteRef/>
      </w:r>
      <w:r w:rsidRPr="008211EE">
        <w:rPr>
          <w:rFonts w:asciiTheme="majorHAnsi" w:hAnsiTheme="majorHAnsi"/>
          <w:sz w:val="16"/>
          <w:szCs w:val="16"/>
        </w:rPr>
        <w:t xml:space="preserve"> Articles 180 and 181 of the Code of Penal Procedure of </w:t>
      </w:r>
      <w:r w:rsidR="006C4C33">
        <w:rPr>
          <w:rFonts w:asciiTheme="majorHAnsi" w:hAnsiTheme="majorHAnsi"/>
          <w:sz w:val="16"/>
          <w:szCs w:val="16"/>
        </w:rPr>
        <w:t>Panama</w:t>
      </w:r>
      <w:r w:rsidRPr="008211EE">
        <w:rPr>
          <w:rFonts w:asciiTheme="majorHAnsi" w:hAnsiTheme="majorHAnsi"/>
          <w:sz w:val="16"/>
          <w:szCs w:val="16"/>
        </w:rPr>
        <w:t>.</w:t>
      </w:r>
    </w:p>
  </w:footnote>
  <w:footnote w:id="11">
    <w:p w14:paraId="7251BB55" w14:textId="77777777" w:rsidR="008211EE" w:rsidRPr="001004D9" w:rsidRDefault="008211EE" w:rsidP="008211EE">
      <w:pPr>
        <w:contextualSpacing/>
        <w:jc w:val="both"/>
        <w:rPr>
          <w:rFonts w:ascii="Cambria" w:hAnsi="Cambria" w:cs="Calibri"/>
          <w:sz w:val="16"/>
          <w:szCs w:val="16"/>
        </w:rPr>
      </w:pPr>
      <w:r w:rsidRPr="001004D9">
        <w:rPr>
          <w:rStyle w:val="FootnoteReference"/>
          <w:rFonts w:ascii="Cambria" w:hAnsi="Cambria" w:cs="Calibri"/>
          <w:sz w:val="16"/>
          <w:szCs w:val="16"/>
        </w:rPr>
        <w:footnoteRef/>
      </w:r>
      <w:r w:rsidRPr="001004D9">
        <w:rPr>
          <w:rFonts w:ascii="Cambria" w:hAnsi="Cambria" w:cs="Calibri"/>
          <w:sz w:val="16"/>
          <w:szCs w:val="16"/>
        </w:rPr>
        <w:t xml:space="preserve"> IACHR, Report No. 71/12, Petition 1073-05. Admissibility. Inhabitants of The “Barão De Mauá” Residential Complex. Brazil. July 17, 2012, para. 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6B9CD"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64A2D326"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E7569"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6704C12" wp14:editId="5D2319D7">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091B2034" w14:textId="77777777" w:rsidR="00040C3A" w:rsidRPr="00EC7D62" w:rsidRDefault="00D66EB9" w:rsidP="002C1641">
    <w:pPr>
      <w:pStyle w:val="Header"/>
      <w:tabs>
        <w:tab w:val="clear" w:pos="4320"/>
        <w:tab w:val="clear" w:pos="8640"/>
      </w:tabs>
      <w:jc w:val="center"/>
      <w:rPr>
        <w:sz w:val="22"/>
        <w:szCs w:val="22"/>
      </w:rPr>
    </w:pPr>
    <w:r>
      <w:rPr>
        <w:sz w:val="22"/>
        <w:szCs w:val="22"/>
      </w:rPr>
      <w:pict w14:anchorId="26A33C00">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55B84" w14:textId="77777777" w:rsidR="00D5490D" w:rsidRDefault="00D549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D05C1466"/>
    <w:lvl w:ilvl="0" w:tplc="D4262F34">
      <w:start w:val="1"/>
      <w:numFmt w:val="decimal"/>
      <w:lvlText w:val="%1."/>
      <w:lvlJc w:val="left"/>
      <w:pPr>
        <w:tabs>
          <w:tab w:val="num" w:pos="720"/>
        </w:tabs>
        <w:ind w:left="0" w:firstLine="72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8318A7B8"/>
    <w:lvl w:ilvl="0" w:tplc="A93E46EE">
      <w:start w:val="1"/>
      <w:numFmt w:val="decimal"/>
      <w:lvlText w:val="%1."/>
      <w:lvlJc w:val="left"/>
      <w:pPr>
        <w:tabs>
          <w:tab w:val="num" w:pos="720"/>
        </w:tabs>
        <w:ind w:left="0" w:firstLine="720"/>
      </w:pPr>
      <w:rPr>
        <w:rFonts w:hint="default"/>
        <w:i w:val="0"/>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 w:numId="1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tDSytDC0NDMyNDQ1MzBT0lEKTi0uzszPAykwrAUAa7yj3SwAAAA="/>
  </w:docVars>
  <w:rsids>
    <w:rsidRoot w:val="006B2D5C"/>
    <w:rsid w:val="0000036F"/>
    <w:rsid w:val="00000CDA"/>
    <w:rsid w:val="000070D7"/>
    <w:rsid w:val="000111A8"/>
    <w:rsid w:val="0001788C"/>
    <w:rsid w:val="00022CF5"/>
    <w:rsid w:val="00036A8A"/>
    <w:rsid w:val="00040C3A"/>
    <w:rsid w:val="000438DC"/>
    <w:rsid w:val="000639C0"/>
    <w:rsid w:val="00070F3A"/>
    <w:rsid w:val="000716C5"/>
    <w:rsid w:val="00072389"/>
    <w:rsid w:val="00075E23"/>
    <w:rsid w:val="00092F32"/>
    <w:rsid w:val="0009344A"/>
    <w:rsid w:val="000A4C5B"/>
    <w:rsid w:val="000A570A"/>
    <w:rsid w:val="000A575F"/>
    <w:rsid w:val="000C4365"/>
    <w:rsid w:val="000D0F59"/>
    <w:rsid w:val="000D10DB"/>
    <w:rsid w:val="00102551"/>
    <w:rsid w:val="00124116"/>
    <w:rsid w:val="0013104F"/>
    <w:rsid w:val="00137EBA"/>
    <w:rsid w:val="00145EDC"/>
    <w:rsid w:val="00153084"/>
    <w:rsid w:val="001566E2"/>
    <w:rsid w:val="00167A34"/>
    <w:rsid w:val="001714B4"/>
    <w:rsid w:val="0018037F"/>
    <w:rsid w:val="0019460A"/>
    <w:rsid w:val="001A5F27"/>
    <w:rsid w:val="001A65E4"/>
    <w:rsid w:val="001A7870"/>
    <w:rsid w:val="001C1B41"/>
    <w:rsid w:val="001E366B"/>
    <w:rsid w:val="001F1902"/>
    <w:rsid w:val="00210E0E"/>
    <w:rsid w:val="00210F4B"/>
    <w:rsid w:val="00222B46"/>
    <w:rsid w:val="00230163"/>
    <w:rsid w:val="0023351C"/>
    <w:rsid w:val="00247403"/>
    <w:rsid w:val="00247542"/>
    <w:rsid w:val="00257893"/>
    <w:rsid w:val="00266092"/>
    <w:rsid w:val="00266B61"/>
    <w:rsid w:val="0026712A"/>
    <w:rsid w:val="002704DB"/>
    <w:rsid w:val="002760CE"/>
    <w:rsid w:val="002B7A85"/>
    <w:rsid w:val="002C1641"/>
    <w:rsid w:val="002C3640"/>
    <w:rsid w:val="002D7EA2"/>
    <w:rsid w:val="002E1551"/>
    <w:rsid w:val="002E15DF"/>
    <w:rsid w:val="002E187C"/>
    <w:rsid w:val="002E6E57"/>
    <w:rsid w:val="00301075"/>
    <w:rsid w:val="00302733"/>
    <w:rsid w:val="00311A4F"/>
    <w:rsid w:val="00314078"/>
    <w:rsid w:val="00322450"/>
    <w:rsid w:val="003246B5"/>
    <w:rsid w:val="0033169F"/>
    <w:rsid w:val="003414AC"/>
    <w:rsid w:val="00356185"/>
    <w:rsid w:val="00360380"/>
    <w:rsid w:val="003771A3"/>
    <w:rsid w:val="00386CF0"/>
    <w:rsid w:val="0039162D"/>
    <w:rsid w:val="003A4348"/>
    <w:rsid w:val="003C32BC"/>
    <w:rsid w:val="003D50EF"/>
    <w:rsid w:val="003E3E03"/>
    <w:rsid w:val="003F1BBF"/>
    <w:rsid w:val="004162B1"/>
    <w:rsid w:val="004165C2"/>
    <w:rsid w:val="00450A4A"/>
    <w:rsid w:val="004666FB"/>
    <w:rsid w:val="00466D0B"/>
    <w:rsid w:val="00467B7E"/>
    <w:rsid w:val="00471DA2"/>
    <w:rsid w:val="00490901"/>
    <w:rsid w:val="0049419D"/>
    <w:rsid w:val="004A6048"/>
    <w:rsid w:val="004B2762"/>
    <w:rsid w:val="004B7EB6"/>
    <w:rsid w:val="004C41DE"/>
    <w:rsid w:val="004C4B62"/>
    <w:rsid w:val="004D6025"/>
    <w:rsid w:val="004D72BC"/>
    <w:rsid w:val="004E53BD"/>
    <w:rsid w:val="004F6B67"/>
    <w:rsid w:val="00501399"/>
    <w:rsid w:val="00507BC4"/>
    <w:rsid w:val="005128E4"/>
    <w:rsid w:val="00525560"/>
    <w:rsid w:val="005357A6"/>
    <w:rsid w:val="00544C49"/>
    <w:rsid w:val="0057402A"/>
    <w:rsid w:val="005771D0"/>
    <w:rsid w:val="00587442"/>
    <w:rsid w:val="0059191A"/>
    <w:rsid w:val="005921FF"/>
    <w:rsid w:val="00592718"/>
    <w:rsid w:val="0059753A"/>
    <w:rsid w:val="005A6D0E"/>
    <w:rsid w:val="005B222D"/>
    <w:rsid w:val="005B52B0"/>
    <w:rsid w:val="005B6806"/>
    <w:rsid w:val="005C00F9"/>
    <w:rsid w:val="005C4225"/>
    <w:rsid w:val="005F0F33"/>
    <w:rsid w:val="005F1435"/>
    <w:rsid w:val="005F4315"/>
    <w:rsid w:val="00600DEB"/>
    <w:rsid w:val="00613027"/>
    <w:rsid w:val="00627C9F"/>
    <w:rsid w:val="006311DA"/>
    <w:rsid w:val="006311E9"/>
    <w:rsid w:val="006318B2"/>
    <w:rsid w:val="00632354"/>
    <w:rsid w:val="00642810"/>
    <w:rsid w:val="00652333"/>
    <w:rsid w:val="00653EA6"/>
    <w:rsid w:val="0068009E"/>
    <w:rsid w:val="006A17D2"/>
    <w:rsid w:val="006A5577"/>
    <w:rsid w:val="006A73E6"/>
    <w:rsid w:val="006B2D5C"/>
    <w:rsid w:val="006C4C33"/>
    <w:rsid w:val="006C4EB1"/>
    <w:rsid w:val="006C753F"/>
    <w:rsid w:val="006D4707"/>
    <w:rsid w:val="006E0166"/>
    <w:rsid w:val="006E7B34"/>
    <w:rsid w:val="006F68CA"/>
    <w:rsid w:val="00701B24"/>
    <w:rsid w:val="0071495F"/>
    <w:rsid w:val="007150D8"/>
    <w:rsid w:val="0073798E"/>
    <w:rsid w:val="00745899"/>
    <w:rsid w:val="007607C4"/>
    <w:rsid w:val="0076643F"/>
    <w:rsid w:val="00781653"/>
    <w:rsid w:val="007A2F70"/>
    <w:rsid w:val="007C3334"/>
    <w:rsid w:val="007C52BB"/>
    <w:rsid w:val="007D2B98"/>
    <w:rsid w:val="00803F1C"/>
    <w:rsid w:val="0080600E"/>
    <w:rsid w:val="00817612"/>
    <w:rsid w:val="008211EE"/>
    <w:rsid w:val="00837C45"/>
    <w:rsid w:val="00853419"/>
    <w:rsid w:val="00857A76"/>
    <w:rsid w:val="00897E12"/>
    <w:rsid w:val="008A1421"/>
    <w:rsid w:val="008D43BA"/>
    <w:rsid w:val="008E3759"/>
    <w:rsid w:val="009041DC"/>
    <w:rsid w:val="009104B4"/>
    <w:rsid w:val="009228DA"/>
    <w:rsid w:val="00925FCD"/>
    <w:rsid w:val="00926D2F"/>
    <w:rsid w:val="0093441A"/>
    <w:rsid w:val="00937609"/>
    <w:rsid w:val="00954BF7"/>
    <w:rsid w:val="00960572"/>
    <w:rsid w:val="0096706E"/>
    <w:rsid w:val="00981FBA"/>
    <w:rsid w:val="009B381B"/>
    <w:rsid w:val="009D7611"/>
    <w:rsid w:val="009E53DE"/>
    <w:rsid w:val="009E566A"/>
    <w:rsid w:val="00A00121"/>
    <w:rsid w:val="00A12DBC"/>
    <w:rsid w:val="00A14B5C"/>
    <w:rsid w:val="00A43458"/>
    <w:rsid w:val="00A528D1"/>
    <w:rsid w:val="00A66BE5"/>
    <w:rsid w:val="00A70CAB"/>
    <w:rsid w:val="00AD37C1"/>
    <w:rsid w:val="00AE66EC"/>
    <w:rsid w:val="00AE6F91"/>
    <w:rsid w:val="00AF3263"/>
    <w:rsid w:val="00AF5571"/>
    <w:rsid w:val="00B05192"/>
    <w:rsid w:val="00B06BB7"/>
    <w:rsid w:val="00B167E9"/>
    <w:rsid w:val="00B179ED"/>
    <w:rsid w:val="00B255EF"/>
    <w:rsid w:val="00B314DB"/>
    <w:rsid w:val="00B31EBE"/>
    <w:rsid w:val="00B3718B"/>
    <w:rsid w:val="00B44B23"/>
    <w:rsid w:val="00B4632A"/>
    <w:rsid w:val="00B60249"/>
    <w:rsid w:val="00B92E49"/>
    <w:rsid w:val="00BA276C"/>
    <w:rsid w:val="00BB306F"/>
    <w:rsid w:val="00BD232B"/>
    <w:rsid w:val="00BD2E42"/>
    <w:rsid w:val="00BD4B89"/>
    <w:rsid w:val="00BD629A"/>
    <w:rsid w:val="00BE7E39"/>
    <w:rsid w:val="00C21762"/>
    <w:rsid w:val="00C24543"/>
    <w:rsid w:val="00C256A2"/>
    <w:rsid w:val="00C3492D"/>
    <w:rsid w:val="00C55560"/>
    <w:rsid w:val="00C66B72"/>
    <w:rsid w:val="00C9567A"/>
    <w:rsid w:val="00CA6577"/>
    <w:rsid w:val="00CB2660"/>
    <w:rsid w:val="00CC1A8C"/>
    <w:rsid w:val="00CC5E90"/>
    <w:rsid w:val="00CD046C"/>
    <w:rsid w:val="00CE5199"/>
    <w:rsid w:val="00CE66D5"/>
    <w:rsid w:val="00D34786"/>
    <w:rsid w:val="00D40A1E"/>
    <w:rsid w:val="00D514D0"/>
    <w:rsid w:val="00D533C0"/>
    <w:rsid w:val="00D53572"/>
    <w:rsid w:val="00D5490D"/>
    <w:rsid w:val="00D60F86"/>
    <w:rsid w:val="00D66EB9"/>
    <w:rsid w:val="00D712D3"/>
    <w:rsid w:val="00D71422"/>
    <w:rsid w:val="00D7145E"/>
    <w:rsid w:val="00D75084"/>
    <w:rsid w:val="00D7558D"/>
    <w:rsid w:val="00D81D92"/>
    <w:rsid w:val="00D93446"/>
    <w:rsid w:val="00DA7B5F"/>
    <w:rsid w:val="00DC418F"/>
    <w:rsid w:val="00DD7E46"/>
    <w:rsid w:val="00DF078B"/>
    <w:rsid w:val="00DF350D"/>
    <w:rsid w:val="00E176CA"/>
    <w:rsid w:val="00E227C1"/>
    <w:rsid w:val="00E43157"/>
    <w:rsid w:val="00E47F3D"/>
    <w:rsid w:val="00E533FF"/>
    <w:rsid w:val="00E709B3"/>
    <w:rsid w:val="00E7588C"/>
    <w:rsid w:val="00E850B6"/>
    <w:rsid w:val="00E8789F"/>
    <w:rsid w:val="00E97B71"/>
    <w:rsid w:val="00EB454D"/>
    <w:rsid w:val="00ED0D1B"/>
    <w:rsid w:val="00EE3522"/>
    <w:rsid w:val="00EF48A0"/>
    <w:rsid w:val="00EF619B"/>
    <w:rsid w:val="00F00B55"/>
    <w:rsid w:val="00F01D38"/>
    <w:rsid w:val="00F1380F"/>
    <w:rsid w:val="00F14F0E"/>
    <w:rsid w:val="00F15A3B"/>
    <w:rsid w:val="00F24C29"/>
    <w:rsid w:val="00F253CC"/>
    <w:rsid w:val="00F42B71"/>
    <w:rsid w:val="00F56BA5"/>
    <w:rsid w:val="00F621C3"/>
    <w:rsid w:val="00F644E6"/>
    <w:rsid w:val="00F82400"/>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60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paragraph" w:styleId="HTMLPreformatted">
    <w:name w:val="HTML Preformatted"/>
    <w:basedOn w:val="Normal"/>
    <w:link w:val="HTMLPreformattedChar"/>
    <w:uiPriority w:val="99"/>
    <w:semiHidden/>
    <w:unhideWhenUsed/>
    <w:rsid w:val="000A4C5B"/>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pt-BR" w:eastAsia="pt-BR"/>
    </w:rPr>
  </w:style>
  <w:style w:type="character" w:customStyle="1" w:styleId="HTMLPreformattedChar">
    <w:name w:val="HTML Preformatted Char"/>
    <w:basedOn w:val="DefaultParagraphFont"/>
    <w:link w:val="HTMLPreformatted"/>
    <w:uiPriority w:val="99"/>
    <w:semiHidden/>
    <w:rsid w:val="000A4C5B"/>
    <w:rPr>
      <w:rFonts w:ascii="Courier New" w:eastAsia="Times New Roman" w:hAnsi="Courier New" w:cs="Courier New"/>
      <w:bdr w:val="none" w:sz="0" w:space="0" w:color="auto"/>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567514">
      <w:bodyDiv w:val="1"/>
      <w:marLeft w:val="0"/>
      <w:marRight w:val="0"/>
      <w:marTop w:val="0"/>
      <w:marBottom w:val="0"/>
      <w:divBdr>
        <w:top w:val="none" w:sz="0" w:space="0" w:color="auto"/>
        <w:left w:val="none" w:sz="0" w:space="0" w:color="auto"/>
        <w:bottom w:val="none" w:sz="0" w:space="0" w:color="auto"/>
        <w:right w:val="none" w:sz="0" w:space="0" w:color="auto"/>
      </w:divBdr>
    </w:div>
    <w:div w:id="463231496">
      <w:bodyDiv w:val="1"/>
      <w:marLeft w:val="0"/>
      <w:marRight w:val="0"/>
      <w:marTop w:val="0"/>
      <w:marBottom w:val="0"/>
      <w:divBdr>
        <w:top w:val="none" w:sz="0" w:space="0" w:color="auto"/>
        <w:left w:val="none" w:sz="0" w:space="0" w:color="auto"/>
        <w:bottom w:val="none" w:sz="0" w:space="0" w:color="auto"/>
        <w:right w:val="none" w:sz="0" w:space="0" w:color="auto"/>
      </w:divBdr>
    </w:div>
    <w:div w:id="566111211">
      <w:bodyDiv w:val="1"/>
      <w:marLeft w:val="0"/>
      <w:marRight w:val="0"/>
      <w:marTop w:val="0"/>
      <w:marBottom w:val="0"/>
      <w:divBdr>
        <w:top w:val="none" w:sz="0" w:space="0" w:color="auto"/>
        <w:left w:val="none" w:sz="0" w:space="0" w:color="auto"/>
        <w:bottom w:val="none" w:sz="0" w:space="0" w:color="auto"/>
        <w:right w:val="none" w:sz="0" w:space="0" w:color="auto"/>
      </w:divBdr>
    </w:div>
    <w:div w:id="69049805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25672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3B4E5C31B1F4022917AF9DE78F4591F"/>
        <w:category>
          <w:name w:val="General"/>
          <w:gallery w:val="placeholder"/>
        </w:category>
        <w:types>
          <w:type w:val="bbPlcHdr"/>
        </w:types>
        <w:behaviors>
          <w:behavior w:val="content"/>
        </w:behaviors>
        <w:guid w:val="{077607E5-7E77-47A4-86D9-441F22870788}"/>
      </w:docPartPr>
      <w:docPartBody>
        <w:p w:rsidR="00BD0C53" w:rsidRDefault="00914EE4" w:rsidP="00914EE4">
          <w:pPr>
            <w:pStyle w:val="13B4E5C31B1F4022917AF9DE78F4591F"/>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1748D3"/>
    <w:rsid w:val="003E5734"/>
    <w:rsid w:val="004108B1"/>
    <w:rsid w:val="004D1482"/>
    <w:rsid w:val="005B43A4"/>
    <w:rsid w:val="00633478"/>
    <w:rsid w:val="008855A4"/>
    <w:rsid w:val="00914EE4"/>
    <w:rsid w:val="0092032A"/>
    <w:rsid w:val="00AB44F1"/>
    <w:rsid w:val="00BD0C53"/>
    <w:rsid w:val="00BF48BC"/>
    <w:rsid w:val="00D04084"/>
    <w:rsid w:val="00E715BD"/>
    <w:rsid w:val="00E81880"/>
    <w:rsid w:val="00E90042"/>
    <w:rsid w:val="00EA0868"/>
    <w:rsid w:val="00EC3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4EE4"/>
    <w:rPr>
      <w:color w:val="808080"/>
    </w:rPr>
  </w:style>
  <w:style w:type="paragraph" w:customStyle="1" w:styleId="4DBB5F3FC358F64B9E5EFB773263C7D2">
    <w:name w:val="4DBB5F3FC358F64B9E5EFB773263C7D2"/>
    <w:rsid w:val="00AB44F1"/>
  </w:style>
  <w:style w:type="paragraph" w:customStyle="1" w:styleId="13B4E5C31B1F4022917AF9DE78F4591F">
    <w:name w:val="13B4E5C31B1F4022917AF9DE78F4591F"/>
    <w:rsid w:val="00914EE4"/>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42CC3-285E-46B4-A58F-7633D166C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1756</Words>
  <Characters>9116</Characters>
  <Application>Microsoft Office Word</Application>
  <DocSecurity>0</DocSecurity>
  <Lines>202</Lines>
  <Paragraphs>67</Paragraphs>
  <ScaleCrop>false</ScaleCrop>
  <Company/>
  <LinksUpToDate>false</LinksUpToDate>
  <CharactersWithSpaces>10805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186/19</dc:title>
  <dc:creator/>
  <cp:lastModifiedBy/>
  <cp:revision>1</cp:revision>
  <dcterms:created xsi:type="dcterms:W3CDTF">2020-05-15T13:17:00Z</dcterms:created>
  <dcterms:modified xsi:type="dcterms:W3CDTF">2020-05-15T13:19:00Z</dcterms:modified>
</cp:coreProperties>
</file>