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1A136B3C" w:rsidR="00040C3A" w:rsidRPr="00C13C17" w:rsidRDefault="00DD76FF" w:rsidP="00627C9F">
      <w:pPr>
        <w:jc w:val="both"/>
        <w:rPr>
          <w:rFonts w:asciiTheme="majorHAnsi" w:hAnsiTheme="majorHAnsi" w:cs="Univers"/>
          <w:b/>
          <w:bCs/>
          <w:sz w:val="22"/>
          <w:szCs w:val="22"/>
        </w:rPr>
      </w:pPr>
      <w:r w:rsidRPr="00C13C1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605AA92" wp14:editId="0D9CC251">
                <wp:simplePos x="0" y="0"/>
                <wp:positionH relativeFrom="column">
                  <wp:posOffset>-352425</wp:posOffset>
                </wp:positionH>
                <wp:positionV relativeFrom="paragraph">
                  <wp:posOffset>-381000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EFA4880" id="Rectangle 1" o:spid="_x0000_s1026" style="position:absolute;margin-left:-27.75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" fillcolor="#67ae3c" stroked="f" strokeweight="2pt"/>
            </w:pict>
          </mc:Fallback>
        </mc:AlternateContent>
      </w:r>
      <w:r w:rsidR="003E6CA1" w:rsidRPr="00C13C1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D66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80DE03B" w:rsidR="00CB2660" w:rsidRDefault="00DD76FF" w:rsidP="00AE5488">
                            <w:r>
                              <w:rPr>
                                <w:noProof/>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380DE03B" w:rsidR="00CB2660" w:rsidRDefault="00DD76FF" w:rsidP="00AE5488">
                      <w:r>
                        <w:rPr>
                          <w:noProof/>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C13C17" w:rsidRDefault="00040C3A" w:rsidP="00040C3A">
      <w:pPr>
        <w:tabs>
          <w:tab w:val="center" w:pos="5400"/>
        </w:tabs>
        <w:suppressAutoHyphens/>
        <w:jc w:val="both"/>
        <w:rPr>
          <w:rFonts w:asciiTheme="majorHAnsi" w:hAnsiTheme="majorHAnsi"/>
          <w:sz w:val="22"/>
          <w:szCs w:val="22"/>
        </w:rPr>
      </w:pPr>
    </w:p>
    <w:p w14:paraId="5A87E141" w14:textId="77777777" w:rsidR="00040C3A" w:rsidRPr="00C13C17" w:rsidRDefault="00040C3A" w:rsidP="00040C3A">
      <w:pPr>
        <w:tabs>
          <w:tab w:val="center" w:pos="5400"/>
        </w:tabs>
        <w:suppressAutoHyphens/>
        <w:jc w:val="both"/>
        <w:rPr>
          <w:rFonts w:asciiTheme="majorHAnsi" w:hAnsiTheme="majorHAnsi"/>
          <w:sz w:val="22"/>
          <w:szCs w:val="22"/>
        </w:rPr>
      </w:pPr>
    </w:p>
    <w:p w14:paraId="29D95BCC" w14:textId="77777777" w:rsidR="005128E4" w:rsidRPr="00C13C17" w:rsidRDefault="005128E4" w:rsidP="00040C3A">
      <w:pPr>
        <w:tabs>
          <w:tab w:val="center" w:pos="5400"/>
        </w:tabs>
        <w:suppressAutoHyphens/>
        <w:rPr>
          <w:rFonts w:asciiTheme="majorHAnsi" w:hAnsiTheme="majorHAnsi"/>
          <w:sz w:val="22"/>
          <w:szCs w:val="22"/>
        </w:rPr>
      </w:pPr>
    </w:p>
    <w:p w14:paraId="12A36B24" w14:textId="77777777" w:rsidR="005128E4" w:rsidRPr="00C13C17" w:rsidRDefault="005128E4" w:rsidP="00040C3A">
      <w:pPr>
        <w:tabs>
          <w:tab w:val="center" w:pos="5400"/>
        </w:tabs>
        <w:suppressAutoHyphens/>
        <w:rPr>
          <w:rFonts w:asciiTheme="majorHAnsi" w:hAnsiTheme="majorHAnsi"/>
          <w:sz w:val="22"/>
          <w:szCs w:val="22"/>
        </w:rPr>
      </w:pPr>
    </w:p>
    <w:p w14:paraId="2252093D" w14:textId="77777777" w:rsidR="005128E4" w:rsidRPr="00C13C17" w:rsidRDefault="005128E4" w:rsidP="00040C3A">
      <w:pPr>
        <w:tabs>
          <w:tab w:val="center" w:pos="5400"/>
        </w:tabs>
        <w:suppressAutoHyphens/>
        <w:rPr>
          <w:rFonts w:asciiTheme="majorHAnsi" w:hAnsiTheme="majorHAnsi"/>
          <w:sz w:val="22"/>
          <w:szCs w:val="22"/>
        </w:rPr>
      </w:pPr>
    </w:p>
    <w:p w14:paraId="403935BD" w14:textId="77777777" w:rsidR="00040C3A" w:rsidRPr="00C13C17" w:rsidRDefault="00040C3A" w:rsidP="005128E4">
      <w:pPr>
        <w:tabs>
          <w:tab w:val="center" w:pos="5400"/>
        </w:tabs>
        <w:suppressAutoHyphens/>
        <w:jc w:val="center"/>
        <w:rPr>
          <w:rFonts w:asciiTheme="majorHAnsi" w:hAnsiTheme="majorHAnsi"/>
          <w:sz w:val="22"/>
          <w:szCs w:val="22"/>
        </w:rPr>
      </w:pPr>
    </w:p>
    <w:p w14:paraId="6DCF5F8F" w14:textId="77777777" w:rsidR="00040C3A" w:rsidRPr="00C13C17" w:rsidRDefault="00040C3A" w:rsidP="005128E4">
      <w:pPr>
        <w:tabs>
          <w:tab w:val="center" w:pos="5400"/>
        </w:tabs>
        <w:suppressAutoHyphens/>
        <w:jc w:val="center"/>
        <w:rPr>
          <w:rFonts w:asciiTheme="majorHAnsi" w:hAnsiTheme="majorHAnsi"/>
          <w:sz w:val="22"/>
          <w:szCs w:val="22"/>
        </w:rPr>
      </w:pPr>
    </w:p>
    <w:p w14:paraId="4791F13A" w14:textId="77777777" w:rsidR="005B52B0" w:rsidRPr="00C13C17" w:rsidRDefault="005B52B0" w:rsidP="005128E4">
      <w:pPr>
        <w:tabs>
          <w:tab w:val="center" w:pos="5400"/>
        </w:tabs>
        <w:suppressAutoHyphens/>
        <w:jc w:val="center"/>
        <w:rPr>
          <w:rFonts w:asciiTheme="majorHAnsi" w:hAnsiTheme="majorHAnsi"/>
          <w:sz w:val="22"/>
          <w:szCs w:val="22"/>
        </w:rPr>
      </w:pPr>
    </w:p>
    <w:p w14:paraId="44E016B6" w14:textId="77777777" w:rsidR="005B52B0" w:rsidRPr="00C13C17" w:rsidRDefault="005B52B0" w:rsidP="005128E4">
      <w:pPr>
        <w:tabs>
          <w:tab w:val="center" w:pos="5400"/>
        </w:tabs>
        <w:suppressAutoHyphens/>
        <w:jc w:val="center"/>
        <w:rPr>
          <w:rFonts w:asciiTheme="majorHAnsi" w:hAnsiTheme="majorHAnsi"/>
          <w:sz w:val="22"/>
          <w:szCs w:val="22"/>
        </w:rPr>
      </w:pPr>
    </w:p>
    <w:p w14:paraId="63D41962" w14:textId="77777777" w:rsidR="005B52B0" w:rsidRPr="00C13C17" w:rsidRDefault="005B52B0" w:rsidP="005128E4">
      <w:pPr>
        <w:tabs>
          <w:tab w:val="center" w:pos="5400"/>
        </w:tabs>
        <w:suppressAutoHyphens/>
        <w:jc w:val="center"/>
        <w:rPr>
          <w:rFonts w:asciiTheme="majorHAnsi" w:hAnsiTheme="majorHAnsi"/>
          <w:sz w:val="22"/>
          <w:szCs w:val="22"/>
        </w:rPr>
      </w:pPr>
    </w:p>
    <w:p w14:paraId="5ADEB990" w14:textId="77777777" w:rsidR="00040C3A" w:rsidRPr="00C13C17" w:rsidRDefault="00040C3A" w:rsidP="00040C3A">
      <w:pPr>
        <w:tabs>
          <w:tab w:val="center" w:pos="5400"/>
        </w:tabs>
        <w:suppressAutoHyphens/>
        <w:jc w:val="center"/>
        <w:rPr>
          <w:rFonts w:asciiTheme="majorHAnsi" w:hAnsiTheme="majorHAnsi"/>
          <w:sz w:val="22"/>
          <w:szCs w:val="22"/>
        </w:rPr>
      </w:pPr>
    </w:p>
    <w:p w14:paraId="2D81B7E8" w14:textId="77777777" w:rsidR="00040C3A" w:rsidRPr="00C13C17" w:rsidRDefault="00040C3A" w:rsidP="00040C3A">
      <w:pPr>
        <w:tabs>
          <w:tab w:val="center" w:pos="5400"/>
        </w:tabs>
        <w:suppressAutoHyphens/>
        <w:jc w:val="center"/>
        <w:rPr>
          <w:rFonts w:asciiTheme="majorHAnsi" w:hAnsiTheme="majorHAnsi"/>
          <w:sz w:val="22"/>
          <w:szCs w:val="22"/>
        </w:rPr>
      </w:pPr>
    </w:p>
    <w:p w14:paraId="64791D04" w14:textId="77777777" w:rsidR="00040C3A" w:rsidRPr="00C13C17" w:rsidRDefault="003D3BC2" w:rsidP="00040C3A">
      <w:pPr>
        <w:tabs>
          <w:tab w:val="center" w:pos="5400"/>
        </w:tabs>
        <w:suppressAutoHyphens/>
        <w:jc w:val="center"/>
        <w:rPr>
          <w:rFonts w:asciiTheme="majorHAnsi" w:hAnsiTheme="majorHAnsi"/>
          <w:sz w:val="22"/>
          <w:szCs w:val="22"/>
        </w:rPr>
      </w:pPr>
      <w:r w:rsidRPr="00C13C1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E989C4F">
                <wp:simplePos x="0" y="0"/>
                <wp:positionH relativeFrom="column">
                  <wp:posOffset>1352550</wp:posOffset>
                </wp:positionH>
                <wp:positionV relativeFrom="paragraph">
                  <wp:posOffset>112078</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2B8A33E"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No.</w:t>
                            </w:r>
                            <w:r w:rsidR="000B72B7">
                              <w:rPr>
                                <w:rFonts w:asciiTheme="majorHAnsi" w:hAnsiTheme="majorHAnsi" w:cs="Arial"/>
                                <w:b/>
                                <w:bCs/>
                                <w:color w:val="0D0D0D" w:themeColor="text1" w:themeTint="F2"/>
                                <w:sz w:val="36"/>
                                <w:szCs w:val="22"/>
                              </w:rPr>
                              <w:t xml:space="preserve"> 43</w:t>
                            </w:r>
                            <w:r w:rsidR="007B05C4" w:rsidRPr="006516AE">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20</w:t>
                            </w:r>
                          </w:p>
                          <w:p w14:paraId="09C54AB3" w14:textId="4F4B850C" w:rsidR="007B05C4" w:rsidRPr="006516AE" w:rsidRDefault="005B52B0"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PETI</w:t>
                            </w:r>
                            <w:r w:rsidR="00E42A64" w:rsidRPr="006516AE">
                              <w:rPr>
                                <w:rFonts w:asciiTheme="majorHAnsi" w:hAnsiTheme="majorHAnsi" w:cs="Arial"/>
                                <w:b/>
                                <w:color w:val="0D0D0D" w:themeColor="text1" w:themeTint="F2"/>
                                <w:sz w:val="36"/>
                                <w:szCs w:val="22"/>
                              </w:rPr>
                              <w:t>TION</w:t>
                            </w:r>
                            <w:r w:rsidRPr="006516AE">
                              <w:rPr>
                                <w:rFonts w:asciiTheme="majorHAnsi" w:hAnsiTheme="majorHAnsi" w:cs="Arial"/>
                                <w:b/>
                                <w:color w:val="0D0D0D" w:themeColor="text1" w:themeTint="F2"/>
                                <w:sz w:val="36"/>
                                <w:szCs w:val="22"/>
                              </w:rPr>
                              <w:t xml:space="preserve"> </w:t>
                            </w:r>
                            <w:r w:rsidR="00720812" w:rsidRPr="006516AE">
                              <w:rPr>
                                <w:rFonts w:asciiTheme="majorHAnsi" w:hAnsiTheme="majorHAnsi" w:cs="Arial"/>
                                <w:b/>
                                <w:color w:val="0D0D0D" w:themeColor="text1" w:themeTint="F2"/>
                                <w:sz w:val="36"/>
                                <w:szCs w:val="22"/>
                              </w:rPr>
                              <w:t>1127</w:t>
                            </w:r>
                            <w:r w:rsidR="00246D1F" w:rsidRPr="006516AE">
                              <w:rPr>
                                <w:rFonts w:asciiTheme="majorHAnsi" w:hAnsiTheme="majorHAnsi" w:cs="Arial"/>
                                <w:b/>
                                <w:color w:val="0D0D0D" w:themeColor="text1" w:themeTint="F2"/>
                                <w:sz w:val="36"/>
                                <w:szCs w:val="22"/>
                              </w:rPr>
                              <w:t>-</w:t>
                            </w:r>
                            <w:r w:rsidR="00720812" w:rsidRPr="006516AE">
                              <w:rPr>
                                <w:rFonts w:asciiTheme="majorHAnsi" w:hAnsiTheme="majorHAnsi" w:cs="Arial"/>
                                <w:b/>
                                <w:color w:val="0D0D0D" w:themeColor="text1" w:themeTint="F2"/>
                                <w:sz w:val="36"/>
                                <w:szCs w:val="22"/>
                              </w:rPr>
                              <w:t>09</w:t>
                            </w:r>
                            <w:r w:rsidR="00246D1F" w:rsidRPr="006516AE">
                              <w:rPr>
                                <w:rFonts w:asciiTheme="majorHAnsi" w:hAnsiTheme="majorHAnsi" w:cs="Arial"/>
                                <w:b/>
                                <w:color w:val="0D0D0D" w:themeColor="text1" w:themeTint="F2"/>
                                <w:sz w:val="36"/>
                                <w:szCs w:val="22"/>
                              </w:rPr>
                              <w:t xml:space="preserve"> </w:t>
                            </w:r>
                          </w:p>
                          <w:p w14:paraId="5FDD6F0D" w14:textId="2F723F56" w:rsidR="008F1912" w:rsidRDefault="00E42A64" w:rsidP="00997BC5">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ADMISSIBILITY</w:t>
                            </w:r>
                          </w:p>
                          <w:p w14:paraId="4CF48FD2" w14:textId="77777777" w:rsidR="00E42A64" w:rsidRPr="006516AE" w:rsidRDefault="00E42A64" w:rsidP="00997BC5">
                            <w:pPr>
                              <w:spacing w:line="276" w:lineRule="auto"/>
                              <w:rPr>
                                <w:rFonts w:asciiTheme="majorHAnsi" w:hAnsiTheme="majorHAnsi" w:cs="Arial"/>
                                <w:color w:val="0D0D0D" w:themeColor="text1" w:themeTint="F2"/>
                                <w:szCs w:val="22"/>
                              </w:rPr>
                            </w:pPr>
                          </w:p>
                          <w:p w14:paraId="4CFA2FBF" w14:textId="35EAF774" w:rsidR="005B52B0" w:rsidRPr="006516AE" w:rsidRDefault="00A53BEF"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RELATIVES OF</w:t>
                            </w:r>
                            <w:r w:rsidR="00A66C80" w:rsidRPr="006516AE">
                              <w:rPr>
                                <w:rFonts w:asciiTheme="majorHAnsi" w:hAnsiTheme="majorHAnsi" w:cs="Arial"/>
                                <w:color w:val="0D0D0D" w:themeColor="text1" w:themeTint="F2"/>
                                <w:szCs w:val="22"/>
                              </w:rPr>
                              <w:t xml:space="preserve"> </w:t>
                            </w:r>
                            <w:r w:rsidR="00C83526" w:rsidRPr="006516AE">
                              <w:rPr>
                                <w:rFonts w:asciiTheme="majorHAnsi" w:hAnsiTheme="majorHAnsi" w:cs="Arial"/>
                                <w:color w:val="0D0D0D" w:themeColor="text1" w:themeTint="F2"/>
                                <w:szCs w:val="22"/>
                              </w:rPr>
                              <w:t>MARCO ESTEBAN QUIÑONES LEMBACH</w:t>
                            </w:r>
                          </w:p>
                          <w:bookmarkEnd w:id="1"/>
                          <w:p w14:paraId="35068D0D" w14:textId="0C6AFAB0" w:rsidR="005B52B0" w:rsidRPr="006516AE" w:rsidRDefault="00720812" w:rsidP="00997BC5">
                            <w:pPr>
                              <w:spacing w:line="276" w:lineRule="auto"/>
                              <w:rPr>
                                <w:rFonts w:asciiTheme="majorHAnsi" w:hAnsiTheme="majorHAnsi" w:cs="Arial"/>
                                <w:color w:val="0D0D0D" w:themeColor="text1" w:themeTint="F2"/>
                                <w:szCs w:val="22"/>
                              </w:rPr>
                            </w:pPr>
                            <w:r w:rsidRPr="006516AE">
                              <w:rPr>
                                <w:rFonts w:asciiTheme="majorHAnsi" w:hAnsiTheme="majorHAnsi" w:cs="Arial"/>
                                <w:color w:val="0D0D0D" w:themeColor="text1" w:themeTint="F2"/>
                                <w:szCs w:val="22"/>
                              </w:rPr>
                              <w:t>CHILE</w:t>
                            </w:r>
                          </w:p>
                          <w:p w14:paraId="575DFD52" w14:textId="77777777" w:rsidR="005B52B0" w:rsidRPr="006516AE"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" filled="f" stroked="f" strokeweight=".5pt">
                <v:textbox>
                  <w:txbxContent>
                    <w:p w14:paraId="4D9FE29C" w14:textId="72B8A33E"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No.</w:t>
                      </w:r>
                      <w:r w:rsidR="000B72B7">
                        <w:rPr>
                          <w:rFonts w:asciiTheme="majorHAnsi" w:hAnsiTheme="majorHAnsi" w:cs="Arial"/>
                          <w:b/>
                          <w:bCs/>
                          <w:color w:val="0D0D0D" w:themeColor="text1" w:themeTint="F2"/>
                          <w:sz w:val="36"/>
                          <w:szCs w:val="22"/>
                        </w:rPr>
                        <w:t xml:space="preserve"> 43</w:t>
                      </w:r>
                      <w:r w:rsidR="007B05C4" w:rsidRPr="006516AE">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20</w:t>
                      </w:r>
                    </w:p>
                    <w:p w14:paraId="09C54AB3" w14:textId="4F4B850C" w:rsidR="007B05C4" w:rsidRPr="006516AE" w:rsidRDefault="005B52B0"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PETI</w:t>
                      </w:r>
                      <w:r w:rsidR="00E42A64" w:rsidRPr="006516AE">
                        <w:rPr>
                          <w:rFonts w:asciiTheme="majorHAnsi" w:hAnsiTheme="majorHAnsi" w:cs="Arial"/>
                          <w:b/>
                          <w:color w:val="0D0D0D" w:themeColor="text1" w:themeTint="F2"/>
                          <w:sz w:val="36"/>
                          <w:szCs w:val="22"/>
                        </w:rPr>
                        <w:t>TION</w:t>
                      </w:r>
                      <w:r w:rsidRPr="006516AE">
                        <w:rPr>
                          <w:rFonts w:asciiTheme="majorHAnsi" w:hAnsiTheme="majorHAnsi" w:cs="Arial"/>
                          <w:b/>
                          <w:color w:val="0D0D0D" w:themeColor="text1" w:themeTint="F2"/>
                          <w:sz w:val="36"/>
                          <w:szCs w:val="22"/>
                        </w:rPr>
                        <w:t xml:space="preserve"> </w:t>
                      </w:r>
                      <w:r w:rsidR="00720812" w:rsidRPr="006516AE">
                        <w:rPr>
                          <w:rFonts w:asciiTheme="majorHAnsi" w:hAnsiTheme="majorHAnsi" w:cs="Arial"/>
                          <w:b/>
                          <w:color w:val="0D0D0D" w:themeColor="text1" w:themeTint="F2"/>
                          <w:sz w:val="36"/>
                          <w:szCs w:val="22"/>
                        </w:rPr>
                        <w:t>1127</w:t>
                      </w:r>
                      <w:r w:rsidR="00246D1F" w:rsidRPr="006516AE">
                        <w:rPr>
                          <w:rFonts w:asciiTheme="majorHAnsi" w:hAnsiTheme="majorHAnsi" w:cs="Arial"/>
                          <w:b/>
                          <w:color w:val="0D0D0D" w:themeColor="text1" w:themeTint="F2"/>
                          <w:sz w:val="36"/>
                          <w:szCs w:val="22"/>
                        </w:rPr>
                        <w:t>-</w:t>
                      </w:r>
                      <w:r w:rsidR="00720812" w:rsidRPr="006516AE">
                        <w:rPr>
                          <w:rFonts w:asciiTheme="majorHAnsi" w:hAnsiTheme="majorHAnsi" w:cs="Arial"/>
                          <w:b/>
                          <w:color w:val="0D0D0D" w:themeColor="text1" w:themeTint="F2"/>
                          <w:sz w:val="36"/>
                          <w:szCs w:val="22"/>
                        </w:rPr>
                        <w:t>09</w:t>
                      </w:r>
                      <w:r w:rsidR="00246D1F" w:rsidRPr="006516AE">
                        <w:rPr>
                          <w:rFonts w:asciiTheme="majorHAnsi" w:hAnsiTheme="majorHAnsi" w:cs="Arial"/>
                          <w:b/>
                          <w:color w:val="0D0D0D" w:themeColor="text1" w:themeTint="F2"/>
                          <w:sz w:val="36"/>
                          <w:szCs w:val="22"/>
                        </w:rPr>
                        <w:t xml:space="preserve"> </w:t>
                      </w:r>
                    </w:p>
                    <w:p w14:paraId="5FDD6F0D" w14:textId="2F723F56" w:rsidR="008F1912" w:rsidRDefault="00E42A64" w:rsidP="00997BC5">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ADMISSIBILITY</w:t>
                      </w:r>
                    </w:p>
                    <w:p w14:paraId="4CF48FD2" w14:textId="77777777" w:rsidR="00E42A64" w:rsidRPr="006516AE" w:rsidRDefault="00E42A64" w:rsidP="00997BC5">
                      <w:pPr>
                        <w:spacing w:line="276" w:lineRule="auto"/>
                        <w:rPr>
                          <w:rFonts w:asciiTheme="majorHAnsi" w:hAnsiTheme="majorHAnsi" w:cs="Arial"/>
                          <w:color w:val="0D0D0D" w:themeColor="text1" w:themeTint="F2"/>
                          <w:szCs w:val="22"/>
                        </w:rPr>
                      </w:pPr>
                    </w:p>
                    <w:p w14:paraId="4CFA2FBF" w14:textId="35EAF774" w:rsidR="005B52B0" w:rsidRPr="006516AE" w:rsidRDefault="00A53BEF"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RELATIVES OF</w:t>
                      </w:r>
                      <w:r w:rsidR="00A66C80" w:rsidRPr="006516AE">
                        <w:rPr>
                          <w:rFonts w:asciiTheme="majorHAnsi" w:hAnsiTheme="majorHAnsi" w:cs="Arial"/>
                          <w:color w:val="0D0D0D" w:themeColor="text1" w:themeTint="F2"/>
                          <w:szCs w:val="22"/>
                        </w:rPr>
                        <w:t xml:space="preserve"> </w:t>
                      </w:r>
                      <w:r w:rsidR="00C83526" w:rsidRPr="006516AE">
                        <w:rPr>
                          <w:rFonts w:asciiTheme="majorHAnsi" w:hAnsiTheme="majorHAnsi" w:cs="Arial"/>
                          <w:color w:val="0D0D0D" w:themeColor="text1" w:themeTint="F2"/>
                          <w:szCs w:val="22"/>
                        </w:rPr>
                        <w:t>MARCO ESTEBAN QUIÑONES LEMBACH</w:t>
                      </w:r>
                    </w:p>
                    <w:bookmarkEnd w:id="1"/>
                    <w:p w14:paraId="35068D0D" w14:textId="0C6AFAB0" w:rsidR="005B52B0" w:rsidRPr="006516AE" w:rsidRDefault="00720812" w:rsidP="00997BC5">
                      <w:pPr>
                        <w:spacing w:line="276" w:lineRule="auto"/>
                        <w:rPr>
                          <w:rFonts w:asciiTheme="majorHAnsi" w:hAnsiTheme="majorHAnsi" w:cs="Arial"/>
                          <w:color w:val="0D0D0D" w:themeColor="text1" w:themeTint="F2"/>
                          <w:szCs w:val="22"/>
                        </w:rPr>
                      </w:pPr>
                      <w:r w:rsidRPr="006516AE">
                        <w:rPr>
                          <w:rFonts w:asciiTheme="majorHAnsi" w:hAnsiTheme="majorHAnsi" w:cs="Arial"/>
                          <w:color w:val="0D0D0D" w:themeColor="text1" w:themeTint="F2"/>
                          <w:szCs w:val="22"/>
                        </w:rPr>
                        <w:t>CHILE</w:t>
                      </w:r>
                    </w:p>
                    <w:p w14:paraId="575DFD52" w14:textId="77777777" w:rsidR="005B52B0" w:rsidRPr="006516AE" w:rsidRDefault="005B52B0" w:rsidP="007A5817">
                      <w:pPr>
                        <w:rPr>
                          <w:color w:val="0D0D0D" w:themeColor="text1" w:themeTint="F2"/>
                        </w:rPr>
                      </w:pPr>
                    </w:p>
                  </w:txbxContent>
                </v:textbox>
              </v:shape>
            </w:pict>
          </mc:Fallback>
        </mc:AlternateContent>
      </w:r>
      <w:r w:rsidR="004E2649" w:rsidRPr="00C13C17">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5718036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EB48BB9" w:rsidR="00627C9F" w:rsidRPr="00B55902" w:rsidRDefault="00834D49" w:rsidP="007A5817">
                            <w:pPr>
                              <w:spacing w:line="276" w:lineRule="auto"/>
                              <w:jc w:val="right"/>
                              <w:rPr>
                                <w:rFonts w:asciiTheme="minorHAnsi" w:hAnsiTheme="minorHAnsi"/>
                                <w:color w:val="FFFFFF" w:themeColor="background1"/>
                                <w:sz w:val="22"/>
                                <w:lang w:val="pt-BR"/>
                              </w:rPr>
                            </w:pPr>
                            <w:r w:rsidRPr="00B55902">
                              <w:rPr>
                                <w:rFonts w:asciiTheme="minorHAnsi" w:hAnsiTheme="minorHAnsi"/>
                                <w:color w:val="FFFFFF" w:themeColor="background1"/>
                                <w:sz w:val="22"/>
                                <w:lang w:val="pt-BR"/>
                              </w:rPr>
                              <w:t>OEA/Ser.L/V/II.</w:t>
                            </w:r>
                          </w:p>
                          <w:p w14:paraId="6A41611B" w14:textId="78C5902E" w:rsidR="00627C9F" w:rsidRPr="00B55902" w:rsidRDefault="000B72B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53</w:t>
                            </w:r>
                          </w:p>
                          <w:p w14:paraId="69373ED2" w14:textId="677A3344" w:rsidR="00627C9F" w:rsidRPr="00C13C17" w:rsidRDefault="000B72B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April</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20</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EB48BB9" w:rsidR="00627C9F" w:rsidRPr="00B55902" w:rsidRDefault="00834D49" w:rsidP="007A5817">
                      <w:pPr>
                        <w:spacing w:line="276" w:lineRule="auto"/>
                        <w:jc w:val="right"/>
                        <w:rPr>
                          <w:rFonts w:asciiTheme="minorHAnsi" w:hAnsiTheme="minorHAnsi"/>
                          <w:color w:val="FFFFFF" w:themeColor="background1"/>
                          <w:sz w:val="22"/>
                          <w:lang w:val="pt-BR"/>
                        </w:rPr>
                      </w:pPr>
                      <w:r w:rsidRPr="00B55902">
                        <w:rPr>
                          <w:rFonts w:asciiTheme="minorHAnsi" w:hAnsiTheme="minorHAnsi"/>
                          <w:color w:val="FFFFFF" w:themeColor="background1"/>
                          <w:sz w:val="22"/>
                          <w:lang w:val="pt-BR"/>
                        </w:rPr>
                        <w:t>OEA/Ser.L/V/II.</w:t>
                      </w:r>
                    </w:p>
                    <w:p w14:paraId="6A41611B" w14:textId="78C5902E" w:rsidR="00627C9F" w:rsidRPr="00B55902" w:rsidRDefault="000B72B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53</w:t>
                      </w:r>
                    </w:p>
                    <w:p w14:paraId="69373ED2" w14:textId="677A3344" w:rsidR="00627C9F" w:rsidRPr="00C13C17" w:rsidRDefault="000B72B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April</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20</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v:textbox>
              </v:shape>
            </w:pict>
          </mc:Fallback>
        </mc:AlternateContent>
      </w:r>
    </w:p>
    <w:p w14:paraId="155B0536" w14:textId="77777777" w:rsidR="00040C3A" w:rsidRPr="00C13C17" w:rsidRDefault="00040C3A" w:rsidP="00040C3A">
      <w:pPr>
        <w:tabs>
          <w:tab w:val="center" w:pos="5400"/>
        </w:tabs>
        <w:suppressAutoHyphens/>
        <w:jc w:val="center"/>
        <w:rPr>
          <w:rFonts w:asciiTheme="majorHAnsi" w:hAnsiTheme="majorHAnsi"/>
          <w:sz w:val="22"/>
          <w:szCs w:val="22"/>
        </w:rPr>
      </w:pPr>
    </w:p>
    <w:p w14:paraId="5FE3AB87" w14:textId="77777777" w:rsidR="00040C3A" w:rsidRPr="00C13C17" w:rsidRDefault="00040C3A" w:rsidP="00040C3A">
      <w:pPr>
        <w:tabs>
          <w:tab w:val="center" w:pos="5400"/>
        </w:tabs>
        <w:suppressAutoHyphens/>
        <w:jc w:val="center"/>
        <w:rPr>
          <w:rFonts w:asciiTheme="majorHAnsi" w:hAnsiTheme="majorHAnsi"/>
          <w:sz w:val="22"/>
          <w:szCs w:val="22"/>
        </w:rPr>
      </w:pPr>
    </w:p>
    <w:p w14:paraId="3C383BC0" w14:textId="77777777" w:rsidR="00040C3A" w:rsidRPr="00C13C17"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C13C17" w:rsidRDefault="00040C3A" w:rsidP="00040C3A">
      <w:pPr>
        <w:tabs>
          <w:tab w:val="center" w:pos="5400"/>
        </w:tabs>
        <w:suppressAutoHyphens/>
        <w:jc w:val="center"/>
        <w:rPr>
          <w:rFonts w:asciiTheme="majorHAnsi" w:hAnsiTheme="majorHAnsi"/>
          <w:sz w:val="22"/>
          <w:szCs w:val="22"/>
        </w:rPr>
      </w:pPr>
    </w:p>
    <w:p w14:paraId="76C291D6" w14:textId="77777777" w:rsidR="00040C3A" w:rsidRPr="00C13C17" w:rsidRDefault="00040C3A" w:rsidP="00040C3A">
      <w:pPr>
        <w:tabs>
          <w:tab w:val="center" w:pos="5400"/>
        </w:tabs>
        <w:suppressAutoHyphens/>
        <w:jc w:val="center"/>
        <w:rPr>
          <w:rFonts w:asciiTheme="majorHAnsi" w:hAnsiTheme="majorHAnsi"/>
          <w:sz w:val="22"/>
          <w:szCs w:val="22"/>
        </w:rPr>
      </w:pPr>
    </w:p>
    <w:p w14:paraId="2161B44F" w14:textId="77777777" w:rsidR="00040C3A" w:rsidRPr="00C13C17" w:rsidRDefault="00040C3A" w:rsidP="00040C3A">
      <w:pPr>
        <w:tabs>
          <w:tab w:val="center" w:pos="5400"/>
        </w:tabs>
        <w:suppressAutoHyphens/>
        <w:jc w:val="center"/>
        <w:rPr>
          <w:rFonts w:asciiTheme="majorHAnsi" w:hAnsiTheme="majorHAnsi"/>
          <w:sz w:val="22"/>
          <w:szCs w:val="22"/>
        </w:rPr>
      </w:pPr>
    </w:p>
    <w:p w14:paraId="3C4EEE07" w14:textId="77777777" w:rsidR="00040C3A" w:rsidRPr="00C13C17" w:rsidRDefault="00040C3A" w:rsidP="00040C3A">
      <w:pPr>
        <w:tabs>
          <w:tab w:val="center" w:pos="5400"/>
        </w:tabs>
        <w:suppressAutoHyphens/>
        <w:jc w:val="center"/>
        <w:rPr>
          <w:rFonts w:asciiTheme="majorHAnsi" w:hAnsiTheme="majorHAnsi"/>
          <w:sz w:val="22"/>
          <w:szCs w:val="22"/>
        </w:rPr>
      </w:pPr>
    </w:p>
    <w:p w14:paraId="3B0E4647" w14:textId="77777777" w:rsidR="005128E4" w:rsidRPr="00C13C17" w:rsidRDefault="005128E4" w:rsidP="00040C3A">
      <w:pPr>
        <w:tabs>
          <w:tab w:val="center" w:pos="5400"/>
        </w:tabs>
        <w:suppressAutoHyphens/>
        <w:jc w:val="center"/>
        <w:rPr>
          <w:rFonts w:asciiTheme="majorHAnsi" w:hAnsiTheme="majorHAnsi"/>
          <w:sz w:val="22"/>
          <w:szCs w:val="22"/>
        </w:rPr>
      </w:pPr>
    </w:p>
    <w:p w14:paraId="2DAAF36D" w14:textId="77777777" w:rsidR="00040C3A" w:rsidRPr="00C13C17" w:rsidRDefault="00040C3A" w:rsidP="00040C3A">
      <w:pPr>
        <w:tabs>
          <w:tab w:val="center" w:pos="5400"/>
        </w:tabs>
        <w:suppressAutoHyphens/>
        <w:jc w:val="center"/>
        <w:rPr>
          <w:rFonts w:asciiTheme="majorHAnsi" w:hAnsiTheme="majorHAnsi"/>
          <w:sz w:val="22"/>
          <w:szCs w:val="22"/>
        </w:rPr>
      </w:pPr>
    </w:p>
    <w:p w14:paraId="12496A14" w14:textId="77777777" w:rsidR="005128E4" w:rsidRPr="00C13C17" w:rsidRDefault="005128E4" w:rsidP="00040C3A">
      <w:pPr>
        <w:tabs>
          <w:tab w:val="center" w:pos="5400"/>
        </w:tabs>
        <w:suppressAutoHyphens/>
        <w:jc w:val="center"/>
        <w:rPr>
          <w:rFonts w:asciiTheme="majorHAnsi" w:hAnsiTheme="majorHAnsi"/>
          <w:sz w:val="22"/>
          <w:szCs w:val="22"/>
        </w:rPr>
      </w:pPr>
    </w:p>
    <w:p w14:paraId="25772DB3" w14:textId="77777777" w:rsidR="005128E4" w:rsidRPr="00C13C17" w:rsidRDefault="005128E4" w:rsidP="00040C3A">
      <w:pPr>
        <w:tabs>
          <w:tab w:val="center" w:pos="5400"/>
        </w:tabs>
        <w:suppressAutoHyphens/>
        <w:jc w:val="center"/>
        <w:rPr>
          <w:rFonts w:asciiTheme="majorHAnsi" w:hAnsiTheme="majorHAnsi"/>
          <w:sz w:val="22"/>
          <w:szCs w:val="22"/>
        </w:rPr>
      </w:pPr>
    </w:p>
    <w:p w14:paraId="6820FADA" w14:textId="77777777" w:rsidR="005128E4" w:rsidRPr="00C13C17" w:rsidRDefault="005128E4" w:rsidP="00040C3A">
      <w:pPr>
        <w:tabs>
          <w:tab w:val="center" w:pos="5400"/>
        </w:tabs>
        <w:suppressAutoHyphens/>
        <w:jc w:val="center"/>
        <w:rPr>
          <w:rFonts w:asciiTheme="majorHAnsi" w:hAnsiTheme="majorHAnsi"/>
          <w:sz w:val="22"/>
          <w:szCs w:val="22"/>
        </w:rPr>
      </w:pPr>
    </w:p>
    <w:p w14:paraId="54445A55" w14:textId="77777777" w:rsidR="00040C3A" w:rsidRPr="00C13C17" w:rsidRDefault="00040C3A" w:rsidP="00040C3A">
      <w:pPr>
        <w:tabs>
          <w:tab w:val="center" w:pos="5400"/>
        </w:tabs>
        <w:suppressAutoHyphens/>
        <w:jc w:val="center"/>
        <w:rPr>
          <w:rFonts w:asciiTheme="majorHAnsi" w:hAnsiTheme="majorHAnsi"/>
          <w:sz w:val="22"/>
          <w:szCs w:val="22"/>
        </w:rPr>
      </w:pPr>
    </w:p>
    <w:p w14:paraId="5D4A4040" w14:textId="77777777" w:rsidR="00040C3A" w:rsidRPr="00C13C17" w:rsidRDefault="00040C3A" w:rsidP="00040C3A">
      <w:pPr>
        <w:tabs>
          <w:tab w:val="center" w:pos="5400"/>
        </w:tabs>
        <w:suppressAutoHyphens/>
        <w:jc w:val="center"/>
        <w:rPr>
          <w:rFonts w:asciiTheme="majorHAnsi" w:hAnsiTheme="majorHAnsi"/>
          <w:sz w:val="22"/>
          <w:szCs w:val="22"/>
        </w:rPr>
      </w:pPr>
    </w:p>
    <w:p w14:paraId="048FBB22" w14:textId="77777777" w:rsidR="00A50FCF" w:rsidRPr="00C13C17" w:rsidRDefault="00A50FCF" w:rsidP="00040C3A">
      <w:pPr>
        <w:tabs>
          <w:tab w:val="center" w:pos="5400"/>
        </w:tabs>
        <w:suppressAutoHyphens/>
        <w:jc w:val="center"/>
        <w:rPr>
          <w:rFonts w:asciiTheme="majorHAnsi" w:hAnsiTheme="majorHAnsi"/>
          <w:sz w:val="18"/>
          <w:szCs w:val="22"/>
        </w:rPr>
      </w:pPr>
    </w:p>
    <w:p w14:paraId="190ABFB3" w14:textId="77777777" w:rsidR="00A50FCF" w:rsidRPr="00C13C17" w:rsidRDefault="00A50FCF" w:rsidP="00040C3A">
      <w:pPr>
        <w:tabs>
          <w:tab w:val="center" w:pos="5400"/>
        </w:tabs>
        <w:suppressAutoHyphens/>
        <w:jc w:val="center"/>
        <w:rPr>
          <w:rFonts w:asciiTheme="majorHAnsi" w:hAnsiTheme="majorHAnsi"/>
          <w:sz w:val="18"/>
          <w:szCs w:val="22"/>
        </w:rPr>
      </w:pPr>
    </w:p>
    <w:p w14:paraId="4C690048" w14:textId="77777777" w:rsidR="00A50FCF" w:rsidRPr="00C13C17" w:rsidRDefault="00A50FCF" w:rsidP="00040C3A">
      <w:pPr>
        <w:tabs>
          <w:tab w:val="center" w:pos="5400"/>
        </w:tabs>
        <w:suppressAutoHyphens/>
        <w:jc w:val="center"/>
        <w:rPr>
          <w:rFonts w:asciiTheme="majorHAnsi" w:hAnsiTheme="majorHAnsi"/>
          <w:sz w:val="18"/>
          <w:szCs w:val="22"/>
        </w:rPr>
      </w:pPr>
    </w:p>
    <w:p w14:paraId="733CA438" w14:textId="77777777" w:rsidR="00A50FCF" w:rsidRPr="00C13C17" w:rsidRDefault="00A50FCF" w:rsidP="00040C3A">
      <w:pPr>
        <w:tabs>
          <w:tab w:val="center" w:pos="5400"/>
        </w:tabs>
        <w:suppressAutoHyphens/>
        <w:jc w:val="center"/>
        <w:rPr>
          <w:rFonts w:asciiTheme="majorHAnsi" w:hAnsiTheme="majorHAnsi"/>
          <w:sz w:val="18"/>
          <w:szCs w:val="22"/>
        </w:rPr>
      </w:pPr>
    </w:p>
    <w:p w14:paraId="7874DEEB" w14:textId="77777777" w:rsidR="00A50FCF" w:rsidRPr="00C13C17" w:rsidRDefault="00A50FCF" w:rsidP="00040C3A">
      <w:pPr>
        <w:tabs>
          <w:tab w:val="center" w:pos="5400"/>
        </w:tabs>
        <w:suppressAutoHyphens/>
        <w:jc w:val="center"/>
        <w:rPr>
          <w:rFonts w:asciiTheme="majorHAnsi" w:hAnsiTheme="majorHAnsi"/>
          <w:sz w:val="18"/>
          <w:szCs w:val="22"/>
        </w:rPr>
      </w:pPr>
    </w:p>
    <w:p w14:paraId="3698D0D6" w14:textId="165F5B8C" w:rsidR="00A50FCF" w:rsidRPr="00C13C17" w:rsidRDefault="00A50FCF" w:rsidP="00040C3A">
      <w:pPr>
        <w:tabs>
          <w:tab w:val="center" w:pos="5400"/>
        </w:tabs>
        <w:suppressAutoHyphens/>
        <w:jc w:val="center"/>
        <w:rPr>
          <w:rFonts w:asciiTheme="majorHAnsi" w:hAnsiTheme="majorHAnsi"/>
          <w:sz w:val="18"/>
          <w:szCs w:val="22"/>
        </w:rPr>
      </w:pPr>
    </w:p>
    <w:p w14:paraId="1F907823" w14:textId="68A218AA" w:rsidR="00A50FCF" w:rsidRPr="00C13C17" w:rsidRDefault="00A50FCF" w:rsidP="00040C3A">
      <w:pPr>
        <w:tabs>
          <w:tab w:val="center" w:pos="5400"/>
        </w:tabs>
        <w:suppressAutoHyphens/>
        <w:jc w:val="center"/>
        <w:rPr>
          <w:rFonts w:asciiTheme="majorHAnsi" w:hAnsiTheme="majorHAnsi"/>
          <w:sz w:val="18"/>
          <w:szCs w:val="22"/>
        </w:rPr>
      </w:pPr>
    </w:p>
    <w:p w14:paraId="045D9AC1" w14:textId="5233836B" w:rsidR="00A50FCF" w:rsidRPr="00C13C17" w:rsidRDefault="00A50FCF" w:rsidP="00040C3A">
      <w:pPr>
        <w:tabs>
          <w:tab w:val="center" w:pos="5400"/>
        </w:tabs>
        <w:suppressAutoHyphens/>
        <w:jc w:val="center"/>
        <w:rPr>
          <w:rFonts w:asciiTheme="majorHAnsi" w:hAnsiTheme="majorHAnsi"/>
          <w:sz w:val="18"/>
          <w:szCs w:val="22"/>
        </w:rPr>
      </w:pPr>
    </w:p>
    <w:p w14:paraId="16068EE5" w14:textId="4E507679" w:rsidR="00A50FCF" w:rsidRPr="00C13C17" w:rsidRDefault="00A50FCF" w:rsidP="00040C3A">
      <w:pPr>
        <w:tabs>
          <w:tab w:val="center" w:pos="5400"/>
        </w:tabs>
        <w:suppressAutoHyphens/>
        <w:jc w:val="center"/>
        <w:rPr>
          <w:rFonts w:asciiTheme="majorHAnsi" w:hAnsiTheme="majorHAnsi"/>
          <w:sz w:val="18"/>
          <w:szCs w:val="22"/>
        </w:rPr>
      </w:pPr>
    </w:p>
    <w:p w14:paraId="14A4A430" w14:textId="1014A3B6" w:rsidR="00A50FCF" w:rsidRPr="00C13C17" w:rsidRDefault="00A50FCF" w:rsidP="00040C3A">
      <w:pPr>
        <w:tabs>
          <w:tab w:val="center" w:pos="5400"/>
        </w:tabs>
        <w:suppressAutoHyphens/>
        <w:jc w:val="center"/>
        <w:rPr>
          <w:rFonts w:asciiTheme="majorHAnsi" w:hAnsiTheme="majorHAnsi"/>
          <w:sz w:val="18"/>
          <w:szCs w:val="22"/>
        </w:rPr>
      </w:pPr>
    </w:p>
    <w:p w14:paraId="0B3B735F" w14:textId="2E280A51" w:rsidR="00A50FCF" w:rsidRPr="00C13C17" w:rsidRDefault="00A50FCF" w:rsidP="00040C3A">
      <w:pPr>
        <w:tabs>
          <w:tab w:val="center" w:pos="5400"/>
        </w:tabs>
        <w:suppressAutoHyphens/>
        <w:jc w:val="center"/>
        <w:rPr>
          <w:rFonts w:asciiTheme="majorHAnsi" w:hAnsiTheme="majorHAnsi"/>
          <w:sz w:val="18"/>
          <w:szCs w:val="22"/>
        </w:rPr>
      </w:pPr>
    </w:p>
    <w:p w14:paraId="02C5C441" w14:textId="3453220B" w:rsidR="00A50FCF" w:rsidRPr="00C13C17" w:rsidRDefault="00A50FCF" w:rsidP="00040C3A">
      <w:pPr>
        <w:tabs>
          <w:tab w:val="center" w:pos="5400"/>
        </w:tabs>
        <w:suppressAutoHyphens/>
        <w:jc w:val="center"/>
        <w:rPr>
          <w:rFonts w:asciiTheme="majorHAnsi" w:hAnsiTheme="majorHAnsi"/>
          <w:sz w:val="18"/>
          <w:szCs w:val="22"/>
        </w:rPr>
      </w:pPr>
    </w:p>
    <w:p w14:paraId="7806A2B0" w14:textId="77777777" w:rsidR="00A50FCF" w:rsidRPr="00C13C17" w:rsidRDefault="00A50FCF" w:rsidP="00040C3A">
      <w:pPr>
        <w:tabs>
          <w:tab w:val="center" w:pos="5400"/>
        </w:tabs>
        <w:suppressAutoHyphens/>
        <w:jc w:val="center"/>
        <w:rPr>
          <w:rFonts w:asciiTheme="majorHAnsi" w:hAnsiTheme="majorHAnsi"/>
          <w:sz w:val="18"/>
          <w:szCs w:val="22"/>
        </w:rPr>
      </w:pPr>
    </w:p>
    <w:p w14:paraId="319C392B" w14:textId="4771F310" w:rsidR="00A50FCF" w:rsidRPr="00C13C17" w:rsidRDefault="00A50FCF" w:rsidP="00040C3A">
      <w:pPr>
        <w:tabs>
          <w:tab w:val="center" w:pos="5400"/>
        </w:tabs>
        <w:suppressAutoHyphens/>
        <w:jc w:val="center"/>
        <w:rPr>
          <w:rFonts w:asciiTheme="majorHAnsi" w:hAnsiTheme="majorHAnsi"/>
          <w:sz w:val="18"/>
          <w:szCs w:val="22"/>
        </w:rPr>
      </w:pPr>
    </w:p>
    <w:p w14:paraId="514A0182" w14:textId="2736BCE6" w:rsidR="00A50FCF" w:rsidRPr="00C13C17" w:rsidRDefault="0090270B" w:rsidP="00040C3A">
      <w:pPr>
        <w:tabs>
          <w:tab w:val="center" w:pos="5400"/>
        </w:tabs>
        <w:suppressAutoHyphens/>
        <w:jc w:val="center"/>
        <w:rPr>
          <w:rFonts w:asciiTheme="majorHAnsi" w:hAnsiTheme="majorHAnsi"/>
          <w:sz w:val="18"/>
          <w:szCs w:val="22"/>
        </w:rPr>
      </w:pPr>
      <w:r w:rsidRPr="00C13C1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7332B5B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A08E68B"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2656D5">
                              <w:rPr>
                                <w:rFonts w:asciiTheme="majorHAnsi" w:hAnsiTheme="majorHAnsi"/>
                                <w:color w:val="0D0D0D" w:themeColor="text1" w:themeTint="F2"/>
                                <w:sz w:val="18"/>
                                <w:szCs w:val="22"/>
                              </w:rPr>
                              <w:t>Approved</w:t>
                            </w:r>
                            <w:r>
                              <w:rPr>
                                <w:rFonts w:asciiTheme="majorHAnsi" w:hAnsiTheme="majorHAnsi"/>
                                <w:color w:val="0D0D0D" w:themeColor="text1" w:themeTint="F2"/>
                                <w:sz w:val="18"/>
                                <w:szCs w:val="22"/>
                              </w:rPr>
                              <w:t xml:space="preserve"> e</w:t>
                            </w:r>
                            <w:r w:rsidR="002656D5" w:rsidRPr="002656D5">
                              <w:rPr>
                                <w:rFonts w:asciiTheme="majorHAnsi" w:hAnsiTheme="majorHAnsi"/>
                                <w:color w:val="0D0D0D" w:themeColor="text1" w:themeTint="F2"/>
                                <w:sz w:val="18"/>
                                <w:szCs w:val="22"/>
                              </w:rPr>
                              <w:t xml:space="preserve">lectronically by the Commission on </w:t>
                            </w:r>
                            <w:r w:rsidR="000B72B7">
                              <w:rPr>
                                <w:rFonts w:asciiTheme="majorHAnsi" w:hAnsiTheme="majorHAnsi"/>
                                <w:color w:val="0D0D0D" w:themeColor="text1" w:themeTint="F2"/>
                                <w:sz w:val="18"/>
                                <w:szCs w:val="20"/>
                              </w:rPr>
                              <w:t>April 20</w:t>
                            </w:r>
                            <w:r>
                              <w:rPr>
                                <w:rFonts w:asciiTheme="majorHAnsi" w:hAnsiTheme="majorHAnsi"/>
                                <w:color w:val="0D0D0D" w:themeColor="text1" w:themeTint="F2"/>
                                <w:sz w:val="18"/>
                                <w:szCs w:val="20"/>
                              </w:rPr>
                              <w:t>, 2020</w:t>
                            </w:r>
                            <w:r w:rsidR="00AA4384">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DF3581" w14:textId="2A08E68B"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2656D5">
                        <w:rPr>
                          <w:rFonts w:asciiTheme="majorHAnsi" w:hAnsiTheme="majorHAnsi"/>
                          <w:color w:val="0D0D0D" w:themeColor="text1" w:themeTint="F2"/>
                          <w:sz w:val="18"/>
                          <w:szCs w:val="22"/>
                        </w:rPr>
                        <w:t>Approved</w:t>
                      </w:r>
                      <w:r>
                        <w:rPr>
                          <w:rFonts w:asciiTheme="majorHAnsi" w:hAnsiTheme="majorHAnsi"/>
                          <w:color w:val="0D0D0D" w:themeColor="text1" w:themeTint="F2"/>
                          <w:sz w:val="18"/>
                          <w:szCs w:val="22"/>
                        </w:rPr>
                        <w:t xml:space="preserve"> e</w:t>
                      </w:r>
                      <w:r w:rsidR="002656D5" w:rsidRPr="002656D5">
                        <w:rPr>
                          <w:rFonts w:asciiTheme="majorHAnsi" w:hAnsiTheme="majorHAnsi"/>
                          <w:color w:val="0D0D0D" w:themeColor="text1" w:themeTint="F2"/>
                          <w:sz w:val="18"/>
                          <w:szCs w:val="22"/>
                        </w:rPr>
                        <w:t xml:space="preserve">lectronically by the Commission on </w:t>
                      </w:r>
                      <w:r w:rsidR="000B72B7">
                        <w:rPr>
                          <w:rFonts w:asciiTheme="majorHAnsi" w:hAnsiTheme="majorHAnsi"/>
                          <w:color w:val="0D0D0D" w:themeColor="text1" w:themeTint="F2"/>
                          <w:sz w:val="18"/>
                          <w:szCs w:val="20"/>
                        </w:rPr>
                        <w:t>April 20</w:t>
                      </w:r>
                      <w:r>
                        <w:rPr>
                          <w:rFonts w:asciiTheme="majorHAnsi" w:hAnsiTheme="majorHAnsi"/>
                          <w:color w:val="0D0D0D" w:themeColor="text1" w:themeTint="F2"/>
                          <w:sz w:val="18"/>
                          <w:szCs w:val="20"/>
                        </w:rPr>
                        <w:t>, 2020</w:t>
                      </w:r>
                      <w:r w:rsidR="00AA4384">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69C56024" w:rsidR="00A50FCF" w:rsidRPr="00C13C17" w:rsidRDefault="00A50FCF" w:rsidP="00040C3A">
      <w:pPr>
        <w:tabs>
          <w:tab w:val="center" w:pos="5400"/>
        </w:tabs>
        <w:suppressAutoHyphens/>
        <w:jc w:val="center"/>
        <w:rPr>
          <w:rFonts w:asciiTheme="majorHAnsi" w:hAnsiTheme="majorHAnsi"/>
          <w:sz w:val="18"/>
          <w:szCs w:val="22"/>
        </w:rPr>
      </w:pPr>
    </w:p>
    <w:p w14:paraId="7929D1FD" w14:textId="1476FDE5" w:rsidR="00A50FCF" w:rsidRPr="00C13C17" w:rsidRDefault="00A50FCF" w:rsidP="00040C3A">
      <w:pPr>
        <w:tabs>
          <w:tab w:val="center" w:pos="5400"/>
        </w:tabs>
        <w:suppressAutoHyphens/>
        <w:jc w:val="center"/>
        <w:rPr>
          <w:rFonts w:asciiTheme="majorHAnsi" w:hAnsiTheme="majorHAnsi"/>
          <w:sz w:val="18"/>
          <w:szCs w:val="22"/>
        </w:rPr>
      </w:pPr>
    </w:p>
    <w:p w14:paraId="5469D0BE" w14:textId="4544693B" w:rsidR="00A50FCF" w:rsidRPr="00C13C17" w:rsidRDefault="00A50FCF" w:rsidP="00040C3A">
      <w:pPr>
        <w:tabs>
          <w:tab w:val="center" w:pos="5400"/>
        </w:tabs>
        <w:suppressAutoHyphens/>
        <w:jc w:val="center"/>
        <w:rPr>
          <w:rFonts w:asciiTheme="majorHAnsi" w:hAnsiTheme="majorHAnsi"/>
          <w:sz w:val="18"/>
          <w:szCs w:val="22"/>
        </w:rPr>
      </w:pPr>
    </w:p>
    <w:p w14:paraId="7A79F059" w14:textId="72A9D4D1" w:rsidR="00A50FCF" w:rsidRPr="00C13C17" w:rsidRDefault="00A50FCF" w:rsidP="00040C3A">
      <w:pPr>
        <w:tabs>
          <w:tab w:val="center" w:pos="5400"/>
        </w:tabs>
        <w:suppressAutoHyphens/>
        <w:jc w:val="center"/>
        <w:rPr>
          <w:rFonts w:asciiTheme="majorHAnsi" w:hAnsiTheme="majorHAnsi"/>
          <w:sz w:val="18"/>
          <w:szCs w:val="22"/>
        </w:rPr>
      </w:pPr>
    </w:p>
    <w:p w14:paraId="330672AE" w14:textId="10B3CA06" w:rsidR="00A50FCF" w:rsidRPr="00C13C17" w:rsidRDefault="0090270B" w:rsidP="00040C3A">
      <w:pPr>
        <w:tabs>
          <w:tab w:val="center" w:pos="5400"/>
        </w:tabs>
        <w:suppressAutoHyphens/>
        <w:jc w:val="center"/>
        <w:rPr>
          <w:rFonts w:asciiTheme="majorHAnsi" w:hAnsiTheme="majorHAnsi"/>
          <w:sz w:val="18"/>
          <w:szCs w:val="22"/>
        </w:rPr>
      </w:pPr>
      <w:r w:rsidRPr="00C13C1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03B9267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61C9EDF" w:rsidR="00113F73" w:rsidRPr="00AB7028" w:rsidRDefault="000C002F" w:rsidP="00113F73">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13F73" w:rsidRPr="00B55902">
                              <w:rPr>
                                <w:rFonts w:asciiTheme="majorHAnsi" w:hAnsiTheme="majorHAnsi"/>
                                <w:color w:val="595959" w:themeColor="text1" w:themeTint="A6"/>
                                <w:sz w:val="18"/>
                                <w:szCs w:val="18"/>
                              </w:rPr>
                              <w:t>.</w:t>
                            </w:r>
                            <w:r w:rsidR="00AA4384">
                              <w:rPr>
                                <w:rFonts w:asciiTheme="majorHAnsi" w:hAnsiTheme="majorHAnsi"/>
                                <w:color w:val="595959" w:themeColor="text1" w:themeTint="A6"/>
                                <w:sz w:val="18"/>
                                <w:szCs w:val="18"/>
                              </w:rPr>
                              <w:t xml:space="preserve"> 43/20.</w:t>
                            </w:r>
                            <w:r w:rsidR="00113F73" w:rsidRPr="00B55902">
                              <w:rPr>
                                <w:rFonts w:asciiTheme="majorHAnsi" w:hAnsiTheme="majorHAnsi"/>
                                <w:color w:val="595959" w:themeColor="text1" w:themeTint="A6"/>
                                <w:sz w:val="18"/>
                                <w:szCs w:val="18"/>
                              </w:rPr>
                              <w:t xml:space="preserve"> </w:t>
                            </w:r>
                            <w:r w:rsidR="00720812" w:rsidRPr="001B3510">
                              <w:rPr>
                                <w:rFonts w:asciiTheme="majorHAnsi" w:hAnsiTheme="majorHAnsi"/>
                                <w:color w:val="595959" w:themeColor="text1" w:themeTint="A6"/>
                                <w:sz w:val="18"/>
                                <w:szCs w:val="18"/>
                              </w:rPr>
                              <w:t>P</w:t>
                            </w:r>
                            <w:r w:rsidR="00AA4384">
                              <w:rPr>
                                <w:rFonts w:asciiTheme="majorHAnsi" w:hAnsiTheme="majorHAnsi"/>
                                <w:color w:val="595959" w:themeColor="text1" w:themeTint="A6"/>
                                <w:sz w:val="18"/>
                                <w:szCs w:val="18"/>
                              </w:rPr>
                              <w:t>etition</w:t>
                            </w:r>
                            <w:r w:rsidR="00720812" w:rsidRPr="001B3510">
                              <w:rPr>
                                <w:rFonts w:asciiTheme="majorHAnsi" w:hAnsiTheme="majorHAnsi"/>
                                <w:color w:val="595959" w:themeColor="text1" w:themeTint="A6"/>
                                <w:sz w:val="18"/>
                                <w:szCs w:val="18"/>
                              </w:rPr>
                              <w:t>1127-09</w:t>
                            </w:r>
                            <w:r w:rsidR="00113F73" w:rsidRPr="001B351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rPr>
                              <w:t>Admissibility</w:t>
                            </w:r>
                            <w:r w:rsidR="00D962FC" w:rsidRPr="00AB7028">
                              <w:rPr>
                                <w:rFonts w:asciiTheme="majorHAnsi" w:hAnsiTheme="majorHAnsi"/>
                                <w:color w:val="595959" w:themeColor="text1" w:themeTint="A6"/>
                                <w:sz w:val="18"/>
                                <w:szCs w:val="18"/>
                              </w:rPr>
                              <w:t>.</w:t>
                            </w:r>
                            <w:r w:rsidR="00A53BEF">
                              <w:rPr>
                                <w:rFonts w:asciiTheme="majorHAnsi" w:hAnsiTheme="majorHAnsi"/>
                                <w:color w:val="595959" w:themeColor="text1" w:themeTint="A6"/>
                                <w:sz w:val="18"/>
                                <w:szCs w:val="18"/>
                              </w:rPr>
                              <w:t xml:space="preserve"> Relatives</w:t>
                            </w:r>
                            <w:r w:rsidR="00AB7028" w:rsidRPr="00AB7028">
                              <w:rPr>
                                <w:rFonts w:asciiTheme="majorHAnsi" w:hAnsiTheme="majorHAnsi"/>
                                <w:color w:val="595959" w:themeColor="text1" w:themeTint="A6"/>
                                <w:sz w:val="18"/>
                                <w:szCs w:val="18"/>
                              </w:rPr>
                              <w:t xml:space="preserve"> of</w:t>
                            </w:r>
                            <w:r w:rsidR="00A66C80" w:rsidRPr="00AB7028">
                              <w:rPr>
                                <w:rFonts w:asciiTheme="majorHAnsi" w:hAnsiTheme="majorHAnsi"/>
                                <w:color w:val="595959" w:themeColor="text1" w:themeTint="A6"/>
                                <w:sz w:val="18"/>
                                <w:szCs w:val="18"/>
                              </w:rPr>
                              <w:t xml:space="preserve"> </w:t>
                            </w:r>
                            <w:r w:rsidR="00C83526" w:rsidRPr="00AB7028">
                              <w:rPr>
                                <w:rFonts w:asciiTheme="majorHAnsi" w:hAnsiTheme="majorHAnsi"/>
                                <w:color w:val="595959" w:themeColor="text1" w:themeTint="A6"/>
                                <w:sz w:val="18"/>
                                <w:szCs w:val="18"/>
                              </w:rPr>
                              <w:t xml:space="preserve">Marco Esteban </w:t>
                            </w:r>
                            <w:proofErr w:type="spellStart"/>
                            <w:r w:rsidR="00C83526" w:rsidRPr="00AB7028">
                              <w:rPr>
                                <w:rFonts w:asciiTheme="majorHAnsi" w:hAnsiTheme="majorHAnsi"/>
                                <w:color w:val="595959" w:themeColor="text1" w:themeTint="A6"/>
                                <w:sz w:val="18"/>
                                <w:szCs w:val="18"/>
                              </w:rPr>
                              <w:t>Quiñones</w:t>
                            </w:r>
                            <w:proofErr w:type="spellEnd"/>
                            <w:r w:rsidR="00C83526" w:rsidRPr="00AB7028">
                              <w:rPr>
                                <w:rFonts w:asciiTheme="majorHAnsi" w:hAnsiTheme="majorHAnsi"/>
                                <w:color w:val="595959" w:themeColor="text1" w:themeTint="A6"/>
                                <w:sz w:val="18"/>
                                <w:szCs w:val="18"/>
                              </w:rPr>
                              <w:t xml:space="preserve"> </w:t>
                            </w:r>
                            <w:proofErr w:type="spellStart"/>
                            <w:r w:rsidR="00C83526" w:rsidRPr="00AB7028">
                              <w:rPr>
                                <w:rFonts w:asciiTheme="majorHAnsi" w:hAnsiTheme="majorHAnsi"/>
                                <w:color w:val="595959" w:themeColor="text1" w:themeTint="A6"/>
                                <w:sz w:val="18"/>
                                <w:szCs w:val="18"/>
                              </w:rPr>
                              <w:t>Lembach</w:t>
                            </w:r>
                            <w:proofErr w:type="spellEnd"/>
                            <w:r w:rsidR="00113F73" w:rsidRPr="00AB7028">
                              <w:rPr>
                                <w:rFonts w:asciiTheme="majorHAnsi" w:hAnsiTheme="majorHAnsi"/>
                                <w:color w:val="595959" w:themeColor="text1" w:themeTint="A6"/>
                                <w:sz w:val="18"/>
                                <w:szCs w:val="18"/>
                              </w:rPr>
                              <w:t xml:space="preserve">. </w:t>
                            </w:r>
                            <w:r w:rsidR="00720812" w:rsidRPr="00AB7028">
                              <w:rPr>
                                <w:rFonts w:asciiTheme="majorHAnsi" w:hAnsiTheme="majorHAnsi"/>
                                <w:color w:val="595959" w:themeColor="text1" w:themeTint="A6"/>
                                <w:sz w:val="18"/>
                                <w:szCs w:val="18"/>
                              </w:rPr>
                              <w:t>Chile</w:t>
                            </w:r>
                            <w:r w:rsidR="00113F73" w:rsidRPr="00AB7028">
                              <w:rPr>
                                <w:rFonts w:asciiTheme="majorHAnsi" w:hAnsiTheme="majorHAnsi"/>
                                <w:color w:val="595959" w:themeColor="text1" w:themeTint="A6"/>
                                <w:sz w:val="18"/>
                                <w:szCs w:val="18"/>
                              </w:rPr>
                              <w:t xml:space="preserve">. </w:t>
                            </w:r>
                            <w:r w:rsidR="000B72B7">
                              <w:rPr>
                                <w:rFonts w:asciiTheme="majorHAnsi" w:hAnsiTheme="majorHAnsi"/>
                                <w:color w:val="595959" w:themeColor="text1" w:themeTint="A6"/>
                                <w:sz w:val="18"/>
                                <w:szCs w:val="18"/>
                              </w:rPr>
                              <w:t>April 20, 2020</w:t>
                            </w:r>
                            <w:r w:rsidR="00113F73" w:rsidRPr="00AB7028">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61C9EDF" w:rsidR="00113F73" w:rsidRPr="00AB7028" w:rsidRDefault="000C002F" w:rsidP="00113F73">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13F73" w:rsidRPr="00B55902">
                        <w:rPr>
                          <w:rFonts w:asciiTheme="majorHAnsi" w:hAnsiTheme="majorHAnsi"/>
                          <w:color w:val="595959" w:themeColor="text1" w:themeTint="A6"/>
                          <w:sz w:val="18"/>
                          <w:szCs w:val="18"/>
                        </w:rPr>
                        <w:t>.</w:t>
                      </w:r>
                      <w:r w:rsidR="00AA4384">
                        <w:rPr>
                          <w:rFonts w:asciiTheme="majorHAnsi" w:hAnsiTheme="majorHAnsi"/>
                          <w:color w:val="595959" w:themeColor="text1" w:themeTint="A6"/>
                          <w:sz w:val="18"/>
                          <w:szCs w:val="18"/>
                        </w:rPr>
                        <w:t xml:space="preserve"> 43/20.</w:t>
                      </w:r>
                      <w:r w:rsidR="00113F73" w:rsidRPr="00B55902">
                        <w:rPr>
                          <w:rFonts w:asciiTheme="majorHAnsi" w:hAnsiTheme="majorHAnsi"/>
                          <w:color w:val="595959" w:themeColor="text1" w:themeTint="A6"/>
                          <w:sz w:val="18"/>
                          <w:szCs w:val="18"/>
                        </w:rPr>
                        <w:t xml:space="preserve"> </w:t>
                      </w:r>
                      <w:r w:rsidR="00720812" w:rsidRPr="001B3510">
                        <w:rPr>
                          <w:rFonts w:asciiTheme="majorHAnsi" w:hAnsiTheme="majorHAnsi"/>
                          <w:color w:val="595959" w:themeColor="text1" w:themeTint="A6"/>
                          <w:sz w:val="18"/>
                          <w:szCs w:val="18"/>
                        </w:rPr>
                        <w:t>P</w:t>
                      </w:r>
                      <w:r w:rsidR="00AA4384">
                        <w:rPr>
                          <w:rFonts w:asciiTheme="majorHAnsi" w:hAnsiTheme="majorHAnsi"/>
                          <w:color w:val="595959" w:themeColor="text1" w:themeTint="A6"/>
                          <w:sz w:val="18"/>
                          <w:szCs w:val="18"/>
                        </w:rPr>
                        <w:t>etition</w:t>
                      </w:r>
                      <w:r w:rsidR="00720812" w:rsidRPr="001B3510">
                        <w:rPr>
                          <w:rFonts w:asciiTheme="majorHAnsi" w:hAnsiTheme="majorHAnsi"/>
                          <w:color w:val="595959" w:themeColor="text1" w:themeTint="A6"/>
                          <w:sz w:val="18"/>
                          <w:szCs w:val="18"/>
                        </w:rPr>
                        <w:t>1127-09</w:t>
                      </w:r>
                      <w:r w:rsidR="00113F73" w:rsidRPr="001B351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rPr>
                        <w:t>Admissibility</w:t>
                      </w:r>
                      <w:r w:rsidR="00D962FC" w:rsidRPr="00AB7028">
                        <w:rPr>
                          <w:rFonts w:asciiTheme="majorHAnsi" w:hAnsiTheme="majorHAnsi"/>
                          <w:color w:val="595959" w:themeColor="text1" w:themeTint="A6"/>
                          <w:sz w:val="18"/>
                          <w:szCs w:val="18"/>
                        </w:rPr>
                        <w:t>.</w:t>
                      </w:r>
                      <w:r w:rsidR="00A53BEF">
                        <w:rPr>
                          <w:rFonts w:asciiTheme="majorHAnsi" w:hAnsiTheme="majorHAnsi"/>
                          <w:color w:val="595959" w:themeColor="text1" w:themeTint="A6"/>
                          <w:sz w:val="18"/>
                          <w:szCs w:val="18"/>
                        </w:rPr>
                        <w:t xml:space="preserve"> Relatives</w:t>
                      </w:r>
                      <w:r w:rsidR="00AB7028" w:rsidRPr="00AB7028">
                        <w:rPr>
                          <w:rFonts w:asciiTheme="majorHAnsi" w:hAnsiTheme="majorHAnsi"/>
                          <w:color w:val="595959" w:themeColor="text1" w:themeTint="A6"/>
                          <w:sz w:val="18"/>
                          <w:szCs w:val="18"/>
                        </w:rPr>
                        <w:t xml:space="preserve"> of</w:t>
                      </w:r>
                      <w:r w:rsidR="00A66C80" w:rsidRPr="00AB7028">
                        <w:rPr>
                          <w:rFonts w:asciiTheme="majorHAnsi" w:hAnsiTheme="majorHAnsi"/>
                          <w:color w:val="595959" w:themeColor="text1" w:themeTint="A6"/>
                          <w:sz w:val="18"/>
                          <w:szCs w:val="18"/>
                        </w:rPr>
                        <w:t xml:space="preserve"> </w:t>
                      </w:r>
                      <w:r w:rsidR="00C83526" w:rsidRPr="00AB7028">
                        <w:rPr>
                          <w:rFonts w:asciiTheme="majorHAnsi" w:hAnsiTheme="majorHAnsi"/>
                          <w:color w:val="595959" w:themeColor="text1" w:themeTint="A6"/>
                          <w:sz w:val="18"/>
                          <w:szCs w:val="18"/>
                        </w:rPr>
                        <w:t xml:space="preserve">Marco Esteban </w:t>
                      </w:r>
                      <w:proofErr w:type="spellStart"/>
                      <w:r w:rsidR="00C83526" w:rsidRPr="00AB7028">
                        <w:rPr>
                          <w:rFonts w:asciiTheme="majorHAnsi" w:hAnsiTheme="majorHAnsi"/>
                          <w:color w:val="595959" w:themeColor="text1" w:themeTint="A6"/>
                          <w:sz w:val="18"/>
                          <w:szCs w:val="18"/>
                        </w:rPr>
                        <w:t>Quiñones</w:t>
                      </w:r>
                      <w:proofErr w:type="spellEnd"/>
                      <w:r w:rsidR="00C83526" w:rsidRPr="00AB7028">
                        <w:rPr>
                          <w:rFonts w:asciiTheme="majorHAnsi" w:hAnsiTheme="majorHAnsi"/>
                          <w:color w:val="595959" w:themeColor="text1" w:themeTint="A6"/>
                          <w:sz w:val="18"/>
                          <w:szCs w:val="18"/>
                        </w:rPr>
                        <w:t xml:space="preserve"> </w:t>
                      </w:r>
                      <w:proofErr w:type="spellStart"/>
                      <w:r w:rsidR="00C83526" w:rsidRPr="00AB7028">
                        <w:rPr>
                          <w:rFonts w:asciiTheme="majorHAnsi" w:hAnsiTheme="majorHAnsi"/>
                          <w:color w:val="595959" w:themeColor="text1" w:themeTint="A6"/>
                          <w:sz w:val="18"/>
                          <w:szCs w:val="18"/>
                        </w:rPr>
                        <w:t>Lembach</w:t>
                      </w:r>
                      <w:proofErr w:type="spellEnd"/>
                      <w:r w:rsidR="00113F73" w:rsidRPr="00AB7028">
                        <w:rPr>
                          <w:rFonts w:asciiTheme="majorHAnsi" w:hAnsiTheme="majorHAnsi"/>
                          <w:color w:val="595959" w:themeColor="text1" w:themeTint="A6"/>
                          <w:sz w:val="18"/>
                          <w:szCs w:val="18"/>
                        </w:rPr>
                        <w:t xml:space="preserve">. </w:t>
                      </w:r>
                      <w:r w:rsidR="00720812" w:rsidRPr="00AB7028">
                        <w:rPr>
                          <w:rFonts w:asciiTheme="majorHAnsi" w:hAnsiTheme="majorHAnsi"/>
                          <w:color w:val="595959" w:themeColor="text1" w:themeTint="A6"/>
                          <w:sz w:val="18"/>
                          <w:szCs w:val="18"/>
                        </w:rPr>
                        <w:t>Chile</w:t>
                      </w:r>
                      <w:r w:rsidR="00113F73" w:rsidRPr="00AB7028">
                        <w:rPr>
                          <w:rFonts w:asciiTheme="majorHAnsi" w:hAnsiTheme="majorHAnsi"/>
                          <w:color w:val="595959" w:themeColor="text1" w:themeTint="A6"/>
                          <w:sz w:val="18"/>
                          <w:szCs w:val="18"/>
                        </w:rPr>
                        <w:t xml:space="preserve">. </w:t>
                      </w:r>
                      <w:r w:rsidR="000B72B7">
                        <w:rPr>
                          <w:rFonts w:asciiTheme="majorHAnsi" w:hAnsiTheme="majorHAnsi"/>
                          <w:color w:val="595959" w:themeColor="text1" w:themeTint="A6"/>
                          <w:sz w:val="18"/>
                          <w:szCs w:val="18"/>
                        </w:rPr>
                        <w:t>April 20, 2020</w:t>
                      </w:r>
                      <w:r w:rsidR="00113F73" w:rsidRPr="00AB7028">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C13C17" w:rsidRDefault="00A50FCF" w:rsidP="00040C3A">
      <w:pPr>
        <w:tabs>
          <w:tab w:val="center" w:pos="5400"/>
        </w:tabs>
        <w:suppressAutoHyphens/>
        <w:jc w:val="center"/>
        <w:rPr>
          <w:rFonts w:asciiTheme="majorHAnsi" w:hAnsiTheme="majorHAnsi"/>
          <w:sz w:val="18"/>
          <w:szCs w:val="22"/>
        </w:rPr>
      </w:pPr>
    </w:p>
    <w:p w14:paraId="1DA07629" w14:textId="6A944DF5" w:rsidR="0090270B" w:rsidRPr="00C13C17" w:rsidRDefault="00D306D1" w:rsidP="005516A1">
      <w:pPr>
        <w:tabs>
          <w:tab w:val="center" w:pos="5400"/>
        </w:tabs>
        <w:suppressAutoHyphens/>
        <w:jc w:val="center"/>
        <w:rPr>
          <w:rFonts w:asciiTheme="majorHAnsi" w:hAnsiTheme="majorHAnsi"/>
          <w:b/>
          <w:sz w:val="20"/>
        </w:rPr>
      </w:pPr>
      <w:r w:rsidRPr="00C13C1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87E569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4229625" w:rsidR="00D72DC6" w:rsidRPr="00D72DC6" w:rsidRDefault="00AA4384" w:rsidP="00F02AD1">
                            <w:pPr>
                              <w:rPr>
                                <w:color w:val="FFFFFF" w:themeColor="background1"/>
                                <w14:textFill>
                                  <w14:noFill/>
                                </w14:textFill>
                              </w:rPr>
                            </w:pPr>
                            <w:r>
                              <w:rPr>
                                <w:noProof/>
                              </w:rPr>
                              <w:drawing>
                                <wp:inline distT="0" distB="0" distL="0" distR="0" wp14:anchorId="2DE6C66F" wp14:editId="0957649F">
                                  <wp:extent cx="1519555" cy="38798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4229625" w:rsidR="00D72DC6" w:rsidRPr="00D72DC6" w:rsidRDefault="00AA4384" w:rsidP="00F02AD1">
                      <w:pPr>
                        <w:rPr>
                          <w:color w:val="FFFFFF" w:themeColor="background1"/>
                          <w14:textFill>
                            <w14:noFill/>
                          </w14:textFill>
                        </w:rPr>
                      </w:pPr>
                      <w:r>
                        <w:rPr>
                          <w:noProof/>
                        </w:rPr>
                        <w:drawing>
                          <wp:inline distT="0" distB="0" distL="0" distR="0" wp14:anchorId="2DE6C66F" wp14:editId="0957649F">
                            <wp:extent cx="1519555" cy="38798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C13C1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D9929A5" w:rsidR="0070697F" w:rsidRPr="00C13C17" w:rsidRDefault="000B72B7" w:rsidP="005516A1">
      <w:pPr>
        <w:tabs>
          <w:tab w:val="center" w:pos="5400"/>
        </w:tabs>
        <w:suppressAutoHyphens/>
        <w:jc w:val="center"/>
        <w:rPr>
          <w:rFonts w:asciiTheme="majorHAnsi" w:hAnsiTheme="majorHAnsi"/>
          <w:b/>
          <w:sz w:val="20"/>
        </w:rPr>
        <w:sectPr w:rsidR="0070697F" w:rsidRPr="00C13C17"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421DFF17" wp14:editId="1F6FD2E0">
                <wp:simplePos x="0" y="0"/>
                <wp:positionH relativeFrom="column">
                  <wp:posOffset>-261258</wp:posOffset>
                </wp:positionH>
                <wp:positionV relativeFrom="paragraph">
                  <wp:posOffset>670651</wp:posOffset>
                </wp:positionV>
                <wp:extent cx="1181100" cy="332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4B45B04C" w14:textId="77A6B7EC" w:rsidR="000B72B7" w:rsidRPr="004B7EB6" w:rsidRDefault="000B72B7" w:rsidP="000B72B7">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1DFF17" id="Text Box 6" o:spid="_x0000_s1033" type="#_x0000_t202" style="position:absolute;left:0;text-align:left;margin-left:-20.55pt;margin-top:52.8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40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" filled="f" stroked="f" strokeweight=".5pt">
                <v:textbox>
                  <w:txbxContent>
                    <w:p w14:paraId="4B45B04C" w14:textId="77A6B7EC" w:rsidR="000B72B7" w:rsidRPr="004B7EB6" w:rsidRDefault="000B72B7" w:rsidP="000B72B7">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004A6A54" w:rsidRPr="00C13C17">
        <w:rPr>
          <w:rFonts w:asciiTheme="majorHAnsi" w:hAnsiTheme="majorHAnsi"/>
          <w:b/>
          <w:sz w:val="20"/>
        </w:rPr>
        <w:tab/>
      </w:r>
    </w:p>
    <w:p w14:paraId="376DDC8B" w14:textId="6A7519BC" w:rsidR="003239B8" w:rsidRPr="00C13C17" w:rsidRDefault="003239B8" w:rsidP="00AD33B9">
      <w:pPr>
        <w:spacing w:after="120"/>
        <w:ind w:firstLine="720"/>
        <w:jc w:val="both"/>
        <w:rPr>
          <w:rFonts w:asciiTheme="majorHAnsi" w:hAnsiTheme="majorHAnsi"/>
          <w:b/>
          <w:bCs/>
          <w:sz w:val="20"/>
          <w:szCs w:val="20"/>
        </w:rPr>
      </w:pPr>
      <w:r w:rsidRPr="00C13C17">
        <w:rPr>
          <w:rFonts w:asciiTheme="majorHAnsi" w:hAnsiTheme="majorHAnsi"/>
          <w:b/>
          <w:bCs/>
          <w:sz w:val="20"/>
          <w:szCs w:val="20"/>
        </w:rPr>
        <w:lastRenderedPageBreak/>
        <w:t>I.</w:t>
      </w:r>
      <w:r w:rsidRPr="00C13C17">
        <w:rPr>
          <w:rFonts w:asciiTheme="majorHAnsi" w:hAnsiTheme="majorHAnsi"/>
          <w:b/>
          <w:bCs/>
          <w:sz w:val="20"/>
          <w:szCs w:val="20"/>
        </w:rPr>
        <w:tab/>
      </w:r>
      <w:r w:rsidR="00152FF4" w:rsidRPr="00C13C17">
        <w:rPr>
          <w:rFonts w:asciiTheme="majorHAnsi" w:hAnsiTheme="majorHAnsi"/>
          <w:b/>
          <w:bCs/>
          <w:sz w:val="20"/>
          <w:szCs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7C4725" w:rsidRPr="00C13C17" w14:paraId="121AE09E" w14:textId="77777777" w:rsidTr="007C4725">
        <w:tc>
          <w:tcPr>
            <w:tcW w:w="2767" w:type="dxa"/>
            <w:tcBorders>
              <w:top w:val="single" w:sz="4" w:space="0" w:color="auto"/>
              <w:bottom w:val="single" w:sz="6" w:space="0" w:color="auto"/>
            </w:tcBorders>
            <w:shd w:val="clear" w:color="auto" w:fill="67AE3C"/>
            <w:vAlign w:val="center"/>
          </w:tcPr>
          <w:p w14:paraId="66A087DA" w14:textId="77777777" w:rsidR="007C4725" w:rsidRPr="00C13C17" w:rsidRDefault="007C4725" w:rsidP="00684B85">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Petitioner:</w:t>
            </w:r>
          </w:p>
        </w:tc>
        <w:tc>
          <w:tcPr>
            <w:tcW w:w="6593" w:type="dxa"/>
            <w:vAlign w:val="center"/>
          </w:tcPr>
          <w:p w14:paraId="4AB3DD9E" w14:textId="1CDA2019" w:rsidR="007C4725" w:rsidRPr="00BE3F82" w:rsidRDefault="007C4725" w:rsidP="00684B85">
            <w:pPr>
              <w:jc w:val="both"/>
              <w:rPr>
                <w:rFonts w:ascii="Cambria" w:hAnsi="Cambria"/>
                <w:bCs/>
                <w:sz w:val="19"/>
                <w:szCs w:val="19"/>
              </w:rPr>
            </w:pPr>
            <w:r w:rsidRPr="00BE3F82">
              <w:rPr>
                <w:rFonts w:ascii="Cambria" w:hAnsi="Cambria"/>
                <w:bCs/>
                <w:sz w:val="19"/>
                <w:szCs w:val="19"/>
              </w:rPr>
              <w:t xml:space="preserve">Nelson Guillermo </w:t>
            </w:r>
            <w:proofErr w:type="spellStart"/>
            <w:r w:rsidRPr="00BE3F82">
              <w:rPr>
                <w:rFonts w:ascii="Cambria" w:hAnsi="Cambria"/>
                <w:bCs/>
                <w:sz w:val="19"/>
                <w:szCs w:val="19"/>
              </w:rPr>
              <w:t>Caucoto</w:t>
            </w:r>
            <w:proofErr w:type="spellEnd"/>
            <w:r w:rsidRPr="00BE3F82">
              <w:rPr>
                <w:rFonts w:ascii="Cambria" w:hAnsi="Cambria"/>
                <w:bCs/>
                <w:sz w:val="19"/>
                <w:szCs w:val="19"/>
              </w:rPr>
              <w:t xml:space="preserve"> Pereira</w:t>
            </w:r>
            <w:r w:rsidRPr="00BE3F82">
              <w:rPr>
                <w:rStyle w:val="FootnoteReference"/>
                <w:rFonts w:ascii="Cambria" w:hAnsi="Cambria"/>
                <w:bCs/>
                <w:sz w:val="19"/>
                <w:szCs w:val="19"/>
              </w:rPr>
              <w:footnoteReference w:id="2"/>
            </w:r>
          </w:p>
        </w:tc>
      </w:tr>
      <w:tr w:rsidR="007C4725" w:rsidRPr="00C13C17" w14:paraId="73C0F076" w14:textId="77777777" w:rsidTr="007C4725">
        <w:tc>
          <w:tcPr>
            <w:tcW w:w="2767" w:type="dxa"/>
            <w:tcBorders>
              <w:top w:val="single" w:sz="6" w:space="0" w:color="auto"/>
              <w:bottom w:val="single" w:sz="6" w:space="0" w:color="auto"/>
            </w:tcBorders>
            <w:shd w:val="clear" w:color="auto" w:fill="67AE3C"/>
            <w:vAlign w:val="center"/>
          </w:tcPr>
          <w:p w14:paraId="2C27D5A1" w14:textId="77777777" w:rsidR="007C4725" w:rsidRPr="00C13C17" w:rsidRDefault="00FC7ACD" w:rsidP="00684B85">
            <w:pPr>
              <w:jc w:val="center"/>
              <w:rPr>
                <w:rFonts w:ascii="Cambria" w:hAnsi="Cambria"/>
                <w:bCs/>
                <w:color w:val="FFFFFF" w:themeColor="background1"/>
                <w:sz w:val="19"/>
                <w:szCs w:val="19"/>
              </w:rPr>
            </w:pPr>
            <w:sdt>
              <w:sdtPr>
                <w:rPr>
                  <w:rFonts w:ascii="Cambria" w:hAnsi="Cambria"/>
                  <w:bCs/>
                  <w:color w:val="FFFFFF" w:themeColor="background1"/>
                  <w:sz w:val="19"/>
                  <w:szCs w:val="19"/>
                </w:rPr>
                <w:alias w:val="Elegir una opción"/>
                <w:tag w:val="Elegir una opción"/>
                <w:id w:val="472104010"/>
                <w:placeholder>
                  <w:docPart w:val="19B0E9BC55F94F27A3F47476743F18B3"/>
                </w:placeholder>
                <w:dropDownList>
                  <w:listItem w:value="Choose an item."/>
                  <w:listItem w:displayText="Alleged victim" w:value="Alleged victim"/>
                  <w:listItem w:displayText="Alleged victims" w:value="Alleged victims"/>
                </w:dropDownList>
              </w:sdtPr>
              <w:sdtEndPr/>
              <w:sdtContent>
                <w:r w:rsidR="007C4725" w:rsidRPr="00C13C17">
                  <w:rPr>
                    <w:rFonts w:ascii="Cambria" w:hAnsi="Cambria"/>
                    <w:bCs/>
                    <w:color w:val="FFFFFF" w:themeColor="background1"/>
                    <w:sz w:val="19"/>
                    <w:szCs w:val="19"/>
                  </w:rPr>
                  <w:t>Alleged victim</w:t>
                </w:r>
              </w:sdtContent>
            </w:sdt>
            <w:r w:rsidR="007C4725" w:rsidRPr="00C13C17">
              <w:rPr>
                <w:rFonts w:ascii="Cambria" w:hAnsi="Cambria"/>
                <w:bCs/>
                <w:color w:val="FFFFFF" w:themeColor="background1"/>
                <w:sz w:val="19"/>
                <w:szCs w:val="19"/>
              </w:rPr>
              <w:t>:</w:t>
            </w:r>
          </w:p>
        </w:tc>
        <w:tc>
          <w:tcPr>
            <w:tcW w:w="6593" w:type="dxa"/>
            <w:vAlign w:val="center"/>
          </w:tcPr>
          <w:p w14:paraId="38D1D9CE" w14:textId="0E450753" w:rsidR="007C4725" w:rsidRPr="00BE3F82" w:rsidRDefault="00A53BEF" w:rsidP="00684B85">
            <w:pPr>
              <w:jc w:val="both"/>
              <w:rPr>
                <w:rFonts w:ascii="Cambria" w:hAnsi="Cambria"/>
                <w:bCs/>
                <w:sz w:val="19"/>
                <w:szCs w:val="19"/>
              </w:rPr>
            </w:pPr>
            <w:r>
              <w:rPr>
                <w:rFonts w:ascii="Cambria" w:hAnsi="Cambria"/>
                <w:bCs/>
                <w:sz w:val="19"/>
                <w:szCs w:val="19"/>
              </w:rPr>
              <w:t xml:space="preserve">Relatives of </w:t>
            </w:r>
            <w:r w:rsidR="007C4725" w:rsidRPr="00BE3F82">
              <w:rPr>
                <w:rFonts w:ascii="Cambria" w:hAnsi="Cambria"/>
                <w:bCs/>
                <w:sz w:val="19"/>
                <w:szCs w:val="19"/>
              </w:rPr>
              <w:t xml:space="preserve">Marco Esteban </w:t>
            </w:r>
            <w:proofErr w:type="spellStart"/>
            <w:r w:rsidR="007C4725" w:rsidRPr="00BE3F82">
              <w:rPr>
                <w:rFonts w:ascii="Cambria" w:hAnsi="Cambria"/>
                <w:bCs/>
                <w:sz w:val="19"/>
                <w:szCs w:val="19"/>
              </w:rPr>
              <w:t>Quiñones</w:t>
            </w:r>
            <w:proofErr w:type="spellEnd"/>
            <w:r w:rsidR="007C4725" w:rsidRPr="00BE3F82">
              <w:rPr>
                <w:rFonts w:ascii="Cambria" w:hAnsi="Cambria"/>
                <w:bCs/>
                <w:sz w:val="19"/>
                <w:szCs w:val="19"/>
              </w:rPr>
              <w:t xml:space="preserve"> </w:t>
            </w:r>
            <w:proofErr w:type="spellStart"/>
            <w:r w:rsidR="007C4725" w:rsidRPr="00BE3F82">
              <w:rPr>
                <w:rFonts w:ascii="Cambria" w:hAnsi="Cambria"/>
                <w:bCs/>
                <w:sz w:val="19"/>
                <w:szCs w:val="19"/>
              </w:rPr>
              <w:t>Lembac</w:t>
            </w:r>
            <w:r w:rsidR="003A5BDE">
              <w:rPr>
                <w:rFonts w:ascii="Cambria" w:hAnsi="Cambria"/>
                <w:bCs/>
                <w:sz w:val="19"/>
                <w:szCs w:val="19"/>
              </w:rPr>
              <w:t>h</w:t>
            </w:r>
            <w:proofErr w:type="spellEnd"/>
            <w:r w:rsidR="007C4725" w:rsidRPr="00BE3F82">
              <w:rPr>
                <w:rStyle w:val="FootnoteReference"/>
                <w:rFonts w:ascii="Cambria" w:hAnsi="Cambria"/>
                <w:bCs/>
                <w:sz w:val="19"/>
                <w:szCs w:val="19"/>
              </w:rPr>
              <w:footnoteReference w:id="3"/>
            </w:r>
          </w:p>
        </w:tc>
      </w:tr>
      <w:tr w:rsidR="007C4725" w:rsidRPr="00C13C17" w14:paraId="3EB74956" w14:textId="77777777" w:rsidTr="007C4725">
        <w:tc>
          <w:tcPr>
            <w:tcW w:w="2767" w:type="dxa"/>
            <w:tcBorders>
              <w:top w:val="single" w:sz="6" w:space="0" w:color="auto"/>
              <w:bottom w:val="single" w:sz="6" w:space="0" w:color="auto"/>
            </w:tcBorders>
            <w:shd w:val="clear" w:color="auto" w:fill="67AE3C"/>
            <w:vAlign w:val="center"/>
          </w:tcPr>
          <w:p w14:paraId="4BD5C824" w14:textId="77777777" w:rsidR="007C4725" w:rsidRPr="00C13C17" w:rsidRDefault="007C4725" w:rsidP="00684B85">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State denounced:</w:t>
            </w:r>
          </w:p>
        </w:tc>
        <w:tc>
          <w:tcPr>
            <w:tcW w:w="6593" w:type="dxa"/>
            <w:vAlign w:val="center"/>
          </w:tcPr>
          <w:p w14:paraId="6850F784" w14:textId="28482F96" w:rsidR="007C4725" w:rsidRPr="00BE3F82" w:rsidRDefault="007C4725" w:rsidP="00684B85">
            <w:pPr>
              <w:jc w:val="both"/>
              <w:rPr>
                <w:rFonts w:ascii="Cambria" w:hAnsi="Cambria"/>
                <w:bCs/>
                <w:sz w:val="19"/>
                <w:szCs w:val="19"/>
              </w:rPr>
            </w:pPr>
            <w:r w:rsidRPr="00BE3F82">
              <w:rPr>
                <w:rFonts w:ascii="Cambria" w:hAnsi="Cambria"/>
                <w:bCs/>
                <w:sz w:val="19"/>
                <w:szCs w:val="19"/>
              </w:rPr>
              <w:t>Chile</w:t>
            </w:r>
            <w:r w:rsidRPr="00BE3F82">
              <w:rPr>
                <w:rStyle w:val="FootnoteReference"/>
                <w:rFonts w:ascii="Cambria" w:hAnsi="Cambria"/>
                <w:bCs/>
                <w:sz w:val="19"/>
                <w:szCs w:val="19"/>
              </w:rPr>
              <w:footnoteReference w:id="4"/>
            </w:r>
          </w:p>
        </w:tc>
      </w:tr>
      <w:tr w:rsidR="007C4725" w:rsidRPr="00C13C17" w14:paraId="4ECD8EAB" w14:textId="77777777" w:rsidTr="007C4725">
        <w:tc>
          <w:tcPr>
            <w:tcW w:w="2767" w:type="dxa"/>
            <w:tcBorders>
              <w:top w:val="single" w:sz="6" w:space="0" w:color="auto"/>
              <w:bottom w:val="single" w:sz="6" w:space="0" w:color="auto"/>
            </w:tcBorders>
            <w:shd w:val="clear" w:color="auto" w:fill="67AE3C"/>
            <w:vAlign w:val="center"/>
          </w:tcPr>
          <w:p w14:paraId="188532CC" w14:textId="77777777" w:rsidR="007C4725" w:rsidRPr="00C13C17" w:rsidRDefault="007C4725" w:rsidP="00684B85">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Rights invoked:</w:t>
            </w:r>
          </w:p>
        </w:tc>
        <w:tc>
          <w:tcPr>
            <w:tcW w:w="6593" w:type="dxa"/>
            <w:vAlign w:val="center"/>
          </w:tcPr>
          <w:p w14:paraId="4A8727FB" w14:textId="5BD34DF1" w:rsidR="007F5276" w:rsidRPr="00BE3F82" w:rsidRDefault="007F5276" w:rsidP="00684B85">
            <w:pPr>
              <w:jc w:val="both"/>
              <w:rPr>
                <w:rFonts w:ascii="Cambria" w:hAnsi="Cambria"/>
                <w:bCs/>
                <w:sz w:val="19"/>
                <w:szCs w:val="19"/>
              </w:rPr>
            </w:pPr>
            <w:r w:rsidRPr="00BE3F82">
              <w:rPr>
                <w:rFonts w:ascii="Cambria" w:hAnsi="Cambria"/>
                <w:bCs/>
                <w:sz w:val="19"/>
                <w:szCs w:val="19"/>
              </w:rPr>
              <w:t>Articles 8 (fair trial) and 25 (judicial protection) of the American Convention on Human Rights</w:t>
            </w:r>
            <w:r w:rsidRPr="00BE3F82">
              <w:rPr>
                <w:rStyle w:val="FootnoteReference"/>
                <w:rFonts w:ascii="Cambria" w:hAnsi="Cambria"/>
                <w:bCs/>
                <w:sz w:val="19"/>
                <w:szCs w:val="19"/>
              </w:rPr>
              <w:footnoteReference w:id="5"/>
            </w:r>
            <w:r w:rsidRPr="00BE3F82">
              <w:rPr>
                <w:rFonts w:ascii="Cambria" w:hAnsi="Cambria"/>
                <w:bCs/>
                <w:sz w:val="19"/>
                <w:szCs w:val="19"/>
              </w:rPr>
              <w:t xml:space="preserve">, in relation to its </w:t>
            </w:r>
            <w:r w:rsidR="00AA4384">
              <w:rPr>
                <w:rFonts w:ascii="Cambria" w:hAnsi="Cambria"/>
                <w:bCs/>
                <w:sz w:val="19"/>
                <w:szCs w:val="19"/>
              </w:rPr>
              <w:t>Article</w:t>
            </w:r>
            <w:r w:rsidRPr="00BE3F82">
              <w:rPr>
                <w:rFonts w:ascii="Cambria" w:hAnsi="Cambria"/>
                <w:bCs/>
                <w:sz w:val="19"/>
                <w:szCs w:val="19"/>
              </w:rPr>
              <w:t>s 1.1 (obligation to respect rights) and 2 (domestic legal effects)</w:t>
            </w:r>
          </w:p>
        </w:tc>
      </w:tr>
    </w:tbl>
    <w:p w14:paraId="20263696" w14:textId="36304064" w:rsidR="003239B8" w:rsidRPr="00C13C17" w:rsidRDefault="003239B8" w:rsidP="007C402A">
      <w:pPr>
        <w:spacing w:before="120" w:after="120"/>
        <w:ind w:firstLine="720"/>
        <w:jc w:val="both"/>
        <w:rPr>
          <w:rFonts w:asciiTheme="majorHAnsi" w:hAnsiTheme="majorHAnsi"/>
          <w:b/>
          <w:bCs/>
          <w:sz w:val="20"/>
          <w:szCs w:val="20"/>
        </w:rPr>
      </w:pPr>
      <w:r w:rsidRPr="00C13C17">
        <w:rPr>
          <w:rFonts w:asciiTheme="majorHAnsi" w:hAnsiTheme="majorHAnsi"/>
          <w:b/>
          <w:bCs/>
          <w:sz w:val="20"/>
          <w:szCs w:val="20"/>
        </w:rPr>
        <w:t>II.</w:t>
      </w:r>
      <w:r w:rsidRPr="00C13C17">
        <w:rPr>
          <w:rFonts w:asciiTheme="majorHAnsi" w:hAnsiTheme="majorHAnsi"/>
          <w:b/>
          <w:bCs/>
          <w:sz w:val="20"/>
          <w:szCs w:val="20"/>
        </w:rPr>
        <w:tab/>
      </w:r>
      <w:r w:rsidR="00F04034" w:rsidRPr="00C13C17">
        <w:rPr>
          <w:rFonts w:asciiTheme="majorHAnsi" w:hAnsiTheme="majorHAnsi"/>
          <w:b/>
          <w:bCs/>
          <w:sz w:val="20"/>
          <w:szCs w:val="20"/>
        </w:rPr>
        <w:t>PROCEDURE BEFORE THE IACHR</w:t>
      </w:r>
      <w:r w:rsidR="00F04034" w:rsidRPr="00C13C17">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F04034" w:rsidRPr="00C13C17" w14:paraId="1058B14C" w14:textId="77777777" w:rsidTr="00F04034">
        <w:tc>
          <w:tcPr>
            <w:tcW w:w="2767" w:type="dxa"/>
            <w:tcBorders>
              <w:top w:val="single" w:sz="6" w:space="0" w:color="auto"/>
              <w:bottom w:val="single" w:sz="6" w:space="0" w:color="auto"/>
            </w:tcBorders>
            <w:shd w:val="clear" w:color="auto" w:fill="67AE3C"/>
            <w:vAlign w:val="center"/>
          </w:tcPr>
          <w:p w14:paraId="55AC4392" w14:textId="330D50C9" w:rsidR="00F04034" w:rsidRPr="00C13C17" w:rsidRDefault="00D35E1B" w:rsidP="00F04034">
            <w:pPr>
              <w:jc w:val="center"/>
              <w:rPr>
                <w:rFonts w:ascii="Cambria" w:hAnsi="Cambria"/>
                <w:bCs/>
                <w:color w:val="FFFFFF" w:themeColor="background1"/>
                <w:sz w:val="19"/>
                <w:szCs w:val="19"/>
              </w:rPr>
            </w:pPr>
            <w:r>
              <w:rPr>
                <w:rFonts w:ascii="Cambria" w:hAnsi="Cambria"/>
                <w:bCs/>
                <w:color w:val="FFFFFF" w:themeColor="background1"/>
                <w:sz w:val="19"/>
                <w:szCs w:val="19"/>
              </w:rPr>
              <w:t>Reception of</w:t>
            </w:r>
            <w:r w:rsidR="00F04034" w:rsidRPr="00C13C17">
              <w:rPr>
                <w:rFonts w:ascii="Cambria" w:hAnsi="Cambria"/>
                <w:bCs/>
                <w:color w:val="FFFFFF" w:themeColor="background1"/>
                <w:sz w:val="19"/>
                <w:szCs w:val="19"/>
              </w:rPr>
              <w:t xml:space="preserve"> petition:</w:t>
            </w:r>
          </w:p>
        </w:tc>
        <w:tc>
          <w:tcPr>
            <w:tcW w:w="6593" w:type="dxa"/>
            <w:vAlign w:val="center"/>
          </w:tcPr>
          <w:p w14:paraId="39ECAB8D" w14:textId="491C614B" w:rsidR="00F04034" w:rsidRPr="00C13C17" w:rsidRDefault="00E87379" w:rsidP="00F04034">
            <w:pPr>
              <w:jc w:val="both"/>
              <w:rPr>
                <w:rFonts w:ascii="Cambria" w:hAnsi="Cambria"/>
                <w:bCs/>
                <w:sz w:val="20"/>
                <w:szCs w:val="20"/>
              </w:rPr>
            </w:pPr>
            <w:r w:rsidRPr="00C13C17">
              <w:rPr>
                <w:rFonts w:ascii="Cambria" w:hAnsi="Cambria"/>
                <w:bCs/>
                <w:sz w:val="19"/>
                <w:szCs w:val="19"/>
              </w:rPr>
              <w:t>September 10, 2009</w:t>
            </w:r>
          </w:p>
        </w:tc>
      </w:tr>
      <w:tr w:rsidR="00F04034" w:rsidRPr="00C13C17" w14:paraId="6F7EE14A" w14:textId="77777777" w:rsidTr="00F04034">
        <w:tc>
          <w:tcPr>
            <w:tcW w:w="2767" w:type="dxa"/>
            <w:tcBorders>
              <w:top w:val="single" w:sz="6" w:space="0" w:color="auto"/>
              <w:bottom w:val="single" w:sz="6" w:space="0" w:color="auto"/>
            </w:tcBorders>
            <w:shd w:val="clear" w:color="auto" w:fill="67AE3C"/>
            <w:vAlign w:val="center"/>
          </w:tcPr>
          <w:p w14:paraId="35966A28" w14:textId="6CDEDC10" w:rsidR="00F04034" w:rsidRPr="00C13C17" w:rsidRDefault="00335390" w:rsidP="00335390">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Notification of the petition to the State:</w:t>
            </w:r>
          </w:p>
        </w:tc>
        <w:tc>
          <w:tcPr>
            <w:tcW w:w="6593" w:type="dxa"/>
            <w:vAlign w:val="center"/>
          </w:tcPr>
          <w:p w14:paraId="4B560E03" w14:textId="30143DBE" w:rsidR="00F04034" w:rsidRPr="00C13C17" w:rsidRDefault="00E87379" w:rsidP="00F04034">
            <w:pPr>
              <w:jc w:val="both"/>
              <w:rPr>
                <w:rFonts w:ascii="Cambria" w:hAnsi="Cambria"/>
                <w:bCs/>
                <w:sz w:val="20"/>
                <w:szCs w:val="20"/>
              </w:rPr>
            </w:pPr>
            <w:r w:rsidRPr="00C13C17">
              <w:rPr>
                <w:rFonts w:ascii="Cambria" w:hAnsi="Cambria"/>
                <w:bCs/>
                <w:sz w:val="19"/>
                <w:szCs w:val="19"/>
              </w:rPr>
              <w:t>May 13, 2014</w:t>
            </w:r>
          </w:p>
        </w:tc>
      </w:tr>
      <w:tr w:rsidR="00F04034" w:rsidRPr="00C13C17" w14:paraId="3B0A2375" w14:textId="77777777" w:rsidTr="00F04034">
        <w:trPr>
          <w:trHeight w:val="264"/>
        </w:trPr>
        <w:tc>
          <w:tcPr>
            <w:tcW w:w="2767" w:type="dxa"/>
            <w:tcBorders>
              <w:top w:val="single" w:sz="6" w:space="0" w:color="auto"/>
              <w:bottom w:val="single" w:sz="6" w:space="0" w:color="auto"/>
            </w:tcBorders>
            <w:shd w:val="clear" w:color="auto" w:fill="67AE3C"/>
            <w:vAlign w:val="center"/>
          </w:tcPr>
          <w:p w14:paraId="001CC4AC" w14:textId="20E0FB86" w:rsidR="00F04034" w:rsidRPr="00C13C17" w:rsidRDefault="00F04034" w:rsidP="00F04034">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State’s first response:</w:t>
            </w:r>
          </w:p>
        </w:tc>
        <w:tc>
          <w:tcPr>
            <w:tcW w:w="6593" w:type="dxa"/>
            <w:vAlign w:val="center"/>
          </w:tcPr>
          <w:p w14:paraId="07C146D2" w14:textId="1947DE5D" w:rsidR="00F04034" w:rsidRPr="00C13C17" w:rsidRDefault="00E87379" w:rsidP="00F04034">
            <w:pPr>
              <w:jc w:val="both"/>
              <w:rPr>
                <w:rFonts w:ascii="Cambria" w:hAnsi="Cambria"/>
                <w:bCs/>
                <w:sz w:val="20"/>
                <w:szCs w:val="20"/>
              </w:rPr>
            </w:pPr>
            <w:r w:rsidRPr="00C13C17">
              <w:rPr>
                <w:rFonts w:ascii="Cambria" w:hAnsi="Cambria"/>
                <w:bCs/>
                <w:sz w:val="19"/>
                <w:szCs w:val="19"/>
              </w:rPr>
              <w:t>January 10, 2017</w:t>
            </w:r>
          </w:p>
        </w:tc>
      </w:tr>
      <w:tr w:rsidR="00F04034" w:rsidRPr="00C13C17" w14:paraId="39BE5F51" w14:textId="77777777" w:rsidTr="00F04034">
        <w:tc>
          <w:tcPr>
            <w:tcW w:w="2767" w:type="dxa"/>
            <w:tcBorders>
              <w:top w:val="single" w:sz="6" w:space="0" w:color="auto"/>
              <w:bottom w:val="single" w:sz="6" w:space="0" w:color="auto"/>
            </w:tcBorders>
            <w:shd w:val="clear" w:color="auto" w:fill="67AE3C"/>
            <w:vAlign w:val="center"/>
          </w:tcPr>
          <w:p w14:paraId="0EFF1E97" w14:textId="77777777" w:rsidR="00F04034" w:rsidRPr="00C13C17" w:rsidRDefault="00F04034" w:rsidP="00F04034">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Additional observations from the petitioning party:</w:t>
            </w:r>
          </w:p>
        </w:tc>
        <w:tc>
          <w:tcPr>
            <w:tcW w:w="6593" w:type="dxa"/>
            <w:vAlign w:val="center"/>
          </w:tcPr>
          <w:p w14:paraId="0922B018" w14:textId="6FA9C3E6" w:rsidR="00F04034" w:rsidRPr="00C13C17" w:rsidRDefault="00E87379" w:rsidP="00F04034">
            <w:pPr>
              <w:jc w:val="both"/>
              <w:rPr>
                <w:rFonts w:ascii="Cambria" w:hAnsi="Cambria"/>
                <w:bCs/>
                <w:sz w:val="20"/>
                <w:szCs w:val="20"/>
              </w:rPr>
            </w:pPr>
            <w:r w:rsidRPr="00C13C17">
              <w:rPr>
                <w:rFonts w:ascii="Cambria" w:hAnsi="Cambria"/>
                <w:bCs/>
                <w:sz w:val="19"/>
                <w:szCs w:val="19"/>
              </w:rPr>
              <w:t>September 8, 2017</w:t>
            </w:r>
          </w:p>
        </w:tc>
      </w:tr>
    </w:tbl>
    <w:p w14:paraId="7431E28A" w14:textId="57887490" w:rsidR="00EC4788" w:rsidRPr="00C13C17" w:rsidRDefault="003239B8" w:rsidP="001523D2">
      <w:pPr>
        <w:spacing w:before="120" w:after="120"/>
        <w:ind w:firstLine="720"/>
        <w:jc w:val="both"/>
        <w:rPr>
          <w:rFonts w:asciiTheme="majorHAnsi" w:hAnsiTheme="majorHAnsi"/>
          <w:b/>
          <w:bCs/>
          <w:sz w:val="20"/>
          <w:szCs w:val="20"/>
        </w:rPr>
      </w:pPr>
      <w:r w:rsidRPr="00C13C17">
        <w:rPr>
          <w:rFonts w:asciiTheme="majorHAnsi" w:hAnsiTheme="majorHAnsi"/>
          <w:b/>
          <w:bCs/>
          <w:sz w:val="20"/>
          <w:szCs w:val="20"/>
        </w:rPr>
        <w:t xml:space="preserve">III. </w:t>
      </w:r>
      <w:r w:rsidRPr="00C13C17">
        <w:rPr>
          <w:rFonts w:asciiTheme="majorHAnsi" w:hAnsiTheme="majorHAnsi"/>
          <w:b/>
          <w:bCs/>
          <w:sz w:val="20"/>
          <w:szCs w:val="20"/>
        </w:rPr>
        <w:tab/>
      </w:r>
      <w:r w:rsidR="00EC4788" w:rsidRPr="00C13C17">
        <w:rPr>
          <w:rFonts w:asciiTheme="majorHAnsi" w:hAnsiTheme="majorHAnsi"/>
          <w:b/>
          <w:bCs/>
          <w:sz w:val="20"/>
          <w:szCs w:val="20"/>
        </w:rPr>
        <w:t>COMPETENCE</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1523D2" w:rsidRPr="00C13C17" w14:paraId="43405493" w14:textId="77777777" w:rsidTr="001523D2">
        <w:trPr>
          <w:cantSplit/>
        </w:trPr>
        <w:tc>
          <w:tcPr>
            <w:tcW w:w="2767" w:type="dxa"/>
            <w:tcBorders>
              <w:top w:val="single" w:sz="4" w:space="0" w:color="auto"/>
              <w:bottom w:val="single" w:sz="6" w:space="0" w:color="auto"/>
            </w:tcBorders>
            <w:shd w:val="clear" w:color="auto" w:fill="67AE3C"/>
            <w:vAlign w:val="center"/>
          </w:tcPr>
          <w:p w14:paraId="1FFF6728" w14:textId="77777777" w:rsidR="001523D2" w:rsidRPr="00C13C17" w:rsidRDefault="001523D2" w:rsidP="001523D2">
            <w:pPr>
              <w:jc w:val="center"/>
              <w:rPr>
                <w:rFonts w:ascii="Cambria" w:hAnsi="Cambria"/>
                <w:bCs/>
                <w:i/>
                <w:color w:val="FFFFFF" w:themeColor="background1"/>
                <w:sz w:val="19"/>
                <w:szCs w:val="19"/>
              </w:rPr>
            </w:pPr>
            <w:r w:rsidRPr="00C13C17">
              <w:rPr>
                <w:rFonts w:ascii="Cambria" w:hAnsi="Cambria"/>
                <w:bCs/>
                <w:i/>
                <w:color w:val="FFFFFF" w:themeColor="background1"/>
                <w:sz w:val="19"/>
                <w:szCs w:val="19"/>
              </w:rPr>
              <w:t xml:space="preserve">Competence </w:t>
            </w:r>
            <w:proofErr w:type="spellStart"/>
            <w:r w:rsidRPr="00C13C17">
              <w:rPr>
                <w:rFonts w:ascii="Cambria" w:hAnsi="Cambria"/>
                <w:bCs/>
                <w:i/>
                <w:color w:val="FFFFFF" w:themeColor="background1"/>
                <w:sz w:val="19"/>
                <w:szCs w:val="19"/>
              </w:rPr>
              <w:t>Ratione</w:t>
            </w:r>
            <w:proofErr w:type="spellEnd"/>
            <w:r w:rsidRPr="00C13C17">
              <w:rPr>
                <w:rFonts w:ascii="Cambria" w:hAnsi="Cambria"/>
                <w:bCs/>
                <w:i/>
                <w:color w:val="FFFFFF" w:themeColor="background1"/>
                <w:sz w:val="19"/>
                <w:szCs w:val="19"/>
              </w:rPr>
              <w:t xml:space="preserve"> personae:</w:t>
            </w:r>
          </w:p>
        </w:tc>
        <w:tc>
          <w:tcPr>
            <w:tcW w:w="6475" w:type="dxa"/>
            <w:vAlign w:val="center"/>
          </w:tcPr>
          <w:p w14:paraId="65B95AE7" w14:textId="67EF9198" w:rsidR="001523D2" w:rsidRPr="00C13C17" w:rsidRDefault="00E87379" w:rsidP="001523D2">
            <w:pPr>
              <w:rPr>
                <w:rFonts w:asciiTheme="majorHAnsi" w:hAnsiTheme="majorHAnsi"/>
                <w:bCs/>
                <w:sz w:val="20"/>
                <w:szCs w:val="20"/>
              </w:rPr>
            </w:pPr>
            <w:r w:rsidRPr="00C13C17">
              <w:rPr>
                <w:rFonts w:ascii="Cambria" w:hAnsi="Cambria"/>
                <w:bCs/>
                <w:sz w:val="19"/>
                <w:szCs w:val="19"/>
              </w:rPr>
              <w:t>Yes</w:t>
            </w:r>
          </w:p>
        </w:tc>
      </w:tr>
      <w:tr w:rsidR="001523D2" w:rsidRPr="00C13C17" w14:paraId="0F776B59" w14:textId="77777777" w:rsidTr="001523D2">
        <w:trPr>
          <w:cantSplit/>
        </w:trPr>
        <w:tc>
          <w:tcPr>
            <w:tcW w:w="2767" w:type="dxa"/>
            <w:tcBorders>
              <w:top w:val="single" w:sz="6" w:space="0" w:color="auto"/>
              <w:bottom w:val="single" w:sz="6" w:space="0" w:color="auto"/>
            </w:tcBorders>
            <w:shd w:val="clear" w:color="auto" w:fill="67AE3C"/>
            <w:vAlign w:val="center"/>
          </w:tcPr>
          <w:p w14:paraId="15F95C7A" w14:textId="77777777" w:rsidR="001523D2" w:rsidRPr="00C13C17" w:rsidRDefault="001523D2" w:rsidP="001523D2">
            <w:pPr>
              <w:jc w:val="center"/>
              <w:rPr>
                <w:rFonts w:ascii="Cambria" w:hAnsi="Cambria"/>
                <w:bCs/>
                <w:i/>
                <w:color w:val="FFFFFF" w:themeColor="background1"/>
                <w:sz w:val="19"/>
                <w:szCs w:val="19"/>
              </w:rPr>
            </w:pPr>
            <w:r w:rsidRPr="00C13C17">
              <w:rPr>
                <w:rFonts w:ascii="Cambria" w:hAnsi="Cambria"/>
                <w:bCs/>
                <w:i/>
                <w:color w:val="FFFFFF" w:themeColor="background1"/>
                <w:sz w:val="19"/>
                <w:szCs w:val="19"/>
              </w:rPr>
              <w:t xml:space="preserve">Competence </w:t>
            </w:r>
            <w:proofErr w:type="spellStart"/>
            <w:r w:rsidRPr="00C13C17">
              <w:rPr>
                <w:rFonts w:ascii="Cambria" w:hAnsi="Cambria"/>
                <w:bCs/>
                <w:i/>
                <w:color w:val="FFFFFF" w:themeColor="background1"/>
                <w:sz w:val="19"/>
                <w:szCs w:val="19"/>
              </w:rPr>
              <w:t>Ratione</w:t>
            </w:r>
            <w:proofErr w:type="spellEnd"/>
            <w:r w:rsidRPr="00C13C17">
              <w:rPr>
                <w:rFonts w:ascii="Cambria" w:hAnsi="Cambria"/>
                <w:bCs/>
                <w:i/>
                <w:color w:val="FFFFFF" w:themeColor="background1"/>
                <w:sz w:val="19"/>
                <w:szCs w:val="19"/>
              </w:rPr>
              <w:t xml:space="preserve"> loci:</w:t>
            </w:r>
          </w:p>
        </w:tc>
        <w:tc>
          <w:tcPr>
            <w:tcW w:w="6475" w:type="dxa"/>
            <w:vAlign w:val="center"/>
          </w:tcPr>
          <w:p w14:paraId="63F32EB3" w14:textId="5D3D7EDF" w:rsidR="001523D2" w:rsidRPr="00C13C17" w:rsidRDefault="00E87379" w:rsidP="001523D2">
            <w:pPr>
              <w:rPr>
                <w:rFonts w:asciiTheme="majorHAnsi" w:hAnsiTheme="majorHAnsi"/>
                <w:bCs/>
                <w:sz w:val="20"/>
                <w:szCs w:val="20"/>
              </w:rPr>
            </w:pPr>
            <w:r w:rsidRPr="00C13C17">
              <w:rPr>
                <w:rFonts w:ascii="Cambria" w:hAnsi="Cambria"/>
                <w:bCs/>
                <w:sz w:val="19"/>
                <w:szCs w:val="19"/>
              </w:rPr>
              <w:t>Yes</w:t>
            </w:r>
          </w:p>
        </w:tc>
      </w:tr>
      <w:tr w:rsidR="001523D2" w:rsidRPr="00C13C17" w14:paraId="52FFA380" w14:textId="77777777" w:rsidTr="001523D2">
        <w:trPr>
          <w:cantSplit/>
        </w:trPr>
        <w:tc>
          <w:tcPr>
            <w:tcW w:w="2767" w:type="dxa"/>
            <w:tcBorders>
              <w:top w:val="single" w:sz="6" w:space="0" w:color="auto"/>
              <w:bottom w:val="single" w:sz="6" w:space="0" w:color="auto"/>
            </w:tcBorders>
            <w:shd w:val="clear" w:color="auto" w:fill="67AE3C"/>
            <w:vAlign w:val="center"/>
          </w:tcPr>
          <w:p w14:paraId="735DFE16" w14:textId="77777777" w:rsidR="001523D2" w:rsidRPr="00C13C17" w:rsidRDefault="001523D2" w:rsidP="001523D2">
            <w:pPr>
              <w:jc w:val="center"/>
              <w:rPr>
                <w:rFonts w:ascii="Cambria" w:hAnsi="Cambria"/>
                <w:bCs/>
                <w:i/>
                <w:color w:val="FFFFFF" w:themeColor="background1"/>
                <w:sz w:val="19"/>
                <w:szCs w:val="19"/>
              </w:rPr>
            </w:pPr>
            <w:r w:rsidRPr="00C13C17">
              <w:rPr>
                <w:rFonts w:ascii="Cambria" w:hAnsi="Cambria"/>
                <w:bCs/>
                <w:i/>
                <w:color w:val="FFFFFF" w:themeColor="background1"/>
                <w:sz w:val="19"/>
                <w:szCs w:val="19"/>
              </w:rPr>
              <w:t xml:space="preserve">Competence </w:t>
            </w:r>
            <w:proofErr w:type="spellStart"/>
            <w:r w:rsidRPr="00C13C17">
              <w:rPr>
                <w:rFonts w:ascii="Cambria" w:hAnsi="Cambria"/>
                <w:bCs/>
                <w:i/>
                <w:color w:val="FFFFFF" w:themeColor="background1"/>
                <w:sz w:val="19"/>
                <w:szCs w:val="19"/>
              </w:rPr>
              <w:t>Ratione</w:t>
            </w:r>
            <w:proofErr w:type="spellEnd"/>
            <w:r w:rsidRPr="00C13C17">
              <w:rPr>
                <w:rFonts w:ascii="Cambria" w:hAnsi="Cambria"/>
                <w:bCs/>
                <w:i/>
                <w:color w:val="FFFFFF" w:themeColor="background1"/>
                <w:sz w:val="19"/>
                <w:szCs w:val="19"/>
              </w:rPr>
              <w:t xml:space="preserve"> </w:t>
            </w:r>
            <w:proofErr w:type="spellStart"/>
            <w:r w:rsidRPr="00C13C17">
              <w:rPr>
                <w:rFonts w:ascii="Cambria" w:hAnsi="Cambria"/>
                <w:bCs/>
                <w:i/>
                <w:color w:val="FFFFFF" w:themeColor="background1"/>
                <w:sz w:val="19"/>
                <w:szCs w:val="19"/>
              </w:rPr>
              <w:t>temporis</w:t>
            </w:r>
            <w:proofErr w:type="spellEnd"/>
            <w:r w:rsidRPr="00C13C17">
              <w:rPr>
                <w:rFonts w:ascii="Cambria" w:hAnsi="Cambria"/>
                <w:bCs/>
                <w:i/>
                <w:color w:val="FFFFFF" w:themeColor="background1"/>
                <w:sz w:val="19"/>
                <w:szCs w:val="19"/>
              </w:rPr>
              <w:t>:</w:t>
            </w:r>
          </w:p>
        </w:tc>
        <w:tc>
          <w:tcPr>
            <w:tcW w:w="6475" w:type="dxa"/>
            <w:vAlign w:val="center"/>
          </w:tcPr>
          <w:p w14:paraId="32749FC5" w14:textId="77004EC1" w:rsidR="001523D2" w:rsidRPr="00C13C17" w:rsidRDefault="00E87379" w:rsidP="001523D2">
            <w:pPr>
              <w:rPr>
                <w:rFonts w:asciiTheme="majorHAnsi" w:hAnsiTheme="majorHAnsi"/>
                <w:bCs/>
                <w:sz w:val="20"/>
                <w:szCs w:val="20"/>
              </w:rPr>
            </w:pPr>
            <w:r w:rsidRPr="00C13C17">
              <w:rPr>
                <w:rFonts w:ascii="Cambria" w:hAnsi="Cambria"/>
                <w:bCs/>
                <w:sz w:val="19"/>
                <w:szCs w:val="19"/>
              </w:rPr>
              <w:t>Yes</w:t>
            </w:r>
          </w:p>
        </w:tc>
      </w:tr>
      <w:tr w:rsidR="001523D2" w:rsidRPr="00C13C17" w14:paraId="3447C45E" w14:textId="77777777" w:rsidTr="001523D2">
        <w:trPr>
          <w:cantSplit/>
        </w:trPr>
        <w:tc>
          <w:tcPr>
            <w:tcW w:w="2767" w:type="dxa"/>
            <w:tcBorders>
              <w:top w:val="single" w:sz="6" w:space="0" w:color="auto"/>
              <w:bottom w:val="single" w:sz="6" w:space="0" w:color="auto"/>
            </w:tcBorders>
            <w:shd w:val="clear" w:color="auto" w:fill="67AE3C"/>
            <w:vAlign w:val="center"/>
          </w:tcPr>
          <w:p w14:paraId="3430390C" w14:textId="77777777" w:rsidR="001523D2" w:rsidRPr="00C13C17" w:rsidRDefault="001523D2" w:rsidP="001523D2">
            <w:pPr>
              <w:jc w:val="center"/>
              <w:rPr>
                <w:rFonts w:ascii="Cambria" w:hAnsi="Cambria"/>
                <w:bCs/>
                <w:i/>
                <w:color w:val="FFFFFF" w:themeColor="background1"/>
                <w:sz w:val="19"/>
                <w:szCs w:val="19"/>
              </w:rPr>
            </w:pPr>
            <w:r w:rsidRPr="00C13C17">
              <w:rPr>
                <w:rFonts w:ascii="Cambria" w:hAnsi="Cambria"/>
                <w:bCs/>
                <w:i/>
                <w:color w:val="FFFFFF" w:themeColor="background1"/>
                <w:sz w:val="19"/>
                <w:szCs w:val="19"/>
              </w:rPr>
              <w:t xml:space="preserve">Competence </w:t>
            </w:r>
            <w:proofErr w:type="spellStart"/>
            <w:r w:rsidRPr="00C13C17">
              <w:rPr>
                <w:rFonts w:ascii="Cambria" w:hAnsi="Cambria"/>
                <w:bCs/>
                <w:i/>
                <w:color w:val="FFFFFF" w:themeColor="background1"/>
                <w:sz w:val="19"/>
                <w:szCs w:val="19"/>
              </w:rPr>
              <w:t>Ratione</w:t>
            </w:r>
            <w:proofErr w:type="spellEnd"/>
            <w:r w:rsidRPr="00C13C17">
              <w:rPr>
                <w:rFonts w:ascii="Cambria" w:hAnsi="Cambria"/>
                <w:bCs/>
                <w:i/>
                <w:color w:val="FFFFFF" w:themeColor="background1"/>
                <w:sz w:val="19"/>
                <w:szCs w:val="19"/>
              </w:rPr>
              <w:t xml:space="preserve"> </w:t>
            </w:r>
            <w:proofErr w:type="spellStart"/>
            <w:r w:rsidRPr="00C13C17">
              <w:rPr>
                <w:rFonts w:ascii="Cambria" w:hAnsi="Cambria"/>
                <w:bCs/>
                <w:i/>
                <w:color w:val="FFFFFF" w:themeColor="background1"/>
                <w:sz w:val="19"/>
                <w:szCs w:val="19"/>
              </w:rPr>
              <w:t>materiae</w:t>
            </w:r>
            <w:proofErr w:type="spellEnd"/>
            <w:r w:rsidRPr="00C13C17">
              <w:rPr>
                <w:rFonts w:ascii="Cambria" w:hAnsi="Cambria"/>
                <w:bCs/>
                <w:i/>
                <w:color w:val="FFFFFF" w:themeColor="background1"/>
                <w:sz w:val="19"/>
                <w:szCs w:val="19"/>
              </w:rPr>
              <w:t>:</w:t>
            </w:r>
          </w:p>
        </w:tc>
        <w:tc>
          <w:tcPr>
            <w:tcW w:w="6475" w:type="dxa"/>
            <w:vAlign w:val="center"/>
          </w:tcPr>
          <w:p w14:paraId="172DCAE5" w14:textId="6545896D" w:rsidR="001523D2" w:rsidRPr="00C13C17" w:rsidRDefault="00190FBD" w:rsidP="001523D2">
            <w:pPr>
              <w:jc w:val="both"/>
              <w:rPr>
                <w:rFonts w:asciiTheme="majorHAnsi" w:hAnsiTheme="majorHAnsi"/>
                <w:bCs/>
                <w:sz w:val="20"/>
                <w:szCs w:val="20"/>
              </w:rPr>
            </w:pPr>
            <w:r w:rsidRPr="00C13C17">
              <w:rPr>
                <w:rFonts w:ascii="Cambria" w:hAnsi="Cambria"/>
                <w:bCs/>
                <w:sz w:val="19"/>
                <w:szCs w:val="19"/>
              </w:rPr>
              <w:t>Yes, American Convention (ratification instrument deposited on August 21, 1990)</w:t>
            </w:r>
          </w:p>
        </w:tc>
      </w:tr>
    </w:tbl>
    <w:p w14:paraId="4E92C444" w14:textId="06A3F7BC" w:rsidR="003239B8" w:rsidRPr="00C13C17" w:rsidRDefault="003239B8" w:rsidP="007C402A">
      <w:pPr>
        <w:spacing w:before="120" w:after="120"/>
        <w:ind w:firstLine="720"/>
        <w:jc w:val="both"/>
        <w:rPr>
          <w:rFonts w:asciiTheme="majorHAnsi" w:hAnsiTheme="majorHAnsi"/>
          <w:b/>
          <w:bCs/>
          <w:sz w:val="20"/>
          <w:szCs w:val="20"/>
        </w:rPr>
      </w:pPr>
      <w:r w:rsidRPr="00C13C17">
        <w:rPr>
          <w:rFonts w:asciiTheme="majorHAnsi" w:hAnsiTheme="majorHAnsi"/>
          <w:b/>
          <w:bCs/>
          <w:sz w:val="20"/>
          <w:szCs w:val="20"/>
        </w:rPr>
        <w:t xml:space="preserve">IV. </w:t>
      </w:r>
      <w:r w:rsidRPr="00C13C17">
        <w:rPr>
          <w:rFonts w:asciiTheme="majorHAnsi" w:hAnsiTheme="majorHAnsi"/>
          <w:b/>
          <w:bCs/>
          <w:sz w:val="20"/>
          <w:szCs w:val="20"/>
        </w:rPr>
        <w:tab/>
      </w:r>
      <w:r w:rsidR="001523D2" w:rsidRPr="00C13C17">
        <w:rPr>
          <w:rFonts w:asciiTheme="majorHAnsi" w:hAnsiTheme="majorHAnsi"/>
          <w:b/>
          <w:bCs/>
          <w:sz w:val="20"/>
          <w:szCs w:val="20"/>
        </w:rPr>
        <w:t xml:space="preserve">ANALYSIS OF DUPLICATION OF PROCEDURES AND INTERNATIONAL </w:t>
      </w:r>
      <w:r w:rsidR="001523D2" w:rsidRPr="00C13C17">
        <w:rPr>
          <w:rFonts w:asciiTheme="majorHAnsi" w:hAnsiTheme="majorHAnsi"/>
          <w:b/>
          <w:bCs/>
          <w:i/>
          <w:sz w:val="20"/>
          <w:szCs w:val="20"/>
        </w:rPr>
        <w:t>RES JUDICATA</w:t>
      </w:r>
      <w:r w:rsidR="001523D2" w:rsidRPr="00C13C17">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BE110B" w:rsidRPr="00C13C17" w14:paraId="39AEF5F9" w14:textId="77777777" w:rsidTr="00BE110B">
        <w:trPr>
          <w:cantSplit/>
        </w:trPr>
        <w:tc>
          <w:tcPr>
            <w:tcW w:w="2767" w:type="dxa"/>
            <w:tcBorders>
              <w:top w:val="single" w:sz="4" w:space="0" w:color="auto"/>
              <w:bottom w:val="single" w:sz="6" w:space="0" w:color="auto"/>
            </w:tcBorders>
            <w:shd w:val="clear" w:color="auto" w:fill="67AE3C"/>
            <w:vAlign w:val="center"/>
          </w:tcPr>
          <w:p w14:paraId="77B783E5" w14:textId="77777777" w:rsidR="00BE110B" w:rsidRPr="00C13C17" w:rsidRDefault="00BE110B" w:rsidP="00BE110B">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Duplication of procedures and International res judicata:</w:t>
            </w:r>
          </w:p>
        </w:tc>
        <w:tc>
          <w:tcPr>
            <w:tcW w:w="6475" w:type="dxa"/>
            <w:vAlign w:val="center"/>
          </w:tcPr>
          <w:p w14:paraId="715730FB" w14:textId="658BE180" w:rsidR="00BE110B" w:rsidRPr="00BE3F82" w:rsidRDefault="00BE110B" w:rsidP="00BE110B">
            <w:pPr>
              <w:jc w:val="both"/>
              <w:rPr>
                <w:rFonts w:ascii="Cambria" w:hAnsi="Cambria"/>
                <w:bCs/>
                <w:sz w:val="19"/>
                <w:szCs w:val="19"/>
              </w:rPr>
            </w:pPr>
            <w:r w:rsidRPr="00BE3F82">
              <w:rPr>
                <w:rFonts w:ascii="Cambria" w:hAnsi="Cambria"/>
                <w:bCs/>
                <w:sz w:val="19"/>
                <w:szCs w:val="19"/>
              </w:rPr>
              <w:t>No</w:t>
            </w:r>
          </w:p>
        </w:tc>
      </w:tr>
      <w:tr w:rsidR="00BE110B" w:rsidRPr="00C13C17" w14:paraId="24A40CCF" w14:textId="77777777" w:rsidTr="00BE110B">
        <w:trPr>
          <w:cantSplit/>
        </w:trPr>
        <w:tc>
          <w:tcPr>
            <w:tcW w:w="2767" w:type="dxa"/>
            <w:tcBorders>
              <w:top w:val="single" w:sz="6" w:space="0" w:color="auto"/>
              <w:bottom w:val="single" w:sz="6" w:space="0" w:color="auto"/>
            </w:tcBorders>
            <w:shd w:val="clear" w:color="auto" w:fill="67AE3C"/>
            <w:vAlign w:val="center"/>
          </w:tcPr>
          <w:p w14:paraId="081F2395" w14:textId="77777777" w:rsidR="00BE110B" w:rsidRPr="00C13C17" w:rsidRDefault="00BE110B" w:rsidP="00BE110B">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Rights declared admissible</w:t>
            </w:r>
          </w:p>
        </w:tc>
        <w:tc>
          <w:tcPr>
            <w:tcW w:w="6475" w:type="dxa"/>
            <w:vAlign w:val="center"/>
          </w:tcPr>
          <w:p w14:paraId="283C1F79" w14:textId="4C2D7F8D" w:rsidR="00BE110B" w:rsidRPr="00BE3F82" w:rsidRDefault="001B4260" w:rsidP="00BE110B">
            <w:pPr>
              <w:jc w:val="both"/>
              <w:rPr>
                <w:rFonts w:ascii="Cambria" w:hAnsi="Cambria"/>
                <w:bCs/>
                <w:sz w:val="19"/>
                <w:szCs w:val="19"/>
              </w:rPr>
            </w:pPr>
            <w:r w:rsidRPr="00BE3F82">
              <w:rPr>
                <w:rFonts w:ascii="Cambria" w:hAnsi="Cambria"/>
                <w:bCs/>
                <w:sz w:val="19"/>
                <w:szCs w:val="19"/>
              </w:rPr>
              <w:t xml:space="preserve">Articles 8 (fair trial) and 25 (judicial protection) of the Convention, in relation to its </w:t>
            </w:r>
            <w:r w:rsidR="00AA4384">
              <w:rPr>
                <w:rFonts w:ascii="Cambria" w:hAnsi="Cambria"/>
                <w:bCs/>
                <w:sz w:val="19"/>
                <w:szCs w:val="19"/>
              </w:rPr>
              <w:t>Article</w:t>
            </w:r>
            <w:r w:rsidRPr="00BE3F82">
              <w:rPr>
                <w:rFonts w:ascii="Cambria" w:hAnsi="Cambria"/>
                <w:bCs/>
                <w:sz w:val="19"/>
                <w:szCs w:val="19"/>
              </w:rPr>
              <w:t>s 1.1 (obligation to respect rights) and 2 (domestic legal effects)</w:t>
            </w:r>
          </w:p>
        </w:tc>
      </w:tr>
      <w:tr w:rsidR="00BE110B" w:rsidRPr="00C13C17" w14:paraId="532EB2C2" w14:textId="77777777" w:rsidTr="00BE110B">
        <w:trPr>
          <w:cantSplit/>
        </w:trPr>
        <w:tc>
          <w:tcPr>
            <w:tcW w:w="2767" w:type="dxa"/>
            <w:tcBorders>
              <w:top w:val="single" w:sz="6" w:space="0" w:color="auto"/>
              <w:bottom w:val="single" w:sz="6" w:space="0" w:color="auto"/>
            </w:tcBorders>
            <w:shd w:val="clear" w:color="auto" w:fill="67AE3C"/>
            <w:vAlign w:val="center"/>
          </w:tcPr>
          <w:p w14:paraId="448C2F33" w14:textId="77777777" w:rsidR="00BE110B" w:rsidRPr="00C13C17" w:rsidRDefault="00BE110B" w:rsidP="00BE110B">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Exhaustion of domestic remedies or applicability of an exception to the rule:</w:t>
            </w:r>
          </w:p>
        </w:tc>
        <w:tc>
          <w:tcPr>
            <w:tcW w:w="6475" w:type="dxa"/>
            <w:vAlign w:val="center"/>
          </w:tcPr>
          <w:p w14:paraId="28D75484" w14:textId="59F81F24" w:rsidR="00BE110B" w:rsidRPr="00BE3F82" w:rsidRDefault="001B4260" w:rsidP="00BE110B">
            <w:pPr>
              <w:rPr>
                <w:rFonts w:ascii="Cambria" w:hAnsi="Cambria"/>
                <w:bCs/>
                <w:sz w:val="19"/>
                <w:szCs w:val="19"/>
              </w:rPr>
            </w:pPr>
            <w:r w:rsidRPr="00BE3F82">
              <w:rPr>
                <w:rFonts w:asciiTheme="majorHAnsi" w:hAnsiTheme="majorHAnsi"/>
                <w:bCs/>
                <w:sz w:val="19"/>
                <w:szCs w:val="19"/>
              </w:rPr>
              <w:t>Yes, in terms of section VI</w:t>
            </w:r>
          </w:p>
        </w:tc>
      </w:tr>
      <w:tr w:rsidR="00BE110B" w:rsidRPr="00C13C17" w14:paraId="7AE053D1" w14:textId="77777777" w:rsidTr="00BE110B">
        <w:trPr>
          <w:cantSplit/>
        </w:trPr>
        <w:tc>
          <w:tcPr>
            <w:tcW w:w="2767" w:type="dxa"/>
            <w:tcBorders>
              <w:top w:val="single" w:sz="6" w:space="0" w:color="auto"/>
              <w:bottom w:val="single" w:sz="6" w:space="0" w:color="auto"/>
            </w:tcBorders>
            <w:shd w:val="clear" w:color="auto" w:fill="67AE3C"/>
            <w:vAlign w:val="center"/>
          </w:tcPr>
          <w:p w14:paraId="418C9B90" w14:textId="77777777" w:rsidR="00BE110B" w:rsidRPr="00C13C17" w:rsidRDefault="00BE110B" w:rsidP="00BE110B">
            <w:pPr>
              <w:jc w:val="center"/>
              <w:rPr>
                <w:rFonts w:ascii="Cambria" w:hAnsi="Cambria"/>
                <w:bCs/>
                <w:color w:val="FFFFFF" w:themeColor="background1"/>
                <w:sz w:val="19"/>
                <w:szCs w:val="19"/>
              </w:rPr>
            </w:pPr>
            <w:r w:rsidRPr="00C13C17">
              <w:rPr>
                <w:rFonts w:ascii="Cambria" w:hAnsi="Cambria"/>
                <w:bCs/>
                <w:color w:val="FFFFFF" w:themeColor="background1"/>
                <w:sz w:val="19"/>
                <w:szCs w:val="19"/>
              </w:rPr>
              <w:t>Timeliness of the petition:</w:t>
            </w:r>
          </w:p>
        </w:tc>
        <w:tc>
          <w:tcPr>
            <w:tcW w:w="6475" w:type="dxa"/>
            <w:vAlign w:val="center"/>
          </w:tcPr>
          <w:p w14:paraId="0373D4C2" w14:textId="1AEF8B71" w:rsidR="00BE110B" w:rsidRPr="00BE3F82" w:rsidRDefault="001B4260" w:rsidP="00BE110B">
            <w:pPr>
              <w:rPr>
                <w:rFonts w:asciiTheme="majorHAnsi" w:hAnsiTheme="majorHAnsi"/>
                <w:bCs/>
                <w:sz w:val="19"/>
                <w:szCs w:val="19"/>
              </w:rPr>
            </w:pPr>
            <w:r w:rsidRPr="00BE3F82">
              <w:rPr>
                <w:rFonts w:ascii="Cambria" w:hAnsi="Cambria"/>
                <w:bCs/>
                <w:sz w:val="19"/>
                <w:szCs w:val="19"/>
              </w:rPr>
              <w:t>Yes, in terms of section VI</w:t>
            </w:r>
          </w:p>
        </w:tc>
      </w:tr>
    </w:tbl>
    <w:p w14:paraId="18E6423B" w14:textId="0F889242" w:rsidR="003239B8" w:rsidRPr="00C13C17" w:rsidRDefault="00223A29" w:rsidP="00647756">
      <w:pPr>
        <w:spacing w:before="120" w:after="120"/>
        <w:ind w:firstLine="720"/>
        <w:jc w:val="both"/>
        <w:rPr>
          <w:rFonts w:asciiTheme="majorHAnsi" w:hAnsiTheme="majorHAnsi"/>
          <w:b/>
          <w:sz w:val="20"/>
          <w:szCs w:val="20"/>
        </w:rPr>
      </w:pPr>
      <w:r w:rsidRPr="00C13C17">
        <w:rPr>
          <w:rFonts w:asciiTheme="majorHAnsi" w:hAnsiTheme="majorHAnsi"/>
          <w:b/>
          <w:sz w:val="20"/>
          <w:szCs w:val="20"/>
        </w:rPr>
        <w:t xml:space="preserve">V. </w:t>
      </w:r>
      <w:r w:rsidRPr="00C13C17">
        <w:rPr>
          <w:rFonts w:asciiTheme="majorHAnsi" w:hAnsiTheme="majorHAnsi"/>
          <w:b/>
          <w:sz w:val="20"/>
          <w:szCs w:val="20"/>
        </w:rPr>
        <w:tab/>
      </w:r>
      <w:r w:rsidR="00BE110B" w:rsidRPr="00C13C17">
        <w:rPr>
          <w:rFonts w:asciiTheme="majorHAnsi" w:hAnsiTheme="majorHAnsi"/>
          <w:b/>
          <w:sz w:val="20"/>
          <w:szCs w:val="20"/>
        </w:rPr>
        <w:t>SUMMARY OF ALLEGED FACTS</w:t>
      </w:r>
    </w:p>
    <w:p w14:paraId="67D8BA8A" w14:textId="442C6CA4" w:rsidR="00AF2C69" w:rsidRPr="00C13C17" w:rsidRDefault="00AF2C69" w:rsidP="00AD33B9">
      <w:pPr>
        <w:pStyle w:val="ListParagraph"/>
        <w:numPr>
          <w:ilvl w:val="0"/>
          <w:numId w:val="61"/>
        </w:numPr>
        <w:spacing w:after="120"/>
        <w:ind w:left="0" w:firstLine="720"/>
        <w:jc w:val="both"/>
        <w:rPr>
          <w:rFonts w:asciiTheme="majorHAnsi" w:hAnsiTheme="majorHAnsi"/>
          <w:sz w:val="20"/>
          <w:szCs w:val="20"/>
        </w:rPr>
      </w:pPr>
      <w:r w:rsidRPr="00C13C17">
        <w:rPr>
          <w:rFonts w:asciiTheme="majorHAnsi" w:hAnsiTheme="majorHAnsi"/>
          <w:sz w:val="20"/>
          <w:szCs w:val="20"/>
        </w:rPr>
        <w:t xml:space="preserve">The petitioner </w:t>
      </w:r>
      <w:r w:rsidR="00BE3F82">
        <w:rPr>
          <w:rFonts w:asciiTheme="majorHAnsi" w:hAnsiTheme="majorHAnsi"/>
          <w:sz w:val="20"/>
          <w:szCs w:val="20"/>
        </w:rPr>
        <w:t>denounces</w:t>
      </w:r>
      <w:r w:rsidRPr="00C13C17">
        <w:rPr>
          <w:rFonts w:asciiTheme="majorHAnsi" w:hAnsiTheme="majorHAnsi"/>
          <w:sz w:val="20"/>
          <w:szCs w:val="20"/>
        </w:rPr>
        <w:t xml:space="preserve"> the lack of reparation to the </w:t>
      </w:r>
      <w:r w:rsidR="00A53BEF">
        <w:rPr>
          <w:rFonts w:asciiTheme="majorHAnsi" w:hAnsiTheme="majorHAnsi"/>
          <w:sz w:val="20"/>
          <w:szCs w:val="20"/>
        </w:rPr>
        <w:t>relatives</w:t>
      </w:r>
      <w:r w:rsidRPr="00C13C17">
        <w:rPr>
          <w:rFonts w:asciiTheme="majorHAnsi" w:hAnsiTheme="majorHAnsi"/>
          <w:sz w:val="20"/>
          <w:szCs w:val="20"/>
        </w:rPr>
        <w:t xml:space="preserve"> of the alleged victim, Marco Esteban </w:t>
      </w:r>
      <w:proofErr w:type="spellStart"/>
      <w:r w:rsidRPr="00C13C17">
        <w:rPr>
          <w:rFonts w:asciiTheme="majorHAnsi" w:hAnsiTheme="majorHAnsi"/>
          <w:sz w:val="20"/>
          <w:szCs w:val="20"/>
        </w:rPr>
        <w:t>Quiñones</w:t>
      </w:r>
      <w:proofErr w:type="spellEnd"/>
      <w:r w:rsidRPr="00C13C17">
        <w:rPr>
          <w:rFonts w:asciiTheme="majorHAnsi" w:hAnsiTheme="majorHAnsi"/>
          <w:sz w:val="20"/>
          <w:szCs w:val="20"/>
        </w:rPr>
        <w:t xml:space="preserve"> </w:t>
      </w:r>
      <w:proofErr w:type="spellStart"/>
      <w:r w:rsidRPr="00C13C17">
        <w:rPr>
          <w:rFonts w:asciiTheme="majorHAnsi" w:hAnsiTheme="majorHAnsi"/>
          <w:sz w:val="20"/>
          <w:szCs w:val="20"/>
        </w:rPr>
        <w:t>Lembach</w:t>
      </w:r>
      <w:proofErr w:type="spellEnd"/>
      <w:r w:rsidRPr="00C13C17">
        <w:rPr>
          <w:rFonts w:asciiTheme="majorHAnsi" w:hAnsiTheme="majorHAnsi"/>
          <w:sz w:val="20"/>
          <w:szCs w:val="20"/>
        </w:rPr>
        <w:t xml:space="preserve">, for the damage caused by his </w:t>
      </w:r>
      <w:r w:rsidR="00E63A81" w:rsidRPr="00C13C17">
        <w:rPr>
          <w:rFonts w:asciiTheme="majorHAnsi" w:hAnsiTheme="majorHAnsi"/>
          <w:sz w:val="20"/>
          <w:szCs w:val="20"/>
        </w:rPr>
        <w:t xml:space="preserve">unlawful </w:t>
      </w:r>
      <w:r w:rsidRPr="00C13C17">
        <w:rPr>
          <w:rFonts w:asciiTheme="majorHAnsi" w:hAnsiTheme="majorHAnsi"/>
          <w:sz w:val="20"/>
          <w:szCs w:val="20"/>
        </w:rPr>
        <w:t>detention, torture</w:t>
      </w:r>
      <w:r w:rsidR="00E63A81" w:rsidRPr="00C13C17">
        <w:rPr>
          <w:rFonts w:asciiTheme="majorHAnsi" w:hAnsiTheme="majorHAnsi"/>
          <w:sz w:val="20"/>
          <w:szCs w:val="20"/>
        </w:rPr>
        <w:t>,</w:t>
      </w:r>
      <w:r w:rsidRPr="00C13C17">
        <w:rPr>
          <w:rFonts w:asciiTheme="majorHAnsi" w:hAnsiTheme="majorHAnsi"/>
          <w:sz w:val="20"/>
          <w:szCs w:val="20"/>
        </w:rPr>
        <w:t xml:space="preserve"> and subsequent forced disappearance. It alleges violations </w:t>
      </w:r>
      <w:r w:rsidR="00843D81" w:rsidRPr="00C13C17">
        <w:rPr>
          <w:rFonts w:asciiTheme="majorHAnsi" w:hAnsiTheme="majorHAnsi"/>
          <w:sz w:val="20"/>
          <w:szCs w:val="20"/>
        </w:rPr>
        <w:t>to the right to a fair trial a</w:t>
      </w:r>
      <w:r w:rsidRPr="00C13C17">
        <w:rPr>
          <w:rFonts w:asciiTheme="majorHAnsi" w:hAnsiTheme="majorHAnsi"/>
          <w:sz w:val="20"/>
          <w:szCs w:val="20"/>
        </w:rPr>
        <w:t>nd the right to judicial protection in the framework of civil proceedings, constituting denial of justice.</w:t>
      </w:r>
    </w:p>
    <w:p w14:paraId="548363A0" w14:textId="5108A3C0" w:rsidR="00843D81" w:rsidRPr="00C13C17" w:rsidRDefault="00843D81" w:rsidP="00AD33B9">
      <w:pPr>
        <w:pStyle w:val="ListParagraph"/>
        <w:numPr>
          <w:ilvl w:val="0"/>
          <w:numId w:val="61"/>
        </w:numPr>
        <w:spacing w:after="120"/>
        <w:ind w:left="0" w:firstLine="720"/>
        <w:jc w:val="both"/>
        <w:rPr>
          <w:rFonts w:asciiTheme="majorHAnsi" w:hAnsiTheme="majorHAnsi"/>
          <w:b/>
          <w:sz w:val="20"/>
          <w:szCs w:val="20"/>
        </w:rPr>
      </w:pPr>
      <w:r w:rsidRPr="00C13C17">
        <w:rPr>
          <w:rFonts w:asciiTheme="majorHAnsi" w:hAnsiTheme="majorHAnsi"/>
          <w:sz w:val="20"/>
          <w:szCs w:val="20"/>
        </w:rPr>
        <w:t>The petitioner refers that the alleged victim was a member of the Revolutionary Left Movement</w:t>
      </w:r>
      <w:r w:rsidR="00A85301" w:rsidRPr="00C13C17">
        <w:rPr>
          <w:rFonts w:asciiTheme="majorHAnsi" w:hAnsiTheme="majorHAnsi"/>
          <w:sz w:val="20"/>
          <w:szCs w:val="20"/>
        </w:rPr>
        <w:t xml:space="preserve"> [</w:t>
      </w:r>
      <w:proofErr w:type="spellStart"/>
      <w:r w:rsidR="00A85301" w:rsidRPr="00C13C17">
        <w:rPr>
          <w:rFonts w:asciiTheme="majorHAnsi" w:hAnsiTheme="majorHAnsi"/>
          <w:i/>
          <w:iCs/>
          <w:sz w:val="20"/>
          <w:szCs w:val="20"/>
        </w:rPr>
        <w:t>Movimiento</w:t>
      </w:r>
      <w:proofErr w:type="spellEnd"/>
      <w:r w:rsidR="00A85301" w:rsidRPr="00C13C17">
        <w:rPr>
          <w:rFonts w:asciiTheme="majorHAnsi" w:hAnsiTheme="majorHAnsi"/>
          <w:i/>
          <w:iCs/>
          <w:sz w:val="20"/>
          <w:szCs w:val="20"/>
        </w:rPr>
        <w:t xml:space="preserve"> de </w:t>
      </w:r>
      <w:proofErr w:type="spellStart"/>
      <w:r w:rsidR="00A85301" w:rsidRPr="00C13C17">
        <w:rPr>
          <w:rFonts w:asciiTheme="majorHAnsi" w:hAnsiTheme="majorHAnsi"/>
          <w:i/>
          <w:iCs/>
          <w:sz w:val="20"/>
          <w:szCs w:val="20"/>
        </w:rPr>
        <w:t>Izquierda</w:t>
      </w:r>
      <w:proofErr w:type="spellEnd"/>
      <w:r w:rsidR="00A85301" w:rsidRPr="00C13C17">
        <w:rPr>
          <w:rFonts w:asciiTheme="majorHAnsi" w:hAnsiTheme="majorHAnsi"/>
          <w:i/>
          <w:iCs/>
          <w:sz w:val="20"/>
          <w:szCs w:val="20"/>
        </w:rPr>
        <w:t xml:space="preserve"> </w:t>
      </w:r>
      <w:proofErr w:type="spellStart"/>
      <w:r w:rsidR="00A85301" w:rsidRPr="00C13C17">
        <w:rPr>
          <w:rFonts w:asciiTheme="majorHAnsi" w:hAnsiTheme="majorHAnsi"/>
          <w:i/>
          <w:iCs/>
          <w:sz w:val="20"/>
          <w:szCs w:val="20"/>
        </w:rPr>
        <w:t>Revolucionaria</w:t>
      </w:r>
      <w:proofErr w:type="spellEnd"/>
      <w:r w:rsidR="00A85301" w:rsidRPr="00C13C17">
        <w:rPr>
          <w:rFonts w:asciiTheme="majorHAnsi" w:hAnsiTheme="majorHAnsi"/>
          <w:sz w:val="20"/>
          <w:szCs w:val="20"/>
        </w:rPr>
        <w:t>]</w:t>
      </w:r>
      <w:r w:rsidRPr="00C13C17">
        <w:rPr>
          <w:rFonts w:asciiTheme="majorHAnsi" w:hAnsiTheme="majorHAnsi"/>
          <w:sz w:val="20"/>
          <w:szCs w:val="20"/>
        </w:rPr>
        <w:t xml:space="preserve"> (hereinafter “MIR”). </w:t>
      </w:r>
      <w:r w:rsidR="00A85301" w:rsidRPr="00C13C17">
        <w:rPr>
          <w:rFonts w:asciiTheme="majorHAnsi" w:hAnsiTheme="majorHAnsi"/>
          <w:sz w:val="20"/>
          <w:szCs w:val="20"/>
        </w:rPr>
        <w:t>It</w:t>
      </w:r>
      <w:r w:rsidRPr="00C13C17">
        <w:rPr>
          <w:rFonts w:asciiTheme="majorHAnsi" w:hAnsiTheme="majorHAnsi"/>
          <w:sz w:val="20"/>
          <w:szCs w:val="20"/>
        </w:rPr>
        <w:t xml:space="preserve"> explains that on July 17, 1974, </w:t>
      </w:r>
      <w:r w:rsidR="00A85301" w:rsidRPr="00C13C17">
        <w:rPr>
          <w:rFonts w:asciiTheme="majorHAnsi" w:hAnsiTheme="majorHAnsi"/>
          <w:sz w:val="20"/>
          <w:szCs w:val="20"/>
        </w:rPr>
        <w:t xml:space="preserve">the alleged victim </w:t>
      </w:r>
      <w:r w:rsidRPr="00C13C17">
        <w:rPr>
          <w:rFonts w:asciiTheme="majorHAnsi" w:hAnsiTheme="majorHAnsi"/>
          <w:sz w:val="20"/>
          <w:szCs w:val="20"/>
        </w:rPr>
        <w:t>was detained by the National Intelligence Directorate</w:t>
      </w:r>
      <w:r w:rsidR="00A85301" w:rsidRPr="00C13C17">
        <w:rPr>
          <w:rFonts w:asciiTheme="majorHAnsi" w:hAnsiTheme="majorHAnsi"/>
          <w:sz w:val="20"/>
          <w:szCs w:val="20"/>
        </w:rPr>
        <w:t xml:space="preserve"> [</w:t>
      </w:r>
      <w:proofErr w:type="spellStart"/>
      <w:r w:rsidR="00A85301" w:rsidRPr="00C13C17">
        <w:rPr>
          <w:i/>
          <w:iCs/>
          <w:sz w:val="20"/>
          <w:szCs w:val="20"/>
        </w:rPr>
        <w:t>Dirección</w:t>
      </w:r>
      <w:proofErr w:type="spellEnd"/>
      <w:r w:rsidR="00A85301" w:rsidRPr="00C13C17">
        <w:rPr>
          <w:i/>
          <w:iCs/>
          <w:sz w:val="20"/>
          <w:szCs w:val="20"/>
        </w:rPr>
        <w:t xml:space="preserve"> de </w:t>
      </w:r>
      <w:proofErr w:type="spellStart"/>
      <w:r w:rsidR="00A85301" w:rsidRPr="00C13C17">
        <w:rPr>
          <w:i/>
          <w:iCs/>
          <w:sz w:val="20"/>
          <w:szCs w:val="20"/>
        </w:rPr>
        <w:t>Inteligencia</w:t>
      </w:r>
      <w:proofErr w:type="spellEnd"/>
      <w:r w:rsidR="00A85301" w:rsidRPr="00C13C17">
        <w:rPr>
          <w:i/>
          <w:iCs/>
          <w:sz w:val="20"/>
          <w:szCs w:val="20"/>
        </w:rPr>
        <w:t xml:space="preserve"> Nacional</w:t>
      </w:r>
      <w:r w:rsidR="00A85301" w:rsidRPr="00C13C17">
        <w:rPr>
          <w:sz w:val="20"/>
          <w:szCs w:val="20"/>
        </w:rPr>
        <w:t>]</w:t>
      </w:r>
      <w:r w:rsidRPr="00C13C17">
        <w:rPr>
          <w:rFonts w:asciiTheme="majorHAnsi" w:hAnsiTheme="majorHAnsi"/>
          <w:sz w:val="20"/>
          <w:szCs w:val="20"/>
        </w:rPr>
        <w:t xml:space="preserve"> (hereinafter "DINA"), at around 8:30 p.m., at the home of his friend and MIR</w:t>
      </w:r>
      <w:r w:rsidR="004F57B0" w:rsidRPr="00C13C17">
        <w:rPr>
          <w:rFonts w:asciiTheme="majorHAnsi" w:hAnsiTheme="majorHAnsi"/>
          <w:sz w:val="20"/>
          <w:szCs w:val="20"/>
        </w:rPr>
        <w:t xml:space="preserve"> member</w:t>
      </w:r>
      <w:r w:rsidRPr="00C13C17">
        <w:rPr>
          <w:rFonts w:asciiTheme="majorHAnsi" w:hAnsiTheme="majorHAnsi"/>
          <w:sz w:val="20"/>
          <w:szCs w:val="20"/>
        </w:rPr>
        <w:t xml:space="preserve">, </w:t>
      </w:r>
      <w:proofErr w:type="spellStart"/>
      <w:r w:rsidRPr="00C13C17">
        <w:rPr>
          <w:rFonts w:asciiTheme="majorHAnsi" w:hAnsiTheme="majorHAnsi"/>
          <w:sz w:val="20"/>
          <w:szCs w:val="20"/>
        </w:rPr>
        <w:t>Germán</w:t>
      </w:r>
      <w:proofErr w:type="spellEnd"/>
      <w:r w:rsidRPr="00C13C17">
        <w:rPr>
          <w:rFonts w:asciiTheme="majorHAnsi" w:hAnsiTheme="majorHAnsi"/>
          <w:sz w:val="20"/>
          <w:szCs w:val="20"/>
        </w:rPr>
        <w:t xml:space="preserve"> Moreno </w:t>
      </w:r>
      <w:proofErr w:type="spellStart"/>
      <w:r w:rsidRPr="00C13C17">
        <w:rPr>
          <w:rFonts w:asciiTheme="majorHAnsi" w:hAnsiTheme="majorHAnsi"/>
          <w:sz w:val="20"/>
          <w:szCs w:val="20"/>
        </w:rPr>
        <w:t>Fuenzalida</w:t>
      </w:r>
      <w:proofErr w:type="spellEnd"/>
      <w:r w:rsidR="008508AB" w:rsidRPr="00C13C17">
        <w:rPr>
          <w:rFonts w:asciiTheme="majorHAnsi" w:hAnsiTheme="majorHAnsi"/>
          <w:sz w:val="20"/>
          <w:szCs w:val="20"/>
        </w:rPr>
        <w:t xml:space="preserve">, who </w:t>
      </w:r>
      <w:r w:rsidR="004F57B0" w:rsidRPr="00C13C17">
        <w:rPr>
          <w:rFonts w:asciiTheme="majorHAnsi" w:hAnsiTheme="majorHAnsi"/>
          <w:sz w:val="20"/>
          <w:szCs w:val="20"/>
        </w:rPr>
        <w:t>would</w:t>
      </w:r>
      <w:r w:rsidR="003A5BDE">
        <w:rPr>
          <w:rFonts w:asciiTheme="majorHAnsi" w:hAnsiTheme="majorHAnsi"/>
          <w:sz w:val="20"/>
          <w:szCs w:val="20"/>
        </w:rPr>
        <w:t xml:space="preserve"> himself</w:t>
      </w:r>
      <w:r w:rsidR="004F57B0" w:rsidRPr="00C13C17">
        <w:rPr>
          <w:rFonts w:asciiTheme="majorHAnsi" w:hAnsiTheme="majorHAnsi"/>
          <w:sz w:val="20"/>
          <w:szCs w:val="20"/>
        </w:rPr>
        <w:t xml:space="preserve"> have</w:t>
      </w:r>
      <w:r w:rsidRPr="00C13C17">
        <w:rPr>
          <w:rFonts w:asciiTheme="majorHAnsi" w:hAnsiTheme="majorHAnsi"/>
          <w:sz w:val="20"/>
          <w:szCs w:val="20"/>
        </w:rPr>
        <w:t xml:space="preserve"> been arrested two days earlier. The petitioner </w:t>
      </w:r>
      <w:r w:rsidR="004F57B0" w:rsidRPr="00C13C17">
        <w:rPr>
          <w:rFonts w:asciiTheme="majorHAnsi" w:hAnsiTheme="majorHAnsi"/>
          <w:sz w:val="20"/>
          <w:szCs w:val="20"/>
        </w:rPr>
        <w:t>argues</w:t>
      </w:r>
      <w:r w:rsidRPr="00C13C17">
        <w:rPr>
          <w:rFonts w:asciiTheme="majorHAnsi" w:hAnsiTheme="majorHAnsi"/>
          <w:sz w:val="20"/>
          <w:szCs w:val="20"/>
        </w:rPr>
        <w:t xml:space="preserve"> that at that </w:t>
      </w:r>
      <w:r w:rsidR="009F5472" w:rsidRPr="00C13C17">
        <w:rPr>
          <w:rFonts w:asciiTheme="majorHAnsi" w:hAnsiTheme="majorHAnsi"/>
          <w:sz w:val="20"/>
          <w:szCs w:val="20"/>
        </w:rPr>
        <w:t>moment</w:t>
      </w:r>
      <w:r w:rsidRPr="00C13C17">
        <w:rPr>
          <w:rFonts w:asciiTheme="majorHAnsi" w:hAnsiTheme="majorHAnsi"/>
          <w:sz w:val="20"/>
          <w:szCs w:val="20"/>
        </w:rPr>
        <w:t xml:space="preserve"> the alleged victim was </w:t>
      </w:r>
      <w:r w:rsidR="009F5472" w:rsidRPr="00C13C17">
        <w:rPr>
          <w:rFonts w:asciiTheme="majorHAnsi" w:hAnsiTheme="majorHAnsi"/>
          <w:sz w:val="20"/>
          <w:szCs w:val="20"/>
        </w:rPr>
        <w:t>grabbed</w:t>
      </w:r>
      <w:r w:rsidRPr="00C13C17">
        <w:rPr>
          <w:rFonts w:asciiTheme="majorHAnsi" w:hAnsiTheme="majorHAnsi"/>
          <w:sz w:val="20"/>
          <w:szCs w:val="20"/>
        </w:rPr>
        <w:t xml:space="preserve"> from behind, handcuffed, and hit against a wall. </w:t>
      </w:r>
      <w:r w:rsidR="009F5472" w:rsidRPr="00C13C17">
        <w:rPr>
          <w:rFonts w:asciiTheme="majorHAnsi" w:hAnsiTheme="majorHAnsi"/>
          <w:sz w:val="20"/>
          <w:szCs w:val="20"/>
        </w:rPr>
        <w:t>He</w:t>
      </w:r>
      <w:r w:rsidRPr="00C13C17">
        <w:rPr>
          <w:rFonts w:asciiTheme="majorHAnsi" w:hAnsiTheme="majorHAnsi"/>
          <w:sz w:val="20"/>
          <w:szCs w:val="20"/>
        </w:rPr>
        <w:t xml:space="preserve"> was then transferred to London 38, from where, the next day, </w:t>
      </w:r>
      <w:r w:rsidR="009F5472" w:rsidRPr="00C13C17">
        <w:rPr>
          <w:rFonts w:asciiTheme="majorHAnsi" w:hAnsiTheme="majorHAnsi"/>
          <w:sz w:val="20"/>
          <w:szCs w:val="20"/>
        </w:rPr>
        <w:t>he</w:t>
      </w:r>
      <w:r w:rsidRPr="00C13C17">
        <w:rPr>
          <w:rFonts w:asciiTheme="majorHAnsi" w:hAnsiTheme="majorHAnsi"/>
          <w:sz w:val="20"/>
          <w:szCs w:val="20"/>
        </w:rPr>
        <w:t xml:space="preserve"> was taken to </w:t>
      </w:r>
      <w:r w:rsidR="009F5472" w:rsidRPr="00C13C17">
        <w:rPr>
          <w:rFonts w:asciiTheme="majorHAnsi" w:hAnsiTheme="majorHAnsi"/>
          <w:sz w:val="20"/>
          <w:szCs w:val="20"/>
        </w:rPr>
        <w:t>his</w:t>
      </w:r>
      <w:r w:rsidRPr="00C13C17">
        <w:rPr>
          <w:rFonts w:asciiTheme="majorHAnsi" w:hAnsiTheme="majorHAnsi"/>
          <w:sz w:val="20"/>
          <w:szCs w:val="20"/>
        </w:rPr>
        <w:t xml:space="preserve"> home in order</w:t>
      </w:r>
      <w:r w:rsidR="00A8403D">
        <w:rPr>
          <w:rFonts w:asciiTheme="majorHAnsi" w:hAnsiTheme="majorHAnsi"/>
          <w:sz w:val="20"/>
          <w:szCs w:val="20"/>
        </w:rPr>
        <w:t xml:space="preserve"> for a search to be carried out</w:t>
      </w:r>
      <w:r w:rsidRPr="00C13C17">
        <w:rPr>
          <w:rFonts w:asciiTheme="majorHAnsi" w:hAnsiTheme="majorHAnsi"/>
          <w:sz w:val="20"/>
          <w:szCs w:val="20"/>
        </w:rPr>
        <w:t xml:space="preserve">. </w:t>
      </w:r>
      <w:r w:rsidR="009F5472" w:rsidRPr="00C13C17">
        <w:rPr>
          <w:rFonts w:asciiTheme="majorHAnsi" w:hAnsiTheme="majorHAnsi"/>
          <w:sz w:val="20"/>
          <w:szCs w:val="20"/>
        </w:rPr>
        <w:t xml:space="preserve">The </w:t>
      </w:r>
      <w:proofErr w:type="gramStart"/>
      <w:r w:rsidR="009F5472" w:rsidRPr="00C13C17">
        <w:rPr>
          <w:rFonts w:asciiTheme="majorHAnsi" w:hAnsiTheme="majorHAnsi"/>
          <w:sz w:val="20"/>
          <w:szCs w:val="20"/>
        </w:rPr>
        <w:t>petitioner</w:t>
      </w:r>
      <w:proofErr w:type="gramEnd"/>
      <w:r w:rsidR="009F5472" w:rsidRPr="00C13C17">
        <w:rPr>
          <w:rFonts w:asciiTheme="majorHAnsi" w:hAnsiTheme="majorHAnsi"/>
          <w:sz w:val="20"/>
          <w:szCs w:val="20"/>
        </w:rPr>
        <w:t xml:space="preserve"> </w:t>
      </w:r>
      <w:r w:rsidRPr="00C13C17">
        <w:rPr>
          <w:rFonts w:asciiTheme="majorHAnsi" w:hAnsiTheme="majorHAnsi"/>
          <w:sz w:val="20"/>
          <w:szCs w:val="20"/>
        </w:rPr>
        <w:t xml:space="preserve">indicates that then, DINA officials proceeded to question Mrs. Norma Rojas Pizarro, the alleged victim's spouse, about her husband's activities. </w:t>
      </w:r>
      <w:r w:rsidR="008508AB" w:rsidRPr="00C13C17">
        <w:rPr>
          <w:rFonts w:asciiTheme="majorHAnsi" w:hAnsiTheme="majorHAnsi"/>
          <w:sz w:val="20"/>
          <w:szCs w:val="20"/>
        </w:rPr>
        <w:t>The petitioner argues</w:t>
      </w:r>
      <w:r w:rsidRPr="00C13C17">
        <w:rPr>
          <w:rFonts w:asciiTheme="majorHAnsi" w:hAnsiTheme="majorHAnsi"/>
          <w:sz w:val="20"/>
          <w:szCs w:val="20"/>
        </w:rPr>
        <w:t xml:space="preserve"> that the alleged victim had visible traces </w:t>
      </w:r>
      <w:r w:rsidRPr="00C13C17">
        <w:rPr>
          <w:rFonts w:asciiTheme="majorHAnsi" w:hAnsiTheme="majorHAnsi"/>
          <w:sz w:val="20"/>
          <w:szCs w:val="20"/>
        </w:rPr>
        <w:lastRenderedPageBreak/>
        <w:t>of physical abuse. The agents refused to identify themselves or provide any explanation for their actions,</w:t>
      </w:r>
      <w:r w:rsidR="00343431">
        <w:rPr>
          <w:rFonts w:asciiTheme="majorHAnsi" w:hAnsiTheme="majorHAnsi"/>
          <w:sz w:val="20"/>
          <w:szCs w:val="20"/>
        </w:rPr>
        <w:t xml:space="preserve"> only telling </w:t>
      </w:r>
      <w:r w:rsidRPr="00C13C17">
        <w:rPr>
          <w:rFonts w:asciiTheme="majorHAnsi" w:hAnsiTheme="majorHAnsi"/>
          <w:sz w:val="20"/>
          <w:szCs w:val="20"/>
        </w:rPr>
        <w:t xml:space="preserve">the alleged victim's spouse that Mr. </w:t>
      </w:r>
      <w:proofErr w:type="spellStart"/>
      <w:r w:rsidRPr="00C13C17">
        <w:rPr>
          <w:rFonts w:asciiTheme="majorHAnsi" w:hAnsiTheme="majorHAnsi"/>
          <w:sz w:val="20"/>
          <w:szCs w:val="20"/>
        </w:rPr>
        <w:t>Quiñones</w:t>
      </w:r>
      <w:proofErr w:type="spellEnd"/>
      <w:r w:rsidRPr="00C13C17">
        <w:rPr>
          <w:rFonts w:asciiTheme="majorHAnsi" w:hAnsiTheme="majorHAnsi"/>
          <w:sz w:val="20"/>
          <w:szCs w:val="20"/>
        </w:rPr>
        <w:t xml:space="preserve"> </w:t>
      </w:r>
      <w:proofErr w:type="spellStart"/>
      <w:r w:rsidRPr="00C13C17">
        <w:rPr>
          <w:rFonts w:asciiTheme="majorHAnsi" w:hAnsiTheme="majorHAnsi"/>
          <w:sz w:val="20"/>
          <w:szCs w:val="20"/>
        </w:rPr>
        <w:t>Lembach</w:t>
      </w:r>
      <w:proofErr w:type="spellEnd"/>
      <w:r w:rsidRPr="00C13C17">
        <w:rPr>
          <w:rFonts w:asciiTheme="majorHAnsi" w:hAnsiTheme="majorHAnsi"/>
          <w:sz w:val="20"/>
          <w:szCs w:val="20"/>
        </w:rPr>
        <w:t xml:space="preserve"> would be back home the next day. However, that was the last day that his family saw him, and since then, </w:t>
      </w:r>
      <w:r w:rsidR="00343431">
        <w:rPr>
          <w:rFonts w:asciiTheme="majorHAnsi" w:hAnsiTheme="majorHAnsi"/>
          <w:sz w:val="20"/>
          <w:szCs w:val="20"/>
        </w:rPr>
        <w:t>as for</w:t>
      </w:r>
      <w:r w:rsidRPr="00C13C17">
        <w:rPr>
          <w:rFonts w:asciiTheme="majorHAnsi" w:hAnsiTheme="majorHAnsi"/>
          <w:sz w:val="20"/>
          <w:szCs w:val="20"/>
        </w:rPr>
        <w:t xml:space="preserve"> </w:t>
      </w:r>
      <w:proofErr w:type="spellStart"/>
      <w:r w:rsidRPr="00C13C17">
        <w:rPr>
          <w:rFonts w:asciiTheme="majorHAnsi" w:hAnsiTheme="majorHAnsi"/>
          <w:sz w:val="20"/>
          <w:szCs w:val="20"/>
        </w:rPr>
        <w:t>Germán</w:t>
      </w:r>
      <w:proofErr w:type="spellEnd"/>
      <w:r w:rsidRPr="00C13C17">
        <w:rPr>
          <w:rFonts w:asciiTheme="majorHAnsi" w:hAnsiTheme="majorHAnsi"/>
          <w:sz w:val="20"/>
          <w:szCs w:val="20"/>
        </w:rPr>
        <w:t xml:space="preserve"> Moreno, he has been detained-disappeared.</w:t>
      </w:r>
    </w:p>
    <w:p w14:paraId="419E4E8D" w14:textId="2DA86A4A" w:rsidR="00B32AC6" w:rsidRPr="00C13C17" w:rsidRDefault="00B32AC6" w:rsidP="00AD33B9">
      <w:pPr>
        <w:pStyle w:val="ListParagraph"/>
        <w:numPr>
          <w:ilvl w:val="0"/>
          <w:numId w:val="61"/>
        </w:numPr>
        <w:spacing w:after="120"/>
        <w:ind w:left="0" w:firstLine="720"/>
        <w:jc w:val="both"/>
        <w:rPr>
          <w:rFonts w:asciiTheme="majorHAnsi" w:hAnsiTheme="majorHAnsi"/>
          <w:sz w:val="20"/>
          <w:szCs w:val="20"/>
        </w:rPr>
      </w:pPr>
      <w:r w:rsidRPr="00C13C17">
        <w:rPr>
          <w:rFonts w:asciiTheme="majorHAnsi" w:hAnsiTheme="majorHAnsi"/>
          <w:sz w:val="20"/>
          <w:szCs w:val="20"/>
        </w:rPr>
        <w:t xml:space="preserve">On July 19, 1974, the alleged victim's spouse filed an </w:t>
      </w:r>
      <w:proofErr w:type="spellStart"/>
      <w:r w:rsidRPr="00C13C17">
        <w:rPr>
          <w:rFonts w:asciiTheme="majorHAnsi" w:hAnsiTheme="majorHAnsi"/>
          <w:i/>
          <w:iCs/>
          <w:sz w:val="20"/>
          <w:szCs w:val="20"/>
        </w:rPr>
        <w:t>amparo</w:t>
      </w:r>
      <w:proofErr w:type="spellEnd"/>
      <w:r w:rsidRPr="00C13C17">
        <w:rPr>
          <w:rFonts w:asciiTheme="majorHAnsi" w:hAnsiTheme="majorHAnsi"/>
          <w:sz w:val="20"/>
          <w:szCs w:val="20"/>
        </w:rPr>
        <w:t xml:space="preserve"> remedy with the Santiago Court of Appeals, in which she explained the circumstances of the alleged victim's arrest, further arguing that he suffered from heart disease and kidney problems, which worsened his situation. On July 20, 1974, the Court </w:t>
      </w:r>
      <w:r w:rsidR="0045622A" w:rsidRPr="00C13C17">
        <w:rPr>
          <w:rFonts w:asciiTheme="majorHAnsi" w:hAnsiTheme="majorHAnsi"/>
          <w:sz w:val="20"/>
          <w:szCs w:val="20"/>
        </w:rPr>
        <w:t>notified</w:t>
      </w:r>
      <w:r w:rsidRPr="00C13C17">
        <w:rPr>
          <w:rFonts w:asciiTheme="majorHAnsi" w:hAnsiTheme="majorHAnsi"/>
          <w:sz w:val="20"/>
          <w:szCs w:val="20"/>
        </w:rPr>
        <w:t xml:space="preserve"> the Ministries of the Interior and </w:t>
      </w:r>
      <w:r w:rsidR="0015668B">
        <w:rPr>
          <w:rFonts w:asciiTheme="majorHAnsi" w:hAnsiTheme="majorHAnsi"/>
          <w:sz w:val="20"/>
          <w:szCs w:val="20"/>
        </w:rPr>
        <w:t xml:space="preserve">of </w:t>
      </w:r>
      <w:r w:rsidRPr="00C13C17">
        <w:rPr>
          <w:rFonts w:asciiTheme="majorHAnsi" w:hAnsiTheme="majorHAnsi"/>
          <w:sz w:val="20"/>
          <w:szCs w:val="20"/>
        </w:rPr>
        <w:t xml:space="preserve">Defense, and on November 28, 1974, the Ministry of Defense and the National Secretariat for Detainees informed the Court that the alleged victim was not </w:t>
      </w:r>
      <w:r w:rsidR="00E63A17">
        <w:rPr>
          <w:rFonts w:asciiTheme="majorHAnsi" w:hAnsiTheme="majorHAnsi"/>
          <w:sz w:val="20"/>
          <w:szCs w:val="20"/>
        </w:rPr>
        <w:t xml:space="preserve">being </w:t>
      </w:r>
      <w:r w:rsidRPr="00C13C17">
        <w:rPr>
          <w:rFonts w:asciiTheme="majorHAnsi" w:hAnsiTheme="majorHAnsi"/>
          <w:sz w:val="20"/>
          <w:szCs w:val="20"/>
        </w:rPr>
        <w:t xml:space="preserve">detained and that he had never </w:t>
      </w:r>
      <w:r w:rsidR="0045622A" w:rsidRPr="00C13C17">
        <w:rPr>
          <w:rFonts w:asciiTheme="majorHAnsi" w:hAnsiTheme="majorHAnsi"/>
          <w:sz w:val="20"/>
          <w:szCs w:val="20"/>
        </w:rPr>
        <w:t>been</w:t>
      </w:r>
      <w:r w:rsidRPr="00C13C17">
        <w:rPr>
          <w:rFonts w:asciiTheme="majorHAnsi" w:hAnsiTheme="majorHAnsi"/>
          <w:sz w:val="20"/>
          <w:szCs w:val="20"/>
        </w:rPr>
        <w:t xml:space="preserve"> </w:t>
      </w:r>
      <w:r w:rsidR="00E63A17">
        <w:rPr>
          <w:rFonts w:asciiTheme="majorHAnsi" w:hAnsiTheme="majorHAnsi"/>
          <w:sz w:val="20"/>
          <w:szCs w:val="20"/>
        </w:rPr>
        <w:t>targeted</w:t>
      </w:r>
      <w:r w:rsidRPr="00C13C17">
        <w:rPr>
          <w:rFonts w:asciiTheme="majorHAnsi" w:hAnsiTheme="majorHAnsi"/>
          <w:sz w:val="20"/>
          <w:szCs w:val="20"/>
        </w:rPr>
        <w:t xml:space="preserve"> by the Military Justice. Therefore, the Court rejected the </w:t>
      </w:r>
      <w:proofErr w:type="spellStart"/>
      <w:r w:rsidRPr="00572CF3">
        <w:rPr>
          <w:rFonts w:asciiTheme="majorHAnsi" w:hAnsiTheme="majorHAnsi"/>
          <w:i/>
          <w:sz w:val="20"/>
          <w:szCs w:val="20"/>
        </w:rPr>
        <w:t>amparo</w:t>
      </w:r>
      <w:proofErr w:type="spellEnd"/>
      <w:r w:rsidR="00804A2F" w:rsidRPr="00C13C17">
        <w:rPr>
          <w:rFonts w:asciiTheme="majorHAnsi" w:hAnsiTheme="majorHAnsi"/>
          <w:sz w:val="20"/>
          <w:szCs w:val="20"/>
        </w:rPr>
        <w:t xml:space="preserve"> remedy</w:t>
      </w:r>
      <w:r w:rsidRPr="00C13C17">
        <w:rPr>
          <w:rFonts w:asciiTheme="majorHAnsi" w:hAnsiTheme="majorHAnsi"/>
          <w:sz w:val="20"/>
          <w:szCs w:val="20"/>
        </w:rPr>
        <w:t xml:space="preserve">, a decision confirmed by the Supreme Court on December 17, taking into special consideration that the </w:t>
      </w:r>
      <w:r w:rsidR="00804A2F" w:rsidRPr="00C13C17">
        <w:rPr>
          <w:rFonts w:asciiTheme="majorHAnsi" w:hAnsiTheme="majorHAnsi"/>
          <w:sz w:val="20"/>
          <w:szCs w:val="20"/>
        </w:rPr>
        <w:t xml:space="preserve">events reported </w:t>
      </w:r>
      <w:r w:rsidR="00572CF3">
        <w:rPr>
          <w:rFonts w:asciiTheme="majorHAnsi" w:hAnsiTheme="majorHAnsi"/>
          <w:sz w:val="20"/>
          <w:szCs w:val="20"/>
        </w:rPr>
        <w:t>were</w:t>
      </w:r>
      <w:r w:rsidR="00804A2F" w:rsidRPr="00C13C17">
        <w:rPr>
          <w:rFonts w:asciiTheme="majorHAnsi" w:hAnsiTheme="majorHAnsi"/>
          <w:sz w:val="20"/>
          <w:szCs w:val="20"/>
        </w:rPr>
        <w:t xml:space="preserve"> not suitable for an</w:t>
      </w:r>
      <w:r w:rsidRPr="00C13C17">
        <w:rPr>
          <w:rFonts w:asciiTheme="majorHAnsi" w:hAnsiTheme="majorHAnsi"/>
          <w:sz w:val="20"/>
          <w:szCs w:val="20"/>
        </w:rPr>
        <w:t xml:space="preserve"> </w:t>
      </w:r>
      <w:proofErr w:type="spellStart"/>
      <w:r w:rsidRPr="00572CF3">
        <w:rPr>
          <w:rFonts w:asciiTheme="majorHAnsi" w:hAnsiTheme="majorHAnsi"/>
          <w:i/>
          <w:sz w:val="20"/>
          <w:szCs w:val="20"/>
        </w:rPr>
        <w:t>amparo</w:t>
      </w:r>
      <w:proofErr w:type="spellEnd"/>
      <w:r w:rsidR="00804A2F" w:rsidRPr="00C13C17">
        <w:rPr>
          <w:rFonts w:asciiTheme="majorHAnsi" w:hAnsiTheme="majorHAnsi"/>
          <w:sz w:val="20"/>
          <w:szCs w:val="20"/>
        </w:rPr>
        <w:t xml:space="preserve"> remedy</w:t>
      </w:r>
      <w:r w:rsidRPr="00C13C17">
        <w:rPr>
          <w:rFonts w:asciiTheme="majorHAnsi" w:hAnsiTheme="majorHAnsi"/>
          <w:sz w:val="20"/>
          <w:szCs w:val="20"/>
        </w:rPr>
        <w:t>, but</w:t>
      </w:r>
      <w:r w:rsidR="00B81BD4" w:rsidRPr="00C13C17">
        <w:rPr>
          <w:rFonts w:asciiTheme="majorHAnsi" w:hAnsiTheme="majorHAnsi"/>
          <w:sz w:val="20"/>
          <w:szCs w:val="20"/>
        </w:rPr>
        <w:t xml:space="preserve"> rather </w:t>
      </w:r>
      <w:r w:rsidRPr="00C13C17">
        <w:rPr>
          <w:rFonts w:asciiTheme="majorHAnsi" w:hAnsiTheme="majorHAnsi"/>
          <w:sz w:val="20"/>
          <w:szCs w:val="20"/>
        </w:rPr>
        <w:t>actions that fall within the jurisdiction of the</w:t>
      </w:r>
      <w:r w:rsidR="00B81BD4" w:rsidRPr="00C13C17">
        <w:rPr>
          <w:rFonts w:asciiTheme="majorHAnsi" w:hAnsiTheme="majorHAnsi"/>
          <w:sz w:val="20"/>
          <w:szCs w:val="20"/>
        </w:rPr>
        <w:t xml:space="preserve"> Criminal</w:t>
      </w:r>
      <w:r w:rsidRPr="00C13C17">
        <w:rPr>
          <w:rFonts w:asciiTheme="majorHAnsi" w:hAnsiTheme="majorHAnsi"/>
          <w:sz w:val="20"/>
          <w:szCs w:val="20"/>
        </w:rPr>
        <w:t xml:space="preserve"> Justice.</w:t>
      </w:r>
    </w:p>
    <w:p w14:paraId="3E715BFD" w14:textId="3E6BF81F" w:rsidR="003548D4" w:rsidRPr="00C13C17" w:rsidRDefault="002A2A27" w:rsidP="00AD33B9">
      <w:pPr>
        <w:pStyle w:val="ListParagraph"/>
        <w:numPr>
          <w:ilvl w:val="0"/>
          <w:numId w:val="61"/>
        </w:numPr>
        <w:spacing w:after="120"/>
        <w:ind w:left="0" w:firstLine="720"/>
        <w:jc w:val="both"/>
        <w:rPr>
          <w:rFonts w:asciiTheme="majorHAnsi" w:hAnsiTheme="majorHAnsi"/>
          <w:sz w:val="20"/>
          <w:szCs w:val="20"/>
        </w:rPr>
      </w:pPr>
      <w:r>
        <w:rPr>
          <w:rFonts w:asciiTheme="majorHAnsi" w:hAnsiTheme="majorHAnsi"/>
          <w:sz w:val="20"/>
          <w:szCs w:val="20"/>
        </w:rPr>
        <w:t>Additionally</w:t>
      </w:r>
      <w:r w:rsidR="003548D4" w:rsidRPr="00C13C17">
        <w:rPr>
          <w:rFonts w:asciiTheme="majorHAnsi" w:hAnsiTheme="majorHAnsi"/>
          <w:sz w:val="20"/>
          <w:szCs w:val="20"/>
        </w:rPr>
        <w:t xml:space="preserve">, on October 11, 2001, the wife of the alleged victim </w:t>
      </w:r>
      <w:r w:rsidR="00020333">
        <w:rPr>
          <w:rFonts w:asciiTheme="majorHAnsi" w:hAnsiTheme="majorHAnsi"/>
          <w:sz w:val="20"/>
          <w:szCs w:val="20"/>
        </w:rPr>
        <w:t>opened</w:t>
      </w:r>
      <w:r w:rsidR="003548D4" w:rsidRPr="00C13C17">
        <w:rPr>
          <w:rFonts w:asciiTheme="majorHAnsi" w:hAnsiTheme="majorHAnsi"/>
          <w:sz w:val="20"/>
          <w:szCs w:val="20"/>
        </w:rPr>
        <w:t xml:space="preserve"> a civil process before the Santiago Civil Court; however, </w:t>
      </w:r>
      <w:r w:rsidR="00B707EA">
        <w:rPr>
          <w:rFonts w:asciiTheme="majorHAnsi" w:hAnsiTheme="majorHAnsi"/>
          <w:sz w:val="20"/>
          <w:szCs w:val="20"/>
        </w:rPr>
        <w:t>her action</w:t>
      </w:r>
      <w:r w:rsidR="003548D4" w:rsidRPr="00C13C17">
        <w:rPr>
          <w:rFonts w:asciiTheme="majorHAnsi" w:hAnsiTheme="majorHAnsi"/>
          <w:sz w:val="20"/>
          <w:szCs w:val="20"/>
        </w:rPr>
        <w:t xml:space="preserve"> was rejected by the Court on October 30, 2001, in application of the statute of limitation </w:t>
      </w:r>
      <w:r w:rsidR="007A45FA">
        <w:rPr>
          <w:rFonts w:asciiTheme="majorHAnsi" w:hAnsiTheme="majorHAnsi"/>
          <w:sz w:val="20"/>
          <w:szCs w:val="20"/>
        </w:rPr>
        <w:t>to</w:t>
      </w:r>
      <w:r w:rsidR="003548D4" w:rsidRPr="00C13C17">
        <w:rPr>
          <w:rFonts w:asciiTheme="majorHAnsi" w:hAnsiTheme="majorHAnsi"/>
          <w:sz w:val="20"/>
          <w:szCs w:val="20"/>
        </w:rPr>
        <w:t xml:space="preserve"> the case. Therefore, she filed an appeal with the Santiago Court of Appeals, which confirmed the first instance ruling. Consequently, an appeal was filed before the Supreme Court of Justice, which was rejected by a ruling </w:t>
      </w:r>
      <w:r w:rsidR="009A4CE6">
        <w:rPr>
          <w:rFonts w:asciiTheme="majorHAnsi" w:hAnsiTheme="majorHAnsi"/>
          <w:sz w:val="20"/>
          <w:szCs w:val="20"/>
        </w:rPr>
        <w:t>dated</w:t>
      </w:r>
      <w:r w:rsidR="003548D4" w:rsidRPr="00C13C17">
        <w:rPr>
          <w:rFonts w:asciiTheme="majorHAnsi" w:hAnsiTheme="majorHAnsi"/>
          <w:sz w:val="20"/>
          <w:szCs w:val="20"/>
        </w:rPr>
        <w:t xml:space="preserve"> January 29, 2009. The order to comply</w:t>
      </w:r>
      <w:r w:rsidR="00827AB0">
        <w:rPr>
          <w:rFonts w:asciiTheme="majorHAnsi" w:hAnsiTheme="majorHAnsi"/>
          <w:sz w:val="20"/>
          <w:szCs w:val="20"/>
        </w:rPr>
        <w:t xml:space="preserve"> (</w:t>
      </w:r>
      <w:proofErr w:type="spellStart"/>
      <w:r w:rsidR="00827AB0">
        <w:rPr>
          <w:rFonts w:asciiTheme="majorHAnsi" w:hAnsiTheme="majorHAnsi"/>
          <w:i/>
          <w:sz w:val="20"/>
          <w:szCs w:val="20"/>
        </w:rPr>
        <w:t>cúmplase</w:t>
      </w:r>
      <w:proofErr w:type="spellEnd"/>
      <w:r w:rsidR="00827AB0">
        <w:rPr>
          <w:rFonts w:asciiTheme="majorHAnsi" w:hAnsiTheme="majorHAnsi"/>
          <w:sz w:val="20"/>
          <w:szCs w:val="20"/>
        </w:rPr>
        <w:t>)</w:t>
      </w:r>
      <w:r w:rsidR="003548D4" w:rsidRPr="00C13C17">
        <w:rPr>
          <w:rFonts w:asciiTheme="majorHAnsi" w:hAnsiTheme="majorHAnsi"/>
          <w:sz w:val="20"/>
          <w:szCs w:val="20"/>
        </w:rPr>
        <w:t xml:space="preserve"> with said ruling was issued on March 10, 2009 by the 22nd Civil Court of Santiago.</w:t>
      </w:r>
    </w:p>
    <w:p w14:paraId="51F84A8E" w14:textId="3794EE2A" w:rsidR="007A3467" w:rsidRPr="00C13C17" w:rsidRDefault="007A3467" w:rsidP="00AD33B9">
      <w:pPr>
        <w:pStyle w:val="ListParagraph"/>
        <w:numPr>
          <w:ilvl w:val="0"/>
          <w:numId w:val="61"/>
        </w:numPr>
        <w:spacing w:after="120"/>
        <w:ind w:left="0" w:firstLine="720"/>
        <w:jc w:val="both"/>
        <w:rPr>
          <w:rFonts w:asciiTheme="majorHAnsi" w:hAnsiTheme="majorHAnsi"/>
          <w:sz w:val="20"/>
          <w:szCs w:val="20"/>
        </w:rPr>
      </w:pPr>
      <w:r w:rsidRPr="00C13C17">
        <w:rPr>
          <w:rFonts w:asciiTheme="majorHAnsi" w:hAnsiTheme="majorHAnsi"/>
          <w:sz w:val="20"/>
          <w:szCs w:val="20"/>
        </w:rPr>
        <w:t xml:space="preserve">For its part, the State indicates that regarding the alleged events that took place in 1973, which would have violated the rights to life, </w:t>
      </w:r>
      <w:r w:rsidR="00F91E31" w:rsidRPr="00C13C17">
        <w:rPr>
          <w:rFonts w:asciiTheme="majorHAnsi" w:hAnsiTheme="majorHAnsi"/>
          <w:sz w:val="20"/>
          <w:szCs w:val="20"/>
        </w:rPr>
        <w:t>humane treatment,</w:t>
      </w:r>
      <w:r w:rsidRPr="00C13C17">
        <w:rPr>
          <w:rFonts w:asciiTheme="majorHAnsi" w:hAnsiTheme="majorHAnsi"/>
          <w:sz w:val="20"/>
          <w:szCs w:val="20"/>
        </w:rPr>
        <w:t xml:space="preserve"> and personal liberty</w:t>
      </w:r>
      <w:r w:rsidR="00827AB0">
        <w:rPr>
          <w:rFonts w:asciiTheme="majorHAnsi" w:hAnsiTheme="majorHAnsi"/>
          <w:sz w:val="20"/>
          <w:szCs w:val="20"/>
        </w:rPr>
        <w:t xml:space="preserve"> of the alleged victim</w:t>
      </w:r>
      <w:r w:rsidRPr="00C13C17">
        <w:rPr>
          <w:rFonts w:asciiTheme="majorHAnsi" w:hAnsiTheme="majorHAnsi"/>
          <w:sz w:val="20"/>
          <w:szCs w:val="20"/>
        </w:rPr>
        <w:t>, they fall outside the recognition of competence conferred by the State, as</w:t>
      </w:r>
      <w:r w:rsidR="00F91E31" w:rsidRPr="00C13C17">
        <w:rPr>
          <w:rFonts w:asciiTheme="majorHAnsi" w:hAnsiTheme="majorHAnsi"/>
          <w:sz w:val="20"/>
          <w:szCs w:val="20"/>
        </w:rPr>
        <w:t xml:space="preserve"> it</w:t>
      </w:r>
      <w:r w:rsidRPr="00C13C17">
        <w:rPr>
          <w:rFonts w:asciiTheme="majorHAnsi" w:hAnsiTheme="majorHAnsi"/>
          <w:sz w:val="20"/>
          <w:szCs w:val="20"/>
        </w:rPr>
        <w:t xml:space="preserve"> occurred prior to the deposit of the Ratification Instrument. Likewise, it </w:t>
      </w:r>
      <w:r w:rsidR="009E7913" w:rsidRPr="00C13C17">
        <w:rPr>
          <w:rFonts w:asciiTheme="majorHAnsi" w:hAnsiTheme="majorHAnsi"/>
          <w:sz w:val="20"/>
          <w:szCs w:val="20"/>
        </w:rPr>
        <w:t>indicates</w:t>
      </w:r>
      <w:r w:rsidRPr="00C13C17">
        <w:rPr>
          <w:rFonts w:asciiTheme="majorHAnsi" w:hAnsiTheme="majorHAnsi"/>
          <w:sz w:val="20"/>
          <w:szCs w:val="20"/>
        </w:rPr>
        <w:t xml:space="preserve"> that </w:t>
      </w:r>
      <w:r w:rsidR="00DC1C8C" w:rsidRPr="00C13C17">
        <w:rPr>
          <w:rFonts w:asciiTheme="majorHAnsi" w:hAnsiTheme="majorHAnsi"/>
          <w:sz w:val="20"/>
          <w:szCs w:val="20"/>
        </w:rPr>
        <w:t xml:space="preserve">it has no objections to raise regarding compliance with the formal requirements </w:t>
      </w:r>
      <w:r w:rsidRPr="00C13C17">
        <w:rPr>
          <w:rFonts w:asciiTheme="majorHAnsi" w:hAnsiTheme="majorHAnsi"/>
          <w:sz w:val="20"/>
          <w:szCs w:val="20"/>
        </w:rPr>
        <w:t>regarding the lack of civil reparation, without prejudice to the observations on the merits that it may make at the appropriate time.</w:t>
      </w:r>
    </w:p>
    <w:p w14:paraId="3FE6F5AE" w14:textId="644F4C2A" w:rsidR="004C616A" w:rsidRPr="00C13C17" w:rsidRDefault="004C616A" w:rsidP="00AD33B9">
      <w:pPr>
        <w:spacing w:after="120"/>
        <w:ind w:firstLine="720"/>
        <w:jc w:val="both"/>
        <w:rPr>
          <w:rFonts w:ascii="Cambria" w:hAnsi="Cambria"/>
          <w:sz w:val="20"/>
          <w:szCs w:val="20"/>
        </w:rPr>
      </w:pPr>
      <w:r w:rsidRPr="00C13C17">
        <w:rPr>
          <w:rFonts w:asciiTheme="majorHAnsi" w:hAnsiTheme="majorHAnsi"/>
          <w:b/>
          <w:bCs/>
          <w:sz w:val="20"/>
          <w:szCs w:val="20"/>
        </w:rPr>
        <w:t xml:space="preserve">VI. </w:t>
      </w:r>
      <w:r w:rsidRPr="00C13C17">
        <w:rPr>
          <w:rFonts w:asciiTheme="majorHAnsi" w:hAnsiTheme="majorHAnsi"/>
          <w:b/>
          <w:bCs/>
          <w:sz w:val="20"/>
          <w:szCs w:val="20"/>
        </w:rPr>
        <w:tab/>
      </w:r>
      <w:r w:rsidR="00BE110B" w:rsidRPr="00C13C17">
        <w:rPr>
          <w:rFonts w:asciiTheme="majorHAnsi" w:hAnsiTheme="majorHAnsi"/>
          <w:b/>
          <w:sz w:val="20"/>
          <w:szCs w:val="20"/>
        </w:rPr>
        <w:t>EXHAUSTION OF DOMESTIC REMEDIES AND TIMELINESS OF THE PETITION</w:t>
      </w:r>
      <w:r w:rsidR="00BE110B" w:rsidRPr="00C13C17">
        <w:rPr>
          <w:rFonts w:asciiTheme="majorHAnsi" w:eastAsia="Cambria" w:hAnsiTheme="majorHAnsi" w:cs="Cambria"/>
          <w:b/>
          <w:bCs/>
          <w:color w:val="000000"/>
          <w:sz w:val="20"/>
          <w:szCs w:val="20"/>
          <w:u w:color="000000"/>
          <w:lang w:eastAsia="es-ES"/>
        </w:rPr>
        <w:t xml:space="preserve"> </w:t>
      </w:r>
    </w:p>
    <w:p w14:paraId="473035FE" w14:textId="77777777" w:rsidR="00A14C34" w:rsidRDefault="00B250BC" w:rsidP="00AD33B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rPr>
      </w:pPr>
      <w:r w:rsidRPr="00C13C17">
        <w:rPr>
          <w:sz w:val="20"/>
          <w:szCs w:val="20"/>
        </w:rPr>
        <w:t xml:space="preserve">The Commission notes that the petitioner has expressly limited </w:t>
      </w:r>
      <w:r w:rsidR="000171B3">
        <w:rPr>
          <w:sz w:val="20"/>
          <w:szCs w:val="20"/>
        </w:rPr>
        <w:t>his</w:t>
      </w:r>
      <w:r w:rsidRPr="00C13C17">
        <w:rPr>
          <w:sz w:val="20"/>
          <w:szCs w:val="20"/>
        </w:rPr>
        <w:t xml:space="preserve"> </w:t>
      </w:r>
      <w:r w:rsidR="000171B3">
        <w:rPr>
          <w:sz w:val="20"/>
          <w:szCs w:val="20"/>
        </w:rPr>
        <w:t>complaint</w:t>
      </w:r>
      <w:r w:rsidRPr="00C13C17">
        <w:rPr>
          <w:sz w:val="20"/>
          <w:szCs w:val="20"/>
        </w:rPr>
        <w:t xml:space="preserve"> to the lack of access to civil reparation for the </w:t>
      </w:r>
      <w:r w:rsidR="00B42D22">
        <w:rPr>
          <w:sz w:val="20"/>
          <w:szCs w:val="20"/>
        </w:rPr>
        <w:t>relatives</w:t>
      </w:r>
      <w:r w:rsidRPr="00C13C17">
        <w:rPr>
          <w:sz w:val="20"/>
          <w:szCs w:val="20"/>
        </w:rPr>
        <w:t xml:space="preserve"> of the alleged victim, derived from his disappearance</w:t>
      </w:r>
      <w:r w:rsidR="00F92EA0">
        <w:rPr>
          <w:sz w:val="20"/>
          <w:szCs w:val="20"/>
        </w:rPr>
        <w:t xml:space="preserve"> and extrajudicial execution</w:t>
      </w:r>
      <w:r w:rsidRPr="00C13C17">
        <w:rPr>
          <w:sz w:val="20"/>
          <w:szCs w:val="20"/>
        </w:rPr>
        <w:t xml:space="preserve">. The Commission observes that, in the </w:t>
      </w:r>
      <w:r w:rsidR="008F196B">
        <w:rPr>
          <w:sz w:val="20"/>
          <w:szCs w:val="20"/>
        </w:rPr>
        <w:t>civil</w:t>
      </w:r>
      <w:r w:rsidRPr="00C13C17">
        <w:rPr>
          <w:sz w:val="20"/>
          <w:szCs w:val="20"/>
        </w:rPr>
        <w:t xml:space="preserve"> jurisdiction, the claim of the </w:t>
      </w:r>
      <w:r w:rsidR="00C85DC5">
        <w:rPr>
          <w:sz w:val="20"/>
          <w:szCs w:val="20"/>
        </w:rPr>
        <w:t>relatives</w:t>
      </w:r>
      <w:r w:rsidRPr="00C13C17">
        <w:rPr>
          <w:sz w:val="20"/>
          <w:szCs w:val="20"/>
        </w:rPr>
        <w:t xml:space="preserve"> of the alleged victim was rejected by the Civil Court of Santiago on October 30, 2001. On March 10, 2009, the latter issued a</w:t>
      </w:r>
      <w:r w:rsidR="005679FC">
        <w:rPr>
          <w:sz w:val="20"/>
          <w:szCs w:val="20"/>
        </w:rPr>
        <w:t xml:space="preserve">n order to comply </w:t>
      </w:r>
      <w:r w:rsidRPr="00C13C17">
        <w:rPr>
          <w:sz w:val="20"/>
          <w:szCs w:val="20"/>
        </w:rPr>
        <w:t>regarding the decision of the Supreme Court of January 29, 2009 confirming the first instance decision. Based on this, the Commission concludes that the domestic remedies were exhausted on March 10, 2009, and that the present petition meets the requirement established in Article 46.1.</w:t>
      </w:r>
      <w:proofErr w:type="spellStart"/>
      <w:r w:rsidRPr="00C13C17">
        <w:rPr>
          <w:sz w:val="20"/>
          <w:szCs w:val="20"/>
        </w:rPr>
        <w:t>a</w:t>
      </w:r>
      <w:proofErr w:type="spellEnd"/>
      <w:r w:rsidRPr="00C13C17">
        <w:rPr>
          <w:sz w:val="20"/>
          <w:szCs w:val="20"/>
        </w:rPr>
        <w:t xml:space="preserve"> of the Convention.</w:t>
      </w:r>
    </w:p>
    <w:p w14:paraId="54ADE554" w14:textId="7010DC48" w:rsidR="00B250BC" w:rsidRPr="00C13C17" w:rsidRDefault="00B250BC" w:rsidP="00AD33B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rPr>
      </w:pPr>
      <w:r w:rsidRPr="00C13C17">
        <w:rPr>
          <w:sz w:val="20"/>
          <w:szCs w:val="20"/>
        </w:rPr>
        <w:t>Likewise, regarding the filing deadline, the Commission notes that the petition</w:t>
      </w:r>
      <w:r w:rsidR="004C4DB3">
        <w:rPr>
          <w:sz w:val="20"/>
          <w:szCs w:val="20"/>
        </w:rPr>
        <w:t xml:space="preserve"> was received</w:t>
      </w:r>
      <w:r w:rsidRPr="00C13C17">
        <w:rPr>
          <w:sz w:val="20"/>
          <w:szCs w:val="20"/>
        </w:rPr>
        <w:t xml:space="preserve"> before this Commission on September 10, 2009, complying with the requirement set forth in Article 46.1.b of the Convention.</w:t>
      </w:r>
    </w:p>
    <w:p w14:paraId="7090A929" w14:textId="5E9E768B" w:rsidR="00F04591" w:rsidRPr="00C13C17" w:rsidRDefault="00F04591" w:rsidP="00AD33B9">
      <w:pPr>
        <w:pStyle w:val="ListParagraph"/>
        <w:spacing w:after="120"/>
        <w:jc w:val="both"/>
        <w:rPr>
          <w:rFonts w:asciiTheme="majorHAnsi" w:hAnsiTheme="majorHAnsi"/>
          <w:b/>
          <w:bCs/>
          <w:sz w:val="20"/>
          <w:szCs w:val="20"/>
        </w:rPr>
      </w:pPr>
      <w:r w:rsidRPr="00C13C17">
        <w:rPr>
          <w:rFonts w:asciiTheme="majorHAnsi" w:hAnsiTheme="majorHAnsi"/>
          <w:b/>
          <w:bCs/>
          <w:sz w:val="20"/>
          <w:szCs w:val="20"/>
        </w:rPr>
        <w:t>V</w:t>
      </w:r>
      <w:r w:rsidR="000E2789" w:rsidRPr="00C13C17">
        <w:rPr>
          <w:rFonts w:asciiTheme="majorHAnsi" w:hAnsiTheme="majorHAnsi"/>
          <w:b/>
          <w:bCs/>
          <w:sz w:val="20"/>
          <w:szCs w:val="20"/>
        </w:rPr>
        <w:t>I</w:t>
      </w:r>
      <w:r w:rsidRPr="00C13C17">
        <w:rPr>
          <w:rFonts w:asciiTheme="majorHAnsi" w:hAnsiTheme="majorHAnsi"/>
          <w:b/>
          <w:bCs/>
          <w:sz w:val="20"/>
          <w:szCs w:val="20"/>
        </w:rPr>
        <w:t xml:space="preserve">I. </w:t>
      </w:r>
      <w:r w:rsidRPr="00C13C17">
        <w:rPr>
          <w:rFonts w:asciiTheme="majorHAnsi" w:hAnsiTheme="majorHAnsi"/>
          <w:b/>
          <w:bCs/>
          <w:sz w:val="20"/>
          <w:szCs w:val="20"/>
        </w:rPr>
        <w:tab/>
      </w:r>
      <w:r w:rsidR="007910C8" w:rsidRPr="00C13C17">
        <w:rPr>
          <w:rFonts w:asciiTheme="majorHAnsi" w:hAnsiTheme="majorHAnsi"/>
          <w:b/>
          <w:bCs/>
          <w:sz w:val="20"/>
          <w:szCs w:val="20"/>
        </w:rPr>
        <w:t>COLORABLE CLAIM</w:t>
      </w:r>
    </w:p>
    <w:p w14:paraId="75B05D17" w14:textId="2ABD4B1F" w:rsidR="00D33624" w:rsidRPr="00C13C17" w:rsidRDefault="00D33624" w:rsidP="00AD33B9">
      <w:pPr>
        <w:pStyle w:val="ListParagraph"/>
        <w:numPr>
          <w:ilvl w:val="0"/>
          <w:numId w:val="61"/>
        </w:numPr>
        <w:spacing w:after="120"/>
        <w:ind w:left="0" w:firstLine="720"/>
        <w:jc w:val="both"/>
        <w:rPr>
          <w:sz w:val="20"/>
          <w:szCs w:val="20"/>
        </w:rPr>
      </w:pPr>
      <w:r w:rsidRPr="00C13C17">
        <w:rPr>
          <w:sz w:val="20"/>
          <w:szCs w:val="20"/>
        </w:rPr>
        <w:t xml:space="preserve">The Commission observes that the present petition includes allegations regarding the lack of compensation to the </w:t>
      </w:r>
      <w:r w:rsidR="00262580">
        <w:rPr>
          <w:sz w:val="20"/>
          <w:szCs w:val="20"/>
        </w:rPr>
        <w:t>relatives</w:t>
      </w:r>
      <w:r w:rsidRPr="00C13C17">
        <w:rPr>
          <w:sz w:val="20"/>
          <w:szCs w:val="20"/>
        </w:rPr>
        <w:t xml:space="preserve"> of the alleged </w:t>
      </w:r>
      <w:r w:rsidRPr="002E52BF">
        <w:rPr>
          <w:sz w:val="20"/>
          <w:szCs w:val="20"/>
        </w:rPr>
        <w:t>victim for his kidnapping, torture</w:t>
      </w:r>
      <w:r w:rsidR="0028212F" w:rsidRPr="002E52BF">
        <w:rPr>
          <w:sz w:val="20"/>
          <w:szCs w:val="20"/>
        </w:rPr>
        <w:t>,</w:t>
      </w:r>
      <w:r w:rsidRPr="002E52BF">
        <w:rPr>
          <w:sz w:val="20"/>
          <w:szCs w:val="20"/>
        </w:rPr>
        <w:t xml:space="preserve"> and subsequent forced disappearance, </w:t>
      </w:r>
      <w:r w:rsidR="005F627F" w:rsidRPr="002E52BF">
        <w:rPr>
          <w:sz w:val="20"/>
          <w:szCs w:val="20"/>
        </w:rPr>
        <w:t>as a result of</w:t>
      </w:r>
      <w:r w:rsidR="0028212F" w:rsidRPr="002E52BF">
        <w:rPr>
          <w:sz w:val="20"/>
          <w:szCs w:val="20"/>
        </w:rPr>
        <w:t xml:space="preserve"> the</w:t>
      </w:r>
      <w:r w:rsidRPr="002E52BF">
        <w:rPr>
          <w:sz w:val="20"/>
          <w:szCs w:val="20"/>
        </w:rPr>
        <w:t xml:space="preserve"> judicial application of the statute of limitations in civil matters. </w:t>
      </w:r>
      <w:r w:rsidR="00F66081" w:rsidRPr="002E52BF">
        <w:rPr>
          <w:rFonts w:asciiTheme="majorHAnsi" w:hAnsiTheme="majorHAnsi"/>
          <w:color w:val="000000" w:themeColor="text1"/>
          <w:sz w:val="20"/>
          <w:szCs w:val="20"/>
        </w:rPr>
        <w:t>As regards the civil actions for reparations in matters such as the instant one, both the Commission and the Inter-American Court of Human Rights have found the application of the statute of limitations is an obstacle to effective access to justice for victims seeking reparations</w:t>
      </w:r>
      <w:r w:rsidR="00F66081" w:rsidRPr="002E52BF">
        <w:rPr>
          <w:rStyle w:val="FootnoteReference"/>
          <w:rFonts w:asciiTheme="majorHAnsi" w:hAnsiTheme="majorHAnsi"/>
          <w:color w:val="000000" w:themeColor="text1"/>
          <w:sz w:val="20"/>
          <w:szCs w:val="20"/>
        </w:rPr>
        <w:footnoteReference w:id="7"/>
      </w:r>
      <w:r w:rsidR="00F66081" w:rsidRPr="002E52BF">
        <w:rPr>
          <w:rFonts w:asciiTheme="majorHAnsi" w:hAnsiTheme="majorHAnsi"/>
          <w:color w:val="000000" w:themeColor="text1"/>
          <w:sz w:val="20"/>
          <w:szCs w:val="20"/>
        </w:rPr>
        <w:t>. Bearing this in mind, the IACHR considers that the allegations of the petitioners are not manifestly groundless and require</w:t>
      </w:r>
      <w:r w:rsidR="00F66081" w:rsidRPr="00F66081">
        <w:rPr>
          <w:rFonts w:asciiTheme="majorHAnsi" w:hAnsiTheme="majorHAnsi"/>
          <w:color w:val="000000" w:themeColor="text1"/>
          <w:sz w:val="20"/>
          <w:szCs w:val="20"/>
        </w:rPr>
        <w:t xml:space="preserve"> an analysis on the merits, since the alleged facts, if proven, could characterize violations of Articles</w:t>
      </w:r>
      <w:r w:rsidR="00F66081">
        <w:rPr>
          <w:rFonts w:asciiTheme="majorHAnsi" w:hAnsiTheme="majorHAnsi"/>
          <w:color w:val="000000" w:themeColor="text1"/>
          <w:sz w:val="20"/>
          <w:szCs w:val="20"/>
        </w:rPr>
        <w:t xml:space="preserve"> </w:t>
      </w:r>
      <w:r w:rsidRPr="00C13C17">
        <w:rPr>
          <w:sz w:val="20"/>
          <w:szCs w:val="20"/>
        </w:rPr>
        <w:t>8 (</w:t>
      </w:r>
      <w:r w:rsidR="0028212F" w:rsidRPr="00C13C17">
        <w:rPr>
          <w:sz w:val="20"/>
          <w:szCs w:val="20"/>
        </w:rPr>
        <w:t>fair trial</w:t>
      </w:r>
      <w:r w:rsidRPr="00C13C17">
        <w:rPr>
          <w:sz w:val="20"/>
          <w:szCs w:val="20"/>
        </w:rPr>
        <w:t xml:space="preserve">) and 25 (judicial protection) of the American </w:t>
      </w:r>
      <w:r w:rsidRPr="00C13C17">
        <w:rPr>
          <w:sz w:val="20"/>
          <w:szCs w:val="20"/>
        </w:rPr>
        <w:lastRenderedPageBreak/>
        <w:t xml:space="preserve">Convention, in relation to its </w:t>
      </w:r>
      <w:r w:rsidR="00AA4384">
        <w:rPr>
          <w:sz w:val="20"/>
          <w:szCs w:val="20"/>
        </w:rPr>
        <w:t>Article</w:t>
      </w:r>
      <w:r w:rsidRPr="00C13C17">
        <w:rPr>
          <w:sz w:val="20"/>
          <w:szCs w:val="20"/>
        </w:rPr>
        <w:t>s 1.1 (obligation to respect rights) and 2 (</w:t>
      </w:r>
      <w:r w:rsidR="0028212F" w:rsidRPr="00C13C17">
        <w:rPr>
          <w:bCs/>
          <w:sz w:val="20"/>
          <w:szCs w:val="20"/>
        </w:rPr>
        <w:t>domestic legal effects</w:t>
      </w:r>
      <w:r w:rsidRPr="00C13C17">
        <w:rPr>
          <w:sz w:val="20"/>
          <w:szCs w:val="20"/>
        </w:rPr>
        <w:t xml:space="preserve">), in accordance with other </w:t>
      </w:r>
      <w:r w:rsidR="00056F4C" w:rsidRPr="00C13C17">
        <w:rPr>
          <w:sz w:val="20"/>
          <w:szCs w:val="20"/>
        </w:rPr>
        <w:t xml:space="preserve">similar </w:t>
      </w:r>
      <w:r w:rsidRPr="00C13C17">
        <w:rPr>
          <w:sz w:val="20"/>
          <w:szCs w:val="20"/>
        </w:rPr>
        <w:t>cases already decided by the IACHR</w:t>
      </w:r>
      <w:r w:rsidR="00056F4C" w:rsidRPr="00C13C17">
        <w:rPr>
          <w:rStyle w:val="FootnoteReference"/>
          <w:sz w:val="20"/>
          <w:szCs w:val="20"/>
        </w:rPr>
        <w:footnoteReference w:id="8"/>
      </w:r>
      <w:r w:rsidR="00056F4C" w:rsidRPr="00C13C17">
        <w:rPr>
          <w:sz w:val="20"/>
          <w:szCs w:val="20"/>
        </w:rPr>
        <w:t>.</w:t>
      </w:r>
    </w:p>
    <w:p w14:paraId="29BB41F5" w14:textId="69630A64" w:rsidR="003239B8" w:rsidRPr="00C13C17" w:rsidRDefault="00EC72AB" w:rsidP="00AD33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b/>
          <w:bCs/>
          <w:sz w:val="20"/>
          <w:szCs w:val="20"/>
        </w:rPr>
      </w:pPr>
      <w:r w:rsidRPr="00C13C17">
        <w:rPr>
          <w:rFonts w:asciiTheme="majorHAnsi" w:hAnsiTheme="majorHAnsi"/>
          <w:b/>
          <w:bCs/>
          <w:sz w:val="20"/>
          <w:szCs w:val="20"/>
        </w:rPr>
        <w:t>VI</w:t>
      </w:r>
      <w:r w:rsidR="00F04591" w:rsidRPr="00C13C17">
        <w:rPr>
          <w:rFonts w:asciiTheme="majorHAnsi" w:hAnsiTheme="majorHAnsi"/>
          <w:b/>
          <w:bCs/>
          <w:sz w:val="20"/>
          <w:szCs w:val="20"/>
        </w:rPr>
        <w:t>II</w:t>
      </w:r>
      <w:r w:rsidR="003239B8" w:rsidRPr="00C13C17">
        <w:rPr>
          <w:rFonts w:asciiTheme="majorHAnsi" w:hAnsiTheme="majorHAnsi"/>
          <w:b/>
          <w:bCs/>
          <w:sz w:val="20"/>
          <w:szCs w:val="20"/>
        </w:rPr>
        <w:t xml:space="preserve">. </w:t>
      </w:r>
      <w:r w:rsidR="003239B8" w:rsidRPr="00C13C17">
        <w:rPr>
          <w:rFonts w:asciiTheme="majorHAnsi" w:hAnsiTheme="majorHAnsi"/>
          <w:b/>
          <w:bCs/>
          <w:sz w:val="20"/>
          <w:szCs w:val="20"/>
        </w:rPr>
        <w:tab/>
        <w:t>DECISI</w:t>
      </w:r>
      <w:r w:rsidR="007910C8" w:rsidRPr="00C13C17">
        <w:rPr>
          <w:rFonts w:asciiTheme="majorHAnsi" w:hAnsiTheme="majorHAnsi"/>
          <w:b/>
          <w:bCs/>
          <w:sz w:val="20"/>
          <w:szCs w:val="20"/>
        </w:rPr>
        <w:t>O</w:t>
      </w:r>
      <w:r w:rsidR="003239B8" w:rsidRPr="00C13C17">
        <w:rPr>
          <w:rFonts w:asciiTheme="majorHAnsi" w:hAnsiTheme="majorHAnsi"/>
          <w:b/>
          <w:bCs/>
          <w:sz w:val="20"/>
          <w:szCs w:val="20"/>
        </w:rPr>
        <w:t>N</w:t>
      </w:r>
    </w:p>
    <w:p w14:paraId="432B140A" w14:textId="4BBDCEB5" w:rsidR="00056F4C" w:rsidRPr="00C13C17" w:rsidRDefault="00056F4C" w:rsidP="00AD33B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13C17">
        <w:rPr>
          <w:rFonts w:asciiTheme="majorHAnsi" w:hAnsiTheme="majorHAnsi"/>
          <w:sz w:val="20"/>
          <w:szCs w:val="20"/>
        </w:rPr>
        <w:t xml:space="preserve">To declare this petition admissible in relation to Articles 8 and 25 of the American Convention, in relation to its </w:t>
      </w:r>
      <w:r w:rsidR="00AA4384">
        <w:rPr>
          <w:rFonts w:asciiTheme="majorHAnsi" w:hAnsiTheme="majorHAnsi"/>
          <w:sz w:val="20"/>
          <w:szCs w:val="20"/>
        </w:rPr>
        <w:t>Article</w:t>
      </w:r>
      <w:r w:rsidRPr="00C13C17">
        <w:rPr>
          <w:rFonts w:asciiTheme="majorHAnsi" w:hAnsiTheme="majorHAnsi"/>
          <w:sz w:val="20"/>
          <w:szCs w:val="20"/>
        </w:rPr>
        <w:t xml:space="preserve">s 1.1 and 2; </w:t>
      </w:r>
      <w:r w:rsidR="009F5266" w:rsidRPr="00C13C17">
        <w:rPr>
          <w:rFonts w:asciiTheme="majorHAnsi" w:hAnsiTheme="majorHAnsi"/>
          <w:sz w:val="20"/>
          <w:szCs w:val="20"/>
        </w:rPr>
        <w:t>and</w:t>
      </w:r>
    </w:p>
    <w:p w14:paraId="3F6935DB" w14:textId="2088C4C5" w:rsidR="00056F4C" w:rsidRDefault="009F5266" w:rsidP="00AD33B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13C17">
        <w:rPr>
          <w:rFonts w:asciiTheme="majorHAnsi" w:hAnsiTheme="majorHAnsi"/>
          <w:sz w:val="20"/>
          <w:szCs w:val="20"/>
        </w:rPr>
        <w:t>To n</w:t>
      </w:r>
      <w:r w:rsidR="00056F4C" w:rsidRPr="00C13C17">
        <w:rPr>
          <w:rFonts w:asciiTheme="majorHAnsi" w:hAnsiTheme="majorHAnsi"/>
          <w:sz w:val="20"/>
          <w:szCs w:val="20"/>
        </w:rPr>
        <w:t xml:space="preserve">otify the parties of this decision; </w:t>
      </w:r>
      <w:r w:rsidRPr="00C13C17">
        <w:rPr>
          <w:rFonts w:asciiTheme="majorHAnsi" w:hAnsiTheme="majorHAnsi"/>
          <w:sz w:val="20"/>
          <w:szCs w:val="20"/>
        </w:rPr>
        <w:t xml:space="preserve">to </w:t>
      </w:r>
      <w:r w:rsidR="00056F4C" w:rsidRPr="00C13C17">
        <w:rPr>
          <w:rFonts w:asciiTheme="majorHAnsi" w:hAnsiTheme="majorHAnsi"/>
          <w:sz w:val="20"/>
          <w:szCs w:val="20"/>
        </w:rPr>
        <w:t>continue with the analysis o</w:t>
      </w:r>
      <w:r w:rsidR="00B97413" w:rsidRPr="00C13C17">
        <w:rPr>
          <w:rFonts w:asciiTheme="majorHAnsi" w:hAnsiTheme="majorHAnsi"/>
          <w:sz w:val="20"/>
          <w:szCs w:val="20"/>
        </w:rPr>
        <w:t xml:space="preserve">n </w:t>
      </w:r>
      <w:r w:rsidR="00056F4C" w:rsidRPr="00C13C17">
        <w:rPr>
          <w:rFonts w:asciiTheme="majorHAnsi" w:hAnsiTheme="majorHAnsi"/>
          <w:sz w:val="20"/>
          <w:szCs w:val="20"/>
        </w:rPr>
        <w:t>the merits of</w:t>
      </w:r>
      <w:r w:rsidR="00B97413" w:rsidRPr="00C13C17">
        <w:rPr>
          <w:rFonts w:asciiTheme="majorHAnsi" w:hAnsiTheme="majorHAnsi"/>
          <w:sz w:val="20"/>
          <w:szCs w:val="20"/>
        </w:rPr>
        <w:t xml:space="preserve"> </w:t>
      </w:r>
      <w:r w:rsidR="00056F4C" w:rsidRPr="00C13C17">
        <w:rPr>
          <w:rFonts w:asciiTheme="majorHAnsi" w:hAnsiTheme="majorHAnsi"/>
          <w:sz w:val="20"/>
          <w:szCs w:val="20"/>
        </w:rPr>
        <w:t>the matter; and</w:t>
      </w:r>
      <w:r w:rsidR="00B97413" w:rsidRPr="00C13C17">
        <w:rPr>
          <w:rFonts w:asciiTheme="majorHAnsi" w:hAnsiTheme="majorHAnsi"/>
          <w:sz w:val="20"/>
          <w:szCs w:val="20"/>
        </w:rPr>
        <w:t xml:space="preserve"> to</w:t>
      </w:r>
      <w:r w:rsidR="00056F4C" w:rsidRPr="00C13C17">
        <w:rPr>
          <w:rFonts w:asciiTheme="majorHAnsi" w:hAnsiTheme="majorHAnsi"/>
          <w:sz w:val="20"/>
          <w:szCs w:val="20"/>
        </w:rPr>
        <w:t xml:space="preserve"> publish this decision and include it in its Annual Report to the General Assembly of the Organization of American States.</w:t>
      </w:r>
    </w:p>
    <w:p w14:paraId="016A6A06" w14:textId="58CA2DF5" w:rsidR="000B72B7" w:rsidRPr="00365F2F" w:rsidRDefault="000B72B7" w:rsidP="000B72B7">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20</w:t>
      </w:r>
      <w:r w:rsidRPr="000B72B7">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39F174AF" w14:textId="77777777" w:rsidR="000B72B7" w:rsidRPr="00C13C17" w:rsidRDefault="000B72B7" w:rsidP="000B72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sectPr w:rsidR="000B72B7" w:rsidRPr="00C13C1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8BE9B" w14:textId="77777777" w:rsidR="00FC7ACD" w:rsidRDefault="00FC7ACD">
      <w:r>
        <w:separator/>
      </w:r>
    </w:p>
  </w:endnote>
  <w:endnote w:type="continuationSeparator" w:id="0">
    <w:p w14:paraId="238FBE88" w14:textId="77777777" w:rsidR="00FC7ACD" w:rsidRDefault="00FC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0E93" w14:textId="77777777" w:rsidR="0023580E" w:rsidRDefault="00235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DE3CA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3580E">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B4EC" w14:textId="77777777" w:rsidR="00FC7ACD" w:rsidRPr="000F35ED" w:rsidRDefault="00FC7A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10FB96" w14:textId="77777777" w:rsidR="00FC7ACD" w:rsidRPr="000F35ED" w:rsidRDefault="00FC7ACD" w:rsidP="000F35ED">
      <w:pPr>
        <w:rPr>
          <w:rFonts w:asciiTheme="majorHAnsi" w:hAnsiTheme="majorHAnsi"/>
          <w:sz w:val="16"/>
          <w:szCs w:val="16"/>
        </w:rPr>
      </w:pPr>
      <w:r w:rsidRPr="000F35ED">
        <w:rPr>
          <w:rFonts w:asciiTheme="majorHAnsi" w:hAnsiTheme="majorHAnsi"/>
          <w:sz w:val="16"/>
          <w:szCs w:val="16"/>
        </w:rPr>
        <w:separator/>
      </w:r>
    </w:p>
    <w:p w14:paraId="659084AE" w14:textId="77777777" w:rsidR="00FC7ACD" w:rsidRPr="000F35ED" w:rsidRDefault="00FC7AC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B9FDDA5" w14:textId="77777777" w:rsidR="00FC7ACD" w:rsidRPr="000F35ED" w:rsidRDefault="00FC7AC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70E2403" w14:textId="79AE8A92" w:rsidR="007C4725" w:rsidRPr="00F66081" w:rsidRDefault="007C4725" w:rsidP="00F66081">
      <w:pPr>
        <w:pStyle w:val="FootnoteText"/>
        <w:jc w:val="both"/>
        <w:rPr>
          <w:rFonts w:asciiTheme="majorHAnsi" w:hAnsiTheme="majorHAnsi"/>
          <w:sz w:val="16"/>
          <w:szCs w:val="16"/>
        </w:rPr>
      </w:pPr>
      <w:r w:rsidRPr="00F66081">
        <w:rPr>
          <w:rStyle w:val="FootnoteReference"/>
          <w:rFonts w:asciiTheme="majorHAnsi" w:hAnsiTheme="majorHAnsi"/>
          <w:sz w:val="16"/>
        </w:rPr>
        <w:footnoteRef/>
      </w:r>
      <w:r w:rsidRPr="00F66081">
        <w:rPr>
          <w:rFonts w:asciiTheme="majorHAnsi" w:hAnsiTheme="majorHAnsi"/>
        </w:rPr>
        <w:t xml:space="preserve"> </w:t>
      </w:r>
      <w:r w:rsidR="00426681" w:rsidRPr="00F66081">
        <w:rPr>
          <w:rFonts w:asciiTheme="majorHAnsi" w:hAnsiTheme="majorHAnsi"/>
          <w:sz w:val="16"/>
          <w:szCs w:val="16"/>
        </w:rPr>
        <w:t xml:space="preserve">By letter received on September 26, 2017, the petitioner Franz </w:t>
      </w:r>
      <w:proofErr w:type="spellStart"/>
      <w:r w:rsidR="00426681" w:rsidRPr="00F66081">
        <w:rPr>
          <w:rFonts w:asciiTheme="majorHAnsi" w:hAnsiTheme="majorHAnsi"/>
          <w:sz w:val="16"/>
          <w:szCs w:val="16"/>
        </w:rPr>
        <w:t>Moler</w:t>
      </w:r>
      <w:proofErr w:type="spellEnd"/>
      <w:r w:rsidR="00426681" w:rsidRPr="00F66081">
        <w:rPr>
          <w:rFonts w:asciiTheme="majorHAnsi" w:hAnsiTheme="majorHAnsi"/>
          <w:sz w:val="16"/>
          <w:szCs w:val="16"/>
        </w:rPr>
        <w:t xml:space="preserve"> Morris withdrew.</w:t>
      </w:r>
    </w:p>
  </w:footnote>
  <w:footnote w:id="3">
    <w:p w14:paraId="355C12C0" w14:textId="0BA4911F" w:rsidR="007C4725" w:rsidRPr="00F66081" w:rsidRDefault="007C4725" w:rsidP="00F66081">
      <w:pPr>
        <w:pStyle w:val="FootnoteText"/>
        <w:jc w:val="both"/>
        <w:rPr>
          <w:rFonts w:asciiTheme="majorHAnsi" w:hAnsiTheme="majorHAnsi"/>
        </w:rPr>
      </w:pPr>
      <w:r w:rsidRPr="00F66081">
        <w:rPr>
          <w:rFonts w:asciiTheme="majorHAnsi" w:hAnsiTheme="majorHAnsi"/>
          <w:sz w:val="16"/>
          <w:szCs w:val="16"/>
          <w:vertAlign w:val="superscript"/>
          <w:lang w:val="es-MX"/>
        </w:rPr>
        <w:footnoteRef/>
      </w:r>
      <w:r w:rsidRPr="00F66081">
        <w:rPr>
          <w:rFonts w:asciiTheme="majorHAnsi" w:hAnsiTheme="majorHAnsi"/>
          <w:sz w:val="16"/>
          <w:szCs w:val="16"/>
          <w:vertAlign w:val="superscript"/>
        </w:rPr>
        <w:t xml:space="preserve"> </w:t>
      </w:r>
      <w:r w:rsidR="00426681" w:rsidRPr="00F66081">
        <w:rPr>
          <w:rFonts w:asciiTheme="majorHAnsi" w:hAnsiTheme="majorHAnsi"/>
          <w:sz w:val="16"/>
          <w:szCs w:val="16"/>
        </w:rPr>
        <w:t>Norma Rojas Pizarro, spouse of the alleged victim.</w:t>
      </w:r>
    </w:p>
  </w:footnote>
  <w:footnote w:id="4">
    <w:p w14:paraId="74564D2E" w14:textId="522D77BD" w:rsidR="007C4725" w:rsidRPr="00F66081" w:rsidRDefault="007C4725" w:rsidP="00F66081">
      <w:pPr>
        <w:pStyle w:val="FootnoteText"/>
        <w:jc w:val="both"/>
        <w:rPr>
          <w:rFonts w:asciiTheme="majorHAnsi" w:hAnsiTheme="majorHAnsi"/>
          <w:sz w:val="16"/>
          <w:szCs w:val="16"/>
        </w:rPr>
      </w:pPr>
      <w:r w:rsidRPr="00F66081">
        <w:rPr>
          <w:rStyle w:val="FootnoteReference"/>
          <w:rFonts w:asciiTheme="majorHAnsi" w:hAnsiTheme="majorHAnsi"/>
          <w:sz w:val="16"/>
          <w:szCs w:val="16"/>
        </w:rPr>
        <w:footnoteRef/>
      </w:r>
      <w:r w:rsidRPr="00F66081">
        <w:rPr>
          <w:rFonts w:asciiTheme="majorHAnsi" w:hAnsiTheme="majorHAnsi"/>
          <w:sz w:val="16"/>
          <w:szCs w:val="16"/>
        </w:rPr>
        <w:t xml:space="preserve"> </w:t>
      </w:r>
      <w:r w:rsidR="00426681" w:rsidRPr="00F66081">
        <w:rPr>
          <w:rFonts w:asciiTheme="majorHAnsi" w:hAnsiTheme="majorHAnsi"/>
          <w:sz w:val="16"/>
          <w:szCs w:val="16"/>
        </w:rPr>
        <w:t>Pursuant to Article 17.2.</w:t>
      </w:r>
      <w:proofErr w:type="spellStart"/>
      <w:r w:rsidR="00426681" w:rsidRPr="00F66081">
        <w:rPr>
          <w:rFonts w:asciiTheme="majorHAnsi" w:hAnsiTheme="majorHAnsi"/>
          <w:sz w:val="16"/>
          <w:szCs w:val="16"/>
        </w:rPr>
        <w:t>a</w:t>
      </w:r>
      <w:proofErr w:type="spellEnd"/>
      <w:r w:rsidR="00426681" w:rsidRPr="00F66081">
        <w:rPr>
          <w:rFonts w:asciiTheme="majorHAnsi" w:hAnsiTheme="majorHAnsi"/>
          <w:sz w:val="16"/>
          <w:szCs w:val="16"/>
        </w:rPr>
        <w:t xml:space="preserve"> of the Commission's Rules of Procedure, Commissioner Antonia Urrejola Noguera, a Chilean national, did not participate in the debate or decision on this matter.</w:t>
      </w:r>
    </w:p>
  </w:footnote>
  <w:footnote w:id="5">
    <w:p w14:paraId="7B2B1BDD" w14:textId="52463B03" w:rsidR="007F5276" w:rsidRPr="00F66081" w:rsidRDefault="007F5276" w:rsidP="00F66081">
      <w:pPr>
        <w:pStyle w:val="FootnoteText"/>
        <w:jc w:val="both"/>
        <w:rPr>
          <w:rFonts w:asciiTheme="majorHAnsi" w:hAnsiTheme="majorHAnsi"/>
          <w:sz w:val="16"/>
          <w:szCs w:val="16"/>
        </w:rPr>
      </w:pPr>
      <w:r w:rsidRPr="00F66081">
        <w:rPr>
          <w:rStyle w:val="FootnoteReference"/>
          <w:rFonts w:asciiTheme="majorHAnsi" w:hAnsiTheme="majorHAnsi"/>
          <w:sz w:val="16"/>
          <w:szCs w:val="16"/>
        </w:rPr>
        <w:footnoteRef/>
      </w:r>
      <w:r w:rsidRPr="00F66081">
        <w:rPr>
          <w:rFonts w:asciiTheme="majorHAnsi" w:hAnsiTheme="majorHAnsi"/>
          <w:sz w:val="16"/>
          <w:szCs w:val="16"/>
        </w:rPr>
        <w:t xml:space="preserve"> </w:t>
      </w:r>
      <w:r w:rsidR="00A6428E" w:rsidRPr="00F66081">
        <w:rPr>
          <w:rFonts w:asciiTheme="majorHAnsi" w:hAnsiTheme="majorHAnsi"/>
          <w:sz w:val="16"/>
          <w:szCs w:val="16"/>
        </w:rPr>
        <w:t>Hereinafter "the American Convention" or "the Convention".</w:t>
      </w:r>
    </w:p>
  </w:footnote>
  <w:footnote w:id="6">
    <w:p w14:paraId="2EDA24FD" w14:textId="5779543D" w:rsidR="00F04034" w:rsidRPr="00F66081" w:rsidRDefault="00F04034" w:rsidP="00F66081">
      <w:pPr>
        <w:pStyle w:val="FootnoteText"/>
        <w:jc w:val="both"/>
        <w:rPr>
          <w:rFonts w:asciiTheme="majorHAnsi" w:hAnsiTheme="majorHAnsi"/>
          <w:sz w:val="16"/>
          <w:szCs w:val="16"/>
        </w:rPr>
      </w:pPr>
      <w:r w:rsidRPr="00F66081">
        <w:rPr>
          <w:rStyle w:val="FootnoteReference"/>
          <w:rFonts w:asciiTheme="majorHAnsi" w:hAnsiTheme="majorHAnsi"/>
          <w:sz w:val="16"/>
          <w:szCs w:val="16"/>
        </w:rPr>
        <w:footnoteRef/>
      </w:r>
      <w:r w:rsidRPr="00F66081">
        <w:rPr>
          <w:rFonts w:asciiTheme="majorHAnsi" w:hAnsiTheme="majorHAnsi"/>
          <w:sz w:val="16"/>
          <w:szCs w:val="16"/>
        </w:rPr>
        <w:t xml:space="preserve"> </w:t>
      </w:r>
      <w:r w:rsidRPr="00F66081">
        <w:rPr>
          <w:rFonts w:ascii="Cambria" w:hAnsi="Cambria"/>
          <w:sz w:val="16"/>
          <w:szCs w:val="16"/>
        </w:rPr>
        <w:t>The observations presented by each party were duly transmitted to the opposing party.</w:t>
      </w:r>
    </w:p>
  </w:footnote>
  <w:footnote w:id="7">
    <w:p w14:paraId="599E2227" w14:textId="58825A8E" w:rsidR="00F66081" w:rsidRPr="00F66081" w:rsidRDefault="00F66081" w:rsidP="00F66081">
      <w:pPr>
        <w:jc w:val="both"/>
        <w:rPr>
          <w:rFonts w:ascii="Cambria" w:eastAsia="Times New Roman" w:hAnsi="Cambria"/>
          <w:sz w:val="16"/>
          <w:szCs w:val="16"/>
          <w:bdr w:val="none" w:sz="0" w:space="0" w:color="auto"/>
          <w:lang w:eastAsia="fr-FR"/>
        </w:rPr>
      </w:pPr>
      <w:r w:rsidRPr="00F66081">
        <w:rPr>
          <w:rStyle w:val="FootnoteReference"/>
          <w:rFonts w:ascii="Cambria" w:hAnsi="Cambria"/>
          <w:sz w:val="16"/>
          <w:szCs w:val="16"/>
        </w:rPr>
        <w:footnoteRef/>
      </w:r>
      <w:r w:rsidRPr="00F66081">
        <w:rPr>
          <w:rFonts w:ascii="Cambria" w:hAnsi="Cambria"/>
          <w:sz w:val="16"/>
          <w:szCs w:val="16"/>
        </w:rPr>
        <w:t xml:space="preserve"> </w:t>
      </w:r>
      <w:r w:rsidRPr="00F66081">
        <w:rPr>
          <w:rFonts w:ascii="Cambria" w:eastAsia="Times New Roman" w:hAnsi="Cambria"/>
          <w:sz w:val="16"/>
          <w:szCs w:val="16"/>
          <w:bdr w:val="none" w:sz="0" w:space="0" w:color="auto"/>
          <w:lang w:eastAsia="fr-FR"/>
        </w:rPr>
        <w:t xml:space="preserve">IACHR, Report No. 52/16, Case 12.521. Merits. </w:t>
      </w:r>
      <w:r w:rsidRPr="00F66081">
        <w:rPr>
          <w:rFonts w:ascii="Cambria" w:eastAsia="Times New Roman" w:hAnsi="Cambria"/>
          <w:sz w:val="16"/>
          <w:szCs w:val="16"/>
          <w:bdr w:val="none" w:sz="0" w:space="0" w:color="auto"/>
          <w:lang w:val="es-ES" w:eastAsia="fr-FR"/>
        </w:rPr>
        <w:t xml:space="preserve">Maria Laura Órdenes Guerra et al. </w:t>
      </w:r>
      <w:r w:rsidRPr="00AA4384">
        <w:rPr>
          <w:rFonts w:ascii="Cambria" w:eastAsia="Times New Roman" w:hAnsi="Cambria"/>
          <w:sz w:val="16"/>
          <w:szCs w:val="16"/>
          <w:bdr w:val="none" w:sz="0" w:space="0" w:color="auto"/>
          <w:lang w:eastAsia="fr-FR"/>
        </w:rPr>
        <w:t xml:space="preserve">Chile. </w:t>
      </w:r>
      <w:r w:rsidRPr="00F66081">
        <w:rPr>
          <w:rFonts w:ascii="Cambria" w:eastAsia="Times New Roman" w:hAnsi="Cambria"/>
          <w:sz w:val="16"/>
          <w:szCs w:val="16"/>
          <w:bdr w:val="none" w:sz="0" w:space="0" w:color="auto"/>
          <w:lang w:eastAsia="fr-FR"/>
        </w:rPr>
        <w:t xml:space="preserve">November 30, 2016; IACHR, Report No. 5/19. Petition 1560-08. Admissibility. Juan Paredes Barrientos and Family. Chile. January 31, 2019; </w:t>
      </w:r>
      <w:r w:rsidRPr="00F66081">
        <w:rPr>
          <w:rFonts w:ascii="Cambria" w:eastAsia="Times New Roman" w:hAnsi="Cambria"/>
          <w:bCs/>
          <w:color w:val="000000"/>
          <w:sz w:val="16"/>
          <w:szCs w:val="16"/>
          <w:bdr w:val="none" w:sz="0" w:space="0" w:color="auto"/>
          <w:shd w:val="clear" w:color="auto" w:fill="FFFFFF"/>
          <w:lang w:eastAsia="fr-FR"/>
        </w:rPr>
        <w:t xml:space="preserve">I/A Court H.R., Case of </w:t>
      </w:r>
      <w:proofErr w:type="spellStart"/>
      <w:r w:rsidRPr="00F66081">
        <w:rPr>
          <w:rFonts w:ascii="Cambria" w:eastAsia="Times New Roman" w:hAnsi="Cambria"/>
          <w:bCs/>
          <w:color w:val="000000"/>
          <w:sz w:val="16"/>
          <w:szCs w:val="16"/>
          <w:bdr w:val="none" w:sz="0" w:space="0" w:color="auto"/>
          <w:shd w:val="clear" w:color="auto" w:fill="FFFFFF"/>
          <w:lang w:eastAsia="fr-FR"/>
        </w:rPr>
        <w:t>Órdenes</w:t>
      </w:r>
      <w:proofErr w:type="spellEnd"/>
      <w:r w:rsidRPr="00F66081">
        <w:rPr>
          <w:rFonts w:ascii="Cambria" w:eastAsia="Times New Roman" w:hAnsi="Cambria"/>
          <w:bCs/>
          <w:color w:val="000000"/>
          <w:sz w:val="16"/>
          <w:szCs w:val="16"/>
          <w:bdr w:val="none" w:sz="0" w:space="0" w:color="auto"/>
          <w:shd w:val="clear" w:color="auto" w:fill="FFFFFF"/>
          <w:lang w:eastAsia="fr-FR"/>
        </w:rPr>
        <w:t xml:space="preserve"> Guerra et al. v. Chile. Merits, Reparations and Costs. Judgment of November 29, 2018.</w:t>
      </w:r>
    </w:p>
  </w:footnote>
  <w:footnote w:id="8">
    <w:p w14:paraId="318595A4" w14:textId="2A10C3AA" w:rsidR="00056F4C" w:rsidRPr="00F66081" w:rsidRDefault="00056F4C" w:rsidP="00F66081">
      <w:pPr>
        <w:pStyle w:val="FootnoteText"/>
        <w:jc w:val="both"/>
        <w:rPr>
          <w:rFonts w:asciiTheme="majorHAnsi" w:hAnsiTheme="majorHAnsi"/>
          <w:sz w:val="16"/>
          <w:szCs w:val="16"/>
          <w:lang w:val="es-ES"/>
        </w:rPr>
      </w:pPr>
      <w:r w:rsidRPr="00F66081">
        <w:rPr>
          <w:rStyle w:val="FootnoteReference"/>
          <w:rFonts w:asciiTheme="majorHAnsi" w:hAnsiTheme="majorHAnsi"/>
          <w:sz w:val="16"/>
          <w:szCs w:val="16"/>
        </w:rPr>
        <w:footnoteRef/>
      </w:r>
      <w:r w:rsidR="00B97413" w:rsidRPr="00F66081">
        <w:rPr>
          <w:rFonts w:asciiTheme="majorHAnsi" w:hAnsiTheme="majorHAnsi"/>
          <w:sz w:val="16"/>
          <w:szCs w:val="16"/>
        </w:rPr>
        <w:t xml:space="preserve"> See IACHR, Report No. 152/17. Admissibility. Hugo </w:t>
      </w:r>
      <w:proofErr w:type="spellStart"/>
      <w:r w:rsidR="00B97413" w:rsidRPr="00F66081">
        <w:rPr>
          <w:rFonts w:asciiTheme="majorHAnsi" w:hAnsiTheme="majorHAnsi"/>
          <w:sz w:val="16"/>
          <w:szCs w:val="16"/>
        </w:rPr>
        <w:t>Tomás</w:t>
      </w:r>
      <w:proofErr w:type="spellEnd"/>
      <w:r w:rsidR="00B97413" w:rsidRPr="00F66081">
        <w:rPr>
          <w:rFonts w:asciiTheme="majorHAnsi" w:hAnsiTheme="majorHAnsi"/>
          <w:sz w:val="16"/>
          <w:szCs w:val="16"/>
        </w:rPr>
        <w:t xml:space="preserve"> </w:t>
      </w:r>
      <w:proofErr w:type="spellStart"/>
      <w:r w:rsidR="00B97413" w:rsidRPr="00F66081">
        <w:rPr>
          <w:rFonts w:asciiTheme="majorHAnsi" w:hAnsiTheme="majorHAnsi"/>
          <w:sz w:val="16"/>
          <w:szCs w:val="16"/>
        </w:rPr>
        <w:t>Martínez</w:t>
      </w:r>
      <w:proofErr w:type="spellEnd"/>
      <w:r w:rsidR="00B97413" w:rsidRPr="00F66081">
        <w:rPr>
          <w:rFonts w:asciiTheme="majorHAnsi" w:hAnsiTheme="majorHAnsi"/>
          <w:sz w:val="16"/>
          <w:szCs w:val="16"/>
        </w:rPr>
        <w:t xml:space="preserve"> </w:t>
      </w:r>
      <w:proofErr w:type="spellStart"/>
      <w:r w:rsidR="00B97413" w:rsidRPr="00F66081">
        <w:rPr>
          <w:rFonts w:asciiTheme="majorHAnsi" w:hAnsiTheme="majorHAnsi"/>
          <w:sz w:val="16"/>
          <w:szCs w:val="16"/>
        </w:rPr>
        <w:t>Guillén</w:t>
      </w:r>
      <w:proofErr w:type="spellEnd"/>
      <w:r w:rsidR="00B97413" w:rsidRPr="00F66081">
        <w:rPr>
          <w:rFonts w:asciiTheme="majorHAnsi" w:hAnsiTheme="majorHAnsi"/>
          <w:sz w:val="16"/>
          <w:szCs w:val="16"/>
        </w:rPr>
        <w:t xml:space="preserve"> and Others. Chile. November 30, 2017; and IACHR, Report No. 5/19, Petition 1560-08. Admissibility. Juan Paredes Barrientos and Family. </w:t>
      </w:r>
      <w:r w:rsidR="00B97413" w:rsidRPr="00F66081">
        <w:rPr>
          <w:rFonts w:asciiTheme="majorHAnsi" w:hAnsiTheme="majorHAnsi"/>
          <w:sz w:val="16"/>
          <w:szCs w:val="16"/>
          <w:lang w:val="es-ES"/>
        </w:rPr>
        <w:t xml:space="preserve">Chile. </w:t>
      </w:r>
      <w:proofErr w:type="spellStart"/>
      <w:r w:rsidR="00B97413" w:rsidRPr="00F66081">
        <w:rPr>
          <w:rFonts w:asciiTheme="majorHAnsi" w:hAnsiTheme="majorHAnsi"/>
          <w:sz w:val="16"/>
          <w:szCs w:val="16"/>
          <w:lang w:val="es-ES"/>
        </w:rPr>
        <w:t>January</w:t>
      </w:r>
      <w:proofErr w:type="spellEnd"/>
      <w:r w:rsidR="00B97413" w:rsidRPr="00F66081">
        <w:rPr>
          <w:rFonts w:asciiTheme="majorHAnsi" w:hAnsiTheme="majorHAnsi"/>
          <w:sz w:val="16"/>
          <w:szCs w:val="16"/>
          <w:lang w:val="es-ES"/>
        </w:rPr>
        <w:t xml:space="preserve">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EFE5E65" w:rsidR="00A50FCF" w:rsidRDefault="006516AE" w:rsidP="00A50FCF">
    <w:pPr>
      <w:pStyle w:val="Header"/>
      <w:tabs>
        <w:tab w:val="clear" w:pos="4320"/>
        <w:tab w:val="clear" w:pos="8640"/>
      </w:tabs>
      <w:jc w:val="center"/>
      <w:rPr>
        <w:sz w:val="22"/>
        <w:szCs w:val="22"/>
      </w:rPr>
    </w:pPr>
    <w:r>
      <w:rPr>
        <w:noProof/>
        <w:sz w:val="22"/>
        <w:szCs w:val="22"/>
      </w:rPr>
      <w:drawing>
        <wp:inline distT="0" distB="0" distL="0" distR="0" wp14:anchorId="2F7849B8" wp14:editId="34B0E99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FC7ACD"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143D" w14:textId="77777777" w:rsidR="0023580E" w:rsidRDefault="00235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7"/>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CC1"/>
    <w:rsid w:val="000065D0"/>
    <w:rsid w:val="00006B74"/>
    <w:rsid w:val="00006E1F"/>
    <w:rsid w:val="000070D7"/>
    <w:rsid w:val="000104F5"/>
    <w:rsid w:val="00014395"/>
    <w:rsid w:val="00015701"/>
    <w:rsid w:val="000171B3"/>
    <w:rsid w:val="0001788C"/>
    <w:rsid w:val="00020333"/>
    <w:rsid w:val="0002186F"/>
    <w:rsid w:val="000222C7"/>
    <w:rsid w:val="000265BB"/>
    <w:rsid w:val="000337EF"/>
    <w:rsid w:val="000369C3"/>
    <w:rsid w:val="00040C3A"/>
    <w:rsid w:val="000419AD"/>
    <w:rsid w:val="00044850"/>
    <w:rsid w:val="00056F4C"/>
    <w:rsid w:val="000651F5"/>
    <w:rsid w:val="000716C5"/>
    <w:rsid w:val="00075E23"/>
    <w:rsid w:val="00077E9E"/>
    <w:rsid w:val="0009006E"/>
    <w:rsid w:val="0009344A"/>
    <w:rsid w:val="000A19F8"/>
    <w:rsid w:val="000A2E48"/>
    <w:rsid w:val="000A3254"/>
    <w:rsid w:val="000A392E"/>
    <w:rsid w:val="000A3E2B"/>
    <w:rsid w:val="000A575F"/>
    <w:rsid w:val="000A63D0"/>
    <w:rsid w:val="000A6780"/>
    <w:rsid w:val="000B0579"/>
    <w:rsid w:val="000B1FCC"/>
    <w:rsid w:val="000B72B7"/>
    <w:rsid w:val="000C002F"/>
    <w:rsid w:val="000C1C69"/>
    <w:rsid w:val="000C3A31"/>
    <w:rsid w:val="000D10DB"/>
    <w:rsid w:val="000D7C4A"/>
    <w:rsid w:val="000E2789"/>
    <w:rsid w:val="000E5EB5"/>
    <w:rsid w:val="000F03F0"/>
    <w:rsid w:val="000F35ED"/>
    <w:rsid w:val="0010149B"/>
    <w:rsid w:val="00107131"/>
    <w:rsid w:val="0010736F"/>
    <w:rsid w:val="00111A8A"/>
    <w:rsid w:val="00113F73"/>
    <w:rsid w:val="00121CC2"/>
    <w:rsid w:val="00122095"/>
    <w:rsid w:val="00131D8B"/>
    <w:rsid w:val="00133EE5"/>
    <w:rsid w:val="00135729"/>
    <w:rsid w:val="00135F2C"/>
    <w:rsid w:val="00136E3D"/>
    <w:rsid w:val="00143EFE"/>
    <w:rsid w:val="0014587C"/>
    <w:rsid w:val="001479C0"/>
    <w:rsid w:val="00147AB7"/>
    <w:rsid w:val="001523D2"/>
    <w:rsid w:val="00152FF4"/>
    <w:rsid w:val="0015330B"/>
    <w:rsid w:val="0015668B"/>
    <w:rsid w:val="00167A34"/>
    <w:rsid w:val="00176BB3"/>
    <w:rsid w:val="00177EEF"/>
    <w:rsid w:val="0018227F"/>
    <w:rsid w:val="00190FBD"/>
    <w:rsid w:val="001A1E96"/>
    <w:rsid w:val="001A7870"/>
    <w:rsid w:val="001A799F"/>
    <w:rsid w:val="001B3510"/>
    <w:rsid w:val="001B3A00"/>
    <w:rsid w:val="001B4260"/>
    <w:rsid w:val="001B4C00"/>
    <w:rsid w:val="001C1B41"/>
    <w:rsid w:val="001D65EF"/>
    <w:rsid w:val="001E49E7"/>
    <w:rsid w:val="001F271B"/>
    <w:rsid w:val="001F7201"/>
    <w:rsid w:val="00204931"/>
    <w:rsid w:val="00217FDA"/>
    <w:rsid w:val="00223A29"/>
    <w:rsid w:val="002250A3"/>
    <w:rsid w:val="00231294"/>
    <w:rsid w:val="00235217"/>
    <w:rsid w:val="002355A9"/>
    <w:rsid w:val="0023580E"/>
    <w:rsid w:val="00246D1F"/>
    <w:rsid w:val="00247403"/>
    <w:rsid w:val="00247542"/>
    <w:rsid w:val="00260E53"/>
    <w:rsid w:val="00262580"/>
    <w:rsid w:val="00265064"/>
    <w:rsid w:val="002656D5"/>
    <w:rsid w:val="002668EF"/>
    <w:rsid w:val="00266B61"/>
    <w:rsid w:val="0026712A"/>
    <w:rsid w:val="002704DB"/>
    <w:rsid w:val="00277BDA"/>
    <w:rsid w:val="0028212F"/>
    <w:rsid w:val="00285158"/>
    <w:rsid w:val="00293BF7"/>
    <w:rsid w:val="00294568"/>
    <w:rsid w:val="0029575A"/>
    <w:rsid w:val="002A0AAE"/>
    <w:rsid w:val="002A1B72"/>
    <w:rsid w:val="002A2A27"/>
    <w:rsid w:val="002A5820"/>
    <w:rsid w:val="002B55D7"/>
    <w:rsid w:val="002C3350"/>
    <w:rsid w:val="002C4B23"/>
    <w:rsid w:val="002C5E21"/>
    <w:rsid w:val="002C64DA"/>
    <w:rsid w:val="002D0608"/>
    <w:rsid w:val="002D2B26"/>
    <w:rsid w:val="002D7EA2"/>
    <w:rsid w:val="002E187C"/>
    <w:rsid w:val="002E52BF"/>
    <w:rsid w:val="002E6CC0"/>
    <w:rsid w:val="002E7512"/>
    <w:rsid w:val="002F3724"/>
    <w:rsid w:val="002F3D22"/>
    <w:rsid w:val="002F61AE"/>
    <w:rsid w:val="00302733"/>
    <w:rsid w:val="003121D5"/>
    <w:rsid w:val="00314078"/>
    <w:rsid w:val="0031535D"/>
    <w:rsid w:val="003239B8"/>
    <w:rsid w:val="0033169F"/>
    <w:rsid w:val="003325F5"/>
    <w:rsid w:val="00335390"/>
    <w:rsid w:val="0034224A"/>
    <w:rsid w:val="003432E5"/>
    <w:rsid w:val="00343431"/>
    <w:rsid w:val="00343438"/>
    <w:rsid w:val="00344977"/>
    <w:rsid w:val="00346C95"/>
    <w:rsid w:val="00351155"/>
    <w:rsid w:val="00351D9C"/>
    <w:rsid w:val="00352845"/>
    <w:rsid w:val="003548D4"/>
    <w:rsid w:val="00356185"/>
    <w:rsid w:val="00360380"/>
    <w:rsid w:val="0036461E"/>
    <w:rsid w:val="00373637"/>
    <w:rsid w:val="0037519E"/>
    <w:rsid w:val="00386C6C"/>
    <w:rsid w:val="00386CF0"/>
    <w:rsid w:val="00387664"/>
    <w:rsid w:val="003942EC"/>
    <w:rsid w:val="003A2C1A"/>
    <w:rsid w:val="003A36FB"/>
    <w:rsid w:val="003A5BDE"/>
    <w:rsid w:val="003A6337"/>
    <w:rsid w:val="003B4FF6"/>
    <w:rsid w:val="003B70FB"/>
    <w:rsid w:val="003C6112"/>
    <w:rsid w:val="003C676B"/>
    <w:rsid w:val="003D0A55"/>
    <w:rsid w:val="003D3BC2"/>
    <w:rsid w:val="003E614F"/>
    <w:rsid w:val="003E6CA1"/>
    <w:rsid w:val="003E6DE1"/>
    <w:rsid w:val="003F7D7A"/>
    <w:rsid w:val="004065A8"/>
    <w:rsid w:val="004074FE"/>
    <w:rsid w:val="00410F52"/>
    <w:rsid w:val="004153F5"/>
    <w:rsid w:val="004165C2"/>
    <w:rsid w:val="00426681"/>
    <w:rsid w:val="004304AD"/>
    <w:rsid w:val="00441ECB"/>
    <w:rsid w:val="00445193"/>
    <w:rsid w:val="00447CCF"/>
    <w:rsid w:val="0045622A"/>
    <w:rsid w:val="004565BA"/>
    <w:rsid w:val="00462C1B"/>
    <w:rsid w:val="004665D6"/>
    <w:rsid w:val="00467B7E"/>
    <w:rsid w:val="0047080D"/>
    <w:rsid w:val="00473BB4"/>
    <w:rsid w:val="00476211"/>
    <w:rsid w:val="00477592"/>
    <w:rsid w:val="0048009C"/>
    <w:rsid w:val="004861CE"/>
    <w:rsid w:val="00486F1C"/>
    <w:rsid w:val="0049354E"/>
    <w:rsid w:val="00493E47"/>
    <w:rsid w:val="0049419D"/>
    <w:rsid w:val="004A59CC"/>
    <w:rsid w:val="004A6A54"/>
    <w:rsid w:val="004C20D2"/>
    <w:rsid w:val="004C2312"/>
    <w:rsid w:val="004C4B62"/>
    <w:rsid w:val="004C4DB3"/>
    <w:rsid w:val="004C54C9"/>
    <w:rsid w:val="004C616A"/>
    <w:rsid w:val="004D1942"/>
    <w:rsid w:val="004D4ABA"/>
    <w:rsid w:val="004D6025"/>
    <w:rsid w:val="004E19B1"/>
    <w:rsid w:val="004E2649"/>
    <w:rsid w:val="004E5382"/>
    <w:rsid w:val="004E5B91"/>
    <w:rsid w:val="004F57B0"/>
    <w:rsid w:val="00501399"/>
    <w:rsid w:val="00501652"/>
    <w:rsid w:val="0050633D"/>
    <w:rsid w:val="005070DB"/>
    <w:rsid w:val="00507BC4"/>
    <w:rsid w:val="00511738"/>
    <w:rsid w:val="005118AC"/>
    <w:rsid w:val="0051250F"/>
    <w:rsid w:val="005128E4"/>
    <w:rsid w:val="005133DB"/>
    <w:rsid w:val="00520217"/>
    <w:rsid w:val="00525560"/>
    <w:rsid w:val="00531D87"/>
    <w:rsid w:val="005415E6"/>
    <w:rsid w:val="00544216"/>
    <w:rsid w:val="00544C49"/>
    <w:rsid w:val="005516A1"/>
    <w:rsid w:val="00552C40"/>
    <w:rsid w:val="00563557"/>
    <w:rsid w:val="005679FC"/>
    <w:rsid w:val="005715E3"/>
    <w:rsid w:val="00572CF3"/>
    <w:rsid w:val="0057402A"/>
    <w:rsid w:val="00574CB7"/>
    <w:rsid w:val="005771D0"/>
    <w:rsid w:val="005879F0"/>
    <w:rsid w:val="0059191A"/>
    <w:rsid w:val="00591F90"/>
    <w:rsid w:val="005921FF"/>
    <w:rsid w:val="00594707"/>
    <w:rsid w:val="00597C45"/>
    <w:rsid w:val="005A24ED"/>
    <w:rsid w:val="005A3F2B"/>
    <w:rsid w:val="005A4A57"/>
    <w:rsid w:val="005A6D0E"/>
    <w:rsid w:val="005B37CC"/>
    <w:rsid w:val="005B52B0"/>
    <w:rsid w:val="005B6806"/>
    <w:rsid w:val="005B6D22"/>
    <w:rsid w:val="005C261A"/>
    <w:rsid w:val="005C41AB"/>
    <w:rsid w:val="005C4225"/>
    <w:rsid w:val="005C7989"/>
    <w:rsid w:val="005D66AD"/>
    <w:rsid w:val="005E0B65"/>
    <w:rsid w:val="005E11B2"/>
    <w:rsid w:val="005E466E"/>
    <w:rsid w:val="005F0DAD"/>
    <w:rsid w:val="005F0F33"/>
    <w:rsid w:val="005F627F"/>
    <w:rsid w:val="00600DEB"/>
    <w:rsid w:val="00600F76"/>
    <w:rsid w:val="006068B7"/>
    <w:rsid w:val="00606B8D"/>
    <w:rsid w:val="00611884"/>
    <w:rsid w:val="00613A6F"/>
    <w:rsid w:val="006277DE"/>
    <w:rsid w:val="00627C9F"/>
    <w:rsid w:val="00627DD8"/>
    <w:rsid w:val="006311E9"/>
    <w:rsid w:val="00632354"/>
    <w:rsid w:val="00642810"/>
    <w:rsid w:val="0064380A"/>
    <w:rsid w:val="00644965"/>
    <w:rsid w:val="00647756"/>
    <w:rsid w:val="006509DA"/>
    <w:rsid w:val="006516AE"/>
    <w:rsid w:val="006516E4"/>
    <w:rsid w:val="00652333"/>
    <w:rsid w:val="006557FF"/>
    <w:rsid w:val="006642D7"/>
    <w:rsid w:val="00666F06"/>
    <w:rsid w:val="00670AD8"/>
    <w:rsid w:val="00675BD1"/>
    <w:rsid w:val="006775AB"/>
    <w:rsid w:val="0068009E"/>
    <w:rsid w:val="006819E9"/>
    <w:rsid w:val="00682827"/>
    <w:rsid w:val="00684B85"/>
    <w:rsid w:val="00686471"/>
    <w:rsid w:val="0068794B"/>
    <w:rsid w:val="00691BBE"/>
    <w:rsid w:val="00692219"/>
    <w:rsid w:val="0069402E"/>
    <w:rsid w:val="006A17D2"/>
    <w:rsid w:val="006A466E"/>
    <w:rsid w:val="006A73E6"/>
    <w:rsid w:val="006B2D5C"/>
    <w:rsid w:val="006B2EE8"/>
    <w:rsid w:val="006B7F0B"/>
    <w:rsid w:val="006C4EB1"/>
    <w:rsid w:val="006C67D8"/>
    <w:rsid w:val="006E0166"/>
    <w:rsid w:val="006E2E9C"/>
    <w:rsid w:val="006E32A8"/>
    <w:rsid w:val="006E772A"/>
    <w:rsid w:val="006E7B34"/>
    <w:rsid w:val="0070697F"/>
    <w:rsid w:val="00706DAD"/>
    <w:rsid w:val="00720812"/>
    <w:rsid w:val="0072199C"/>
    <w:rsid w:val="00722C9F"/>
    <w:rsid w:val="007251FF"/>
    <w:rsid w:val="007253B8"/>
    <w:rsid w:val="00727B0E"/>
    <w:rsid w:val="00734D1D"/>
    <w:rsid w:val="0073598C"/>
    <w:rsid w:val="0073741F"/>
    <w:rsid w:val="0076643F"/>
    <w:rsid w:val="00777F63"/>
    <w:rsid w:val="00783402"/>
    <w:rsid w:val="007852B5"/>
    <w:rsid w:val="007910C8"/>
    <w:rsid w:val="00795471"/>
    <w:rsid w:val="00796A37"/>
    <w:rsid w:val="007A3467"/>
    <w:rsid w:val="007A45FA"/>
    <w:rsid w:val="007A5817"/>
    <w:rsid w:val="007B05C4"/>
    <w:rsid w:val="007B60E9"/>
    <w:rsid w:val="007B6CC3"/>
    <w:rsid w:val="007C3334"/>
    <w:rsid w:val="007C402A"/>
    <w:rsid w:val="007C4725"/>
    <w:rsid w:val="007D2B98"/>
    <w:rsid w:val="007D7C02"/>
    <w:rsid w:val="007E21BC"/>
    <w:rsid w:val="007E58FE"/>
    <w:rsid w:val="007E7C82"/>
    <w:rsid w:val="007F5276"/>
    <w:rsid w:val="007F588D"/>
    <w:rsid w:val="00802748"/>
    <w:rsid w:val="00803F1C"/>
    <w:rsid w:val="00804A2F"/>
    <w:rsid w:val="0080600E"/>
    <w:rsid w:val="00817612"/>
    <w:rsid w:val="00827AB0"/>
    <w:rsid w:val="008338A4"/>
    <w:rsid w:val="00834D49"/>
    <w:rsid w:val="00835364"/>
    <w:rsid w:val="00837C45"/>
    <w:rsid w:val="008411F0"/>
    <w:rsid w:val="008439BC"/>
    <w:rsid w:val="00843D81"/>
    <w:rsid w:val="00844730"/>
    <w:rsid w:val="008457C2"/>
    <w:rsid w:val="00847973"/>
    <w:rsid w:val="008508AB"/>
    <w:rsid w:val="008537FD"/>
    <w:rsid w:val="00857A82"/>
    <w:rsid w:val="00866394"/>
    <w:rsid w:val="00871526"/>
    <w:rsid w:val="00873836"/>
    <w:rsid w:val="00875668"/>
    <w:rsid w:val="00885737"/>
    <w:rsid w:val="00890650"/>
    <w:rsid w:val="00891761"/>
    <w:rsid w:val="00897E12"/>
    <w:rsid w:val="008A0F81"/>
    <w:rsid w:val="008A310C"/>
    <w:rsid w:val="008A7E0F"/>
    <w:rsid w:val="008B12F5"/>
    <w:rsid w:val="008B5932"/>
    <w:rsid w:val="008C5751"/>
    <w:rsid w:val="008D5552"/>
    <w:rsid w:val="008D768D"/>
    <w:rsid w:val="008E0FD8"/>
    <w:rsid w:val="008E328A"/>
    <w:rsid w:val="008E3759"/>
    <w:rsid w:val="008E3BFE"/>
    <w:rsid w:val="008E7900"/>
    <w:rsid w:val="008F1912"/>
    <w:rsid w:val="008F196B"/>
    <w:rsid w:val="009010CD"/>
    <w:rsid w:val="0090270B"/>
    <w:rsid w:val="0090381D"/>
    <w:rsid w:val="009041DC"/>
    <w:rsid w:val="0091393F"/>
    <w:rsid w:val="00915F8B"/>
    <w:rsid w:val="00917B5A"/>
    <w:rsid w:val="00920A58"/>
    <w:rsid w:val="00920A8C"/>
    <w:rsid w:val="00923187"/>
    <w:rsid w:val="00934A2C"/>
    <w:rsid w:val="00935F06"/>
    <w:rsid w:val="00937B3A"/>
    <w:rsid w:val="00954B82"/>
    <w:rsid w:val="00957000"/>
    <w:rsid w:val="00962436"/>
    <w:rsid w:val="0096706E"/>
    <w:rsid w:val="00974491"/>
    <w:rsid w:val="00975C4E"/>
    <w:rsid w:val="00981FBA"/>
    <w:rsid w:val="00982A66"/>
    <w:rsid w:val="00985DF9"/>
    <w:rsid w:val="009979FA"/>
    <w:rsid w:val="00997A24"/>
    <w:rsid w:val="00997BC5"/>
    <w:rsid w:val="009A4CE6"/>
    <w:rsid w:val="009A4F41"/>
    <w:rsid w:val="009A6CE0"/>
    <w:rsid w:val="009B07D0"/>
    <w:rsid w:val="009B1559"/>
    <w:rsid w:val="009B381B"/>
    <w:rsid w:val="009C2FC5"/>
    <w:rsid w:val="009D1753"/>
    <w:rsid w:val="009D6502"/>
    <w:rsid w:val="009D7611"/>
    <w:rsid w:val="009D78A5"/>
    <w:rsid w:val="009E08DD"/>
    <w:rsid w:val="009E0B61"/>
    <w:rsid w:val="009E5091"/>
    <w:rsid w:val="009E53DE"/>
    <w:rsid w:val="009E7913"/>
    <w:rsid w:val="009E7C00"/>
    <w:rsid w:val="009F5266"/>
    <w:rsid w:val="009F5472"/>
    <w:rsid w:val="00A05433"/>
    <w:rsid w:val="00A0691C"/>
    <w:rsid w:val="00A115C3"/>
    <w:rsid w:val="00A11E44"/>
    <w:rsid w:val="00A14C34"/>
    <w:rsid w:val="00A154C8"/>
    <w:rsid w:val="00A22397"/>
    <w:rsid w:val="00A301DF"/>
    <w:rsid w:val="00A32313"/>
    <w:rsid w:val="00A328B3"/>
    <w:rsid w:val="00A32C1A"/>
    <w:rsid w:val="00A359D1"/>
    <w:rsid w:val="00A418F8"/>
    <w:rsid w:val="00A4228A"/>
    <w:rsid w:val="00A50FCF"/>
    <w:rsid w:val="00A528D1"/>
    <w:rsid w:val="00A53BEF"/>
    <w:rsid w:val="00A610CD"/>
    <w:rsid w:val="00A625E0"/>
    <w:rsid w:val="00A6428E"/>
    <w:rsid w:val="00A66C80"/>
    <w:rsid w:val="00A74947"/>
    <w:rsid w:val="00A758AA"/>
    <w:rsid w:val="00A8403D"/>
    <w:rsid w:val="00A85301"/>
    <w:rsid w:val="00A92093"/>
    <w:rsid w:val="00AA09A2"/>
    <w:rsid w:val="00AA4384"/>
    <w:rsid w:val="00AA7996"/>
    <w:rsid w:val="00AB7028"/>
    <w:rsid w:val="00AC19CB"/>
    <w:rsid w:val="00AD1886"/>
    <w:rsid w:val="00AD33B9"/>
    <w:rsid w:val="00AE5488"/>
    <w:rsid w:val="00AE6F91"/>
    <w:rsid w:val="00AF2C69"/>
    <w:rsid w:val="00AF30AD"/>
    <w:rsid w:val="00AF5571"/>
    <w:rsid w:val="00B0359F"/>
    <w:rsid w:val="00B06B4E"/>
    <w:rsid w:val="00B07341"/>
    <w:rsid w:val="00B143EC"/>
    <w:rsid w:val="00B202B5"/>
    <w:rsid w:val="00B250BC"/>
    <w:rsid w:val="00B25294"/>
    <w:rsid w:val="00B30539"/>
    <w:rsid w:val="00B314DB"/>
    <w:rsid w:val="00B32AC6"/>
    <w:rsid w:val="00B36004"/>
    <w:rsid w:val="00B361F2"/>
    <w:rsid w:val="00B3718B"/>
    <w:rsid w:val="00B42D22"/>
    <w:rsid w:val="00B4632A"/>
    <w:rsid w:val="00B5067D"/>
    <w:rsid w:val="00B530F1"/>
    <w:rsid w:val="00B55902"/>
    <w:rsid w:val="00B57297"/>
    <w:rsid w:val="00B57A80"/>
    <w:rsid w:val="00B707EA"/>
    <w:rsid w:val="00B736AF"/>
    <w:rsid w:val="00B738E6"/>
    <w:rsid w:val="00B742BE"/>
    <w:rsid w:val="00B81BD4"/>
    <w:rsid w:val="00B87359"/>
    <w:rsid w:val="00B97413"/>
    <w:rsid w:val="00B97946"/>
    <w:rsid w:val="00BA276C"/>
    <w:rsid w:val="00BA5544"/>
    <w:rsid w:val="00BB306F"/>
    <w:rsid w:val="00BB3FBD"/>
    <w:rsid w:val="00BB52AD"/>
    <w:rsid w:val="00BB608F"/>
    <w:rsid w:val="00BC6CD0"/>
    <w:rsid w:val="00BD4B89"/>
    <w:rsid w:val="00BD5922"/>
    <w:rsid w:val="00BD76D9"/>
    <w:rsid w:val="00BE110B"/>
    <w:rsid w:val="00BE3F82"/>
    <w:rsid w:val="00BF02CB"/>
    <w:rsid w:val="00BF1CE2"/>
    <w:rsid w:val="00BF514A"/>
    <w:rsid w:val="00BF6FD8"/>
    <w:rsid w:val="00BF775D"/>
    <w:rsid w:val="00C009E5"/>
    <w:rsid w:val="00C01C1F"/>
    <w:rsid w:val="00C03680"/>
    <w:rsid w:val="00C054DF"/>
    <w:rsid w:val="00C10AFC"/>
    <w:rsid w:val="00C13C17"/>
    <w:rsid w:val="00C21562"/>
    <w:rsid w:val="00C21762"/>
    <w:rsid w:val="00C21FEF"/>
    <w:rsid w:val="00C24543"/>
    <w:rsid w:val="00C256A2"/>
    <w:rsid w:val="00C35A26"/>
    <w:rsid w:val="00C40A59"/>
    <w:rsid w:val="00C44A2D"/>
    <w:rsid w:val="00C450A7"/>
    <w:rsid w:val="00C507EA"/>
    <w:rsid w:val="00C51515"/>
    <w:rsid w:val="00C53910"/>
    <w:rsid w:val="00C5660B"/>
    <w:rsid w:val="00C56854"/>
    <w:rsid w:val="00C5788A"/>
    <w:rsid w:val="00C66B72"/>
    <w:rsid w:val="00C7337D"/>
    <w:rsid w:val="00C7583C"/>
    <w:rsid w:val="00C83526"/>
    <w:rsid w:val="00C85DC5"/>
    <w:rsid w:val="00C87AC4"/>
    <w:rsid w:val="00C9567A"/>
    <w:rsid w:val="00C9788B"/>
    <w:rsid w:val="00CA2B11"/>
    <w:rsid w:val="00CA48A3"/>
    <w:rsid w:val="00CB212D"/>
    <w:rsid w:val="00CB2660"/>
    <w:rsid w:val="00CC5E90"/>
    <w:rsid w:val="00CD046C"/>
    <w:rsid w:val="00CD04C1"/>
    <w:rsid w:val="00CD186A"/>
    <w:rsid w:val="00CE076C"/>
    <w:rsid w:val="00CE5199"/>
    <w:rsid w:val="00CE66D5"/>
    <w:rsid w:val="00CF637A"/>
    <w:rsid w:val="00CF63D5"/>
    <w:rsid w:val="00D059DE"/>
    <w:rsid w:val="00D05ABD"/>
    <w:rsid w:val="00D13FCE"/>
    <w:rsid w:val="00D17E8C"/>
    <w:rsid w:val="00D306D1"/>
    <w:rsid w:val="00D30800"/>
    <w:rsid w:val="00D33624"/>
    <w:rsid w:val="00D34786"/>
    <w:rsid w:val="00D35E1B"/>
    <w:rsid w:val="00D3631C"/>
    <w:rsid w:val="00D37BFC"/>
    <w:rsid w:val="00D42822"/>
    <w:rsid w:val="00D436C5"/>
    <w:rsid w:val="00D4666E"/>
    <w:rsid w:val="00D47A8E"/>
    <w:rsid w:val="00D52D14"/>
    <w:rsid w:val="00D55256"/>
    <w:rsid w:val="00D56D93"/>
    <w:rsid w:val="00D673D7"/>
    <w:rsid w:val="00D6796D"/>
    <w:rsid w:val="00D712D3"/>
    <w:rsid w:val="00D71422"/>
    <w:rsid w:val="00D72DC6"/>
    <w:rsid w:val="00D73F5E"/>
    <w:rsid w:val="00D7558D"/>
    <w:rsid w:val="00D77503"/>
    <w:rsid w:val="00D81D92"/>
    <w:rsid w:val="00D876F9"/>
    <w:rsid w:val="00D877B6"/>
    <w:rsid w:val="00D93A90"/>
    <w:rsid w:val="00D962FC"/>
    <w:rsid w:val="00DA51F8"/>
    <w:rsid w:val="00DA7B5F"/>
    <w:rsid w:val="00DC11E7"/>
    <w:rsid w:val="00DC1C8C"/>
    <w:rsid w:val="00DC1E15"/>
    <w:rsid w:val="00DC56C6"/>
    <w:rsid w:val="00DC5E97"/>
    <w:rsid w:val="00DC7023"/>
    <w:rsid w:val="00DC769A"/>
    <w:rsid w:val="00DD061E"/>
    <w:rsid w:val="00DD3D86"/>
    <w:rsid w:val="00DD4404"/>
    <w:rsid w:val="00DD6CF4"/>
    <w:rsid w:val="00DD76FF"/>
    <w:rsid w:val="00DE12F0"/>
    <w:rsid w:val="00DE2672"/>
    <w:rsid w:val="00DE3F5A"/>
    <w:rsid w:val="00DE7629"/>
    <w:rsid w:val="00DF1EC4"/>
    <w:rsid w:val="00DF2573"/>
    <w:rsid w:val="00DF51E9"/>
    <w:rsid w:val="00E01943"/>
    <w:rsid w:val="00E0340B"/>
    <w:rsid w:val="00E04A90"/>
    <w:rsid w:val="00E0551F"/>
    <w:rsid w:val="00E219C7"/>
    <w:rsid w:val="00E22BB7"/>
    <w:rsid w:val="00E26CCA"/>
    <w:rsid w:val="00E27F56"/>
    <w:rsid w:val="00E32609"/>
    <w:rsid w:val="00E378A3"/>
    <w:rsid w:val="00E4118C"/>
    <w:rsid w:val="00E42A64"/>
    <w:rsid w:val="00E43157"/>
    <w:rsid w:val="00E461CE"/>
    <w:rsid w:val="00E601C0"/>
    <w:rsid w:val="00E63A17"/>
    <w:rsid w:val="00E63A81"/>
    <w:rsid w:val="00E720CA"/>
    <w:rsid w:val="00E76D3D"/>
    <w:rsid w:val="00E81885"/>
    <w:rsid w:val="00E84EB5"/>
    <w:rsid w:val="00E85662"/>
    <w:rsid w:val="00E87379"/>
    <w:rsid w:val="00E8789F"/>
    <w:rsid w:val="00E92747"/>
    <w:rsid w:val="00E97B71"/>
    <w:rsid w:val="00EA05AA"/>
    <w:rsid w:val="00EA3D34"/>
    <w:rsid w:val="00EA6BE1"/>
    <w:rsid w:val="00EB0F2A"/>
    <w:rsid w:val="00EB454D"/>
    <w:rsid w:val="00EC26E9"/>
    <w:rsid w:val="00EC4788"/>
    <w:rsid w:val="00EC72AB"/>
    <w:rsid w:val="00ED2F03"/>
    <w:rsid w:val="00ED549D"/>
    <w:rsid w:val="00ED76BE"/>
    <w:rsid w:val="00ED7F05"/>
    <w:rsid w:val="00EE00E9"/>
    <w:rsid w:val="00EE014D"/>
    <w:rsid w:val="00EE3527"/>
    <w:rsid w:val="00EF35AB"/>
    <w:rsid w:val="00EF40AD"/>
    <w:rsid w:val="00EF4355"/>
    <w:rsid w:val="00EF4C44"/>
    <w:rsid w:val="00EF619B"/>
    <w:rsid w:val="00F00B55"/>
    <w:rsid w:val="00F02AD1"/>
    <w:rsid w:val="00F04034"/>
    <w:rsid w:val="00F04591"/>
    <w:rsid w:val="00F06354"/>
    <w:rsid w:val="00F16977"/>
    <w:rsid w:val="00F253CC"/>
    <w:rsid w:val="00F25733"/>
    <w:rsid w:val="00F332EF"/>
    <w:rsid w:val="00F33DED"/>
    <w:rsid w:val="00F34F4F"/>
    <w:rsid w:val="00F362F4"/>
    <w:rsid w:val="00F3683C"/>
    <w:rsid w:val="00F37106"/>
    <w:rsid w:val="00F519CF"/>
    <w:rsid w:val="00F53168"/>
    <w:rsid w:val="00F539E3"/>
    <w:rsid w:val="00F5421B"/>
    <w:rsid w:val="00F55B47"/>
    <w:rsid w:val="00F56BA5"/>
    <w:rsid w:val="00F60E22"/>
    <w:rsid w:val="00F63B39"/>
    <w:rsid w:val="00F66081"/>
    <w:rsid w:val="00F724EF"/>
    <w:rsid w:val="00F7478A"/>
    <w:rsid w:val="00F81395"/>
    <w:rsid w:val="00F81887"/>
    <w:rsid w:val="00F81BB8"/>
    <w:rsid w:val="00F9043F"/>
    <w:rsid w:val="00F917D1"/>
    <w:rsid w:val="00F91E31"/>
    <w:rsid w:val="00F92EA0"/>
    <w:rsid w:val="00F9342C"/>
    <w:rsid w:val="00F9653B"/>
    <w:rsid w:val="00FA56EA"/>
    <w:rsid w:val="00FB24AE"/>
    <w:rsid w:val="00FB62CF"/>
    <w:rsid w:val="00FC0F4A"/>
    <w:rsid w:val="00FC3330"/>
    <w:rsid w:val="00FC4883"/>
    <w:rsid w:val="00FC7ACD"/>
    <w:rsid w:val="00FD1BCA"/>
    <w:rsid w:val="00FD3C3B"/>
    <w:rsid w:val="00FE07DD"/>
    <w:rsid w:val="00FE6B45"/>
    <w:rsid w:val="00FF4B0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F66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37217010">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079671701">
      <w:bodyDiv w:val="1"/>
      <w:marLeft w:val="0"/>
      <w:marRight w:val="0"/>
      <w:marTop w:val="0"/>
      <w:marBottom w:val="0"/>
      <w:divBdr>
        <w:top w:val="none" w:sz="0" w:space="0" w:color="auto"/>
        <w:left w:val="none" w:sz="0" w:space="0" w:color="auto"/>
        <w:bottom w:val="none" w:sz="0" w:space="0" w:color="auto"/>
        <w:right w:val="none" w:sz="0" w:space="0" w:color="auto"/>
      </w:divBdr>
    </w:div>
    <w:div w:id="15302922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60184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B0E9BC55F94F27A3F47476743F18B3"/>
        <w:category>
          <w:name w:val="General"/>
          <w:gallery w:val="placeholder"/>
        </w:category>
        <w:types>
          <w:type w:val="bbPlcHdr"/>
        </w:types>
        <w:behaviors>
          <w:behavior w:val="content"/>
        </w:behaviors>
        <w:guid w:val="{415CE153-8953-4219-80E5-006503628E19}"/>
      </w:docPartPr>
      <w:docPartBody>
        <w:p w:rsidR="00497C74" w:rsidRDefault="004F7951" w:rsidP="004F7951">
          <w:pPr>
            <w:pStyle w:val="19B0E9BC55F94F27A3F47476743F18B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51"/>
    <w:rsid w:val="00497C74"/>
    <w:rsid w:val="004F7951"/>
    <w:rsid w:val="00587D77"/>
    <w:rsid w:val="00987BB5"/>
    <w:rsid w:val="00A03394"/>
    <w:rsid w:val="00F7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951"/>
    <w:rPr>
      <w:color w:val="808080"/>
    </w:rPr>
  </w:style>
  <w:style w:type="paragraph" w:customStyle="1" w:styleId="DB78488E21C0443A9FE4F74AEA93AE81">
    <w:name w:val="DB78488E21C0443A9FE4F74AEA93AE81"/>
    <w:rsid w:val="004F7951"/>
  </w:style>
  <w:style w:type="paragraph" w:customStyle="1" w:styleId="E2772548F1164AFE97862BE27F8125A1">
    <w:name w:val="E2772548F1164AFE97862BE27F8125A1"/>
    <w:rsid w:val="004F7951"/>
  </w:style>
  <w:style w:type="paragraph" w:customStyle="1" w:styleId="56A36F3EA641470584ED667A8E9D5E78">
    <w:name w:val="56A36F3EA641470584ED667A8E9D5E78"/>
    <w:rsid w:val="004F7951"/>
  </w:style>
  <w:style w:type="paragraph" w:customStyle="1" w:styleId="8CE3D22285CA409EA511E364E58BA927">
    <w:name w:val="8CE3D22285CA409EA511E364E58BA927"/>
    <w:rsid w:val="004F7951"/>
  </w:style>
  <w:style w:type="paragraph" w:customStyle="1" w:styleId="152641E6EA3A4F2597F38B7D097ABEFE">
    <w:name w:val="152641E6EA3A4F2597F38B7D097ABEFE"/>
    <w:rsid w:val="004F7951"/>
  </w:style>
  <w:style w:type="paragraph" w:customStyle="1" w:styleId="B3C8B6772DE14A439D9958265F7047BB">
    <w:name w:val="B3C8B6772DE14A439D9958265F7047BB"/>
    <w:rsid w:val="004F7951"/>
  </w:style>
  <w:style w:type="paragraph" w:customStyle="1" w:styleId="19B0E9BC55F94F27A3F47476743F18B3">
    <w:name w:val="19B0E9BC55F94F27A3F47476743F18B3"/>
    <w:rsid w:val="004F7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F125-0E95-41D2-93DB-42CC19D2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6737</Characters>
  <Application>Microsoft Office Word</Application>
  <DocSecurity>0</DocSecurity>
  <Lines>172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43/20</dc:title>
  <dc:creator/>
  <cp:lastModifiedBy/>
  <cp:revision>1</cp:revision>
  <dcterms:created xsi:type="dcterms:W3CDTF">2020-06-04T18:28:00Z</dcterms:created>
  <dcterms:modified xsi:type="dcterms:W3CDTF">2020-06-04T18:28:00Z</dcterms:modified>
</cp:coreProperties>
</file>