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6F1844" w:rsidRDefault="006311DA" w:rsidP="00627C9F">
      <w:pPr>
        <w:jc w:val="both"/>
        <w:rPr>
          <w:rFonts w:asciiTheme="majorHAnsi" w:hAnsiTheme="majorHAnsi" w:cs="Univers"/>
          <w:b/>
          <w:bCs/>
          <w:sz w:val="22"/>
          <w:szCs w:val="22"/>
        </w:rPr>
      </w:pPr>
      <w:r w:rsidRPr="006F184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6F184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6561B2" w:rsidRDefault="006561B2">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6561B2" w:rsidRDefault="006561B2">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6F1844" w:rsidRDefault="00040C3A" w:rsidP="00040C3A">
      <w:pPr>
        <w:tabs>
          <w:tab w:val="center" w:pos="5400"/>
        </w:tabs>
        <w:suppressAutoHyphens/>
        <w:jc w:val="both"/>
        <w:rPr>
          <w:rFonts w:asciiTheme="majorHAnsi" w:hAnsiTheme="majorHAnsi"/>
          <w:sz w:val="22"/>
          <w:szCs w:val="22"/>
        </w:rPr>
      </w:pPr>
    </w:p>
    <w:p w14:paraId="54AC1FBF" w14:textId="77777777" w:rsidR="00040C3A" w:rsidRPr="006F1844" w:rsidRDefault="00040C3A" w:rsidP="00040C3A">
      <w:pPr>
        <w:tabs>
          <w:tab w:val="center" w:pos="5400"/>
        </w:tabs>
        <w:suppressAutoHyphens/>
        <w:jc w:val="both"/>
        <w:rPr>
          <w:rFonts w:asciiTheme="majorHAnsi" w:hAnsiTheme="majorHAnsi"/>
          <w:sz w:val="22"/>
          <w:szCs w:val="22"/>
        </w:rPr>
      </w:pPr>
    </w:p>
    <w:p w14:paraId="6A4AC464" w14:textId="77777777" w:rsidR="005128E4" w:rsidRPr="006F1844" w:rsidRDefault="005128E4" w:rsidP="00040C3A">
      <w:pPr>
        <w:tabs>
          <w:tab w:val="center" w:pos="5400"/>
        </w:tabs>
        <w:suppressAutoHyphens/>
        <w:rPr>
          <w:rFonts w:asciiTheme="majorHAnsi" w:hAnsiTheme="majorHAnsi"/>
          <w:sz w:val="22"/>
          <w:szCs w:val="22"/>
        </w:rPr>
      </w:pPr>
    </w:p>
    <w:p w14:paraId="515D20A5" w14:textId="77777777" w:rsidR="005128E4" w:rsidRPr="006F1844" w:rsidRDefault="005128E4" w:rsidP="00040C3A">
      <w:pPr>
        <w:tabs>
          <w:tab w:val="center" w:pos="5400"/>
        </w:tabs>
        <w:suppressAutoHyphens/>
        <w:rPr>
          <w:rFonts w:asciiTheme="majorHAnsi" w:hAnsiTheme="majorHAnsi"/>
          <w:sz w:val="22"/>
          <w:szCs w:val="22"/>
        </w:rPr>
      </w:pPr>
    </w:p>
    <w:p w14:paraId="7CBA3E7E" w14:textId="77777777" w:rsidR="005128E4" w:rsidRPr="006F1844" w:rsidRDefault="005128E4" w:rsidP="00040C3A">
      <w:pPr>
        <w:tabs>
          <w:tab w:val="center" w:pos="5400"/>
        </w:tabs>
        <w:suppressAutoHyphens/>
        <w:rPr>
          <w:rFonts w:asciiTheme="majorHAnsi" w:hAnsiTheme="majorHAnsi"/>
          <w:sz w:val="22"/>
          <w:szCs w:val="22"/>
        </w:rPr>
      </w:pPr>
    </w:p>
    <w:p w14:paraId="0FFC5ED6" w14:textId="77777777" w:rsidR="00040C3A" w:rsidRPr="006F1844" w:rsidRDefault="00040C3A" w:rsidP="005128E4">
      <w:pPr>
        <w:tabs>
          <w:tab w:val="center" w:pos="5400"/>
        </w:tabs>
        <w:suppressAutoHyphens/>
        <w:jc w:val="center"/>
        <w:rPr>
          <w:rFonts w:asciiTheme="majorHAnsi" w:hAnsiTheme="majorHAnsi"/>
          <w:sz w:val="22"/>
          <w:szCs w:val="22"/>
        </w:rPr>
      </w:pPr>
    </w:p>
    <w:p w14:paraId="5FCF0358" w14:textId="77777777" w:rsidR="00040C3A" w:rsidRPr="006F1844" w:rsidRDefault="00040C3A" w:rsidP="005128E4">
      <w:pPr>
        <w:tabs>
          <w:tab w:val="center" w:pos="5400"/>
        </w:tabs>
        <w:suppressAutoHyphens/>
        <w:jc w:val="center"/>
        <w:rPr>
          <w:rFonts w:asciiTheme="majorHAnsi" w:hAnsiTheme="majorHAnsi"/>
          <w:sz w:val="22"/>
          <w:szCs w:val="22"/>
        </w:rPr>
      </w:pPr>
    </w:p>
    <w:p w14:paraId="23C02B60" w14:textId="77777777" w:rsidR="005B52B0" w:rsidRPr="006F1844" w:rsidRDefault="005B52B0" w:rsidP="005128E4">
      <w:pPr>
        <w:tabs>
          <w:tab w:val="center" w:pos="5400"/>
        </w:tabs>
        <w:suppressAutoHyphens/>
        <w:jc w:val="center"/>
        <w:rPr>
          <w:rFonts w:asciiTheme="majorHAnsi" w:hAnsiTheme="majorHAnsi"/>
          <w:sz w:val="22"/>
          <w:szCs w:val="22"/>
        </w:rPr>
      </w:pPr>
    </w:p>
    <w:p w14:paraId="1E4CC4A3" w14:textId="77777777" w:rsidR="005B52B0" w:rsidRPr="006F1844" w:rsidRDefault="005B52B0" w:rsidP="005128E4">
      <w:pPr>
        <w:tabs>
          <w:tab w:val="center" w:pos="5400"/>
        </w:tabs>
        <w:suppressAutoHyphens/>
        <w:jc w:val="center"/>
        <w:rPr>
          <w:rFonts w:asciiTheme="majorHAnsi" w:hAnsiTheme="majorHAnsi"/>
          <w:sz w:val="22"/>
          <w:szCs w:val="22"/>
        </w:rPr>
      </w:pPr>
    </w:p>
    <w:p w14:paraId="022074FD" w14:textId="77777777" w:rsidR="005B52B0" w:rsidRPr="006F1844" w:rsidRDefault="005B52B0" w:rsidP="005128E4">
      <w:pPr>
        <w:tabs>
          <w:tab w:val="center" w:pos="5400"/>
        </w:tabs>
        <w:suppressAutoHyphens/>
        <w:jc w:val="center"/>
        <w:rPr>
          <w:rFonts w:asciiTheme="majorHAnsi" w:hAnsiTheme="majorHAnsi"/>
          <w:sz w:val="22"/>
          <w:szCs w:val="22"/>
        </w:rPr>
      </w:pPr>
    </w:p>
    <w:p w14:paraId="3234C43C" w14:textId="77777777" w:rsidR="00040C3A" w:rsidRPr="006F1844" w:rsidRDefault="00040C3A" w:rsidP="00040C3A">
      <w:pPr>
        <w:tabs>
          <w:tab w:val="center" w:pos="5400"/>
        </w:tabs>
        <w:suppressAutoHyphens/>
        <w:jc w:val="center"/>
        <w:rPr>
          <w:rFonts w:asciiTheme="majorHAnsi" w:hAnsiTheme="majorHAnsi"/>
          <w:sz w:val="22"/>
          <w:szCs w:val="22"/>
        </w:rPr>
      </w:pPr>
    </w:p>
    <w:p w14:paraId="2D58FFBA" w14:textId="77777777" w:rsidR="00040C3A" w:rsidRPr="006F1844" w:rsidRDefault="00040C3A" w:rsidP="00040C3A">
      <w:pPr>
        <w:tabs>
          <w:tab w:val="center" w:pos="5400"/>
        </w:tabs>
        <w:suppressAutoHyphens/>
        <w:jc w:val="center"/>
        <w:rPr>
          <w:rFonts w:asciiTheme="majorHAnsi" w:hAnsiTheme="majorHAnsi"/>
          <w:sz w:val="22"/>
          <w:szCs w:val="22"/>
        </w:rPr>
      </w:pPr>
    </w:p>
    <w:p w14:paraId="4A574974" w14:textId="77777777" w:rsidR="00040C3A" w:rsidRPr="006F1844" w:rsidRDefault="00040C3A" w:rsidP="00040C3A">
      <w:pPr>
        <w:tabs>
          <w:tab w:val="center" w:pos="5400"/>
        </w:tabs>
        <w:suppressAutoHyphens/>
        <w:jc w:val="center"/>
        <w:rPr>
          <w:rFonts w:asciiTheme="majorHAnsi" w:hAnsiTheme="majorHAnsi"/>
          <w:sz w:val="22"/>
          <w:szCs w:val="22"/>
        </w:rPr>
      </w:pPr>
    </w:p>
    <w:p w14:paraId="11A9BA8A" w14:textId="77777777" w:rsidR="00040C3A" w:rsidRPr="006F1844" w:rsidRDefault="00E533FF" w:rsidP="00040C3A">
      <w:pPr>
        <w:tabs>
          <w:tab w:val="center" w:pos="5400"/>
        </w:tabs>
        <w:suppressAutoHyphens/>
        <w:jc w:val="center"/>
        <w:rPr>
          <w:rFonts w:asciiTheme="majorHAnsi" w:hAnsiTheme="majorHAnsi"/>
          <w:sz w:val="22"/>
          <w:szCs w:val="22"/>
        </w:rPr>
      </w:pPr>
      <w:r w:rsidRPr="006F184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B3A4580" w:rsidR="006561B2" w:rsidRPr="004B7EB6" w:rsidRDefault="006561B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CC3E8A">
                              <w:rPr>
                                <w:rFonts w:asciiTheme="majorHAnsi" w:hAnsiTheme="majorHAnsi" w:cs="Arial"/>
                                <w:b/>
                                <w:bCs/>
                                <w:color w:val="0D0D0D" w:themeColor="text1" w:themeTint="F2"/>
                                <w:sz w:val="36"/>
                                <w:szCs w:val="40"/>
                              </w:rPr>
                              <w:t>182</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14:paraId="081F51F3" w14:textId="60A5E05B" w:rsidR="006561B2" w:rsidRPr="004B7EB6" w:rsidRDefault="006561B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4D7FB2">
                              <w:rPr>
                                <w:rFonts w:asciiTheme="majorHAnsi" w:hAnsiTheme="majorHAnsi" w:cs="Arial"/>
                                <w:b/>
                                <w:color w:val="0D0D0D" w:themeColor="text1" w:themeTint="F2"/>
                                <w:sz w:val="36"/>
                                <w:szCs w:val="22"/>
                              </w:rPr>
                              <w:t>1609-10</w:t>
                            </w:r>
                          </w:p>
                          <w:p w14:paraId="34978E5A" w14:textId="228A5010" w:rsidR="006561B2" w:rsidRPr="004B7EB6" w:rsidRDefault="006561B2"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r w:rsidRPr="004B7EB6">
                              <w:rPr>
                                <w:rFonts w:asciiTheme="majorHAnsi" w:hAnsiTheme="majorHAnsi" w:cs="Arial"/>
                                <w:color w:val="0D0D0D" w:themeColor="text1" w:themeTint="F2"/>
                                <w:szCs w:val="22"/>
                              </w:rPr>
                              <w:t xml:space="preserve"> </w:t>
                            </w:r>
                          </w:p>
                          <w:p w14:paraId="353CD994" w14:textId="77777777" w:rsidR="006561B2" w:rsidRPr="004B7EB6" w:rsidRDefault="006561B2" w:rsidP="004B7EB6">
                            <w:pPr>
                              <w:spacing w:line="276" w:lineRule="auto"/>
                              <w:rPr>
                                <w:rFonts w:asciiTheme="majorHAnsi" w:hAnsiTheme="majorHAnsi" w:cs="Arial"/>
                                <w:color w:val="0D0D0D" w:themeColor="text1" w:themeTint="F2"/>
                                <w:szCs w:val="22"/>
                              </w:rPr>
                            </w:pPr>
                          </w:p>
                          <w:p w14:paraId="421F67B3" w14:textId="77777777" w:rsidR="006561B2" w:rsidRPr="0010736F" w:rsidRDefault="006561B2" w:rsidP="00961CA9">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GUILLERMO FINO SERRANO</w:t>
                            </w:r>
                            <w:r>
                              <w:rPr>
                                <w:rFonts w:asciiTheme="majorHAnsi" w:hAnsiTheme="majorHAnsi" w:cs="Arial"/>
                                <w:color w:val="0D0D0D" w:themeColor="text1" w:themeTint="F2"/>
                                <w:szCs w:val="22"/>
                                <w:lang w:val="es-ES_tradnl"/>
                              </w:rPr>
                              <w:tab/>
                            </w:r>
                          </w:p>
                          <w:p w14:paraId="49DA1AB7" w14:textId="77777777" w:rsidR="006561B2" w:rsidRPr="0010736F" w:rsidRDefault="006561B2" w:rsidP="00961CA9">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COLOMBIA</w:t>
                            </w:r>
                          </w:p>
                          <w:p w14:paraId="17A89EFB" w14:textId="77777777" w:rsidR="006561B2" w:rsidRPr="000C4365" w:rsidRDefault="006561B2"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6B3A4580" w:rsidR="006561B2" w:rsidRPr="004B7EB6" w:rsidRDefault="006561B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CC3E8A">
                        <w:rPr>
                          <w:rFonts w:asciiTheme="majorHAnsi" w:hAnsiTheme="majorHAnsi" w:cs="Arial"/>
                          <w:b/>
                          <w:bCs/>
                          <w:color w:val="0D0D0D" w:themeColor="text1" w:themeTint="F2"/>
                          <w:sz w:val="36"/>
                          <w:szCs w:val="40"/>
                        </w:rPr>
                        <w:t>182</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14:paraId="081F51F3" w14:textId="60A5E05B" w:rsidR="006561B2" w:rsidRPr="004B7EB6" w:rsidRDefault="006561B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4D7FB2">
                        <w:rPr>
                          <w:rFonts w:asciiTheme="majorHAnsi" w:hAnsiTheme="majorHAnsi" w:cs="Arial"/>
                          <w:b/>
                          <w:color w:val="0D0D0D" w:themeColor="text1" w:themeTint="F2"/>
                          <w:sz w:val="36"/>
                          <w:szCs w:val="22"/>
                        </w:rPr>
                        <w:t>1609-10</w:t>
                      </w:r>
                    </w:p>
                    <w:p w14:paraId="34978E5A" w14:textId="228A5010" w:rsidR="006561B2" w:rsidRPr="004B7EB6" w:rsidRDefault="006561B2"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r w:rsidRPr="004B7EB6">
                        <w:rPr>
                          <w:rFonts w:asciiTheme="majorHAnsi" w:hAnsiTheme="majorHAnsi" w:cs="Arial"/>
                          <w:color w:val="0D0D0D" w:themeColor="text1" w:themeTint="F2"/>
                          <w:szCs w:val="22"/>
                        </w:rPr>
                        <w:t xml:space="preserve"> </w:t>
                      </w:r>
                    </w:p>
                    <w:p w14:paraId="353CD994" w14:textId="77777777" w:rsidR="006561B2" w:rsidRPr="004B7EB6" w:rsidRDefault="006561B2" w:rsidP="004B7EB6">
                      <w:pPr>
                        <w:spacing w:line="276" w:lineRule="auto"/>
                        <w:rPr>
                          <w:rFonts w:asciiTheme="majorHAnsi" w:hAnsiTheme="majorHAnsi" w:cs="Arial"/>
                          <w:color w:val="0D0D0D" w:themeColor="text1" w:themeTint="F2"/>
                          <w:szCs w:val="22"/>
                        </w:rPr>
                      </w:pPr>
                    </w:p>
                    <w:p w14:paraId="421F67B3" w14:textId="77777777" w:rsidR="006561B2" w:rsidRPr="0010736F" w:rsidRDefault="006561B2" w:rsidP="00961CA9">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GUILLERMO FINO SERRANO</w:t>
                      </w:r>
                      <w:r>
                        <w:rPr>
                          <w:rFonts w:asciiTheme="majorHAnsi" w:hAnsiTheme="majorHAnsi" w:cs="Arial"/>
                          <w:color w:val="0D0D0D" w:themeColor="text1" w:themeTint="F2"/>
                          <w:szCs w:val="22"/>
                          <w:lang w:val="es-ES_tradnl"/>
                        </w:rPr>
                        <w:tab/>
                      </w:r>
                    </w:p>
                    <w:p w14:paraId="49DA1AB7" w14:textId="77777777" w:rsidR="006561B2" w:rsidRPr="0010736F" w:rsidRDefault="006561B2" w:rsidP="00961CA9">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COLOMBIA</w:t>
                      </w:r>
                    </w:p>
                    <w:p w14:paraId="17A89EFB" w14:textId="77777777" w:rsidR="006561B2" w:rsidRPr="000C4365" w:rsidRDefault="006561B2" w:rsidP="00F42B71">
                      <w:pPr>
                        <w:spacing w:line="276" w:lineRule="auto"/>
                        <w:rPr>
                          <w:rFonts w:asciiTheme="majorHAnsi" w:hAnsiTheme="majorHAnsi"/>
                          <w:color w:val="0D0D0D" w:themeColor="text1" w:themeTint="F2"/>
                        </w:rPr>
                      </w:pPr>
                    </w:p>
                  </w:txbxContent>
                </v:textbox>
              </v:shape>
            </w:pict>
          </mc:Fallback>
        </mc:AlternateContent>
      </w:r>
      <w:r w:rsidR="004B7EB6" w:rsidRPr="006F184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25FECD6" w:rsidR="006561B2" w:rsidRPr="00466D0B" w:rsidRDefault="006561B2"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3DBA8560" w:rsidR="006561B2" w:rsidRPr="00466D0B" w:rsidRDefault="006561B2"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CC3E8A">
                              <w:rPr>
                                <w:rFonts w:asciiTheme="minorHAnsi" w:hAnsiTheme="minorHAnsi"/>
                                <w:color w:val="FFFFFF" w:themeColor="background1"/>
                                <w:sz w:val="22"/>
                                <w:lang w:val="pt-BR"/>
                              </w:rPr>
                              <w:t xml:space="preserve"> 192</w:t>
                            </w:r>
                          </w:p>
                          <w:p w14:paraId="0BEFF61A" w14:textId="3ECF6236" w:rsidR="006561B2" w:rsidRPr="004B7EB6" w:rsidRDefault="006561B2"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CC3E8A">
                              <w:rPr>
                                <w:rFonts w:asciiTheme="minorHAnsi" w:hAnsiTheme="minorHAnsi"/>
                                <w:color w:val="FFFFFF" w:themeColor="background1"/>
                                <w:sz w:val="22"/>
                              </w:rPr>
                              <w:t>6 July</w:t>
                            </w:r>
                            <w:r>
                              <w:rPr>
                                <w:rFonts w:asciiTheme="minorHAnsi" w:hAnsiTheme="minorHAnsi"/>
                                <w:color w:val="FFFFFF" w:themeColor="background1"/>
                                <w:sz w:val="22"/>
                              </w:rPr>
                              <w:t xml:space="preserve"> 2020</w:t>
                            </w:r>
                          </w:p>
                          <w:p w14:paraId="0FC103BD" w14:textId="20032E62" w:rsidR="006561B2" w:rsidRPr="004B7EB6" w:rsidRDefault="006561B2"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CC3E8A">
                              <w:rPr>
                                <w:rFonts w:asciiTheme="minorHAnsi" w:hAnsiTheme="minorHAnsi"/>
                                <w:color w:val="FFFFFF" w:themeColor="background1"/>
                                <w:sz w:val="22"/>
                              </w:rPr>
                              <w:t xml:space="preserve">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625FECD6" w:rsidR="006561B2" w:rsidRPr="00466D0B" w:rsidRDefault="006561B2"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3DBA8560" w:rsidR="006561B2" w:rsidRPr="00466D0B" w:rsidRDefault="006561B2"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CC3E8A">
                        <w:rPr>
                          <w:rFonts w:asciiTheme="minorHAnsi" w:hAnsiTheme="minorHAnsi"/>
                          <w:color w:val="FFFFFF" w:themeColor="background1"/>
                          <w:sz w:val="22"/>
                          <w:lang w:val="pt-BR"/>
                        </w:rPr>
                        <w:t xml:space="preserve"> 192</w:t>
                      </w:r>
                    </w:p>
                    <w:p w14:paraId="0BEFF61A" w14:textId="3ECF6236" w:rsidR="006561B2" w:rsidRPr="004B7EB6" w:rsidRDefault="006561B2"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CC3E8A">
                        <w:rPr>
                          <w:rFonts w:asciiTheme="minorHAnsi" w:hAnsiTheme="minorHAnsi"/>
                          <w:color w:val="FFFFFF" w:themeColor="background1"/>
                          <w:sz w:val="22"/>
                        </w:rPr>
                        <w:t>6 July</w:t>
                      </w:r>
                      <w:r>
                        <w:rPr>
                          <w:rFonts w:asciiTheme="minorHAnsi" w:hAnsiTheme="minorHAnsi"/>
                          <w:color w:val="FFFFFF" w:themeColor="background1"/>
                          <w:sz w:val="22"/>
                        </w:rPr>
                        <w:t xml:space="preserve"> 2020</w:t>
                      </w:r>
                    </w:p>
                    <w:p w14:paraId="0FC103BD" w14:textId="20032E62" w:rsidR="006561B2" w:rsidRPr="004B7EB6" w:rsidRDefault="006561B2"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CC3E8A">
                        <w:rPr>
                          <w:rFonts w:asciiTheme="minorHAnsi" w:hAnsiTheme="minorHAnsi"/>
                          <w:color w:val="FFFFFF" w:themeColor="background1"/>
                          <w:sz w:val="22"/>
                        </w:rPr>
                        <w:t xml:space="preserve"> Spanish</w:t>
                      </w:r>
                    </w:p>
                  </w:txbxContent>
                </v:textbox>
              </v:shape>
            </w:pict>
          </mc:Fallback>
        </mc:AlternateContent>
      </w:r>
    </w:p>
    <w:p w14:paraId="3765F9FA" w14:textId="77777777" w:rsidR="00040C3A" w:rsidRPr="006F1844" w:rsidRDefault="00040C3A" w:rsidP="00040C3A">
      <w:pPr>
        <w:tabs>
          <w:tab w:val="center" w:pos="5400"/>
        </w:tabs>
        <w:suppressAutoHyphens/>
        <w:jc w:val="center"/>
        <w:rPr>
          <w:rFonts w:asciiTheme="majorHAnsi" w:hAnsiTheme="majorHAnsi"/>
          <w:sz w:val="22"/>
          <w:szCs w:val="22"/>
        </w:rPr>
      </w:pPr>
    </w:p>
    <w:p w14:paraId="5E33CE59" w14:textId="77777777" w:rsidR="00040C3A" w:rsidRPr="006F1844"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6F1844" w:rsidRDefault="00040C3A" w:rsidP="00040C3A">
      <w:pPr>
        <w:tabs>
          <w:tab w:val="center" w:pos="5400"/>
        </w:tabs>
        <w:suppressAutoHyphens/>
        <w:jc w:val="center"/>
        <w:rPr>
          <w:rFonts w:asciiTheme="majorHAnsi" w:hAnsiTheme="majorHAnsi"/>
          <w:sz w:val="22"/>
          <w:szCs w:val="22"/>
        </w:rPr>
      </w:pPr>
    </w:p>
    <w:p w14:paraId="43677EE2" w14:textId="77777777" w:rsidR="00040C3A" w:rsidRPr="006F1844" w:rsidRDefault="00040C3A" w:rsidP="00040C3A">
      <w:pPr>
        <w:tabs>
          <w:tab w:val="center" w:pos="5400"/>
        </w:tabs>
        <w:suppressAutoHyphens/>
        <w:jc w:val="center"/>
        <w:rPr>
          <w:rFonts w:asciiTheme="majorHAnsi" w:hAnsiTheme="majorHAnsi"/>
          <w:sz w:val="22"/>
          <w:szCs w:val="22"/>
        </w:rPr>
      </w:pPr>
    </w:p>
    <w:p w14:paraId="747B776B" w14:textId="77777777" w:rsidR="00040C3A" w:rsidRPr="006F1844" w:rsidRDefault="00040C3A" w:rsidP="00040C3A">
      <w:pPr>
        <w:tabs>
          <w:tab w:val="center" w:pos="5400"/>
        </w:tabs>
        <w:suppressAutoHyphens/>
        <w:jc w:val="center"/>
        <w:rPr>
          <w:rFonts w:asciiTheme="majorHAnsi" w:hAnsiTheme="majorHAnsi"/>
          <w:sz w:val="22"/>
          <w:szCs w:val="22"/>
        </w:rPr>
      </w:pPr>
    </w:p>
    <w:p w14:paraId="3FA14379" w14:textId="77777777" w:rsidR="00040C3A" w:rsidRPr="006F1844" w:rsidRDefault="00040C3A" w:rsidP="00040C3A">
      <w:pPr>
        <w:tabs>
          <w:tab w:val="center" w:pos="5400"/>
        </w:tabs>
        <w:suppressAutoHyphens/>
        <w:jc w:val="center"/>
        <w:rPr>
          <w:rFonts w:asciiTheme="majorHAnsi" w:hAnsiTheme="majorHAnsi"/>
          <w:sz w:val="22"/>
          <w:szCs w:val="22"/>
        </w:rPr>
      </w:pPr>
    </w:p>
    <w:p w14:paraId="28A65FAF" w14:textId="77777777" w:rsidR="005128E4" w:rsidRPr="006F1844" w:rsidRDefault="005128E4" w:rsidP="00040C3A">
      <w:pPr>
        <w:tabs>
          <w:tab w:val="center" w:pos="5400"/>
        </w:tabs>
        <w:suppressAutoHyphens/>
        <w:jc w:val="center"/>
        <w:rPr>
          <w:rFonts w:asciiTheme="majorHAnsi" w:hAnsiTheme="majorHAnsi"/>
          <w:sz w:val="22"/>
          <w:szCs w:val="22"/>
        </w:rPr>
      </w:pPr>
    </w:p>
    <w:p w14:paraId="11B1978A" w14:textId="77777777" w:rsidR="00040C3A" w:rsidRPr="006F1844" w:rsidRDefault="00040C3A" w:rsidP="00040C3A">
      <w:pPr>
        <w:tabs>
          <w:tab w:val="center" w:pos="5400"/>
        </w:tabs>
        <w:suppressAutoHyphens/>
        <w:jc w:val="center"/>
        <w:rPr>
          <w:rFonts w:asciiTheme="majorHAnsi" w:hAnsiTheme="majorHAnsi"/>
          <w:sz w:val="22"/>
          <w:szCs w:val="22"/>
        </w:rPr>
      </w:pPr>
    </w:p>
    <w:p w14:paraId="650F503D" w14:textId="77777777" w:rsidR="005128E4" w:rsidRPr="006F1844" w:rsidRDefault="005128E4" w:rsidP="00040C3A">
      <w:pPr>
        <w:tabs>
          <w:tab w:val="center" w:pos="5400"/>
        </w:tabs>
        <w:suppressAutoHyphens/>
        <w:jc w:val="center"/>
        <w:rPr>
          <w:rFonts w:asciiTheme="majorHAnsi" w:hAnsiTheme="majorHAnsi"/>
          <w:sz w:val="22"/>
          <w:szCs w:val="22"/>
        </w:rPr>
      </w:pPr>
    </w:p>
    <w:p w14:paraId="17861C77" w14:textId="77777777" w:rsidR="005128E4" w:rsidRPr="006F1844" w:rsidRDefault="005128E4" w:rsidP="00040C3A">
      <w:pPr>
        <w:tabs>
          <w:tab w:val="center" w:pos="5400"/>
        </w:tabs>
        <w:suppressAutoHyphens/>
        <w:jc w:val="center"/>
        <w:rPr>
          <w:rFonts w:asciiTheme="majorHAnsi" w:hAnsiTheme="majorHAnsi"/>
          <w:sz w:val="22"/>
          <w:szCs w:val="22"/>
        </w:rPr>
      </w:pPr>
    </w:p>
    <w:p w14:paraId="0EFEAEB7" w14:textId="77777777" w:rsidR="005128E4" w:rsidRPr="006F1844" w:rsidRDefault="005128E4" w:rsidP="00040C3A">
      <w:pPr>
        <w:tabs>
          <w:tab w:val="center" w:pos="5400"/>
        </w:tabs>
        <w:suppressAutoHyphens/>
        <w:jc w:val="center"/>
        <w:rPr>
          <w:rFonts w:asciiTheme="majorHAnsi" w:hAnsiTheme="majorHAnsi"/>
          <w:sz w:val="22"/>
          <w:szCs w:val="22"/>
        </w:rPr>
      </w:pPr>
    </w:p>
    <w:p w14:paraId="5B815FC5" w14:textId="77777777" w:rsidR="00040C3A" w:rsidRPr="006F1844" w:rsidRDefault="00040C3A" w:rsidP="00040C3A">
      <w:pPr>
        <w:tabs>
          <w:tab w:val="center" w:pos="5400"/>
        </w:tabs>
        <w:suppressAutoHyphens/>
        <w:jc w:val="center"/>
        <w:rPr>
          <w:rFonts w:asciiTheme="majorHAnsi" w:hAnsiTheme="majorHAnsi"/>
          <w:sz w:val="22"/>
          <w:szCs w:val="22"/>
        </w:rPr>
      </w:pPr>
    </w:p>
    <w:p w14:paraId="0D43F8BD" w14:textId="77777777" w:rsidR="00040C3A" w:rsidRPr="006F1844" w:rsidRDefault="00040C3A" w:rsidP="00040C3A">
      <w:pPr>
        <w:tabs>
          <w:tab w:val="center" w:pos="5400"/>
        </w:tabs>
        <w:suppressAutoHyphens/>
        <w:jc w:val="center"/>
        <w:rPr>
          <w:rFonts w:asciiTheme="majorHAnsi" w:hAnsiTheme="majorHAnsi"/>
          <w:sz w:val="22"/>
          <w:szCs w:val="22"/>
        </w:rPr>
      </w:pPr>
    </w:p>
    <w:p w14:paraId="03AA1AEB" w14:textId="77777777" w:rsidR="002C1641" w:rsidRPr="006F1844" w:rsidRDefault="002C1641" w:rsidP="00040C3A">
      <w:pPr>
        <w:tabs>
          <w:tab w:val="center" w:pos="5400"/>
        </w:tabs>
        <w:suppressAutoHyphens/>
        <w:jc w:val="center"/>
        <w:rPr>
          <w:rFonts w:asciiTheme="majorHAnsi" w:hAnsiTheme="majorHAnsi"/>
          <w:sz w:val="18"/>
          <w:szCs w:val="22"/>
        </w:rPr>
      </w:pPr>
    </w:p>
    <w:p w14:paraId="2FD75BF3" w14:textId="77777777" w:rsidR="002C1641" w:rsidRPr="006F1844" w:rsidRDefault="002C1641" w:rsidP="00040C3A">
      <w:pPr>
        <w:tabs>
          <w:tab w:val="center" w:pos="5400"/>
        </w:tabs>
        <w:suppressAutoHyphens/>
        <w:jc w:val="center"/>
        <w:rPr>
          <w:rFonts w:asciiTheme="majorHAnsi" w:hAnsiTheme="majorHAnsi"/>
          <w:sz w:val="18"/>
          <w:szCs w:val="22"/>
        </w:rPr>
      </w:pPr>
    </w:p>
    <w:p w14:paraId="73EF440E" w14:textId="77777777" w:rsidR="002C1641" w:rsidRPr="006F1844" w:rsidRDefault="002C1641" w:rsidP="00040C3A">
      <w:pPr>
        <w:tabs>
          <w:tab w:val="center" w:pos="5400"/>
        </w:tabs>
        <w:suppressAutoHyphens/>
        <w:jc w:val="center"/>
        <w:rPr>
          <w:rFonts w:asciiTheme="majorHAnsi" w:hAnsiTheme="majorHAnsi"/>
          <w:sz w:val="18"/>
          <w:szCs w:val="22"/>
        </w:rPr>
      </w:pPr>
    </w:p>
    <w:p w14:paraId="3D12B191" w14:textId="77777777" w:rsidR="002C1641" w:rsidRPr="006F1844" w:rsidRDefault="002C1641" w:rsidP="00040C3A">
      <w:pPr>
        <w:tabs>
          <w:tab w:val="center" w:pos="5400"/>
        </w:tabs>
        <w:suppressAutoHyphens/>
        <w:jc w:val="center"/>
        <w:rPr>
          <w:rFonts w:asciiTheme="majorHAnsi" w:hAnsiTheme="majorHAnsi"/>
          <w:sz w:val="18"/>
          <w:szCs w:val="22"/>
        </w:rPr>
      </w:pPr>
    </w:p>
    <w:p w14:paraId="1132D17C" w14:textId="77777777" w:rsidR="002C1641" w:rsidRPr="006F1844" w:rsidRDefault="002C1641" w:rsidP="00040C3A">
      <w:pPr>
        <w:tabs>
          <w:tab w:val="center" w:pos="5400"/>
        </w:tabs>
        <w:suppressAutoHyphens/>
        <w:jc w:val="center"/>
        <w:rPr>
          <w:rFonts w:asciiTheme="majorHAnsi" w:hAnsiTheme="majorHAnsi"/>
          <w:sz w:val="18"/>
          <w:szCs w:val="22"/>
        </w:rPr>
      </w:pPr>
    </w:p>
    <w:p w14:paraId="659B324C" w14:textId="77777777" w:rsidR="002C1641" w:rsidRPr="006F1844" w:rsidRDefault="002C1641" w:rsidP="00040C3A">
      <w:pPr>
        <w:tabs>
          <w:tab w:val="center" w:pos="5400"/>
        </w:tabs>
        <w:suppressAutoHyphens/>
        <w:jc w:val="center"/>
        <w:rPr>
          <w:rFonts w:asciiTheme="majorHAnsi" w:hAnsiTheme="majorHAnsi"/>
          <w:sz w:val="18"/>
          <w:szCs w:val="22"/>
        </w:rPr>
      </w:pPr>
    </w:p>
    <w:p w14:paraId="0DE58CEA" w14:textId="77777777" w:rsidR="002C1641" w:rsidRPr="006F1844" w:rsidRDefault="002C1641" w:rsidP="00040C3A">
      <w:pPr>
        <w:tabs>
          <w:tab w:val="center" w:pos="5400"/>
        </w:tabs>
        <w:suppressAutoHyphens/>
        <w:jc w:val="center"/>
        <w:rPr>
          <w:rFonts w:asciiTheme="majorHAnsi" w:hAnsiTheme="majorHAnsi"/>
          <w:sz w:val="18"/>
          <w:szCs w:val="22"/>
        </w:rPr>
      </w:pPr>
    </w:p>
    <w:p w14:paraId="3A5BB7C9" w14:textId="77777777" w:rsidR="002C1641" w:rsidRPr="006F1844" w:rsidRDefault="002C1641" w:rsidP="00040C3A">
      <w:pPr>
        <w:tabs>
          <w:tab w:val="center" w:pos="5400"/>
        </w:tabs>
        <w:suppressAutoHyphens/>
        <w:jc w:val="center"/>
        <w:rPr>
          <w:rFonts w:asciiTheme="majorHAnsi" w:hAnsiTheme="majorHAnsi"/>
          <w:sz w:val="18"/>
          <w:szCs w:val="22"/>
        </w:rPr>
      </w:pPr>
    </w:p>
    <w:p w14:paraId="6BA67E7F" w14:textId="77777777" w:rsidR="002C1641" w:rsidRPr="006F1844" w:rsidRDefault="002C1641" w:rsidP="00040C3A">
      <w:pPr>
        <w:tabs>
          <w:tab w:val="center" w:pos="5400"/>
        </w:tabs>
        <w:suppressAutoHyphens/>
        <w:jc w:val="center"/>
        <w:rPr>
          <w:rFonts w:asciiTheme="majorHAnsi" w:hAnsiTheme="majorHAnsi"/>
          <w:sz w:val="18"/>
          <w:szCs w:val="22"/>
        </w:rPr>
      </w:pPr>
    </w:p>
    <w:p w14:paraId="6D4FBE3A" w14:textId="77777777" w:rsidR="002C1641" w:rsidRPr="006F1844" w:rsidRDefault="002C1641" w:rsidP="00040C3A">
      <w:pPr>
        <w:tabs>
          <w:tab w:val="center" w:pos="5400"/>
        </w:tabs>
        <w:suppressAutoHyphens/>
        <w:jc w:val="center"/>
        <w:rPr>
          <w:rFonts w:asciiTheme="majorHAnsi" w:hAnsiTheme="majorHAnsi"/>
          <w:sz w:val="18"/>
          <w:szCs w:val="22"/>
        </w:rPr>
      </w:pPr>
    </w:p>
    <w:p w14:paraId="2741AD16" w14:textId="77777777" w:rsidR="002C1641" w:rsidRPr="006F1844" w:rsidRDefault="002C1641" w:rsidP="00040C3A">
      <w:pPr>
        <w:tabs>
          <w:tab w:val="center" w:pos="5400"/>
        </w:tabs>
        <w:suppressAutoHyphens/>
        <w:jc w:val="center"/>
        <w:rPr>
          <w:rFonts w:asciiTheme="majorHAnsi" w:hAnsiTheme="majorHAnsi"/>
          <w:sz w:val="18"/>
          <w:szCs w:val="22"/>
        </w:rPr>
      </w:pPr>
    </w:p>
    <w:p w14:paraId="1D99DBC4" w14:textId="77777777" w:rsidR="002C1641" w:rsidRPr="006F1844" w:rsidRDefault="002C1641" w:rsidP="00040C3A">
      <w:pPr>
        <w:tabs>
          <w:tab w:val="center" w:pos="5400"/>
        </w:tabs>
        <w:suppressAutoHyphens/>
        <w:jc w:val="center"/>
        <w:rPr>
          <w:rFonts w:asciiTheme="majorHAnsi" w:hAnsiTheme="majorHAnsi"/>
          <w:sz w:val="18"/>
          <w:szCs w:val="22"/>
        </w:rPr>
      </w:pPr>
    </w:p>
    <w:p w14:paraId="3290BF94" w14:textId="77777777" w:rsidR="002C1641" w:rsidRPr="006F1844" w:rsidRDefault="003C32BC" w:rsidP="00040C3A">
      <w:pPr>
        <w:tabs>
          <w:tab w:val="center" w:pos="5400"/>
        </w:tabs>
        <w:suppressAutoHyphens/>
        <w:jc w:val="center"/>
        <w:rPr>
          <w:rFonts w:asciiTheme="majorHAnsi" w:hAnsiTheme="majorHAnsi"/>
          <w:sz w:val="18"/>
          <w:szCs w:val="22"/>
        </w:rPr>
      </w:pPr>
      <w:r w:rsidRPr="006F184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4B7CEFD7">
                <wp:simplePos x="0" y="0"/>
                <wp:positionH relativeFrom="column">
                  <wp:posOffset>1204623</wp:posOffset>
                </wp:positionH>
                <wp:positionV relativeFrom="paragraph">
                  <wp:posOffset>67861</wp:posOffset>
                </wp:positionV>
                <wp:extent cx="4595495" cy="67188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71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770D6106" w:rsidR="006561B2" w:rsidRPr="00961CA9" w:rsidRDefault="006561B2" w:rsidP="00961CA9">
                            <w:pPr>
                              <w:tabs>
                                <w:tab w:val="center" w:pos="5400"/>
                              </w:tabs>
                              <w:suppressAutoHyphens/>
                              <w:spacing w:before="60"/>
                              <w:rPr>
                                <w:rFonts w:asciiTheme="majorHAnsi" w:hAnsiTheme="majorHAnsi"/>
                                <w:color w:val="0D0D0D" w:themeColor="text1" w:themeTint="F2"/>
                                <w:sz w:val="18"/>
                                <w:szCs w:val="22"/>
                              </w:rPr>
                            </w:pPr>
                            <w:r w:rsidRPr="00961CA9">
                              <w:rPr>
                                <w:rFonts w:asciiTheme="majorHAnsi" w:hAnsiTheme="majorHAnsi"/>
                                <w:color w:val="0D0D0D" w:themeColor="text1" w:themeTint="F2"/>
                                <w:sz w:val="18"/>
                                <w:szCs w:val="20"/>
                              </w:rPr>
                              <w:t>Approved</w:t>
                            </w:r>
                            <w:r w:rsidR="00CC3E8A">
                              <w:rPr>
                                <w:rFonts w:asciiTheme="majorHAnsi" w:hAnsiTheme="majorHAnsi"/>
                                <w:color w:val="0D0D0D" w:themeColor="text1" w:themeTint="F2"/>
                                <w:sz w:val="18"/>
                                <w:szCs w:val="20"/>
                              </w:rPr>
                              <w:t xml:space="preserve"> electronically</w:t>
                            </w:r>
                            <w:r w:rsidRPr="00961CA9">
                              <w:rPr>
                                <w:rFonts w:asciiTheme="majorHAnsi" w:hAnsiTheme="majorHAnsi"/>
                                <w:color w:val="0D0D0D" w:themeColor="text1" w:themeTint="F2"/>
                                <w:sz w:val="18"/>
                                <w:szCs w:val="20"/>
                              </w:rPr>
                              <w:t xml:space="preserve"> by the Commission on </w:t>
                            </w:r>
                            <w:r w:rsidR="00CC3E8A">
                              <w:rPr>
                                <w:rFonts w:asciiTheme="majorHAnsi" w:hAnsiTheme="majorHAnsi"/>
                                <w:color w:val="0D0D0D" w:themeColor="text1" w:themeTint="F2"/>
                                <w:sz w:val="18"/>
                                <w:szCs w:val="20"/>
                              </w:rPr>
                              <w:t>July 6</w:t>
                            </w:r>
                            <w:r w:rsidRPr="00961CA9">
                              <w:rPr>
                                <w:rFonts w:asciiTheme="majorHAnsi" w:hAnsiTheme="majorHAnsi"/>
                                <w:color w:val="0D0D0D" w:themeColor="text1" w:themeTint="F2"/>
                                <w:sz w:val="18"/>
                                <w:szCs w:val="20"/>
                              </w:rPr>
                              <w:t>, 2020</w:t>
                            </w:r>
                            <w:r w:rsidR="00B72C10">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4.85pt;margin-top:5.35pt;width:361.85pt;height:5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" filled="f" stroked="f" strokeweight=".5pt">
                <v:textbox>
                  <w:txbxContent>
                    <w:p w14:paraId="29BF637A" w14:textId="770D6106" w:rsidR="006561B2" w:rsidRPr="00961CA9" w:rsidRDefault="006561B2" w:rsidP="00961CA9">
                      <w:pPr>
                        <w:tabs>
                          <w:tab w:val="center" w:pos="5400"/>
                        </w:tabs>
                        <w:suppressAutoHyphens/>
                        <w:spacing w:before="60"/>
                        <w:rPr>
                          <w:rFonts w:asciiTheme="majorHAnsi" w:hAnsiTheme="majorHAnsi"/>
                          <w:color w:val="0D0D0D" w:themeColor="text1" w:themeTint="F2"/>
                          <w:sz w:val="18"/>
                          <w:szCs w:val="22"/>
                        </w:rPr>
                      </w:pPr>
                      <w:r w:rsidRPr="00961CA9">
                        <w:rPr>
                          <w:rFonts w:asciiTheme="majorHAnsi" w:hAnsiTheme="majorHAnsi"/>
                          <w:color w:val="0D0D0D" w:themeColor="text1" w:themeTint="F2"/>
                          <w:sz w:val="18"/>
                          <w:szCs w:val="20"/>
                        </w:rPr>
                        <w:t>Approved</w:t>
                      </w:r>
                      <w:r w:rsidR="00CC3E8A">
                        <w:rPr>
                          <w:rFonts w:asciiTheme="majorHAnsi" w:hAnsiTheme="majorHAnsi"/>
                          <w:color w:val="0D0D0D" w:themeColor="text1" w:themeTint="F2"/>
                          <w:sz w:val="18"/>
                          <w:szCs w:val="20"/>
                        </w:rPr>
                        <w:t xml:space="preserve"> electronically</w:t>
                      </w:r>
                      <w:r w:rsidRPr="00961CA9">
                        <w:rPr>
                          <w:rFonts w:asciiTheme="majorHAnsi" w:hAnsiTheme="majorHAnsi"/>
                          <w:color w:val="0D0D0D" w:themeColor="text1" w:themeTint="F2"/>
                          <w:sz w:val="18"/>
                          <w:szCs w:val="20"/>
                        </w:rPr>
                        <w:t xml:space="preserve"> by the Commission on </w:t>
                      </w:r>
                      <w:r w:rsidR="00CC3E8A">
                        <w:rPr>
                          <w:rFonts w:asciiTheme="majorHAnsi" w:hAnsiTheme="majorHAnsi"/>
                          <w:color w:val="0D0D0D" w:themeColor="text1" w:themeTint="F2"/>
                          <w:sz w:val="18"/>
                          <w:szCs w:val="20"/>
                        </w:rPr>
                        <w:t>July 6</w:t>
                      </w:r>
                      <w:r w:rsidRPr="00961CA9">
                        <w:rPr>
                          <w:rFonts w:asciiTheme="majorHAnsi" w:hAnsiTheme="majorHAnsi"/>
                          <w:color w:val="0D0D0D" w:themeColor="text1" w:themeTint="F2"/>
                          <w:sz w:val="18"/>
                          <w:szCs w:val="20"/>
                        </w:rPr>
                        <w:t>, 2020</w:t>
                      </w:r>
                      <w:r w:rsidR="00B72C10">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6F1844" w:rsidRDefault="002C1641" w:rsidP="00040C3A">
      <w:pPr>
        <w:tabs>
          <w:tab w:val="center" w:pos="5400"/>
        </w:tabs>
        <w:suppressAutoHyphens/>
        <w:jc w:val="center"/>
        <w:rPr>
          <w:rFonts w:asciiTheme="majorHAnsi" w:hAnsiTheme="majorHAnsi"/>
          <w:sz w:val="18"/>
          <w:szCs w:val="22"/>
        </w:rPr>
      </w:pPr>
    </w:p>
    <w:p w14:paraId="3751FEDE" w14:textId="77777777" w:rsidR="002C1641" w:rsidRPr="006F1844" w:rsidRDefault="002C1641" w:rsidP="00040C3A">
      <w:pPr>
        <w:tabs>
          <w:tab w:val="center" w:pos="5400"/>
        </w:tabs>
        <w:suppressAutoHyphens/>
        <w:jc w:val="center"/>
        <w:rPr>
          <w:rFonts w:asciiTheme="majorHAnsi" w:hAnsiTheme="majorHAnsi"/>
          <w:sz w:val="18"/>
          <w:szCs w:val="22"/>
        </w:rPr>
      </w:pPr>
    </w:p>
    <w:p w14:paraId="5FAB54E7" w14:textId="77777777" w:rsidR="002C1641" w:rsidRPr="006F1844" w:rsidRDefault="002C1641" w:rsidP="00040C3A">
      <w:pPr>
        <w:tabs>
          <w:tab w:val="center" w:pos="5400"/>
        </w:tabs>
        <w:suppressAutoHyphens/>
        <w:jc w:val="center"/>
        <w:rPr>
          <w:rFonts w:asciiTheme="majorHAnsi" w:hAnsiTheme="majorHAnsi"/>
          <w:sz w:val="18"/>
          <w:szCs w:val="22"/>
        </w:rPr>
      </w:pPr>
    </w:p>
    <w:p w14:paraId="4AE4FBFB" w14:textId="77777777" w:rsidR="002C1641" w:rsidRPr="006F1844" w:rsidRDefault="002C1641" w:rsidP="00040C3A">
      <w:pPr>
        <w:tabs>
          <w:tab w:val="center" w:pos="5400"/>
        </w:tabs>
        <w:suppressAutoHyphens/>
        <w:jc w:val="center"/>
        <w:rPr>
          <w:rFonts w:asciiTheme="majorHAnsi" w:hAnsiTheme="majorHAnsi"/>
          <w:sz w:val="18"/>
          <w:szCs w:val="22"/>
        </w:rPr>
      </w:pPr>
    </w:p>
    <w:p w14:paraId="4DA3B2C3" w14:textId="77777777" w:rsidR="002C1641" w:rsidRPr="006F1844" w:rsidRDefault="003C32BC" w:rsidP="00040C3A">
      <w:pPr>
        <w:tabs>
          <w:tab w:val="center" w:pos="5400"/>
        </w:tabs>
        <w:suppressAutoHyphens/>
        <w:jc w:val="center"/>
        <w:rPr>
          <w:rFonts w:asciiTheme="majorHAnsi" w:hAnsiTheme="majorHAnsi"/>
          <w:sz w:val="18"/>
          <w:szCs w:val="22"/>
        </w:rPr>
      </w:pPr>
      <w:r w:rsidRPr="006F1844">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FB3B223" w:rsidR="006561B2" w:rsidRPr="003C32BC" w:rsidRDefault="006561B2"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C3E8A">
                              <w:rPr>
                                <w:rFonts w:asciiTheme="majorHAnsi" w:hAnsiTheme="majorHAnsi"/>
                                <w:color w:val="595959" w:themeColor="text1" w:themeTint="A6"/>
                                <w:sz w:val="18"/>
                              </w:rPr>
                              <w:t>182</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CC3E8A">
                              <w:rPr>
                                <w:rFonts w:asciiTheme="majorHAnsi" w:hAnsiTheme="majorHAnsi"/>
                                <w:color w:val="595959" w:themeColor="text1" w:themeTint="A6"/>
                                <w:sz w:val="18"/>
                              </w:rPr>
                              <w:t>1609</w:t>
                            </w:r>
                            <w:r>
                              <w:rPr>
                                <w:rFonts w:asciiTheme="majorHAnsi" w:hAnsiTheme="majorHAnsi"/>
                                <w:color w:val="595959" w:themeColor="text1" w:themeTint="A6"/>
                                <w:sz w:val="18"/>
                              </w:rPr>
                              <w:t>-</w:t>
                            </w:r>
                            <w:r w:rsidR="00CC3E8A">
                              <w:rPr>
                                <w:rFonts w:asciiTheme="majorHAnsi" w:hAnsiTheme="majorHAnsi"/>
                                <w:color w:val="595959" w:themeColor="text1" w:themeTint="A6"/>
                                <w:sz w:val="18"/>
                              </w:rPr>
                              <w:t>10</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00CC3E8A" w:rsidRPr="006D6EB0">
                              <w:rPr>
                                <w:rFonts w:asciiTheme="majorHAnsi" w:hAnsiTheme="majorHAnsi"/>
                                <w:color w:val="595959" w:themeColor="text1" w:themeTint="A6"/>
                                <w:sz w:val="18"/>
                                <w:lang w:val="es-US"/>
                              </w:rPr>
                              <w:t>Ina</w:t>
                            </w:r>
                            <w:r w:rsidRPr="006D6EB0">
                              <w:rPr>
                                <w:rFonts w:asciiTheme="majorHAnsi" w:hAnsiTheme="majorHAnsi"/>
                                <w:color w:val="595959" w:themeColor="text1" w:themeTint="A6"/>
                                <w:sz w:val="18"/>
                                <w:lang w:val="es-US"/>
                              </w:rPr>
                              <w:t xml:space="preserve">dmissibility. </w:t>
                            </w:r>
                            <w:r w:rsidR="00CC3E8A" w:rsidRPr="006D6EB0">
                              <w:rPr>
                                <w:rFonts w:asciiTheme="majorHAnsi" w:hAnsiTheme="majorHAnsi"/>
                                <w:color w:val="595959" w:themeColor="text1" w:themeTint="A6"/>
                                <w:sz w:val="18"/>
                                <w:lang w:val="es-US"/>
                              </w:rPr>
                              <w:t>Guillermo Fino Serrano</w:t>
                            </w:r>
                            <w:r w:rsidRPr="006D6EB0">
                              <w:rPr>
                                <w:rFonts w:asciiTheme="majorHAnsi" w:hAnsiTheme="majorHAnsi"/>
                                <w:color w:val="595959" w:themeColor="text1" w:themeTint="A6"/>
                                <w:sz w:val="18"/>
                                <w:lang w:val="es-US"/>
                              </w:rPr>
                              <w:t xml:space="preserve">. </w:t>
                            </w:r>
                            <w:r w:rsidR="00CC3E8A" w:rsidRPr="006D6EB0">
                              <w:rPr>
                                <w:rFonts w:asciiTheme="majorHAnsi" w:hAnsiTheme="majorHAnsi"/>
                                <w:color w:val="595959" w:themeColor="text1" w:themeTint="A6"/>
                                <w:sz w:val="18"/>
                                <w:lang w:val="es-US"/>
                              </w:rPr>
                              <w:t>Colombia</w:t>
                            </w:r>
                            <w:r w:rsidRPr="006D6EB0">
                              <w:rPr>
                                <w:rFonts w:asciiTheme="majorHAnsi" w:hAnsiTheme="majorHAnsi"/>
                                <w:color w:val="595959" w:themeColor="text1" w:themeTint="A6"/>
                                <w:sz w:val="18"/>
                                <w:lang w:val="es-US"/>
                              </w:rPr>
                              <w:t xml:space="preserve">. </w:t>
                            </w:r>
                            <w:r w:rsidR="00CC3E8A">
                              <w:rPr>
                                <w:rFonts w:asciiTheme="majorHAnsi" w:hAnsiTheme="majorHAnsi"/>
                                <w:color w:val="595959" w:themeColor="text1" w:themeTint="A6"/>
                                <w:sz w:val="18"/>
                              </w:rPr>
                              <w:t>July 6, 2020</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5FB3B223" w:rsidR="006561B2" w:rsidRPr="003C32BC" w:rsidRDefault="006561B2"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CC3E8A">
                        <w:rPr>
                          <w:rFonts w:asciiTheme="majorHAnsi" w:hAnsiTheme="majorHAnsi"/>
                          <w:color w:val="595959" w:themeColor="text1" w:themeTint="A6"/>
                          <w:sz w:val="18"/>
                        </w:rPr>
                        <w:t>182</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CC3E8A">
                        <w:rPr>
                          <w:rFonts w:asciiTheme="majorHAnsi" w:hAnsiTheme="majorHAnsi"/>
                          <w:color w:val="595959" w:themeColor="text1" w:themeTint="A6"/>
                          <w:sz w:val="18"/>
                        </w:rPr>
                        <w:t>1609</w:t>
                      </w:r>
                      <w:r>
                        <w:rPr>
                          <w:rFonts w:asciiTheme="majorHAnsi" w:hAnsiTheme="majorHAnsi"/>
                          <w:color w:val="595959" w:themeColor="text1" w:themeTint="A6"/>
                          <w:sz w:val="18"/>
                        </w:rPr>
                        <w:t>-</w:t>
                      </w:r>
                      <w:r w:rsidR="00CC3E8A">
                        <w:rPr>
                          <w:rFonts w:asciiTheme="majorHAnsi" w:hAnsiTheme="majorHAnsi"/>
                          <w:color w:val="595959" w:themeColor="text1" w:themeTint="A6"/>
                          <w:sz w:val="18"/>
                        </w:rPr>
                        <w:t>10</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00CC3E8A">
                        <w:rPr>
                          <w:rFonts w:asciiTheme="majorHAnsi" w:hAnsiTheme="majorHAnsi"/>
                          <w:color w:val="595959" w:themeColor="text1" w:themeTint="A6"/>
                          <w:sz w:val="18"/>
                        </w:rPr>
                        <w:t>Ina</w:t>
                      </w:r>
                      <w:r>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CC3E8A">
                        <w:rPr>
                          <w:rFonts w:asciiTheme="majorHAnsi" w:hAnsiTheme="majorHAnsi"/>
                          <w:color w:val="595959" w:themeColor="text1" w:themeTint="A6"/>
                          <w:sz w:val="18"/>
                        </w:rPr>
                        <w:t xml:space="preserve">Guillermo </w:t>
                      </w:r>
                      <w:proofErr w:type="spellStart"/>
                      <w:r w:rsidR="00CC3E8A">
                        <w:rPr>
                          <w:rFonts w:asciiTheme="majorHAnsi" w:hAnsiTheme="majorHAnsi"/>
                          <w:color w:val="595959" w:themeColor="text1" w:themeTint="A6"/>
                          <w:sz w:val="18"/>
                        </w:rPr>
                        <w:t>Fino</w:t>
                      </w:r>
                      <w:proofErr w:type="spellEnd"/>
                      <w:r w:rsidR="00CC3E8A">
                        <w:rPr>
                          <w:rFonts w:asciiTheme="majorHAnsi" w:hAnsiTheme="majorHAnsi"/>
                          <w:color w:val="595959" w:themeColor="text1" w:themeTint="A6"/>
                          <w:sz w:val="18"/>
                        </w:rPr>
                        <w:t xml:space="preserve"> Serrano</w:t>
                      </w:r>
                      <w:r w:rsidRPr="003C32BC">
                        <w:rPr>
                          <w:rFonts w:asciiTheme="majorHAnsi" w:hAnsiTheme="majorHAnsi"/>
                          <w:color w:val="595959" w:themeColor="text1" w:themeTint="A6"/>
                          <w:sz w:val="18"/>
                        </w:rPr>
                        <w:t xml:space="preserve">. </w:t>
                      </w:r>
                      <w:r w:rsidR="00CC3E8A">
                        <w:rPr>
                          <w:rFonts w:asciiTheme="majorHAnsi" w:hAnsiTheme="majorHAnsi"/>
                          <w:color w:val="595959" w:themeColor="text1" w:themeTint="A6"/>
                          <w:sz w:val="18"/>
                        </w:rPr>
                        <w:t>Colombia</w:t>
                      </w:r>
                      <w:r>
                        <w:rPr>
                          <w:rFonts w:asciiTheme="majorHAnsi" w:hAnsiTheme="majorHAnsi"/>
                          <w:color w:val="595959" w:themeColor="text1" w:themeTint="A6"/>
                          <w:sz w:val="18"/>
                        </w:rPr>
                        <w:t xml:space="preserve">. </w:t>
                      </w:r>
                      <w:r w:rsidR="00CC3E8A">
                        <w:rPr>
                          <w:rFonts w:asciiTheme="majorHAnsi" w:hAnsiTheme="majorHAnsi"/>
                          <w:color w:val="595959" w:themeColor="text1" w:themeTint="A6"/>
                          <w:sz w:val="18"/>
                        </w:rPr>
                        <w:t>July 6, 2020</w:t>
                      </w:r>
                      <w:r>
                        <w:rPr>
                          <w:rFonts w:asciiTheme="majorHAnsi" w:hAnsiTheme="majorHAnsi"/>
                          <w:color w:val="595959" w:themeColor="text1" w:themeTint="A6"/>
                          <w:sz w:val="18"/>
                        </w:rPr>
                        <w:t>.</w:t>
                      </w:r>
                    </w:p>
                  </w:txbxContent>
                </v:textbox>
              </v:shape>
            </w:pict>
          </mc:Fallback>
        </mc:AlternateContent>
      </w:r>
    </w:p>
    <w:p w14:paraId="1C0DAFDE" w14:textId="77777777" w:rsidR="002C1641" w:rsidRPr="006F1844" w:rsidRDefault="002C1641" w:rsidP="00040C3A">
      <w:pPr>
        <w:tabs>
          <w:tab w:val="center" w:pos="5400"/>
        </w:tabs>
        <w:suppressAutoHyphens/>
        <w:jc w:val="center"/>
        <w:rPr>
          <w:rFonts w:asciiTheme="majorHAnsi" w:hAnsiTheme="majorHAnsi"/>
          <w:sz w:val="18"/>
          <w:szCs w:val="22"/>
        </w:rPr>
      </w:pPr>
    </w:p>
    <w:p w14:paraId="5420A6FF" w14:textId="77777777" w:rsidR="002C1641" w:rsidRPr="006F1844" w:rsidRDefault="002C1641" w:rsidP="00040C3A">
      <w:pPr>
        <w:tabs>
          <w:tab w:val="center" w:pos="5400"/>
        </w:tabs>
        <w:suppressAutoHyphens/>
        <w:jc w:val="center"/>
        <w:rPr>
          <w:rFonts w:asciiTheme="majorHAnsi" w:hAnsiTheme="majorHAnsi"/>
          <w:sz w:val="18"/>
          <w:szCs w:val="22"/>
        </w:rPr>
      </w:pPr>
    </w:p>
    <w:p w14:paraId="03B36C31" w14:textId="77777777" w:rsidR="003C32BC" w:rsidRPr="006F1844" w:rsidRDefault="003C32BC" w:rsidP="003C32BC">
      <w:pPr>
        <w:tabs>
          <w:tab w:val="center" w:pos="5400"/>
        </w:tabs>
        <w:suppressAutoHyphens/>
        <w:jc w:val="center"/>
        <w:rPr>
          <w:rFonts w:asciiTheme="majorHAnsi" w:hAnsiTheme="majorHAnsi"/>
          <w:sz w:val="18"/>
          <w:szCs w:val="22"/>
        </w:rPr>
      </w:pPr>
    </w:p>
    <w:p w14:paraId="154A4854" w14:textId="77777777" w:rsidR="003C32BC" w:rsidRPr="006F1844" w:rsidRDefault="006311DA" w:rsidP="003C32BC">
      <w:pPr>
        <w:tabs>
          <w:tab w:val="center" w:pos="5400"/>
        </w:tabs>
        <w:suppressAutoHyphens/>
        <w:jc w:val="center"/>
        <w:rPr>
          <w:rFonts w:asciiTheme="majorHAnsi" w:hAnsiTheme="majorHAnsi"/>
          <w:sz w:val="18"/>
          <w:szCs w:val="22"/>
        </w:rPr>
      </w:pPr>
      <w:r w:rsidRPr="006F1844">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561B2" w:rsidRPr="004B7EB6" w:rsidRDefault="006561B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6561B2" w:rsidRPr="004B7EB6" w:rsidRDefault="006561B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6F1844">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6561B2" w:rsidRDefault="006561B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6561B2" w:rsidRDefault="006561B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6F1844" w:rsidRDefault="007607C4" w:rsidP="003C32BC">
      <w:pPr>
        <w:tabs>
          <w:tab w:val="center" w:pos="5400"/>
        </w:tabs>
        <w:suppressAutoHyphens/>
        <w:jc w:val="center"/>
        <w:rPr>
          <w:rFonts w:asciiTheme="majorHAnsi" w:hAnsiTheme="majorHAnsi"/>
          <w:sz w:val="18"/>
          <w:szCs w:val="22"/>
        </w:rPr>
        <w:sectPr w:rsidR="007607C4" w:rsidRPr="006F184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6F1844" w:rsidRDefault="00F621C3" w:rsidP="00F621C3">
      <w:pPr>
        <w:spacing w:after="240"/>
        <w:ind w:firstLine="720"/>
        <w:jc w:val="both"/>
        <w:rPr>
          <w:rFonts w:asciiTheme="majorHAnsi" w:hAnsiTheme="majorHAnsi"/>
          <w:b/>
          <w:bCs/>
          <w:sz w:val="20"/>
          <w:szCs w:val="20"/>
        </w:rPr>
      </w:pPr>
      <w:r w:rsidRPr="006F1844">
        <w:rPr>
          <w:rFonts w:asciiTheme="majorHAnsi" w:hAnsiTheme="majorHAnsi"/>
          <w:b/>
          <w:bCs/>
          <w:sz w:val="20"/>
          <w:szCs w:val="20"/>
        </w:rPr>
        <w:lastRenderedPageBreak/>
        <w:t>I.</w:t>
      </w:r>
      <w:r w:rsidRPr="006F1844">
        <w:rPr>
          <w:rFonts w:asciiTheme="majorHAnsi" w:hAnsiTheme="majorHAnsi"/>
          <w:b/>
          <w:bCs/>
          <w:sz w:val="20"/>
          <w:szCs w:val="20"/>
        </w:rPr>
        <w:tab/>
      </w:r>
      <w:r w:rsidR="00592718" w:rsidRPr="006F1844">
        <w:rPr>
          <w:rFonts w:asciiTheme="majorHAnsi" w:hAnsiTheme="majorHAnsi"/>
          <w:b/>
          <w:bCs/>
          <w:sz w:val="20"/>
          <w:szCs w:val="20"/>
        </w:rPr>
        <w:t>INFORMATION ABOUT THE PETITION</w:t>
      </w:r>
      <w:r w:rsidRPr="006F1844">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6F1844"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6F1844" w:rsidRDefault="003771A3" w:rsidP="006561B2">
            <w:pPr>
              <w:jc w:val="center"/>
              <w:rPr>
                <w:rFonts w:ascii="Cambria" w:hAnsi="Cambria"/>
                <w:b/>
                <w:bCs/>
                <w:color w:val="FFFFFF" w:themeColor="background1"/>
                <w:sz w:val="20"/>
                <w:szCs w:val="20"/>
              </w:rPr>
            </w:pPr>
            <w:r w:rsidRPr="006F1844">
              <w:rPr>
                <w:rFonts w:ascii="Cambria" w:hAnsi="Cambria"/>
                <w:b/>
                <w:bCs/>
                <w:color w:val="FFFFFF" w:themeColor="background1"/>
                <w:sz w:val="20"/>
                <w:szCs w:val="20"/>
              </w:rPr>
              <w:t>Petitioner</w:t>
            </w:r>
            <w:r w:rsidR="00F621C3" w:rsidRPr="006F1844">
              <w:rPr>
                <w:rFonts w:ascii="Cambria" w:hAnsi="Cambria"/>
                <w:b/>
                <w:bCs/>
                <w:color w:val="FFFFFF" w:themeColor="background1"/>
                <w:sz w:val="20"/>
                <w:szCs w:val="20"/>
              </w:rPr>
              <w:t>:</w:t>
            </w:r>
          </w:p>
        </w:tc>
        <w:tc>
          <w:tcPr>
            <w:tcW w:w="5670" w:type="dxa"/>
            <w:vAlign w:val="center"/>
          </w:tcPr>
          <w:p w14:paraId="0674C7B8" w14:textId="64CB6076" w:rsidR="00F621C3" w:rsidRPr="006F1844" w:rsidRDefault="00961CA9" w:rsidP="006561B2">
            <w:pPr>
              <w:jc w:val="both"/>
              <w:rPr>
                <w:rFonts w:ascii="Cambria" w:hAnsi="Cambria"/>
                <w:bCs/>
                <w:sz w:val="20"/>
                <w:szCs w:val="20"/>
              </w:rPr>
            </w:pPr>
            <w:r w:rsidRPr="006F1844">
              <w:rPr>
                <w:rFonts w:ascii="Cambria" w:hAnsi="Cambria"/>
                <w:bCs/>
                <w:sz w:val="20"/>
                <w:szCs w:val="20"/>
              </w:rPr>
              <w:t>Claudia Ximena Fino Cantón</w:t>
            </w:r>
          </w:p>
        </w:tc>
      </w:tr>
      <w:tr w:rsidR="00961CA9" w:rsidRPr="006F1844"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961CA9" w:rsidRPr="006F1844" w:rsidRDefault="00831D18" w:rsidP="00961CA9">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AB6AFE70F3A14296BF08B24401D0BA94"/>
                </w:placeholder>
                <w:dropDownList>
                  <w:listItem w:value="Choose an item."/>
                  <w:listItem w:displayText="Alleged victim" w:value="Alleged victim"/>
                  <w:listItem w:displayText="Alleged victims" w:value="Alleged victims"/>
                </w:dropDownList>
              </w:sdtPr>
              <w:sdtEndPr/>
              <w:sdtContent>
                <w:r w:rsidR="00961CA9" w:rsidRPr="006F1844">
                  <w:rPr>
                    <w:rFonts w:ascii="Cambria" w:hAnsi="Cambria"/>
                    <w:b/>
                    <w:bCs/>
                    <w:color w:val="FFFFFF" w:themeColor="background1"/>
                    <w:sz w:val="20"/>
                    <w:szCs w:val="20"/>
                  </w:rPr>
                  <w:t>Alleged victim</w:t>
                </w:r>
              </w:sdtContent>
            </w:sdt>
            <w:r w:rsidR="00961CA9" w:rsidRPr="006F1844">
              <w:rPr>
                <w:rFonts w:ascii="Cambria" w:hAnsi="Cambria"/>
                <w:b/>
                <w:bCs/>
                <w:color w:val="FFFFFF" w:themeColor="background1"/>
                <w:sz w:val="20"/>
                <w:szCs w:val="20"/>
              </w:rPr>
              <w:t>:</w:t>
            </w:r>
          </w:p>
        </w:tc>
        <w:tc>
          <w:tcPr>
            <w:tcW w:w="5670" w:type="dxa"/>
            <w:vAlign w:val="center"/>
          </w:tcPr>
          <w:p w14:paraId="60895337" w14:textId="46009405" w:rsidR="00961CA9" w:rsidRPr="006F1844" w:rsidRDefault="00961CA9" w:rsidP="00961CA9">
            <w:pPr>
              <w:jc w:val="both"/>
              <w:rPr>
                <w:rFonts w:ascii="Cambria" w:hAnsi="Cambria"/>
                <w:bCs/>
                <w:sz w:val="20"/>
                <w:szCs w:val="20"/>
              </w:rPr>
            </w:pPr>
            <w:r w:rsidRPr="006F1844">
              <w:rPr>
                <w:rFonts w:ascii="Cambria" w:hAnsi="Cambria"/>
                <w:bCs/>
                <w:sz w:val="20"/>
                <w:szCs w:val="20"/>
              </w:rPr>
              <w:t xml:space="preserve">Guillermo Fino Serrano </w:t>
            </w:r>
          </w:p>
        </w:tc>
      </w:tr>
      <w:tr w:rsidR="00961CA9" w:rsidRPr="006F1844"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961CA9" w:rsidRPr="006F1844" w:rsidRDefault="00961CA9" w:rsidP="00961CA9">
            <w:pPr>
              <w:jc w:val="center"/>
              <w:rPr>
                <w:rFonts w:ascii="Cambria" w:hAnsi="Cambria"/>
                <w:b/>
                <w:bCs/>
                <w:color w:val="FFFFFF" w:themeColor="background1"/>
                <w:sz w:val="20"/>
                <w:szCs w:val="20"/>
              </w:rPr>
            </w:pPr>
            <w:r w:rsidRPr="006F1844">
              <w:rPr>
                <w:rFonts w:ascii="Cambria" w:hAnsi="Cambria"/>
                <w:b/>
                <w:bCs/>
                <w:color w:val="FFFFFF" w:themeColor="background1"/>
                <w:sz w:val="20"/>
                <w:szCs w:val="20"/>
              </w:rPr>
              <w:t>Respondent State:</w:t>
            </w:r>
          </w:p>
        </w:tc>
        <w:tc>
          <w:tcPr>
            <w:tcW w:w="5670" w:type="dxa"/>
            <w:vAlign w:val="center"/>
          </w:tcPr>
          <w:p w14:paraId="3539D391" w14:textId="00EC1E9E" w:rsidR="00961CA9" w:rsidRPr="006F1844" w:rsidRDefault="00961CA9" w:rsidP="00961CA9">
            <w:pPr>
              <w:jc w:val="both"/>
              <w:rPr>
                <w:rFonts w:ascii="Cambria" w:hAnsi="Cambria"/>
                <w:bCs/>
                <w:sz w:val="20"/>
                <w:szCs w:val="20"/>
              </w:rPr>
            </w:pPr>
            <w:r w:rsidRPr="006F1844">
              <w:rPr>
                <w:rFonts w:ascii="Cambria" w:hAnsi="Cambria"/>
                <w:bCs/>
                <w:sz w:val="20"/>
                <w:szCs w:val="20"/>
              </w:rPr>
              <w:t>Colombia</w:t>
            </w:r>
          </w:p>
        </w:tc>
      </w:tr>
      <w:tr w:rsidR="00961CA9" w:rsidRPr="006F1844"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961CA9" w:rsidRPr="006F1844" w:rsidRDefault="00961CA9" w:rsidP="00961CA9">
            <w:pPr>
              <w:jc w:val="center"/>
              <w:rPr>
                <w:rFonts w:ascii="Cambria" w:hAnsi="Cambria"/>
                <w:b/>
                <w:bCs/>
                <w:color w:val="FFFFFF" w:themeColor="background1"/>
                <w:sz w:val="20"/>
                <w:szCs w:val="20"/>
              </w:rPr>
            </w:pPr>
            <w:r w:rsidRPr="006F1844">
              <w:rPr>
                <w:rFonts w:ascii="Cambria" w:hAnsi="Cambria"/>
                <w:b/>
                <w:bCs/>
                <w:color w:val="FFFFFF" w:themeColor="background1"/>
                <w:sz w:val="20"/>
                <w:szCs w:val="20"/>
              </w:rPr>
              <w:t>Rights invoked:</w:t>
            </w:r>
          </w:p>
        </w:tc>
        <w:tc>
          <w:tcPr>
            <w:tcW w:w="5670" w:type="dxa"/>
            <w:vAlign w:val="center"/>
          </w:tcPr>
          <w:p w14:paraId="51EEF9D2" w14:textId="6B400F6D" w:rsidR="00961CA9" w:rsidRPr="006F1844" w:rsidRDefault="00A43AA0" w:rsidP="00961CA9">
            <w:pPr>
              <w:jc w:val="both"/>
              <w:rPr>
                <w:rFonts w:ascii="Cambria" w:hAnsi="Cambria"/>
                <w:bCs/>
                <w:sz w:val="20"/>
                <w:szCs w:val="20"/>
              </w:rPr>
            </w:pPr>
            <w:r w:rsidRPr="006F1844">
              <w:rPr>
                <w:rFonts w:ascii="Cambria" w:hAnsi="Cambria"/>
                <w:sz w:val="20"/>
                <w:szCs w:val="20"/>
              </w:rPr>
              <w:t>Articles</w:t>
            </w:r>
            <w:r w:rsidR="00961CA9" w:rsidRPr="006F1844">
              <w:rPr>
                <w:rFonts w:ascii="Cambria" w:hAnsi="Cambria"/>
                <w:sz w:val="20"/>
                <w:szCs w:val="20"/>
              </w:rPr>
              <w:t xml:space="preserve"> 7 (personal</w:t>
            </w:r>
            <w:r w:rsidRPr="006F1844">
              <w:rPr>
                <w:rFonts w:ascii="Cambria" w:hAnsi="Cambria"/>
                <w:sz w:val="20"/>
                <w:szCs w:val="20"/>
              </w:rPr>
              <w:t xml:space="preserve"> liberty</w:t>
            </w:r>
            <w:r w:rsidR="00961CA9" w:rsidRPr="006F1844">
              <w:rPr>
                <w:rFonts w:ascii="Cambria" w:hAnsi="Cambria"/>
                <w:sz w:val="20"/>
                <w:szCs w:val="20"/>
              </w:rPr>
              <w:t xml:space="preserve">) </w:t>
            </w:r>
            <w:r w:rsidRPr="006F1844">
              <w:rPr>
                <w:rFonts w:ascii="Cambria" w:hAnsi="Cambria"/>
                <w:sz w:val="20"/>
                <w:szCs w:val="20"/>
              </w:rPr>
              <w:t>and</w:t>
            </w:r>
            <w:r w:rsidR="004D7FB2">
              <w:rPr>
                <w:rFonts w:ascii="Cambria" w:hAnsi="Cambria"/>
                <w:sz w:val="20"/>
                <w:szCs w:val="20"/>
              </w:rPr>
              <w:t xml:space="preserve"> 8 (right to a fair trial</w:t>
            </w:r>
            <w:r w:rsidR="00961CA9" w:rsidRPr="006F1844">
              <w:rPr>
                <w:rFonts w:ascii="Cambria" w:hAnsi="Cambria"/>
                <w:sz w:val="20"/>
                <w:szCs w:val="20"/>
              </w:rPr>
              <w:t xml:space="preserve">) </w:t>
            </w:r>
            <w:r w:rsidRPr="006F1844">
              <w:rPr>
                <w:rFonts w:ascii="Cambria" w:hAnsi="Cambria"/>
                <w:bCs/>
                <w:sz w:val="20"/>
                <w:szCs w:val="20"/>
              </w:rPr>
              <w:t>of the American Convention on Human Rights</w:t>
            </w:r>
            <w:r w:rsidRPr="006F1844">
              <w:rPr>
                <w:rStyle w:val="FootnoteReference"/>
                <w:rFonts w:ascii="Cambria" w:hAnsi="Cambria"/>
                <w:sz w:val="20"/>
                <w:szCs w:val="20"/>
              </w:rPr>
              <w:t xml:space="preserve"> </w:t>
            </w:r>
            <w:r w:rsidR="00961CA9" w:rsidRPr="006F1844">
              <w:rPr>
                <w:rStyle w:val="FootnoteReference"/>
                <w:rFonts w:ascii="Cambria" w:hAnsi="Cambria"/>
                <w:sz w:val="20"/>
                <w:szCs w:val="20"/>
              </w:rPr>
              <w:footnoteReference w:id="2"/>
            </w:r>
            <w:r w:rsidR="00961CA9" w:rsidRPr="006F1844">
              <w:rPr>
                <w:rFonts w:ascii="Cambria" w:hAnsi="Cambria"/>
                <w:sz w:val="20"/>
                <w:szCs w:val="20"/>
              </w:rPr>
              <w:t xml:space="preserve">, </w:t>
            </w:r>
            <w:r w:rsidRPr="006F1844">
              <w:rPr>
                <w:rFonts w:ascii="Cambria" w:hAnsi="Cambria"/>
                <w:sz w:val="20"/>
                <w:szCs w:val="20"/>
              </w:rPr>
              <w:t>in relation to its article</w:t>
            </w:r>
            <w:r w:rsidR="00961CA9" w:rsidRPr="006F1844">
              <w:rPr>
                <w:rFonts w:ascii="Cambria" w:hAnsi="Cambria"/>
                <w:sz w:val="20"/>
                <w:szCs w:val="20"/>
              </w:rPr>
              <w:t xml:space="preserve"> 1.1 (obliga</w:t>
            </w:r>
            <w:r w:rsidRPr="006F1844">
              <w:rPr>
                <w:rFonts w:ascii="Cambria" w:hAnsi="Cambria"/>
                <w:sz w:val="20"/>
                <w:szCs w:val="20"/>
              </w:rPr>
              <w:t>tion</w:t>
            </w:r>
            <w:r w:rsidR="00961CA9" w:rsidRPr="006F1844">
              <w:rPr>
                <w:rFonts w:ascii="Cambria" w:hAnsi="Cambria"/>
                <w:sz w:val="20"/>
                <w:szCs w:val="20"/>
              </w:rPr>
              <w:t xml:space="preserve"> </w:t>
            </w:r>
            <w:r w:rsidR="004D7FB2">
              <w:rPr>
                <w:rFonts w:ascii="Cambria" w:hAnsi="Cambria"/>
                <w:sz w:val="20"/>
                <w:szCs w:val="20"/>
              </w:rPr>
              <w:t xml:space="preserve">to respect </w:t>
            </w:r>
            <w:r w:rsidRPr="006F1844">
              <w:rPr>
                <w:rFonts w:ascii="Cambria" w:hAnsi="Cambria"/>
                <w:sz w:val="20"/>
                <w:szCs w:val="20"/>
              </w:rPr>
              <w:t>rights</w:t>
            </w:r>
            <w:r w:rsidR="00961CA9" w:rsidRPr="006F1844">
              <w:rPr>
                <w:rFonts w:ascii="Cambria" w:hAnsi="Cambria"/>
                <w:sz w:val="20"/>
                <w:szCs w:val="20"/>
              </w:rPr>
              <w:t>)</w:t>
            </w:r>
          </w:p>
        </w:tc>
      </w:tr>
    </w:tbl>
    <w:p w14:paraId="006E8D49" w14:textId="1C646C41" w:rsidR="00F621C3" w:rsidRPr="006F1844" w:rsidRDefault="00F621C3" w:rsidP="00F621C3">
      <w:pPr>
        <w:spacing w:before="240" w:after="240"/>
        <w:ind w:firstLine="720"/>
        <w:jc w:val="both"/>
        <w:rPr>
          <w:rFonts w:asciiTheme="majorHAnsi" w:hAnsiTheme="majorHAnsi"/>
          <w:b/>
          <w:bCs/>
          <w:sz w:val="20"/>
          <w:szCs w:val="20"/>
        </w:rPr>
      </w:pPr>
      <w:r w:rsidRPr="006F1844">
        <w:rPr>
          <w:rFonts w:asciiTheme="majorHAnsi" w:hAnsiTheme="majorHAnsi"/>
          <w:b/>
          <w:bCs/>
          <w:sz w:val="20"/>
          <w:szCs w:val="20"/>
        </w:rPr>
        <w:t>II.</w:t>
      </w:r>
      <w:r w:rsidRPr="006F1844">
        <w:rPr>
          <w:rFonts w:asciiTheme="majorHAnsi" w:hAnsiTheme="majorHAnsi"/>
          <w:b/>
          <w:bCs/>
          <w:sz w:val="20"/>
          <w:szCs w:val="20"/>
        </w:rPr>
        <w:tab/>
        <w:t>PROCE</w:t>
      </w:r>
      <w:r w:rsidR="00321AFD" w:rsidRPr="006F1844">
        <w:rPr>
          <w:rFonts w:asciiTheme="majorHAnsi" w:hAnsiTheme="majorHAnsi"/>
          <w:b/>
          <w:bCs/>
          <w:sz w:val="20"/>
          <w:szCs w:val="20"/>
        </w:rPr>
        <w:t>EDINGS</w:t>
      </w:r>
      <w:r w:rsidRPr="006F1844">
        <w:rPr>
          <w:rFonts w:asciiTheme="majorHAnsi" w:hAnsiTheme="majorHAnsi"/>
          <w:b/>
          <w:bCs/>
          <w:sz w:val="20"/>
          <w:szCs w:val="20"/>
        </w:rPr>
        <w:t xml:space="preserve"> BEFORE THE IACHR</w:t>
      </w:r>
      <w:r w:rsidR="00653EA6" w:rsidRPr="006F1844">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6F1844"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6F1844" w:rsidRDefault="00B06BB7" w:rsidP="00B06BB7">
            <w:pPr>
              <w:jc w:val="center"/>
              <w:rPr>
                <w:rFonts w:ascii="Cambria" w:hAnsi="Cambria"/>
                <w:b/>
                <w:bCs/>
                <w:color w:val="FFFFFF" w:themeColor="background1"/>
                <w:sz w:val="20"/>
                <w:szCs w:val="20"/>
              </w:rPr>
            </w:pPr>
            <w:r w:rsidRPr="006F1844">
              <w:rPr>
                <w:rFonts w:ascii="Cambria" w:hAnsi="Cambria"/>
                <w:b/>
                <w:bCs/>
                <w:color w:val="FFFFFF" w:themeColor="background1"/>
                <w:sz w:val="20"/>
                <w:szCs w:val="20"/>
              </w:rPr>
              <w:t>Filing of the petition</w:t>
            </w:r>
            <w:r w:rsidR="00F621C3" w:rsidRPr="006F1844">
              <w:rPr>
                <w:rFonts w:ascii="Cambria" w:hAnsi="Cambria"/>
                <w:b/>
                <w:bCs/>
                <w:color w:val="FFFFFF" w:themeColor="background1"/>
                <w:sz w:val="20"/>
                <w:szCs w:val="20"/>
              </w:rPr>
              <w:t>:</w:t>
            </w:r>
          </w:p>
        </w:tc>
        <w:tc>
          <w:tcPr>
            <w:tcW w:w="5670" w:type="dxa"/>
            <w:vAlign w:val="center"/>
          </w:tcPr>
          <w:p w14:paraId="1C0C3DE2" w14:textId="1C48C118" w:rsidR="00F621C3" w:rsidRPr="006F1844" w:rsidRDefault="00A43AA0" w:rsidP="006561B2">
            <w:pPr>
              <w:jc w:val="both"/>
              <w:rPr>
                <w:rFonts w:ascii="Cambria" w:hAnsi="Cambria"/>
                <w:bCs/>
                <w:sz w:val="20"/>
                <w:szCs w:val="20"/>
              </w:rPr>
            </w:pPr>
            <w:r w:rsidRPr="006F1844">
              <w:rPr>
                <w:rFonts w:ascii="Cambria" w:hAnsi="Cambria"/>
                <w:bCs/>
                <w:sz w:val="20"/>
                <w:szCs w:val="20"/>
              </w:rPr>
              <w:t xml:space="preserve">November </w:t>
            </w:r>
            <w:r w:rsidR="00961CA9" w:rsidRPr="006F1844">
              <w:rPr>
                <w:rFonts w:ascii="Cambria" w:hAnsi="Cambria"/>
                <w:bCs/>
                <w:sz w:val="20"/>
                <w:szCs w:val="20"/>
              </w:rPr>
              <w:t>6</w:t>
            </w:r>
            <w:r w:rsidRPr="006F1844">
              <w:rPr>
                <w:rFonts w:ascii="Cambria" w:hAnsi="Cambria"/>
                <w:bCs/>
                <w:sz w:val="20"/>
                <w:szCs w:val="20"/>
                <w:vertAlign w:val="superscript"/>
              </w:rPr>
              <w:t>th</w:t>
            </w:r>
            <w:r w:rsidRPr="006F1844">
              <w:rPr>
                <w:rFonts w:ascii="Cambria" w:hAnsi="Cambria"/>
                <w:bCs/>
                <w:sz w:val="20"/>
                <w:szCs w:val="20"/>
              </w:rPr>
              <w:t xml:space="preserve"> </w:t>
            </w:r>
            <w:r w:rsidR="00961CA9" w:rsidRPr="006F1844">
              <w:rPr>
                <w:rFonts w:ascii="Cambria" w:hAnsi="Cambria"/>
                <w:bCs/>
                <w:sz w:val="20"/>
                <w:szCs w:val="20"/>
              </w:rPr>
              <w:t>2010</w:t>
            </w:r>
          </w:p>
        </w:tc>
      </w:tr>
      <w:tr w:rsidR="00F621C3" w:rsidRPr="006F1844"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6F1844" w:rsidRDefault="00F621C3" w:rsidP="003771A3">
            <w:pPr>
              <w:jc w:val="center"/>
              <w:rPr>
                <w:rFonts w:ascii="Cambria" w:hAnsi="Cambria"/>
                <w:b/>
                <w:color w:val="FFFFFF" w:themeColor="background1"/>
                <w:sz w:val="20"/>
                <w:szCs w:val="20"/>
              </w:rPr>
            </w:pPr>
            <w:r w:rsidRPr="006F1844">
              <w:rPr>
                <w:rFonts w:ascii="Cambria" w:hAnsi="Cambria"/>
                <w:b/>
                <w:color w:val="FFFFFF" w:themeColor="background1"/>
                <w:sz w:val="20"/>
                <w:szCs w:val="20"/>
              </w:rPr>
              <w:t xml:space="preserve">Additional information received at the </w:t>
            </w:r>
            <w:r w:rsidR="003771A3" w:rsidRPr="006F1844">
              <w:rPr>
                <w:rFonts w:ascii="Cambria" w:hAnsi="Cambria"/>
                <w:b/>
                <w:color w:val="FFFFFF" w:themeColor="background1"/>
                <w:sz w:val="20"/>
                <w:szCs w:val="20"/>
              </w:rPr>
              <w:t>s</w:t>
            </w:r>
            <w:r w:rsidRPr="006F1844">
              <w:rPr>
                <w:rFonts w:ascii="Cambria" w:hAnsi="Cambria"/>
                <w:b/>
                <w:color w:val="FFFFFF" w:themeColor="background1"/>
                <w:sz w:val="20"/>
                <w:szCs w:val="20"/>
              </w:rPr>
              <w:t>tage</w:t>
            </w:r>
            <w:r w:rsidR="003771A3" w:rsidRPr="006F1844">
              <w:rPr>
                <w:rFonts w:ascii="Cambria" w:hAnsi="Cambria"/>
                <w:b/>
                <w:color w:val="FFFFFF" w:themeColor="background1"/>
                <w:sz w:val="20"/>
                <w:szCs w:val="20"/>
              </w:rPr>
              <w:t xml:space="preserve"> of initial review</w:t>
            </w:r>
            <w:r w:rsidRPr="006F1844">
              <w:rPr>
                <w:rFonts w:ascii="Cambria" w:hAnsi="Cambria"/>
                <w:b/>
                <w:color w:val="FFFFFF" w:themeColor="background1"/>
                <w:sz w:val="20"/>
                <w:szCs w:val="20"/>
              </w:rPr>
              <w:t>:</w:t>
            </w:r>
          </w:p>
        </w:tc>
        <w:tc>
          <w:tcPr>
            <w:tcW w:w="5670" w:type="dxa"/>
            <w:vAlign w:val="center"/>
          </w:tcPr>
          <w:p w14:paraId="499B90CB" w14:textId="4552BBB6" w:rsidR="00F621C3" w:rsidRPr="006F1844" w:rsidRDefault="00A43AA0" w:rsidP="006561B2">
            <w:pPr>
              <w:jc w:val="both"/>
              <w:rPr>
                <w:rFonts w:ascii="Cambria" w:hAnsi="Cambria"/>
                <w:bCs/>
                <w:sz w:val="20"/>
                <w:szCs w:val="20"/>
              </w:rPr>
            </w:pPr>
            <w:r w:rsidRPr="006F1844">
              <w:rPr>
                <w:rFonts w:ascii="Cambria" w:hAnsi="Cambria"/>
                <w:bCs/>
                <w:sz w:val="20"/>
                <w:szCs w:val="20"/>
              </w:rPr>
              <w:t xml:space="preserve">November </w:t>
            </w:r>
            <w:r w:rsidR="00961CA9" w:rsidRPr="006F1844">
              <w:rPr>
                <w:rFonts w:ascii="Cambria" w:hAnsi="Cambria"/>
                <w:bCs/>
                <w:sz w:val="20"/>
                <w:szCs w:val="20"/>
              </w:rPr>
              <w:t>9</w:t>
            </w:r>
            <w:r w:rsidRPr="006F1844">
              <w:rPr>
                <w:rFonts w:ascii="Cambria" w:hAnsi="Cambria"/>
                <w:bCs/>
                <w:sz w:val="20"/>
                <w:szCs w:val="20"/>
                <w:vertAlign w:val="superscript"/>
              </w:rPr>
              <w:t>th</w:t>
            </w:r>
            <w:r w:rsidRPr="006F1844">
              <w:rPr>
                <w:rFonts w:ascii="Cambria" w:hAnsi="Cambria"/>
                <w:bCs/>
                <w:sz w:val="20"/>
                <w:szCs w:val="20"/>
              </w:rPr>
              <w:t xml:space="preserve"> </w:t>
            </w:r>
            <w:r w:rsidR="00961CA9" w:rsidRPr="006F1844">
              <w:rPr>
                <w:rFonts w:ascii="Cambria" w:hAnsi="Cambria"/>
                <w:bCs/>
                <w:sz w:val="20"/>
                <w:szCs w:val="20"/>
              </w:rPr>
              <w:t>2010</w:t>
            </w:r>
          </w:p>
        </w:tc>
      </w:tr>
      <w:tr w:rsidR="00F621C3" w:rsidRPr="006F1844"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6F1844" w:rsidRDefault="00B06BB7" w:rsidP="00B06BB7">
            <w:pPr>
              <w:jc w:val="center"/>
              <w:rPr>
                <w:rFonts w:ascii="Cambria" w:hAnsi="Cambria"/>
                <w:b/>
                <w:bCs/>
                <w:color w:val="FFFFFF" w:themeColor="background1"/>
                <w:sz w:val="20"/>
                <w:szCs w:val="20"/>
              </w:rPr>
            </w:pPr>
            <w:r w:rsidRPr="006F1844">
              <w:rPr>
                <w:rFonts w:ascii="Cambria" w:hAnsi="Cambria"/>
                <w:b/>
                <w:color w:val="FFFFFF" w:themeColor="background1"/>
                <w:sz w:val="20"/>
                <w:szCs w:val="20"/>
              </w:rPr>
              <w:t>Notification of the petition to</w:t>
            </w:r>
            <w:r w:rsidR="00F621C3" w:rsidRPr="006F1844">
              <w:rPr>
                <w:rFonts w:ascii="Cambria" w:hAnsi="Cambria"/>
                <w:b/>
                <w:color w:val="FFFFFF" w:themeColor="background1"/>
                <w:sz w:val="20"/>
                <w:szCs w:val="20"/>
              </w:rPr>
              <w:t xml:space="preserve"> the State:</w:t>
            </w:r>
          </w:p>
        </w:tc>
        <w:tc>
          <w:tcPr>
            <w:tcW w:w="5670" w:type="dxa"/>
            <w:vAlign w:val="center"/>
          </w:tcPr>
          <w:p w14:paraId="22ADBFFE" w14:textId="2247EC39" w:rsidR="00F621C3" w:rsidRPr="006F1844" w:rsidRDefault="00A43AA0" w:rsidP="006561B2">
            <w:pPr>
              <w:jc w:val="both"/>
              <w:rPr>
                <w:rFonts w:ascii="Cambria" w:hAnsi="Cambria"/>
                <w:bCs/>
                <w:sz w:val="20"/>
                <w:szCs w:val="20"/>
              </w:rPr>
            </w:pPr>
            <w:r w:rsidRPr="006F1844">
              <w:rPr>
                <w:rFonts w:ascii="Cambria" w:hAnsi="Cambria"/>
                <w:bCs/>
                <w:sz w:val="20"/>
                <w:szCs w:val="20"/>
              </w:rPr>
              <w:t xml:space="preserve">November </w:t>
            </w:r>
            <w:r w:rsidR="00961CA9" w:rsidRPr="006F1844">
              <w:rPr>
                <w:rFonts w:ascii="Cambria" w:hAnsi="Cambria"/>
                <w:bCs/>
                <w:sz w:val="20"/>
                <w:szCs w:val="20"/>
              </w:rPr>
              <w:t>29</w:t>
            </w:r>
            <w:r w:rsidRPr="006F1844">
              <w:rPr>
                <w:rFonts w:ascii="Cambria" w:hAnsi="Cambria"/>
                <w:bCs/>
                <w:sz w:val="20"/>
                <w:szCs w:val="20"/>
                <w:vertAlign w:val="superscript"/>
              </w:rPr>
              <w:t>th</w:t>
            </w:r>
            <w:r w:rsidRPr="006F1844">
              <w:rPr>
                <w:rFonts w:ascii="Cambria" w:hAnsi="Cambria"/>
                <w:bCs/>
                <w:sz w:val="20"/>
                <w:szCs w:val="20"/>
              </w:rPr>
              <w:t xml:space="preserve"> </w:t>
            </w:r>
            <w:r w:rsidR="00961CA9" w:rsidRPr="006F1844">
              <w:rPr>
                <w:rFonts w:ascii="Cambria" w:hAnsi="Cambria"/>
                <w:bCs/>
                <w:sz w:val="20"/>
                <w:szCs w:val="20"/>
              </w:rPr>
              <w:t>2016</w:t>
            </w:r>
          </w:p>
        </w:tc>
      </w:tr>
      <w:tr w:rsidR="00961CA9" w:rsidRPr="006F1844"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961CA9" w:rsidRPr="006F1844" w:rsidRDefault="00961CA9" w:rsidP="00961CA9">
            <w:pPr>
              <w:jc w:val="center"/>
              <w:rPr>
                <w:rFonts w:ascii="Cambria" w:hAnsi="Cambria"/>
                <w:b/>
                <w:bCs/>
                <w:color w:val="FFFFFF" w:themeColor="background1"/>
                <w:sz w:val="20"/>
                <w:szCs w:val="20"/>
              </w:rPr>
            </w:pPr>
            <w:r w:rsidRPr="006F1844">
              <w:rPr>
                <w:rFonts w:ascii="Cambria" w:hAnsi="Cambria"/>
                <w:b/>
                <w:color w:val="FFFFFF" w:themeColor="background1"/>
                <w:sz w:val="20"/>
                <w:szCs w:val="20"/>
              </w:rPr>
              <w:t>State’s first response:</w:t>
            </w:r>
          </w:p>
        </w:tc>
        <w:tc>
          <w:tcPr>
            <w:tcW w:w="5670" w:type="dxa"/>
            <w:vAlign w:val="center"/>
          </w:tcPr>
          <w:p w14:paraId="19C5DA57" w14:textId="794222F5" w:rsidR="00961CA9" w:rsidRPr="006F1844" w:rsidRDefault="00A43AA0" w:rsidP="00961CA9">
            <w:pPr>
              <w:jc w:val="both"/>
              <w:rPr>
                <w:rFonts w:ascii="Cambria" w:hAnsi="Cambria"/>
                <w:bCs/>
                <w:sz w:val="20"/>
                <w:szCs w:val="20"/>
              </w:rPr>
            </w:pPr>
            <w:r w:rsidRPr="006F1844">
              <w:rPr>
                <w:rFonts w:ascii="Cambria" w:hAnsi="Cambria"/>
                <w:bCs/>
                <w:sz w:val="20"/>
                <w:szCs w:val="20"/>
              </w:rPr>
              <w:t xml:space="preserve">January </w:t>
            </w:r>
            <w:r w:rsidR="00961CA9" w:rsidRPr="006F1844">
              <w:rPr>
                <w:rFonts w:ascii="Cambria" w:hAnsi="Cambria"/>
                <w:bCs/>
                <w:sz w:val="20"/>
                <w:szCs w:val="20"/>
              </w:rPr>
              <w:t>9</w:t>
            </w:r>
            <w:r w:rsidRPr="006F1844">
              <w:rPr>
                <w:rFonts w:ascii="Cambria" w:hAnsi="Cambria"/>
                <w:bCs/>
                <w:sz w:val="20"/>
                <w:szCs w:val="20"/>
                <w:vertAlign w:val="superscript"/>
              </w:rPr>
              <w:t>th</w:t>
            </w:r>
            <w:r w:rsidRPr="006F1844">
              <w:rPr>
                <w:rFonts w:ascii="Cambria" w:hAnsi="Cambria"/>
                <w:bCs/>
                <w:sz w:val="20"/>
                <w:szCs w:val="20"/>
              </w:rPr>
              <w:t xml:space="preserve"> </w:t>
            </w:r>
            <w:r w:rsidR="00961CA9" w:rsidRPr="006F1844">
              <w:rPr>
                <w:rFonts w:ascii="Cambria" w:hAnsi="Cambria"/>
                <w:bCs/>
                <w:sz w:val="20"/>
                <w:szCs w:val="20"/>
              </w:rPr>
              <w:t>2018</w:t>
            </w:r>
          </w:p>
        </w:tc>
      </w:tr>
      <w:tr w:rsidR="00961CA9" w:rsidRPr="006F1844"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961CA9" w:rsidRPr="006F1844" w:rsidRDefault="00961CA9" w:rsidP="00961CA9">
            <w:pPr>
              <w:jc w:val="center"/>
              <w:rPr>
                <w:rFonts w:ascii="Cambria" w:hAnsi="Cambria"/>
                <w:b/>
                <w:bCs/>
                <w:color w:val="FFFFFF" w:themeColor="background1"/>
                <w:sz w:val="20"/>
                <w:szCs w:val="20"/>
              </w:rPr>
            </w:pPr>
            <w:r w:rsidRPr="006F1844">
              <w:rPr>
                <w:rFonts w:ascii="Cambria" w:hAnsi="Cambria"/>
                <w:b/>
                <w:bCs/>
                <w:color w:val="FFFFFF" w:themeColor="background1"/>
                <w:sz w:val="20"/>
                <w:szCs w:val="20"/>
              </w:rPr>
              <w:t>Additional observations from the petitioner:</w:t>
            </w:r>
          </w:p>
        </w:tc>
        <w:tc>
          <w:tcPr>
            <w:tcW w:w="5670" w:type="dxa"/>
            <w:vAlign w:val="center"/>
          </w:tcPr>
          <w:p w14:paraId="2A863ACD" w14:textId="4CA42B92" w:rsidR="00961CA9" w:rsidRPr="006F1844" w:rsidRDefault="00A43AA0" w:rsidP="00961CA9">
            <w:pPr>
              <w:jc w:val="both"/>
              <w:rPr>
                <w:rFonts w:ascii="Cambria" w:hAnsi="Cambria"/>
                <w:bCs/>
                <w:sz w:val="20"/>
                <w:szCs w:val="20"/>
              </w:rPr>
            </w:pPr>
            <w:r w:rsidRPr="006F1844">
              <w:rPr>
                <w:rFonts w:ascii="Cambria" w:hAnsi="Cambria"/>
                <w:bCs/>
                <w:sz w:val="20"/>
                <w:szCs w:val="20"/>
              </w:rPr>
              <w:t xml:space="preserve">August </w:t>
            </w:r>
            <w:r w:rsidR="00961CA9" w:rsidRPr="006F1844">
              <w:rPr>
                <w:rFonts w:ascii="Cambria" w:hAnsi="Cambria"/>
                <w:bCs/>
                <w:sz w:val="20"/>
                <w:szCs w:val="20"/>
              </w:rPr>
              <w:t>13</w:t>
            </w:r>
            <w:r w:rsidRPr="006F1844">
              <w:rPr>
                <w:rFonts w:ascii="Cambria" w:hAnsi="Cambria"/>
                <w:bCs/>
                <w:sz w:val="20"/>
                <w:szCs w:val="20"/>
                <w:vertAlign w:val="superscript"/>
              </w:rPr>
              <w:t>th</w:t>
            </w:r>
            <w:r w:rsidRPr="006F1844">
              <w:rPr>
                <w:rFonts w:ascii="Cambria" w:hAnsi="Cambria"/>
                <w:bCs/>
                <w:sz w:val="20"/>
                <w:szCs w:val="20"/>
              </w:rPr>
              <w:t xml:space="preserve"> </w:t>
            </w:r>
            <w:r w:rsidR="00961CA9" w:rsidRPr="006F1844">
              <w:rPr>
                <w:rFonts w:ascii="Cambria" w:hAnsi="Cambria"/>
                <w:bCs/>
                <w:sz w:val="20"/>
                <w:szCs w:val="20"/>
              </w:rPr>
              <w:t>2018</w:t>
            </w:r>
          </w:p>
        </w:tc>
      </w:tr>
      <w:tr w:rsidR="00961CA9" w:rsidRPr="006F1844"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961CA9" w:rsidRPr="006F1844" w:rsidRDefault="00961CA9" w:rsidP="00961CA9">
            <w:pPr>
              <w:jc w:val="center"/>
              <w:rPr>
                <w:rFonts w:ascii="Cambria" w:hAnsi="Cambria"/>
                <w:b/>
                <w:bCs/>
                <w:color w:val="FFFFFF" w:themeColor="background1"/>
                <w:sz w:val="20"/>
                <w:szCs w:val="20"/>
              </w:rPr>
            </w:pPr>
            <w:r w:rsidRPr="006F1844">
              <w:rPr>
                <w:rFonts w:ascii="Cambria" w:hAnsi="Cambria"/>
                <w:b/>
                <w:bCs/>
                <w:color w:val="FFFFFF" w:themeColor="background1"/>
                <w:sz w:val="20"/>
                <w:szCs w:val="20"/>
              </w:rPr>
              <w:t>Additional observations from the State:</w:t>
            </w:r>
          </w:p>
        </w:tc>
        <w:tc>
          <w:tcPr>
            <w:tcW w:w="5670" w:type="dxa"/>
            <w:vAlign w:val="center"/>
          </w:tcPr>
          <w:p w14:paraId="27F6ADE3" w14:textId="06AFF262" w:rsidR="00961CA9" w:rsidRPr="006F1844" w:rsidRDefault="00A43AA0" w:rsidP="00961CA9">
            <w:pPr>
              <w:jc w:val="both"/>
              <w:rPr>
                <w:rFonts w:ascii="Cambria" w:hAnsi="Cambria"/>
                <w:bCs/>
                <w:sz w:val="20"/>
                <w:szCs w:val="20"/>
              </w:rPr>
            </w:pPr>
            <w:r w:rsidRPr="006F1844">
              <w:rPr>
                <w:rFonts w:ascii="Cambria" w:hAnsi="Cambria"/>
                <w:bCs/>
                <w:sz w:val="20"/>
                <w:szCs w:val="20"/>
              </w:rPr>
              <w:t xml:space="preserve">April </w:t>
            </w:r>
            <w:r w:rsidR="00961CA9" w:rsidRPr="006F1844">
              <w:rPr>
                <w:rFonts w:ascii="Cambria" w:hAnsi="Cambria"/>
                <w:bCs/>
                <w:sz w:val="20"/>
                <w:szCs w:val="20"/>
              </w:rPr>
              <w:t>18</w:t>
            </w:r>
            <w:r w:rsidRPr="006F1844">
              <w:rPr>
                <w:rFonts w:ascii="Cambria" w:hAnsi="Cambria"/>
                <w:bCs/>
                <w:sz w:val="20"/>
                <w:szCs w:val="20"/>
                <w:vertAlign w:val="superscript"/>
              </w:rPr>
              <w:t>th</w:t>
            </w:r>
            <w:r w:rsidRPr="006F1844">
              <w:rPr>
                <w:rFonts w:ascii="Cambria" w:hAnsi="Cambria"/>
                <w:bCs/>
                <w:sz w:val="20"/>
                <w:szCs w:val="20"/>
              </w:rPr>
              <w:t xml:space="preserve"> </w:t>
            </w:r>
            <w:r w:rsidR="00961CA9" w:rsidRPr="006F1844">
              <w:rPr>
                <w:rFonts w:ascii="Cambria" w:hAnsi="Cambria"/>
                <w:bCs/>
                <w:sz w:val="20"/>
                <w:szCs w:val="20"/>
              </w:rPr>
              <w:t>2019</w:t>
            </w:r>
          </w:p>
        </w:tc>
      </w:tr>
    </w:tbl>
    <w:p w14:paraId="7F88B361" w14:textId="77777777" w:rsidR="00F621C3" w:rsidRPr="006F1844" w:rsidRDefault="00F621C3" w:rsidP="00F621C3">
      <w:pPr>
        <w:spacing w:before="240" w:after="240"/>
        <w:ind w:firstLine="720"/>
        <w:jc w:val="both"/>
        <w:rPr>
          <w:rFonts w:asciiTheme="majorHAnsi" w:hAnsiTheme="majorHAnsi"/>
          <w:b/>
          <w:bCs/>
          <w:sz w:val="20"/>
          <w:szCs w:val="20"/>
        </w:rPr>
      </w:pPr>
      <w:r w:rsidRPr="006F1844">
        <w:rPr>
          <w:rFonts w:asciiTheme="majorHAnsi" w:hAnsiTheme="majorHAnsi"/>
          <w:b/>
          <w:bCs/>
          <w:sz w:val="20"/>
          <w:szCs w:val="20"/>
        </w:rPr>
        <w:t xml:space="preserve">III. </w:t>
      </w:r>
      <w:r w:rsidRPr="006F1844">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6F1844"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6F1844" w:rsidRDefault="00F621C3" w:rsidP="006561B2">
            <w:pPr>
              <w:jc w:val="center"/>
              <w:rPr>
                <w:rFonts w:ascii="Cambria" w:hAnsi="Cambria"/>
                <w:b/>
                <w:bCs/>
                <w:i/>
                <w:color w:val="FFFFFF" w:themeColor="background1"/>
                <w:sz w:val="20"/>
                <w:szCs w:val="20"/>
              </w:rPr>
            </w:pPr>
            <w:r w:rsidRPr="006F1844">
              <w:rPr>
                <w:rFonts w:ascii="Cambria" w:hAnsi="Cambria"/>
                <w:b/>
                <w:bCs/>
                <w:color w:val="FFFFFF" w:themeColor="background1"/>
                <w:sz w:val="20"/>
                <w:szCs w:val="20"/>
              </w:rPr>
              <w:t>Competence</w:t>
            </w:r>
            <w:r w:rsidRPr="006F1844">
              <w:rPr>
                <w:rFonts w:ascii="Cambria" w:hAnsi="Cambria"/>
                <w:b/>
                <w:bCs/>
                <w:i/>
                <w:color w:val="FFFFFF" w:themeColor="background1"/>
                <w:sz w:val="20"/>
                <w:szCs w:val="20"/>
              </w:rPr>
              <w:t xml:space="preserve"> Ratione personae:</w:t>
            </w:r>
          </w:p>
        </w:tc>
        <w:tc>
          <w:tcPr>
            <w:tcW w:w="5670" w:type="dxa"/>
            <w:vAlign w:val="center"/>
          </w:tcPr>
          <w:p w14:paraId="237A8D0C" w14:textId="4E3FB676" w:rsidR="00F621C3" w:rsidRPr="006F1844" w:rsidRDefault="00961CA9" w:rsidP="006561B2">
            <w:pPr>
              <w:rPr>
                <w:rFonts w:asciiTheme="majorHAnsi" w:hAnsiTheme="majorHAnsi"/>
                <w:bCs/>
                <w:sz w:val="20"/>
                <w:szCs w:val="20"/>
              </w:rPr>
            </w:pPr>
            <w:r w:rsidRPr="006F1844">
              <w:rPr>
                <w:rFonts w:asciiTheme="majorHAnsi" w:hAnsiTheme="majorHAnsi"/>
                <w:bCs/>
                <w:sz w:val="20"/>
                <w:szCs w:val="20"/>
              </w:rPr>
              <w:t>Yes</w:t>
            </w:r>
          </w:p>
        </w:tc>
      </w:tr>
      <w:tr w:rsidR="00F621C3" w:rsidRPr="006F1844"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6F1844" w:rsidRDefault="00F621C3" w:rsidP="006561B2">
            <w:pPr>
              <w:jc w:val="center"/>
              <w:rPr>
                <w:rFonts w:ascii="Cambria" w:hAnsi="Cambria"/>
                <w:b/>
                <w:bCs/>
                <w:color w:val="FFFFFF" w:themeColor="background1"/>
                <w:sz w:val="20"/>
                <w:szCs w:val="20"/>
              </w:rPr>
            </w:pPr>
            <w:r w:rsidRPr="006F1844">
              <w:rPr>
                <w:rFonts w:ascii="Cambria" w:hAnsi="Cambria"/>
                <w:b/>
                <w:bCs/>
                <w:color w:val="FFFFFF" w:themeColor="background1"/>
                <w:sz w:val="20"/>
                <w:szCs w:val="20"/>
              </w:rPr>
              <w:t>Competence</w:t>
            </w:r>
            <w:r w:rsidRPr="006F1844">
              <w:rPr>
                <w:rFonts w:ascii="Cambria" w:hAnsi="Cambria"/>
                <w:b/>
                <w:bCs/>
                <w:i/>
                <w:color w:val="FFFFFF" w:themeColor="background1"/>
                <w:sz w:val="20"/>
                <w:szCs w:val="20"/>
              </w:rPr>
              <w:t xml:space="preserve"> Ratione loci</w:t>
            </w:r>
            <w:r w:rsidRPr="006F1844">
              <w:rPr>
                <w:rFonts w:ascii="Cambria" w:hAnsi="Cambria"/>
                <w:b/>
                <w:bCs/>
                <w:color w:val="FFFFFF" w:themeColor="background1"/>
                <w:sz w:val="20"/>
                <w:szCs w:val="20"/>
              </w:rPr>
              <w:t>:</w:t>
            </w:r>
          </w:p>
        </w:tc>
        <w:tc>
          <w:tcPr>
            <w:tcW w:w="5670" w:type="dxa"/>
            <w:vAlign w:val="center"/>
          </w:tcPr>
          <w:p w14:paraId="48257424" w14:textId="73BFB742" w:rsidR="00F621C3" w:rsidRPr="006F1844" w:rsidRDefault="00961CA9" w:rsidP="006561B2">
            <w:pPr>
              <w:rPr>
                <w:rFonts w:asciiTheme="majorHAnsi" w:hAnsiTheme="majorHAnsi"/>
                <w:bCs/>
                <w:sz w:val="20"/>
                <w:szCs w:val="20"/>
              </w:rPr>
            </w:pPr>
            <w:r w:rsidRPr="006F1844">
              <w:rPr>
                <w:rFonts w:asciiTheme="majorHAnsi" w:hAnsiTheme="majorHAnsi"/>
                <w:bCs/>
                <w:sz w:val="20"/>
                <w:szCs w:val="20"/>
              </w:rPr>
              <w:t>Yes</w:t>
            </w:r>
          </w:p>
        </w:tc>
      </w:tr>
      <w:tr w:rsidR="00F621C3" w:rsidRPr="006F1844"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6F1844" w:rsidRDefault="00F621C3" w:rsidP="006561B2">
            <w:pPr>
              <w:jc w:val="center"/>
              <w:rPr>
                <w:rFonts w:ascii="Cambria" w:hAnsi="Cambria"/>
                <w:b/>
                <w:bCs/>
                <w:color w:val="FFFFFF" w:themeColor="background1"/>
                <w:sz w:val="20"/>
                <w:szCs w:val="20"/>
              </w:rPr>
            </w:pPr>
            <w:r w:rsidRPr="006F1844">
              <w:rPr>
                <w:rFonts w:ascii="Cambria" w:hAnsi="Cambria"/>
                <w:b/>
                <w:bCs/>
                <w:color w:val="FFFFFF" w:themeColor="background1"/>
                <w:sz w:val="20"/>
                <w:szCs w:val="20"/>
              </w:rPr>
              <w:t>Competence</w:t>
            </w:r>
            <w:r w:rsidRPr="006F1844">
              <w:rPr>
                <w:rFonts w:ascii="Cambria" w:hAnsi="Cambria"/>
                <w:b/>
                <w:bCs/>
                <w:i/>
                <w:color w:val="FFFFFF" w:themeColor="background1"/>
                <w:sz w:val="20"/>
                <w:szCs w:val="20"/>
              </w:rPr>
              <w:t xml:space="preserve"> Ratione temporis</w:t>
            </w:r>
            <w:r w:rsidRPr="006F1844">
              <w:rPr>
                <w:rFonts w:ascii="Cambria" w:hAnsi="Cambria"/>
                <w:b/>
                <w:bCs/>
                <w:color w:val="FFFFFF" w:themeColor="background1"/>
                <w:sz w:val="20"/>
                <w:szCs w:val="20"/>
              </w:rPr>
              <w:t>:</w:t>
            </w:r>
          </w:p>
        </w:tc>
        <w:tc>
          <w:tcPr>
            <w:tcW w:w="5670" w:type="dxa"/>
            <w:vAlign w:val="center"/>
          </w:tcPr>
          <w:p w14:paraId="74B3F783" w14:textId="0C0CAB19" w:rsidR="00F621C3" w:rsidRPr="006F1844" w:rsidRDefault="00961CA9" w:rsidP="006561B2">
            <w:pPr>
              <w:rPr>
                <w:rFonts w:asciiTheme="majorHAnsi" w:hAnsiTheme="majorHAnsi"/>
                <w:bCs/>
                <w:sz w:val="20"/>
                <w:szCs w:val="20"/>
              </w:rPr>
            </w:pPr>
            <w:r w:rsidRPr="006F1844">
              <w:rPr>
                <w:rFonts w:asciiTheme="majorHAnsi" w:hAnsiTheme="majorHAnsi"/>
                <w:bCs/>
                <w:sz w:val="20"/>
                <w:szCs w:val="20"/>
              </w:rPr>
              <w:t>Yes</w:t>
            </w:r>
          </w:p>
        </w:tc>
      </w:tr>
      <w:tr w:rsidR="00F621C3" w:rsidRPr="006F1844"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6F1844" w:rsidRDefault="00F621C3" w:rsidP="006561B2">
            <w:pPr>
              <w:jc w:val="center"/>
              <w:rPr>
                <w:rFonts w:ascii="Cambria" w:hAnsi="Cambria"/>
                <w:b/>
                <w:bCs/>
                <w:color w:val="FFFFFF" w:themeColor="background1"/>
                <w:sz w:val="20"/>
                <w:szCs w:val="20"/>
              </w:rPr>
            </w:pPr>
            <w:r w:rsidRPr="006F1844">
              <w:rPr>
                <w:rFonts w:ascii="Cambria" w:hAnsi="Cambria"/>
                <w:b/>
                <w:bCs/>
                <w:color w:val="FFFFFF" w:themeColor="background1"/>
                <w:sz w:val="20"/>
                <w:szCs w:val="20"/>
              </w:rPr>
              <w:t>Competence</w:t>
            </w:r>
            <w:r w:rsidRPr="006F1844">
              <w:rPr>
                <w:rFonts w:ascii="Cambria" w:hAnsi="Cambria"/>
                <w:b/>
                <w:bCs/>
                <w:i/>
                <w:color w:val="FFFFFF" w:themeColor="background1"/>
                <w:sz w:val="20"/>
                <w:szCs w:val="20"/>
              </w:rPr>
              <w:t xml:space="preserve"> Ratione materiae</w:t>
            </w:r>
            <w:r w:rsidRPr="006F1844">
              <w:rPr>
                <w:rFonts w:ascii="Cambria" w:hAnsi="Cambria"/>
                <w:b/>
                <w:bCs/>
                <w:color w:val="FFFFFF" w:themeColor="background1"/>
                <w:sz w:val="20"/>
                <w:szCs w:val="20"/>
              </w:rPr>
              <w:t>:</w:t>
            </w:r>
          </w:p>
        </w:tc>
        <w:tc>
          <w:tcPr>
            <w:tcW w:w="5670" w:type="dxa"/>
            <w:vAlign w:val="center"/>
          </w:tcPr>
          <w:p w14:paraId="64B3F199" w14:textId="7436927F" w:rsidR="00F621C3" w:rsidRPr="006F1844" w:rsidRDefault="00961CA9" w:rsidP="006561B2">
            <w:pPr>
              <w:jc w:val="both"/>
              <w:rPr>
                <w:rFonts w:asciiTheme="majorHAnsi" w:hAnsiTheme="majorHAnsi"/>
                <w:bCs/>
                <w:sz w:val="20"/>
                <w:szCs w:val="20"/>
              </w:rPr>
            </w:pPr>
            <w:r w:rsidRPr="006F1844">
              <w:rPr>
                <w:rFonts w:ascii="Cambria" w:hAnsi="Cambria"/>
                <w:bCs/>
                <w:sz w:val="20"/>
                <w:szCs w:val="20"/>
              </w:rPr>
              <w:t>Yes, American Convention (deposit of the instrument of ratification made on July 31</w:t>
            </w:r>
            <w:r w:rsidRPr="006F1844">
              <w:rPr>
                <w:rFonts w:ascii="Cambria" w:hAnsi="Cambria"/>
                <w:bCs/>
                <w:sz w:val="20"/>
                <w:szCs w:val="20"/>
                <w:vertAlign w:val="superscript"/>
              </w:rPr>
              <w:t>st</w:t>
            </w:r>
            <w:r w:rsidRPr="006F1844">
              <w:rPr>
                <w:rFonts w:ascii="Cambria" w:hAnsi="Cambria"/>
                <w:bCs/>
                <w:sz w:val="20"/>
                <w:szCs w:val="20"/>
              </w:rPr>
              <w:t xml:space="preserve"> 1973)</w:t>
            </w:r>
          </w:p>
        </w:tc>
      </w:tr>
    </w:tbl>
    <w:p w14:paraId="0408D4CD" w14:textId="54A61356" w:rsidR="00F621C3" w:rsidRPr="006F1844" w:rsidRDefault="00F621C3" w:rsidP="00F621C3">
      <w:pPr>
        <w:spacing w:before="240" w:after="240"/>
        <w:ind w:firstLine="720"/>
        <w:jc w:val="both"/>
        <w:rPr>
          <w:rFonts w:asciiTheme="majorHAnsi" w:hAnsiTheme="majorHAnsi"/>
          <w:b/>
          <w:bCs/>
          <w:sz w:val="20"/>
          <w:szCs w:val="20"/>
        </w:rPr>
      </w:pPr>
      <w:r w:rsidRPr="006F1844">
        <w:rPr>
          <w:rFonts w:asciiTheme="majorHAnsi" w:hAnsiTheme="majorHAnsi"/>
          <w:b/>
          <w:bCs/>
          <w:sz w:val="20"/>
          <w:szCs w:val="20"/>
        </w:rPr>
        <w:t xml:space="preserve">IV. </w:t>
      </w:r>
      <w:r w:rsidRPr="006F1844">
        <w:rPr>
          <w:rFonts w:asciiTheme="majorHAnsi" w:hAnsiTheme="majorHAnsi"/>
          <w:b/>
          <w:bCs/>
          <w:sz w:val="20"/>
          <w:szCs w:val="20"/>
        </w:rPr>
        <w:tab/>
        <w:t xml:space="preserve">DUPLICATION OF PROCEDURES AND INTERNATIONAL </w:t>
      </w:r>
      <w:r w:rsidRPr="006F1844">
        <w:rPr>
          <w:rFonts w:asciiTheme="majorHAnsi" w:hAnsiTheme="majorHAnsi"/>
          <w:b/>
          <w:bCs/>
          <w:i/>
          <w:sz w:val="20"/>
          <w:szCs w:val="20"/>
        </w:rPr>
        <w:t>RES JUDICATA</w:t>
      </w:r>
      <w:r w:rsidRPr="006F1844">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6F1844"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6F1844" w:rsidRDefault="00F621C3" w:rsidP="006561B2">
            <w:pPr>
              <w:jc w:val="center"/>
              <w:rPr>
                <w:rFonts w:ascii="Cambria" w:hAnsi="Cambria"/>
                <w:b/>
                <w:bCs/>
                <w:color w:val="FFFFFF" w:themeColor="background1"/>
                <w:sz w:val="20"/>
                <w:szCs w:val="20"/>
              </w:rPr>
            </w:pPr>
            <w:r w:rsidRPr="006F1844">
              <w:rPr>
                <w:rFonts w:ascii="Cambria" w:hAnsi="Cambria"/>
                <w:b/>
                <w:bCs/>
                <w:color w:val="FFFFFF" w:themeColor="background1"/>
                <w:sz w:val="20"/>
                <w:szCs w:val="20"/>
              </w:rPr>
              <w:t xml:space="preserve">Duplication of procedures and International </w:t>
            </w:r>
            <w:r w:rsidRPr="006F1844">
              <w:rPr>
                <w:rFonts w:ascii="Cambria" w:hAnsi="Cambria"/>
                <w:b/>
                <w:bCs/>
                <w:i/>
                <w:color w:val="FFFFFF" w:themeColor="background1"/>
                <w:sz w:val="20"/>
                <w:szCs w:val="20"/>
              </w:rPr>
              <w:t>res judicata</w:t>
            </w:r>
            <w:r w:rsidRPr="006F1844">
              <w:rPr>
                <w:rFonts w:ascii="Cambria" w:hAnsi="Cambria"/>
                <w:b/>
                <w:bCs/>
                <w:color w:val="FFFFFF" w:themeColor="background1"/>
                <w:sz w:val="20"/>
                <w:szCs w:val="20"/>
              </w:rPr>
              <w:t>:</w:t>
            </w:r>
          </w:p>
        </w:tc>
        <w:tc>
          <w:tcPr>
            <w:tcW w:w="5670" w:type="dxa"/>
            <w:vAlign w:val="center"/>
          </w:tcPr>
          <w:p w14:paraId="4773CD23" w14:textId="60B6CF15" w:rsidR="00F621C3" w:rsidRPr="006F1844" w:rsidRDefault="00A43AA0" w:rsidP="006561B2">
            <w:pPr>
              <w:jc w:val="both"/>
              <w:rPr>
                <w:rFonts w:ascii="Cambria" w:hAnsi="Cambria"/>
                <w:bCs/>
                <w:sz w:val="20"/>
                <w:szCs w:val="20"/>
              </w:rPr>
            </w:pPr>
            <w:r w:rsidRPr="006F1844">
              <w:rPr>
                <w:rFonts w:ascii="Cambria" w:hAnsi="Cambria"/>
                <w:bCs/>
                <w:sz w:val="20"/>
                <w:szCs w:val="20"/>
              </w:rPr>
              <w:t>No</w:t>
            </w:r>
          </w:p>
        </w:tc>
      </w:tr>
      <w:tr w:rsidR="00F621C3" w:rsidRPr="006F1844"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6F1844" w:rsidRDefault="00F621C3" w:rsidP="006561B2">
            <w:pPr>
              <w:jc w:val="center"/>
              <w:rPr>
                <w:rFonts w:ascii="Cambria" w:hAnsi="Cambria"/>
                <w:b/>
                <w:bCs/>
                <w:i/>
                <w:color w:val="FFFFFF" w:themeColor="background1"/>
                <w:sz w:val="20"/>
                <w:szCs w:val="20"/>
              </w:rPr>
            </w:pPr>
            <w:r w:rsidRPr="006F1844">
              <w:rPr>
                <w:rFonts w:ascii="Cambria" w:hAnsi="Cambria"/>
                <w:b/>
                <w:bCs/>
                <w:color w:val="FFFFFF" w:themeColor="background1"/>
                <w:sz w:val="20"/>
                <w:szCs w:val="20"/>
              </w:rPr>
              <w:t>Rights declared admissible</w:t>
            </w:r>
          </w:p>
        </w:tc>
        <w:tc>
          <w:tcPr>
            <w:tcW w:w="5670" w:type="dxa"/>
            <w:vAlign w:val="center"/>
          </w:tcPr>
          <w:p w14:paraId="33BE4040" w14:textId="0CDB5872" w:rsidR="00F621C3" w:rsidRPr="006F1844" w:rsidRDefault="00A43AA0" w:rsidP="006561B2">
            <w:pPr>
              <w:jc w:val="both"/>
              <w:rPr>
                <w:rFonts w:ascii="Cambria" w:hAnsi="Cambria"/>
                <w:bCs/>
                <w:sz w:val="20"/>
                <w:szCs w:val="20"/>
              </w:rPr>
            </w:pPr>
            <w:r w:rsidRPr="006F1844">
              <w:rPr>
                <w:rFonts w:ascii="Cambria" w:hAnsi="Cambria"/>
                <w:bCs/>
                <w:sz w:val="20"/>
                <w:szCs w:val="20"/>
              </w:rPr>
              <w:t>None</w:t>
            </w:r>
          </w:p>
        </w:tc>
      </w:tr>
      <w:tr w:rsidR="00F621C3" w:rsidRPr="006F1844"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6F1844" w:rsidRDefault="00F621C3" w:rsidP="006561B2">
            <w:pPr>
              <w:jc w:val="center"/>
              <w:rPr>
                <w:rFonts w:ascii="Cambria" w:hAnsi="Cambria"/>
                <w:b/>
                <w:bCs/>
                <w:color w:val="FFFFFF" w:themeColor="background1"/>
                <w:sz w:val="20"/>
                <w:szCs w:val="20"/>
              </w:rPr>
            </w:pPr>
            <w:r w:rsidRPr="006F1844">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3D052DFF" w:rsidR="00F621C3" w:rsidRPr="006F1844" w:rsidRDefault="00961CA9" w:rsidP="006561B2">
            <w:pPr>
              <w:rPr>
                <w:rFonts w:ascii="Cambria" w:hAnsi="Cambria"/>
                <w:bCs/>
                <w:sz w:val="20"/>
                <w:szCs w:val="20"/>
              </w:rPr>
            </w:pPr>
            <w:r w:rsidRPr="006F1844">
              <w:rPr>
                <w:rFonts w:ascii="Cambria" w:hAnsi="Cambria"/>
                <w:bCs/>
                <w:sz w:val="20"/>
                <w:szCs w:val="20"/>
              </w:rPr>
              <w:t xml:space="preserve">No, </w:t>
            </w:r>
            <w:r w:rsidR="00A43AA0" w:rsidRPr="006F1844">
              <w:rPr>
                <w:rFonts w:ascii="Cambria" w:hAnsi="Cambria"/>
                <w:bCs/>
                <w:sz w:val="20"/>
                <w:szCs w:val="20"/>
              </w:rPr>
              <w:t>in the terms of section</w:t>
            </w:r>
            <w:r w:rsidRPr="006F1844">
              <w:rPr>
                <w:rFonts w:ascii="Cambria" w:hAnsi="Cambria"/>
                <w:bCs/>
                <w:sz w:val="20"/>
                <w:szCs w:val="20"/>
              </w:rPr>
              <w:t xml:space="preserve"> VI</w:t>
            </w:r>
          </w:p>
        </w:tc>
      </w:tr>
      <w:tr w:rsidR="00F621C3" w:rsidRPr="006F1844"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6F1844" w:rsidRDefault="00F621C3" w:rsidP="006561B2">
            <w:pPr>
              <w:jc w:val="center"/>
              <w:rPr>
                <w:rFonts w:ascii="Cambria" w:hAnsi="Cambria"/>
                <w:b/>
                <w:bCs/>
                <w:color w:val="FFFFFF" w:themeColor="background1"/>
                <w:sz w:val="20"/>
                <w:szCs w:val="20"/>
              </w:rPr>
            </w:pPr>
            <w:r w:rsidRPr="006F1844">
              <w:rPr>
                <w:rFonts w:ascii="Cambria" w:hAnsi="Cambria"/>
                <w:b/>
                <w:bCs/>
                <w:color w:val="FFFFFF" w:themeColor="background1"/>
                <w:sz w:val="20"/>
                <w:szCs w:val="20"/>
              </w:rPr>
              <w:t>Timeliness of the petition:</w:t>
            </w:r>
          </w:p>
        </w:tc>
        <w:tc>
          <w:tcPr>
            <w:tcW w:w="5670" w:type="dxa"/>
            <w:vAlign w:val="center"/>
          </w:tcPr>
          <w:p w14:paraId="6A26CCE9" w14:textId="615A7348" w:rsidR="00F621C3" w:rsidRPr="006F1844" w:rsidRDefault="00A43AA0" w:rsidP="006561B2">
            <w:pPr>
              <w:rPr>
                <w:rFonts w:asciiTheme="majorHAnsi" w:hAnsiTheme="majorHAnsi"/>
                <w:bCs/>
                <w:sz w:val="20"/>
                <w:szCs w:val="20"/>
              </w:rPr>
            </w:pPr>
            <w:r w:rsidRPr="006F1844">
              <w:rPr>
                <w:rFonts w:ascii="Cambria" w:hAnsi="Cambria"/>
                <w:bCs/>
                <w:sz w:val="20"/>
                <w:szCs w:val="20"/>
              </w:rPr>
              <w:t>N/A</w:t>
            </w:r>
          </w:p>
        </w:tc>
      </w:tr>
    </w:tbl>
    <w:p w14:paraId="030F3F08" w14:textId="77777777" w:rsidR="00210F4B" w:rsidRPr="006F1844" w:rsidRDefault="00210F4B" w:rsidP="00F621C3">
      <w:pPr>
        <w:spacing w:before="240" w:after="240"/>
        <w:ind w:firstLine="720"/>
        <w:jc w:val="both"/>
        <w:rPr>
          <w:rFonts w:asciiTheme="majorHAnsi" w:hAnsiTheme="majorHAnsi"/>
          <w:b/>
          <w:sz w:val="20"/>
          <w:szCs w:val="20"/>
        </w:rPr>
      </w:pPr>
    </w:p>
    <w:p w14:paraId="54172C4F" w14:textId="77777777" w:rsidR="00B06BB7" w:rsidRPr="006F1844" w:rsidRDefault="00B06BB7">
      <w:pPr>
        <w:rPr>
          <w:rFonts w:asciiTheme="majorHAnsi" w:hAnsiTheme="majorHAnsi"/>
          <w:b/>
          <w:sz w:val="20"/>
          <w:szCs w:val="20"/>
        </w:rPr>
      </w:pPr>
      <w:r w:rsidRPr="006F1844">
        <w:rPr>
          <w:rFonts w:asciiTheme="majorHAnsi" w:hAnsiTheme="majorHAnsi"/>
          <w:b/>
          <w:sz w:val="20"/>
          <w:szCs w:val="20"/>
        </w:rPr>
        <w:br w:type="page"/>
      </w:r>
    </w:p>
    <w:p w14:paraId="629E2DE8" w14:textId="62D32F02" w:rsidR="00F621C3" w:rsidRPr="006F1844" w:rsidRDefault="00F621C3" w:rsidP="00F621C3">
      <w:pPr>
        <w:spacing w:before="240" w:after="240"/>
        <w:ind w:firstLine="720"/>
        <w:jc w:val="both"/>
        <w:rPr>
          <w:rFonts w:asciiTheme="majorHAnsi" w:hAnsiTheme="majorHAnsi"/>
          <w:b/>
          <w:sz w:val="20"/>
          <w:szCs w:val="20"/>
        </w:rPr>
      </w:pPr>
      <w:r w:rsidRPr="006F1844">
        <w:rPr>
          <w:rFonts w:asciiTheme="majorHAnsi" w:hAnsiTheme="majorHAnsi"/>
          <w:b/>
          <w:sz w:val="20"/>
          <w:szCs w:val="20"/>
        </w:rPr>
        <w:lastRenderedPageBreak/>
        <w:t xml:space="preserve">V. </w:t>
      </w:r>
      <w:r w:rsidRPr="006F1844">
        <w:rPr>
          <w:rFonts w:asciiTheme="majorHAnsi" w:hAnsiTheme="majorHAnsi"/>
          <w:b/>
          <w:sz w:val="20"/>
          <w:szCs w:val="20"/>
        </w:rPr>
        <w:tab/>
        <w:t xml:space="preserve">FACTS </w:t>
      </w:r>
      <w:r w:rsidR="005816E5" w:rsidRPr="006F1844">
        <w:rPr>
          <w:rFonts w:asciiTheme="majorHAnsi" w:hAnsiTheme="majorHAnsi"/>
          <w:b/>
          <w:sz w:val="20"/>
          <w:szCs w:val="20"/>
        </w:rPr>
        <w:t>ALLEGED</w:t>
      </w:r>
    </w:p>
    <w:p w14:paraId="4E9C3A5A" w14:textId="213A2518" w:rsidR="00A43AA0" w:rsidRPr="006F1844" w:rsidRDefault="006318B2" w:rsidP="00A43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F1844">
        <w:rPr>
          <w:rFonts w:ascii="Cambria" w:hAnsi="Cambria"/>
          <w:sz w:val="20"/>
          <w:szCs w:val="20"/>
        </w:rPr>
        <w:t xml:space="preserve"> </w:t>
      </w:r>
      <w:r w:rsidR="00AB053D" w:rsidRPr="006F1844">
        <w:rPr>
          <w:rFonts w:ascii="Cambria" w:hAnsi="Cambria"/>
          <w:sz w:val="20"/>
          <w:szCs w:val="20"/>
        </w:rPr>
        <w:t>The</w:t>
      </w:r>
      <w:r w:rsidR="00A43AA0" w:rsidRPr="006F1844">
        <w:rPr>
          <w:rFonts w:ascii="Cambria" w:hAnsi="Cambria"/>
          <w:sz w:val="20"/>
          <w:szCs w:val="20"/>
        </w:rPr>
        <w:t xml:space="preserve"> </w:t>
      </w:r>
      <w:r w:rsidR="00C36152" w:rsidRPr="006F1844">
        <w:rPr>
          <w:rFonts w:ascii="Cambria" w:hAnsi="Cambria"/>
          <w:sz w:val="20"/>
          <w:szCs w:val="20"/>
        </w:rPr>
        <w:t xml:space="preserve">petitioner </w:t>
      </w:r>
      <w:r w:rsidR="00AB053D" w:rsidRPr="006F1844">
        <w:rPr>
          <w:rFonts w:ascii="Cambria" w:hAnsi="Cambria"/>
          <w:sz w:val="20"/>
          <w:szCs w:val="20"/>
        </w:rPr>
        <w:t>party claims that Mr.</w:t>
      </w:r>
      <w:r w:rsidR="00A43AA0" w:rsidRPr="006F1844">
        <w:rPr>
          <w:rFonts w:ascii="Cambria" w:hAnsi="Cambria"/>
          <w:sz w:val="20"/>
          <w:szCs w:val="20"/>
        </w:rPr>
        <w:t xml:space="preserve"> Guillermo Fino Serrano (</w:t>
      </w:r>
      <w:r w:rsidR="00AB053D" w:rsidRPr="006F1844">
        <w:rPr>
          <w:rFonts w:ascii="Cambria" w:hAnsi="Cambria"/>
          <w:sz w:val="20"/>
          <w:szCs w:val="20"/>
        </w:rPr>
        <w:t>hereinafter</w:t>
      </w:r>
      <w:r w:rsidR="00A43AA0" w:rsidRPr="006F1844">
        <w:rPr>
          <w:rFonts w:ascii="Cambria" w:hAnsi="Cambria"/>
          <w:sz w:val="20"/>
          <w:szCs w:val="20"/>
        </w:rPr>
        <w:t xml:space="preserve">, </w:t>
      </w:r>
      <w:r w:rsidR="005D5C34">
        <w:rPr>
          <w:rFonts w:ascii="Cambria" w:hAnsi="Cambria"/>
          <w:sz w:val="20"/>
          <w:szCs w:val="20"/>
        </w:rPr>
        <w:t>“</w:t>
      </w:r>
      <w:r w:rsidR="00AB053D" w:rsidRPr="006F1844">
        <w:rPr>
          <w:rFonts w:ascii="Cambria" w:hAnsi="Cambria"/>
          <w:sz w:val="20"/>
          <w:szCs w:val="20"/>
        </w:rPr>
        <w:t>the alleged victim</w:t>
      </w:r>
      <w:r w:rsidR="00A43AA0" w:rsidRPr="006F1844">
        <w:rPr>
          <w:rFonts w:ascii="Cambria" w:hAnsi="Cambria"/>
          <w:sz w:val="20"/>
          <w:szCs w:val="20"/>
        </w:rPr>
        <w:t xml:space="preserve">” </w:t>
      </w:r>
      <w:r w:rsidR="00AB053D" w:rsidRPr="006F1844">
        <w:rPr>
          <w:rFonts w:ascii="Cambria" w:hAnsi="Cambria"/>
          <w:sz w:val="20"/>
          <w:szCs w:val="20"/>
        </w:rPr>
        <w:t>or</w:t>
      </w:r>
      <w:r w:rsidR="00A43AA0" w:rsidRPr="006F1844">
        <w:rPr>
          <w:rFonts w:ascii="Cambria" w:hAnsi="Cambria"/>
          <w:sz w:val="20"/>
          <w:szCs w:val="20"/>
        </w:rPr>
        <w:t xml:space="preserve"> “</w:t>
      </w:r>
      <w:r w:rsidR="00AB053D" w:rsidRPr="006F1844">
        <w:rPr>
          <w:rFonts w:ascii="Cambria" w:hAnsi="Cambria"/>
          <w:sz w:val="20"/>
          <w:szCs w:val="20"/>
        </w:rPr>
        <w:t>M</w:t>
      </w:r>
      <w:r w:rsidR="00A43AA0" w:rsidRPr="006F1844">
        <w:rPr>
          <w:rFonts w:ascii="Cambria" w:hAnsi="Cambria"/>
          <w:sz w:val="20"/>
          <w:szCs w:val="20"/>
        </w:rPr>
        <w:t>r</w:t>
      </w:r>
      <w:r w:rsidR="00AB053D" w:rsidRPr="006F1844">
        <w:rPr>
          <w:rFonts w:ascii="Cambria" w:hAnsi="Cambria"/>
          <w:sz w:val="20"/>
          <w:szCs w:val="20"/>
        </w:rPr>
        <w:t>.</w:t>
      </w:r>
      <w:r w:rsidR="00A43AA0" w:rsidRPr="006F1844">
        <w:rPr>
          <w:rFonts w:ascii="Cambria" w:hAnsi="Cambria"/>
          <w:sz w:val="20"/>
          <w:szCs w:val="20"/>
        </w:rPr>
        <w:t xml:space="preserve"> Fino Serrano”) </w:t>
      </w:r>
      <w:r w:rsidR="00AB053D" w:rsidRPr="006F1844">
        <w:rPr>
          <w:rFonts w:ascii="Cambria" w:hAnsi="Cambria"/>
          <w:sz w:val="20"/>
          <w:szCs w:val="20"/>
        </w:rPr>
        <w:t>was convicted on crimes of improper bribery and interest when celebrating contracts</w:t>
      </w:r>
      <w:r w:rsidR="00A43AA0" w:rsidRPr="006F1844">
        <w:rPr>
          <w:rFonts w:ascii="Cambria" w:hAnsi="Cambria"/>
          <w:sz w:val="20"/>
          <w:szCs w:val="20"/>
        </w:rPr>
        <w:t xml:space="preserve">, </w:t>
      </w:r>
      <w:r w:rsidR="00AB053D" w:rsidRPr="006F1844">
        <w:rPr>
          <w:rFonts w:ascii="Cambria" w:hAnsi="Cambria"/>
          <w:sz w:val="20"/>
          <w:szCs w:val="20"/>
        </w:rPr>
        <w:t>through a criminal process that did not respect his right to</w:t>
      </w:r>
      <w:r w:rsidR="00A43AA0" w:rsidRPr="006F1844">
        <w:rPr>
          <w:rFonts w:ascii="Cambria" w:hAnsi="Cambria"/>
          <w:sz w:val="20"/>
          <w:szCs w:val="20"/>
        </w:rPr>
        <w:t xml:space="preserve"> </w:t>
      </w:r>
      <w:r w:rsidR="00AB053D" w:rsidRPr="006F1844">
        <w:rPr>
          <w:rFonts w:ascii="Cambria" w:hAnsi="Cambria"/>
          <w:sz w:val="20"/>
          <w:szCs w:val="20"/>
        </w:rPr>
        <w:t>defense and guarantee to an impartial and independent court</w:t>
      </w:r>
      <w:r w:rsidR="00A43AA0" w:rsidRPr="006F1844">
        <w:rPr>
          <w:rFonts w:ascii="Cambria" w:hAnsi="Cambria"/>
          <w:sz w:val="20"/>
          <w:szCs w:val="20"/>
        </w:rPr>
        <w:t>.</w:t>
      </w:r>
    </w:p>
    <w:p w14:paraId="5A77622A" w14:textId="1D834539" w:rsidR="00A43AA0" w:rsidRPr="006F1844" w:rsidRDefault="00D7454D" w:rsidP="00A43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F1844">
        <w:rPr>
          <w:rFonts w:ascii="Cambria" w:hAnsi="Cambria"/>
          <w:sz w:val="20"/>
          <w:szCs w:val="20"/>
        </w:rPr>
        <w:t>She states that on June</w:t>
      </w:r>
      <w:r w:rsidR="00A43AA0" w:rsidRPr="006F1844">
        <w:rPr>
          <w:rFonts w:ascii="Cambria" w:hAnsi="Cambria"/>
          <w:sz w:val="20"/>
          <w:szCs w:val="20"/>
        </w:rPr>
        <w:t xml:space="preserve"> 8</w:t>
      </w:r>
      <w:r w:rsidRPr="006F1844">
        <w:rPr>
          <w:rFonts w:ascii="Cambria" w:hAnsi="Cambria"/>
          <w:sz w:val="20"/>
          <w:szCs w:val="20"/>
          <w:vertAlign w:val="superscript"/>
        </w:rPr>
        <w:t>th</w:t>
      </w:r>
      <w:r w:rsidRPr="006F1844">
        <w:rPr>
          <w:rFonts w:ascii="Cambria" w:hAnsi="Cambria"/>
          <w:sz w:val="20"/>
          <w:szCs w:val="20"/>
        </w:rPr>
        <w:t xml:space="preserve"> </w:t>
      </w:r>
      <w:r w:rsidR="00A43AA0" w:rsidRPr="006F1844">
        <w:rPr>
          <w:rFonts w:ascii="Cambria" w:hAnsi="Cambria"/>
          <w:sz w:val="20"/>
          <w:szCs w:val="20"/>
        </w:rPr>
        <w:t xml:space="preserve">2001 </w:t>
      </w:r>
      <w:r w:rsidRPr="006F1844">
        <w:rPr>
          <w:rFonts w:ascii="Cambria" w:hAnsi="Cambria"/>
          <w:sz w:val="20"/>
          <w:szCs w:val="20"/>
        </w:rPr>
        <w:t>Mr.</w:t>
      </w:r>
      <w:r w:rsidR="00A43AA0" w:rsidRPr="006F1844">
        <w:rPr>
          <w:rFonts w:ascii="Cambria" w:hAnsi="Cambria"/>
          <w:sz w:val="20"/>
          <w:szCs w:val="20"/>
        </w:rPr>
        <w:t xml:space="preserve"> Fino Serano </w:t>
      </w:r>
      <w:r w:rsidRPr="006F1844">
        <w:rPr>
          <w:rFonts w:ascii="Cambria" w:hAnsi="Cambria"/>
          <w:sz w:val="20"/>
          <w:szCs w:val="20"/>
        </w:rPr>
        <w:t>was named</w:t>
      </w:r>
      <w:r w:rsidR="00A43AA0" w:rsidRPr="006F1844">
        <w:rPr>
          <w:rFonts w:ascii="Cambria" w:hAnsi="Cambria"/>
          <w:sz w:val="20"/>
          <w:szCs w:val="20"/>
        </w:rPr>
        <w:t xml:space="preserve"> President</w:t>
      </w:r>
      <w:r w:rsidRPr="006F1844">
        <w:rPr>
          <w:rFonts w:ascii="Cambria" w:hAnsi="Cambria"/>
          <w:sz w:val="20"/>
          <w:szCs w:val="20"/>
        </w:rPr>
        <w:t xml:space="preserve"> of the </w:t>
      </w:r>
      <w:proofErr w:type="spellStart"/>
      <w:r w:rsidR="00A43AA0" w:rsidRPr="006F1844">
        <w:rPr>
          <w:rFonts w:ascii="Cambria" w:hAnsi="Cambria"/>
          <w:sz w:val="20"/>
          <w:szCs w:val="20"/>
        </w:rPr>
        <w:t>Instituto</w:t>
      </w:r>
      <w:proofErr w:type="spellEnd"/>
      <w:r w:rsidR="00A43AA0" w:rsidRPr="006F1844">
        <w:rPr>
          <w:rFonts w:ascii="Cambria" w:hAnsi="Cambria"/>
          <w:sz w:val="20"/>
          <w:szCs w:val="20"/>
        </w:rPr>
        <w:t xml:space="preserve"> de </w:t>
      </w:r>
      <w:proofErr w:type="spellStart"/>
      <w:r w:rsidR="00A43AA0" w:rsidRPr="006F1844">
        <w:rPr>
          <w:rFonts w:ascii="Cambria" w:hAnsi="Cambria"/>
          <w:sz w:val="20"/>
          <w:szCs w:val="20"/>
        </w:rPr>
        <w:t>Seguros</w:t>
      </w:r>
      <w:proofErr w:type="spellEnd"/>
      <w:r w:rsidR="00A43AA0" w:rsidRPr="006F1844">
        <w:rPr>
          <w:rFonts w:ascii="Cambria" w:hAnsi="Cambria"/>
          <w:sz w:val="20"/>
          <w:szCs w:val="20"/>
        </w:rPr>
        <w:t xml:space="preserve"> </w:t>
      </w:r>
      <w:proofErr w:type="spellStart"/>
      <w:r w:rsidR="00A43AA0" w:rsidRPr="006F1844">
        <w:rPr>
          <w:rFonts w:ascii="Cambria" w:hAnsi="Cambria"/>
          <w:sz w:val="20"/>
          <w:szCs w:val="20"/>
        </w:rPr>
        <w:t>Sociales</w:t>
      </w:r>
      <w:proofErr w:type="spellEnd"/>
      <w:r w:rsidR="004D7FB2">
        <w:rPr>
          <w:rFonts w:ascii="Cambria" w:hAnsi="Cambria"/>
          <w:sz w:val="20"/>
          <w:szCs w:val="20"/>
        </w:rPr>
        <w:t xml:space="preserve"> </w:t>
      </w:r>
      <w:r w:rsidRPr="006F1844">
        <w:rPr>
          <w:rFonts w:ascii="Cambria" w:hAnsi="Cambria"/>
          <w:sz w:val="20"/>
          <w:szCs w:val="20"/>
        </w:rPr>
        <w:t>[Institute of Social Insurance]</w:t>
      </w:r>
      <w:r w:rsidR="00A43AA0" w:rsidRPr="006F1844">
        <w:rPr>
          <w:rFonts w:ascii="Cambria" w:hAnsi="Cambria"/>
          <w:sz w:val="20"/>
          <w:szCs w:val="20"/>
        </w:rPr>
        <w:t xml:space="preserve"> (</w:t>
      </w:r>
      <w:r w:rsidRPr="006F1844">
        <w:rPr>
          <w:rFonts w:ascii="Cambria" w:hAnsi="Cambria"/>
          <w:sz w:val="20"/>
          <w:szCs w:val="20"/>
        </w:rPr>
        <w:t>hereinafter</w:t>
      </w:r>
      <w:r w:rsidR="00A43AA0" w:rsidRPr="006F1844">
        <w:rPr>
          <w:rFonts w:ascii="Cambria" w:hAnsi="Cambria"/>
          <w:sz w:val="20"/>
          <w:szCs w:val="20"/>
        </w:rPr>
        <w:t xml:space="preserve">, ISS), </w:t>
      </w:r>
      <w:r w:rsidRPr="006F1844">
        <w:rPr>
          <w:rFonts w:ascii="Cambria" w:hAnsi="Cambria"/>
          <w:sz w:val="20"/>
          <w:szCs w:val="20"/>
        </w:rPr>
        <w:t>position he held until August</w:t>
      </w:r>
      <w:r w:rsidR="00A43AA0" w:rsidRPr="006F1844">
        <w:rPr>
          <w:rFonts w:ascii="Cambria" w:hAnsi="Cambria"/>
          <w:sz w:val="20"/>
          <w:szCs w:val="20"/>
        </w:rPr>
        <w:t xml:space="preserve"> 27</w:t>
      </w:r>
      <w:r w:rsidRPr="006F1844">
        <w:rPr>
          <w:rFonts w:ascii="Cambria" w:hAnsi="Cambria"/>
          <w:sz w:val="20"/>
          <w:szCs w:val="20"/>
          <w:vertAlign w:val="superscript"/>
        </w:rPr>
        <w:t>th</w:t>
      </w:r>
      <w:r w:rsidRPr="006F1844">
        <w:rPr>
          <w:rFonts w:ascii="Cambria" w:hAnsi="Cambria"/>
          <w:sz w:val="20"/>
          <w:szCs w:val="20"/>
        </w:rPr>
        <w:t xml:space="preserve"> </w:t>
      </w:r>
      <w:r w:rsidR="00A43AA0" w:rsidRPr="006F1844">
        <w:rPr>
          <w:rFonts w:ascii="Cambria" w:hAnsi="Cambria"/>
          <w:sz w:val="20"/>
          <w:szCs w:val="20"/>
        </w:rPr>
        <w:t xml:space="preserve">2002. </w:t>
      </w:r>
      <w:r w:rsidR="00037FA6" w:rsidRPr="006F1844">
        <w:rPr>
          <w:rFonts w:ascii="Cambria" w:hAnsi="Cambria"/>
          <w:sz w:val="20"/>
          <w:szCs w:val="20"/>
        </w:rPr>
        <w:t xml:space="preserve">She points out that on March </w:t>
      </w:r>
      <w:r w:rsidR="00A43AA0" w:rsidRPr="006F1844">
        <w:rPr>
          <w:rFonts w:ascii="Cambria" w:hAnsi="Cambria"/>
          <w:sz w:val="20"/>
          <w:szCs w:val="20"/>
        </w:rPr>
        <w:t>27</w:t>
      </w:r>
      <w:r w:rsidR="00037FA6" w:rsidRPr="006F1844">
        <w:rPr>
          <w:rFonts w:ascii="Cambria" w:hAnsi="Cambria"/>
          <w:sz w:val="20"/>
          <w:szCs w:val="20"/>
          <w:vertAlign w:val="superscript"/>
        </w:rPr>
        <w:t>th</w:t>
      </w:r>
      <w:r w:rsidR="00037FA6" w:rsidRPr="006F1844">
        <w:rPr>
          <w:rFonts w:ascii="Cambria" w:hAnsi="Cambria"/>
          <w:sz w:val="20"/>
          <w:szCs w:val="20"/>
        </w:rPr>
        <w:t xml:space="preserve"> 2</w:t>
      </w:r>
      <w:r w:rsidR="00A43AA0" w:rsidRPr="006F1844">
        <w:rPr>
          <w:rFonts w:ascii="Cambria" w:hAnsi="Cambria"/>
          <w:sz w:val="20"/>
          <w:szCs w:val="20"/>
        </w:rPr>
        <w:t xml:space="preserve">004 </w:t>
      </w:r>
      <w:r w:rsidR="00037FA6" w:rsidRPr="006F1844">
        <w:rPr>
          <w:rFonts w:ascii="Cambria" w:hAnsi="Cambria"/>
          <w:sz w:val="20"/>
          <w:szCs w:val="20"/>
        </w:rPr>
        <w:t>the alleged victim filed a criminal suit</w:t>
      </w:r>
      <w:r w:rsidR="00A43AA0" w:rsidRPr="006F1844">
        <w:rPr>
          <w:rFonts w:ascii="Cambria" w:hAnsi="Cambria"/>
          <w:sz w:val="20"/>
          <w:szCs w:val="20"/>
        </w:rPr>
        <w:t xml:space="preserve"> </w:t>
      </w:r>
      <w:r w:rsidR="00037FA6" w:rsidRPr="006F1844">
        <w:rPr>
          <w:rFonts w:ascii="Cambria" w:hAnsi="Cambria"/>
          <w:sz w:val="20"/>
          <w:szCs w:val="20"/>
        </w:rPr>
        <w:t>stating that since October 15</w:t>
      </w:r>
      <w:r w:rsidR="00037FA6" w:rsidRPr="006F1844">
        <w:rPr>
          <w:rFonts w:ascii="Cambria" w:hAnsi="Cambria"/>
          <w:sz w:val="20"/>
          <w:szCs w:val="20"/>
          <w:vertAlign w:val="superscript"/>
        </w:rPr>
        <w:t>th</w:t>
      </w:r>
      <w:r w:rsidR="00037FA6" w:rsidRPr="006F1844">
        <w:rPr>
          <w:rFonts w:ascii="Cambria" w:hAnsi="Cambria"/>
          <w:sz w:val="20"/>
          <w:szCs w:val="20"/>
        </w:rPr>
        <w:t xml:space="preserve"> </w:t>
      </w:r>
      <w:r w:rsidR="00A43AA0" w:rsidRPr="006F1844">
        <w:rPr>
          <w:rFonts w:ascii="Cambria" w:hAnsi="Cambria"/>
          <w:sz w:val="20"/>
          <w:szCs w:val="20"/>
        </w:rPr>
        <w:t xml:space="preserve">2003, </w:t>
      </w:r>
      <w:r w:rsidR="00037FA6" w:rsidRPr="006F1844">
        <w:rPr>
          <w:rFonts w:ascii="Cambria" w:hAnsi="Cambria"/>
          <w:sz w:val="20"/>
          <w:szCs w:val="20"/>
        </w:rPr>
        <w:t>while he was in a political campaign running for the</w:t>
      </w:r>
      <w:r w:rsidR="00A43AA0" w:rsidRPr="006F1844">
        <w:rPr>
          <w:rFonts w:ascii="Cambria" w:hAnsi="Cambria"/>
          <w:sz w:val="20"/>
          <w:szCs w:val="20"/>
        </w:rPr>
        <w:t xml:space="preserve"> Consejo </w:t>
      </w:r>
      <w:r w:rsidR="00037FA6" w:rsidRPr="006F1844">
        <w:rPr>
          <w:rFonts w:ascii="Cambria" w:hAnsi="Cambria"/>
          <w:sz w:val="20"/>
          <w:szCs w:val="20"/>
        </w:rPr>
        <w:t>[Council]</w:t>
      </w:r>
      <w:r w:rsidR="004D7FB2">
        <w:rPr>
          <w:rFonts w:ascii="Cambria" w:hAnsi="Cambria"/>
          <w:sz w:val="20"/>
          <w:szCs w:val="20"/>
        </w:rPr>
        <w:t xml:space="preserve"> </w:t>
      </w:r>
      <w:r w:rsidR="00037FA6" w:rsidRPr="006F1844">
        <w:rPr>
          <w:rFonts w:ascii="Cambria" w:hAnsi="Cambria"/>
          <w:sz w:val="20"/>
          <w:szCs w:val="20"/>
        </w:rPr>
        <w:t>of</w:t>
      </w:r>
      <w:r w:rsidR="00A43AA0" w:rsidRPr="006F1844">
        <w:rPr>
          <w:rFonts w:ascii="Cambria" w:hAnsi="Cambria"/>
          <w:sz w:val="20"/>
          <w:szCs w:val="20"/>
        </w:rPr>
        <w:t xml:space="preserve"> Bogot</w:t>
      </w:r>
      <w:r w:rsidR="00037FA6" w:rsidRPr="006F1844">
        <w:rPr>
          <w:rFonts w:ascii="Cambria" w:hAnsi="Cambria"/>
          <w:sz w:val="20"/>
          <w:szCs w:val="20"/>
        </w:rPr>
        <w:t>a</w:t>
      </w:r>
      <w:r w:rsidR="00A43AA0" w:rsidRPr="006F1844">
        <w:rPr>
          <w:rFonts w:ascii="Cambria" w:hAnsi="Cambria"/>
          <w:sz w:val="20"/>
          <w:szCs w:val="20"/>
        </w:rPr>
        <w:t xml:space="preserve">, </w:t>
      </w:r>
      <w:r w:rsidR="00037FA6" w:rsidRPr="006F1844">
        <w:rPr>
          <w:rFonts w:ascii="Cambria" w:hAnsi="Cambria"/>
          <w:sz w:val="20"/>
          <w:szCs w:val="20"/>
        </w:rPr>
        <w:t xml:space="preserve">he started to be blackmailed via anonymous messages which </w:t>
      </w:r>
      <w:r w:rsidR="00A65455">
        <w:rPr>
          <w:rFonts w:ascii="Cambria" w:hAnsi="Cambria"/>
          <w:sz w:val="20"/>
          <w:szCs w:val="20"/>
        </w:rPr>
        <w:t xml:space="preserve">demanded an amount of money in </w:t>
      </w:r>
      <w:r w:rsidR="00037FA6" w:rsidRPr="006F1844">
        <w:rPr>
          <w:rFonts w:ascii="Cambria" w:hAnsi="Cambria"/>
          <w:sz w:val="20"/>
          <w:szCs w:val="20"/>
        </w:rPr>
        <w:t>order not to disclose illicit acts he allegedly committed as President of the</w:t>
      </w:r>
      <w:r w:rsidR="00A43AA0" w:rsidRPr="006F1844">
        <w:rPr>
          <w:rFonts w:ascii="Cambria" w:hAnsi="Cambria"/>
          <w:sz w:val="20"/>
          <w:szCs w:val="20"/>
        </w:rPr>
        <w:t xml:space="preserve"> ISS. </w:t>
      </w:r>
    </w:p>
    <w:p w14:paraId="30FDCC6F" w14:textId="47BD55E2" w:rsidR="00A43AA0" w:rsidRPr="006F1844" w:rsidRDefault="00CF06C5" w:rsidP="00A43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F1844">
        <w:rPr>
          <w:rFonts w:ascii="Cambria" w:hAnsi="Cambria"/>
          <w:sz w:val="20"/>
          <w:szCs w:val="20"/>
        </w:rPr>
        <w:t>The</w:t>
      </w:r>
      <w:r w:rsidR="00A43AA0" w:rsidRPr="006F1844">
        <w:rPr>
          <w:rFonts w:ascii="Cambria" w:hAnsi="Cambria"/>
          <w:sz w:val="20"/>
          <w:szCs w:val="20"/>
        </w:rPr>
        <w:t xml:space="preserve"> </w:t>
      </w:r>
      <w:r w:rsidR="00C36152" w:rsidRPr="006F1844">
        <w:rPr>
          <w:rFonts w:ascii="Cambria" w:hAnsi="Cambria"/>
          <w:sz w:val="20"/>
          <w:szCs w:val="20"/>
        </w:rPr>
        <w:t xml:space="preserve">petitioner </w:t>
      </w:r>
      <w:r w:rsidR="00A43AA0" w:rsidRPr="006F1844">
        <w:rPr>
          <w:rFonts w:ascii="Cambria" w:hAnsi="Cambria"/>
          <w:sz w:val="20"/>
          <w:szCs w:val="20"/>
        </w:rPr>
        <w:t>expl</w:t>
      </w:r>
      <w:r w:rsidRPr="006F1844">
        <w:rPr>
          <w:rFonts w:ascii="Cambria" w:hAnsi="Cambria"/>
          <w:sz w:val="20"/>
          <w:szCs w:val="20"/>
        </w:rPr>
        <w:t>a</w:t>
      </w:r>
      <w:r w:rsidR="00A43AA0" w:rsidRPr="006F1844">
        <w:rPr>
          <w:rFonts w:ascii="Cambria" w:hAnsi="Cambria"/>
          <w:sz w:val="20"/>
          <w:szCs w:val="20"/>
        </w:rPr>
        <w:t>i</w:t>
      </w:r>
      <w:r w:rsidRPr="006F1844">
        <w:rPr>
          <w:rFonts w:ascii="Cambria" w:hAnsi="Cambria"/>
          <w:sz w:val="20"/>
          <w:szCs w:val="20"/>
        </w:rPr>
        <w:t>ns that</w:t>
      </w:r>
      <w:r w:rsidR="00A43AA0" w:rsidRPr="006F1844">
        <w:rPr>
          <w:rFonts w:ascii="Cambria" w:hAnsi="Cambria"/>
          <w:sz w:val="20"/>
          <w:szCs w:val="20"/>
        </w:rPr>
        <w:t xml:space="preserve"> </w:t>
      </w:r>
      <w:r w:rsidRPr="006F1844">
        <w:rPr>
          <w:rFonts w:ascii="Cambria" w:hAnsi="Cambria"/>
          <w:sz w:val="20"/>
          <w:szCs w:val="20"/>
        </w:rPr>
        <w:t xml:space="preserve">on May </w:t>
      </w:r>
      <w:r w:rsidR="00A43AA0" w:rsidRPr="006F1844">
        <w:rPr>
          <w:rFonts w:ascii="Cambria" w:hAnsi="Cambria"/>
          <w:sz w:val="20"/>
          <w:szCs w:val="20"/>
        </w:rPr>
        <w:t>13</w:t>
      </w:r>
      <w:r w:rsidRPr="006F1844">
        <w:rPr>
          <w:rFonts w:ascii="Cambria" w:hAnsi="Cambria"/>
          <w:sz w:val="20"/>
          <w:szCs w:val="20"/>
          <w:vertAlign w:val="superscript"/>
        </w:rPr>
        <w:t>th</w:t>
      </w:r>
      <w:r w:rsidRPr="006F1844">
        <w:rPr>
          <w:rFonts w:ascii="Cambria" w:hAnsi="Cambria"/>
          <w:sz w:val="20"/>
          <w:szCs w:val="20"/>
        </w:rPr>
        <w:t xml:space="preserve"> </w:t>
      </w:r>
      <w:r w:rsidR="00A43AA0" w:rsidRPr="006F1844">
        <w:rPr>
          <w:rFonts w:ascii="Cambria" w:hAnsi="Cambria"/>
          <w:sz w:val="20"/>
          <w:szCs w:val="20"/>
        </w:rPr>
        <w:t xml:space="preserve">2004 </w:t>
      </w:r>
      <w:r w:rsidRPr="006F1844">
        <w:rPr>
          <w:rFonts w:ascii="Cambria" w:hAnsi="Cambria"/>
          <w:sz w:val="20"/>
          <w:szCs w:val="20"/>
        </w:rPr>
        <w:t xml:space="preserve">the one </w:t>
      </w:r>
      <w:r w:rsidR="00A43AA0" w:rsidRPr="006F1844">
        <w:rPr>
          <w:rFonts w:ascii="Cambria" w:hAnsi="Cambria"/>
          <w:sz w:val="20"/>
          <w:szCs w:val="20"/>
        </w:rPr>
        <w:t>respons</w:t>
      </w:r>
      <w:r w:rsidRPr="006F1844">
        <w:rPr>
          <w:rFonts w:ascii="Cambria" w:hAnsi="Cambria"/>
          <w:sz w:val="20"/>
          <w:szCs w:val="20"/>
        </w:rPr>
        <w:t>i</w:t>
      </w:r>
      <w:r w:rsidR="00A43AA0" w:rsidRPr="006F1844">
        <w:rPr>
          <w:rFonts w:ascii="Cambria" w:hAnsi="Cambria"/>
          <w:sz w:val="20"/>
          <w:szCs w:val="20"/>
        </w:rPr>
        <w:t xml:space="preserve">ble </w:t>
      </w:r>
      <w:r w:rsidRPr="006F1844">
        <w:rPr>
          <w:rFonts w:ascii="Cambria" w:hAnsi="Cambria"/>
          <w:sz w:val="20"/>
          <w:szCs w:val="20"/>
        </w:rPr>
        <w:t>for</w:t>
      </w:r>
      <w:r w:rsidR="00A43AA0" w:rsidRPr="006F1844">
        <w:rPr>
          <w:rFonts w:ascii="Cambria" w:hAnsi="Cambria"/>
          <w:sz w:val="20"/>
          <w:szCs w:val="20"/>
        </w:rPr>
        <w:t xml:space="preserve"> extor</w:t>
      </w:r>
      <w:r w:rsidRPr="006F1844">
        <w:rPr>
          <w:rFonts w:ascii="Cambria" w:hAnsi="Cambria"/>
          <w:sz w:val="20"/>
          <w:szCs w:val="20"/>
        </w:rPr>
        <w:t>t</w:t>
      </w:r>
      <w:r w:rsidR="00A43AA0" w:rsidRPr="006F1844">
        <w:rPr>
          <w:rFonts w:ascii="Cambria" w:hAnsi="Cambria"/>
          <w:sz w:val="20"/>
          <w:szCs w:val="20"/>
        </w:rPr>
        <w:t xml:space="preserve">ions, </w:t>
      </w:r>
      <w:r w:rsidRPr="006F1844">
        <w:rPr>
          <w:rFonts w:ascii="Cambria" w:hAnsi="Cambria"/>
          <w:sz w:val="20"/>
          <w:szCs w:val="20"/>
        </w:rPr>
        <w:t>Mr.</w:t>
      </w:r>
      <w:r w:rsidR="00A43AA0" w:rsidRPr="006F1844">
        <w:rPr>
          <w:rFonts w:ascii="Cambria" w:hAnsi="Cambria"/>
          <w:sz w:val="20"/>
          <w:szCs w:val="20"/>
        </w:rPr>
        <w:t xml:space="preserve"> Jesús Buriticá Restrepo, </w:t>
      </w:r>
      <w:r w:rsidRPr="006F1844">
        <w:rPr>
          <w:rFonts w:ascii="Cambria" w:hAnsi="Cambria"/>
          <w:sz w:val="20"/>
          <w:szCs w:val="20"/>
        </w:rPr>
        <w:t>was</w:t>
      </w:r>
      <w:r w:rsidR="00A43AA0" w:rsidRPr="006F1844">
        <w:rPr>
          <w:rFonts w:ascii="Cambria" w:hAnsi="Cambria"/>
          <w:sz w:val="20"/>
          <w:szCs w:val="20"/>
        </w:rPr>
        <w:t xml:space="preserve"> captur</w:t>
      </w:r>
      <w:r w:rsidRPr="006F1844">
        <w:rPr>
          <w:rFonts w:ascii="Cambria" w:hAnsi="Cambria"/>
          <w:sz w:val="20"/>
          <w:szCs w:val="20"/>
        </w:rPr>
        <w:t>e</w:t>
      </w:r>
      <w:r w:rsidR="00A43AA0" w:rsidRPr="006F1844">
        <w:rPr>
          <w:rFonts w:ascii="Cambria" w:hAnsi="Cambria"/>
          <w:sz w:val="20"/>
          <w:szCs w:val="20"/>
        </w:rPr>
        <w:t xml:space="preserve">d </w:t>
      </w:r>
      <w:r w:rsidRPr="006F1844">
        <w:rPr>
          <w:rFonts w:ascii="Cambria" w:hAnsi="Cambria"/>
          <w:sz w:val="20"/>
          <w:szCs w:val="20"/>
        </w:rPr>
        <w:t>in flagrancy</w:t>
      </w:r>
      <w:r w:rsidR="00A43AA0" w:rsidRPr="006F1844">
        <w:rPr>
          <w:rFonts w:ascii="Cambria" w:hAnsi="Cambria"/>
          <w:sz w:val="20"/>
          <w:szCs w:val="20"/>
        </w:rPr>
        <w:t xml:space="preserve">. </w:t>
      </w:r>
      <w:r w:rsidR="007326D4" w:rsidRPr="006F1844">
        <w:rPr>
          <w:rFonts w:ascii="Cambria" w:hAnsi="Cambria"/>
          <w:sz w:val="20"/>
          <w:szCs w:val="20"/>
        </w:rPr>
        <w:t xml:space="preserve">She </w:t>
      </w:r>
      <w:r w:rsidR="006F1844">
        <w:rPr>
          <w:rFonts w:ascii="Cambria" w:hAnsi="Cambria"/>
          <w:sz w:val="20"/>
          <w:szCs w:val="20"/>
        </w:rPr>
        <w:t>specifies</w:t>
      </w:r>
      <w:r w:rsidR="007326D4" w:rsidRPr="006F1844">
        <w:rPr>
          <w:rFonts w:ascii="Cambria" w:hAnsi="Cambria"/>
          <w:sz w:val="20"/>
          <w:szCs w:val="20"/>
        </w:rPr>
        <w:t xml:space="preserve"> that in the investigative stage</w:t>
      </w:r>
      <w:r w:rsidR="00A43AA0" w:rsidRPr="006F1844">
        <w:rPr>
          <w:rFonts w:ascii="Cambria" w:hAnsi="Cambria"/>
          <w:sz w:val="20"/>
          <w:szCs w:val="20"/>
        </w:rPr>
        <w:t xml:space="preserve"> </w:t>
      </w:r>
      <w:r w:rsidR="007326D4" w:rsidRPr="006F1844">
        <w:rPr>
          <w:rFonts w:ascii="Cambria" w:hAnsi="Cambria"/>
          <w:sz w:val="20"/>
          <w:szCs w:val="20"/>
        </w:rPr>
        <w:t>such</w:t>
      </w:r>
      <w:r w:rsidR="00A43AA0" w:rsidRPr="006F1844">
        <w:rPr>
          <w:rFonts w:ascii="Cambria" w:hAnsi="Cambria"/>
          <w:sz w:val="20"/>
          <w:szCs w:val="20"/>
        </w:rPr>
        <w:t xml:space="preserve"> person </w:t>
      </w:r>
      <w:r w:rsidR="006F1844">
        <w:rPr>
          <w:rFonts w:ascii="Cambria" w:hAnsi="Cambria"/>
          <w:sz w:val="20"/>
          <w:szCs w:val="20"/>
        </w:rPr>
        <w:t>made severe accusations against the victim</w:t>
      </w:r>
      <w:r w:rsidR="00A43AA0" w:rsidRPr="006F1844">
        <w:rPr>
          <w:rFonts w:ascii="Cambria" w:hAnsi="Cambria"/>
          <w:sz w:val="20"/>
          <w:szCs w:val="20"/>
        </w:rPr>
        <w:t xml:space="preserve">, </w:t>
      </w:r>
      <w:r w:rsidR="006F1844">
        <w:rPr>
          <w:rFonts w:ascii="Cambria" w:hAnsi="Cambria"/>
          <w:sz w:val="20"/>
          <w:szCs w:val="20"/>
        </w:rPr>
        <w:t>by indicating that he gave him an</w:t>
      </w:r>
      <w:r w:rsidR="00A43AA0" w:rsidRPr="006F1844">
        <w:rPr>
          <w:rFonts w:ascii="Cambria" w:hAnsi="Cambria"/>
          <w:sz w:val="20"/>
          <w:szCs w:val="20"/>
        </w:rPr>
        <w:t xml:space="preserve"> </w:t>
      </w:r>
      <w:r w:rsidR="006F1844" w:rsidRPr="006F1844">
        <w:rPr>
          <w:rFonts w:ascii="Cambria" w:hAnsi="Cambria"/>
          <w:sz w:val="20"/>
          <w:szCs w:val="20"/>
        </w:rPr>
        <w:t xml:space="preserve">irregular </w:t>
      </w:r>
      <w:r w:rsidR="006F1844">
        <w:rPr>
          <w:rFonts w:ascii="Cambria" w:hAnsi="Cambria"/>
          <w:sz w:val="20"/>
          <w:szCs w:val="20"/>
        </w:rPr>
        <w:t>c</w:t>
      </w:r>
      <w:r w:rsidR="00C36152" w:rsidRPr="006F1844">
        <w:rPr>
          <w:rFonts w:ascii="Cambria" w:hAnsi="Cambria"/>
          <w:sz w:val="20"/>
          <w:szCs w:val="20"/>
        </w:rPr>
        <w:t xml:space="preserve">ommission </w:t>
      </w:r>
      <w:r w:rsidR="006F1844" w:rsidRPr="006F1844">
        <w:rPr>
          <w:rFonts w:ascii="Cambria" w:hAnsi="Cambria"/>
          <w:sz w:val="20"/>
          <w:szCs w:val="20"/>
        </w:rPr>
        <w:t>equivalent</w:t>
      </w:r>
      <w:r w:rsidR="00A43AA0" w:rsidRPr="006F1844">
        <w:rPr>
          <w:rFonts w:ascii="Cambria" w:hAnsi="Cambria"/>
          <w:sz w:val="20"/>
          <w:szCs w:val="20"/>
        </w:rPr>
        <w:t xml:space="preserve"> </w:t>
      </w:r>
      <w:r w:rsidR="006F1844">
        <w:rPr>
          <w:rFonts w:ascii="Cambria" w:hAnsi="Cambria"/>
          <w:sz w:val="20"/>
          <w:szCs w:val="20"/>
        </w:rPr>
        <w:t>to</w:t>
      </w:r>
      <w:r w:rsidR="00A43AA0" w:rsidRPr="006F1844">
        <w:rPr>
          <w:rFonts w:ascii="Cambria" w:hAnsi="Cambria"/>
          <w:sz w:val="20"/>
          <w:szCs w:val="20"/>
        </w:rPr>
        <w:t xml:space="preserve"> 30</w:t>
      </w:r>
      <w:r w:rsidR="006F1844">
        <w:rPr>
          <w:rFonts w:ascii="Cambria" w:hAnsi="Cambria"/>
          <w:sz w:val="20"/>
          <w:szCs w:val="20"/>
        </w:rPr>
        <w:t>,</w:t>
      </w:r>
      <w:r w:rsidR="00A43AA0" w:rsidRPr="006F1844">
        <w:rPr>
          <w:rFonts w:ascii="Cambria" w:hAnsi="Cambria"/>
          <w:sz w:val="20"/>
          <w:szCs w:val="20"/>
        </w:rPr>
        <w:t>000 d</w:t>
      </w:r>
      <w:r w:rsidR="006F1844">
        <w:rPr>
          <w:rFonts w:ascii="Cambria" w:hAnsi="Cambria"/>
          <w:sz w:val="20"/>
          <w:szCs w:val="20"/>
        </w:rPr>
        <w:t>ollar</w:t>
      </w:r>
      <w:r w:rsidR="00A43AA0" w:rsidRPr="006F1844">
        <w:rPr>
          <w:rFonts w:ascii="Cambria" w:hAnsi="Cambria"/>
          <w:sz w:val="20"/>
          <w:szCs w:val="20"/>
        </w:rPr>
        <w:t xml:space="preserve">s, </w:t>
      </w:r>
      <w:r w:rsidR="005943B4">
        <w:rPr>
          <w:rFonts w:ascii="Cambria" w:hAnsi="Cambria"/>
          <w:sz w:val="20"/>
          <w:szCs w:val="20"/>
        </w:rPr>
        <w:t>sent by the</w:t>
      </w:r>
      <w:r w:rsidR="00A43AA0" w:rsidRPr="006F1844">
        <w:rPr>
          <w:rFonts w:ascii="Cambria" w:hAnsi="Cambria"/>
          <w:sz w:val="20"/>
          <w:szCs w:val="20"/>
        </w:rPr>
        <w:t xml:space="preserve"> </w:t>
      </w:r>
      <w:r w:rsidR="005943B4" w:rsidRPr="006F1844">
        <w:rPr>
          <w:rFonts w:ascii="Cambria" w:hAnsi="Cambria"/>
          <w:sz w:val="20"/>
          <w:szCs w:val="20"/>
        </w:rPr>
        <w:t xml:space="preserve">legal </w:t>
      </w:r>
      <w:r w:rsidR="00A43AA0" w:rsidRPr="006F1844">
        <w:rPr>
          <w:rFonts w:ascii="Cambria" w:hAnsi="Cambria"/>
          <w:sz w:val="20"/>
          <w:szCs w:val="20"/>
        </w:rPr>
        <w:t>representa</w:t>
      </w:r>
      <w:r w:rsidR="005943B4">
        <w:rPr>
          <w:rFonts w:ascii="Cambria" w:hAnsi="Cambria"/>
          <w:sz w:val="20"/>
          <w:szCs w:val="20"/>
        </w:rPr>
        <w:t>tiv</w:t>
      </w:r>
      <w:r w:rsidR="00A43AA0" w:rsidRPr="006F1844">
        <w:rPr>
          <w:rFonts w:ascii="Cambria" w:hAnsi="Cambria"/>
          <w:sz w:val="20"/>
          <w:szCs w:val="20"/>
        </w:rPr>
        <w:t xml:space="preserve">e </w:t>
      </w:r>
      <w:r w:rsidR="005943B4">
        <w:rPr>
          <w:rFonts w:ascii="Cambria" w:hAnsi="Cambria"/>
          <w:sz w:val="20"/>
          <w:szCs w:val="20"/>
        </w:rPr>
        <w:t xml:space="preserve">of the </w:t>
      </w:r>
      <w:r w:rsidR="005943B4" w:rsidRPr="006F1844">
        <w:rPr>
          <w:rFonts w:ascii="Cambria" w:hAnsi="Cambria"/>
          <w:sz w:val="20"/>
          <w:szCs w:val="20"/>
        </w:rPr>
        <w:t>multinational</w:t>
      </w:r>
      <w:r w:rsidR="00A43AA0" w:rsidRPr="006F1844">
        <w:rPr>
          <w:rFonts w:ascii="Cambria" w:hAnsi="Cambria"/>
          <w:sz w:val="20"/>
          <w:szCs w:val="20"/>
        </w:rPr>
        <w:t xml:space="preserve"> </w:t>
      </w:r>
      <w:r w:rsidR="005943B4">
        <w:rPr>
          <w:rFonts w:ascii="Cambria" w:hAnsi="Cambria"/>
          <w:sz w:val="20"/>
          <w:szCs w:val="20"/>
        </w:rPr>
        <w:t xml:space="preserve">company </w:t>
      </w:r>
      <w:r w:rsidR="00A43AA0" w:rsidRPr="006F1844">
        <w:rPr>
          <w:rFonts w:ascii="Cambria" w:hAnsi="Cambria"/>
          <w:sz w:val="20"/>
          <w:szCs w:val="20"/>
        </w:rPr>
        <w:t xml:space="preserve">Fresenius Medical Care Colombia S.A </w:t>
      </w:r>
      <w:r w:rsidR="005943B4">
        <w:rPr>
          <w:rFonts w:ascii="Cambria" w:hAnsi="Cambria"/>
          <w:sz w:val="20"/>
          <w:szCs w:val="20"/>
        </w:rPr>
        <w:t>in order to accelerate an advanced payment</w:t>
      </w:r>
      <w:r w:rsidR="00A43AA0" w:rsidRPr="006F1844">
        <w:rPr>
          <w:rFonts w:ascii="Cambria" w:hAnsi="Cambria"/>
          <w:sz w:val="20"/>
          <w:szCs w:val="20"/>
        </w:rPr>
        <w:t xml:space="preserve"> correspond</w:t>
      </w:r>
      <w:r w:rsidR="005943B4">
        <w:rPr>
          <w:rFonts w:ascii="Cambria" w:hAnsi="Cambria"/>
          <w:sz w:val="20"/>
          <w:szCs w:val="20"/>
        </w:rPr>
        <w:t>ing to contract</w:t>
      </w:r>
      <w:r w:rsidR="00A43AA0" w:rsidRPr="006F1844">
        <w:rPr>
          <w:rFonts w:ascii="Cambria" w:hAnsi="Cambria"/>
          <w:sz w:val="20"/>
          <w:szCs w:val="20"/>
        </w:rPr>
        <w:t xml:space="preserve"> No. 110 </w:t>
      </w:r>
      <w:r w:rsidR="005943B4">
        <w:rPr>
          <w:rFonts w:ascii="Cambria" w:hAnsi="Cambria"/>
          <w:sz w:val="20"/>
          <w:szCs w:val="20"/>
        </w:rPr>
        <w:t>from March</w:t>
      </w:r>
      <w:r w:rsidR="00A43AA0" w:rsidRPr="006F1844">
        <w:rPr>
          <w:rFonts w:ascii="Cambria" w:hAnsi="Cambria"/>
          <w:sz w:val="20"/>
          <w:szCs w:val="20"/>
        </w:rPr>
        <w:t xml:space="preserve"> 20</w:t>
      </w:r>
      <w:r w:rsidR="005943B4" w:rsidRPr="005943B4">
        <w:rPr>
          <w:rFonts w:ascii="Cambria" w:hAnsi="Cambria"/>
          <w:sz w:val="20"/>
          <w:szCs w:val="20"/>
          <w:vertAlign w:val="superscript"/>
        </w:rPr>
        <w:t>th</w:t>
      </w:r>
      <w:r w:rsidR="005943B4">
        <w:rPr>
          <w:rFonts w:ascii="Cambria" w:hAnsi="Cambria"/>
          <w:sz w:val="20"/>
          <w:szCs w:val="20"/>
        </w:rPr>
        <w:t xml:space="preserve"> </w:t>
      </w:r>
      <w:r w:rsidR="00A43AA0" w:rsidRPr="006F1844">
        <w:rPr>
          <w:rFonts w:ascii="Cambria" w:hAnsi="Cambria"/>
          <w:sz w:val="20"/>
          <w:szCs w:val="20"/>
        </w:rPr>
        <w:t>2002, celebra</w:t>
      </w:r>
      <w:r w:rsidR="005943B4">
        <w:rPr>
          <w:rFonts w:ascii="Cambria" w:hAnsi="Cambria"/>
          <w:sz w:val="20"/>
          <w:szCs w:val="20"/>
        </w:rPr>
        <w:t>ted</w:t>
      </w:r>
      <w:r w:rsidR="00A43AA0" w:rsidRPr="006F1844">
        <w:rPr>
          <w:rFonts w:ascii="Cambria" w:hAnsi="Cambria"/>
          <w:sz w:val="20"/>
          <w:szCs w:val="20"/>
        </w:rPr>
        <w:t xml:space="preserve"> </w:t>
      </w:r>
      <w:r w:rsidR="005943B4">
        <w:rPr>
          <w:rFonts w:ascii="Cambria" w:hAnsi="Cambria"/>
          <w:sz w:val="20"/>
          <w:szCs w:val="20"/>
        </w:rPr>
        <w:t>between such company and the</w:t>
      </w:r>
      <w:r w:rsidR="00A43AA0" w:rsidRPr="006F1844">
        <w:rPr>
          <w:rFonts w:ascii="Cambria" w:hAnsi="Cambria"/>
          <w:sz w:val="20"/>
          <w:szCs w:val="20"/>
        </w:rPr>
        <w:t xml:space="preserve"> ISS. </w:t>
      </w:r>
    </w:p>
    <w:p w14:paraId="13989CBD" w14:textId="79076B8F" w:rsidR="00A43AA0" w:rsidRPr="006F1844" w:rsidRDefault="006F1844" w:rsidP="00A43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F1844">
        <w:rPr>
          <w:rFonts w:ascii="Cambria" w:hAnsi="Cambria"/>
          <w:sz w:val="20"/>
          <w:szCs w:val="20"/>
        </w:rPr>
        <w:t xml:space="preserve">She indicates that </w:t>
      </w:r>
      <w:r w:rsidR="005D5C34">
        <w:rPr>
          <w:rFonts w:ascii="Cambria" w:hAnsi="Cambria"/>
          <w:sz w:val="20"/>
          <w:szCs w:val="20"/>
        </w:rPr>
        <w:t>due to</w:t>
      </w:r>
      <w:r w:rsidRPr="006F1844">
        <w:rPr>
          <w:rFonts w:ascii="Cambria" w:hAnsi="Cambria"/>
          <w:sz w:val="20"/>
          <w:szCs w:val="20"/>
        </w:rPr>
        <w:t xml:space="preserve"> this on June </w:t>
      </w:r>
      <w:r w:rsidR="00A43AA0" w:rsidRPr="006F1844">
        <w:rPr>
          <w:rFonts w:ascii="Cambria" w:hAnsi="Cambria"/>
          <w:sz w:val="20"/>
          <w:szCs w:val="20"/>
        </w:rPr>
        <w:t>22</w:t>
      </w:r>
      <w:r w:rsidRPr="006F1844">
        <w:rPr>
          <w:rFonts w:ascii="Cambria" w:hAnsi="Cambria"/>
          <w:sz w:val="20"/>
          <w:szCs w:val="20"/>
          <w:vertAlign w:val="superscript"/>
        </w:rPr>
        <w:t>nd</w:t>
      </w:r>
      <w:r w:rsidRPr="006F1844">
        <w:rPr>
          <w:rFonts w:ascii="Cambria" w:hAnsi="Cambria"/>
          <w:sz w:val="20"/>
          <w:szCs w:val="20"/>
        </w:rPr>
        <w:t xml:space="preserve"> </w:t>
      </w:r>
      <w:r w:rsidR="00A43AA0" w:rsidRPr="006F1844">
        <w:rPr>
          <w:rFonts w:ascii="Cambria" w:hAnsi="Cambria"/>
          <w:sz w:val="20"/>
          <w:szCs w:val="20"/>
        </w:rPr>
        <w:t xml:space="preserve">2004 </w:t>
      </w:r>
      <w:r w:rsidRPr="006F1844">
        <w:rPr>
          <w:rFonts w:ascii="Cambria" w:hAnsi="Cambria"/>
          <w:sz w:val="20"/>
          <w:szCs w:val="20"/>
        </w:rPr>
        <w:t>the</w:t>
      </w:r>
      <w:r w:rsidR="00A43AA0" w:rsidRPr="006F1844">
        <w:rPr>
          <w:rFonts w:ascii="Cambria" w:hAnsi="Cambria"/>
          <w:sz w:val="20"/>
          <w:szCs w:val="20"/>
        </w:rPr>
        <w:t xml:space="preserve"> Fiscal General de la Nación </w:t>
      </w:r>
      <w:r w:rsidRPr="006F1844">
        <w:rPr>
          <w:rFonts w:ascii="Cambria" w:hAnsi="Cambria"/>
          <w:sz w:val="20"/>
          <w:szCs w:val="20"/>
        </w:rPr>
        <w:t xml:space="preserve">[General </w:t>
      </w:r>
      <w:r w:rsidR="005D5C34">
        <w:rPr>
          <w:rFonts w:ascii="Cambria" w:hAnsi="Cambria"/>
          <w:sz w:val="20"/>
          <w:szCs w:val="20"/>
        </w:rPr>
        <w:t>Attorney</w:t>
      </w:r>
      <w:r w:rsidRPr="006F1844">
        <w:rPr>
          <w:rFonts w:ascii="Cambria" w:hAnsi="Cambria"/>
          <w:sz w:val="20"/>
          <w:szCs w:val="20"/>
        </w:rPr>
        <w:t xml:space="preserve"> of the Nation] </w:t>
      </w:r>
      <w:r w:rsidR="002C444A">
        <w:rPr>
          <w:rFonts w:ascii="Cambria" w:hAnsi="Cambria"/>
          <w:sz w:val="20"/>
          <w:szCs w:val="20"/>
        </w:rPr>
        <w:t>assigned the</w:t>
      </w:r>
      <w:r w:rsidR="00A43AA0" w:rsidRPr="006F1844">
        <w:rPr>
          <w:rFonts w:ascii="Cambria" w:hAnsi="Cambria"/>
          <w:sz w:val="20"/>
          <w:szCs w:val="20"/>
        </w:rPr>
        <w:t xml:space="preserve"> Fiscal Segundo Delegado </w:t>
      </w:r>
      <w:r w:rsidR="002C444A">
        <w:rPr>
          <w:rFonts w:ascii="Cambria" w:hAnsi="Cambria"/>
          <w:sz w:val="20"/>
          <w:szCs w:val="20"/>
        </w:rPr>
        <w:t xml:space="preserve">[Second Delegate Prosecutor] before the </w:t>
      </w:r>
      <w:r w:rsidR="00A43AA0" w:rsidRPr="006F1844">
        <w:rPr>
          <w:rFonts w:ascii="Cambria" w:hAnsi="Cambria"/>
          <w:sz w:val="20"/>
          <w:szCs w:val="20"/>
        </w:rPr>
        <w:t xml:space="preserve">Tribunal Superior del Distrito Judicial </w:t>
      </w:r>
      <w:r w:rsidR="002C444A">
        <w:rPr>
          <w:rFonts w:ascii="Cambria" w:hAnsi="Cambria"/>
          <w:sz w:val="20"/>
          <w:szCs w:val="20"/>
        </w:rPr>
        <w:t xml:space="preserve">[Superior Judicial </w:t>
      </w:r>
      <w:r w:rsidR="005D5C34">
        <w:rPr>
          <w:rFonts w:ascii="Cambria" w:hAnsi="Cambria"/>
          <w:sz w:val="20"/>
          <w:szCs w:val="20"/>
        </w:rPr>
        <w:t>District</w:t>
      </w:r>
      <w:r w:rsidR="002C444A">
        <w:rPr>
          <w:rFonts w:ascii="Cambria" w:hAnsi="Cambria"/>
          <w:sz w:val="20"/>
          <w:szCs w:val="20"/>
        </w:rPr>
        <w:t xml:space="preserve"> Court] of </w:t>
      </w:r>
      <w:r w:rsidR="002C444A" w:rsidRPr="006F1844">
        <w:rPr>
          <w:rFonts w:ascii="Cambria" w:hAnsi="Cambria"/>
          <w:sz w:val="20"/>
          <w:szCs w:val="20"/>
        </w:rPr>
        <w:t xml:space="preserve">Cundinamarca </w:t>
      </w:r>
      <w:r w:rsidR="002C444A">
        <w:rPr>
          <w:rFonts w:ascii="Cambria" w:hAnsi="Cambria"/>
          <w:sz w:val="20"/>
          <w:szCs w:val="20"/>
        </w:rPr>
        <w:t>to proceed with an investigation versus Mr.</w:t>
      </w:r>
      <w:r w:rsidR="00A43AA0" w:rsidRPr="006F1844">
        <w:rPr>
          <w:rFonts w:ascii="Cambria" w:hAnsi="Cambria"/>
          <w:sz w:val="20"/>
          <w:szCs w:val="20"/>
        </w:rPr>
        <w:t xml:space="preserve"> Fino Serrano. </w:t>
      </w:r>
      <w:r w:rsidR="002C444A">
        <w:rPr>
          <w:rFonts w:ascii="Cambria" w:hAnsi="Cambria"/>
          <w:sz w:val="20"/>
          <w:szCs w:val="20"/>
        </w:rPr>
        <w:t xml:space="preserve">She claims that on September </w:t>
      </w:r>
      <w:r w:rsidR="00A43AA0" w:rsidRPr="006F1844">
        <w:rPr>
          <w:rFonts w:ascii="Cambria" w:hAnsi="Cambria"/>
          <w:sz w:val="20"/>
          <w:szCs w:val="20"/>
        </w:rPr>
        <w:t>17</w:t>
      </w:r>
      <w:r w:rsidR="002C444A" w:rsidRPr="002C444A">
        <w:rPr>
          <w:rFonts w:ascii="Cambria" w:hAnsi="Cambria"/>
          <w:sz w:val="20"/>
          <w:szCs w:val="20"/>
          <w:vertAlign w:val="superscript"/>
        </w:rPr>
        <w:t>th</w:t>
      </w:r>
      <w:r w:rsidR="002C444A">
        <w:rPr>
          <w:rFonts w:ascii="Cambria" w:hAnsi="Cambria"/>
          <w:sz w:val="20"/>
          <w:szCs w:val="20"/>
        </w:rPr>
        <w:t xml:space="preserve"> </w:t>
      </w:r>
      <w:r w:rsidR="00A43AA0" w:rsidRPr="006F1844">
        <w:rPr>
          <w:rFonts w:ascii="Cambria" w:hAnsi="Cambria"/>
          <w:sz w:val="20"/>
          <w:szCs w:val="20"/>
        </w:rPr>
        <w:t xml:space="preserve">2004 </w:t>
      </w:r>
      <w:r w:rsidR="002C444A">
        <w:rPr>
          <w:rFonts w:ascii="Cambria" w:hAnsi="Cambria"/>
          <w:sz w:val="20"/>
          <w:szCs w:val="20"/>
        </w:rPr>
        <w:t>such authority issued an order of arrest versus the alleged victim</w:t>
      </w:r>
      <w:r w:rsidR="00A43AA0" w:rsidRPr="006F1844">
        <w:rPr>
          <w:rFonts w:ascii="Cambria" w:hAnsi="Cambria"/>
          <w:sz w:val="20"/>
          <w:szCs w:val="20"/>
        </w:rPr>
        <w:t xml:space="preserve"> </w:t>
      </w:r>
      <w:r w:rsidR="002C444A">
        <w:rPr>
          <w:rFonts w:ascii="Cambria" w:hAnsi="Cambria"/>
          <w:sz w:val="20"/>
          <w:szCs w:val="20"/>
        </w:rPr>
        <w:t>and that on September</w:t>
      </w:r>
      <w:r w:rsidR="00A43AA0" w:rsidRPr="006F1844">
        <w:rPr>
          <w:rFonts w:ascii="Cambria" w:hAnsi="Cambria"/>
          <w:sz w:val="20"/>
          <w:szCs w:val="20"/>
        </w:rPr>
        <w:t xml:space="preserve"> 25</w:t>
      </w:r>
      <w:r w:rsidR="002C444A" w:rsidRPr="002C444A">
        <w:rPr>
          <w:rFonts w:ascii="Cambria" w:hAnsi="Cambria"/>
          <w:sz w:val="20"/>
          <w:szCs w:val="20"/>
          <w:vertAlign w:val="superscript"/>
        </w:rPr>
        <w:t>th</w:t>
      </w:r>
      <w:r w:rsidR="002C444A">
        <w:rPr>
          <w:rFonts w:ascii="Cambria" w:hAnsi="Cambria"/>
          <w:sz w:val="20"/>
          <w:szCs w:val="20"/>
        </w:rPr>
        <w:t xml:space="preserve"> </w:t>
      </w:r>
      <w:r w:rsidR="00A43AA0" w:rsidRPr="006F1844">
        <w:rPr>
          <w:rFonts w:ascii="Cambria" w:hAnsi="Cambria"/>
          <w:sz w:val="20"/>
          <w:szCs w:val="20"/>
        </w:rPr>
        <w:t xml:space="preserve">2004 </w:t>
      </w:r>
      <w:r w:rsidR="002C444A">
        <w:rPr>
          <w:rFonts w:ascii="Cambria" w:hAnsi="Cambria"/>
          <w:sz w:val="20"/>
          <w:szCs w:val="20"/>
        </w:rPr>
        <w:t>a preventive detention measure was imposed by the crimes of</w:t>
      </w:r>
      <w:r w:rsidR="00A43AA0" w:rsidRPr="006F1844">
        <w:rPr>
          <w:rFonts w:ascii="Cambria" w:hAnsi="Cambria"/>
          <w:sz w:val="20"/>
          <w:szCs w:val="20"/>
        </w:rPr>
        <w:t xml:space="preserve"> </w:t>
      </w:r>
      <w:r w:rsidR="002C444A" w:rsidRPr="006F1844">
        <w:rPr>
          <w:rFonts w:ascii="Cambria" w:hAnsi="Cambria"/>
          <w:sz w:val="20"/>
          <w:szCs w:val="20"/>
        </w:rPr>
        <w:t xml:space="preserve">improper bribery and </w:t>
      </w:r>
      <w:r w:rsidR="002C444A">
        <w:rPr>
          <w:rFonts w:ascii="Cambria" w:hAnsi="Cambria"/>
          <w:sz w:val="20"/>
          <w:szCs w:val="20"/>
        </w:rPr>
        <w:t xml:space="preserve">unbecoming </w:t>
      </w:r>
      <w:r w:rsidR="002C444A" w:rsidRPr="006F1844">
        <w:rPr>
          <w:rFonts w:ascii="Cambria" w:hAnsi="Cambria"/>
          <w:sz w:val="20"/>
          <w:szCs w:val="20"/>
        </w:rPr>
        <w:t xml:space="preserve">interest </w:t>
      </w:r>
      <w:r w:rsidR="002C444A">
        <w:rPr>
          <w:rFonts w:ascii="Cambria" w:hAnsi="Cambria"/>
          <w:sz w:val="20"/>
          <w:szCs w:val="20"/>
        </w:rPr>
        <w:t>in the celebration of</w:t>
      </w:r>
      <w:r w:rsidR="00A43AA0" w:rsidRPr="006F1844">
        <w:rPr>
          <w:rFonts w:ascii="Cambria" w:hAnsi="Cambria"/>
          <w:sz w:val="20"/>
          <w:szCs w:val="20"/>
        </w:rPr>
        <w:t xml:space="preserve"> </w:t>
      </w:r>
      <w:r w:rsidR="002C444A">
        <w:rPr>
          <w:rFonts w:ascii="Cambria" w:hAnsi="Cambria"/>
          <w:sz w:val="20"/>
          <w:szCs w:val="20"/>
        </w:rPr>
        <w:t>c</w:t>
      </w:r>
      <w:r w:rsidR="00A43AA0" w:rsidRPr="006F1844">
        <w:rPr>
          <w:rFonts w:ascii="Cambria" w:hAnsi="Cambria"/>
          <w:sz w:val="20"/>
          <w:szCs w:val="20"/>
        </w:rPr>
        <w:t>ontra</w:t>
      </w:r>
      <w:r w:rsidR="002C444A">
        <w:rPr>
          <w:rFonts w:ascii="Cambria" w:hAnsi="Cambria"/>
          <w:sz w:val="20"/>
          <w:szCs w:val="20"/>
        </w:rPr>
        <w:t>c</w:t>
      </w:r>
      <w:r w:rsidR="00A43AA0" w:rsidRPr="006F1844">
        <w:rPr>
          <w:rFonts w:ascii="Cambria" w:hAnsi="Cambria"/>
          <w:sz w:val="20"/>
          <w:szCs w:val="20"/>
        </w:rPr>
        <w:t xml:space="preserve">ts. </w:t>
      </w:r>
    </w:p>
    <w:p w14:paraId="60C1AD0A" w14:textId="3246F46D" w:rsidR="00A43AA0" w:rsidRPr="006F1844" w:rsidRDefault="004A32D7" w:rsidP="00A43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She says that on November</w:t>
      </w:r>
      <w:r w:rsidR="00A43AA0" w:rsidRPr="006F1844">
        <w:rPr>
          <w:rFonts w:ascii="Cambria" w:hAnsi="Cambria"/>
          <w:sz w:val="20"/>
          <w:szCs w:val="20"/>
        </w:rPr>
        <w:t xml:space="preserve"> 8</w:t>
      </w:r>
      <w:r w:rsidRPr="004A32D7">
        <w:rPr>
          <w:rFonts w:ascii="Cambria" w:hAnsi="Cambria"/>
          <w:sz w:val="20"/>
          <w:szCs w:val="20"/>
          <w:vertAlign w:val="superscript"/>
        </w:rPr>
        <w:t>th</w:t>
      </w:r>
      <w:r>
        <w:rPr>
          <w:rFonts w:ascii="Cambria" w:hAnsi="Cambria"/>
          <w:sz w:val="20"/>
          <w:szCs w:val="20"/>
        </w:rPr>
        <w:t xml:space="preserve"> </w:t>
      </w:r>
      <w:r w:rsidR="00A43AA0" w:rsidRPr="006F1844">
        <w:rPr>
          <w:rFonts w:ascii="Cambria" w:hAnsi="Cambria"/>
          <w:sz w:val="20"/>
          <w:szCs w:val="20"/>
        </w:rPr>
        <w:t xml:space="preserve">2004 </w:t>
      </w:r>
      <w:r>
        <w:rPr>
          <w:rFonts w:ascii="Cambria" w:hAnsi="Cambria"/>
          <w:sz w:val="20"/>
          <w:szCs w:val="20"/>
        </w:rPr>
        <w:t xml:space="preserve">Mr. </w:t>
      </w:r>
      <w:r w:rsidR="00A43AA0" w:rsidRPr="006F1844">
        <w:rPr>
          <w:rFonts w:ascii="Cambria" w:hAnsi="Cambria"/>
          <w:sz w:val="20"/>
          <w:szCs w:val="20"/>
        </w:rPr>
        <w:t>Fino Serrano</w:t>
      </w:r>
      <w:r>
        <w:rPr>
          <w:rFonts w:ascii="Cambria" w:hAnsi="Cambria"/>
          <w:sz w:val="20"/>
          <w:szCs w:val="20"/>
        </w:rPr>
        <w:t>’s defense requested</w:t>
      </w:r>
      <w:r w:rsidR="00A43AA0" w:rsidRPr="006F1844">
        <w:rPr>
          <w:rFonts w:ascii="Cambria" w:hAnsi="Cambria"/>
          <w:sz w:val="20"/>
          <w:szCs w:val="20"/>
        </w:rPr>
        <w:t xml:space="preserve"> </w:t>
      </w:r>
      <w:r>
        <w:rPr>
          <w:rFonts w:ascii="Cambria" w:hAnsi="Cambria"/>
          <w:sz w:val="20"/>
          <w:szCs w:val="20"/>
        </w:rPr>
        <w:t xml:space="preserve">the benefit of substitution of the preventive detention measure for </w:t>
      </w:r>
      <w:r w:rsidR="00AD1AFC">
        <w:rPr>
          <w:rFonts w:ascii="Cambria" w:hAnsi="Cambria"/>
          <w:sz w:val="20"/>
          <w:szCs w:val="20"/>
        </w:rPr>
        <w:t>house arrest</w:t>
      </w:r>
      <w:r w:rsidR="00A43AA0" w:rsidRPr="006F1844">
        <w:rPr>
          <w:rFonts w:ascii="Cambria" w:hAnsi="Cambria"/>
          <w:sz w:val="20"/>
          <w:szCs w:val="20"/>
        </w:rPr>
        <w:t xml:space="preserve">, </w:t>
      </w:r>
      <w:r w:rsidR="004F4C90">
        <w:rPr>
          <w:rFonts w:ascii="Cambria" w:hAnsi="Cambria"/>
          <w:sz w:val="20"/>
          <w:szCs w:val="20"/>
        </w:rPr>
        <w:t>but on November</w:t>
      </w:r>
      <w:r w:rsidR="00A43AA0" w:rsidRPr="006F1844">
        <w:rPr>
          <w:rFonts w:ascii="Cambria" w:hAnsi="Cambria"/>
          <w:sz w:val="20"/>
          <w:szCs w:val="20"/>
        </w:rPr>
        <w:t xml:space="preserve"> 23</w:t>
      </w:r>
      <w:r w:rsidR="004F4C90" w:rsidRPr="004F4C90">
        <w:rPr>
          <w:rFonts w:ascii="Cambria" w:hAnsi="Cambria"/>
          <w:sz w:val="20"/>
          <w:szCs w:val="20"/>
          <w:vertAlign w:val="superscript"/>
        </w:rPr>
        <w:t>rd</w:t>
      </w:r>
      <w:r w:rsidR="004F4C90">
        <w:rPr>
          <w:rFonts w:ascii="Cambria" w:hAnsi="Cambria"/>
          <w:sz w:val="20"/>
          <w:szCs w:val="20"/>
        </w:rPr>
        <w:t xml:space="preserve"> 2</w:t>
      </w:r>
      <w:r w:rsidR="00A43AA0" w:rsidRPr="006F1844">
        <w:rPr>
          <w:rFonts w:ascii="Cambria" w:hAnsi="Cambria"/>
          <w:sz w:val="20"/>
          <w:szCs w:val="20"/>
        </w:rPr>
        <w:t xml:space="preserve">004 </w:t>
      </w:r>
      <w:r w:rsidR="004F4C90">
        <w:rPr>
          <w:rFonts w:ascii="Cambria" w:hAnsi="Cambria"/>
          <w:sz w:val="20"/>
          <w:szCs w:val="20"/>
        </w:rPr>
        <w:t>such benefit was denied</w:t>
      </w:r>
      <w:r w:rsidR="00A43AA0" w:rsidRPr="006F1844">
        <w:rPr>
          <w:rFonts w:ascii="Cambria" w:hAnsi="Cambria"/>
          <w:sz w:val="20"/>
          <w:szCs w:val="20"/>
        </w:rPr>
        <w:t xml:space="preserve">. </w:t>
      </w:r>
      <w:r w:rsidR="004F4C90">
        <w:rPr>
          <w:rFonts w:ascii="Cambria" w:hAnsi="Cambria"/>
          <w:sz w:val="20"/>
          <w:szCs w:val="20"/>
        </w:rPr>
        <w:t>She alleges such decision was appealed</w:t>
      </w:r>
      <w:r w:rsidR="00A43AA0" w:rsidRPr="006F1844">
        <w:rPr>
          <w:rFonts w:ascii="Cambria" w:hAnsi="Cambria"/>
          <w:sz w:val="20"/>
          <w:szCs w:val="20"/>
        </w:rPr>
        <w:t xml:space="preserve">, </w:t>
      </w:r>
      <w:r w:rsidR="004F4C90">
        <w:rPr>
          <w:rFonts w:ascii="Cambria" w:hAnsi="Cambria"/>
          <w:sz w:val="20"/>
          <w:szCs w:val="20"/>
        </w:rPr>
        <w:t>but the Prosecutor improperly denied the appeal</w:t>
      </w:r>
      <w:r w:rsidR="00A43AA0" w:rsidRPr="006F1844">
        <w:rPr>
          <w:rFonts w:ascii="Cambria" w:hAnsi="Cambria"/>
          <w:sz w:val="20"/>
          <w:szCs w:val="20"/>
        </w:rPr>
        <w:t xml:space="preserve">. </w:t>
      </w:r>
      <w:r w:rsidR="004F4C90">
        <w:rPr>
          <w:rFonts w:ascii="Cambria" w:hAnsi="Cambria"/>
          <w:sz w:val="20"/>
          <w:szCs w:val="20"/>
        </w:rPr>
        <w:t>She argues that on February</w:t>
      </w:r>
      <w:r w:rsidR="00A43AA0" w:rsidRPr="006F1844">
        <w:rPr>
          <w:rFonts w:ascii="Cambria" w:hAnsi="Cambria"/>
          <w:sz w:val="20"/>
          <w:szCs w:val="20"/>
        </w:rPr>
        <w:t xml:space="preserve"> 8</w:t>
      </w:r>
      <w:r w:rsidR="004F4C90" w:rsidRPr="004F4C90">
        <w:rPr>
          <w:rFonts w:ascii="Cambria" w:hAnsi="Cambria"/>
          <w:sz w:val="20"/>
          <w:szCs w:val="20"/>
          <w:vertAlign w:val="superscript"/>
        </w:rPr>
        <w:t>th</w:t>
      </w:r>
      <w:r w:rsidR="004F4C90">
        <w:rPr>
          <w:rFonts w:ascii="Cambria" w:hAnsi="Cambria"/>
          <w:sz w:val="20"/>
          <w:szCs w:val="20"/>
        </w:rPr>
        <w:t xml:space="preserve"> </w:t>
      </w:r>
      <w:r w:rsidR="00A43AA0" w:rsidRPr="006F1844">
        <w:rPr>
          <w:rFonts w:ascii="Cambria" w:hAnsi="Cambria"/>
          <w:sz w:val="20"/>
          <w:szCs w:val="20"/>
        </w:rPr>
        <w:t xml:space="preserve">2005 </w:t>
      </w:r>
      <w:r w:rsidR="004F4C90">
        <w:rPr>
          <w:rFonts w:ascii="Cambria" w:hAnsi="Cambria"/>
          <w:sz w:val="20"/>
          <w:szCs w:val="20"/>
        </w:rPr>
        <w:t>the alleged victim filed an</w:t>
      </w:r>
      <w:r w:rsidR="00A43AA0" w:rsidRPr="006F1844">
        <w:rPr>
          <w:rFonts w:ascii="Cambria" w:hAnsi="Cambria"/>
          <w:sz w:val="20"/>
          <w:szCs w:val="20"/>
        </w:rPr>
        <w:t xml:space="preserve"> ac</w:t>
      </w:r>
      <w:r w:rsidR="004F4C90">
        <w:rPr>
          <w:rFonts w:ascii="Cambria" w:hAnsi="Cambria"/>
          <w:sz w:val="20"/>
          <w:szCs w:val="20"/>
        </w:rPr>
        <w:t>tio</w:t>
      </w:r>
      <w:r w:rsidR="00A43AA0" w:rsidRPr="006F1844">
        <w:rPr>
          <w:rFonts w:ascii="Cambria" w:hAnsi="Cambria"/>
          <w:sz w:val="20"/>
          <w:szCs w:val="20"/>
        </w:rPr>
        <w:t>n</w:t>
      </w:r>
      <w:r w:rsidR="004F4C90">
        <w:rPr>
          <w:rFonts w:ascii="Cambria" w:hAnsi="Cambria"/>
          <w:sz w:val="20"/>
          <w:szCs w:val="20"/>
        </w:rPr>
        <w:t xml:space="preserve"> for protection</w:t>
      </w:r>
      <w:r w:rsidR="00A43AA0" w:rsidRPr="006F1844">
        <w:rPr>
          <w:rFonts w:ascii="Cambria" w:hAnsi="Cambria"/>
          <w:sz w:val="20"/>
          <w:szCs w:val="20"/>
        </w:rPr>
        <w:t xml:space="preserve"> </w:t>
      </w:r>
      <w:r w:rsidR="004F4C90">
        <w:rPr>
          <w:rFonts w:ascii="Cambria" w:hAnsi="Cambria"/>
          <w:sz w:val="20"/>
          <w:szCs w:val="20"/>
        </w:rPr>
        <w:t>against such</w:t>
      </w:r>
      <w:r w:rsidR="00A43AA0" w:rsidRPr="006F1844">
        <w:rPr>
          <w:rFonts w:ascii="Cambria" w:hAnsi="Cambria"/>
          <w:sz w:val="20"/>
          <w:szCs w:val="20"/>
        </w:rPr>
        <w:t xml:space="preserve"> </w:t>
      </w:r>
      <w:r w:rsidR="004F4C90" w:rsidRPr="006F1844">
        <w:rPr>
          <w:rFonts w:ascii="Cambria" w:hAnsi="Cambria"/>
          <w:sz w:val="20"/>
          <w:szCs w:val="20"/>
        </w:rPr>
        <w:t>resolution</w:t>
      </w:r>
      <w:r w:rsidR="00A43AA0" w:rsidRPr="006F1844">
        <w:rPr>
          <w:rFonts w:ascii="Cambria" w:hAnsi="Cambria"/>
          <w:sz w:val="20"/>
          <w:szCs w:val="20"/>
        </w:rPr>
        <w:t xml:space="preserve">, </w:t>
      </w:r>
      <w:r w:rsidR="004F4C90">
        <w:rPr>
          <w:rFonts w:ascii="Cambria" w:hAnsi="Cambria"/>
          <w:sz w:val="20"/>
          <w:szCs w:val="20"/>
        </w:rPr>
        <w:t>however on February</w:t>
      </w:r>
      <w:r w:rsidR="00A43AA0" w:rsidRPr="006F1844">
        <w:rPr>
          <w:rFonts w:ascii="Cambria" w:hAnsi="Cambria"/>
          <w:sz w:val="20"/>
          <w:szCs w:val="20"/>
        </w:rPr>
        <w:t xml:space="preserve"> 23</w:t>
      </w:r>
      <w:r w:rsidR="004F4C90" w:rsidRPr="004F4C90">
        <w:rPr>
          <w:rFonts w:ascii="Cambria" w:hAnsi="Cambria"/>
          <w:sz w:val="20"/>
          <w:szCs w:val="20"/>
          <w:vertAlign w:val="superscript"/>
        </w:rPr>
        <w:t>rd</w:t>
      </w:r>
      <w:r w:rsidR="004F4C90">
        <w:rPr>
          <w:rFonts w:ascii="Cambria" w:hAnsi="Cambria"/>
          <w:sz w:val="20"/>
          <w:szCs w:val="20"/>
        </w:rPr>
        <w:t xml:space="preserve"> </w:t>
      </w:r>
      <w:r w:rsidR="00A43AA0" w:rsidRPr="006F1844">
        <w:rPr>
          <w:rFonts w:ascii="Cambria" w:hAnsi="Cambria"/>
          <w:sz w:val="20"/>
          <w:szCs w:val="20"/>
        </w:rPr>
        <w:t xml:space="preserve">2005 </w:t>
      </w:r>
      <w:r w:rsidR="004F4C90">
        <w:rPr>
          <w:rFonts w:ascii="Cambria" w:hAnsi="Cambria"/>
          <w:sz w:val="20"/>
          <w:szCs w:val="20"/>
        </w:rPr>
        <w:t xml:space="preserve">the </w:t>
      </w:r>
      <w:r w:rsidR="00A43AA0" w:rsidRPr="006F1844">
        <w:rPr>
          <w:rFonts w:ascii="Cambria" w:hAnsi="Cambria"/>
          <w:sz w:val="20"/>
          <w:szCs w:val="20"/>
        </w:rPr>
        <w:t xml:space="preserve">Sala de Casación Penal de la Corte Suprema </w:t>
      </w:r>
      <w:r w:rsidR="004F4C90">
        <w:rPr>
          <w:rFonts w:ascii="Cambria" w:hAnsi="Cambria"/>
          <w:sz w:val="20"/>
          <w:szCs w:val="20"/>
        </w:rPr>
        <w:t xml:space="preserve">[Criminal Cassation Chamber of the Supreme Court] </w:t>
      </w:r>
      <w:r w:rsidR="00A43AA0" w:rsidRPr="006F1844">
        <w:rPr>
          <w:rFonts w:ascii="Cambria" w:hAnsi="Cambria"/>
          <w:sz w:val="20"/>
          <w:szCs w:val="20"/>
        </w:rPr>
        <w:t>declar</w:t>
      </w:r>
      <w:r w:rsidR="004F4C90">
        <w:rPr>
          <w:rFonts w:ascii="Cambria" w:hAnsi="Cambria"/>
          <w:sz w:val="20"/>
          <w:szCs w:val="20"/>
        </w:rPr>
        <w:t>ed</w:t>
      </w:r>
      <w:r w:rsidR="00A43AA0" w:rsidRPr="006F1844">
        <w:rPr>
          <w:rFonts w:ascii="Cambria" w:hAnsi="Cambria"/>
          <w:sz w:val="20"/>
          <w:szCs w:val="20"/>
        </w:rPr>
        <w:t xml:space="preserve"> </w:t>
      </w:r>
      <w:r w:rsidR="004F4C90">
        <w:rPr>
          <w:rFonts w:ascii="Cambria" w:hAnsi="Cambria"/>
          <w:sz w:val="20"/>
          <w:szCs w:val="20"/>
        </w:rPr>
        <w:t>the demand inadmissible</w:t>
      </w:r>
      <w:r w:rsidR="00A43AA0" w:rsidRPr="006F1844">
        <w:rPr>
          <w:rFonts w:ascii="Cambria" w:hAnsi="Cambria"/>
          <w:sz w:val="20"/>
          <w:szCs w:val="20"/>
        </w:rPr>
        <w:t xml:space="preserve"> </w:t>
      </w:r>
      <w:r w:rsidR="004F4C90">
        <w:rPr>
          <w:rFonts w:ascii="Cambria" w:hAnsi="Cambria"/>
          <w:sz w:val="20"/>
          <w:szCs w:val="20"/>
        </w:rPr>
        <w:t>for considering that the matter</w:t>
      </w:r>
      <w:r w:rsidR="00A43AA0" w:rsidRPr="006F1844">
        <w:rPr>
          <w:rFonts w:ascii="Cambria" w:hAnsi="Cambria"/>
          <w:sz w:val="20"/>
          <w:szCs w:val="20"/>
        </w:rPr>
        <w:t xml:space="preserve"> </w:t>
      </w:r>
      <w:r w:rsidR="004F4C90">
        <w:rPr>
          <w:rFonts w:ascii="Cambria" w:hAnsi="Cambria"/>
          <w:sz w:val="20"/>
          <w:szCs w:val="20"/>
        </w:rPr>
        <w:t xml:space="preserve">raised </w:t>
      </w:r>
      <w:r w:rsidR="002C4F68">
        <w:rPr>
          <w:rFonts w:ascii="Cambria" w:hAnsi="Cambria"/>
          <w:sz w:val="20"/>
          <w:szCs w:val="20"/>
        </w:rPr>
        <w:t>should be settled in an ordinary process</w:t>
      </w:r>
      <w:r w:rsidR="00A43AA0" w:rsidRPr="006F1844">
        <w:rPr>
          <w:rFonts w:ascii="Cambria" w:hAnsi="Cambria"/>
          <w:sz w:val="20"/>
          <w:szCs w:val="20"/>
        </w:rPr>
        <w:t xml:space="preserve"> </w:t>
      </w:r>
      <w:r w:rsidR="002C4F68">
        <w:rPr>
          <w:rFonts w:ascii="Cambria" w:hAnsi="Cambria"/>
          <w:sz w:val="20"/>
          <w:szCs w:val="20"/>
        </w:rPr>
        <w:t>through a nullity action</w:t>
      </w:r>
      <w:r w:rsidR="00A43AA0" w:rsidRPr="006F1844">
        <w:rPr>
          <w:rFonts w:ascii="Cambria" w:hAnsi="Cambria"/>
          <w:sz w:val="20"/>
          <w:szCs w:val="20"/>
        </w:rPr>
        <w:t xml:space="preserve"> </w:t>
      </w:r>
      <w:r w:rsidR="002C4F68">
        <w:rPr>
          <w:rFonts w:ascii="Cambria" w:hAnsi="Cambria"/>
          <w:sz w:val="20"/>
          <w:szCs w:val="20"/>
        </w:rPr>
        <w:t>and not constitutionally</w:t>
      </w:r>
      <w:r w:rsidR="00A43AA0" w:rsidRPr="006F1844">
        <w:rPr>
          <w:rFonts w:ascii="Cambria" w:hAnsi="Cambria"/>
          <w:sz w:val="20"/>
          <w:szCs w:val="20"/>
        </w:rPr>
        <w:t xml:space="preserve">.   </w:t>
      </w:r>
    </w:p>
    <w:p w14:paraId="0118432F" w14:textId="459CF232" w:rsidR="00A43AA0" w:rsidRPr="006F1844" w:rsidRDefault="002C4F68" w:rsidP="00A43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w:t>
      </w:r>
      <w:r w:rsidR="00A43AA0" w:rsidRPr="006F1844">
        <w:rPr>
          <w:rFonts w:ascii="Cambria" w:hAnsi="Cambria"/>
          <w:sz w:val="20"/>
          <w:szCs w:val="20"/>
        </w:rPr>
        <w:t xml:space="preserve"> </w:t>
      </w:r>
      <w:r w:rsidR="00C36152" w:rsidRPr="006F1844">
        <w:rPr>
          <w:rFonts w:ascii="Cambria" w:hAnsi="Cambria"/>
          <w:sz w:val="20"/>
          <w:szCs w:val="20"/>
        </w:rPr>
        <w:t xml:space="preserve">petitioner </w:t>
      </w:r>
      <w:r>
        <w:rPr>
          <w:rFonts w:ascii="Cambria" w:hAnsi="Cambria"/>
          <w:sz w:val="20"/>
          <w:szCs w:val="20"/>
        </w:rPr>
        <w:t xml:space="preserve">party </w:t>
      </w:r>
      <w:r w:rsidR="00A43AA0" w:rsidRPr="006F1844">
        <w:rPr>
          <w:rFonts w:ascii="Cambria" w:hAnsi="Cambria"/>
          <w:sz w:val="20"/>
          <w:szCs w:val="20"/>
        </w:rPr>
        <w:t>indica</w:t>
      </w:r>
      <w:r>
        <w:rPr>
          <w:rFonts w:ascii="Cambria" w:hAnsi="Cambria"/>
          <w:sz w:val="20"/>
          <w:szCs w:val="20"/>
        </w:rPr>
        <w:t>tes that on March</w:t>
      </w:r>
      <w:r w:rsidR="00A43AA0" w:rsidRPr="006F1844">
        <w:rPr>
          <w:rFonts w:ascii="Cambria" w:hAnsi="Cambria"/>
          <w:sz w:val="20"/>
          <w:szCs w:val="20"/>
        </w:rPr>
        <w:t xml:space="preserve"> 23</w:t>
      </w:r>
      <w:r w:rsidRPr="002C4F68">
        <w:rPr>
          <w:rFonts w:ascii="Cambria" w:hAnsi="Cambria"/>
          <w:sz w:val="20"/>
          <w:szCs w:val="20"/>
          <w:vertAlign w:val="superscript"/>
        </w:rPr>
        <w:t>rd</w:t>
      </w:r>
      <w:r>
        <w:rPr>
          <w:rFonts w:ascii="Cambria" w:hAnsi="Cambria"/>
          <w:sz w:val="20"/>
          <w:szCs w:val="20"/>
        </w:rPr>
        <w:t xml:space="preserve"> </w:t>
      </w:r>
      <w:r w:rsidR="00A43AA0" w:rsidRPr="006F1844">
        <w:rPr>
          <w:rFonts w:ascii="Cambria" w:hAnsi="Cambria"/>
          <w:sz w:val="20"/>
          <w:szCs w:val="20"/>
        </w:rPr>
        <w:t xml:space="preserve">2006 </w:t>
      </w:r>
      <w:r>
        <w:rPr>
          <w:rFonts w:ascii="Cambria" w:hAnsi="Cambria"/>
          <w:sz w:val="20"/>
          <w:szCs w:val="20"/>
        </w:rPr>
        <w:t>the</w:t>
      </w:r>
      <w:r w:rsidR="00A43AA0" w:rsidRPr="006F1844">
        <w:rPr>
          <w:rFonts w:ascii="Cambria" w:hAnsi="Cambria"/>
          <w:sz w:val="20"/>
          <w:szCs w:val="20"/>
        </w:rPr>
        <w:t xml:space="preserve"> Juzgado Cuarto Penal del Circuito de Bogotá </w:t>
      </w:r>
      <w:r>
        <w:rPr>
          <w:rFonts w:ascii="Cambria" w:hAnsi="Cambria"/>
          <w:sz w:val="20"/>
          <w:szCs w:val="20"/>
        </w:rPr>
        <w:t>[Fourth Criminal Court of the Circuit of Bogotá] sentenced the alleged victim on first instance</w:t>
      </w:r>
      <w:r w:rsidR="00A43AA0" w:rsidRPr="006F1844">
        <w:rPr>
          <w:rFonts w:ascii="Cambria" w:hAnsi="Cambria"/>
          <w:sz w:val="20"/>
          <w:szCs w:val="20"/>
        </w:rPr>
        <w:t xml:space="preserve"> </w:t>
      </w:r>
      <w:r>
        <w:rPr>
          <w:rFonts w:ascii="Cambria" w:hAnsi="Cambria"/>
          <w:sz w:val="20"/>
          <w:szCs w:val="20"/>
        </w:rPr>
        <w:t xml:space="preserve">for the crimes of improper </w:t>
      </w:r>
      <w:r w:rsidR="007A4D39" w:rsidRPr="006F1844">
        <w:rPr>
          <w:rFonts w:ascii="Cambria" w:hAnsi="Cambria"/>
          <w:sz w:val="20"/>
          <w:szCs w:val="20"/>
        </w:rPr>
        <w:t xml:space="preserve">bribery and </w:t>
      </w:r>
      <w:r w:rsidR="007A4D39">
        <w:rPr>
          <w:rFonts w:ascii="Cambria" w:hAnsi="Cambria"/>
          <w:sz w:val="20"/>
          <w:szCs w:val="20"/>
        </w:rPr>
        <w:t xml:space="preserve">unbecoming </w:t>
      </w:r>
      <w:r w:rsidR="007A4D39" w:rsidRPr="006F1844">
        <w:rPr>
          <w:rFonts w:ascii="Cambria" w:hAnsi="Cambria"/>
          <w:sz w:val="20"/>
          <w:szCs w:val="20"/>
        </w:rPr>
        <w:t xml:space="preserve">interest </w:t>
      </w:r>
      <w:r w:rsidR="007A4D39">
        <w:rPr>
          <w:rFonts w:ascii="Cambria" w:hAnsi="Cambria"/>
          <w:sz w:val="20"/>
          <w:szCs w:val="20"/>
        </w:rPr>
        <w:t>in the celebration of</w:t>
      </w:r>
      <w:r w:rsidR="007A4D39" w:rsidRPr="006F1844">
        <w:rPr>
          <w:rFonts w:ascii="Cambria" w:hAnsi="Cambria"/>
          <w:sz w:val="20"/>
          <w:szCs w:val="20"/>
        </w:rPr>
        <w:t xml:space="preserve"> </w:t>
      </w:r>
      <w:r w:rsidR="007A4D39">
        <w:rPr>
          <w:rFonts w:ascii="Cambria" w:hAnsi="Cambria"/>
          <w:sz w:val="20"/>
          <w:szCs w:val="20"/>
        </w:rPr>
        <w:t>c</w:t>
      </w:r>
      <w:r w:rsidR="007A4D39" w:rsidRPr="006F1844">
        <w:rPr>
          <w:rFonts w:ascii="Cambria" w:hAnsi="Cambria"/>
          <w:sz w:val="20"/>
          <w:szCs w:val="20"/>
        </w:rPr>
        <w:t>ontra</w:t>
      </w:r>
      <w:r w:rsidR="007A4D39">
        <w:rPr>
          <w:rFonts w:ascii="Cambria" w:hAnsi="Cambria"/>
          <w:sz w:val="20"/>
          <w:szCs w:val="20"/>
        </w:rPr>
        <w:t>c</w:t>
      </w:r>
      <w:r w:rsidR="007A4D39" w:rsidRPr="006F1844">
        <w:rPr>
          <w:rFonts w:ascii="Cambria" w:hAnsi="Cambria"/>
          <w:sz w:val="20"/>
          <w:szCs w:val="20"/>
        </w:rPr>
        <w:t xml:space="preserve">ts </w:t>
      </w:r>
      <w:r w:rsidR="007A4D39">
        <w:rPr>
          <w:rFonts w:ascii="Cambria" w:hAnsi="Cambria"/>
          <w:sz w:val="20"/>
          <w:szCs w:val="20"/>
        </w:rPr>
        <w:t>to seventy months of imprisonment</w:t>
      </w:r>
      <w:r w:rsidR="00A43AA0" w:rsidRPr="006F1844">
        <w:rPr>
          <w:rFonts w:ascii="Cambria" w:hAnsi="Cambria"/>
          <w:sz w:val="20"/>
          <w:szCs w:val="20"/>
        </w:rPr>
        <w:t xml:space="preserve">, </w:t>
      </w:r>
      <w:r w:rsidR="007A4D39">
        <w:rPr>
          <w:rFonts w:ascii="Cambria" w:hAnsi="Cambria"/>
          <w:sz w:val="20"/>
          <w:szCs w:val="20"/>
        </w:rPr>
        <w:t>payment of a fine and</w:t>
      </w:r>
      <w:r w:rsidR="00A43AA0" w:rsidRPr="006F1844">
        <w:rPr>
          <w:rFonts w:ascii="Cambria" w:hAnsi="Cambria"/>
          <w:sz w:val="20"/>
          <w:szCs w:val="20"/>
        </w:rPr>
        <w:t xml:space="preserve"> </w:t>
      </w:r>
      <w:r w:rsidR="005D5C34">
        <w:rPr>
          <w:rFonts w:ascii="Cambria" w:hAnsi="Cambria"/>
          <w:sz w:val="20"/>
          <w:szCs w:val="20"/>
        </w:rPr>
        <w:t>prohibi</w:t>
      </w:r>
      <w:r w:rsidR="007A4D39" w:rsidRPr="006F1844">
        <w:rPr>
          <w:rFonts w:ascii="Cambria" w:hAnsi="Cambria"/>
          <w:sz w:val="20"/>
          <w:szCs w:val="20"/>
        </w:rPr>
        <w:t>tion</w:t>
      </w:r>
      <w:r w:rsidR="00A43AA0" w:rsidRPr="006F1844">
        <w:rPr>
          <w:rFonts w:ascii="Cambria" w:hAnsi="Cambria"/>
          <w:sz w:val="20"/>
          <w:szCs w:val="20"/>
        </w:rPr>
        <w:t xml:space="preserve"> </w:t>
      </w:r>
      <w:r w:rsidR="007A4D39">
        <w:rPr>
          <w:rFonts w:ascii="Cambria" w:hAnsi="Cambria"/>
          <w:sz w:val="20"/>
          <w:szCs w:val="20"/>
        </w:rPr>
        <w:t>for seventy months to</w:t>
      </w:r>
      <w:r w:rsidR="00A43AA0" w:rsidRPr="006F1844">
        <w:rPr>
          <w:rFonts w:ascii="Cambria" w:hAnsi="Cambria"/>
          <w:sz w:val="20"/>
          <w:szCs w:val="20"/>
        </w:rPr>
        <w:t xml:space="preserve"> </w:t>
      </w:r>
      <w:r w:rsidR="00114732">
        <w:rPr>
          <w:rFonts w:ascii="Cambria" w:hAnsi="Cambria"/>
          <w:sz w:val="20"/>
          <w:szCs w:val="20"/>
        </w:rPr>
        <w:t xml:space="preserve">work </w:t>
      </w:r>
      <w:r w:rsidR="007A4D39">
        <w:rPr>
          <w:rFonts w:ascii="Cambria" w:hAnsi="Cambria"/>
          <w:sz w:val="20"/>
          <w:szCs w:val="20"/>
        </w:rPr>
        <w:t xml:space="preserve">and </w:t>
      </w:r>
      <w:r w:rsidR="00114732">
        <w:rPr>
          <w:rFonts w:ascii="Cambria" w:hAnsi="Cambria"/>
          <w:sz w:val="20"/>
          <w:szCs w:val="20"/>
        </w:rPr>
        <w:t xml:space="preserve">exercise </w:t>
      </w:r>
      <w:r w:rsidR="007A4D39">
        <w:rPr>
          <w:rFonts w:ascii="Cambria" w:hAnsi="Cambria"/>
          <w:sz w:val="20"/>
          <w:szCs w:val="20"/>
        </w:rPr>
        <w:t>rights in public office</w:t>
      </w:r>
      <w:r w:rsidR="00A43AA0" w:rsidRPr="006F1844">
        <w:rPr>
          <w:rFonts w:ascii="Cambria" w:hAnsi="Cambria"/>
          <w:sz w:val="20"/>
          <w:szCs w:val="20"/>
        </w:rPr>
        <w:t xml:space="preserve">. </w:t>
      </w:r>
      <w:r w:rsidR="00114732">
        <w:rPr>
          <w:rFonts w:ascii="Cambria" w:hAnsi="Cambria"/>
          <w:sz w:val="20"/>
          <w:szCs w:val="20"/>
        </w:rPr>
        <w:t>She specifies such</w:t>
      </w:r>
      <w:r w:rsidR="00A43AA0" w:rsidRPr="006F1844">
        <w:rPr>
          <w:rFonts w:ascii="Cambria" w:hAnsi="Cambria"/>
          <w:sz w:val="20"/>
          <w:szCs w:val="20"/>
        </w:rPr>
        <w:t xml:space="preserve"> </w:t>
      </w:r>
      <w:r w:rsidR="00114732" w:rsidRPr="006F1844">
        <w:rPr>
          <w:rFonts w:ascii="Cambria" w:hAnsi="Cambria"/>
          <w:sz w:val="20"/>
          <w:szCs w:val="20"/>
        </w:rPr>
        <w:t>decision</w:t>
      </w:r>
      <w:r w:rsidR="00A43AA0" w:rsidRPr="006F1844">
        <w:rPr>
          <w:rFonts w:ascii="Cambria" w:hAnsi="Cambria"/>
          <w:sz w:val="20"/>
          <w:szCs w:val="20"/>
        </w:rPr>
        <w:t xml:space="preserve"> </w:t>
      </w:r>
      <w:r w:rsidR="00114732">
        <w:rPr>
          <w:rFonts w:ascii="Cambria" w:hAnsi="Cambria"/>
          <w:sz w:val="20"/>
          <w:szCs w:val="20"/>
        </w:rPr>
        <w:t>was appealed and that on October</w:t>
      </w:r>
      <w:r w:rsidR="00A43AA0" w:rsidRPr="006F1844">
        <w:rPr>
          <w:rFonts w:ascii="Cambria" w:hAnsi="Cambria"/>
          <w:sz w:val="20"/>
          <w:szCs w:val="20"/>
        </w:rPr>
        <w:t xml:space="preserve"> 31</w:t>
      </w:r>
      <w:r w:rsidR="00114732" w:rsidRPr="00114732">
        <w:rPr>
          <w:rFonts w:ascii="Cambria" w:hAnsi="Cambria"/>
          <w:sz w:val="20"/>
          <w:szCs w:val="20"/>
          <w:vertAlign w:val="superscript"/>
        </w:rPr>
        <w:t>st</w:t>
      </w:r>
      <w:r w:rsidR="00114732">
        <w:rPr>
          <w:rFonts w:ascii="Cambria" w:hAnsi="Cambria"/>
          <w:sz w:val="20"/>
          <w:szCs w:val="20"/>
        </w:rPr>
        <w:t xml:space="preserve"> </w:t>
      </w:r>
      <w:r w:rsidR="00A43AA0" w:rsidRPr="006F1844">
        <w:rPr>
          <w:rFonts w:ascii="Cambria" w:hAnsi="Cambria"/>
          <w:sz w:val="20"/>
          <w:szCs w:val="20"/>
        </w:rPr>
        <w:t xml:space="preserve">2007 </w:t>
      </w:r>
      <w:r w:rsidR="00114732">
        <w:rPr>
          <w:rFonts w:ascii="Cambria" w:hAnsi="Cambria"/>
          <w:sz w:val="20"/>
          <w:szCs w:val="20"/>
        </w:rPr>
        <w:t>the</w:t>
      </w:r>
      <w:r w:rsidR="00A43AA0" w:rsidRPr="006F1844">
        <w:rPr>
          <w:rFonts w:ascii="Cambria" w:hAnsi="Cambria"/>
          <w:sz w:val="20"/>
          <w:szCs w:val="20"/>
        </w:rPr>
        <w:t xml:space="preserve"> Tribunal Superior </w:t>
      </w:r>
      <w:r w:rsidR="00114732">
        <w:rPr>
          <w:rFonts w:ascii="Cambria" w:hAnsi="Cambria"/>
          <w:sz w:val="20"/>
          <w:szCs w:val="20"/>
        </w:rPr>
        <w:t>[Superior Court] of</w:t>
      </w:r>
      <w:r w:rsidR="00A43AA0" w:rsidRPr="006F1844">
        <w:rPr>
          <w:rFonts w:ascii="Cambria" w:hAnsi="Cambria"/>
          <w:sz w:val="20"/>
          <w:szCs w:val="20"/>
        </w:rPr>
        <w:t xml:space="preserve"> Armenia revo</w:t>
      </w:r>
      <w:r w:rsidR="00114732">
        <w:rPr>
          <w:rFonts w:ascii="Cambria" w:hAnsi="Cambria"/>
          <w:sz w:val="20"/>
          <w:szCs w:val="20"/>
        </w:rPr>
        <w:t>ked</w:t>
      </w:r>
      <w:r w:rsidR="00A43AA0" w:rsidRPr="006F1844">
        <w:rPr>
          <w:rFonts w:ascii="Cambria" w:hAnsi="Cambria"/>
          <w:sz w:val="20"/>
          <w:szCs w:val="20"/>
        </w:rPr>
        <w:t xml:space="preserve"> </w:t>
      </w:r>
      <w:r w:rsidR="00114732">
        <w:rPr>
          <w:rFonts w:ascii="Cambria" w:hAnsi="Cambria"/>
          <w:sz w:val="20"/>
          <w:szCs w:val="20"/>
        </w:rPr>
        <w:t>the sentence and acquitted Mr.</w:t>
      </w:r>
      <w:r w:rsidR="00A43AA0" w:rsidRPr="006F1844">
        <w:rPr>
          <w:rFonts w:ascii="Cambria" w:hAnsi="Cambria"/>
          <w:sz w:val="20"/>
          <w:szCs w:val="20"/>
        </w:rPr>
        <w:t xml:space="preserve"> Fino Serrano, </w:t>
      </w:r>
      <w:r w:rsidR="00114732">
        <w:rPr>
          <w:rFonts w:ascii="Cambria" w:hAnsi="Cambria"/>
          <w:sz w:val="20"/>
          <w:szCs w:val="20"/>
        </w:rPr>
        <w:t>by considering that the proof provided</w:t>
      </w:r>
      <w:r w:rsidR="00A43AA0" w:rsidRPr="006F1844">
        <w:rPr>
          <w:rFonts w:ascii="Cambria" w:hAnsi="Cambria"/>
          <w:sz w:val="20"/>
          <w:szCs w:val="20"/>
        </w:rPr>
        <w:t xml:space="preserve"> </w:t>
      </w:r>
      <w:r w:rsidR="00114732">
        <w:rPr>
          <w:rFonts w:ascii="Cambria" w:hAnsi="Cambria"/>
          <w:sz w:val="20"/>
          <w:szCs w:val="20"/>
        </w:rPr>
        <w:t>did not distort the presumption of innocence</w:t>
      </w:r>
      <w:r w:rsidR="00A43AA0" w:rsidRPr="006F1844">
        <w:rPr>
          <w:rFonts w:ascii="Cambria" w:hAnsi="Cambria"/>
          <w:sz w:val="20"/>
          <w:szCs w:val="20"/>
        </w:rPr>
        <w:t xml:space="preserve"> </w:t>
      </w:r>
      <w:r w:rsidR="00114732">
        <w:rPr>
          <w:rFonts w:ascii="Cambria" w:hAnsi="Cambria"/>
          <w:sz w:val="20"/>
          <w:szCs w:val="20"/>
        </w:rPr>
        <w:t>of the defendant</w:t>
      </w:r>
      <w:r w:rsidR="00A43AA0" w:rsidRPr="006F1844">
        <w:rPr>
          <w:rFonts w:ascii="Cambria" w:hAnsi="Cambria"/>
          <w:sz w:val="20"/>
          <w:szCs w:val="20"/>
        </w:rPr>
        <w:t xml:space="preserve">. </w:t>
      </w:r>
      <w:r w:rsidR="00114732">
        <w:rPr>
          <w:rFonts w:ascii="Cambria" w:hAnsi="Cambria"/>
          <w:sz w:val="20"/>
          <w:szCs w:val="20"/>
        </w:rPr>
        <w:t>She argues that the</w:t>
      </w:r>
      <w:r w:rsidR="00A43AA0" w:rsidRPr="006F1844">
        <w:rPr>
          <w:rFonts w:ascii="Cambria" w:hAnsi="Cambria"/>
          <w:sz w:val="20"/>
          <w:szCs w:val="20"/>
        </w:rPr>
        <w:t xml:space="preserve"> Fiscalía General de la Nación </w:t>
      </w:r>
      <w:r w:rsidR="00114732">
        <w:rPr>
          <w:rFonts w:ascii="Cambria" w:hAnsi="Cambria"/>
          <w:sz w:val="20"/>
          <w:szCs w:val="20"/>
        </w:rPr>
        <w:t xml:space="preserve">[General </w:t>
      </w:r>
      <w:r w:rsidR="005D5C34">
        <w:rPr>
          <w:rFonts w:ascii="Cambria" w:hAnsi="Cambria"/>
          <w:sz w:val="20"/>
          <w:szCs w:val="20"/>
        </w:rPr>
        <w:t>Attorney</w:t>
      </w:r>
      <w:r w:rsidR="00114732">
        <w:rPr>
          <w:rFonts w:ascii="Cambria" w:hAnsi="Cambria"/>
          <w:sz w:val="20"/>
          <w:szCs w:val="20"/>
        </w:rPr>
        <w:t xml:space="preserve"> of the Nation] filed an extraordinary remedy of cassation against such resolution and on July 8</w:t>
      </w:r>
      <w:r w:rsidR="00114732" w:rsidRPr="00114732">
        <w:rPr>
          <w:rFonts w:ascii="Cambria" w:hAnsi="Cambria"/>
          <w:sz w:val="20"/>
          <w:szCs w:val="20"/>
          <w:vertAlign w:val="superscript"/>
        </w:rPr>
        <w:t>th</w:t>
      </w:r>
      <w:r w:rsidR="00114732">
        <w:rPr>
          <w:rFonts w:ascii="Cambria" w:hAnsi="Cambria"/>
          <w:sz w:val="20"/>
          <w:szCs w:val="20"/>
        </w:rPr>
        <w:t xml:space="preserve"> </w:t>
      </w:r>
      <w:r w:rsidR="00A43AA0" w:rsidRPr="006F1844">
        <w:rPr>
          <w:rFonts w:ascii="Cambria" w:hAnsi="Cambria"/>
          <w:sz w:val="20"/>
          <w:szCs w:val="20"/>
        </w:rPr>
        <w:t xml:space="preserve">2009 </w:t>
      </w:r>
      <w:r w:rsidR="00114732">
        <w:rPr>
          <w:rFonts w:ascii="Cambria" w:hAnsi="Cambria"/>
          <w:sz w:val="20"/>
          <w:szCs w:val="20"/>
        </w:rPr>
        <w:t>the</w:t>
      </w:r>
      <w:r w:rsidR="00A43AA0" w:rsidRPr="006F1844">
        <w:rPr>
          <w:rFonts w:ascii="Cambria" w:hAnsi="Cambria"/>
          <w:sz w:val="20"/>
          <w:szCs w:val="20"/>
        </w:rPr>
        <w:t xml:space="preserve"> Casación Penal de la Corte Suprema de Justicia </w:t>
      </w:r>
      <w:r w:rsidR="00114732">
        <w:rPr>
          <w:rFonts w:ascii="Cambria" w:hAnsi="Cambria"/>
          <w:sz w:val="20"/>
          <w:szCs w:val="20"/>
        </w:rPr>
        <w:t xml:space="preserve">[Criminal Cassation Chamber of the Supreme Court] </w:t>
      </w:r>
      <w:r w:rsidR="00A43AA0" w:rsidRPr="006F1844">
        <w:rPr>
          <w:rFonts w:ascii="Cambria" w:hAnsi="Cambria"/>
          <w:sz w:val="20"/>
          <w:szCs w:val="20"/>
        </w:rPr>
        <w:t>declar</w:t>
      </w:r>
      <w:r w:rsidR="00114732">
        <w:rPr>
          <w:rFonts w:ascii="Cambria" w:hAnsi="Cambria"/>
          <w:sz w:val="20"/>
          <w:szCs w:val="20"/>
        </w:rPr>
        <w:t>ed</w:t>
      </w:r>
      <w:r w:rsidR="00A43AA0" w:rsidRPr="006F1844">
        <w:rPr>
          <w:rFonts w:ascii="Cambria" w:hAnsi="Cambria"/>
          <w:sz w:val="20"/>
          <w:szCs w:val="20"/>
        </w:rPr>
        <w:t xml:space="preserve"> </w:t>
      </w:r>
      <w:r w:rsidR="00114732">
        <w:rPr>
          <w:rFonts w:ascii="Cambria" w:hAnsi="Cambria"/>
          <w:sz w:val="20"/>
          <w:szCs w:val="20"/>
        </w:rPr>
        <w:t>the action founded</w:t>
      </w:r>
      <w:r w:rsidR="00A43AA0" w:rsidRPr="006F1844">
        <w:rPr>
          <w:rFonts w:ascii="Cambria" w:hAnsi="Cambria"/>
          <w:sz w:val="20"/>
          <w:szCs w:val="20"/>
        </w:rPr>
        <w:t xml:space="preserve"> </w:t>
      </w:r>
      <w:r w:rsidR="00114732">
        <w:rPr>
          <w:rFonts w:ascii="Cambria" w:hAnsi="Cambria"/>
          <w:sz w:val="20"/>
          <w:szCs w:val="20"/>
        </w:rPr>
        <w:t>and</w:t>
      </w:r>
      <w:r w:rsidR="00A43AA0" w:rsidRPr="006F1844">
        <w:rPr>
          <w:rFonts w:ascii="Cambria" w:hAnsi="Cambria"/>
          <w:sz w:val="20"/>
          <w:szCs w:val="20"/>
        </w:rPr>
        <w:t xml:space="preserve"> confirm</w:t>
      </w:r>
      <w:r w:rsidR="00114732">
        <w:rPr>
          <w:rFonts w:ascii="Cambria" w:hAnsi="Cambria"/>
          <w:sz w:val="20"/>
          <w:szCs w:val="20"/>
        </w:rPr>
        <w:t>ed</w:t>
      </w:r>
      <w:r w:rsidR="00A43AA0" w:rsidRPr="006F1844">
        <w:rPr>
          <w:rFonts w:ascii="Cambria" w:hAnsi="Cambria"/>
          <w:sz w:val="20"/>
          <w:szCs w:val="20"/>
        </w:rPr>
        <w:t xml:space="preserve"> </w:t>
      </w:r>
      <w:r w:rsidR="00114732">
        <w:rPr>
          <w:rFonts w:ascii="Cambria" w:hAnsi="Cambria"/>
          <w:sz w:val="20"/>
          <w:szCs w:val="20"/>
        </w:rPr>
        <w:t>the</w:t>
      </w:r>
      <w:r w:rsidR="00A43AA0" w:rsidRPr="006F1844">
        <w:rPr>
          <w:rFonts w:ascii="Cambria" w:hAnsi="Cambria"/>
          <w:sz w:val="20"/>
          <w:szCs w:val="20"/>
        </w:rPr>
        <w:t xml:space="preserve"> </w:t>
      </w:r>
      <w:r w:rsidR="00114732">
        <w:rPr>
          <w:rFonts w:ascii="Cambria" w:hAnsi="Cambria"/>
          <w:sz w:val="20"/>
          <w:szCs w:val="20"/>
        </w:rPr>
        <w:t xml:space="preserve">first instance </w:t>
      </w:r>
      <w:r w:rsidR="00114732" w:rsidRPr="006F1844">
        <w:rPr>
          <w:rFonts w:ascii="Cambria" w:hAnsi="Cambria"/>
          <w:sz w:val="20"/>
          <w:szCs w:val="20"/>
        </w:rPr>
        <w:t xml:space="preserve">condemnatory </w:t>
      </w:r>
      <w:r w:rsidR="00A43AA0" w:rsidRPr="006F1844">
        <w:rPr>
          <w:rFonts w:ascii="Cambria" w:hAnsi="Cambria"/>
          <w:sz w:val="20"/>
          <w:szCs w:val="20"/>
        </w:rPr>
        <w:t>sentenc</w:t>
      </w:r>
      <w:r w:rsidR="00114732">
        <w:rPr>
          <w:rFonts w:ascii="Cambria" w:hAnsi="Cambria"/>
          <w:sz w:val="20"/>
          <w:szCs w:val="20"/>
        </w:rPr>
        <w:t>e</w:t>
      </w:r>
      <w:r w:rsidR="00A43AA0" w:rsidRPr="006F1844">
        <w:rPr>
          <w:rFonts w:ascii="Cambria" w:hAnsi="Cambria"/>
          <w:sz w:val="20"/>
          <w:szCs w:val="20"/>
        </w:rPr>
        <w:t xml:space="preserve">. </w:t>
      </w:r>
      <w:r w:rsidR="00114732">
        <w:rPr>
          <w:rFonts w:ascii="Cambria" w:hAnsi="Cambria"/>
          <w:sz w:val="20"/>
          <w:szCs w:val="20"/>
        </w:rPr>
        <w:t>On such Chamber’s criteria</w:t>
      </w:r>
      <w:r w:rsidR="00A43AA0" w:rsidRPr="006F1844">
        <w:rPr>
          <w:rFonts w:ascii="Cambria" w:hAnsi="Cambria"/>
          <w:sz w:val="20"/>
          <w:szCs w:val="20"/>
        </w:rPr>
        <w:t xml:space="preserve">, </w:t>
      </w:r>
      <w:r w:rsidR="00114732">
        <w:rPr>
          <w:rFonts w:ascii="Cambria" w:hAnsi="Cambria"/>
          <w:sz w:val="20"/>
          <w:szCs w:val="20"/>
        </w:rPr>
        <w:t>the</w:t>
      </w:r>
      <w:r w:rsidR="00A43AA0" w:rsidRPr="006F1844">
        <w:rPr>
          <w:rFonts w:ascii="Cambria" w:hAnsi="Cambria"/>
          <w:sz w:val="20"/>
          <w:szCs w:val="20"/>
        </w:rPr>
        <w:t xml:space="preserve"> Tribunal Superior </w:t>
      </w:r>
      <w:r w:rsidR="00114732">
        <w:rPr>
          <w:rFonts w:ascii="Cambria" w:hAnsi="Cambria"/>
          <w:sz w:val="20"/>
          <w:szCs w:val="20"/>
        </w:rPr>
        <w:t>[Superior Court] of</w:t>
      </w:r>
      <w:r w:rsidR="00114732" w:rsidRPr="006F1844">
        <w:rPr>
          <w:rFonts w:ascii="Cambria" w:hAnsi="Cambria"/>
          <w:sz w:val="20"/>
          <w:szCs w:val="20"/>
        </w:rPr>
        <w:t xml:space="preserve"> Armenia </w:t>
      </w:r>
      <w:r w:rsidR="00114732">
        <w:rPr>
          <w:rFonts w:ascii="Cambria" w:hAnsi="Cambria"/>
          <w:sz w:val="20"/>
          <w:szCs w:val="20"/>
        </w:rPr>
        <w:t>did not properly fathom all the</w:t>
      </w:r>
      <w:r w:rsidR="00A43AA0" w:rsidRPr="006F1844">
        <w:rPr>
          <w:rFonts w:ascii="Cambria" w:hAnsi="Cambria"/>
          <w:sz w:val="20"/>
          <w:szCs w:val="20"/>
        </w:rPr>
        <w:t xml:space="preserve"> </w:t>
      </w:r>
      <w:r w:rsidR="00114732">
        <w:rPr>
          <w:rFonts w:ascii="Cambria" w:hAnsi="Cambria"/>
          <w:sz w:val="20"/>
          <w:szCs w:val="20"/>
        </w:rPr>
        <w:t>evidence</w:t>
      </w:r>
      <w:r w:rsidR="00A43AA0" w:rsidRPr="006F1844">
        <w:rPr>
          <w:rFonts w:ascii="Cambria" w:hAnsi="Cambria"/>
          <w:sz w:val="20"/>
          <w:szCs w:val="20"/>
        </w:rPr>
        <w:t xml:space="preserve">, </w:t>
      </w:r>
      <w:r w:rsidR="0077444F">
        <w:rPr>
          <w:rFonts w:ascii="Cambria" w:hAnsi="Cambria"/>
          <w:sz w:val="20"/>
          <w:szCs w:val="20"/>
        </w:rPr>
        <w:t>which clearly and consistently prove</w:t>
      </w:r>
      <w:r w:rsidR="005D5C34">
        <w:rPr>
          <w:rFonts w:ascii="Cambria" w:hAnsi="Cambria"/>
          <w:sz w:val="20"/>
          <w:szCs w:val="20"/>
        </w:rPr>
        <w:t>d</w:t>
      </w:r>
      <w:r w:rsidR="0077444F">
        <w:rPr>
          <w:rFonts w:ascii="Cambria" w:hAnsi="Cambria"/>
          <w:sz w:val="20"/>
          <w:szCs w:val="20"/>
        </w:rPr>
        <w:t xml:space="preserve"> Mr.</w:t>
      </w:r>
      <w:r w:rsidR="00A43AA0" w:rsidRPr="006F1844">
        <w:rPr>
          <w:rFonts w:ascii="Cambria" w:hAnsi="Cambria"/>
          <w:sz w:val="20"/>
          <w:szCs w:val="20"/>
        </w:rPr>
        <w:t xml:space="preserve"> Fino Serrano</w:t>
      </w:r>
      <w:r w:rsidR="0077444F">
        <w:rPr>
          <w:rFonts w:ascii="Cambria" w:hAnsi="Cambria"/>
          <w:sz w:val="20"/>
          <w:szCs w:val="20"/>
        </w:rPr>
        <w:t>’s</w:t>
      </w:r>
      <w:r w:rsidR="00A43AA0" w:rsidRPr="006F1844">
        <w:rPr>
          <w:rFonts w:ascii="Cambria" w:hAnsi="Cambria"/>
          <w:sz w:val="20"/>
          <w:szCs w:val="20"/>
        </w:rPr>
        <w:t xml:space="preserve"> </w:t>
      </w:r>
      <w:r w:rsidR="0077444F" w:rsidRPr="006F1844">
        <w:rPr>
          <w:rFonts w:ascii="Cambria" w:hAnsi="Cambria"/>
          <w:sz w:val="20"/>
          <w:szCs w:val="20"/>
        </w:rPr>
        <w:t>respons</w:t>
      </w:r>
      <w:r w:rsidR="0077444F">
        <w:rPr>
          <w:rFonts w:ascii="Cambria" w:hAnsi="Cambria"/>
          <w:sz w:val="20"/>
          <w:szCs w:val="20"/>
        </w:rPr>
        <w:t>i</w:t>
      </w:r>
      <w:r w:rsidR="0077444F" w:rsidRPr="006F1844">
        <w:rPr>
          <w:rFonts w:ascii="Cambria" w:hAnsi="Cambria"/>
          <w:sz w:val="20"/>
          <w:szCs w:val="20"/>
        </w:rPr>
        <w:t>bil</w:t>
      </w:r>
      <w:r w:rsidR="0077444F">
        <w:rPr>
          <w:rFonts w:ascii="Cambria" w:hAnsi="Cambria"/>
          <w:sz w:val="20"/>
          <w:szCs w:val="20"/>
        </w:rPr>
        <w:t>ity</w:t>
      </w:r>
      <w:r w:rsidR="0077444F" w:rsidRPr="006F1844">
        <w:rPr>
          <w:rFonts w:ascii="Cambria" w:hAnsi="Cambria"/>
          <w:sz w:val="20"/>
          <w:szCs w:val="20"/>
        </w:rPr>
        <w:t xml:space="preserve"> </w:t>
      </w:r>
      <w:r w:rsidR="0077444F">
        <w:rPr>
          <w:rFonts w:ascii="Cambria" w:hAnsi="Cambria"/>
          <w:sz w:val="20"/>
          <w:szCs w:val="20"/>
        </w:rPr>
        <w:t>in the crimes attributed to him</w:t>
      </w:r>
      <w:r w:rsidR="00A43AA0" w:rsidRPr="006F1844">
        <w:rPr>
          <w:rFonts w:ascii="Cambria" w:hAnsi="Cambria"/>
          <w:sz w:val="20"/>
          <w:szCs w:val="20"/>
        </w:rPr>
        <w:t xml:space="preserve">. </w:t>
      </w:r>
    </w:p>
    <w:p w14:paraId="1AD620CB" w14:textId="516A33C3" w:rsidR="00A43AA0" w:rsidRPr="006F1844" w:rsidRDefault="007373B5" w:rsidP="00A43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She sustains that the defense of the alleged victim</w:t>
      </w:r>
      <w:r w:rsidR="00A43AA0" w:rsidRPr="006F1844">
        <w:rPr>
          <w:rFonts w:ascii="Cambria" w:hAnsi="Cambria"/>
          <w:sz w:val="20"/>
          <w:szCs w:val="20"/>
        </w:rPr>
        <w:t xml:space="preserve"> </w:t>
      </w:r>
      <w:r>
        <w:rPr>
          <w:rFonts w:ascii="Cambria" w:hAnsi="Cambria"/>
          <w:sz w:val="20"/>
          <w:szCs w:val="20"/>
        </w:rPr>
        <w:t xml:space="preserve">filed for nullity versus such decision of the </w:t>
      </w:r>
      <w:r w:rsidRPr="006F1844">
        <w:rPr>
          <w:rFonts w:ascii="Cambria" w:hAnsi="Cambria"/>
          <w:sz w:val="20"/>
          <w:szCs w:val="20"/>
        </w:rPr>
        <w:t>Suprem</w:t>
      </w:r>
      <w:r>
        <w:rPr>
          <w:rFonts w:ascii="Cambria" w:hAnsi="Cambria"/>
          <w:sz w:val="20"/>
          <w:szCs w:val="20"/>
        </w:rPr>
        <w:t>e</w:t>
      </w:r>
      <w:r w:rsidRPr="006F1844">
        <w:rPr>
          <w:rFonts w:ascii="Cambria" w:hAnsi="Cambria"/>
          <w:sz w:val="20"/>
          <w:szCs w:val="20"/>
        </w:rPr>
        <w:t xml:space="preserve"> </w:t>
      </w:r>
      <w:r w:rsidR="00A43AA0" w:rsidRPr="006F1844">
        <w:rPr>
          <w:rFonts w:ascii="Cambria" w:hAnsi="Cambria"/>
          <w:sz w:val="20"/>
          <w:szCs w:val="20"/>
        </w:rPr>
        <w:t>Co</w:t>
      </w:r>
      <w:r>
        <w:rPr>
          <w:rFonts w:ascii="Cambria" w:hAnsi="Cambria"/>
          <w:sz w:val="20"/>
          <w:szCs w:val="20"/>
        </w:rPr>
        <w:t>u</w:t>
      </w:r>
      <w:r w:rsidR="00A43AA0" w:rsidRPr="006F1844">
        <w:rPr>
          <w:rFonts w:ascii="Cambria" w:hAnsi="Cambria"/>
          <w:sz w:val="20"/>
          <w:szCs w:val="20"/>
        </w:rPr>
        <w:t xml:space="preserve">rt, </w:t>
      </w:r>
      <w:r>
        <w:rPr>
          <w:rFonts w:ascii="Cambria" w:hAnsi="Cambria"/>
          <w:sz w:val="20"/>
          <w:szCs w:val="20"/>
        </w:rPr>
        <w:t xml:space="preserve">however on July </w:t>
      </w:r>
      <w:r w:rsidR="00A43AA0" w:rsidRPr="006F1844">
        <w:rPr>
          <w:rFonts w:ascii="Cambria" w:hAnsi="Cambria"/>
          <w:sz w:val="20"/>
          <w:szCs w:val="20"/>
        </w:rPr>
        <w:t>24</w:t>
      </w:r>
      <w:r w:rsidRPr="007373B5">
        <w:rPr>
          <w:rFonts w:ascii="Cambria" w:hAnsi="Cambria"/>
          <w:sz w:val="20"/>
          <w:szCs w:val="20"/>
          <w:vertAlign w:val="superscript"/>
        </w:rPr>
        <w:t>th</w:t>
      </w:r>
      <w:r>
        <w:rPr>
          <w:rFonts w:ascii="Cambria" w:hAnsi="Cambria"/>
          <w:sz w:val="20"/>
          <w:szCs w:val="20"/>
        </w:rPr>
        <w:t xml:space="preserve"> </w:t>
      </w:r>
      <w:r w:rsidR="00A43AA0" w:rsidRPr="006F1844">
        <w:rPr>
          <w:rFonts w:ascii="Cambria" w:hAnsi="Cambria"/>
          <w:sz w:val="20"/>
          <w:szCs w:val="20"/>
        </w:rPr>
        <w:t xml:space="preserve">2009 </w:t>
      </w:r>
      <w:r>
        <w:rPr>
          <w:rFonts w:ascii="Cambria" w:hAnsi="Cambria"/>
          <w:sz w:val="20"/>
          <w:szCs w:val="20"/>
        </w:rPr>
        <w:t>the</w:t>
      </w:r>
      <w:r w:rsidR="00A43AA0" w:rsidRPr="006F1844">
        <w:rPr>
          <w:rFonts w:ascii="Cambria" w:hAnsi="Cambria"/>
          <w:sz w:val="20"/>
          <w:szCs w:val="20"/>
        </w:rPr>
        <w:t xml:space="preserve"> Sala de Casación Penal </w:t>
      </w:r>
      <w:r>
        <w:rPr>
          <w:rFonts w:ascii="Cambria" w:hAnsi="Cambria"/>
          <w:sz w:val="20"/>
          <w:szCs w:val="20"/>
        </w:rPr>
        <w:t>[Criminal Cassation Chamber] of such court</w:t>
      </w:r>
      <w:r w:rsidR="00A43AA0" w:rsidRPr="006F1844">
        <w:rPr>
          <w:rFonts w:ascii="Cambria" w:hAnsi="Cambria"/>
          <w:sz w:val="20"/>
          <w:szCs w:val="20"/>
        </w:rPr>
        <w:t xml:space="preserve"> declar</w:t>
      </w:r>
      <w:r>
        <w:rPr>
          <w:rFonts w:ascii="Cambria" w:hAnsi="Cambria"/>
          <w:sz w:val="20"/>
          <w:szCs w:val="20"/>
        </w:rPr>
        <w:t>ed</w:t>
      </w:r>
      <w:r w:rsidR="00A43AA0" w:rsidRPr="006F1844">
        <w:rPr>
          <w:rFonts w:ascii="Cambria" w:hAnsi="Cambria"/>
          <w:sz w:val="20"/>
          <w:szCs w:val="20"/>
        </w:rPr>
        <w:t xml:space="preserve"> </w:t>
      </w:r>
      <w:r>
        <w:rPr>
          <w:rFonts w:ascii="Cambria" w:hAnsi="Cambria"/>
          <w:sz w:val="20"/>
          <w:szCs w:val="20"/>
        </w:rPr>
        <w:t>the action inadmissible</w:t>
      </w:r>
      <w:r w:rsidR="00A43AA0" w:rsidRPr="006F1844">
        <w:rPr>
          <w:rFonts w:ascii="Cambria" w:hAnsi="Cambria"/>
          <w:sz w:val="20"/>
          <w:szCs w:val="20"/>
        </w:rPr>
        <w:t xml:space="preserve">, </w:t>
      </w:r>
      <w:r>
        <w:rPr>
          <w:rFonts w:ascii="Cambria" w:hAnsi="Cambria"/>
          <w:sz w:val="20"/>
          <w:szCs w:val="20"/>
        </w:rPr>
        <w:t>since it does not proceed versus Cassation sentences</w:t>
      </w:r>
      <w:r w:rsidR="00A43AA0" w:rsidRPr="006F1844">
        <w:rPr>
          <w:rFonts w:ascii="Cambria" w:hAnsi="Cambria"/>
          <w:sz w:val="20"/>
          <w:szCs w:val="20"/>
        </w:rPr>
        <w:t xml:space="preserve">. </w:t>
      </w:r>
      <w:r>
        <w:rPr>
          <w:rFonts w:ascii="Cambria" w:hAnsi="Cambria"/>
          <w:sz w:val="20"/>
          <w:szCs w:val="20"/>
        </w:rPr>
        <w:t>She points out that in response to this</w:t>
      </w:r>
      <w:r w:rsidR="00A43AA0" w:rsidRPr="006F1844">
        <w:rPr>
          <w:rFonts w:ascii="Cambria" w:hAnsi="Cambria"/>
          <w:sz w:val="20"/>
          <w:szCs w:val="20"/>
        </w:rPr>
        <w:t xml:space="preserve">, </w:t>
      </w:r>
      <w:r>
        <w:rPr>
          <w:rFonts w:ascii="Cambria" w:hAnsi="Cambria"/>
          <w:sz w:val="20"/>
          <w:szCs w:val="20"/>
        </w:rPr>
        <w:t>Mr.</w:t>
      </w:r>
      <w:r w:rsidR="00A43AA0" w:rsidRPr="006F1844">
        <w:rPr>
          <w:rFonts w:ascii="Cambria" w:hAnsi="Cambria"/>
          <w:sz w:val="20"/>
          <w:szCs w:val="20"/>
        </w:rPr>
        <w:t xml:space="preserve"> Fino Serrano</w:t>
      </w:r>
      <w:r>
        <w:rPr>
          <w:rFonts w:ascii="Cambria" w:hAnsi="Cambria"/>
          <w:sz w:val="20"/>
          <w:szCs w:val="20"/>
        </w:rPr>
        <w:t>’s representative</w:t>
      </w:r>
      <w:r w:rsidR="00A43AA0" w:rsidRPr="006F1844">
        <w:rPr>
          <w:rFonts w:ascii="Cambria" w:hAnsi="Cambria"/>
          <w:sz w:val="20"/>
          <w:szCs w:val="20"/>
        </w:rPr>
        <w:t xml:space="preserve"> </w:t>
      </w:r>
      <w:r>
        <w:rPr>
          <w:rFonts w:ascii="Cambria" w:hAnsi="Cambria"/>
          <w:sz w:val="20"/>
          <w:szCs w:val="20"/>
        </w:rPr>
        <w:t>filed an action for protection</w:t>
      </w:r>
      <w:r w:rsidR="00A43AA0" w:rsidRPr="006F1844">
        <w:rPr>
          <w:rFonts w:ascii="Cambria" w:hAnsi="Cambria"/>
          <w:sz w:val="20"/>
          <w:szCs w:val="20"/>
        </w:rPr>
        <w:t xml:space="preserve">, </w:t>
      </w:r>
      <w:r>
        <w:rPr>
          <w:rFonts w:ascii="Cambria" w:hAnsi="Cambria"/>
          <w:sz w:val="20"/>
          <w:szCs w:val="20"/>
        </w:rPr>
        <w:t>claiming that the criminal process violated his rights to</w:t>
      </w:r>
      <w:r w:rsidR="00A43AA0" w:rsidRPr="006F1844">
        <w:rPr>
          <w:rFonts w:ascii="Cambria" w:hAnsi="Cambria"/>
          <w:sz w:val="20"/>
          <w:szCs w:val="20"/>
        </w:rPr>
        <w:t xml:space="preserve"> defens</w:t>
      </w:r>
      <w:r>
        <w:rPr>
          <w:rFonts w:ascii="Cambria" w:hAnsi="Cambria"/>
          <w:sz w:val="20"/>
          <w:szCs w:val="20"/>
        </w:rPr>
        <w:t>e</w:t>
      </w:r>
      <w:r w:rsidR="00A43AA0" w:rsidRPr="006F1844">
        <w:rPr>
          <w:rFonts w:ascii="Cambria" w:hAnsi="Cambria"/>
          <w:sz w:val="20"/>
          <w:szCs w:val="20"/>
        </w:rPr>
        <w:t xml:space="preserve"> </w:t>
      </w:r>
      <w:r>
        <w:rPr>
          <w:rFonts w:ascii="Cambria" w:hAnsi="Cambria"/>
          <w:sz w:val="20"/>
          <w:szCs w:val="20"/>
        </w:rPr>
        <w:t>and to a neutral judge</w:t>
      </w:r>
      <w:r w:rsidR="00A43AA0" w:rsidRPr="006F1844">
        <w:rPr>
          <w:rFonts w:ascii="Cambria" w:hAnsi="Cambria"/>
          <w:sz w:val="20"/>
          <w:szCs w:val="20"/>
        </w:rPr>
        <w:t xml:space="preserve">, </w:t>
      </w:r>
      <w:r>
        <w:rPr>
          <w:rFonts w:ascii="Cambria" w:hAnsi="Cambria"/>
          <w:sz w:val="20"/>
          <w:szCs w:val="20"/>
        </w:rPr>
        <w:t>since the</w:t>
      </w:r>
      <w:r w:rsidR="00A43AA0" w:rsidRPr="006F1844">
        <w:rPr>
          <w:rFonts w:ascii="Cambria" w:hAnsi="Cambria"/>
          <w:sz w:val="20"/>
          <w:szCs w:val="20"/>
        </w:rPr>
        <w:t xml:space="preserve"> Fiscalía General de la Nación </w:t>
      </w:r>
      <w:r w:rsidRPr="006F1844">
        <w:rPr>
          <w:rFonts w:ascii="Cambria" w:hAnsi="Cambria"/>
          <w:sz w:val="20"/>
          <w:szCs w:val="20"/>
        </w:rPr>
        <w:t xml:space="preserve">[General </w:t>
      </w:r>
      <w:r w:rsidR="00617C53">
        <w:rPr>
          <w:rFonts w:ascii="Cambria" w:hAnsi="Cambria"/>
          <w:sz w:val="20"/>
          <w:szCs w:val="20"/>
        </w:rPr>
        <w:t>Attorney</w:t>
      </w:r>
      <w:r w:rsidRPr="006F1844">
        <w:rPr>
          <w:rFonts w:ascii="Cambria" w:hAnsi="Cambria"/>
          <w:sz w:val="20"/>
          <w:szCs w:val="20"/>
        </w:rPr>
        <w:t xml:space="preserve"> of the Nation]</w:t>
      </w:r>
      <w:r>
        <w:rPr>
          <w:rFonts w:ascii="Cambria" w:hAnsi="Cambria"/>
          <w:sz w:val="20"/>
          <w:szCs w:val="20"/>
        </w:rPr>
        <w:t xml:space="preserve"> </w:t>
      </w:r>
      <w:r w:rsidR="00252081">
        <w:rPr>
          <w:rFonts w:ascii="Cambria" w:hAnsi="Cambria"/>
          <w:sz w:val="20"/>
          <w:szCs w:val="20"/>
        </w:rPr>
        <w:t>designated partial prosecutors with no</w:t>
      </w:r>
      <w:r w:rsidR="00A43AA0" w:rsidRPr="006F1844">
        <w:rPr>
          <w:rFonts w:ascii="Cambria" w:hAnsi="Cambria"/>
          <w:sz w:val="20"/>
          <w:szCs w:val="20"/>
        </w:rPr>
        <w:t xml:space="preserve"> competenc</w:t>
      </w:r>
      <w:r w:rsidR="00252081">
        <w:rPr>
          <w:rFonts w:ascii="Cambria" w:hAnsi="Cambria"/>
          <w:sz w:val="20"/>
          <w:szCs w:val="20"/>
        </w:rPr>
        <w:t>e</w:t>
      </w:r>
      <w:r w:rsidR="00A43AA0" w:rsidRPr="006F1844">
        <w:rPr>
          <w:rFonts w:ascii="Cambria" w:hAnsi="Cambria"/>
          <w:sz w:val="20"/>
          <w:szCs w:val="20"/>
        </w:rPr>
        <w:t xml:space="preserve"> </w:t>
      </w:r>
      <w:r w:rsidR="00252081">
        <w:rPr>
          <w:rFonts w:ascii="Cambria" w:hAnsi="Cambria"/>
          <w:sz w:val="20"/>
          <w:szCs w:val="20"/>
        </w:rPr>
        <w:t>to</w:t>
      </w:r>
      <w:r w:rsidR="00A43AA0" w:rsidRPr="006F1844">
        <w:rPr>
          <w:rFonts w:ascii="Cambria" w:hAnsi="Cambria"/>
          <w:sz w:val="20"/>
          <w:szCs w:val="20"/>
        </w:rPr>
        <w:t xml:space="preserve"> investiga</w:t>
      </w:r>
      <w:r w:rsidR="00252081">
        <w:rPr>
          <w:rFonts w:ascii="Cambria" w:hAnsi="Cambria"/>
          <w:sz w:val="20"/>
          <w:szCs w:val="20"/>
        </w:rPr>
        <w:t xml:space="preserve">te the reported </w:t>
      </w:r>
      <w:r w:rsidR="00252081">
        <w:rPr>
          <w:rFonts w:ascii="Cambria" w:hAnsi="Cambria"/>
          <w:sz w:val="20"/>
          <w:szCs w:val="20"/>
        </w:rPr>
        <w:lastRenderedPageBreak/>
        <w:t>facts</w:t>
      </w:r>
      <w:r w:rsidR="00A43AA0" w:rsidRPr="006F1844">
        <w:rPr>
          <w:rFonts w:ascii="Cambria" w:hAnsi="Cambria"/>
          <w:sz w:val="20"/>
          <w:szCs w:val="20"/>
        </w:rPr>
        <w:t xml:space="preserve">, </w:t>
      </w:r>
      <w:r w:rsidR="00252081">
        <w:rPr>
          <w:rFonts w:ascii="Cambria" w:hAnsi="Cambria"/>
          <w:sz w:val="20"/>
          <w:szCs w:val="20"/>
        </w:rPr>
        <w:t>and that the magistrates who issued the cassation decision</w:t>
      </w:r>
      <w:r w:rsidR="00A43AA0" w:rsidRPr="006F1844">
        <w:rPr>
          <w:rFonts w:ascii="Cambria" w:hAnsi="Cambria"/>
          <w:sz w:val="20"/>
          <w:szCs w:val="20"/>
        </w:rPr>
        <w:t xml:space="preserve"> </w:t>
      </w:r>
      <w:r w:rsidR="009C2FF4">
        <w:rPr>
          <w:rFonts w:ascii="Cambria" w:hAnsi="Cambria"/>
          <w:sz w:val="20"/>
          <w:szCs w:val="20"/>
        </w:rPr>
        <w:t>against him</w:t>
      </w:r>
      <w:r w:rsidR="00A43AA0" w:rsidRPr="006F1844">
        <w:rPr>
          <w:rFonts w:ascii="Cambria" w:hAnsi="Cambria"/>
          <w:sz w:val="20"/>
          <w:szCs w:val="20"/>
        </w:rPr>
        <w:t xml:space="preserve"> </w:t>
      </w:r>
      <w:r w:rsidR="009C2FF4">
        <w:rPr>
          <w:rFonts w:ascii="Cambria" w:hAnsi="Cambria"/>
          <w:sz w:val="20"/>
          <w:szCs w:val="20"/>
        </w:rPr>
        <w:t>were disabled</w:t>
      </w:r>
      <w:r w:rsidR="00A43AA0" w:rsidRPr="006F1844">
        <w:rPr>
          <w:rFonts w:ascii="Cambria" w:hAnsi="Cambria"/>
          <w:sz w:val="20"/>
          <w:szCs w:val="20"/>
        </w:rPr>
        <w:t xml:space="preserve"> </w:t>
      </w:r>
      <w:r w:rsidR="009C2FF4">
        <w:rPr>
          <w:rFonts w:ascii="Cambria" w:hAnsi="Cambria"/>
          <w:sz w:val="20"/>
          <w:szCs w:val="20"/>
        </w:rPr>
        <w:t>since they had previously adopted decisions</w:t>
      </w:r>
      <w:r w:rsidR="00A43AA0" w:rsidRPr="006F1844">
        <w:rPr>
          <w:rFonts w:ascii="Cambria" w:hAnsi="Cambria"/>
          <w:sz w:val="20"/>
          <w:szCs w:val="20"/>
        </w:rPr>
        <w:t xml:space="preserve"> </w:t>
      </w:r>
      <w:r w:rsidR="009C2FF4">
        <w:rPr>
          <w:rFonts w:ascii="Cambria" w:hAnsi="Cambria"/>
          <w:sz w:val="20"/>
          <w:szCs w:val="20"/>
        </w:rPr>
        <w:t>related to his case</w:t>
      </w:r>
      <w:r w:rsidR="00A43AA0" w:rsidRPr="006F1844">
        <w:rPr>
          <w:rFonts w:ascii="Cambria" w:hAnsi="Cambria"/>
          <w:sz w:val="20"/>
          <w:szCs w:val="20"/>
        </w:rPr>
        <w:t xml:space="preserve">. </w:t>
      </w:r>
    </w:p>
    <w:p w14:paraId="23B4C080" w14:textId="6EA7C096" w:rsidR="00A43AA0" w:rsidRPr="006F1844" w:rsidRDefault="00492101" w:rsidP="00A43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She specifies that on November</w:t>
      </w:r>
      <w:r w:rsidR="00A43AA0" w:rsidRPr="006F1844">
        <w:rPr>
          <w:rFonts w:ascii="Cambria" w:hAnsi="Cambria"/>
          <w:sz w:val="20"/>
          <w:szCs w:val="20"/>
        </w:rPr>
        <w:t xml:space="preserve"> 11</w:t>
      </w:r>
      <w:r w:rsidRPr="00492101">
        <w:rPr>
          <w:rFonts w:ascii="Cambria" w:hAnsi="Cambria"/>
          <w:sz w:val="20"/>
          <w:szCs w:val="20"/>
          <w:vertAlign w:val="superscript"/>
        </w:rPr>
        <w:t>th</w:t>
      </w:r>
      <w:r>
        <w:rPr>
          <w:rFonts w:ascii="Cambria" w:hAnsi="Cambria"/>
          <w:sz w:val="20"/>
          <w:szCs w:val="20"/>
        </w:rPr>
        <w:t xml:space="preserve"> </w:t>
      </w:r>
      <w:r w:rsidR="00A43AA0" w:rsidRPr="006F1844">
        <w:rPr>
          <w:rFonts w:ascii="Cambria" w:hAnsi="Cambria"/>
          <w:sz w:val="20"/>
          <w:szCs w:val="20"/>
        </w:rPr>
        <w:t xml:space="preserve">2009 </w:t>
      </w:r>
      <w:r>
        <w:rPr>
          <w:rFonts w:ascii="Cambria" w:hAnsi="Cambria"/>
          <w:sz w:val="20"/>
          <w:szCs w:val="20"/>
        </w:rPr>
        <w:t>the</w:t>
      </w:r>
      <w:r w:rsidR="00A43AA0" w:rsidRPr="006F1844">
        <w:rPr>
          <w:rFonts w:ascii="Cambria" w:hAnsi="Cambria"/>
          <w:sz w:val="20"/>
          <w:szCs w:val="20"/>
        </w:rPr>
        <w:t xml:space="preserve"> Sala de Casación Civil </w:t>
      </w:r>
      <w:r>
        <w:rPr>
          <w:rFonts w:ascii="Cambria" w:hAnsi="Cambria"/>
          <w:sz w:val="20"/>
          <w:szCs w:val="20"/>
        </w:rPr>
        <w:t>[Civil Cassation Chamber] of the Supreme Court of Justice</w:t>
      </w:r>
      <w:r w:rsidR="00A43AA0" w:rsidRPr="006F1844">
        <w:rPr>
          <w:rFonts w:ascii="Cambria" w:hAnsi="Cambria"/>
          <w:sz w:val="20"/>
          <w:szCs w:val="20"/>
        </w:rPr>
        <w:t xml:space="preserve"> </w:t>
      </w:r>
      <w:r>
        <w:rPr>
          <w:rFonts w:ascii="Cambria" w:hAnsi="Cambria"/>
          <w:sz w:val="20"/>
          <w:szCs w:val="20"/>
        </w:rPr>
        <w:t>rejected the action</w:t>
      </w:r>
      <w:r w:rsidR="00A43AA0" w:rsidRPr="006F1844">
        <w:rPr>
          <w:rFonts w:ascii="Cambria" w:hAnsi="Cambria"/>
          <w:sz w:val="20"/>
          <w:szCs w:val="20"/>
        </w:rPr>
        <w:t>, indica</w:t>
      </w:r>
      <w:r>
        <w:rPr>
          <w:rFonts w:ascii="Cambria" w:hAnsi="Cambria"/>
          <w:sz w:val="20"/>
          <w:szCs w:val="20"/>
        </w:rPr>
        <w:t>ting that the</w:t>
      </w:r>
      <w:r w:rsidR="00A43AA0" w:rsidRPr="006F1844">
        <w:rPr>
          <w:rFonts w:ascii="Cambria" w:hAnsi="Cambria"/>
          <w:sz w:val="20"/>
          <w:szCs w:val="20"/>
        </w:rPr>
        <w:t xml:space="preserve"> </w:t>
      </w:r>
      <w:r>
        <w:rPr>
          <w:rFonts w:ascii="Cambria" w:hAnsi="Cambria"/>
          <w:sz w:val="20"/>
          <w:szCs w:val="20"/>
        </w:rPr>
        <w:t>actions for protection</w:t>
      </w:r>
      <w:r w:rsidR="00A43AA0" w:rsidRPr="006F1844">
        <w:rPr>
          <w:rFonts w:ascii="Cambria" w:hAnsi="Cambria"/>
          <w:sz w:val="20"/>
          <w:szCs w:val="20"/>
        </w:rPr>
        <w:t xml:space="preserve"> </w:t>
      </w:r>
      <w:r>
        <w:rPr>
          <w:rFonts w:ascii="Cambria" w:hAnsi="Cambria"/>
          <w:sz w:val="20"/>
          <w:szCs w:val="20"/>
        </w:rPr>
        <w:t>do not correspond against decisions by the</w:t>
      </w:r>
      <w:r w:rsidR="00A43AA0" w:rsidRPr="006F1844">
        <w:rPr>
          <w:rFonts w:ascii="Cambria" w:hAnsi="Cambria"/>
          <w:sz w:val="20"/>
          <w:szCs w:val="20"/>
        </w:rPr>
        <w:t xml:space="preserve"> </w:t>
      </w:r>
      <w:r>
        <w:rPr>
          <w:rFonts w:ascii="Cambria" w:hAnsi="Cambria"/>
          <w:sz w:val="20"/>
          <w:szCs w:val="20"/>
        </w:rPr>
        <w:t>Supreme Court</w:t>
      </w:r>
      <w:r w:rsidR="00A43AA0" w:rsidRPr="006F1844">
        <w:rPr>
          <w:rFonts w:ascii="Cambria" w:hAnsi="Cambria"/>
          <w:sz w:val="20"/>
          <w:szCs w:val="20"/>
        </w:rPr>
        <w:t xml:space="preserve">. </w:t>
      </w:r>
      <w:r w:rsidR="008176FA">
        <w:rPr>
          <w:rFonts w:ascii="Cambria" w:hAnsi="Cambria"/>
          <w:sz w:val="20"/>
          <w:szCs w:val="20"/>
        </w:rPr>
        <w:t xml:space="preserve">She argues that on January </w:t>
      </w:r>
      <w:r w:rsidR="00A43AA0" w:rsidRPr="006F1844">
        <w:rPr>
          <w:rFonts w:ascii="Cambria" w:hAnsi="Cambria"/>
          <w:sz w:val="20"/>
          <w:szCs w:val="20"/>
        </w:rPr>
        <w:t>19</w:t>
      </w:r>
      <w:r w:rsidR="008176FA" w:rsidRPr="008176FA">
        <w:rPr>
          <w:rFonts w:ascii="Cambria" w:hAnsi="Cambria"/>
          <w:sz w:val="20"/>
          <w:szCs w:val="20"/>
          <w:vertAlign w:val="superscript"/>
        </w:rPr>
        <w:t>th</w:t>
      </w:r>
      <w:r w:rsidR="008176FA">
        <w:rPr>
          <w:rFonts w:ascii="Cambria" w:hAnsi="Cambria"/>
          <w:sz w:val="20"/>
          <w:szCs w:val="20"/>
        </w:rPr>
        <w:t xml:space="preserve"> </w:t>
      </w:r>
      <w:r w:rsidR="00A43AA0" w:rsidRPr="006F1844">
        <w:rPr>
          <w:rFonts w:ascii="Cambria" w:hAnsi="Cambria"/>
          <w:sz w:val="20"/>
          <w:szCs w:val="20"/>
        </w:rPr>
        <w:t xml:space="preserve">2010 </w:t>
      </w:r>
      <w:r w:rsidR="008176FA">
        <w:rPr>
          <w:rFonts w:ascii="Cambria" w:hAnsi="Cambria"/>
          <w:sz w:val="20"/>
          <w:szCs w:val="20"/>
        </w:rPr>
        <w:t>the defense of Mr.</w:t>
      </w:r>
      <w:r w:rsidR="00A43AA0" w:rsidRPr="006F1844">
        <w:rPr>
          <w:rFonts w:ascii="Cambria" w:hAnsi="Cambria"/>
          <w:sz w:val="20"/>
          <w:szCs w:val="20"/>
        </w:rPr>
        <w:t xml:space="preserve"> Fino Serrano </w:t>
      </w:r>
      <w:r w:rsidR="008176FA">
        <w:rPr>
          <w:rFonts w:ascii="Cambria" w:hAnsi="Cambria"/>
          <w:sz w:val="20"/>
          <w:szCs w:val="20"/>
        </w:rPr>
        <w:t>filed another action for protection before the</w:t>
      </w:r>
      <w:r w:rsidR="00A43AA0" w:rsidRPr="006F1844">
        <w:rPr>
          <w:rFonts w:ascii="Cambria" w:hAnsi="Cambria"/>
          <w:sz w:val="20"/>
          <w:szCs w:val="20"/>
        </w:rPr>
        <w:t xml:space="preserve"> Consejo Superior de la Judicatura de Cundinamarca, </w:t>
      </w:r>
      <w:r w:rsidR="008176FA">
        <w:rPr>
          <w:rFonts w:ascii="Cambria" w:hAnsi="Cambria"/>
          <w:sz w:val="20"/>
          <w:szCs w:val="20"/>
        </w:rPr>
        <w:t xml:space="preserve">[Higher Council of the </w:t>
      </w:r>
      <w:r w:rsidR="008176FA" w:rsidRPr="006F1844">
        <w:rPr>
          <w:rFonts w:ascii="Cambria" w:hAnsi="Cambria"/>
          <w:sz w:val="20"/>
          <w:szCs w:val="20"/>
        </w:rPr>
        <w:t xml:space="preserve">Cundinamarca </w:t>
      </w:r>
      <w:r w:rsidR="008176FA">
        <w:rPr>
          <w:rFonts w:ascii="Cambria" w:hAnsi="Cambria"/>
          <w:sz w:val="20"/>
          <w:szCs w:val="20"/>
        </w:rPr>
        <w:t xml:space="preserve">Judiciary] contradicting once again the sentence by the </w:t>
      </w:r>
      <w:r w:rsidR="008176FA" w:rsidRPr="006F1844">
        <w:rPr>
          <w:rFonts w:ascii="Cambria" w:hAnsi="Cambria"/>
          <w:sz w:val="20"/>
          <w:szCs w:val="20"/>
        </w:rPr>
        <w:t>Suprem</w:t>
      </w:r>
      <w:r w:rsidR="008176FA">
        <w:rPr>
          <w:rFonts w:ascii="Cambria" w:hAnsi="Cambria"/>
          <w:sz w:val="20"/>
          <w:szCs w:val="20"/>
        </w:rPr>
        <w:t>e</w:t>
      </w:r>
      <w:r w:rsidR="008176FA" w:rsidRPr="006F1844">
        <w:rPr>
          <w:rFonts w:ascii="Cambria" w:hAnsi="Cambria"/>
          <w:sz w:val="20"/>
          <w:szCs w:val="20"/>
        </w:rPr>
        <w:t xml:space="preserve"> </w:t>
      </w:r>
      <w:r w:rsidR="00A43AA0" w:rsidRPr="006F1844">
        <w:rPr>
          <w:rFonts w:ascii="Cambria" w:hAnsi="Cambria"/>
          <w:sz w:val="20"/>
          <w:szCs w:val="20"/>
        </w:rPr>
        <w:t>Co</w:t>
      </w:r>
      <w:r w:rsidR="008176FA">
        <w:rPr>
          <w:rFonts w:ascii="Cambria" w:hAnsi="Cambria"/>
          <w:sz w:val="20"/>
          <w:szCs w:val="20"/>
        </w:rPr>
        <w:t>u</w:t>
      </w:r>
      <w:r w:rsidR="00A43AA0" w:rsidRPr="006F1844">
        <w:rPr>
          <w:rFonts w:ascii="Cambria" w:hAnsi="Cambria"/>
          <w:sz w:val="20"/>
          <w:szCs w:val="20"/>
        </w:rPr>
        <w:t>r</w:t>
      </w:r>
      <w:r w:rsidR="008176FA">
        <w:rPr>
          <w:rFonts w:ascii="Cambria" w:hAnsi="Cambria"/>
          <w:sz w:val="20"/>
          <w:szCs w:val="20"/>
        </w:rPr>
        <w:t>t</w:t>
      </w:r>
      <w:r w:rsidR="00A43AA0" w:rsidRPr="006F1844">
        <w:rPr>
          <w:rFonts w:ascii="Cambria" w:hAnsi="Cambria"/>
          <w:sz w:val="20"/>
          <w:szCs w:val="20"/>
        </w:rPr>
        <w:t xml:space="preserve">. </w:t>
      </w:r>
      <w:r w:rsidR="008176FA">
        <w:rPr>
          <w:rFonts w:ascii="Cambria" w:hAnsi="Cambria"/>
          <w:sz w:val="20"/>
          <w:szCs w:val="20"/>
        </w:rPr>
        <w:t>On February 1</w:t>
      </w:r>
      <w:r w:rsidR="008176FA" w:rsidRPr="008176FA">
        <w:rPr>
          <w:rFonts w:ascii="Cambria" w:hAnsi="Cambria"/>
          <w:sz w:val="20"/>
          <w:szCs w:val="20"/>
          <w:vertAlign w:val="superscript"/>
        </w:rPr>
        <w:t>st</w:t>
      </w:r>
      <w:r w:rsidR="008176FA">
        <w:rPr>
          <w:rFonts w:ascii="Cambria" w:hAnsi="Cambria"/>
          <w:sz w:val="20"/>
          <w:szCs w:val="20"/>
        </w:rPr>
        <w:t xml:space="preserve"> </w:t>
      </w:r>
      <w:r w:rsidR="00A43AA0" w:rsidRPr="006F1844">
        <w:rPr>
          <w:rFonts w:ascii="Cambria" w:hAnsi="Cambria"/>
          <w:sz w:val="20"/>
          <w:szCs w:val="20"/>
        </w:rPr>
        <w:t xml:space="preserve">2010 </w:t>
      </w:r>
      <w:r w:rsidR="008176FA">
        <w:rPr>
          <w:rFonts w:ascii="Cambria" w:hAnsi="Cambria"/>
          <w:sz w:val="20"/>
          <w:szCs w:val="20"/>
        </w:rPr>
        <w:t xml:space="preserve">such </w:t>
      </w:r>
      <w:r w:rsidR="00A43AA0" w:rsidRPr="006F1844">
        <w:rPr>
          <w:rFonts w:ascii="Cambria" w:hAnsi="Cambria"/>
          <w:sz w:val="20"/>
          <w:szCs w:val="20"/>
        </w:rPr>
        <w:t xml:space="preserve">judicial </w:t>
      </w:r>
      <w:r w:rsidR="008176FA">
        <w:rPr>
          <w:rFonts w:ascii="Cambria" w:hAnsi="Cambria"/>
          <w:sz w:val="20"/>
          <w:szCs w:val="20"/>
        </w:rPr>
        <w:t xml:space="preserve">entity </w:t>
      </w:r>
      <w:r w:rsidR="00A43AA0" w:rsidRPr="006F1844">
        <w:rPr>
          <w:rFonts w:ascii="Cambria" w:hAnsi="Cambria"/>
          <w:sz w:val="20"/>
          <w:szCs w:val="20"/>
        </w:rPr>
        <w:t>declar</w:t>
      </w:r>
      <w:r w:rsidR="008176FA">
        <w:rPr>
          <w:rFonts w:ascii="Cambria" w:hAnsi="Cambria"/>
          <w:sz w:val="20"/>
          <w:szCs w:val="20"/>
        </w:rPr>
        <w:t>ed</w:t>
      </w:r>
      <w:r w:rsidR="00A43AA0" w:rsidRPr="006F1844">
        <w:rPr>
          <w:rFonts w:ascii="Cambria" w:hAnsi="Cambria"/>
          <w:sz w:val="20"/>
          <w:szCs w:val="20"/>
        </w:rPr>
        <w:t xml:space="preserve"> </w:t>
      </w:r>
      <w:r w:rsidR="008176FA">
        <w:rPr>
          <w:rFonts w:ascii="Cambria" w:hAnsi="Cambria"/>
          <w:sz w:val="20"/>
          <w:szCs w:val="20"/>
        </w:rPr>
        <w:t>the resource inadmissible since</w:t>
      </w:r>
      <w:r w:rsidR="00A43AA0" w:rsidRPr="006F1844">
        <w:rPr>
          <w:rFonts w:ascii="Cambria" w:hAnsi="Cambria"/>
          <w:sz w:val="20"/>
          <w:szCs w:val="20"/>
        </w:rPr>
        <w:t xml:space="preserve">, </w:t>
      </w:r>
      <w:r w:rsidR="008176FA">
        <w:rPr>
          <w:rFonts w:ascii="Cambria" w:hAnsi="Cambria"/>
          <w:sz w:val="20"/>
          <w:szCs w:val="20"/>
        </w:rPr>
        <w:t>among other</w:t>
      </w:r>
      <w:r w:rsidR="00A43AA0" w:rsidRPr="006F1844">
        <w:rPr>
          <w:rFonts w:ascii="Cambria" w:hAnsi="Cambria"/>
          <w:sz w:val="20"/>
          <w:szCs w:val="20"/>
        </w:rPr>
        <w:t xml:space="preserve"> </w:t>
      </w:r>
      <w:r w:rsidR="008176FA">
        <w:rPr>
          <w:rFonts w:ascii="Cambria" w:hAnsi="Cambria"/>
          <w:sz w:val="20"/>
          <w:szCs w:val="20"/>
        </w:rPr>
        <w:t>reasons</w:t>
      </w:r>
      <w:r w:rsidR="00A43AA0" w:rsidRPr="006F1844">
        <w:rPr>
          <w:rFonts w:ascii="Cambria" w:hAnsi="Cambria"/>
          <w:sz w:val="20"/>
          <w:szCs w:val="20"/>
        </w:rPr>
        <w:t xml:space="preserve">, </w:t>
      </w:r>
      <w:r w:rsidR="008176FA">
        <w:rPr>
          <w:rFonts w:ascii="Cambria" w:hAnsi="Cambria"/>
          <w:sz w:val="20"/>
          <w:szCs w:val="20"/>
        </w:rPr>
        <w:t>the</w:t>
      </w:r>
      <w:r w:rsidR="00A43AA0" w:rsidRPr="006F1844">
        <w:rPr>
          <w:rFonts w:ascii="Cambria" w:hAnsi="Cambria"/>
          <w:sz w:val="20"/>
          <w:szCs w:val="20"/>
        </w:rPr>
        <w:t xml:space="preserve"> </w:t>
      </w:r>
      <w:r w:rsidR="008176FA">
        <w:rPr>
          <w:rFonts w:ascii="Cambria" w:hAnsi="Cambria"/>
          <w:sz w:val="20"/>
          <w:szCs w:val="20"/>
        </w:rPr>
        <w:t>alleged victim did not apply for the disqualification of the questioned magistrates in a timely manner neither did he question</w:t>
      </w:r>
      <w:r w:rsidR="00A43AA0" w:rsidRPr="006F1844">
        <w:rPr>
          <w:rFonts w:ascii="Cambria" w:hAnsi="Cambria"/>
          <w:sz w:val="20"/>
          <w:szCs w:val="20"/>
        </w:rPr>
        <w:t xml:space="preserve"> </w:t>
      </w:r>
      <w:r w:rsidR="008176FA">
        <w:rPr>
          <w:rFonts w:ascii="Cambria" w:hAnsi="Cambria"/>
          <w:sz w:val="20"/>
          <w:szCs w:val="20"/>
        </w:rPr>
        <w:t>the designation of competent prosecutors for his case at the right procedural time</w:t>
      </w:r>
      <w:r w:rsidR="00A43AA0" w:rsidRPr="006F1844">
        <w:rPr>
          <w:rFonts w:ascii="Cambria" w:hAnsi="Cambria"/>
          <w:sz w:val="20"/>
          <w:szCs w:val="20"/>
        </w:rPr>
        <w:t xml:space="preserve">. </w:t>
      </w:r>
      <w:r w:rsidR="00E45CB1">
        <w:rPr>
          <w:rFonts w:ascii="Cambria" w:hAnsi="Cambria"/>
          <w:sz w:val="20"/>
          <w:szCs w:val="20"/>
        </w:rPr>
        <w:t>She explains that such</w:t>
      </w:r>
      <w:r w:rsidR="00A43AA0" w:rsidRPr="006F1844">
        <w:rPr>
          <w:rFonts w:ascii="Cambria" w:hAnsi="Cambria"/>
          <w:sz w:val="20"/>
          <w:szCs w:val="20"/>
        </w:rPr>
        <w:t xml:space="preserve"> </w:t>
      </w:r>
      <w:r w:rsidR="00E45CB1" w:rsidRPr="006F1844">
        <w:rPr>
          <w:rFonts w:ascii="Cambria" w:hAnsi="Cambria"/>
          <w:sz w:val="20"/>
          <w:szCs w:val="20"/>
        </w:rPr>
        <w:t>decision</w:t>
      </w:r>
      <w:r w:rsidR="00A43AA0" w:rsidRPr="006F1844">
        <w:rPr>
          <w:rFonts w:ascii="Cambria" w:hAnsi="Cambria"/>
          <w:sz w:val="20"/>
          <w:szCs w:val="20"/>
        </w:rPr>
        <w:t xml:space="preserve"> </w:t>
      </w:r>
      <w:r w:rsidR="00E45CB1">
        <w:rPr>
          <w:rFonts w:ascii="Cambria" w:hAnsi="Cambria"/>
          <w:sz w:val="20"/>
          <w:szCs w:val="20"/>
        </w:rPr>
        <w:t>was appealed and that on April</w:t>
      </w:r>
      <w:r w:rsidR="00A43AA0" w:rsidRPr="006F1844">
        <w:rPr>
          <w:rFonts w:ascii="Cambria" w:hAnsi="Cambria"/>
          <w:sz w:val="20"/>
          <w:szCs w:val="20"/>
        </w:rPr>
        <w:t xml:space="preserve"> 14</w:t>
      </w:r>
      <w:r w:rsidR="00E45CB1" w:rsidRPr="00E45CB1">
        <w:rPr>
          <w:rFonts w:ascii="Cambria" w:hAnsi="Cambria"/>
          <w:sz w:val="20"/>
          <w:szCs w:val="20"/>
          <w:vertAlign w:val="superscript"/>
        </w:rPr>
        <w:t>th</w:t>
      </w:r>
      <w:r w:rsidR="00E45CB1">
        <w:rPr>
          <w:rFonts w:ascii="Cambria" w:hAnsi="Cambria"/>
          <w:sz w:val="20"/>
          <w:szCs w:val="20"/>
        </w:rPr>
        <w:t xml:space="preserve"> </w:t>
      </w:r>
      <w:r w:rsidR="00A43AA0" w:rsidRPr="006F1844">
        <w:rPr>
          <w:rFonts w:ascii="Cambria" w:hAnsi="Cambria"/>
          <w:sz w:val="20"/>
          <w:szCs w:val="20"/>
        </w:rPr>
        <w:t xml:space="preserve">2010 </w:t>
      </w:r>
      <w:r w:rsidR="00E45CB1">
        <w:rPr>
          <w:rFonts w:ascii="Cambria" w:hAnsi="Cambria"/>
          <w:sz w:val="20"/>
          <w:szCs w:val="20"/>
        </w:rPr>
        <w:t>the</w:t>
      </w:r>
      <w:r w:rsidR="00A43AA0" w:rsidRPr="006F1844">
        <w:rPr>
          <w:rFonts w:ascii="Cambria" w:hAnsi="Cambria"/>
          <w:sz w:val="20"/>
          <w:szCs w:val="20"/>
        </w:rPr>
        <w:t xml:space="preserve"> Sala Disciplinaria del Consejo Superior de la Judicatura </w:t>
      </w:r>
      <w:r w:rsidR="00E45CB1">
        <w:rPr>
          <w:rFonts w:ascii="Cambria" w:hAnsi="Cambria"/>
          <w:sz w:val="20"/>
          <w:szCs w:val="20"/>
        </w:rPr>
        <w:t xml:space="preserve">[Disciplinary Chamber of the Higher Council of the Judiciary] </w:t>
      </w:r>
      <w:r w:rsidR="00A43AA0" w:rsidRPr="006F1844">
        <w:rPr>
          <w:rFonts w:ascii="Cambria" w:hAnsi="Cambria"/>
          <w:sz w:val="20"/>
          <w:szCs w:val="20"/>
        </w:rPr>
        <w:t>confirm</w:t>
      </w:r>
      <w:r w:rsidR="00E45CB1">
        <w:rPr>
          <w:rFonts w:ascii="Cambria" w:hAnsi="Cambria"/>
          <w:sz w:val="20"/>
          <w:szCs w:val="20"/>
        </w:rPr>
        <w:t>ed</w:t>
      </w:r>
      <w:r w:rsidR="00A43AA0" w:rsidRPr="006F1844">
        <w:rPr>
          <w:rFonts w:ascii="Cambria" w:hAnsi="Cambria"/>
          <w:sz w:val="20"/>
          <w:szCs w:val="20"/>
        </w:rPr>
        <w:t xml:space="preserve"> </w:t>
      </w:r>
      <w:r w:rsidR="00E45CB1">
        <w:rPr>
          <w:rFonts w:ascii="Cambria" w:hAnsi="Cambria"/>
          <w:sz w:val="20"/>
          <w:szCs w:val="20"/>
        </w:rPr>
        <w:t>the inadmissibility</w:t>
      </w:r>
      <w:r w:rsidR="00A43AA0" w:rsidRPr="006F1844">
        <w:rPr>
          <w:rFonts w:ascii="Cambria" w:hAnsi="Cambria"/>
          <w:sz w:val="20"/>
          <w:szCs w:val="20"/>
        </w:rPr>
        <w:t xml:space="preserve"> </w:t>
      </w:r>
      <w:r w:rsidR="00E45CB1">
        <w:rPr>
          <w:rFonts w:ascii="Cambria" w:hAnsi="Cambria"/>
          <w:sz w:val="20"/>
          <w:szCs w:val="20"/>
        </w:rPr>
        <w:t>of the action</w:t>
      </w:r>
      <w:r w:rsidR="00A43AA0" w:rsidRPr="006F1844">
        <w:rPr>
          <w:rFonts w:ascii="Cambria" w:hAnsi="Cambria"/>
          <w:sz w:val="20"/>
          <w:szCs w:val="20"/>
        </w:rPr>
        <w:t>. Final</w:t>
      </w:r>
      <w:r w:rsidR="00E45CB1">
        <w:rPr>
          <w:rFonts w:ascii="Cambria" w:hAnsi="Cambria"/>
          <w:sz w:val="20"/>
          <w:szCs w:val="20"/>
        </w:rPr>
        <w:t>ly</w:t>
      </w:r>
      <w:r w:rsidR="00A43AA0" w:rsidRPr="006F1844">
        <w:rPr>
          <w:rFonts w:ascii="Cambria" w:hAnsi="Cambria"/>
          <w:sz w:val="20"/>
          <w:szCs w:val="20"/>
        </w:rPr>
        <w:t xml:space="preserve">, </w:t>
      </w:r>
      <w:r w:rsidR="00E45CB1">
        <w:rPr>
          <w:rFonts w:ascii="Cambria" w:hAnsi="Cambria"/>
          <w:sz w:val="20"/>
          <w:szCs w:val="20"/>
        </w:rPr>
        <w:t xml:space="preserve">on July </w:t>
      </w:r>
      <w:r w:rsidR="00A43AA0" w:rsidRPr="006F1844">
        <w:rPr>
          <w:rFonts w:ascii="Cambria" w:hAnsi="Cambria"/>
          <w:sz w:val="20"/>
          <w:szCs w:val="20"/>
        </w:rPr>
        <w:t>7</w:t>
      </w:r>
      <w:r w:rsidR="00E45CB1" w:rsidRPr="00E45CB1">
        <w:rPr>
          <w:rFonts w:ascii="Cambria" w:hAnsi="Cambria"/>
          <w:sz w:val="20"/>
          <w:szCs w:val="20"/>
          <w:vertAlign w:val="superscript"/>
        </w:rPr>
        <w:t>th</w:t>
      </w:r>
      <w:r w:rsidR="00E45CB1">
        <w:rPr>
          <w:rFonts w:ascii="Cambria" w:hAnsi="Cambria"/>
          <w:sz w:val="20"/>
          <w:szCs w:val="20"/>
        </w:rPr>
        <w:t xml:space="preserve"> </w:t>
      </w:r>
      <w:r w:rsidR="00A43AA0" w:rsidRPr="006F1844">
        <w:rPr>
          <w:rFonts w:ascii="Cambria" w:hAnsi="Cambria"/>
          <w:sz w:val="20"/>
          <w:szCs w:val="20"/>
        </w:rPr>
        <w:t xml:space="preserve">2010 </w:t>
      </w:r>
      <w:r w:rsidR="00E45CB1">
        <w:rPr>
          <w:rFonts w:ascii="Cambria" w:hAnsi="Cambria"/>
          <w:sz w:val="20"/>
          <w:szCs w:val="20"/>
        </w:rPr>
        <w:t>the</w:t>
      </w:r>
      <w:r w:rsidR="00A43AA0" w:rsidRPr="006F1844">
        <w:rPr>
          <w:rFonts w:ascii="Cambria" w:hAnsi="Cambria"/>
          <w:sz w:val="20"/>
          <w:szCs w:val="20"/>
        </w:rPr>
        <w:t xml:space="preserve"> Sala de Selección de la Corte Constitucional </w:t>
      </w:r>
      <w:r w:rsidR="00E45CB1">
        <w:rPr>
          <w:rFonts w:ascii="Cambria" w:hAnsi="Cambria"/>
          <w:sz w:val="20"/>
          <w:szCs w:val="20"/>
        </w:rPr>
        <w:t xml:space="preserve">[Selection Chamber of the Constitutional Court] </w:t>
      </w:r>
      <w:r w:rsidR="00A43AA0" w:rsidRPr="006F1844">
        <w:rPr>
          <w:rFonts w:ascii="Cambria" w:hAnsi="Cambria"/>
          <w:sz w:val="20"/>
          <w:szCs w:val="20"/>
        </w:rPr>
        <w:t>exclu</w:t>
      </w:r>
      <w:r w:rsidR="00E45CB1">
        <w:rPr>
          <w:rFonts w:ascii="Cambria" w:hAnsi="Cambria"/>
          <w:sz w:val="20"/>
          <w:szCs w:val="20"/>
        </w:rPr>
        <w:t>ded</w:t>
      </w:r>
      <w:r w:rsidR="00A43AA0" w:rsidRPr="006F1844">
        <w:rPr>
          <w:rFonts w:ascii="Cambria" w:hAnsi="Cambria"/>
          <w:sz w:val="20"/>
          <w:szCs w:val="20"/>
        </w:rPr>
        <w:t xml:space="preserve"> </w:t>
      </w:r>
      <w:r w:rsidR="00E45CB1">
        <w:rPr>
          <w:rFonts w:ascii="Cambria" w:hAnsi="Cambria"/>
          <w:sz w:val="20"/>
          <w:szCs w:val="20"/>
        </w:rPr>
        <w:t>the file from revision</w:t>
      </w:r>
      <w:r w:rsidR="00A43AA0" w:rsidRPr="006F1844">
        <w:rPr>
          <w:rFonts w:ascii="Cambria" w:hAnsi="Cambria"/>
          <w:sz w:val="20"/>
          <w:szCs w:val="20"/>
        </w:rPr>
        <w:t>.</w:t>
      </w:r>
    </w:p>
    <w:p w14:paraId="6849A8AE" w14:textId="4F822A34" w:rsidR="00A43AA0" w:rsidRPr="006F1844" w:rsidRDefault="00E45CB1" w:rsidP="00A43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w:t>
      </w:r>
      <w:r w:rsidR="00C36152" w:rsidRPr="006F1844">
        <w:rPr>
          <w:rFonts w:ascii="Cambria" w:hAnsi="Cambria"/>
          <w:sz w:val="20"/>
          <w:szCs w:val="20"/>
        </w:rPr>
        <w:t xml:space="preserve">petitioner </w:t>
      </w:r>
      <w:r>
        <w:rPr>
          <w:rFonts w:ascii="Cambria" w:hAnsi="Cambria"/>
          <w:sz w:val="20"/>
          <w:szCs w:val="20"/>
        </w:rPr>
        <w:t>party</w:t>
      </w:r>
      <w:r w:rsidR="00C36152" w:rsidRPr="006F1844">
        <w:rPr>
          <w:rFonts w:ascii="Cambria" w:hAnsi="Cambria"/>
          <w:sz w:val="20"/>
          <w:szCs w:val="20"/>
        </w:rPr>
        <w:t xml:space="preserve"> </w:t>
      </w:r>
      <w:r>
        <w:rPr>
          <w:rFonts w:ascii="Cambria" w:hAnsi="Cambria"/>
          <w:sz w:val="20"/>
          <w:szCs w:val="20"/>
        </w:rPr>
        <w:t>claims that the criminal process</w:t>
      </w:r>
      <w:r w:rsidR="00A43AA0" w:rsidRPr="006F1844">
        <w:rPr>
          <w:rFonts w:ascii="Cambria" w:hAnsi="Cambria"/>
          <w:sz w:val="20"/>
          <w:szCs w:val="20"/>
        </w:rPr>
        <w:t xml:space="preserve"> </w:t>
      </w:r>
      <w:r>
        <w:rPr>
          <w:rFonts w:ascii="Cambria" w:hAnsi="Cambria"/>
          <w:sz w:val="20"/>
          <w:szCs w:val="20"/>
        </w:rPr>
        <w:t>breached the alleged victim’s right to defense</w:t>
      </w:r>
      <w:r w:rsidR="00A43AA0" w:rsidRPr="006F1844">
        <w:rPr>
          <w:rFonts w:ascii="Cambria" w:hAnsi="Cambria"/>
          <w:sz w:val="20"/>
          <w:szCs w:val="20"/>
        </w:rPr>
        <w:t xml:space="preserve">, </w:t>
      </w:r>
      <w:r>
        <w:rPr>
          <w:rFonts w:ascii="Cambria" w:hAnsi="Cambria"/>
          <w:sz w:val="20"/>
          <w:szCs w:val="20"/>
        </w:rPr>
        <w:t xml:space="preserve">since in spite </w:t>
      </w:r>
      <w:r w:rsidR="0093525F">
        <w:rPr>
          <w:rFonts w:ascii="Cambria" w:hAnsi="Cambria"/>
          <w:sz w:val="20"/>
          <w:szCs w:val="20"/>
        </w:rPr>
        <w:t xml:space="preserve">the fact </w:t>
      </w:r>
      <w:r>
        <w:rPr>
          <w:rFonts w:ascii="Cambria" w:hAnsi="Cambria"/>
          <w:sz w:val="20"/>
          <w:szCs w:val="20"/>
        </w:rPr>
        <w:t>that on August</w:t>
      </w:r>
      <w:r w:rsidR="00A43AA0" w:rsidRPr="006F1844">
        <w:rPr>
          <w:rFonts w:ascii="Cambria" w:hAnsi="Cambria"/>
          <w:sz w:val="20"/>
          <w:szCs w:val="20"/>
        </w:rPr>
        <w:t xml:space="preserve"> 10</w:t>
      </w:r>
      <w:r w:rsidRPr="00E45CB1">
        <w:rPr>
          <w:rFonts w:ascii="Cambria" w:hAnsi="Cambria"/>
          <w:sz w:val="20"/>
          <w:szCs w:val="20"/>
          <w:vertAlign w:val="superscript"/>
        </w:rPr>
        <w:t>th</w:t>
      </w:r>
      <w:r>
        <w:rPr>
          <w:rFonts w:ascii="Cambria" w:hAnsi="Cambria"/>
          <w:sz w:val="20"/>
          <w:szCs w:val="20"/>
        </w:rPr>
        <w:t xml:space="preserve"> </w:t>
      </w:r>
      <w:r w:rsidR="00A43AA0" w:rsidRPr="006F1844">
        <w:rPr>
          <w:rFonts w:ascii="Cambria" w:hAnsi="Cambria"/>
          <w:sz w:val="20"/>
          <w:szCs w:val="20"/>
        </w:rPr>
        <w:t xml:space="preserve">2004 </w:t>
      </w:r>
      <w:r w:rsidR="0093525F">
        <w:rPr>
          <w:rFonts w:ascii="Cambria" w:hAnsi="Cambria"/>
          <w:sz w:val="20"/>
          <w:szCs w:val="20"/>
        </w:rPr>
        <w:t>the Prosecutor ordered to listen to him</w:t>
      </w:r>
      <w:r w:rsidR="00A43AA0" w:rsidRPr="006F1844">
        <w:rPr>
          <w:rFonts w:ascii="Cambria" w:hAnsi="Cambria"/>
          <w:sz w:val="20"/>
          <w:szCs w:val="20"/>
        </w:rPr>
        <w:t xml:space="preserve"> </w:t>
      </w:r>
      <w:r w:rsidR="0093525F">
        <w:rPr>
          <w:rFonts w:ascii="Cambria" w:hAnsi="Cambria"/>
          <w:sz w:val="20"/>
          <w:szCs w:val="20"/>
        </w:rPr>
        <w:t>through free version sessions</w:t>
      </w:r>
      <w:r w:rsidR="00A43AA0" w:rsidRPr="006F1844">
        <w:rPr>
          <w:rFonts w:ascii="Cambria" w:hAnsi="Cambria"/>
          <w:sz w:val="20"/>
          <w:szCs w:val="20"/>
        </w:rPr>
        <w:t xml:space="preserve">, </w:t>
      </w:r>
      <w:r w:rsidR="0093525F">
        <w:rPr>
          <w:rFonts w:ascii="Cambria" w:hAnsi="Cambria"/>
          <w:sz w:val="20"/>
          <w:szCs w:val="20"/>
        </w:rPr>
        <w:t>such act did not take place since the prosecutor in charge of the</w:t>
      </w:r>
      <w:r w:rsidR="00A43AA0" w:rsidRPr="006F1844">
        <w:rPr>
          <w:rFonts w:ascii="Cambria" w:hAnsi="Cambria"/>
          <w:sz w:val="20"/>
          <w:szCs w:val="20"/>
        </w:rPr>
        <w:t xml:space="preserve"> </w:t>
      </w:r>
      <w:r w:rsidR="0093525F" w:rsidRPr="006F1844">
        <w:rPr>
          <w:rFonts w:ascii="Cambria" w:hAnsi="Cambria"/>
          <w:sz w:val="20"/>
          <w:szCs w:val="20"/>
        </w:rPr>
        <w:t>investigation</w:t>
      </w:r>
      <w:r w:rsidR="00A43AA0" w:rsidRPr="006F1844">
        <w:rPr>
          <w:rFonts w:ascii="Cambria" w:hAnsi="Cambria"/>
          <w:sz w:val="20"/>
          <w:szCs w:val="20"/>
        </w:rPr>
        <w:t xml:space="preserve"> </w:t>
      </w:r>
      <w:r w:rsidR="0093525F">
        <w:rPr>
          <w:rFonts w:ascii="Cambria" w:hAnsi="Cambria"/>
          <w:sz w:val="20"/>
          <w:szCs w:val="20"/>
        </w:rPr>
        <w:t>could not attend due to other duties</w:t>
      </w:r>
      <w:r w:rsidR="00A43AA0" w:rsidRPr="006F1844">
        <w:rPr>
          <w:rFonts w:ascii="Cambria" w:hAnsi="Cambria"/>
          <w:sz w:val="20"/>
          <w:szCs w:val="20"/>
        </w:rPr>
        <w:t xml:space="preserve">. </w:t>
      </w:r>
      <w:r w:rsidR="0093525F">
        <w:rPr>
          <w:rFonts w:ascii="Cambria" w:hAnsi="Cambria"/>
          <w:sz w:val="20"/>
          <w:szCs w:val="20"/>
        </w:rPr>
        <w:t>She argues that</w:t>
      </w:r>
      <w:r w:rsidR="00A43AA0" w:rsidRPr="006F1844">
        <w:rPr>
          <w:rFonts w:ascii="Cambria" w:hAnsi="Cambria"/>
          <w:sz w:val="20"/>
          <w:szCs w:val="20"/>
        </w:rPr>
        <w:t xml:space="preserve"> aut</w:t>
      </w:r>
      <w:r w:rsidR="0093525F">
        <w:rPr>
          <w:rFonts w:ascii="Cambria" w:hAnsi="Cambria"/>
          <w:sz w:val="20"/>
          <w:szCs w:val="20"/>
        </w:rPr>
        <w:t>h</w:t>
      </w:r>
      <w:r w:rsidR="00A43AA0" w:rsidRPr="006F1844">
        <w:rPr>
          <w:rFonts w:ascii="Cambria" w:hAnsi="Cambria"/>
          <w:sz w:val="20"/>
          <w:szCs w:val="20"/>
        </w:rPr>
        <w:t>ori</w:t>
      </w:r>
      <w:r w:rsidR="0093525F">
        <w:rPr>
          <w:rFonts w:ascii="Cambria" w:hAnsi="Cambria"/>
          <w:sz w:val="20"/>
          <w:szCs w:val="20"/>
        </w:rPr>
        <w:t>ti</w:t>
      </w:r>
      <w:r w:rsidR="00A43AA0" w:rsidRPr="006F1844">
        <w:rPr>
          <w:rFonts w:ascii="Cambria" w:hAnsi="Cambria"/>
          <w:sz w:val="20"/>
          <w:szCs w:val="20"/>
        </w:rPr>
        <w:t xml:space="preserve">es </w:t>
      </w:r>
      <w:r w:rsidR="0093525F">
        <w:rPr>
          <w:rFonts w:ascii="Cambria" w:hAnsi="Cambria"/>
          <w:sz w:val="20"/>
          <w:szCs w:val="20"/>
        </w:rPr>
        <w:t>did not reschedule</w:t>
      </w:r>
      <w:r w:rsidR="00A43AA0" w:rsidRPr="006F1844">
        <w:rPr>
          <w:rFonts w:ascii="Cambria" w:hAnsi="Cambria"/>
          <w:sz w:val="20"/>
          <w:szCs w:val="20"/>
        </w:rPr>
        <w:t xml:space="preserve"> </w:t>
      </w:r>
      <w:r w:rsidR="0093525F">
        <w:rPr>
          <w:rFonts w:ascii="Cambria" w:hAnsi="Cambria"/>
          <w:sz w:val="20"/>
          <w:szCs w:val="20"/>
        </w:rPr>
        <w:t>to carry out such free version</w:t>
      </w:r>
      <w:r w:rsidR="00A43AA0" w:rsidRPr="006F1844">
        <w:rPr>
          <w:rFonts w:ascii="Cambria" w:hAnsi="Cambria"/>
          <w:sz w:val="20"/>
          <w:szCs w:val="20"/>
        </w:rPr>
        <w:t xml:space="preserve"> </w:t>
      </w:r>
      <w:r w:rsidR="0093525F">
        <w:rPr>
          <w:rFonts w:ascii="Cambria" w:hAnsi="Cambria"/>
          <w:sz w:val="20"/>
          <w:szCs w:val="20"/>
        </w:rPr>
        <w:t>sessions and that on September</w:t>
      </w:r>
      <w:r w:rsidR="00A43AA0" w:rsidRPr="006F1844">
        <w:rPr>
          <w:rFonts w:ascii="Cambria" w:hAnsi="Cambria"/>
          <w:sz w:val="20"/>
          <w:szCs w:val="20"/>
        </w:rPr>
        <w:t xml:space="preserve"> 16</w:t>
      </w:r>
      <w:r w:rsidR="0093525F" w:rsidRPr="0093525F">
        <w:rPr>
          <w:rFonts w:ascii="Cambria" w:hAnsi="Cambria"/>
          <w:sz w:val="20"/>
          <w:szCs w:val="20"/>
          <w:vertAlign w:val="superscript"/>
        </w:rPr>
        <w:t>th</w:t>
      </w:r>
      <w:r w:rsidR="0093525F">
        <w:rPr>
          <w:rFonts w:ascii="Cambria" w:hAnsi="Cambria"/>
          <w:sz w:val="20"/>
          <w:szCs w:val="20"/>
        </w:rPr>
        <w:t xml:space="preserve"> </w:t>
      </w:r>
      <w:r w:rsidR="00A43AA0" w:rsidRPr="006F1844">
        <w:rPr>
          <w:rFonts w:ascii="Cambria" w:hAnsi="Cambria"/>
          <w:sz w:val="20"/>
          <w:szCs w:val="20"/>
        </w:rPr>
        <w:t xml:space="preserve">2004 </w:t>
      </w:r>
      <w:r w:rsidR="0093525F">
        <w:rPr>
          <w:rFonts w:ascii="Cambria" w:hAnsi="Cambria"/>
          <w:sz w:val="20"/>
          <w:szCs w:val="20"/>
        </w:rPr>
        <w:t>the</w:t>
      </w:r>
      <w:r w:rsidR="00A43AA0" w:rsidRPr="006F1844">
        <w:rPr>
          <w:rFonts w:ascii="Cambria" w:hAnsi="Cambria"/>
          <w:sz w:val="20"/>
          <w:szCs w:val="20"/>
        </w:rPr>
        <w:t xml:space="preserve"> </w:t>
      </w:r>
      <w:r w:rsidR="0093525F" w:rsidRPr="006F1844">
        <w:rPr>
          <w:rFonts w:ascii="Cambria" w:hAnsi="Cambria"/>
          <w:sz w:val="20"/>
          <w:szCs w:val="20"/>
        </w:rPr>
        <w:t>investigation</w:t>
      </w:r>
      <w:r w:rsidR="00A43AA0" w:rsidRPr="006F1844">
        <w:rPr>
          <w:rFonts w:ascii="Cambria" w:hAnsi="Cambria"/>
          <w:sz w:val="20"/>
          <w:szCs w:val="20"/>
        </w:rPr>
        <w:t xml:space="preserve"> </w:t>
      </w:r>
      <w:r w:rsidR="0093525F">
        <w:rPr>
          <w:rFonts w:ascii="Cambria" w:hAnsi="Cambria"/>
          <w:sz w:val="20"/>
          <w:szCs w:val="20"/>
        </w:rPr>
        <w:t>was initiated without prior compliance of such diligence</w:t>
      </w:r>
      <w:r w:rsidR="00A43AA0" w:rsidRPr="006F1844">
        <w:rPr>
          <w:rFonts w:ascii="Cambria" w:hAnsi="Cambria"/>
          <w:sz w:val="20"/>
          <w:szCs w:val="20"/>
        </w:rPr>
        <w:t xml:space="preserve">, </w:t>
      </w:r>
      <w:r w:rsidR="0093525F">
        <w:rPr>
          <w:rFonts w:ascii="Cambria" w:hAnsi="Cambria"/>
          <w:sz w:val="20"/>
          <w:szCs w:val="20"/>
        </w:rPr>
        <w:t>which would call for nullity of all p</w:t>
      </w:r>
      <w:r w:rsidR="00BD1147">
        <w:rPr>
          <w:rFonts w:ascii="Cambria" w:hAnsi="Cambria"/>
          <w:sz w:val="20"/>
          <w:szCs w:val="20"/>
        </w:rPr>
        <w:t>roceedings</w:t>
      </w:r>
      <w:r w:rsidR="00A43AA0" w:rsidRPr="006F1844">
        <w:rPr>
          <w:rFonts w:ascii="Cambria" w:hAnsi="Cambria"/>
          <w:sz w:val="20"/>
          <w:szCs w:val="20"/>
        </w:rPr>
        <w:t xml:space="preserve">. </w:t>
      </w:r>
    </w:p>
    <w:p w14:paraId="6CD909EA" w14:textId="42069593" w:rsidR="00A43AA0" w:rsidRPr="006F1844" w:rsidRDefault="00BD1147" w:rsidP="00A43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Also</w:t>
      </w:r>
      <w:r w:rsidR="00A43AA0" w:rsidRPr="006F1844">
        <w:rPr>
          <w:rFonts w:ascii="Cambria" w:hAnsi="Cambria"/>
          <w:sz w:val="20"/>
          <w:szCs w:val="20"/>
        </w:rPr>
        <w:t xml:space="preserve">, </w:t>
      </w:r>
      <w:r w:rsidR="00DA665D">
        <w:rPr>
          <w:rFonts w:ascii="Cambria" w:hAnsi="Cambria"/>
          <w:sz w:val="20"/>
          <w:szCs w:val="20"/>
        </w:rPr>
        <w:t xml:space="preserve">she </w:t>
      </w:r>
      <w:r w:rsidR="008C2CA1">
        <w:rPr>
          <w:rFonts w:ascii="Cambria" w:hAnsi="Cambria"/>
          <w:sz w:val="20"/>
          <w:szCs w:val="20"/>
        </w:rPr>
        <w:t xml:space="preserve">says that the </w:t>
      </w:r>
      <w:r w:rsidR="00DA665D">
        <w:rPr>
          <w:rFonts w:ascii="Cambria" w:hAnsi="Cambria"/>
          <w:sz w:val="20"/>
          <w:szCs w:val="20"/>
        </w:rPr>
        <w:t xml:space="preserve">aforementioned </w:t>
      </w:r>
      <w:r w:rsidR="008C2CA1">
        <w:rPr>
          <w:rFonts w:ascii="Cambria" w:hAnsi="Cambria"/>
          <w:sz w:val="20"/>
          <w:szCs w:val="20"/>
        </w:rPr>
        <w:t>process breached the</w:t>
      </w:r>
      <w:r w:rsidR="00A43AA0" w:rsidRPr="006F1844">
        <w:rPr>
          <w:rFonts w:ascii="Cambria" w:hAnsi="Cambria"/>
          <w:sz w:val="20"/>
          <w:szCs w:val="20"/>
        </w:rPr>
        <w:t xml:space="preserve"> </w:t>
      </w:r>
      <w:r w:rsidR="008C2CA1">
        <w:rPr>
          <w:rFonts w:ascii="Cambria" w:hAnsi="Cambria"/>
          <w:sz w:val="20"/>
          <w:szCs w:val="20"/>
        </w:rPr>
        <w:t>guarantee of an impartial and independent judge</w:t>
      </w:r>
      <w:r w:rsidR="00A43AA0" w:rsidRPr="006F1844">
        <w:rPr>
          <w:rFonts w:ascii="Cambria" w:hAnsi="Cambria"/>
          <w:sz w:val="20"/>
          <w:szCs w:val="20"/>
        </w:rPr>
        <w:t xml:space="preserve">. </w:t>
      </w:r>
      <w:r w:rsidR="008C2CA1">
        <w:rPr>
          <w:rFonts w:ascii="Cambria" w:hAnsi="Cambria"/>
          <w:sz w:val="20"/>
          <w:szCs w:val="20"/>
        </w:rPr>
        <w:t>In this regard</w:t>
      </w:r>
      <w:r w:rsidR="00A43AA0" w:rsidRPr="006F1844">
        <w:rPr>
          <w:rFonts w:ascii="Cambria" w:hAnsi="Cambria"/>
          <w:sz w:val="20"/>
          <w:szCs w:val="20"/>
        </w:rPr>
        <w:t xml:space="preserve">, </w:t>
      </w:r>
      <w:r w:rsidR="008C2CA1">
        <w:rPr>
          <w:rFonts w:ascii="Cambria" w:hAnsi="Cambria"/>
          <w:sz w:val="20"/>
          <w:szCs w:val="20"/>
        </w:rPr>
        <w:t>claims that the</w:t>
      </w:r>
      <w:r w:rsidR="00A43AA0" w:rsidRPr="006F1844">
        <w:rPr>
          <w:rFonts w:ascii="Cambria" w:hAnsi="Cambria"/>
          <w:sz w:val="20"/>
          <w:szCs w:val="20"/>
        </w:rPr>
        <w:t xml:space="preserve"> Fiscal General de la Nación </w:t>
      </w:r>
      <w:r w:rsidR="008C2CA1">
        <w:rPr>
          <w:rFonts w:ascii="Cambria" w:hAnsi="Cambria"/>
          <w:sz w:val="20"/>
          <w:szCs w:val="20"/>
        </w:rPr>
        <w:t xml:space="preserve">[General Prosecutor of the Nation] disregarded the </w:t>
      </w:r>
      <w:r w:rsidR="008C2CA1" w:rsidRPr="006F1844">
        <w:rPr>
          <w:rFonts w:ascii="Cambria" w:hAnsi="Cambria"/>
          <w:sz w:val="20"/>
          <w:szCs w:val="20"/>
        </w:rPr>
        <w:t>competenc</w:t>
      </w:r>
      <w:r w:rsidR="008C2CA1">
        <w:rPr>
          <w:rFonts w:ascii="Cambria" w:hAnsi="Cambria"/>
          <w:sz w:val="20"/>
          <w:szCs w:val="20"/>
        </w:rPr>
        <w:t>e</w:t>
      </w:r>
      <w:r w:rsidR="008C2CA1" w:rsidRPr="006F1844">
        <w:rPr>
          <w:rFonts w:ascii="Cambria" w:hAnsi="Cambria"/>
          <w:sz w:val="20"/>
          <w:szCs w:val="20"/>
        </w:rPr>
        <w:t xml:space="preserve"> </w:t>
      </w:r>
      <w:r w:rsidR="008C2CA1">
        <w:rPr>
          <w:rFonts w:ascii="Cambria" w:hAnsi="Cambria"/>
          <w:sz w:val="20"/>
          <w:szCs w:val="20"/>
        </w:rPr>
        <w:t>pre-established by law</w:t>
      </w:r>
      <w:r w:rsidR="00A43AA0" w:rsidRPr="006F1844">
        <w:rPr>
          <w:rFonts w:ascii="Cambria" w:hAnsi="Cambria"/>
          <w:sz w:val="20"/>
          <w:szCs w:val="20"/>
        </w:rPr>
        <w:t xml:space="preserve"> 600 </w:t>
      </w:r>
      <w:r w:rsidR="008C2CA1">
        <w:rPr>
          <w:rFonts w:ascii="Cambria" w:hAnsi="Cambria"/>
          <w:sz w:val="20"/>
          <w:szCs w:val="20"/>
        </w:rPr>
        <w:t>of</w:t>
      </w:r>
      <w:r w:rsidR="00A43AA0" w:rsidRPr="006F1844">
        <w:rPr>
          <w:rFonts w:ascii="Cambria" w:hAnsi="Cambria"/>
          <w:sz w:val="20"/>
          <w:szCs w:val="20"/>
        </w:rPr>
        <w:t xml:space="preserve"> 2000 </w:t>
      </w:r>
      <w:r w:rsidR="008C2CA1">
        <w:rPr>
          <w:rFonts w:ascii="Cambria" w:hAnsi="Cambria"/>
          <w:sz w:val="20"/>
          <w:szCs w:val="20"/>
        </w:rPr>
        <w:t>by designating the</w:t>
      </w:r>
      <w:r w:rsidR="00A43AA0" w:rsidRPr="006F1844">
        <w:rPr>
          <w:rFonts w:ascii="Cambria" w:hAnsi="Cambria"/>
          <w:sz w:val="20"/>
          <w:szCs w:val="20"/>
        </w:rPr>
        <w:t xml:space="preserve"> Fiscal Segundo Delegado </w:t>
      </w:r>
      <w:r w:rsidR="00FF7D9A">
        <w:rPr>
          <w:rFonts w:ascii="Cambria" w:hAnsi="Cambria"/>
          <w:sz w:val="20"/>
          <w:szCs w:val="20"/>
        </w:rPr>
        <w:t xml:space="preserve">[Second Delegate </w:t>
      </w:r>
      <w:r w:rsidR="00617C53">
        <w:rPr>
          <w:rFonts w:ascii="Cambria" w:hAnsi="Cambria"/>
          <w:sz w:val="20"/>
          <w:szCs w:val="20"/>
        </w:rPr>
        <w:t>Attorney</w:t>
      </w:r>
      <w:r w:rsidR="00FF7D9A">
        <w:rPr>
          <w:rFonts w:ascii="Cambria" w:hAnsi="Cambria"/>
          <w:sz w:val="20"/>
          <w:szCs w:val="20"/>
        </w:rPr>
        <w:t>]</w:t>
      </w:r>
      <w:r w:rsidR="00617C53">
        <w:rPr>
          <w:rFonts w:ascii="Cambria" w:hAnsi="Cambria"/>
          <w:sz w:val="20"/>
          <w:szCs w:val="20"/>
        </w:rPr>
        <w:t xml:space="preserve"> </w:t>
      </w:r>
      <w:r w:rsidR="008C2CA1">
        <w:rPr>
          <w:rFonts w:ascii="Cambria" w:hAnsi="Cambria"/>
          <w:sz w:val="20"/>
          <w:szCs w:val="20"/>
        </w:rPr>
        <w:t>before the Court of</w:t>
      </w:r>
      <w:r w:rsidR="00A43AA0" w:rsidRPr="006F1844">
        <w:rPr>
          <w:rFonts w:ascii="Cambria" w:hAnsi="Cambria"/>
          <w:sz w:val="20"/>
          <w:szCs w:val="20"/>
        </w:rPr>
        <w:t xml:space="preserve"> Cundinamarca </w:t>
      </w:r>
      <w:r w:rsidR="00FF7D9A">
        <w:rPr>
          <w:rFonts w:ascii="Cambria" w:hAnsi="Cambria"/>
          <w:sz w:val="20"/>
          <w:szCs w:val="20"/>
        </w:rPr>
        <w:t>to</w:t>
      </w:r>
      <w:r w:rsidR="00A43AA0" w:rsidRPr="006F1844">
        <w:rPr>
          <w:rFonts w:ascii="Cambria" w:hAnsi="Cambria"/>
          <w:sz w:val="20"/>
          <w:szCs w:val="20"/>
        </w:rPr>
        <w:t xml:space="preserve"> investiga</w:t>
      </w:r>
      <w:r w:rsidR="00FF7D9A">
        <w:rPr>
          <w:rFonts w:ascii="Cambria" w:hAnsi="Cambria"/>
          <w:sz w:val="20"/>
          <w:szCs w:val="20"/>
        </w:rPr>
        <w:t>te the reported facts</w:t>
      </w:r>
      <w:r w:rsidR="00A43AA0" w:rsidRPr="006F1844">
        <w:rPr>
          <w:rFonts w:ascii="Cambria" w:hAnsi="Cambria"/>
          <w:sz w:val="20"/>
          <w:szCs w:val="20"/>
        </w:rPr>
        <w:t xml:space="preserve">, </w:t>
      </w:r>
      <w:r w:rsidR="00FF7D9A">
        <w:rPr>
          <w:rFonts w:ascii="Cambria" w:hAnsi="Cambria"/>
          <w:sz w:val="20"/>
          <w:szCs w:val="20"/>
        </w:rPr>
        <w:t>disrespecting the fact that it was the job of the</w:t>
      </w:r>
      <w:r w:rsidR="00A43AA0" w:rsidRPr="006F1844">
        <w:rPr>
          <w:rFonts w:ascii="Cambria" w:hAnsi="Cambria"/>
          <w:sz w:val="20"/>
          <w:szCs w:val="20"/>
        </w:rPr>
        <w:t xml:space="preserve"> Fiscal Seccional Delegado </w:t>
      </w:r>
      <w:r w:rsidR="00FF7D9A">
        <w:rPr>
          <w:rFonts w:ascii="Cambria" w:hAnsi="Cambria"/>
          <w:sz w:val="20"/>
          <w:szCs w:val="20"/>
        </w:rPr>
        <w:t>[Sectional Attorney Delegate] before the</w:t>
      </w:r>
      <w:r w:rsidR="00A43AA0" w:rsidRPr="006F1844">
        <w:rPr>
          <w:rFonts w:ascii="Cambria" w:hAnsi="Cambria"/>
          <w:sz w:val="20"/>
          <w:szCs w:val="20"/>
        </w:rPr>
        <w:t xml:space="preserve"> Jueces Penales </w:t>
      </w:r>
      <w:r w:rsidR="00FF7D9A">
        <w:rPr>
          <w:rFonts w:ascii="Cambria" w:hAnsi="Cambria"/>
          <w:sz w:val="20"/>
          <w:szCs w:val="20"/>
        </w:rPr>
        <w:t>[Criminal Judges] of the Circuit of</w:t>
      </w:r>
      <w:r w:rsidR="00A43AA0" w:rsidRPr="006F1844">
        <w:rPr>
          <w:rFonts w:ascii="Cambria" w:hAnsi="Cambria"/>
          <w:sz w:val="20"/>
          <w:szCs w:val="20"/>
        </w:rPr>
        <w:t xml:space="preserve"> Bogot</w:t>
      </w:r>
      <w:r w:rsidR="00FF7D9A">
        <w:rPr>
          <w:rFonts w:ascii="Cambria" w:hAnsi="Cambria"/>
          <w:sz w:val="20"/>
          <w:szCs w:val="20"/>
        </w:rPr>
        <w:t>a</w:t>
      </w:r>
      <w:r w:rsidR="00A43AA0" w:rsidRPr="006F1844">
        <w:rPr>
          <w:rFonts w:ascii="Cambria" w:hAnsi="Cambria"/>
          <w:sz w:val="20"/>
          <w:szCs w:val="20"/>
        </w:rPr>
        <w:t xml:space="preserve"> </w:t>
      </w:r>
      <w:r w:rsidR="00FF7D9A">
        <w:rPr>
          <w:rFonts w:ascii="Cambria" w:hAnsi="Cambria"/>
          <w:sz w:val="20"/>
          <w:szCs w:val="20"/>
        </w:rPr>
        <w:t>to order such</w:t>
      </w:r>
      <w:r w:rsidR="00A43AA0" w:rsidRPr="006F1844">
        <w:rPr>
          <w:rFonts w:ascii="Cambria" w:hAnsi="Cambria"/>
          <w:sz w:val="20"/>
          <w:szCs w:val="20"/>
        </w:rPr>
        <w:t xml:space="preserve"> </w:t>
      </w:r>
      <w:r w:rsidR="00FF7D9A" w:rsidRPr="006F1844">
        <w:rPr>
          <w:rFonts w:ascii="Cambria" w:hAnsi="Cambria"/>
          <w:sz w:val="20"/>
          <w:szCs w:val="20"/>
        </w:rPr>
        <w:t>investigation</w:t>
      </w:r>
      <w:r w:rsidR="00A43AA0" w:rsidRPr="006F1844">
        <w:rPr>
          <w:rFonts w:ascii="Cambria" w:hAnsi="Cambria"/>
          <w:sz w:val="20"/>
          <w:szCs w:val="20"/>
        </w:rPr>
        <w:t xml:space="preserve">. </w:t>
      </w:r>
      <w:r w:rsidR="00FF7D9A">
        <w:rPr>
          <w:rFonts w:ascii="Cambria" w:hAnsi="Cambria"/>
          <w:sz w:val="20"/>
          <w:szCs w:val="20"/>
        </w:rPr>
        <w:t>Likewise</w:t>
      </w:r>
      <w:r w:rsidR="00A43AA0" w:rsidRPr="006F1844">
        <w:rPr>
          <w:rFonts w:ascii="Cambria" w:hAnsi="Cambria"/>
          <w:sz w:val="20"/>
          <w:szCs w:val="20"/>
        </w:rPr>
        <w:t xml:space="preserve">, </w:t>
      </w:r>
      <w:r w:rsidR="00FF7D9A">
        <w:rPr>
          <w:rFonts w:ascii="Cambria" w:hAnsi="Cambria"/>
          <w:sz w:val="20"/>
          <w:szCs w:val="20"/>
        </w:rPr>
        <w:t>questions the fact that</w:t>
      </w:r>
      <w:r w:rsidR="00A43AA0" w:rsidRPr="006F1844">
        <w:rPr>
          <w:rFonts w:ascii="Cambria" w:hAnsi="Cambria"/>
          <w:sz w:val="20"/>
          <w:szCs w:val="20"/>
        </w:rPr>
        <w:t xml:space="preserve"> </w:t>
      </w:r>
      <w:r w:rsidR="00617C53">
        <w:rPr>
          <w:rFonts w:ascii="Cambria" w:hAnsi="Cambria"/>
          <w:sz w:val="20"/>
          <w:szCs w:val="20"/>
        </w:rPr>
        <w:t xml:space="preserve">the </w:t>
      </w:r>
      <w:r w:rsidR="00FF7D9A">
        <w:rPr>
          <w:rFonts w:ascii="Cambria" w:hAnsi="Cambria"/>
          <w:sz w:val="20"/>
          <w:szCs w:val="20"/>
        </w:rPr>
        <w:t>Attorney</w:t>
      </w:r>
      <w:r w:rsidR="00A43AA0" w:rsidRPr="006F1844">
        <w:rPr>
          <w:rFonts w:ascii="Cambria" w:hAnsi="Cambria"/>
          <w:sz w:val="20"/>
          <w:szCs w:val="20"/>
        </w:rPr>
        <w:t xml:space="preserve"> </w:t>
      </w:r>
      <w:r w:rsidR="00617C53" w:rsidRPr="006F1844">
        <w:rPr>
          <w:rFonts w:ascii="Cambria" w:hAnsi="Cambria"/>
          <w:sz w:val="20"/>
          <w:szCs w:val="20"/>
        </w:rPr>
        <w:t>Delega</w:t>
      </w:r>
      <w:r w:rsidR="00617C53">
        <w:rPr>
          <w:rFonts w:ascii="Cambria" w:hAnsi="Cambria"/>
          <w:sz w:val="20"/>
          <w:szCs w:val="20"/>
        </w:rPr>
        <w:t xml:space="preserve">te </w:t>
      </w:r>
      <w:r w:rsidR="00FF7D9A">
        <w:rPr>
          <w:rFonts w:ascii="Cambria" w:hAnsi="Cambria"/>
          <w:sz w:val="20"/>
          <w:szCs w:val="20"/>
        </w:rPr>
        <w:t>had no competence before the</w:t>
      </w:r>
      <w:r w:rsidR="00A43AA0" w:rsidRPr="006F1844">
        <w:rPr>
          <w:rFonts w:ascii="Cambria" w:hAnsi="Cambria"/>
          <w:sz w:val="20"/>
          <w:szCs w:val="20"/>
        </w:rPr>
        <w:t xml:space="preserve"> </w:t>
      </w:r>
      <w:r w:rsidR="00FF7D9A">
        <w:rPr>
          <w:rFonts w:ascii="Cambria" w:hAnsi="Cambria"/>
          <w:sz w:val="20"/>
          <w:szCs w:val="20"/>
        </w:rPr>
        <w:t>Supreme Court of Justice either</w:t>
      </w:r>
      <w:r w:rsidR="00A43AA0" w:rsidRPr="006F1844">
        <w:rPr>
          <w:rFonts w:ascii="Cambria" w:hAnsi="Cambria"/>
          <w:sz w:val="20"/>
          <w:szCs w:val="20"/>
        </w:rPr>
        <w:t xml:space="preserve"> </w:t>
      </w:r>
      <w:r w:rsidR="00FF7D9A">
        <w:rPr>
          <w:rFonts w:ascii="Cambria" w:hAnsi="Cambria"/>
          <w:sz w:val="20"/>
          <w:szCs w:val="20"/>
        </w:rPr>
        <w:t>to</w:t>
      </w:r>
      <w:r w:rsidR="00A43AA0" w:rsidRPr="006F1844">
        <w:rPr>
          <w:rFonts w:ascii="Cambria" w:hAnsi="Cambria"/>
          <w:sz w:val="20"/>
          <w:szCs w:val="20"/>
        </w:rPr>
        <w:t xml:space="preserve"> investiga</w:t>
      </w:r>
      <w:r w:rsidR="00FF7D9A">
        <w:rPr>
          <w:rFonts w:ascii="Cambria" w:hAnsi="Cambria"/>
          <w:sz w:val="20"/>
          <w:szCs w:val="20"/>
        </w:rPr>
        <w:t>te the</w:t>
      </w:r>
      <w:r w:rsidR="00A43AA0" w:rsidRPr="006F1844">
        <w:rPr>
          <w:rFonts w:ascii="Cambria" w:hAnsi="Cambria"/>
          <w:sz w:val="20"/>
          <w:szCs w:val="20"/>
        </w:rPr>
        <w:t xml:space="preserve"> </w:t>
      </w:r>
      <w:r w:rsidR="00FF7D9A" w:rsidRPr="006F1844">
        <w:rPr>
          <w:rFonts w:ascii="Cambria" w:hAnsi="Cambria"/>
          <w:sz w:val="20"/>
          <w:szCs w:val="20"/>
        </w:rPr>
        <w:t>controversy</w:t>
      </w:r>
      <w:r w:rsidR="00A43AA0" w:rsidRPr="006F1844">
        <w:rPr>
          <w:rFonts w:ascii="Cambria" w:hAnsi="Cambria"/>
          <w:sz w:val="20"/>
          <w:szCs w:val="20"/>
        </w:rPr>
        <w:t xml:space="preserve">. </w:t>
      </w:r>
      <w:r w:rsidR="00FF7D9A">
        <w:rPr>
          <w:rFonts w:ascii="Cambria" w:hAnsi="Cambria"/>
          <w:sz w:val="20"/>
          <w:szCs w:val="20"/>
        </w:rPr>
        <w:t>On the other hand</w:t>
      </w:r>
      <w:r w:rsidR="00A43AA0" w:rsidRPr="006F1844">
        <w:rPr>
          <w:rFonts w:ascii="Cambria" w:hAnsi="Cambria"/>
          <w:sz w:val="20"/>
          <w:szCs w:val="20"/>
        </w:rPr>
        <w:t xml:space="preserve">, </w:t>
      </w:r>
      <w:r w:rsidR="00FF7D9A">
        <w:rPr>
          <w:rFonts w:ascii="Cambria" w:hAnsi="Cambria"/>
          <w:sz w:val="20"/>
          <w:szCs w:val="20"/>
        </w:rPr>
        <w:t xml:space="preserve">claims that the magistrates who resolved Mr. </w:t>
      </w:r>
      <w:r w:rsidR="00A43AA0" w:rsidRPr="006F1844">
        <w:rPr>
          <w:rFonts w:ascii="Cambria" w:hAnsi="Cambria"/>
          <w:sz w:val="20"/>
          <w:szCs w:val="20"/>
        </w:rPr>
        <w:t>Fino Serrano</w:t>
      </w:r>
      <w:r w:rsidR="00FF7D9A">
        <w:rPr>
          <w:rFonts w:ascii="Cambria" w:hAnsi="Cambria"/>
          <w:sz w:val="20"/>
          <w:szCs w:val="20"/>
        </w:rPr>
        <w:t>’s case</w:t>
      </w:r>
      <w:r w:rsidR="00A43AA0" w:rsidRPr="006F1844">
        <w:rPr>
          <w:rFonts w:ascii="Cambria" w:hAnsi="Cambria"/>
          <w:sz w:val="20"/>
          <w:szCs w:val="20"/>
        </w:rPr>
        <w:t xml:space="preserve"> </w:t>
      </w:r>
      <w:r w:rsidR="00FF7D9A">
        <w:rPr>
          <w:rFonts w:ascii="Cambria" w:hAnsi="Cambria"/>
          <w:sz w:val="20"/>
          <w:szCs w:val="20"/>
        </w:rPr>
        <w:t>at a cassation instance</w:t>
      </w:r>
      <w:r w:rsidR="00A43AA0" w:rsidRPr="006F1844">
        <w:rPr>
          <w:rFonts w:ascii="Cambria" w:hAnsi="Cambria"/>
          <w:sz w:val="20"/>
          <w:szCs w:val="20"/>
        </w:rPr>
        <w:t xml:space="preserve"> </w:t>
      </w:r>
      <w:r w:rsidR="00FF7D9A">
        <w:rPr>
          <w:rFonts w:ascii="Cambria" w:hAnsi="Cambria"/>
          <w:sz w:val="20"/>
          <w:szCs w:val="20"/>
        </w:rPr>
        <w:t>should have been declared disabled</w:t>
      </w:r>
      <w:r w:rsidR="00A43AA0" w:rsidRPr="006F1844">
        <w:rPr>
          <w:rFonts w:ascii="Cambria" w:hAnsi="Cambria"/>
          <w:sz w:val="20"/>
          <w:szCs w:val="20"/>
        </w:rPr>
        <w:t xml:space="preserve">, </w:t>
      </w:r>
      <w:r w:rsidR="00FF7D9A">
        <w:rPr>
          <w:rFonts w:ascii="Cambria" w:hAnsi="Cambria"/>
          <w:sz w:val="20"/>
          <w:szCs w:val="20"/>
        </w:rPr>
        <w:t>since they had previously declared inadmissible</w:t>
      </w:r>
      <w:r w:rsidR="00A43AA0" w:rsidRPr="006F1844">
        <w:rPr>
          <w:rFonts w:ascii="Cambria" w:hAnsi="Cambria"/>
          <w:sz w:val="20"/>
          <w:szCs w:val="20"/>
        </w:rPr>
        <w:t xml:space="preserve"> </w:t>
      </w:r>
      <w:r w:rsidR="00FF7D9A">
        <w:rPr>
          <w:rFonts w:ascii="Cambria" w:hAnsi="Cambria"/>
          <w:sz w:val="20"/>
          <w:szCs w:val="20"/>
        </w:rPr>
        <w:t>the action for protection filed against the</w:t>
      </w:r>
      <w:r w:rsidR="00A43AA0" w:rsidRPr="006F1844">
        <w:rPr>
          <w:rFonts w:ascii="Cambria" w:hAnsi="Cambria"/>
          <w:sz w:val="20"/>
          <w:szCs w:val="20"/>
        </w:rPr>
        <w:t xml:space="preserve"> </w:t>
      </w:r>
      <w:r w:rsidR="00FF7D9A">
        <w:rPr>
          <w:rFonts w:ascii="Cambria" w:hAnsi="Cambria"/>
          <w:sz w:val="20"/>
          <w:szCs w:val="20"/>
        </w:rPr>
        <w:t>Prosecutor for rejecting</w:t>
      </w:r>
      <w:r w:rsidR="00A43AA0" w:rsidRPr="006F1844">
        <w:rPr>
          <w:rFonts w:ascii="Cambria" w:hAnsi="Cambria"/>
          <w:sz w:val="20"/>
          <w:szCs w:val="20"/>
        </w:rPr>
        <w:t xml:space="preserve"> </w:t>
      </w:r>
      <w:r w:rsidR="00FF7D9A">
        <w:rPr>
          <w:rFonts w:ascii="Cambria" w:hAnsi="Cambria"/>
          <w:sz w:val="20"/>
          <w:szCs w:val="20"/>
        </w:rPr>
        <w:t>its request to substitute</w:t>
      </w:r>
      <w:r w:rsidR="00A43AA0" w:rsidRPr="006F1844">
        <w:rPr>
          <w:rFonts w:ascii="Cambria" w:hAnsi="Cambria"/>
          <w:sz w:val="20"/>
          <w:szCs w:val="20"/>
        </w:rPr>
        <w:t xml:space="preserve"> </w:t>
      </w:r>
      <w:r w:rsidR="00FF7D9A">
        <w:rPr>
          <w:rFonts w:ascii="Cambria" w:hAnsi="Cambria"/>
          <w:sz w:val="20"/>
          <w:szCs w:val="20"/>
        </w:rPr>
        <w:t>the preventive detention measure</w:t>
      </w:r>
      <w:r w:rsidR="00A43AA0" w:rsidRPr="006F1844">
        <w:rPr>
          <w:rFonts w:ascii="Cambria" w:hAnsi="Cambria"/>
          <w:sz w:val="20"/>
          <w:szCs w:val="20"/>
        </w:rPr>
        <w:t xml:space="preserve">. </w:t>
      </w:r>
      <w:r w:rsidR="00FF7D9A">
        <w:rPr>
          <w:rFonts w:ascii="Cambria" w:hAnsi="Cambria"/>
          <w:sz w:val="20"/>
          <w:szCs w:val="20"/>
        </w:rPr>
        <w:t>Also</w:t>
      </w:r>
      <w:r w:rsidR="00A43AA0" w:rsidRPr="006F1844">
        <w:rPr>
          <w:rFonts w:ascii="Cambria" w:hAnsi="Cambria"/>
          <w:sz w:val="20"/>
          <w:szCs w:val="20"/>
        </w:rPr>
        <w:t>, indica</w:t>
      </w:r>
      <w:r w:rsidR="00FF7D9A">
        <w:rPr>
          <w:rFonts w:ascii="Cambria" w:hAnsi="Cambria"/>
          <w:sz w:val="20"/>
          <w:szCs w:val="20"/>
        </w:rPr>
        <w:t>tes that</w:t>
      </w:r>
      <w:r w:rsidR="00A43AA0" w:rsidRPr="006F1844">
        <w:rPr>
          <w:rFonts w:ascii="Cambria" w:hAnsi="Cambria"/>
          <w:sz w:val="20"/>
          <w:szCs w:val="20"/>
        </w:rPr>
        <w:t xml:space="preserve"> </w:t>
      </w:r>
      <w:r w:rsidR="00FF7D9A">
        <w:rPr>
          <w:rFonts w:ascii="Cambria" w:hAnsi="Cambria"/>
          <w:sz w:val="20"/>
          <w:szCs w:val="20"/>
        </w:rPr>
        <w:t>one of the magistrates who resolved such cassation action</w:t>
      </w:r>
      <w:r w:rsidR="00A43AA0" w:rsidRPr="006F1844">
        <w:rPr>
          <w:rFonts w:ascii="Cambria" w:hAnsi="Cambria"/>
          <w:sz w:val="20"/>
          <w:szCs w:val="20"/>
        </w:rPr>
        <w:t xml:space="preserve"> </w:t>
      </w:r>
      <w:r w:rsidR="00FF7D9A">
        <w:rPr>
          <w:rFonts w:ascii="Cambria" w:hAnsi="Cambria"/>
          <w:sz w:val="20"/>
          <w:szCs w:val="20"/>
        </w:rPr>
        <w:t>had already analyzed other incidents</w:t>
      </w:r>
      <w:r w:rsidR="00A43AA0" w:rsidRPr="006F1844">
        <w:rPr>
          <w:rFonts w:ascii="Cambria" w:hAnsi="Cambria"/>
          <w:sz w:val="20"/>
          <w:szCs w:val="20"/>
        </w:rPr>
        <w:t xml:space="preserve"> </w:t>
      </w:r>
      <w:r w:rsidR="00FF7D9A">
        <w:rPr>
          <w:rFonts w:ascii="Cambria" w:hAnsi="Cambria"/>
          <w:sz w:val="20"/>
          <w:szCs w:val="20"/>
        </w:rPr>
        <w:t>related to the same</w:t>
      </w:r>
      <w:r w:rsidR="00A43AA0" w:rsidRPr="006F1844">
        <w:rPr>
          <w:rFonts w:ascii="Cambria" w:hAnsi="Cambria"/>
          <w:sz w:val="20"/>
          <w:szCs w:val="20"/>
        </w:rPr>
        <w:t xml:space="preserve"> proces</w:t>
      </w:r>
      <w:r w:rsidR="00FF7D9A">
        <w:rPr>
          <w:rFonts w:ascii="Cambria" w:hAnsi="Cambria"/>
          <w:sz w:val="20"/>
          <w:szCs w:val="20"/>
        </w:rPr>
        <w:t>s</w:t>
      </w:r>
      <w:r w:rsidR="00A43AA0" w:rsidRPr="006F1844">
        <w:rPr>
          <w:rFonts w:ascii="Cambria" w:hAnsi="Cambria"/>
          <w:sz w:val="20"/>
          <w:szCs w:val="20"/>
        </w:rPr>
        <w:t xml:space="preserve">. </w:t>
      </w:r>
      <w:r w:rsidR="006561B2">
        <w:rPr>
          <w:rFonts w:ascii="Cambria" w:hAnsi="Cambria"/>
          <w:sz w:val="20"/>
          <w:szCs w:val="20"/>
        </w:rPr>
        <w:t>In the petitioner’s view,</w:t>
      </w:r>
      <w:r w:rsidR="00A43AA0" w:rsidRPr="006F1844">
        <w:rPr>
          <w:rFonts w:ascii="Cambria" w:hAnsi="Cambria"/>
          <w:sz w:val="20"/>
          <w:szCs w:val="20"/>
        </w:rPr>
        <w:t xml:space="preserve"> </w:t>
      </w:r>
      <w:r w:rsidR="006561B2">
        <w:rPr>
          <w:rFonts w:ascii="Cambria" w:hAnsi="Cambria"/>
          <w:sz w:val="20"/>
          <w:szCs w:val="20"/>
        </w:rPr>
        <w:t>such acts would prove the</w:t>
      </w:r>
      <w:r w:rsidR="00A43AA0" w:rsidRPr="006F1844">
        <w:rPr>
          <w:rFonts w:ascii="Cambria" w:hAnsi="Cambria"/>
          <w:sz w:val="20"/>
          <w:szCs w:val="20"/>
        </w:rPr>
        <w:t xml:space="preserve"> </w:t>
      </w:r>
      <w:r w:rsidR="006561B2" w:rsidRPr="006F1844">
        <w:rPr>
          <w:rFonts w:ascii="Cambria" w:hAnsi="Cambria"/>
          <w:sz w:val="20"/>
          <w:szCs w:val="20"/>
        </w:rPr>
        <w:t>predisposition</w:t>
      </w:r>
      <w:r w:rsidR="00A43AA0" w:rsidRPr="006F1844">
        <w:rPr>
          <w:rFonts w:ascii="Cambria" w:hAnsi="Cambria"/>
          <w:sz w:val="20"/>
          <w:szCs w:val="20"/>
        </w:rPr>
        <w:t xml:space="preserve"> </w:t>
      </w:r>
      <w:r w:rsidR="006561B2">
        <w:rPr>
          <w:rFonts w:ascii="Cambria" w:hAnsi="Cambria"/>
          <w:sz w:val="20"/>
          <w:szCs w:val="20"/>
        </w:rPr>
        <w:t>of such</w:t>
      </w:r>
      <w:r w:rsidR="00A43AA0" w:rsidRPr="006F1844">
        <w:rPr>
          <w:rFonts w:ascii="Cambria" w:hAnsi="Cambria"/>
          <w:sz w:val="20"/>
          <w:szCs w:val="20"/>
        </w:rPr>
        <w:t xml:space="preserve"> </w:t>
      </w:r>
      <w:r w:rsidR="006561B2" w:rsidRPr="006F1844">
        <w:rPr>
          <w:rFonts w:ascii="Cambria" w:hAnsi="Cambria"/>
          <w:sz w:val="20"/>
          <w:szCs w:val="20"/>
        </w:rPr>
        <w:t>judicial authorities</w:t>
      </w:r>
      <w:r w:rsidR="00A43AA0" w:rsidRPr="006F1844">
        <w:rPr>
          <w:rFonts w:ascii="Cambria" w:hAnsi="Cambria"/>
          <w:sz w:val="20"/>
          <w:szCs w:val="20"/>
        </w:rPr>
        <w:t xml:space="preserve"> </w:t>
      </w:r>
      <w:r w:rsidR="006561B2">
        <w:rPr>
          <w:rFonts w:ascii="Cambria" w:hAnsi="Cambria"/>
          <w:sz w:val="20"/>
          <w:szCs w:val="20"/>
        </w:rPr>
        <w:t>against the alleged victim</w:t>
      </w:r>
      <w:r w:rsidR="00A43AA0" w:rsidRPr="006F1844">
        <w:rPr>
          <w:rFonts w:ascii="Cambria" w:hAnsi="Cambria"/>
          <w:sz w:val="20"/>
          <w:szCs w:val="20"/>
        </w:rPr>
        <w:t xml:space="preserve">. </w:t>
      </w:r>
    </w:p>
    <w:p w14:paraId="5D5E5157" w14:textId="5932FDED" w:rsidR="00A43AA0" w:rsidRPr="006F1844" w:rsidRDefault="00DD4127" w:rsidP="00A43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w:t>
      </w:r>
      <w:r w:rsidR="00A43AA0" w:rsidRPr="006F1844">
        <w:rPr>
          <w:rFonts w:ascii="Cambria" w:hAnsi="Cambria"/>
          <w:sz w:val="20"/>
          <w:szCs w:val="20"/>
        </w:rPr>
        <w:t xml:space="preserve"> </w:t>
      </w:r>
      <w:r w:rsidR="00C36152" w:rsidRPr="006F1844">
        <w:rPr>
          <w:rFonts w:ascii="Cambria" w:hAnsi="Cambria"/>
          <w:sz w:val="20"/>
          <w:szCs w:val="20"/>
        </w:rPr>
        <w:t>State</w:t>
      </w:r>
      <w:r w:rsidR="00A43AA0" w:rsidRPr="006F1844">
        <w:rPr>
          <w:rFonts w:ascii="Cambria" w:hAnsi="Cambria"/>
          <w:sz w:val="20"/>
          <w:szCs w:val="20"/>
        </w:rPr>
        <w:t xml:space="preserve">, </w:t>
      </w:r>
      <w:r w:rsidR="006561B2">
        <w:rPr>
          <w:rFonts w:ascii="Cambria" w:hAnsi="Cambria"/>
          <w:sz w:val="20"/>
          <w:szCs w:val="20"/>
        </w:rPr>
        <w:t>in return</w:t>
      </w:r>
      <w:r w:rsidR="00A43AA0" w:rsidRPr="006F1844">
        <w:rPr>
          <w:rFonts w:ascii="Cambria" w:hAnsi="Cambria"/>
          <w:sz w:val="20"/>
          <w:szCs w:val="20"/>
        </w:rPr>
        <w:t xml:space="preserve">, </w:t>
      </w:r>
      <w:r w:rsidR="006561B2">
        <w:rPr>
          <w:rFonts w:ascii="Cambria" w:hAnsi="Cambria"/>
          <w:sz w:val="20"/>
          <w:szCs w:val="20"/>
        </w:rPr>
        <w:t>says the process</w:t>
      </w:r>
      <w:r w:rsidR="00A43AA0" w:rsidRPr="006F1844">
        <w:rPr>
          <w:rFonts w:ascii="Cambria" w:hAnsi="Cambria"/>
          <w:sz w:val="20"/>
          <w:szCs w:val="20"/>
        </w:rPr>
        <w:t xml:space="preserve"> </w:t>
      </w:r>
      <w:r w:rsidR="006561B2">
        <w:rPr>
          <w:rFonts w:ascii="Cambria" w:hAnsi="Cambria"/>
          <w:sz w:val="20"/>
          <w:szCs w:val="20"/>
        </w:rPr>
        <w:t>the alleged victim was involved in</w:t>
      </w:r>
      <w:r w:rsidR="00617C53">
        <w:rPr>
          <w:rFonts w:ascii="Cambria" w:hAnsi="Cambria"/>
          <w:sz w:val="20"/>
          <w:szCs w:val="20"/>
        </w:rPr>
        <w:t>,</w:t>
      </w:r>
      <w:r w:rsidR="00A43AA0" w:rsidRPr="006F1844">
        <w:rPr>
          <w:rFonts w:ascii="Cambria" w:hAnsi="Cambria"/>
          <w:sz w:val="20"/>
          <w:szCs w:val="20"/>
        </w:rPr>
        <w:t xml:space="preserve"> </w:t>
      </w:r>
      <w:r w:rsidR="006561B2">
        <w:rPr>
          <w:rFonts w:ascii="Cambria" w:hAnsi="Cambria"/>
          <w:sz w:val="20"/>
          <w:szCs w:val="20"/>
        </w:rPr>
        <w:t>developed according to the applicable legal and constitutional regulations</w:t>
      </w:r>
      <w:r w:rsidR="00A43AA0" w:rsidRPr="006F1844">
        <w:rPr>
          <w:rFonts w:ascii="Cambria" w:hAnsi="Cambria"/>
          <w:sz w:val="20"/>
          <w:szCs w:val="20"/>
        </w:rPr>
        <w:t xml:space="preserve">, </w:t>
      </w:r>
      <w:r w:rsidR="006561B2">
        <w:rPr>
          <w:rFonts w:ascii="Cambria" w:hAnsi="Cambria"/>
          <w:sz w:val="20"/>
          <w:szCs w:val="20"/>
        </w:rPr>
        <w:t xml:space="preserve">and in full respect for </w:t>
      </w:r>
      <w:r w:rsidR="006561B2" w:rsidRPr="006F1844">
        <w:rPr>
          <w:rFonts w:ascii="Cambria" w:hAnsi="Cambria"/>
          <w:sz w:val="20"/>
          <w:szCs w:val="20"/>
        </w:rPr>
        <w:t>judicial</w:t>
      </w:r>
      <w:r w:rsidR="006561B2">
        <w:rPr>
          <w:rFonts w:ascii="Cambria" w:hAnsi="Cambria"/>
          <w:sz w:val="20"/>
          <w:szCs w:val="20"/>
        </w:rPr>
        <w:t xml:space="preserve"> guarante</w:t>
      </w:r>
      <w:r w:rsidR="006561B2" w:rsidRPr="006F1844">
        <w:rPr>
          <w:rFonts w:ascii="Cambria" w:hAnsi="Cambria"/>
          <w:sz w:val="20"/>
          <w:szCs w:val="20"/>
        </w:rPr>
        <w:t xml:space="preserve">es </w:t>
      </w:r>
      <w:r w:rsidR="006561B2">
        <w:rPr>
          <w:rFonts w:ascii="Cambria" w:hAnsi="Cambria"/>
          <w:sz w:val="20"/>
          <w:szCs w:val="20"/>
        </w:rPr>
        <w:t>and due process</w:t>
      </w:r>
      <w:r w:rsidR="00A43AA0" w:rsidRPr="006F1844">
        <w:rPr>
          <w:rFonts w:ascii="Cambria" w:hAnsi="Cambria"/>
          <w:sz w:val="20"/>
          <w:szCs w:val="20"/>
        </w:rPr>
        <w:t xml:space="preserve">. </w:t>
      </w:r>
      <w:r w:rsidR="006561B2">
        <w:rPr>
          <w:rFonts w:ascii="Cambria" w:hAnsi="Cambria"/>
          <w:sz w:val="20"/>
          <w:szCs w:val="20"/>
        </w:rPr>
        <w:t>It requests that the petition be declared</w:t>
      </w:r>
      <w:r w:rsidR="00A43AA0" w:rsidRPr="006F1844">
        <w:rPr>
          <w:rFonts w:ascii="Cambria" w:hAnsi="Cambria"/>
          <w:sz w:val="20"/>
          <w:szCs w:val="20"/>
        </w:rPr>
        <w:t xml:space="preserve"> inadmi</w:t>
      </w:r>
      <w:r w:rsidR="006561B2">
        <w:rPr>
          <w:rFonts w:ascii="Cambria" w:hAnsi="Cambria"/>
          <w:sz w:val="20"/>
          <w:szCs w:val="20"/>
        </w:rPr>
        <w:t>s</w:t>
      </w:r>
      <w:r w:rsidR="00A43AA0" w:rsidRPr="006F1844">
        <w:rPr>
          <w:rFonts w:ascii="Cambria" w:hAnsi="Cambria"/>
          <w:sz w:val="20"/>
          <w:szCs w:val="20"/>
        </w:rPr>
        <w:t xml:space="preserve">sible </w:t>
      </w:r>
      <w:r w:rsidR="006561B2">
        <w:rPr>
          <w:rFonts w:ascii="Cambria" w:hAnsi="Cambria"/>
          <w:sz w:val="20"/>
          <w:szCs w:val="20"/>
        </w:rPr>
        <w:t>based on article</w:t>
      </w:r>
      <w:r w:rsidR="00A43AA0" w:rsidRPr="006F1844">
        <w:rPr>
          <w:rFonts w:ascii="Cambria" w:hAnsi="Cambria"/>
          <w:sz w:val="20"/>
          <w:szCs w:val="20"/>
        </w:rPr>
        <w:t xml:space="preserve"> 47(b) </w:t>
      </w:r>
      <w:r w:rsidR="006561B2">
        <w:rPr>
          <w:rFonts w:ascii="Cambria" w:hAnsi="Cambria"/>
          <w:sz w:val="20"/>
          <w:szCs w:val="20"/>
        </w:rPr>
        <w:t>of the American Convention</w:t>
      </w:r>
      <w:r w:rsidR="00A43AA0" w:rsidRPr="006F1844">
        <w:rPr>
          <w:rFonts w:ascii="Cambria" w:hAnsi="Cambria"/>
          <w:sz w:val="20"/>
          <w:szCs w:val="20"/>
        </w:rPr>
        <w:t xml:space="preserve"> </w:t>
      </w:r>
      <w:r w:rsidR="006561B2">
        <w:rPr>
          <w:rFonts w:ascii="Cambria" w:hAnsi="Cambria"/>
          <w:sz w:val="20"/>
          <w:szCs w:val="20"/>
        </w:rPr>
        <w:t xml:space="preserve">since the </w:t>
      </w:r>
      <w:r w:rsidR="00C36152" w:rsidRPr="006F1844">
        <w:rPr>
          <w:rFonts w:ascii="Cambria" w:hAnsi="Cambria"/>
          <w:sz w:val="20"/>
          <w:szCs w:val="20"/>
        </w:rPr>
        <w:t>petitioner</w:t>
      </w:r>
      <w:r w:rsidR="006561B2">
        <w:rPr>
          <w:rFonts w:ascii="Cambria" w:hAnsi="Cambria"/>
          <w:sz w:val="20"/>
          <w:szCs w:val="20"/>
        </w:rPr>
        <w:t>’s attempt is considered as having the</w:t>
      </w:r>
      <w:r w:rsidR="00C36152" w:rsidRPr="006F1844">
        <w:rPr>
          <w:rFonts w:ascii="Cambria" w:hAnsi="Cambria"/>
          <w:sz w:val="20"/>
          <w:szCs w:val="20"/>
        </w:rPr>
        <w:t xml:space="preserve"> Commission </w:t>
      </w:r>
      <w:r w:rsidR="00A43AA0" w:rsidRPr="006F1844">
        <w:rPr>
          <w:rFonts w:ascii="Cambria" w:hAnsi="Cambria"/>
          <w:sz w:val="20"/>
          <w:szCs w:val="20"/>
        </w:rPr>
        <w:t>act</w:t>
      </w:r>
      <w:r w:rsidR="006561B2">
        <w:rPr>
          <w:rFonts w:ascii="Cambria" w:hAnsi="Cambria"/>
          <w:sz w:val="20"/>
          <w:szCs w:val="20"/>
        </w:rPr>
        <w:t xml:space="preserve"> as a Higher Court</w:t>
      </w:r>
      <w:r w:rsidR="00A43AA0" w:rsidRPr="006F1844">
        <w:rPr>
          <w:rFonts w:ascii="Cambria" w:hAnsi="Cambria"/>
          <w:sz w:val="20"/>
          <w:szCs w:val="20"/>
        </w:rPr>
        <w:t xml:space="preserve">, </w:t>
      </w:r>
      <w:r w:rsidR="006561B2">
        <w:rPr>
          <w:rFonts w:ascii="Cambria" w:hAnsi="Cambria"/>
          <w:sz w:val="20"/>
          <w:szCs w:val="20"/>
        </w:rPr>
        <w:t>countering its complementary nature</w:t>
      </w:r>
      <w:r w:rsidR="00A43AA0" w:rsidRPr="006F1844">
        <w:rPr>
          <w:rFonts w:ascii="Cambria" w:hAnsi="Cambria"/>
          <w:sz w:val="20"/>
          <w:szCs w:val="20"/>
        </w:rPr>
        <w:t xml:space="preserve">. </w:t>
      </w:r>
      <w:r w:rsidR="006561B2">
        <w:rPr>
          <w:rFonts w:ascii="Cambria" w:hAnsi="Cambria"/>
          <w:sz w:val="20"/>
          <w:szCs w:val="20"/>
        </w:rPr>
        <w:t>It affirms that the alleged violation</w:t>
      </w:r>
      <w:r w:rsidR="00A43AA0" w:rsidRPr="006F1844">
        <w:rPr>
          <w:rFonts w:ascii="Cambria" w:hAnsi="Cambria"/>
          <w:sz w:val="20"/>
          <w:szCs w:val="20"/>
        </w:rPr>
        <w:t xml:space="preserve"> </w:t>
      </w:r>
      <w:r w:rsidR="006561B2">
        <w:rPr>
          <w:rFonts w:ascii="Cambria" w:hAnsi="Cambria"/>
          <w:sz w:val="20"/>
          <w:szCs w:val="20"/>
        </w:rPr>
        <w:t>to the right for defense</w:t>
      </w:r>
      <w:r w:rsidR="00A43AA0" w:rsidRPr="006F1844">
        <w:rPr>
          <w:rFonts w:ascii="Cambria" w:hAnsi="Cambria"/>
          <w:sz w:val="20"/>
          <w:szCs w:val="20"/>
        </w:rPr>
        <w:t xml:space="preserve"> </w:t>
      </w:r>
      <w:r w:rsidR="006561B2">
        <w:rPr>
          <w:rFonts w:ascii="Cambria" w:hAnsi="Cambria"/>
          <w:sz w:val="20"/>
          <w:szCs w:val="20"/>
        </w:rPr>
        <w:t>was resolved during the development of the criminal process by the organisms of</w:t>
      </w:r>
      <w:r w:rsidR="00A43AA0" w:rsidRPr="006F1844">
        <w:rPr>
          <w:rFonts w:ascii="Cambria" w:hAnsi="Cambria"/>
          <w:sz w:val="20"/>
          <w:szCs w:val="20"/>
        </w:rPr>
        <w:t xml:space="preserve"> justic</w:t>
      </w:r>
      <w:r w:rsidR="006561B2">
        <w:rPr>
          <w:rFonts w:ascii="Cambria" w:hAnsi="Cambria"/>
          <w:sz w:val="20"/>
          <w:szCs w:val="20"/>
        </w:rPr>
        <w:t>e</w:t>
      </w:r>
      <w:r w:rsidR="00A43AA0" w:rsidRPr="006F1844">
        <w:rPr>
          <w:rFonts w:ascii="Cambria" w:hAnsi="Cambria"/>
          <w:sz w:val="20"/>
          <w:szCs w:val="20"/>
        </w:rPr>
        <w:t xml:space="preserve">, </w:t>
      </w:r>
      <w:r w:rsidR="006561B2">
        <w:rPr>
          <w:rFonts w:ascii="Cambria" w:hAnsi="Cambria"/>
          <w:sz w:val="20"/>
          <w:szCs w:val="20"/>
        </w:rPr>
        <w:t>which considered the omission of having a</w:t>
      </w:r>
      <w:r w:rsidR="00A43AA0" w:rsidRPr="006F1844">
        <w:rPr>
          <w:rFonts w:ascii="Cambria" w:hAnsi="Cambria"/>
          <w:sz w:val="20"/>
          <w:szCs w:val="20"/>
        </w:rPr>
        <w:t xml:space="preserve"> </w:t>
      </w:r>
      <w:r w:rsidR="006561B2">
        <w:rPr>
          <w:rFonts w:ascii="Cambria" w:hAnsi="Cambria"/>
          <w:sz w:val="20"/>
          <w:szCs w:val="20"/>
        </w:rPr>
        <w:t>free version session, to lack</w:t>
      </w:r>
      <w:r w:rsidR="00A43AA0" w:rsidRPr="006F1844">
        <w:rPr>
          <w:rFonts w:ascii="Cambria" w:hAnsi="Cambria"/>
          <w:sz w:val="20"/>
          <w:szCs w:val="20"/>
        </w:rPr>
        <w:t xml:space="preserve"> </w:t>
      </w:r>
      <w:r w:rsidR="006561B2">
        <w:rPr>
          <w:rFonts w:ascii="Cambria" w:hAnsi="Cambria"/>
          <w:sz w:val="20"/>
          <w:szCs w:val="20"/>
        </w:rPr>
        <w:t>the necessary relevance as to</w:t>
      </w:r>
      <w:r w:rsidR="00A43AA0" w:rsidRPr="006F1844">
        <w:rPr>
          <w:rFonts w:ascii="Cambria" w:hAnsi="Cambria"/>
          <w:sz w:val="20"/>
          <w:szCs w:val="20"/>
        </w:rPr>
        <w:t xml:space="preserve"> declar</w:t>
      </w:r>
      <w:r w:rsidR="006561B2">
        <w:rPr>
          <w:rFonts w:ascii="Cambria" w:hAnsi="Cambria"/>
          <w:sz w:val="20"/>
          <w:szCs w:val="20"/>
        </w:rPr>
        <w:t>e</w:t>
      </w:r>
      <w:r w:rsidR="00A43AA0" w:rsidRPr="006F1844">
        <w:rPr>
          <w:rFonts w:ascii="Cambria" w:hAnsi="Cambria"/>
          <w:sz w:val="20"/>
          <w:szCs w:val="20"/>
        </w:rPr>
        <w:t xml:space="preserve"> </w:t>
      </w:r>
      <w:r w:rsidR="006561B2">
        <w:rPr>
          <w:rFonts w:ascii="Cambria" w:hAnsi="Cambria"/>
          <w:sz w:val="20"/>
          <w:szCs w:val="20"/>
        </w:rPr>
        <w:t>nullity for the whole criminal process</w:t>
      </w:r>
      <w:r w:rsidR="00A43AA0" w:rsidRPr="006F1844">
        <w:rPr>
          <w:rFonts w:ascii="Cambria" w:hAnsi="Cambria"/>
          <w:sz w:val="20"/>
          <w:szCs w:val="20"/>
        </w:rPr>
        <w:t xml:space="preserve"> </w:t>
      </w:r>
      <w:r w:rsidR="006561B2">
        <w:rPr>
          <w:rFonts w:ascii="Cambria" w:hAnsi="Cambria"/>
          <w:sz w:val="20"/>
          <w:szCs w:val="20"/>
        </w:rPr>
        <w:t xml:space="preserve">and that the alleged victim did not prove </w:t>
      </w:r>
      <w:r w:rsidR="007E6452">
        <w:rPr>
          <w:rFonts w:ascii="Cambria" w:hAnsi="Cambria"/>
          <w:sz w:val="20"/>
          <w:szCs w:val="20"/>
        </w:rPr>
        <w:t>the concrete detriment that such omission caused him</w:t>
      </w:r>
      <w:r w:rsidR="00A43AA0" w:rsidRPr="006F1844">
        <w:rPr>
          <w:rFonts w:ascii="Cambria" w:hAnsi="Cambria"/>
          <w:sz w:val="20"/>
          <w:szCs w:val="20"/>
        </w:rPr>
        <w:t xml:space="preserve">. </w:t>
      </w:r>
      <w:r w:rsidR="00D4639F">
        <w:rPr>
          <w:rFonts w:ascii="Cambria" w:hAnsi="Cambria"/>
          <w:sz w:val="20"/>
          <w:szCs w:val="20"/>
        </w:rPr>
        <w:t>For this reason</w:t>
      </w:r>
      <w:r w:rsidR="00A43AA0" w:rsidRPr="006F1844">
        <w:rPr>
          <w:rFonts w:ascii="Cambria" w:hAnsi="Cambria"/>
          <w:sz w:val="20"/>
          <w:szCs w:val="20"/>
        </w:rPr>
        <w:t xml:space="preserve">, </w:t>
      </w:r>
      <w:r w:rsidR="00D4639F">
        <w:rPr>
          <w:rFonts w:ascii="Cambria" w:hAnsi="Cambria"/>
          <w:sz w:val="20"/>
          <w:szCs w:val="20"/>
        </w:rPr>
        <w:t>the</w:t>
      </w:r>
      <w:r w:rsidR="00A43AA0" w:rsidRPr="006F1844">
        <w:rPr>
          <w:rFonts w:ascii="Cambria" w:hAnsi="Cambria"/>
          <w:sz w:val="20"/>
          <w:szCs w:val="20"/>
        </w:rPr>
        <w:t xml:space="preserve"> </w:t>
      </w:r>
      <w:r w:rsidR="00C36152" w:rsidRPr="006F1844">
        <w:rPr>
          <w:rFonts w:ascii="Cambria" w:hAnsi="Cambria"/>
          <w:sz w:val="20"/>
          <w:szCs w:val="20"/>
        </w:rPr>
        <w:t>State</w:t>
      </w:r>
      <w:r w:rsidR="00D4639F">
        <w:rPr>
          <w:rFonts w:ascii="Cambria" w:hAnsi="Cambria"/>
          <w:sz w:val="20"/>
          <w:szCs w:val="20"/>
        </w:rPr>
        <w:t xml:space="preserve"> affirms that such allegation was dealt with at an internal level</w:t>
      </w:r>
      <w:r w:rsidR="00A43AA0" w:rsidRPr="006F1844">
        <w:rPr>
          <w:rFonts w:ascii="Cambria" w:hAnsi="Cambria"/>
          <w:sz w:val="20"/>
          <w:szCs w:val="20"/>
        </w:rPr>
        <w:t xml:space="preserve">, </w:t>
      </w:r>
      <w:r w:rsidR="00D4639F">
        <w:rPr>
          <w:rFonts w:ascii="Cambria" w:hAnsi="Cambria"/>
          <w:sz w:val="20"/>
          <w:szCs w:val="20"/>
        </w:rPr>
        <w:t>through</w:t>
      </w:r>
      <w:r w:rsidR="00A43AA0" w:rsidRPr="006F1844">
        <w:rPr>
          <w:rFonts w:ascii="Cambria" w:hAnsi="Cambria"/>
          <w:sz w:val="20"/>
          <w:szCs w:val="20"/>
        </w:rPr>
        <w:t xml:space="preserve"> competent</w:t>
      </w:r>
      <w:r w:rsidR="00D4639F">
        <w:rPr>
          <w:rFonts w:ascii="Cambria" w:hAnsi="Cambria"/>
          <w:sz w:val="20"/>
          <w:szCs w:val="20"/>
        </w:rPr>
        <w:t xml:space="preserve"> authority applying current regulations and</w:t>
      </w:r>
      <w:r w:rsidR="00A43AA0" w:rsidRPr="006F1844">
        <w:rPr>
          <w:rFonts w:ascii="Cambria" w:hAnsi="Cambria"/>
          <w:sz w:val="20"/>
          <w:szCs w:val="20"/>
        </w:rPr>
        <w:t xml:space="preserve"> </w:t>
      </w:r>
      <w:r w:rsidR="00D4639F">
        <w:rPr>
          <w:rFonts w:ascii="Cambria" w:hAnsi="Cambria"/>
          <w:sz w:val="20"/>
          <w:szCs w:val="20"/>
        </w:rPr>
        <w:t>in light of its obligation to ensure the access to justice</w:t>
      </w:r>
      <w:r w:rsidR="00A43AA0" w:rsidRPr="006F1844">
        <w:rPr>
          <w:rFonts w:ascii="Cambria" w:hAnsi="Cambria"/>
          <w:sz w:val="20"/>
          <w:szCs w:val="20"/>
        </w:rPr>
        <w:t xml:space="preserve">. </w:t>
      </w:r>
    </w:p>
    <w:p w14:paraId="06634FD9" w14:textId="2F81770A" w:rsidR="00A43AA0" w:rsidRPr="006F1844" w:rsidRDefault="00D17B1E" w:rsidP="00A43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On the other hand</w:t>
      </w:r>
      <w:r w:rsidR="00A43AA0" w:rsidRPr="006F1844">
        <w:rPr>
          <w:rFonts w:ascii="Cambria" w:hAnsi="Cambria"/>
          <w:sz w:val="20"/>
          <w:szCs w:val="20"/>
        </w:rPr>
        <w:t>,</w:t>
      </w:r>
      <w:r w:rsidR="006D654F">
        <w:rPr>
          <w:rFonts w:ascii="Cambria" w:hAnsi="Cambria"/>
          <w:sz w:val="20"/>
          <w:szCs w:val="20"/>
        </w:rPr>
        <w:t xml:space="preserve"> it</w:t>
      </w:r>
      <w:r w:rsidR="00914AA6">
        <w:rPr>
          <w:rFonts w:ascii="Cambria" w:hAnsi="Cambria"/>
          <w:sz w:val="20"/>
          <w:szCs w:val="20"/>
        </w:rPr>
        <w:t xml:space="preserve"> </w:t>
      </w:r>
      <w:r>
        <w:rPr>
          <w:rFonts w:ascii="Cambria" w:hAnsi="Cambria"/>
          <w:sz w:val="20"/>
          <w:szCs w:val="20"/>
        </w:rPr>
        <w:t>argues</w:t>
      </w:r>
      <w:r w:rsidRPr="006F1844">
        <w:rPr>
          <w:rFonts w:ascii="Cambria" w:hAnsi="Cambria"/>
          <w:sz w:val="20"/>
          <w:szCs w:val="20"/>
        </w:rPr>
        <w:t xml:space="preserve"> </w:t>
      </w:r>
      <w:r>
        <w:rPr>
          <w:rFonts w:ascii="Cambria" w:hAnsi="Cambria"/>
          <w:sz w:val="20"/>
          <w:szCs w:val="20"/>
        </w:rPr>
        <w:t xml:space="preserve">that there was not a breach of guarantees for </w:t>
      </w:r>
      <w:r w:rsidRPr="006F1844">
        <w:rPr>
          <w:rFonts w:ascii="Cambria" w:hAnsi="Cambria"/>
          <w:sz w:val="20"/>
          <w:szCs w:val="20"/>
        </w:rPr>
        <w:t>independence</w:t>
      </w:r>
      <w:r w:rsidR="00A43AA0" w:rsidRPr="006F1844">
        <w:rPr>
          <w:rFonts w:ascii="Cambria" w:hAnsi="Cambria"/>
          <w:sz w:val="20"/>
          <w:szCs w:val="20"/>
        </w:rPr>
        <w:t xml:space="preserve"> </w:t>
      </w:r>
      <w:r>
        <w:rPr>
          <w:rFonts w:ascii="Cambria" w:hAnsi="Cambria"/>
          <w:sz w:val="20"/>
          <w:szCs w:val="20"/>
        </w:rPr>
        <w:t>and</w:t>
      </w:r>
      <w:r w:rsidR="00A43AA0" w:rsidRPr="006F1844">
        <w:rPr>
          <w:rFonts w:ascii="Cambria" w:hAnsi="Cambria"/>
          <w:sz w:val="20"/>
          <w:szCs w:val="20"/>
        </w:rPr>
        <w:t xml:space="preserve"> impar</w:t>
      </w:r>
      <w:r>
        <w:rPr>
          <w:rFonts w:ascii="Cambria" w:hAnsi="Cambria"/>
          <w:sz w:val="20"/>
          <w:szCs w:val="20"/>
        </w:rPr>
        <w:t>t</w:t>
      </w:r>
      <w:r w:rsidR="00A43AA0" w:rsidRPr="006F1844">
        <w:rPr>
          <w:rFonts w:ascii="Cambria" w:hAnsi="Cambria"/>
          <w:sz w:val="20"/>
          <w:szCs w:val="20"/>
        </w:rPr>
        <w:t>iali</w:t>
      </w:r>
      <w:r>
        <w:rPr>
          <w:rFonts w:ascii="Cambria" w:hAnsi="Cambria"/>
          <w:sz w:val="20"/>
          <w:szCs w:val="20"/>
        </w:rPr>
        <w:t>ty either</w:t>
      </w:r>
      <w:r w:rsidR="00A43AA0" w:rsidRPr="006F1844">
        <w:rPr>
          <w:rFonts w:ascii="Cambria" w:hAnsi="Cambria"/>
          <w:sz w:val="20"/>
          <w:szCs w:val="20"/>
        </w:rPr>
        <w:t xml:space="preserve">. </w:t>
      </w:r>
      <w:r>
        <w:rPr>
          <w:rFonts w:ascii="Cambria" w:hAnsi="Cambria"/>
          <w:sz w:val="20"/>
          <w:szCs w:val="20"/>
        </w:rPr>
        <w:t>It s</w:t>
      </w:r>
      <w:r w:rsidR="00BA3924">
        <w:rPr>
          <w:rFonts w:ascii="Cambria" w:hAnsi="Cambria"/>
          <w:sz w:val="20"/>
          <w:szCs w:val="20"/>
        </w:rPr>
        <w:t>p</w:t>
      </w:r>
      <w:r>
        <w:rPr>
          <w:rFonts w:ascii="Cambria" w:hAnsi="Cambria"/>
          <w:sz w:val="20"/>
          <w:szCs w:val="20"/>
        </w:rPr>
        <w:t>ecifies that both the Constitution and the</w:t>
      </w:r>
      <w:r w:rsidR="00A43AA0" w:rsidRPr="006F1844">
        <w:rPr>
          <w:rFonts w:ascii="Cambria" w:hAnsi="Cambria"/>
          <w:sz w:val="20"/>
          <w:szCs w:val="20"/>
        </w:rPr>
        <w:t xml:space="preserve"> </w:t>
      </w:r>
      <w:r w:rsidR="00BA3924">
        <w:rPr>
          <w:rFonts w:ascii="Cambria" w:hAnsi="Cambria"/>
          <w:sz w:val="20"/>
          <w:szCs w:val="20"/>
        </w:rPr>
        <w:t>criminal</w:t>
      </w:r>
      <w:r w:rsidR="00A43AA0" w:rsidRPr="006F1844">
        <w:rPr>
          <w:rFonts w:ascii="Cambria" w:hAnsi="Cambria"/>
          <w:sz w:val="20"/>
          <w:szCs w:val="20"/>
        </w:rPr>
        <w:t xml:space="preserve"> </w:t>
      </w:r>
      <w:r w:rsidR="00BA3924" w:rsidRPr="006F1844">
        <w:rPr>
          <w:rFonts w:ascii="Cambria" w:hAnsi="Cambria"/>
          <w:sz w:val="20"/>
          <w:szCs w:val="20"/>
        </w:rPr>
        <w:t>legislation</w:t>
      </w:r>
      <w:r w:rsidR="00A43AA0" w:rsidRPr="006F1844">
        <w:rPr>
          <w:rFonts w:ascii="Cambria" w:hAnsi="Cambria"/>
          <w:sz w:val="20"/>
          <w:szCs w:val="20"/>
        </w:rPr>
        <w:t xml:space="preserve"> </w:t>
      </w:r>
      <w:r w:rsidR="00BA3924">
        <w:rPr>
          <w:rFonts w:ascii="Cambria" w:hAnsi="Cambria"/>
          <w:sz w:val="20"/>
          <w:szCs w:val="20"/>
        </w:rPr>
        <w:t>clearly establish that the</w:t>
      </w:r>
      <w:r w:rsidR="00A43AA0" w:rsidRPr="006F1844">
        <w:rPr>
          <w:rFonts w:ascii="Cambria" w:hAnsi="Cambria"/>
          <w:sz w:val="20"/>
          <w:szCs w:val="20"/>
        </w:rPr>
        <w:t xml:space="preserve"> Fiscal General de la Nación </w:t>
      </w:r>
      <w:r w:rsidR="00BA3924">
        <w:rPr>
          <w:rFonts w:ascii="Cambria" w:hAnsi="Cambria"/>
          <w:sz w:val="20"/>
          <w:szCs w:val="20"/>
        </w:rPr>
        <w:t xml:space="preserve">[General </w:t>
      </w:r>
      <w:r w:rsidR="00617C53">
        <w:rPr>
          <w:rFonts w:ascii="Cambria" w:hAnsi="Cambria"/>
          <w:sz w:val="20"/>
          <w:szCs w:val="20"/>
        </w:rPr>
        <w:t>Attorney</w:t>
      </w:r>
      <w:r w:rsidR="00BA3924">
        <w:rPr>
          <w:rFonts w:ascii="Cambria" w:hAnsi="Cambria"/>
          <w:sz w:val="20"/>
          <w:szCs w:val="20"/>
        </w:rPr>
        <w:t xml:space="preserve"> of the Nation] is</w:t>
      </w:r>
      <w:r w:rsidR="00A43AA0" w:rsidRPr="006F1844">
        <w:rPr>
          <w:rFonts w:ascii="Cambria" w:hAnsi="Cambria"/>
          <w:sz w:val="20"/>
          <w:szCs w:val="20"/>
        </w:rPr>
        <w:t xml:space="preserve"> competen</w:t>
      </w:r>
      <w:r w:rsidR="00BA3924">
        <w:rPr>
          <w:rFonts w:ascii="Cambria" w:hAnsi="Cambria"/>
          <w:sz w:val="20"/>
          <w:szCs w:val="20"/>
        </w:rPr>
        <w:t>t</w:t>
      </w:r>
      <w:r w:rsidR="00A43AA0" w:rsidRPr="006F1844">
        <w:rPr>
          <w:rFonts w:ascii="Cambria" w:hAnsi="Cambria"/>
          <w:sz w:val="20"/>
          <w:szCs w:val="20"/>
        </w:rPr>
        <w:t xml:space="preserve"> </w:t>
      </w:r>
      <w:r w:rsidR="00BA3924">
        <w:rPr>
          <w:rFonts w:ascii="Cambria" w:hAnsi="Cambria"/>
          <w:sz w:val="20"/>
          <w:szCs w:val="20"/>
        </w:rPr>
        <w:t>to</w:t>
      </w:r>
      <w:r w:rsidR="00A43AA0" w:rsidRPr="006F1844">
        <w:rPr>
          <w:rFonts w:ascii="Cambria" w:hAnsi="Cambria"/>
          <w:sz w:val="20"/>
          <w:szCs w:val="20"/>
        </w:rPr>
        <w:t xml:space="preserve"> designa</w:t>
      </w:r>
      <w:r w:rsidR="00BA3924">
        <w:rPr>
          <w:rFonts w:ascii="Cambria" w:hAnsi="Cambria"/>
          <w:sz w:val="20"/>
          <w:szCs w:val="20"/>
        </w:rPr>
        <w:t>te</w:t>
      </w:r>
      <w:r w:rsidR="00A43AA0" w:rsidRPr="006F1844">
        <w:rPr>
          <w:rFonts w:ascii="Cambria" w:hAnsi="Cambria"/>
          <w:sz w:val="20"/>
          <w:szCs w:val="20"/>
        </w:rPr>
        <w:t xml:space="preserve"> o</w:t>
      </w:r>
      <w:r w:rsidR="00BA3924">
        <w:rPr>
          <w:rFonts w:ascii="Cambria" w:hAnsi="Cambria"/>
          <w:sz w:val="20"/>
          <w:szCs w:val="20"/>
        </w:rPr>
        <w:t>r</w:t>
      </w:r>
      <w:r w:rsidR="00A43AA0" w:rsidRPr="006F1844">
        <w:rPr>
          <w:rFonts w:ascii="Cambria" w:hAnsi="Cambria"/>
          <w:sz w:val="20"/>
          <w:szCs w:val="20"/>
        </w:rPr>
        <w:t xml:space="preserve"> </w:t>
      </w:r>
      <w:r w:rsidR="00BA3924">
        <w:rPr>
          <w:rFonts w:ascii="Cambria" w:hAnsi="Cambria"/>
          <w:sz w:val="20"/>
          <w:szCs w:val="20"/>
        </w:rPr>
        <w:t>dismiss</w:t>
      </w:r>
      <w:r w:rsidR="00A43AA0" w:rsidRPr="006F1844">
        <w:rPr>
          <w:rFonts w:ascii="Cambria" w:hAnsi="Cambria"/>
          <w:sz w:val="20"/>
          <w:szCs w:val="20"/>
        </w:rPr>
        <w:t xml:space="preserve"> </w:t>
      </w:r>
      <w:r w:rsidR="00BA3924">
        <w:rPr>
          <w:rFonts w:ascii="Cambria" w:hAnsi="Cambria"/>
          <w:sz w:val="20"/>
          <w:szCs w:val="20"/>
        </w:rPr>
        <w:t>his</w:t>
      </w:r>
      <w:r w:rsidR="00A43AA0" w:rsidRPr="006F1844">
        <w:rPr>
          <w:rFonts w:ascii="Cambria" w:hAnsi="Cambria"/>
          <w:sz w:val="20"/>
          <w:szCs w:val="20"/>
        </w:rPr>
        <w:t xml:space="preserve"> </w:t>
      </w:r>
      <w:r w:rsidR="00BA3924">
        <w:rPr>
          <w:rFonts w:ascii="Cambria" w:hAnsi="Cambria"/>
          <w:sz w:val="20"/>
          <w:szCs w:val="20"/>
        </w:rPr>
        <w:t>assistants</w:t>
      </w:r>
      <w:r w:rsidR="00A43AA0" w:rsidRPr="006F1844">
        <w:rPr>
          <w:rFonts w:ascii="Cambria" w:hAnsi="Cambria"/>
          <w:sz w:val="20"/>
          <w:szCs w:val="20"/>
        </w:rPr>
        <w:t xml:space="preserve"> </w:t>
      </w:r>
      <w:r w:rsidR="00BA3924">
        <w:rPr>
          <w:rFonts w:ascii="Cambria" w:hAnsi="Cambria"/>
          <w:sz w:val="20"/>
          <w:szCs w:val="20"/>
        </w:rPr>
        <w:t xml:space="preserve">in </w:t>
      </w:r>
      <w:r w:rsidR="00BA3924" w:rsidRPr="006F1844">
        <w:rPr>
          <w:rFonts w:ascii="Cambria" w:hAnsi="Cambria"/>
          <w:sz w:val="20"/>
          <w:szCs w:val="20"/>
        </w:rPr>
        <w:t>investigations</w:t>
      </w:r>
      <w:r w:rsidR="00A43AA0" w:rsidRPr="006F1844">
        <w:rPr>
          <w:rFonts w:ascii="Cambria" w:hAnsi="Cambria"/>
          <w:sz w:val="20"/>
          <w:szCs w:val="20"/>
        </w:rPr>
        <w:t xml:space="preserve"> </w:t>
      </w:r>
      <w:r w:rsidR="00BA3924">
        <w:rPr>
          <w:rFonts w:ascii="Cambria" w:hAnsi="Cambria"/>
          <w:sz w:val="20"/>
          <w:szCs w:val="20"/>
        </w:rPr>
        <w:t>and</w:t>
      </w:r>
      <w:r w:rsidR="00A43AA0" w:rsidRPr="006F1844">
        <w:rPr>
          <w:rFonts w:ascii="Cambria" w:hAnsi="Cambria"/>
          <w:sz w:val="20"/>
          <w:szCs w:val="20"/>
        </w:rPr>
        <w:t xml:space="preserve"> proces</w:t>
      </w:r>
      <w:r w:rsidR="00BA3924">
        <w:rPr>
          <w:rFonts w:ascii="Cambria" w:hAnsi="Cambria"/>
          <w:sz w:val="20"/>
          <w:szCs w:val="20"/>
        </w:rPr>
        <w:t>se</w:t>
      </w:r>
      <w:r w:rsidR="00A43AA0" w:rsidRPr="006F1844">
        <w:rPr>
          <w:rFonts w:ascii="Cambria" w:hAnsi="Cambria"/>
          <w:sz w:val="20"/>
          <w:szCs w:val="20"/>
        </w:rPr>
        <w:t xml:space="preserve">s, </w:t>
      </w:r>
      <w:r w:rsidR="00BA3924">
        <w:rPr>
          <w:rFonts w:ascii="Cambria" w:hAnsi="Cambria"/>
          <w:sz w:val="20"/>
          <w:szCs w:val="20"/>
        </w:rPr>
        <w:t>provided such act be properly motivated</w:t>
      </w:r>
      <w:r w:rsidR="00A43AA0" w:rsidRPr="006F1844">
        <w:rPr>
          <w:rFonts w:ascii="Cambria" w:hAnsi="Cambria"/>
          <w:sz w:val="20"/>
          <w:szCs w:val="20"/>
        </w:rPr>
        <w:t xml:space="preserve">, </w:t>
      </w:r>
      <w:r w:rsidR="00BA3924">
        <w:rPr>
          <w:rFonts w:ascii="Cambria" w:hAnsi="Cambria"/>
          <w:sz w:val="20"/>
          <w:szCs w:val="20"/>
        </w:rPr>
        <w:t>and that such entitlement does not mean modifying the</w:t>
      </w:r>
      <w:r w:rsidR="00A43AA0" w:rsidRPr="006F1844">
        <w:rPr>
          <w:rFonts w:ascii="Cambria" w:hAnsi="Cambria"/>
          <w:sz w:val="20"/>
          <w:szCs w:val="20"/>
        </w:rPr>
        <w:t xml:space="preserve"> competenc</w:t>
      </w:r>
      <w:r w:rsidR="00BA3924">
        <w:rPr>
          <w:rFonts w:ascii="Cambria" w:hAnsi="Cambria"/>
          <w:sz w:val="20"/>
          <w:szCs w:val="20"/>
        </w:rPr>
        <w:t>e</w:t>
      </w:r>
      <w:r w:rsidR="00A43AA0" w:rsidRPr="006F1844">
        <w:rPr>
          <w:rFonts w:ascii="Cambria" w:hAnsi="Cambria"/>
          <w:sz w:val="20"/>
          <w:szCs w:val="20"/>
        </w:rPr>
        <w:t xml:space="preserve">s </w:t>
      </w:r>
      <w:r w:rsidR="00BA3924">
        <w:rPr>
          <w:rFonts w:ascii="Cambria" w:hAnsi="Cambria"/>
          <w:sz w:val="20"/>
          <w:szCs w:val="20"/>
        </w:rPr>
        <w:t>established by law</w:t>
      </w:r>
      <w:r w:rsidR="00A43AA0" w:rsidRPr="006F1844">
        <w:rPr>
          <w:rFonts w:ascii="Cambria" w:hAnsi="Cambria"/>
          <w:sz w:val="20"/>
          <w:szCs w:val="20"/>
        </w:rPr>
        <w:t xml:space="preserve">, </w:t>
      </w:r>
      <w:r w:rsidR="00BA3924">
        <w:rPr>
          <w:rFonts w:ascii="Cambria" w:hAnsi="Cambria"/>
          <w:sz w:val="20"/>
          <w:szCs w:val="20"/>
        </w:rPr>
        <w:t>but to simply specify the clerks</w:t>
      </w:r>
      <w:r w:rsidR="00A43AA0" w:rsidRPr="006F1844">
        <w:rPr>
          <w:rFonts w:ascii="Cambria" w:hAnsi="Cambria"/>
          <w:sz w:val="20"/>
          <w:szCs w:val="20"/>
        </w:rPr>
        <w:t xml:space="preserve"> </w:t>
      </w:r>
      <w:r w:rsidR="00BA3924">
        <w:rPr>
          <w:rFonts w:ascii="Cambria" w:hAnsi="Cambria"/>
          <w:sz w:val="20"/>
          <w:szCs w:val="20"/>
        </w:rPr>
        <w:t>who are to fulfill them</w:t>
      </w:r>
      <w:r w:rsidR="00A43AA0" w:rsidRPr="006F1844">
        <w:rPr>
          <w:rFonts w:ascii="Cambria" w:hAnsi="Cambria"/>
          <w:sz w:val="20"/>
          <w:szCs w:val="20"/>
        </w:rPr>
        <w:t xml:space="preserve">. </w:t>
      </w:r>
      <w:r w:rsidR="00BA3924">
        <w:rPr>
          <w:rFonts w:ascii="Cambria" w:hAnsi="Cambria"/>
          <w:sz w:val="20"/>
          <w:szCs w:val="20"/>
        </w:rPr>
        <w:t xml:space="preserve">It remarks that the </w:t>
      </w:r>
      <w:r w:rsidR="00BA3924" w:rsidRPr="006F1844">
        <w:rPr>
          <w:rFonts w:ascii="Cambria" w:hAnsi="Cambria"/>
          <w:sz w:val="20"/>
          <w:szCs w:val="20"/>
        </w:rPr>
        <w:t>administrative</w:t>
      </w:r>
      <w:r w:rsidR="00A43AA0" w:rsidRPr="006F1844">
        <w:rPr>
          <w:rFonts w:ascii="Cambria" w:hAnsi="Cambria"/>
          <w:sz w:val="20"/>
          <w:szCs w:val="20"/>
        </w:rPr>
        <w:t xml:space="preserve"> </w:t>
      </w:r>
      <w:r w:rsidR="00BA3924">
        <w:rPr>
          <w:rFonts w:ascii="Cambria" w:hAnsi="Cambria"/>
          <w:sz w:val="20"/>
          <w:szCs w:val="20"/>
        </w:rPr>
        <w:t>act through which the</w:t>
      </w:r>
      <w:r w:rsidR="00A43AA0" w:rsidRPr="006F1844">
        <w:rPr>
          <w:rFonts w:ascii="Cambria" w:hAnsi="Cambria"/>
          <w:sz w:val="20"/>
          <w:szCs w:val="20"/>
        </w:rPr>
        <w:t xml:space="preserve"> Fiscal Segundo Delegado </w:t>
      </w:r>
      <w:r w:rsidR="00BA3924">
        <w:rPr>
          <w:rFonts w:ascii="Cambria" w:hAnsi="Cambria"/>
          <w:sz w:val="20"/>
          <w:szCs w:val="20"/>
        </w:rPr>
        <w:t>[Delegate Second Attorney] before the Court of</w:t>
      </w:r>
      <w:r w:rsidR="00A43AA0" w:rsidRPr="006F1844">
        <w:rPr>
          <w:rFonts w:ascii="Cambria" w:hAnsi="Cambria"/>
          <w:sz w:val="20"/>
          <w:szCs w:val="20"/>
        </w:rPr>
        <w:t xml:space="preserve"> Cundinamarca </w:t>
      </w:r>
      <w:r w:rsidR="00BA3924">
        <w:rPr>
          <w:rFonts w:ascii="Cambria" w:hAnsi="Cambria"/>
          <w:sz w:val="20"/>
          <w:szCs w:val="20"/>
        </w:rPr>
        <w:t>to investigate the situation of the alleged victim</w:t>
      </w:r>
      <w:r w:rsidR="00A43AA0" w:rsidRPr="006F1844">
        <w:rPr>
          <w:rFonts w:ascii="Cambria" w:hAnsi="Cambria"/>
          <w:sz w:val="20"/>
          <w:szCs w:val="20"/>
        </w:rPr>
        <w:t xml:space="preserve"> </w:t>
      </w:r>
      <w:r w:rsidR="00BA3924">
        <w:rPr>
          <w:rFonts w:ascii="Cambria" w:hAnsi="Cambria"/>
          <w:sz w:val="20"/>
          <w:szCs w:val="20"/>
        </w:rPr>
        <w:t>was</w:t>
      </w:r>
      <w:r w:rsidR="00A43AA0" w:rsidRPr="006F1844">
        <w:rPr>
          <w:rFonts w:ascii="Cambria" w:hAnsi="Cambria"/>
          <w:sz w:val="20"/>
          <w:szCs w:val="20"/>
        </w:rPr>
        <w:t xml:space="preserve"> </w:t>
      </w:r>
      <w:r w:rsidR="00BB3C52">
        <w:rPr>
          <w:rFonts w:ascii="Cambria" w:hAnsi="Cambria"/>
          <w:sz w:val="20"/>
          <w:szCs w:val="20"/>
        </w:rPr>
        <w:t xml:space="preserve">adequately </w:t>
      </w:r>
      <w:r w:rsidR="00BB3C52" w:rsidRPr="006F1844">
        <w:rPr>
          <w:rFonts w:ascii="Cambria" w:hAnsi="Cambria"/>
          <w:sz w:val="20"/>
          <w:szCs w:val="20"/>
        </w:rPr>
        <w:t>motivate</w:t>
      </w:r>
      <w:r w:rsidR="00BB3C52">
        <w:rPr>
          <w:rFonts w:ascii="Cambria" w:hAnsi="Cambria"/>
          <w:sz w:val="20"/>
          <w:szCs w:val="20"/>
        </w:rPr>
        <w:t>d</w:t>
      </w:r>
      <w:r w:rsidR="00A43AA0" w:rsidRPr="006F1844">
        <w:rPr>
          <w:rFonts w:ascii="Cambria" w:hAnsi="Cambria"/>
          <w:sz w:val="20"/>
          <w:szCs w:val="20"/>
        </w:rPr>
        <w:t xml:space="preserve"> </w:t>
      </w:r>
      <w:r w:rsidR="00BB3C52">
        <w:rPr>
          <w:rFonts w:ascii="Cambria" w:hAnsi="Cambria"/>
          <w:sz w:val="20"/>
          <w:szCs w:val="20"/>
        </w:rPr>
        <w:lastRenderedPageBreak/>
        <w:t>in the national relevance</w:t>
      </w:r>
      <w:r w:rsidR="00A43AA0" w:rsidRPr="006F1844">
        <w:rPr>
          <w:rFonts w:ascii="Cambria" w:hAnsi="Cambria"/>
          <w:sz w:val="20"/>
          <w:szCs w:val="20"/>
        </w:rPr>
        <w:t xml:space="preserve"> </w:t>
      </w:r>
      <w:r w:rsidR="00BB3C52">
        <w:rPr>
          <w:rFonts w:ascii="Cambria" w:hAnsi="Cambria"/>
          <w:sz w:val="20"/>
          <w:szCs w:val="20"/>
        </w:rPr>
        <w:t>and co</w:t>
      </w:r>
      <w:r w:rsidR="00BB3C52" w:rsidRPr="006F1844">
        <w:rPr>
          <w:rFonts w:ascii="Cambria" w:hAnsi="Cambria"/>
          <w:sz w:val="20"/>
          <w:szCs w:val="20"/>
        </w:rPr>
        <w:t>nnotation</w:t>
      </w:r>
      <w:r w:rsidR="00A43AA0" w:rsidRPr="006F1844">
        <w:rPr>
          <w:rFonts w:ascii="Cambria" w:hAnsi="Cambria"/>
          <w:sz w:val="20"/>
          <w:szCs w:val="20"/>
        </w:rPr>
        <w:t xml:space="preserve"> </w:t>
      </w:r>
      <w:r w:rsidR="00BB3C52">
        <w:rPr>
          <w:rFonts w:ascii="Cambria" w:hAnsi="Cambria"/>
          <w:sz w:val="20"/>
          <w:szCs w:val="20"/>
        </w:rPr>
        <w:t>of the alleged facts</w:t>
      </w:r>
      <w:r w:rsidR="00A43AA0" w:rsidRPr="006F1844">
        <w:rPr>
          <w:rFonts w:ascii="Cambria" w:hAnsi="Cambria"/>
          <w:sz w:val="20"/>
          <w:szCs w:val="20"/>
        </w:rPr>
        <w:t xml:space="preserve">. </w:t>
      </w:r>
      <w:r w:rsidR="00BB3C52">
        <w:rPr>
          <w:rFonts w:ascii="Cambria" w:hAnsi="Cambria"/>
          <w:sz w:val="20"/>
          <w:szCs w:val="20"/>
        </w:rPr>
        <w:t>Likewise</w:t>
      </w:r>
      <w:r w:rsidR="00A43AA0" w:rsidRPr="006F1844">
        <w:rPr>
          <w:rFonts w:ascii="Cambria" w:hAnsi="Cambria"/>
          <w:sz w:val="20"/>
          <w:szCs w:val="20"/>
        </w:rPr>
        <w:t>, a</w:t>
      </w:r>
      <w:r w:rsidR="00BB3C52">
        <w:rPr>
          <w:rFonts w:ascii="Cambria" w:hAnsi="Cambria"/>
          <w:sz w:val="20"/>
          <w:szCs w:val="20"/>
        </w:rPr>
        <w:t>dds that no member of the</w:t>
      </w:r>
      <w:r w:rsidR="00A43AA0" w:rsidRPr="006F1844">
        <w:rPr>
          <w:rFonts w:ascii="Cambria" w:hAnsi="Cambria"/>
          <w:sz w:val="20"/>
          <w:szCs w:val="20"/>
        </w:rPr>
        <w:t xml:space="preserve"> </w:t>
      </w:r>
      <w:r w:rsidR="00BB3C52">
        <w:rPr>
          <w:rFonts w:ascii="Cambria" w:hAnsi="Cambria"/>
          <w:sz w:val="20"/>
          <w:szCs w:val="20"/>
        </w:rPr>
        <w:t>Supreme Court incurred in any of the causes</w:t>
      </w:r>
      <w:r w:rsidR="00A43AA0" w:rsidRPr="006F1844">
        <w:rPr>
          <w:rFonts w:ascii="Cambria" w:hAnsi="Cambria"/>
          <w:sz w:val="20"/>
          <w:szCs w:val="20"/>
        </w:rPr>
        <w:t xml:space="preserve"> </w:t>
      </w:r>
      <w:r w:rsidR="00BB3C52">
        <w:rPr>
          <w:rFonts w:ascii="Cambria" w:hAnsi="Cambria"/>
          <w:sz w:val="20"/>
          <w:szCs w:val="20"/>
        </w:rPr>
        <w:t>of impediment foreseen on article</w:t>
      </w:r>
      <w:r w:rsidR="00A43AA0" w:rsidRPr="006F1844">
        <w:rPr>
          <w:rFonts w:ascii="Cambria" w:hAnsi="Cambria"/>
          <w:sz w:val="20"/>
          <w:szCs w:val="20"/>
        </w:rPr>
        <w:t xml:space="preserve"> 4 </w:t>
      </w:r>
      <w:r w:rsidR="00BB3C52">
        <w:rPr>
          <w:rFonts w:ascii="Cambria" w:hAnsi="Cambria"/>
          <w:sz w:val="20"/>
          <w:szCs w:val="20"/>
        </w:rPr>
        <w:t>of Law</w:t>
      </w:r>
      <w:r w:rsidR="00A43AA0" w:rsidRPr="006F1844">
        <w:rPr>
          <w:rFonts w:ascii="Cambria" w:hAnsi="Cambria"/>
          <w:sz w:val="20"/>
          <w:szCs w:val="20"/>
        </w:rPr>
        <w:t xml:space="preserve"> 600 </w:t>
      </w:r>
      <w:r w:rsidR="00BB3C52">
        <w:rPr>
          <w:rFonts w:ascii="Cambria" w:hAnsi="Cambria"/>
          <w:sz w:val="20"/>
          <w:szCs w:val="20"/>
        </w:rPr>
        <w:t>of</w:t>
      </w:r>
      <w:r w:rsidR="00A43AA0" w:rsidRPr="006F1844">
        <w:rPr>
          <w:rFonts w:ascii="Cambria" w:hAnsi="Cambria"/>
          <w:sz w:val="20"/>
          <w:szCs w:val="20"/>
        </w:rPr>
        <w:t xml:space="preserve"> 2000, </w:t>
      </w:r>
      <w:r w:rsidR="00C0105D">
        <w:rPr>
          <w:rFonts w:ascii="Cambria" w:hAnsi="Cambria"/>
          <w:sz w:val="20"/>
          <w:szCs w:val="20"/>
        </w:rPr>
        <w:t>since their previous resolutions and</w:t>
      </w:r>
      <w:r w:rsidR="00A43AA0" w:rsidRPr="006F1844">
        <w:rPr>
          <w:rFonts w:ascii="Cambria" w:hAnsi="Cambria"/>
          <w:sz w:val="20"/>
          <w:szCs w:val="20"/>
        </w:rPr>
        <w:t xml:space="preserve"> </w:t>
      </w:r>
      <w:r w:rsidR="00C0105D" w:rsidRPr="006F1844">
        <w:rPr>
          <w:rFonts w:ascii="Cambria" w:hAnsi="Cambria"/>
          <w:sz w:val="20"/>
          <w:szCs w:val="20"/>
        </w:rPr>
        <w:t>participation</w:t>
      </w:r>
      <w:r w:rsidR="00A43AA0" w:rsidRPr="006F1844">
        <w:rPr>
          <w:rFonts w:ascii="Cambria" w:hAnsi="Cambria"/>
          <w:sz w:val="20"/>
          <w:szCs w:val="20"/>
        </w:rPr>
        <w:t xml:space="preserve"> </w:t>
      </w:r>
      <w:r w:rsidR="00C0105D">
        <w:rPr>
          <w:rFonts w:ascii="Cambria" w:hAnsi="Cambria"/>
          <w:sz w:val="20"/>
          <w:szCs w:val="20"/>
        </w:rPr>
        <w:t>were not related to the central subject</w:t>
      </w:r>
      <w:r w:rsidR="00A43AA0" w:rsidRPr="006F1844">
        <w:rPr>
          <w:rFonts w:ascii="Cambria" w:hAnsi="Cambria"/>
          <w:sz w:val="20"/>
          <w:szCs w:val="20"/>
        </w:rPr>
        <w:t xml:space="preserve"> resolv</w:t>
      </w:r>
      <w:r w:rsidR="00C0105D">
        <w:rPr>
          <w:rFonts w:ascii="Cambria" w:hAnsi="Cambria"/>
          <w:sz w:val="20"/>
          <w:szCs w:val="20"/>
        </w:rPr>
        <w:t>ed</w:t>
      </w:r>
      <w:r w:rsidR="00A43AA0" w:rsidRPr="006F1844">
        <w:rPr>
          <w:rFonts w:ascii="Cambria" w:hAnsi="Cambria"/>
          <w:sz w:val="20"/>
          <w:szCs w:val="20"/>
        </w:rPr>
        <w:t xml:space="preserve"> </w:t>
      </w:r>
      <w:r w:rsidR="00C0105D">
        <w:rPr>
          <w:rFonts w:ascii="Cambria" w:hAnsi="Cambria"/>
          <w:sz w:val="20"/>
          <w:szCs w:val="20"/>
        </w:rPr>
        <w:t>when sentencing the alleged victim</w:t>
      </w:r>
      <w:r w:rsidR="00A43AA0" w:rsidRPr="006F1844">
        <w:rPr>
          <w:rFonts w:ascii="Cambria" w:hAnsi="Cambria"/>
          <w:sz w:val="20"/>
          <w:szCs w:val="20"/>
        </w:rPr>
        <w:t xml:space="preserve">. </w:t>
      </w:r>
      <w:r w:rsidR="00C0105D">
        <w:rPr>
          <w:rFonts w:ascii="Cambria" w:hAnsi="Cambria"/>
          <w:sz w:val="20"/>
          <w:szCs w:val="20"/>
        </w:rPr>
        <w:t>In the</w:t>
      </w:r>
      <w:r w:rsidR="00A43AA0" w:rsidRPr="006F1844">
        <w:rPr>
          <w:rFonts w:ascii="Cambria" w:hAnsi="Cambria"/>
          <w:sz w:val="20"/>
          <w:szCs w:val="20"/>
        </w:rPr>
        <w:t xml:space="preserve"> </w:t>
      </w:r>
      <w:r w:rsidR="00C36152" w:rsidRPr="006F1844">
        <w:rPr>
          <w:rFonts w:ascii="Cambria" w:hAnsi="Cambria"/>
          <w:sz w:val="20"/>
          <w:szCs w:val="20"/>
        </w:rPr>
        <w:t>State</w:t>
      </w:r>
      <w:r w:rsidR="00C0105D">
        <w:rPr>
          <w:rFonts w:ascii="Cambria" w:hAnsi="Cambria"/>
          <w:sz w:val="20"/>
          <w:szCs w:val="20"/>
        </w:rPr>
        <w:t>’s view</w:t>
      </w:r>
      <w:r w:rsidR="00A43AA0" w:rsidRPr="006F1844">
        <w:rPr>
          <w:rFonts w:ascii="Cambria" w:hAnsi="Cambria"/>
          <w:sz w:val="20"/>
          <w:szCs w:val="20"/>
        </w:rPr>
        <w:t xml:space="preserve">, </w:t>
      </w:r>
      <w:r w:rsidR="00C0105D">
        <w:rPr>
          <w:rFonts w:ascii="Cambria" w:hAnsi="Cambria"/>
          <w:sz w:val="20"/>
          <w:szCs w:val="20"/>
        </w:rPr>
        <w:t xml:space="preserve">such reasoning was manifested in the </w:t>
      </w:r>
      <w:r w:rsidR="00C0105D" w:rsidRPr="006F1844">
        <w:rPr>
          <w:rFonts w:ascii="Cambria" w:hAnsi="Cambria"/>
          <w:sz w:val="20"/>
          <w:szCs w:val="20"/>
        </w:rPr>
        <w:t>cassation</w:t>
      </w:r>
      <w:r w:rsidR="00C0105D">
        <w:rPr>
          <w:rFonts w:ascii="Cambria" w:hAnsi="Cambria"/>
          <w:sz w:val="20"/>
          <w:szCs w:val="20"/>
        </w:rPr>
        <w:t xml:space="preserve"> sentence</w:t>
      </w:r>
      <w:r w:rsidR="00A43AA0" w:rsidRPr="006F1844">
        <w:rPr>
          <w:rFonts w:ascii="Cambria" w:hAnsi="Cambria"/>
          <w:sz w:val="20"/>
          <w:szCs w:val="20"/>
        </w:rPr>
        <w:t>.</w:t>
      </w:r>
    </w:p>
    <w:p w14:paraId="2AFAF81F" w14:textId="19BAE25A" w:rsidR="00A43AA0" w:rsidRPr="006F1844" w:rsidRDefault="00FA24FB" w:rsidP="00A43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Additionally</w:t>
      </w:r>
      <w:r w:rsidR="00A43AA0" w:rsidRPr="006F1844">
        <w:rPr>
          <w:rFonts w:ascii="Cambria" w:hAnsi="Cambria"/>
          <w:sz w:val="20"/>
          <w:szCs w:val="20"/>
        </w:rPr>
        <w:t xml:space="preserve">, </w:t>
      </w:r>
      <w:r>
        <w:rPr>
          <w:rFonts w:ascii="Cambria" w:hAnsi="Cambria"/>
          <w:sz w:val="20"/>
          <w:szCs w:val="20"/>
        </w:rPr>
        <w:t>th</w:t>
      </w:r>
      <w:r w:rsidR="00A43AA0" w:rsidRPr="006F1844">
        <w:rPr>
          <w:rFonts w:ascii="Cambria" w:hAnsi="Cambria"/>
          <w:sz w:val="20"/>
          <w:szCs w:val="20"/>
        </w:rPr>
        <w:t xml:space="preserve">e </w:t>
      </w:r>
      <w:r w:rsidR="00C36152" w:rsidRPr="006F1844">
        <w:rPr>
          <w:rFonts w:ascii="Cambria" w:hAnsi="Cambria"/>
          <w:sz w:val="20"/>
          <w:szCs w:val="20"/>
        </w:rPr>
        <w:t xml:space="preserve">State </w:t>
      </w:r>
      <w:r>
        <w:rPr>
          <w:rFonts w:ascii="Cambria" w:hAnsi="Cambria"/>
          <w:sz w:val="20"/>
          <w:szCs w:val="20"/>
        </w:rPr>
        <w:t>points out that there was a wrongful exhaustion of domestic remedies</w:t>
      </w:r>
      <w:r w:rsidR="00A43AA0" w:rsidRPr="006F1844">
        <w:rPr>
          <w:rFonts w:ascii="Cambria" w:hAnsi="Cambria"/>
          <w:sz w:val="20"/>
          <w:szCs w:val="20"/>
        </w:rPr>
        <w:t xml:space="preserve">. </w:t>
      </w:r>
      <w:r>
        <w:rPr>
          <w:rFonts w:ascii="Cambria" w:hAnsi="Cambria"/>
          <w:sz w:val="20"/>
          <w:szCs w:val="20"/>
        </w:rPr>
        <w:t xml:space="preserve">It argues that </w:t>
      </w:r>
      <w:r w:rsidR="00F12AE8">
        <w:rPr>
          <w:rFonts w:ascii="Cambria" w:hAnsi="Cambria"/>
          <w:sz w:val="20"/>
          <w:szCs w:val="20"/>
        </w:rPr>
        <w:t>Protection Rulings clearly stated</w:t>
      </w:r>
      <w:r w:rsidR="00A43AA0" w:rsidRPr="006F1844">
        <w:rPr>
          <w:rFonts w:ascii="Cambria" w:hAnsi="Cambria"/>
          <w:sz w:val="20"/>
          <w:szCs w:val="20"/>
        </w:rPr>
        <w:t xml:space="preserve"> </w:t>
      </w:r>
      <w:r w:rsidR="00F12AE8">
        <w:rPr>
          <w:rFonts w:ascii="Cambria" w:hAnsi="Cambria"/>
          <w:sz w:val="20"/>
          <w:szCs w:val="20"/>
        </w:rPr>
        <w:t>that the alleged victim</w:t>
      </w:r>
      <w:r w:rsidR="00A43AA0" w:rsidRPr="006F1844">
        <w:rPr>
          <w:rFonts w:ascii="Cambria" w:hAnsi="Cambria"/>
          <w:sz w:val="20"/>
          <w:szCs w:val="20"/>
        </w:rPr>
        <w:t xml:space="preserve"> </w:t>
      </w:r>
      <w:r w:rsidR="00F12AE8">
        <w:rPr>
          <w:rFonts w:ascii="Cambria" w:hAnsi="Cambria"/>
          <w:sz w:val="20"/>
          <w:szCs w:val="20"/>
        </w:rPr>
        <w:t>did not timely file for disqualification of the questioned magistrates neither did he question</w:t>
      </w:r>
      <w:r w:rsidR="00F12AE8" w:rsidRPr="006F1844">
        <w:rPr>
          <w:rFonts w:ascii="Cambria" w:hAnsi="Cambria"/>
          <w:sz w:val="20"/>
          <w:szCs w:val="20"/>
        </w:rPr>
        <w:t xml:space="preserve"> </w:t>
      </w:r>
      <w:r w:rsidR="00F12AE8">
        <w:rPr>
          <w:rFonts w:ascii="Cambria" w:hAnsi="Cambria"/>
          <w:sz w:val="20"/>
          <w:szCs w:val="20"/>
        </w:rPr>
        <w:t>the designation of competent prosecutors for his case at the right procedural time</w:t>
      </w:r>
      <w:r w:rsidR="00F12AE8" w:rsidRPr="006F1844">
        <w:rPr>
          <w:rFonts w:ascii="Cambria" w:hAnsi="Cambria"/>
          <w:sz w:val="20"/>
          <w:szCs w:val="20"/>
        </w:rPr>
        <w:t>.</w:t>
      </w:r>
      <w:r w:rsidR="00A43AA0" w:rsidRPr="006F1844">
        <w:rPr>
          <w:rFonts w:ascii="Cambria" w:hAnsi="Cambria"/>
          <w:sz w:val="20"/>
          <w:szCs w:val="20"/>
        </w:rPr>
        <w:t xml:space="preserve"> </w:t>
      </w:r>
      <w:r w:rsidR="00F12AE8">
        <w:rPr>
          <w:rFonts w:ascii="Cambria" w:hAnsi="Cambria"/>
          <w:sz w:val="20"/>
          <w:szCs w:val="20"/>
        </w:rPr>
        <w:t>Due to which</w:t>
      </w:r>
      <w:r w:rsidR="00A43AA0" w:rsidRPr="006F1844">
        <w:rPr>
          <w:rFonts w:ascii="Cambria" w:hAnsi="Cambria"/>
          <w:sz w:val="20"/>
          <w:szCs w:val="20"/>
        </w:rPr>
        <w:t>, conclu</w:t>
      </w:r>
      <w:r w:rsidR="00F12AE8">
        <w:rPr>
          <w:rFonts w:ascii="Cambria" w:hAnsi="Cambria"/>
          <w:sz w:val="20"/>
          <w:szCs w:val="20"/>
        </w:rPr>
        <w:t>des</w:t>
      </w:r>
      <w:r w:rsidR="00A43AA0" w:rsidRPr="006F1844">
        <w:rPr>
          <w:rFonts w:ascii="Cambria" w:hAnsi="Cambria"/>
          <w:sz w:val="20"/>
          <w:szCs w:val="20"/>
        </w:rPr>
        <w:t xml:space="preserve"> </w:t>
      </w:r>
      <w:r w:rsidR="00F12AE8">
        <w:rPr>
          <w:rFonts w:ascii="Cambria" w:hAnsi="Cambria"/>
          <w:sz w:val="20"/>
          <w:szCs w:val="20"/>
        </w:rPr>
        <w:t>that Mr.</w:t>
      </w:r>
      <w:r w:rsidR="00A43AA0" w:rsidRPr="006F1844">
        <w:rPr>
          <w:rFonts w:ascii="Cambria" w:hAnsi="Cambria"/>
          <w:sz w:val="20"/>
          <w:szCs w:val="20"/>
        </w:rPr>
        <w:t xml:space="preserve"> Fino Serrano</w:t>
      </w:r>
      <w:r w:rsidR="00F12AE8">
        <w:rPr>
          <w:rFonts w:ascii="Cambria" w:hAnsi="Cambria"/>
          <w:sz w:val="20"/>
          <w:szCs w:val="20"/>
        </w:rPr>
        <w:t>’s defense did not</w:t>
      </w:r>
      <w:r w:rsidR="00A43AA0" w:rsidRPr="006F1844">
        <w:rPr>
          <w:rFonts w:ascii="Cambria" w:hAnsi="Cambria"/>
          <w:sz w:val="20"/>
          <w:szCs w:val="20"/>
        </w:rPr>
        <w:t xml:space="preserve"> </w:t>
      </w:r>
      <w:r w:rsidR="00F12AE8">
        <w:rPr>
          <w:rFonts w:ascii="Cambria" w:hAnsi="Cambria"/>
          <w:sz w:val="20"/>
          <w:szCs w:val="20"/>
        </w:rPr>
        <w:t>properly use</w:t>
      </w:r>
      <w:r w:rsidR="00A43AA0" w:rsidRPr="006F1844">
        <w:rPr>
          <w:rFonts w:ascii="Cambria" w:hAnsi="Cambria"/>
          <w:sz w:val="20"/>
          <w:szCs w:val="20"/>
        </w:rPr>
        <w:t xml:space="preserve"> </w:t>
      </w:r>
      <w:r w:rsidR="00F12AE8">
        <w:rPr>
          <w:rFonts w:ascii="Cambria" w:hAnsi="Cambria"/>
          <w:sz w:val="20"/>
          <w:szCs w:val="20"/>
        </w:rPr>
        <w:t>the internal remedies to pursue his claims</w:t>
      </w:r>
      <w:r w:rsidR="00A43AA0" w:rsidRPr="006F1844">
        <w:rPr>
          <w:rFonts w:ascii="Cambria" w:hAnsi="Cambria"/>
          <w:sz w:val="20"/>
          <w:szCs w:val="20"/>
        </w:rPr>
        <w:t xml:space="preserve">. </w:t>
      </w:r>
    </w:p>
    <w:p w14:paraId="6953F7A4" w14:textId="69FF60B6" w:rsidR="00F621C3" w:rsidRPr="006F1844" w:rsidRDefault="00A43AA0" w:rsidP="00A43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F1844">
        <w:rPr>
          <w:rFonts w:ascii="Cambria" w:hAnsi="Cambria"/>
          <w:sz w:val="20"/>
          <w:szCs w:val="20"/>
        </w:rPr>
        <w:t>Final</w:t>
      </w:r>
      <w:r w:rsidR="00F12AE8">
        <w:rPr>
          <w:rFonts w:ascii="Cambria" w:hAnsi="Cambria"/>
          <w:sz w:val="20"/>
          <w:szCs w:val="20"/>
        </w:rPr>
        <w:t>ly</w:t>
      </w:r>
      <w:r w:rsidRPr="006F1844">
        <w:rPr>
          <w:rFonts w:ascii="Cambria" w:hAnsi="Cambria"/>
          <w:sz w:val="20"/>
          <w:szCs w:val="20"/>
        </w:rPr>
        <w:t>,</w:t>
      </w:r>
      <w:r w:rsidR="00914AA6">
        <w:rPr>
          <w:rFonts w:ascii="Cambria" w:hAnsi="Cambria"/>
          <w:sz w:val="20"/>
          <w:szCs w:val="20"/>
        </w:rPr>
        <w:t xml:space="preserve"> the State</w:t>
      </w:r>
      <w:r w:rsidRPr="006F1844">
        <w:rPr>
          <w:rFonts w:ascii="Cambria" w:hAnsi="Cambria"/>
          <w:sz w:val="20"/>
          <w:szCs w:val="20"/>
        </w:rPr>
        <w:t xml:space="preserve"> </w:t>
      </w:r>
      <w:r w:rsidR="00F12AE8">
        <w:rPr>
          <w:rFonts w:ascii="Cambria" w:hAnsi="Cambria"/>
          <w:sz w:val="20"/>
          <w:szCs w:val="20"/>
        </w:rPr>
        <w:t>sustains that the</w:t>
      </w:r>
      <w:r w:rsidRPr="006F1844">
        <w:rPr>
          <w:rFonts w:ascii="Cambria" w:hAnsi="Cambria"/>
          <w:sz w:val="20"/>
          <w:szCs w:val="20"/>
        </w:rPr>
        <w:t xml:space="preserve"> </w:t>
      </w:r>
      <w:r w:rsidR="00F12AE8" w:rsidRPr="006F1844">
        <w:rPr>
          <w:rFonts w:ascii="Cambria" w:hAnsi="Cambria"/>
          <w:sz w:val="20"/>
          <w:szCs w:val="20"/>
        </w:rPr>
        <w:t>petition</w:t>
      </w:r>
      <w:r w:rsidRPr="006F1844">
        <w:rPr>
          <w:rFonts w:ascii="Cambria" w:hAnsi="Cambria"/>
          <w:sz w:val="20"/>
          <w:szCs w:val="20"/>
        </w:rPr>
        <w:t xml:space="preserve"> </w:t>
      </w:r>
      <w:r w:rsidR="00F12AE8">
        <w:rPr>
          <w:rFonts w:ascii="Cambria" w:hAnsi="Cambria"/>
          <w:sz w:val="20"/>
          <w:szCs w:val="20"/>
        </w:rPr>
        <w:t>i</w:t>
      </w:r>
      <w:r w:rsidRPr="006F1844">
        <w:rPr>
          <w:rFonts w:ascii="Cambria" w:hAnsi="Cambria"/>
          <w:sz w:val="20"/>
          <w:szCs w:val="20"/>
        </w:rPr>
        <w:t>s inadmi</w:t>
      </w:r>
      <w:r w:rsidR="00F12AE8">
        <w:rPr>
          <w:rFonts w:ascii="Cambria" w:hAnsi="Cambria"/>
          <w:sz w:val="20"/>
          <w:szCs w:val="20"/>
        </w:rPr>
        <w:t>s</w:t>
      </w:r>
      <w:r w:rsidRPr="006F1844">
        <w:rPr>
          <w:rFonts w:ascii="Cambria" w:hAnsi="Cambria"/>
          <w:sz w:val="20"/>
          <w:szCs w:val="20"/>
        </w:rPr>
        <w:t xml:space="preserve">sible </w:t>
      </w:r>
      <w:r w:rsidR="00F12AE8">
        <w:rPr>
          <w:rFonts w:ascii="Cambria" w:hAnsi="Cambria"/>
          <w:sz w:val="20"/>
          <w:szCs w:val="20"/>
        </w:rPr>
        <w:t>because not all domestic jurisdiction</w:t>
      </w:r>
      <w:r w:rsidR="00914AA6">
        <w:rPr>
          <w:rFonts w:ascii="Cambria" w:hAnsi="Cambria"/>
          <w:sz w:val="20"/>
          <w:szCs w:val="20"/>
        </w:rPr>
        <w:t>al</w:t>
      </w:r>
      <w:r w:rsidR="00F12AE8">
        <w:rPr>
          <w:rFonts w:ascii="Cambria" w:hAnsi="Cambria"/>
          <w:sz w:val="20"/>
          <w:szCs w:val="20"/>
        </w:rPr>
        <w:t xml:space="preserve"> remedies have been exhausted</w:t>
      </w:r>
      <w:r w:rsidRPr="006F1844">
        <w:rPr>
          <w:rFonts w:ascii="Cambria" w:hAnsi="Cambria"/>
          <w:sz w:val="20"/>
          <w:szCs w:val="20"/>
        </w:rPr>
        <w:t xml:space="preserve">. </w:t>
      </w:r>
      <w:r w:rsidR="00F12AE8">
        <w:rPr>
          <w:rFonts w:ascii="Cambria" w:hAnsi="Cambria"/>
          <w:sz w:val="20"/>
          <w:szCs w:val="20"/>
        </w:rPr>
        <w:t>In its view</w:t>
      </w:r>
      <w:r w:rsidRPr="006F1844">
        <w:rPr>
          <w:rFonts w:ascii="Cambria" w:hAnsi="Cambria"/>
          <w:sz w:val="20"/>
          <w:szCs w:val="20"/>
        </w:rPr>
        <w:t xml:space="preserve">, </w:t>
      </w:r>
      <w:r w:rsidR="00F12AE8">
        <w:rPr>
          <w:rFonts w:ascii="Cambria" w:hAnsi="Cambria"/>
          <w:sz w:val="20"/>
          <w:szCs w:val="20"/>
        </w:rPr>
        <w:t>the</w:t>
      </w:r>
      <w:r w:rsidRPr="006F1844">
        <w:rPr>
          <w:rFonts w:ascii="Cambria" w:hAnsi="Cambria"/>
          <w:sz w:val="20"/>
          <w:szCs w:val="20"/>
        </w:rPr>
        <w:t xml:space="preserve"> </w:t>
      </w:r>
      <w:r w:rsidR="00F12AE8">
        <w:rPr>
          <w:rFonts w:ascii="Cambria" w:hAnsi="Cambria"/>
          <w:sz w:val="20"/>
          <w:szCs w:val="20"/>
        </w:rPr>
        <w:t>alleged victim has not used the</w:t>
      </w:r>
      <w:r w:rsidRPr="006F1844">
        <w:rPr>
          <w:rFonts w:ascii="Cambria" w:hAnsi="Cambria"/>
          <w:sz w:val="20"/>
          <w:szCs w:val="20"/>
        </w:rPr>
        <w:t xml:space="preserve"> </w:t>
      </w:r>
      <w:r w:rsidR="0073107C">
        <w:rPr>
          <w:rFonts w:ascii="Cambria" w:hAnsi="Cambria"/>
          <w:sz w:val="20"/>
          <w:szCs w:val="20"/>
        </w:rPr>
        <w:t xml:space="preserve">contentious administrative channels to clarify the </w:t>
      </w:r>
      <w:r w:rsidR="00C36152" w:rsidRPr="006F1844">
        <w:rPr>
          <w:rFonts w:ascii="Cambria" w:hAnsi="Cambria"/>
          <w:sz w:val="20"/>
          <w:szCs w:val="20"/>
        </w:rPr>
        <w:t>State</w:t>
      </w:r>
      <w:r w:rsidR="0073107C">
        <w:rPr>
          <w:rFonts w:ascii="Cambria" w:hAnsi="Cambria"/>
          <w:sz w:val="20"/>
          <w:szCs w:val="20"/>
        </w:rPr>
        <w:t>’s responsibility</w:t>
      </w:r>
      <w:r w:rsidRPr="006F1844">
        <w:rPr>
          <w:rFonts w:ascii="Cambria" w:hAnsi="Cambria"/>
          <w:sz w:val="20"/>
          <w:szCs w:val="20"/>
        </w:rPr>
        <w:t xml:space="preserve">. </w:t>
      </w:r>
      <w:r w:rsidR="0073107C">
        <w:rPr>
          <w:rFonts w:ascii="Cambria" w:hAnsi="Cambria"/>
          <w:sz w:val="20"/>
          <w:szCs w:val="20"/>
        </w:rPr>
        <w:t>It indicates that through a direct reparation action</w:t>
      </w:r>
      <w:r w:rsidRPr="006F1844">
        <w:rPr>
          <w:rFonts w:ascii="Cambria" w:hAnsi="Cambria"/>
          <w:sz w:val="20"/>
          <w:szCs w:val="20"/>
        </w:rPr>
        <w:t xml:space="preserve"> </w:t>
      </w:r>
      <w:r w:rsidR="0073107C">
        <w:rPr>
          <w:rFonts w:ascii="Cambria" w:hAnsi="Cambria"/>
          <w:sz w:val="20"/>
          <w:szCs w:val="20"/>
        </w:rPr>
        <w:t>it would have been possible to question the alleged defective functioning of the justice administration to claim an eventual indemnity</w:t>
      </w:r>
      <w:r w:rsidRPr="006F1844">
        <w:rPr>
          <w:rFonts w:ascii="Cambria" w:hAnsi="Cambria"/>
          <w:sz w:val="20"/>
          <w:szCs w:val="20"/>
        </w:rPr>
        <w:t>.</w:t>
      </w:r>
    </w:p>
    <w:p w14:paraId="55505107" w14:textId="28153572" w:rsidR="00F621C3" w:rsidRPr="006F1844" w:rsidRDefault="00F621C3" w:rsidP="00F621C3">
      <w:pPr>
        <w:spacing w:before="240" w:after="240"/>
        <w:ind w:firstLine="720"/>
        <w:jc w:val="both"/>
        <w:rPr>
          <w:rFonts w:ascii="Cambria" w:hAnsi="Cambria"/>
          <w:sz w:val="20"/>
          <w:szCs w:val="20"/>
        </w:rPr>
      </w:pPr>
      <w:r w:rsidRPr="006F1844">
        <w:rPr>
          <w:rFonts w:asciiTheme="majorHAnsi" w:eastAsia="Cambria" w:hAnsiTheme="majorHAnsi" w:cs="Cambria"/>
          <w:b/>
          <w:bCs/>
          <w:color w:val="000000"/>
          <w:sz w:val="20"/>
          <w:szCs w:val="20"/>
          <w:u w:color="000000"/>
          <w:lang w:eastAsia="es-ES"/>
        </w:rPr>
        <w:t>VI.</w:t>
      </w:r>
      <w:r w:rsidRPr="006F1844">
        <w:rPr>
          <w:rFonts w:asciiTheme="majorHAnsi" w:eastAsia="Cambria" w:hAnsiTheme="majorHAnsi" w:cs="Cambria"/>
          <w:b/>
          <w:bCs/>
          <w:color w:val="000000"/>
          <w:sz w:val="20"/>
          <w:szCs w:val="20"/>
          <w:u w:color="000000"/>
          <w:lang w:eastAsia="es-ES"/>
        </w:rPr>
        <w:tab/>
      </w:r>
      <w:r w:rsidR="001F1902" w:rsidRPr="006F1844">
        <w:rPr>
          <w:rFonts w:asciiTheme="majorHAnsi" w:hAnsiTheme="majorHAnsi"/>
          <w:b/>
          <w:bCs/>
          <w:sz w:val="20"/>
          <w:szCs w:val="20"/>
        </w:rPr>
        <w:t xml:space="preserve">ANALYSIS OF </w:t>
      </w:r>
      <w:r w:rsidRPr="006F1844">
        <w:rPr>
          <w:rFonts w:asciiTheme="majorHAnsi" w:hAnsiTheme="majorHAnsi"/>
          <w:b/>
          <w:sz w:val="20"/>
          <w:szCs w:val="20"/>
        </w:rPr>
        <w:t>EXHAUSTION OF DOMESTIC REMEDIES AND TIMELINESS OF THE PETITION</w:t>
      </w:r>
      <w:r w:rsidRPr="006F1844">
        <w:rPr>
          <w:rFonts w:asciiTheme="majorHAnsi" w:eastAsia="Cambria" w:hAnsiTheme="majorHAnsi" w:cs="Cambria"/>
          <w:b/>
          <w:bCs/>
          <w:color w:val="000000"/>
          <w:sz w:val="20"/>
          <w:szCs w:val="20"/>
          <w:u w:color="000000"/>
          <w:lang w:eastAsia="es-ES"/>
        </w:rPr>
        <w:t xml:space="preserve"> </w:t>
      </w:r>
    </w:p>
    <w:p w14:paraId="5236CAC2" w14:textId="13D488EA" w:rsidR="00A43AA0" w:rsidRPr="006F1844" w:rsidRDefault="00386458" w:rsidP="00A43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w:t>
      </w:r>
      <w:r w:rsidR="00A43AA0" w:rsidRPr="006F1844">
        <w:rPr>
          <w:rFonts w:ascii="Cambria" w:hAnsi="Cambria"/>
          <w:sz w:val="20"/>
          <w:szCs w:val="20"/>
        </w:rPr>
        <w:t xml:space="preserve"> </w:t>
      </w:r>
      <w:r w:rsidR="00C36152" w:rsidRPr="006F1844">
        <w:rPr>
          <w:rFonts w:ascii="Cambria" w:hAnsi="Cambria"/>
          <w:sz w:val="20"/>
          <w:szCs w:val="20"/>
        </w:rPr>
        <w:t xml:space="preserve">petitioner </w:t>
      </w:r>
      <w:r>
        <w:rPr>
          <w:rFonts w:ascii="Cambria" w:hAnsi="Cambria"/>
          <w:sz w:val="20"/>
          <w:szCs w:val="20"/>
        </w:rPr>
        <w:t>party</w:t>
      </w:r>
      <w:r w:rsidR="00C36152" w:rsidRPr="006F1844">
        <w:rPr>
          <w:rFonts w:ascii="Cambria" w:hAnsi="Cambria"/>
          <w:sz w:val="20"/>
          <w:szCs w:val="20"/>
        </w:rPr>
        <w:t xml:space="preserve"> </w:t>
      </w:r>
      <w:r w:rsidR="00A43AA0" w:rsidRPr="006F1844">
        <w:rPr>
          <w:rFonts w:ascii="Cambria" w:hAnsi="Cambria"/>
          <w:sz w:val="20"/>
          <w:szCs w:val="20"/>
        </w:rPr>
        <w:t>indica</w:t>
      </w:r>
      <w:r>
        <w:rPr>
          <w:rFonts w:ascii="Cambria" w:hAnsi="Cambria"/>
          <w:sz w:val="20"/>
          <w:szCs w:val="20"/>
        </w:rPr>
        <w:t>tes that the domestic remedies</w:t>
      </w:r>
      <w:r w:rsidR="00A43AA0" w:rsidRPr="006F1844">
        <w:rPr>
          <w:rFonts w:ascii="Cambria" w:hAnsi="Cambria"/>
          <w:sz w:val="20"/>
          <w:szCs w:val="20"/>
        </w:rPr>
        <w:t xml:space="preserve"> </w:t>
      </w:r>
      <w:r>
        <w:rPr>
          <w:rFonts w:ascii="Cambria" w:hAnsi="Cambria"/>
          <w:sz w:val="20"/>
          <w:szCs w:val="20"/>
        </w:rPr>
        <w:t xml:space="preserve">were exhausted on July </w:t>
      </w:r>
      <w:r w:rsidR="00A43AA0" w:rsidRPr="006F1844">
        <w:rPr>
          <w:rFonts w:ascii="Cambria" w:hAnsi="Cambria"/>
          <w:sz w:val="20"/>
          <w:szCs w:val="20"/>
        </w:rPr>
        <w:t>7</w:t>
      </w:r>
      <w:r w:rsidRPr="00386458">
        <w:rPr>
          <w:rFonts w:ascii="Cambria" w:hAnsi="Cambria"/>
          <w:sz w:val="20"/>
          <w:szCs w:val="20"/>
          <w:vertAlign w:val="superscript"/>
        </w:rPr>
        <w:t>th</w:t>
      </w:r>
      <w:r>
        <w:rPr>
          <w:rFonts w:ascii="Cambria" w:hAnsi="Cambria"/>
          <w:sz w:val="20"/>
          <w:szCs w:val="20"/>
        </w:rPr>
        <w:t xml:space="preserve"> </w:t>
      </w:r>
      <w:r w:rsidR="00A43AA0" w:rsidRPr="006F1844">
        <w:rPr>
          <w:rFonts w:ascii="Cambria" w:hAnsi="Cambria"/>
          <w:sz w:val="20"/>
          <w:szCs w:val="20"/>
        </w:rPr>
        <w:t xml:space="preserve">2010 </w:t>
      </w:r>
      <w:r>
        <w:rPr>
          <w:rFonts w:ascii="Cambria" w:hAnsi="Cambria"/>
          <w:sz w:val="20"/>
          <w:szCs w:val="20"/>
        </w:rPr>
        <w:t>with the decision of the</w:t>
      </w:r>
      <w:r w:rsidR="00A43AA0" w:rsidRPr="006F1844">
        <w:rPr>
          <w:rFonts w:ascii="Cambria" w:hAnsi="Cambria"/>
          <w:sz w:val="20"/>
          <w:szCs w:val="20"/>
        </w:rPr>
        <w:t xml:space="preserve"> Corte Constitucional </w:t>
      </w:r>
      <w:r>
        <w:rPr>
          <w:rFonts w:ascii="Cambria" w:hAnsi="Cambria"/>
          <w:sz w:val="20"/>
          <w:szCs w:val="20"/>
        </w:rPr>
        <w:t>[Constitutional Court] of</w:t>
      </w:r>
      <w:r w:rsidR="00A43AA0" w:rsidRPr="006F1844">
        <w:rPr>
          <w:rFonts w:ascii="Cambria" w:hAnsi="Cambria"/>
          <w:sz w:val="20"/>
          <w:szCs w:val="20"/>
        </w:rPr>
        <w:t xml:space="preserve"> Colombia </w:t>
      </w:r>
      <w:r>
        <w:rPr>
          <w:rFonts w:ascii="Cambria" w:hAnsi="Cambria"/>
          <w:sz w:val="20"/>
          <w:szCs w:val="20"/>
        </w:rPr>
        <w:t>to not select an action for protection</w:t>
      </w:r>
      <w:r w:rsidR="00A43AA0" w:rsidRPr="006F1844">
        <w:rPr>
          <w:rFonts w:ascii="Cambria" w:hAnsi="Cambria"/>
          <w:sz w:val="20"/>
          <w:szCs w:val="20"/>
        </w:rPr>
        <w:t xml:space="preserve"> </w:t>
      </w:r>
      <w:r>
        <w:rPr>
          <w:rFonts w:ascii="Cambria" w:hAnsi="Cambria"/>
          <w:sz w:val="20"/>
          <w:szCs w:val="20"/>
        </w:rPr>
        <w:t>filed by the defense</w:t>
      </w:r>
      <w:r w:rsidR="00A43AA0" w:rsidRPr="006F1844">
        <w:rPr>
          <w:rFonts w:ascii="Cambria" w:hAnsi="Cambria"/>
          <w:sz w:val="20"/>
          <w:szCs w:val="20"/>
        </w:rPr>
        <w:t xml:space="preserve"> </w:t>
      </w:r>
      <w:r>
        <w:rPr>
          <w:rFonts w:ascii="Cambria" w:hAnsi="Cambria"/>
          <w:sz w:val="20"/>
          <w:szCs w:val="20"/>
        </w:rPr>
        <w:t>of the alleged victim</w:t>
      </w:r>
      <w:r w:rsidR="00A43AA0" w:rsidRPr="006F1844">
        <w:rPr>
          <w:rFonts w:ascii="Cambria" w:hAnsi="Cambria"/>
          <w:sz w:val="20"/>
          <w:szCs w:val="20"/>
        </w:rPr>
        <w:t xml:space="preserve">. </w:t>
      </w:r>
      <w:r>
        <w:rPr>
          <w:rFonts w:ascii="Cambria" w:hAnsi="Cambria"/>
          <w:sz w:val="20"/>
          <w:szCs w:val="20"/>
        </w:rPr>
        <w:t>The</w:t>
      </w:r>
      <w:r w:rsidR="00A43AA0" w:rsidRPr="006F1844">
        <w:rPr>
          <w:rFonts w:ascii="Cambria" w:hAnsi="Cambria"/>
          <w:sz w:val="20"/>
          <w:szCs w:val="20"/>
        </w:rPr>
        <w:t xml:space="preserve"> </w:t>
      </w:r>
      <w:r w:rsidR="00C36152" w:rsidRPr="006F1844">
        <w:rPr>
          <w:rFonts w:ascii="Cambria" w:hAnsi="Cambria"/>
          <w:sz w:val="20"/>
          <w:szCs w:val="20"/>
        </w:rPr>
        <w:t>State</w:t>
      </w:r>
      <w:r w:rsidR="00A43AA0" w:rsidRPr="006F1844">
        <w:rPr>
          <w:rFonts w:ascii="Cambria" w:hAnsi="Cambria"/>
          <w:sz w:val="20"/>
          <w:szCs w:val="20"/>
        </w:rPr>
        <w:t xml:space="preserve">, </w:t>
      </w:r>
      <w:r>
        <w:rPr>
          <w:rFonts w:ascii="Cambria" w:hAnsi="Cambria"/>
          <w:sz w:val="20"/>
          <w:szCs w:val="20"/>
        </w:rPr>
        <w:t>on the other hand</w:t>
      </w:r>
      <w:r w:rsidR="00A43AA0" w:rsidRPr="006F1844">
        <w:rPr>
          <w:rFonts w:ascii="Cambria" w:hAnsi="Cambria"/>
          <w:sz w:val="20"/>
          <w:szCs w:val="20"/>
        </w:rPr>
        <w:t>, consider</w:t>
      </w:r>
      <w:r>
        <w:rPr>
          <w:rFonts w:ascii="Cambria" w:hAnsi="Cambria"/>
          <w:sz w:val="20"/>
          <w:szCs w:val="20"/>
        </w:rPr>
        <w:t>s</w:t>
      </w:r>
      <w:r w:rsidR="00A43AA0" w:rsidRPr="006F1844">
        <w:rPr>
          <w:rFonts w:ascii="Cambria" w:hAnsi="Cambria"/>
          <w:sz w:val="20"/>
          <w:szCs w:val="20"/>
        </w:rPr>
        <w:t xml:space="preserve"> </w:t>
      </w:r>
      <w:r>
        <w:rPr>
          <w:rFonts w:ascii="Cambria" w:hAnsi="Cambria"/>
          <w:sz w:val="20"/>
          <w:szCs w:val="20"/>
        </w:rPr>
        <w:t>that national</w:t>
      </w:r>
      <w:r w:rsidR="00A43AA0" w:rsidRPr="006F1844">
        <w:rPr>
          <w:rFonts w:ascii="Cambria" w:hAnsi="Cambria"/>
          <w:sz w:val="20"/>
          <w:szCs w:val="20"/>
        </w:rPr>
        <w:t xml:space="preserve"> </w:t>
      </w:r>
      <w:r w:rsidRPr="006F1844">
        <w:rPr>
          <w:rFonts w:ascii="Cambria" w:hAnsi="Cambria"/>
          <w:sz w:val="20"/>
          <w:szCs w:val="20"/>
        </w:rPr>
        <w:t>jurisdiction</w:t>
      </w:r>
      <w:r w:rsidR="00A43AA0" w:rsidRPr="006F1844">
        <w:rPr>
          <w:rFonts w:ascii="Cambria" w:hAnsi="Cambria"/>
          <w:sz w:val="20"/>
          <w:szCs w:val="20"/>
        </w:rPr>
        <w:t xml:space="preserve"> </w:t>
      </w:r>
      <w:r>
        <w:rPr>
          <w:rFonts w:ascii="Cambria" w:hAnsi="Cambria"/>
          <w:sz w:val="20"/>
          <w:szCs w:val="20"/>
        </w:rPr>
        <w:t>has not been exhausted</w:t>
      </w:r>
      <w:r w:rsidR="00A43AA0" w:rsidRPr="006F1844">
        <w:rPr>
          <w:rFonts w:ascii="Cambria" w:hAnsi="Cambria"/>
          <w:sz w:val="20"/>
          <w:szCs w:val="20"/>
        </w:rPr>
        <w:t xml:space="preserve">, </w:t>
      </w:r>
      <w:r>
        <w:rPr>
          <w:rFonts w:ascii="Cambria" w:hAnsi="Cambria"/>
          <w:sz w:val="20"/>
          <w:szCs w:val="20"/>
        </w:rPr>
        <w:t>since a direct remedy action has not been filed</w:t>
      </w:r>
      <w:r w:rsidR="00A43AA0" w:rsidRPr="006F1844">
        <w:rPr>
          <w:rFonts w:ascii="Cambria" w:hAnsi="Cambria"/>
          <w:sz w:val="20"/>
          <w:szCs w:val="20"/>
        </w:rPr>
        <w:t xml:space="preserve"> </w:t>
      </w:r>
      <w:r>
        <w:rPr>
          <w:rFonts w:ascii="Cambria" w:hAnsi="Cambria"/>
          <w:sz w:val="20"/>
          <w:szCs w:val="20"/>
        </w:rPr>
        <w:t>to clarify a supposed wrong functioning of the justice administration</w:t>
      </w:r>
      <w:r w:rsidR="00A43AA0" w:rsidRPr="006F1844">
        <w:rPr>
          <w:rFonts w:ascii="Cambria" w:hAnsi="Cambria"/>
          <w:sz w:val="20"/>
          <w:szCs w:val="20"/>
        </w:rPr>
        <w:t xml:space="preserve">. </w:t>
      </w:r>
      <w:r>
        <w:rPr>
          <w:rFonts w:ascii="Cambria" w:hAnsi="Cambria"/>
          <w:sz w:val="20"/>
          <w:szCs w:val="20"/>
        </w:rPr>
        <w:t>Notwithstanding the above,</w:t>
      </w:r>
      <w:r w:rsidR="00A43AA0" w:rsidRPr="006F1844">
        <w:rPr>
          <w:rFonts w:ascii="Cambria" w:hAnsi="Cambria"/>
          <w:sz w:val="20"/>
          <w:szCs w:val="20"/>
        </w:rPr>
        <w:t xml:space="preserve"> </w:t>
      </w:r>
      <w:r w:rsidR="001B7BDC">
        <w:rPr>
          <w:rFonts w:ascii="Cambria" w:hAnsi="Cambria"/>
          <w:sz w:val="20"/>
          <w:szCs w:val="20"/>
        </w:rPr>
        <w:t>it highlights there was a wrongful exhaustion of domestic remedies used</w:t>
      </w:r>
      <w:r w:rsidR="00A43AA0" w:rsidRPr="006F1844">
        <w:rPr>
          <w:rFonts w:ascii="Cambria" w:hAnsi="Cambria"/>
          <w:sz w:val="20"/>
          <w:szCs w:val="20"/>
        </w:rPr>
        <w:t xml:space="preserve"> </w:t>
      </w:r>
      <w:r w:rsidR="001B7BDC">
        <w:rPr>
          <w:rFonts w:ascii="Cambria" w:hAnsi="Cambria"/>
          <w:sz w:val="20"/>
          <w:szCs w:val="20"/>
        </w:rPr>
        <w:t>by the alleged victim</w:t>
      </w:r>
      <w:r w:rsidR="00A43AA0" w:rsidRPr="006F1844">
        <w:rPr>
          <w:rFonts w:ascii="Cambria" w:hAnsi="Cambria"/>
          <w:sz w:val="20"/>
          <w:szCs w:val="20"/>
        </w:rPr>
        <w:t xml:space="preserve">, </w:t>
      </w:r>
      <w:r w:rsidR="001B7BDC">
        <w:rPr>
          <w:rFonts w:ascii="Cambria" w:hAnsi="Cambria"/>
          <w:sz w:val="20"/>
          <w:szCs w:val="20"/>
        </w:rPr>
        <w:t>since the alleged effects</w:t>
      </w:r>
      <w:r w:rsidR="00A43AA0" w:rsidRPr="006F1844">
        <w:rPr>
          <w:rFonts w:ascii="Cambria" w:hAnsi="Cambria"/>
          <w:sz w:val="20"/>
          <w:szCs w:val="20"/>
        </w:rPr>
        <w:t xml:space="preserve"> </w:t>
      </w:r>
      <w:r w:rsidR="001B7BDC">
        <w:rPr>
          <w:rFonts w:ascii="Cambria" w:hAnsi="Cambria"/>
          <w:sz w:val="20"/>
          <w:szCs w:val="20"/>
        </w:rPr>
        <w:t>on his right to an impartial and independent court</w:t>
      </w:r>
      <w:r w:rsidR="00A43AA0" w:rsidRPr="006F1844">
        <w:rPr>
          <w:rFonts w:ascii="Cambria" w:hAnsi="Cambria"/>
          <w:sz w:val="20"/>
          <w:szCs w:val="20"/>
        </w:rPr>
        <w:t xml:space="preserve"> </w:t>
      </w:r>
      <w:r w:rsidR="001B7BDC">
        <w:rPr>
          <w:rFonts w:ascii="Cambria" w:hAnsi="Cambria"/>
          <w:sz w:val="20"/>
          <w:szCs w:val="20"/>
        </w:rPr>
        <w:t>were not timely questioned with the domestic processes</w:t>
      </w:r>
      <w:r w:rsidR="00A43AA0" w:rsidRPr="006F1844">
        <w:rPr>
          <w:rFonts w:ascii="Cambria" w:hAnsi="Cambria"/>
          <w:sz w:val="20"/>
          <w:szCs w:val="20"/>
        </w:rPr>
        <w:t xml:space="preserve">. </w:t>
      </w:r>
    </w:p>
    <w:p w14:paraId="05415C74" w14:textId="40496374" w:rsidR="00F621C3" w:rsidRPr="006F1844" w:rsidRDefault="001B7BDC" w:rsidP="00A43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this regard</w:t>
      </w:r>
      <w:r w:rsidR="00A43AA0" w:rsidRPr="006F1844">
        <w:rPr>
          <w:rFonts w:ascii="Cambria" w:hAnsi="Cambria"/>
          <w:sz w:val="20"/>
          <w:szCs w:val="20"/>
        </w:rPr>
        <w:t xml:space="preserve">, </w:t>
      </w:r>
      <w:r>
        <w:rPr>
          <w:rFonts w:ascii="Cambria" w:hAnsi="Cambria"/>
          <w:sz w:val="20"/>
          <w:szCs w:val="20"/>
        </w:rPr>
        <w:t>the</w:t>
      </w:r>
      <w:r w:rsidR="00A43AA0" w:rsidRPr="006F1844">
        <w:rPr>
          <w:rFonts w:ascii="Cambria" w:hAnsi="Cambria"/>
          <w:sz w:val="20"/>
          <w:szCs w:val="20"/>
        </w:rPr>
        <w:t xml:space="preserve"> </w:t>
      </w:r>
      <w:r w:rsidR="00C36152" w:rsidRPr="006F1844">
        <w:rPr>
          <w:rFonts w:ascii="Cambria" w:hAnsi="Cambria"/>
          <w:sz w:val="20"/>
          <w:szCs w:val="20"/>
        </w:rPr>
        <w:t xml:space="preserve">Commission </w:t>
      </w:r>
      <w:r>
        <w:rPr>
          <w:rFonts w:ascii="Cambria" w:hAnsi="Cambria"/>
          <w:sz w:val="20"/>
          <w:szCs w:val="20"/>
        </w:rPr>
        <w:t>reminds that</w:t>
      </w:r>
      <w:r w:rsidR="00A43AA0" w:rsidRPr="006F1844">
        <w:rPr>
          <w:rFonts w:ascii="Cambria" w:hAnsi="Cambria"/>
          <w:sz w:val="20"/>
          <w:szCs w:val="20"/>
        </w:rPr>
        <w:t xml:space="preserve">, </w:t>
      </w:r>
      <w:r>
        <w:rPr>
          <w:rFonts w:ascii="Cambria" w:hAnsi="Cambria"/>
          <w:sz w:val="20"/>
          <w:szCs w:val="20"/>
        </w:rPr>
        <w:t>as a</w:t>
      </w:r>
      <w:r w:rsidR="00A43AA0" w:rsidRPr="006F1844">
        <w:rPr>
          <w:rFonts w:ascii="Cambria" w:hAnsi="Cambria"/>
          <w:sz w:val="20"/>
          <w:szCs w:val="20"/>
        </w:rPr>
        <w:t xml:space="preserve"> general</w:t>
      </w:r>
      <w:r>
        <w:rPr>
          <w:rFonts w:ascii="Cambria" w:hAnsi="Cambria"/>
          <w:sz w:val="20"/>
          <w:szCs w:val="20"/>
        </w:rPr>
        <w:t xml:space="preserve"> rule</w:t>
      </w:r>
      <w:r w:rsidR="00A43AA0" w:rsidRPr="006F1844">
        <w:rPr>
          <w:rFonts w:ascii="Cambria" w:hAnsi="Cambria"/>
          <w:sz w:val="20"/>
          <w:szCs w:val="20"/>
        </w:rPr>
        <w:t xml:space="preserve">, </w:t>
      </w:r>
      <w:r>
        <w:rPr>
          <w:rFonts w:ascii="Cambria" w:hAnsi="Cambria"/>
          <w:sz w:val="20"/>
          <w:szCs w:val="20"/>
        </w:rPr>
        <w:t>the</w:t>
      </w:r>
      <w:r w:rsidR="00A43AA0" w:rsidRPr="006F1844">
        <w:rPr>
          <w:rFonts w:ascii="Cambria" w:hAnsi="Cambria"/>
          <w:sz w:val="20"/>
          <w:szCs w:val="20"/>
        </w:rPr>
        <w:t xml:space="preserve"> </w:t>
      </w:r>
      <w:r w:rsidR="00C36152" w:rsidRPr="006F1844">
        <w:rPr>
          <w:rFonts w:ascii="Cambria" w:hAnsi="Cambria"/>
          <w:sz w:val="20"/>
          <w:szCs w:val="20"/>
        </w:rPr>
        <w:t xml:space="preserve">petitioner </w:t>
      </w:r>
      <w:r>
        <w:rPr>
          <w:rFonts w:ascii="Cambria" w:hAnsi="Cambria"/>
          <w:sz w:val="20"/>
          <w:szCs w:val="20"/>
        </w:rPr>
        <w:t>party must previously exhaust</w:t>
      </w:r>
      <w:r w:rsidR="00C36152" w:rsidRPr="006F1844">
        <w:rPr>
          <w:rFonts w:ascii="Cambria" w:hAnsi="Cambria"/>
          <w:sz w:val="20"/>
          <w:szCs w:val="20"/>
        </w:rPr>
        <w:t xml:space="preserve"> </w:t>
      </w:r>
      <w:r>
        <w:rPr>
          <w:rFonts w:ascii="Cambria" w:hAnsi="Cambria"/>
          <w:sz w:val="20"/>
          <w:szCs w:val="20"/>
        </w:rPr>
        <w:t>domestic remedies</w:t>
      </w:r>
      <w:r w:rsidR="00A43AA0" w:rsidRPr="006F1844">
        <w:rPr>
          <w:rFonts w:ascii="Cambria" w:hAnsi="Cambria"/>
          <w:sz w:val="20"/>
          <w:szCs w:val="20"/>
        </w:rPr>
        <w:t xml:space="preserve"> </w:t>
      </w:r>
      <w:r>
        <w:rPr>
          <w:rFonts w:ascii="Cambria" w:hAnsi="Cambria"/>
          <w:sz w:val="20"/>
          <w:szCs w:val="20"/>
        </w:rPr>
        <w:t>in conformity with domestic</w:t>
      </w:r>
      <w:r w:rsidR="00A43AA0" w:rsidRPr="006F1844">
        <w:rPr>
          <w:rFonts w:ascii="Cambria" w:hAnsi="Cambria"/>
          <w:sz w:val="20"/>
          <w:szCs w:val="20"/>
        </w:rPr>
        <w:t xml:space="preserve"> </w:t>
      </w:r>
      <w:r>
        <w:rPr>
          <w:rFonts w:ascii="Cambria" w:hAnsi="Cambria"/>
          <w:sz w:val="20"/>
          <w:szCs w:val="20"/>
        </w:rPr>
        <w:t>procedural legislation</w:t>
      </w:r>
      <w:r w:rsidR="00A43AA0" w:rsidRPr="006F1844">
        <w:rPr>
          <w:rFonts w:ascii="Cambria" w:hAnsi="Cambria"/>
          <w:sz w:val="20"/>
          <w:szCs w:val="20"/>
        </w:rPr>
        <w:t xml:space="preserve">, </w:t>
      </w:r>
      <w:r>
        <w:rPr>
          <w:rFonts w:ascii="Cambria" w:hAnsi="Cambria"/>
          <w:sz w:val="20"/>
          <w:szCs w:val="20"/>
        </w:rPr>
        <w:t>which is why such requirement cannot be deemed as met if the</w:t>
      </w:r>
      <w:r w:rsidR="00A43AA0" w:rsidRPr="006F1844">
        <w:rPr>
          <w:rFonts w:ascii="Cambria" w:hAnsi="Cambria"/>
          <w:sz w:val="20"/>
          <w:szCs w:val="20"/>
        </w:rPr>
        <w:t xml:space="preserve"> </w:t>
      </w:r>
      <w:r>
        <w:rPr>
          <w:rFonts w:ascii="Cambria" w:hAnsi="Cambria"/>
          <w:sz w:val="20"/>
          <w:szCs w:val="20"/>
        </w:rPr>
        <w:t>demands were declared inadmissible based on</w:t>
      </w:r>
      <w:r w:rsidR="00A43AA0" w:rsidRPr="006F1844">
        <w:rPr>
          <w:rFonts w:ascii="Cambria" w:hAnsi="Cambria"/>
          <w:sz w:val="20"/>
          <w:szCs w:val="20"/>
        </w:rPr>
        <w:t xml:space="preserve"> </w:t>
      </w:r>
      <w:r>
        <w:rPr>
          <w:rFonts w:ascii="Cambria" w:hAnsi="Cambria"/>
          <w:sz w:val="20"/>
          <w:szCs w:val="20"/>
        </w:rPr>
        <w:t>reasonable and procedural base as opposed to arbitrary</w:t>
      </w:r>
      <w:r w:rsidR="00A43AA0" w:rsidRPr="006F1844">
        <w:rPr>
          <w:rFonts w:ascii="Cambria" w:hAnsi="Cambria"/>
          <w:sz w:val="20"/>
          <w:szCs w:val="20"/>
        </w:rPr>
        <w:t xml:space="preserve">, </w:t>
      </w:r>
      <w:r>
        <w:rPr>
          <w:rFonts w:ascii="Cambria" w:hAnsi="Cambria"/>
          <w:sz w:val="20"/>
          <w:szCs w:val="20"/>
        </w:rPr>
        <w:t>like filing an action for protection without prior exhaustion of pertinent channels</w:t>
      </w:r>
      <w:r w:rsidR="00A43AA0" w:rsidRPr="006F1844">
        <w:rPr>
          <w:rStyle w:val="FootnoteReference"/>
          <w:rFonts w:ascii="Cambria" w:hAnsi="Cambria"/>
          <w:sz w:val="20"/>
          <w:szCs w:val="20"/>
        </w:rPr>
        <w:footnoteReference w:id="4"/>
      </w:r>
      <w:r w:rsidR="00A43AA0" w:rsidRPr="006F1844">
        <w:rPr>
          <w:rFonts w:ascii="Cambria" w:hAnsi="Cambria"/>
          <w:sz w:val="20"/>
          <w:szCs w:val="20"/>
        </w:rPr>
        <w:t xml:space="preserve">. </w:t>
      </w:r>
      <w:r>
        <w:rPr>
          <w:rFonts w:ascii="Cambria" w:hAnsi="Cambria"/>
          <w:sz w:val="20"/>
          <w:szCs w:val="20"/>
        </w:rPr>
        <w:t>At the present case</w:t>
      </w:r>
      <w:r w:rsidR="00A43AA0" w:rsidRPr="006F1844">
        <w:rPr>
          <w:rFonts w:ascii="Cambria" w:hAnsi="Cambria"/>
          <w:sz w:val="20"/>
          <w:szCs w:val="20"/>
        </w:rPr>
        <w:t xml:space="preserve">, </w:t>
      </w:r>
      <w:r>
        <w:rPr>
          <w:rFonts w:ascii="Cambria" w:hAnsi="Cambria"/>
          <w:sz w:val="20"/>
          <w:szCs w:val="20"/>
        </w:rPr>
        <w:t>the</w:t>
      </w:r>
      <w:r w:rsidR="00A43AA0" w:rsidRPr="006F1844">
        <w:rPr>
          <w:rFonts w:ascii="Cambria" w:hAnsi="Cambria"/>
          <w:sz w:val="20"/>
          <w:szCs w:val="20"/>
        </w:rPr>
        <w:t xml:space="preserve"> </w:t>
      </w:r>
      <w:r w:rsidR="00890568">
        <w:rPr>
          <w:rFonts w:ascii="Cambria" w:hAnsi="Cambria"/>
          <w:sz w:val="20"/>
          <w:szCs w:val="20"/>
        </w:rPr>
        <w:t>IAC</w:t>
      </w:r>
      <w:r w:rsidR="00A43AA0" w:rsidRPr="006F1844">
        <w:rPr>
          <w:rFonts w:ascii="Cambria" w:hAnsi="Cambria"/>
          <w:sz w:val="20"/>
          <w:szCs w:val="20"/>
        </w:rPr>
        <w:t>H</w:t>
      </w:r>
      <w:r w:rsidR="00890568">
        <w:rPr>
          <w:rFonts w:ascii="Cambria" w:hAnsi="Cambria"/>
          <w:sz w:val="20"/>
          <w:szCs w:val="20"/>
        </w:rPr>
        <w:t>R</w:t>
      </w:r>
      <w:r w:rsidR="00A43AA0" w:rsidRPr="006F1844">
        <w:rPr>
          <w:rFonts w:ascii="Cambria" w:hAnsi="Cambria"/>
          <w:sz w:val="20"/>
          <w:szCs w:val="20"/>
        </w:rPr>
        <w:t xml:space="preserve"> </w:t>
      </w:r>
      <w:r w:rsidR="00890568">
        <w:rPr>
          <w:rFonts w:ascii="Cambria" w:hAnsi="Cambria"/>
          <w:sz w:val="20"/>
          <w:szCs w:val="20"/>
        </w:rPr>
        <w:t>confirms that the</w:t>
      </w:r>
      <w:r w:rsidR="00A43AA0" w:rsidRPr="006F1844">
        <w:rPr>
          <w:rFonts w:ascii="Cambria" w:hAnsi="Cambria"/>
          <w:sz w:val="20"/>
          <w:szCs w:val="20"/>
        </w:rPr>
        <w:t xml:space="preserve"> </w:t>
      </w:r>
      <w:r w:rsidR="00890568">
        <w:rPr>
          <w:rFonts w:ascii="Cambria" w:hAnsi="Cambria"/>
          <w:sz w:val="20"/>
          <w:szCs w:val="20"/>
        </w:rPr>
        <w:t>courts that knew the action for protection filed by the</w:t>
      </w:r>
      <w:r w:rsidR="00A43AA0" w:rsidRPr="006F1844">
        <w:rPr>
          <w:rFonts w:ascii="Cambria" w:hAnsi="Cambria"/>
          <w:sz w:val="20"/>
          <w:szCs w:val="20"/>
        </w:rPr>
        <w:t xml:space="preserve"> </w:t>
      </w:r>
      <w:r w:rsidR="00890568">
        <w:rPr>
          <w:rFonts w:ascii="Cambria" w:hAnsi="Cambria"/>
          <w:sz w:val="20"/>
          <w:szCs w:val="20"/>
        </w:rPr>
        <w:t>alleged victim to question the judicial authorities</w:t>
      </w:r>
      <w:r w:rsidR="00A43AA0" w:rsidRPr="006F1844">
        <w:rPr>
          <w:rFonts w:ascii="Cambria" w:hAnsi="Cambria"/>
          <w:sz w:val="20"/>
          <w:szCs w:val="20"/>
        </w:rPr>
        <w:t xml:space="preserve"> </w:t>
      </w:r>
      <w:r w:rsidR="00890568">
        <w:rPr>
          <w:rFonts w:ascii="Cambria" w:hAnsi="Cambria"/>
          <w:sz w:val="20"/>
          <w:szCs w:val="20"/>
        </w:rPr>
        <w:t>who knew his case</w:t>
      </w:r>
      <w:r w:rsidR="00A43AA0" w:rsidRPr="006F1844">
        <w:rPr>
          <w:rFonts w:ascii="Cambria" w:hAnsi="Cambria"/>
          <w:sz w:val="20"/>
          <w:szCs w:val="20"/>
        </w:rPr>
        <w:t xml:space="preserve"> declar</w:t>
      </w:r>
      <w:r w:rsidR="00890568">
        <w:rPr>
          <w:rFonts w:ascii="Cambria" w:hAnsi="Cambria"/>
          <w:sz w:val="20"/>
          <w:szCs w:val="20"/>
        </w:rPr>
        <w:t>ed</w:t>
      </w:r>
      <w:r w:rsidR="00A43AA0" w:rsidRPr="006F1844">
        <w:rPr>
          <w:rFonts w:ascii="Cambria" w:hAnsi="Cambria"/>
          <w:sz w:val="20"/>
          <w:szCs w:val="20"/>
        </w:rPr>
        <w:t xml:space="preserve"> </w:t>
      </w:r>
      <w:r w:rsidR="00890568">
        <w:rPr>
          <w:rFonts w:ascii="Cambria" w:hAnsi="Cambria"/>
          <w:sz w:val="20"/>
          <w:szCs w:val="20"/>
        </w:rPr>
        <w:t>the demand inadmissible</w:t>
      </w:r>
      <w:r w:rsidR="00A43AA0" w:rsidRPr="006F1844">
        <w:rPr>
          <w:rFonts w:ascii="Cambria" w:hAnsi="Cambria"/>
          <w:sz w:val="20"/>
          <w:szCs w:val="20"/>
        </w:rPr>
        <w:t>, argu</w:t>
      </w:r>
      <w:r w:rsidR="00890568">
        <w:rPr>
          <w:rFonts w:ascii="Cambria" w:hAnsi="Cambria"/>
          <w:sz w:val="20"/>
          <w:szCs w:val="20"/>
        </w:rPr>
        <w:t>ing</w:t>
      </w:r>
      <w:r w:rsidR="00A43AA0" w:rsidRPr="006F1844">
        <w:rPr>
          <w:rFonts w:ascii="Cambria" w:hAnsi="Cambria"/>
          <w:sz w:val="20"/>
          <w:szCs w:val="20"/>
        </w:rPr>
        <w:t xml:space="preserve"> </w:t>
      </w:r>
      <w:r w:rsidR="00890568">
        <w:rPr>
          <w:rFonts w:ascii="Cambria" w:hAnsi="Cambria"/>
          <w:sz w:val="20"/>
          <w:szCs w:val="20"/>
        </w:rPr>
        <w:t>there was no previous filing for disqualification</w:t>
      </w:r>
      <w:r w:rsidR="00A43AA0" w:rsidRPr="006F1844">
        <w:rPr>
          <w:rFonts w:ascii="Cambria" w:hAnsi="Cambria"/>
          <w:sz w:val="20"/>
          <w:szCs w:val="20"/>
        </w:rPr>
        <w:t xml:space="preserve"> </w:t>
      </w:r>
      <w:r w:rsidR="00890568">
        <w:rPr>
          <w:rFonts w:ascii="Cambria" w:hAnsi="Cambria"/>
          <w:sz w:val="20"/>
          <w:szCs w:val="20"/>
        </w:rPr>
        <w:t>of the questioned magistrates in a timely manner neither did he question</w:t>
      </w:r>
      <w:r w:rsidR="00890568" w:rsidRPr="006F1844">
        <w:rPr>
          <w:rFonts w:ascii="Cambria" w:hAnsi="Cambria"/>
          <w:sz w:val="20"/>
          <w:szCs w:val="20"/>
        </w:rPr>
        <w:t xml:space="preserve"> </w:t>
      </w:r>
      <w:r w:rsidR="00890568">
        <w:rPr>
          <w:rFonts w:ascii="Cambria" w:hAnsi="Cambria"/>
          <w:sz w:val="20"/>
          <w:szCs w:val="20"/>
        </w:rPr>
        <w:t>the designation of competent prosecutors for his case at the right procedural time</w:t>
      </w:r>
      <w:r w:rsidR="00890568" w:rsidRPr="006F1844">
        <w:rPr>
          <w:rFonts w:ascii="Cambria" w:hAnsi="Cambria"/>
          <w:sz w:val="20"/>
          <w:szCs w:val="20"/>
        </w:rPr>
        <w:t>.</w:t>
      </w:r>
      <w:r w:rsidR="00A43AA0" w:rsidRPr="006F1844">
        <w:rPr>
          <w:rFonts w:ascii="Cambria" w:hAnsi="Cambria"/>
          <w:sz w:val="20"/>
          <w:szCs w:val="20"/>
        </w:rPr>
        <w:t xml:space="preserve"> </w:t>
      </w:r>
      <w:r w:rsidR="00890568">
        <w:rPr>
          <w:rFonts w:ascii="Cambria" w:hAnsi="Cambria"/>
          <w:sz w:val="20"/>
          <w:szCs w:val="20"/>
        </w:rPr>
        <w:t>On this point</w:t>
      </w:r>
      <w:r w:rsidR="00A43AA0" w:rsidRPr="006F1844">
        <w:rPr>
          <w:rFonts w:ascii="Cambria" w:hAnsi="Cambria"/>
          <w:sz w:val="20"/>
          <w:szCs w:val="20"/>
        </w:rPr>
        <w:t xml:space="preserve">, </w:t>
      </w:r>
      <w:r w:rsidR="00890568">
        <w:rPr>
          <w:rFonts w:ascii="Cambria" w:hAnsi="Cambria"/>
          <w:sz w:val="20"/>
          <w:szCs w:val="20"/>
        </w:rPr>
        <w:t>the</w:t>
      </w:r>
      <w:r w:rsidR="00A43AA0" w:rsidRPr="006F1844">
        <w:rPr>
          <w:rFonts w:ascii="Cambria" w:hAnsi="Cambria"/>
          <w:sz w:val="20"/>
          <w:szCs w:val="20"/>
        </w:rPr>
        <w:t xml:space="preserve"> </w:t>
      </w:r>
      <w:r w:rsidR="00C36152" w:rsidRPr="006F1844">
        <w:rPr>
          <w:rFonts w:ascii="Cambria" w:hAnsi="Cambria"/>
          <w:sz w:val="20"/>
          <w:szCs w:val="20"/>
        </w:rPr>
        <w:t xml:space="preserve">petitioner </w:t>
      </w:r>
      <w:r w:rsidR="00890568" w:rsidRPr="006F1844">
        <w:rPr>
          <w:rFonts w:ascii="Cambria" w:hAnsi="Cambria"/>
          <w:sz w:val="20"/>
          <w:szCs w:val="20"/>
        </w:rPr>
        <w:t>part</w:t>
      </w:r>
      <w:r w:rsidR="00890568">
        <w:rPr>
          <w:rFonts w:ascii="Cambria" w:hAnsi="Cambria"/>
          <w:sz w:val="20"/>
          <w:szCs w:val="20"/>
        </w:rPr>
        <w:t>y</w:t>
      </w:r>
      <w:r w:rsidR="00890568" w:rsidRPr="006F1844">
        <w:rPr>
          <w:rFonts w:ascii="Cambria" w:hAnsi="Cambria"/>
          <w:sz w:val="20"/>
          <w:szCs w:val="20"/>
        </w:rPr>
        <w:t xml:space="preserve"> </w:t>
      </w:r>
      <w:r w:rsidR="00890568">
        <w:rPr>
          <w:rFonts w:ascii="Cambria" w:hAnsi="Cambria"/>
          <w:sz w:val="20"/>
          <w:szCs w:val="20"/>
        </w:rPr>
        <w:t>has provided neither proof</w:t>
      </w:r>
      <w:r w:rsidR="00A43AA0" w:rsidRPr="006F1844">
        <w:rPr>
          <w:rFonts w:ascii="Cambria" w:hAnsi="Cambria"/>
          <w:sz w:val="20"/>
          <w:szCs w:val="20"/>
        </w:rPr>
        <w:t xml:space="preserve"> </w:t>
      </w:r>
      <w:r w:rsidR="00890568">
        <w:rPr>
          <w:rFonts w:ascii="Cambria" w:hAnsi="Cambria"/>
          <w:sz w:val="20"/>
          <w:szCs w:val="20"/>
        </w:rPr>
        <w:t xml:space="preserve">nor argument that would allow to infer that such </w:t>
      </w:r>
      <w:r w:rsidR="00890568" w:rsidRPr="006F1844">
        <w:rPr>
          <w:rFonts w:ascii="Cambria" w:hAnsi="Cambria"/>
          <w:sz w:val="20"/>
          <w:szCs w:val="20"/>
        </w:rPr>
        <w:t>decisions</w:t>
      </w:r>
      <w:r w:rsidR="00A43AA0" w:rsidRPr="006F1844">
        <w:rPr>
          <w:rFonts w:ascii="Cambria" w:hAnsi="Cambria"/>
          <w:sz w:val="20"/>
          <w:szCs w:val="20"/>
        </w:rPr>
        <w:t xml:space="preserve"> </w:t>
      </w:r>
      <w:r w:rsidR="00890568">
        <w:rPr>
          <w:rFonts w:ascii="Cambria" w:hAnsi="Cambria"/>
          <w:sz w:val="20"/>
          <w:szCs w:val="20"/>
        </w:rPr>
        <w:t>were</w:t>
      </w:r>
      <w:r w:rsidR="00A43AA0" w:rsidRPr="006F1844">
        <w:rPr>
          <w:rFonts w:ascii="Cambria" w:hAnsi="Cambria"/>
          <w:sz w:val="20"/>
          <w:szCs w:val="20"/>
        </w:rPr>
        <w:t xml:space="preserve"> arbitrar</w:t>
      </w:r>
      <w:r w:rsidR="00890568">
        <w:rPr>
          <w:rFonts w:ascii="Cambria" w:hAnsi="Cambria"/>
          <w:sz w:val="20"/>
          <w:szCs w:val="20"/>
        </w:rPr>
        <w:t>y</w:t>
      </w:r>
      <w:r w:rsidR="00A43AA0" w:rsidRPr="006F1844">
        <w:rPr>
          <w:rFonts w:ascii="Cambria" w:hAnsi="Cambria"/>
          <w:sz w:val="20"/>
          <w:szCs w:val="20"/>
        </w:rPr>
        <w:t xml:space="preserve"> </w:t>
      </w:r>
      <w:r w:rsidR="00890568">
        <w:rPr>
          <w:rFonts w:ascii="Cambria" w:hAnsi="Cambria"/>
          <w:sz w:val="20"/>
          <w:szCs w:val="20"/>
        </w:rPr>
        <w:t>or</w:t>
      </w:r>
      <w:r w:rsidR="00A43AA0" w:rsidRPr="006F1844">
        <w:rPr>
          <w:rFonts w:ascii="Cambria" w:hAnsi="Cambria"/>
          <w:sz w:val="20"/>
          <w:szCs w:val="20"/>
        </w:rPr>
        <w:t xml:space="preserve"> </w:t>
      </w:r>
      <w:r w:rsidR="00890568">
        <w:rPr>
          <w:rFonts w:ascii="Cambria" w:hAnsi="Cambria"/>
          <w:sz w:val="20"/>
          <w:szCs w:val="20"/>
        </w:rPr>
        <w:t>unreasonable</w:t>
      </w:r>
      <w:r w:rsidR="00A43AA0" w:rsidRPr="006F1844">
        <w:rPr>
          <w:rFonts w:ascii="Cambria" w:hAnsi="Cambria"/>
          <w:sz w:val="20"/>
          <w:szCs w:val="20"/>
        </w:rPr>
        <w:t xml:space="preserve">. </w:t>
      </w:r>
      <w:r w:rsidR="00890568">
        <w:rPr>
          <w:rFonts w:ascii="Cambria" w:hAnsi="Cambria"/>
          <w:sz w:val="20"/>
          <w:szCs w:val="20"/>
        </w:rPr>
        <w:t>Upon the information provided</w:t>
      </w:r>
      <w:r w:rsidR="00A43AA0" w:rsidRPr="006F1844">
        <w:rPr>
          <w:rFonts w:ascii="Cambria" w:hAnsi="Cambria"/>
          <w:sz w:val="20"/>
          <w:szCs w:val="20"/>
        </w:rPr>
        <w:t xml:space="preserve">, </w:t>
      </w:r>
      <w:r w:rsidR="00890568">
        <w:rPr>
          <w:rFonts w:ascii="Cambria" w:hAnsi="Cambria"/>
          <w:sz w:val="20"/>
          <w:szCs w:val="20"/>
        </w:rPr>
        <w:t>the</w:t>
      </w:r>
      <w:r w:rsidR="00A43AA0" w:rsidRPr="006F1844">
        <w:rPr>
          <w:rFonts w:ascii="Cambria" w:hAnsi="Cambria"/>
          <w:sz w:val="20"/>
          <w:szCs w:val="20"/>
        </w:rPr>
        <w:t xml:space="preserve"> </w:t>
      </w:r>
      <w:r w:rsidR="00890568">
        <w:rPr>
          <w:rFonts w:ascii="Cambria" w:hAnsi="Cambria"/>
          <w:sz w:val="20"/>
          <w:szCs w:val="20"/>
        </w:rPr>
        <w:t>IAC</w:t>
      </w:r>
      <w:r w:rsidR="00A43AA0" w:rsidRPr="006F1844">
        <w:rPr>
          <w:rFonts w:ascii="Cambria" w:hAnsi="Cambria"/>
          <w:sz w:val="20"/>
          <w:szCs w:val="20"/>
        </w:rPr>
        <w:t>H</w:t>
      </w:r>
      <w:r w:rsidR="00890568">
        <w:rPr>
          <w:rFonts w:ascii="Cambria" w:hAnsi="Cambria"/>
          <w:sz w:val="20"/>
          <w:szCs w:val="20"/>
        </w:rPr>
        <w:t>R</w:t>
      </w:r>
      <w:r w:rsidR="00A43AA0" w:rsidRPr="006F1844">
        <w:rPr>
          <w:rFonts w:ascii="Cambria" w:hAnsi="Cambria"/>
          <w:sz w:val="20"/>
          <w:szCs w:val="20"/>
        </w:rPr>
        <w:t xml:space="preserve"> conclu</w:t>
      </w:r>
      <w:r w:rsidR="00890568">
        <w:rPr>
          <w:rFonts w:ascii="Cambria" w:hAnsi="Cambria"/>
          <w:sz w:val="20"/>
          <w:szCs w:val="20"/>
        </w:rPr>
        <w:t>d</w:t>
      </w:r>
      <w:r w:rsidR="00A43AA0" w:rsidRPr="006F1844">
        <w:rPr>
          <w:rFonts w:ascii="Cambria" w:hAnsi="Cambria"/>
          <w:sz w:val="20"/>
          <w:szCs w:val="20"/>
        </w:rPr>
        <w:t>e</w:t>
      </w:r>
      <w:r w:rsidR="00890568">
        <w:rPr>
          <w:rFonts w:ascii="Cambria" w:hAnsi="Cambria"/>
          <w:sz w:val="20"/>
          <w:szCs w:val="20"/>
        </w:rPr>
        <w:t>s</w:t>
      </w:r>
      <w:r w:rsidR="00A43AA0" w:rsidRPr="006F1844">
        <w:rPr>
          <w:rFonts w:ascii="Cambria" w:hAnsi="Cambria"/>
          <w:sz w:val="20"/>
          <w:szCs w:val="20"/>
        </w:rPr>
        <w:t xml:space="preserve"> </w:t>
      </w:r>
      <w:r w:rsidR="00890568">
        <w:rPr>
          <w:rFonts w:ascii="Cambria" w:hAnsi="Cambria"/>
          <w:sz w:val="20"/>
          <w:szCs w:val="20"/>
        </w:rPr>
        <w:t>that there was a wrongful exhaustion of domestic remedies</w:t>
      </w:r>
      <w:r w:rsidR="00A43AA0" w:rsidRPr="006F1844">
        <w:rPr>
          <w:rFonts w:ascii="Cambria" w:hAnsi="Cambria"/>
          <w:sz w:val="20"/>
          <w:szCs w:val="20"/>
        </w:rPr>
        <w:t xml:space="preserve">, </w:t>
      </w:r>
      <w:r w:rsidR="00890568">
        <w:rPr>
          <w:rFonts w:ascii="Cambria" w:hAnsi="Cambria"/>
          <w:sz w:val="20"/>
          <w:szCs w:val="20"/>
        </w:rPr>
        <w:t>which is why the requirement</w:t>
      </w:r>
      <w:r w:rsidR="00A43AA0" w:rsidRPr="006F1844">
        <w:rPr>
          <w:rFonts w:ascii="Cambria" w:hAnsi="Cambria"/>
          <w:sz w:val="20"/>
          <w:szCs w:val="20"/>
        </w:rPr>
        <w:t xml:space="preserve"> </w:t>
      </w:r>
      <w:r w:rsidR="00890568">
        <w:rPr>
          <w:rFonts w:ascii="Cambria" w:hAnsi="Cambria"/>
          <w:sz w:val="20"/>
          <w:szCs w:val="20"/>
        </w:rPr>
        <w:t>of admissibility</w:t>
      </w:r>
      <w:r w:rsidR="00A43AA0" w:rsidRPr="006F1844">
        <w:rPr>
          <w:rFonts w:ascii="Cambria" w:hAnsi="Cambria"/>
          <w:sz w:val="20"/>
          <w:szCs w:val="20"/>
        </w:rPr>
        <w:t xml:space="preserve"> </w:t>
      </w:r>
      <w:r w:rsidR="00890568">
        <w:rPr>
          <w:rFonts w:ascii="Cambria" w:hAnsi="Cambria"/>
          <w:sz w:val="20"/>
          <w:szCs w:val="20"/>
        </w:rPr>
        <w:t>foreseen on article</w:t>
      </w:r>
      <w:r w:rsidR="00A43AA0" w:rsidRPr="006F1844">
        <w:rPr>
          <w:rFonts w:ascii="Cambria" w:hAnsi="Cambria"/>
          <w:sz w:val="20"/>
          <w:szCs w:val="20"/>
        </w:rPr>
        <w:t xml:space="preserve"> 46.1.a </w:t>
      </w:r>
      <w:r w:rsidR="00890568">
        <w:rPr>
          <w:rFonts w:ascii="Cambria" w:hAnsi="Cambria"/>
          <w:sz w:val="20"/>
          <w:szCs w:val="20"/>
        </w:rPr>
        <w:t>of the</w:t>
      </w:r>
      <w:r w:rsidR="00A43AA0" w:rsidRPr="006F1844">
        <w:rPr>
          <w:rFonts w:ascii="Cambria" w:hAnsi="Cambria"/>
          <w:sz w:val="20"/>
          <w:szCs w:val="20"/>
        </w:rPr>
        <w:t xml:space="preserve"> </w:t>
      </w:r>
      <w:r w:rsidR="00890568" w:rsidRPr="006F1844">
        <w:rPr>
          <w:rFonts w:ascii="Cambria" w:hAnsi="Cambria"/>
          <w:sz w:val="20"/>
          <w:szCs w:val="20"/>
        </w:rPr>
        <w:t>Convention</w:t>
      </w:r>
      <w:r w:rsidR="00A43AA0" w:rsidRPr="006F1844">
        <w:rPr>
          <w:rFonts w:ascii="Cambria" w:hAnsi="Cambria"/>
          <w:sz w:val="20"/>
          <w:szCs w:val="20"/>
        </w:rPr>
        <w:t xml:space="preserve"> </w:t>
      </w:r>
      <w:r w:rsidR="00890568">
        <w:rPr>
          <w:rFonts w:ascii="Cambria" w:hAnsi="Cambria"/>
          <w:sz w:val="20"/>
          <w:szCs w:val="20"/>
        </w:rPr>
        <w:t>regarding these allegations cannot be considered fulfilled</w:t>
      </w:r>
      <w:r w:rsidR="00A43AA0" w:rsidRPr="006F1844">
        <w:rPr>
          <w:rFonts w:ascii="Cambria" w:hAnsi="Cambria"/>
          <w:sz w:val="20"/>
          <w:szCs w:val="20"/>
        </w:rPr>
        <w:t>.</w:t>
      </w:r>
    </w:p>
    <w:p w14:paraId="378478A0" w14:textId="50B01E58" w:rsidR="00F621C3" w:rsidRPr="006F1844" w:rsidRDefault="00F621C3" w:rsidP="00F621C3">
      <w:pPr>
        <w:pStyle w:val="ListParagraph"/>
        <w:spacing w:before="240" w:after="240"/>
        <w:jc w:val="both"/>
        <w:rPr>
          <w:rFonts w:asciiTheme="majorHAnsi" w:hAnsiTheme="majorHAnsi"/>
          <w:b/>
          <w:sz w:val="20"/>
          <w:szCs w:val="20"/>
        </w:rPr>
      </w:pPr>
      <w:r w:rsidRPr="006F1844">
        <w:rPr>
          <w:rFonts w:asciiTheme="majorHAnsi" w:hAnsiTheme="majorHAnsi"/>
          <w:b/>
          <w:bCs/>
          <w:sz w:val="20"/>
          <w:szCs w:val="20"/>
        </w:rPr>
        <w:t>VII.</w:t>
      </w:r>
      <w:r w:rsidRPr="006F1844">
        <w:rPr>
          <w:rFonts w:asciiTheme="majorHAnsi" w:hAnsiTheme="majorHAnsi"/>
          <w:b/>
          <w:bCs/>
          <w:sz w:val="20"/>
          <w:szCs w:val="20"/>
        </w:rPr>
        <w:tab/>
      </w:r>
      <w:r w:rsidR="001F1902" w:rsidRPr="006F1844">
        <w:rPr>
          <w:rFonts w:asciiTheme="majorHAnsi" w:hAnsiTheme="majorHAnsi"/>
          <w:b/>
          <w:bCs/>
          <w:sz w:val="20"/>
          <w:szCs w:val="20"/>
        </w:rPr>
        <w:t xml:space="preserve">ANALYSIS OF </w:t>
      </w:r>
      <w:r w:rsidRPr="006F1844">
        <w:rPr>
          <w:rFonts w:asciiTheme="majorHAnsi" w:hAnsiTheme="majorHAnsi"/>
          <w:b/>
          <w:bCs/>
          <w:sz w:val="20"/>
          <w:szCs w:val="20"/>
        </w:rPr>
        <w:t>COLORABLE CLAIM</w:t>
      </w:r>
    </w:p>
    <w:p w14:paraId="70146B96" w14:textId="6C97456E" w:rsidR="00F621C3" w:rsidRPr="006F1844" w:rsidRDefault="00837BAE" w:rsidP="00A43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w:t>
      </w:r>
      <w:r w:rsidR="00A43AA0" w:rsidRPr="006F1844">
        <w:rPr>
          <w:rFonts w:ascii="Cambria" w:hAnsi="Cambria"/>
          <w:sz w:val="20"/>
          <w:szCs w:val="20"/>
        </w:rPr>
        <w:t xml:space="preserve"> </w:t>
      </w:r>
      <w:r w:rsidR="00C36152" w:rsidRPr="006F1844">
        <w:rPr>
          <w:rFonts w:ascii="Cambria" w:hAnsi="Cambria"/>
          <w:sz w:val="20"/>
          <w:szCs w:val="20"/>
        </w:rPr>
        <w:t xml:space="preserve">Commission </w:t>
      </w:r>
      <w:r>
        <w:rPr>
          <w:rFonts w:ascii="Cambria" w:hAnsi="Cambria"/>
          <w:sz w:val="20"/>
          <w:szCs w:val="20"/>
        </w:rPr>
        <w:t xml:space="preserve">reminds it is not </w:t>
      </w:r>
      <w:r w:rsidR="00A43AA0" w:rsidRPr="006F1844">
        <w:rPr>
          <w:rFonts w:ascii="Cambria" w:hAnsi="Cambria"/>
          <w:sz w:val="20"/>
          <w:szCs w:val="20"/>
        </w:rPr>
        <w:t>competent</w:t>
      </w:r>
      <w:r>
        <w:rPr>
          <w:rFonts w:ascii="Cambria" w:hAnsi="Cambria"/>
          <w:sz w:val="20"/>
          <w:szCs w:val="20"/>
        </w:rPr>
        <w:t xml:space="preserve"> </w:t>
      </w:r>
      <w:r w:rsidR="008576D0">
        <w:rPr>
          <w:rFonts w:ascii="Cambria" w:hAnsi="Cambria"/>
          <w:sz w:val="20"/>
          <w:szCs w:val="20"/>
        </w:rPr>
        <w:t>to revise</w:t>
      </w:r>
      <w:r w:rsidR="00A43AA0" w:rsidRPr="006F1844">
        <w:rPr>
          <w:rFonts w:ascii="Cambria" w:hAnsi="Cambria"/>
          <w:sz w:val="20"/>
          <w:szCs w:val="20"/>
        </w:rPr>
        <w:t xml:space="preserve"> </w:t>
      </w:r>
      <w:r w:rsidR="008576D0">
        <w:rPr>
          <w:rFonts w:ascii="Cambria" w:hAnsi="Cambria"/>
          <w:sz w:val="20"/>
          <w:szCs w:val="20"/>
        </w:rPr>
        <w:t>sentences</w:t>
      </w:r>
      <w:r w:rsidR="00A43AA0" w:rsidRPr="006F1844">
        <w:rPr>
          <w:rFonts w:ascii="Cambria" w:hAnsi="Cambria"/>
          <w:sz w:val="20"/>
          <w:szCs w:val="20"/>
        </w:rPr>
        <w:t xml:space="preserve"> </w:t>
      </w:r>
      <w:r w:rsidR="008576D0">
        <w:rPr>
          <w:rFonts w:ascii="Cambria" w:hAnsi="Cambria"/>
          <w:sz w:val="20"/>
          <w:szCs w:val="20"/>
        </w:rPr>
        <w:t>d</w:t>
      </w:r>
      <w:r w:rsidR="00A43AA0" w:rsidRPr="006F1844">
        <w:rPr>
          <w:rFonts w:ascii="Cambria" w:hAnsi="Cambria"/>
          <w:sz w:val="20"/>
          <w:szCs w:val="20"/>
        </w:rPr>
        <w:t>icta</w:t>
      </w:r>
      <w:r w:rsidR="008576D0">
        <w:rPr>
          <w:rFonts w:ascii="Cambria" w:hAnsi="Cambria"/>
          <w:sz w:val="20"/>
          <w:szCs w:val="20"/>
        </w:rPr>
        <w:t>ted by national courts</w:t>
      </w:r>
      <w:r w:rsidR="00A43AA0" w:rsidRPr="006F1844">
        <w:rPr>
          <w:rFonts w:ascii="Cambria" w:hAnsi="Cambria"/>
          <w:sz w:val="20"/>
          <w:szCs w:val="20"/>
        </w:rPr>
        <w:t xml:space="preserve"> </w:t>
      </w:r>
      <w:r w:rsidR="008576D0">
        <w:rPr>
          <w:rFonts w:ascii="Cambria" w:hAnsi="Cambria"/>
          <w:sz w:val="20"/>
          <w:szCs w:val="20"/>
        </w:rPr>
        <w:t>which act within the sphere of their competence</w:t>
      </w:r>
      <w:r w:rsidR="00A43AA0" w:rsidRPr="006F1844">
        <w:rPr>
          <w:rFonts w:ascii="Cambria" w:hAnsi="Cambria"/>
          <w:sz w:val="20"/>
          <w:szCs w:val="20"/>
        </w:rPr>
        <w:t xml:space="preserve"> </w:t>
      </w:r>
      <w:r w:rsidR="008576D0">
        <w:rPr>
          <w:rFonts w:ascii="Cambria" w:hAnsi="Cambria"/>
          <w:sz w:val="20"/>
          <w:szCs w:val="20"/>
        </w:rPr>
        <w:t>and which apply the due process</w:t>
      </w:r>
      <w:r w:rsidR="00A43AA0" w:rsidRPr="006F1844">
        <w:rPr>
          <w:rFonts w:ascii="Cambria" w:hAnsi="Cambria"/>
          <w:sz w:val="20"/>
          <w:szCs w:val="20"/>
        </w:rPr>
        <w:t xml:space="preserve"> </w:t>
      </w:r>
      <w:r w:rsidR="008576D0">
        <w:rPr>
          <w:rFonts w:ascii="Cambria" w:hAnsi="Cambria"/>
          <w:sz w:val="20"/>
          <w:szCs w:val="20"/>
        </w:rPr>
        <w:t>and judicial guarantees</w:t>
      </w:r>
      <w:r w:rsidR="00A43AA0" w:rsidRPr="006F1844">
        <w:rPr>
          <w:rFonts w:ascii="Cambria" w:hAnsi="Cambria"/>
          <w:sz w:val="20"/>
          <w:szCs w:val="20"/>
        </w:rPr>
        <w:t xml:space="preserve">. </w:t>
      </w:r>
      <w:r w:rsidR="008576D0">
        <w:rPr>
          <w:rFonts w:ascii="Cambria" w:hAnsi="Cambria"/>
          <w:sz w:val="20"/>
          <w:szCs w:val="20"/>
        </w:rPr>
        <w:t xml:space="preserve">In the </w:t>
      </w:r>
      <w:r w:rsidR="00A43AA0" w:rsidRPr="006F1844">
        <w:rPr>
          <w:rFonts w:ascii="Cambria" w:hAnsi="Cambria"/>
          <w:sz w:val="20"/>
          <w:szCs w:val="20"/>
        </w:rPr>
        <w:t>present cas</w:t>
      </w:r>
      <w:r w:rsidR="008576D0">
        <w:rPr>
          <w:rFonts w:ascii="Cambria" w:hAnsi="Cambria"/>
          <w:sz w:val="20"/>
          <w:szCs w:val="20"/>
        </w:rPr>
        <w:t>e</w:t>
      </w:r>
      <w:r w:rsidR="00A43AA0" w:rsidRPr="006F1844">
        <w:rPr>
          <w:rFonts w:ascii="Cambria" w:hAnsi="Cambria"/>
          <w:sz w:val="20"/>
          <w:szCs w:val="20"/>
        </w:rPr>
        <w:t xml:space="preserve">, </w:t>
      </w:r>
      <w:r w:rsidR="008576D0">
        <w:rPr>
          <w:rFonts w:ascii="Cambria" w:hAnsi="Cambria"/>
          <w:sz w:val="20"/>
          <w:szCs w:val="20"/>
        </w:rPr>
        <w:t>the</w:t>
      </w:r>
      <w:r w:rsidR="00A43AA0" w:rsidRPr="006F1844">
        <w:rPr>
          <w:rFonts w:ascii="Cambria" w:hAnsi="Cambria"/>
          <w:sz w:val="20"/>
          <w:szCs w:val="20"/>
        </w:rPr>
        <w:t xml:space="preserve"> </w:t>
      </w:r>
      <w:r w:rsidR="00C36152" w:rsidRPr="006F1844">
        <w:rPr>
          <w:rFonts w:ascii="Cambria" w:hAnsi="Cambria"/>
          <w:sz w:val="20"/>
          <w:szCs w:val="20"/>
        </w:rPr>
        <w:t xml:space="preserve">petitioner </w:t>
      </w:r>
      <w:r w:rsidR="008576D0">
        <w:rPr>
          <w:rFonts w:ascii="Cambria" w:hAnsi="Cambria"/>
          <w:sz w:val="20"/>
          <w:szCs w:val="20"/>
        </w:rPr>
        <w:t xml:space="preserve">claims there was no </w:t>
      </w:r>
      <w:r w:rsidR="008576D0" w:rsidRPr="006F1844">
        <w:rPr>
          <w:rFonts w:ascii="Cambria" w:hAnsi="Cambria"/>
          <w:sz w:val="20"/>
          <w:szCs w:val="20"/>
        </w:rPr>
        <w:t>diligenc</w:t>
      </w:r>
      <w:r w:rsidR="008576D0">
        <w:rPr>
          <w:rFonts w:ascii="Cambria" w:hAnsi="Cambria"/>
          <w:sz w:val="20"/>
          <w:szCs w:val="20"/>
        </w:rPr>
        <w:t>e</w:t>
      </w:r>
      <w:r w:rsidR="008576D0" w:rsidRPr="006F1844">
        <w:rPr>
          <w:rFonts w:ascii="Cambria" w:hAnsi="Cambria"/>
          <w:sz w:val="20"/>
          <w:szCs w:val="20"/>
        </w:rPr>
        <w:t xml:space="preserve"> </w:t>
      </w:r>
      <w:r w:rsidR="008576D0">
        <w:rPr>
          <w:rFonts w:ascii="Cambria" w:hAnsi="Cambria"/>
          <w:sz w:val="20"/>
          <w:szCs w:val="20"/>
        </w:rPr>
        <w:t>of free version</w:t>
      </w:r>
      <w:r w:rsidR="00A43AA0" w:rsidRPr="006F1844">
        <w:rPr>
          <w:rFonts w:ascii="Cambria" w:hAnsi="Cambria"/>
          <w:sz w:val="20"/>
          <w:szCs w:val="20"/>
        </w:rPr>
        <w:t xml:space="preserve"> </w:t>
      </w:r>
      <w:r w:rsidR="008576D0">
        <w:rPr>
          <w:rFonts w:ascii="Cambria" w:hAnsi="Cambria"/>
          <w:sz w:val="20"/>
          <w:szCs w:val="20"/>
        </w:rPr>
        <w:t>prior to the opening of the criminal process</w:t>
      </w:r>
      <w:r w:rsidR="00A43AA0" w:rsidRPr="006F1844">
        <w:rPr>
          <w:rFonts w:ascii="Cambria" w:hAnsi="Cambria"/>
          <w:sz w:val="20"/>
          <w:szCs w:val="20"/>
        </w:rPr>
        <w:t xml:space="preserve">. </w:t>
      </w:r>
      <w:r w:rsidR="008576D0">
        <w:rPr>
          <w:rFonts w:ascii="Cambria" w:hAnsi="Cambria"/>
          <w:sz w:val="20"/>
          <w:szCs w:val="20"/>
        </w:rPr>
        <w:t>The</w:t>
      </w:r>
      <w:r w:rsidR="00A43AA0" w:rsidRPr="006F1844">
        <w:rPr>
          <w:rFonts w:ascii="Cambria" w:hAnsi="Cambria"/>
          <w:sz w:val="20"/>
          <w:szCs w:val="20"/>
        </w:rPr>
        <w:t xml:space="preserve"> </w:t>
      </w:r>
      <w:r w:rsidR="00C36152" w:rsidRPr="006F1844">
        <w:rPr>
          <w:rFonts w:ascii="Cambria" w:hAnsi="Cambria"/>
          <w:sz w:val="20"/>
          <w:szCs w:val="20"/>
        </w:rPr>
        <w:t>State</w:t>
      </w:r>
      <w:r w:rsidR="00A43AA0" w:rsidRPr="006F1844">
        <w:rPr>
          <w:rFonts w:ascii="Cambria" w:hAnsi="Cambria"/>
          <w:sz w:val="20"/>
          <w:szCs w:val="20"/>
        </w:rPr>
        <w:t xml:space="preserve"> ha</w:t>
      </w:r>
      <w:r w:rsidR="008576D0">
        <w:rPr>
          <w:rFonts w:ascii="Cambria" w:hAnsi="Cambria"/>
          <w:sz w:val="20"/>
          <w:szCs w:val="20"/>
        </w:rPr>
        <w:t>s affirmed</w:t>
      </w:r>
      <w:r w:rsidR="00A43AA0" w:rsidRPr="006F1844">
        <w:rPr>
          <w:rFonts w:ascii="Cambria" w:hAnsi="Cambria"/>
          <w:sz w:val="20"/>
          <w:szCs w:val="20"/>
        </w:rPr>
        <w:t xml:space="preserve"> </w:t>
      </w:r>
      <w:r w:rsidR="008576D0">
        <w:rPr>
          <w:rFonts w:ascii="Cambria" w:hAnsi="Cambria"/>
          <w:sz w:val="20"/>
          <w:szCs w:val="20"/>
        </w:rPr>
        <w:t>that the situation was duly examined</w:t>
      </w:r>
      <w:r w:rsidR="00A43AA0" w:rsidRPr="006F1844">
        <w:rPr>
          <w:rFonts w:ascii="Cambria" w:hAnsi="Cambria"/>
          <w:sz w:val="20"/>
          <w:szCs w:val="20"/>
        </w:rPr>
        <w:t xml:space="preserve"> </w:t>
      </w:r>
      <w:r w:rsidR="008576D0">
        <w:rPr>
          <w:rFonts w:ascii="Cambria" w:hAnsi="Cambria"/>
          <w:sz w:val="20"/>
          <w:szCs w:val="20"/>
        </w:rPr>
        <w:t>by domestic judicial authorities</w:t>
      </w:r>
      <w:r w:rsidR="00A43AA0" w:rsidRPr="006F1844">
        <w:rPr>
          <w:rFonts w:ascii="Cambria" w:hAnsi="Cambria"/>
          <w:sz w:val="20"/>
          <w:szCs w:val="20"/>
        </w:rPr>
        <w:t xml:space="preserve"> </w:t>
      </w:r>
      <w:r w:rsidR="008576D0">
        <w:rPr>
          <w:rFonts w:ascii="Cambria" w:hAnsi="Cambria"/>
          <w:sz w:val="20"/>
          <w:szCs w:val="20"/>
        </w:rPr>
        <w:t>who concluded that</w:t>
      </w:r>
      <w:r w:rsidR="00A43AA0" w:rsidRPr="006F1844">
        <w:rPr>
          <w:rFonts w:ascii="Cambria" w:hAnsi="Cambria"/>
          <w:sz w:val="20"/>
          <w:szCs w:val="20"/>
        </w:rPr>
        <w:t xml:space="preserve">, </w:t>
      </w:r>
      <w:r w:rsidR="008576D0">
        <w:rPr>
          <w:rFonts w:ascii="Cambria" w:hAnsi="Cambria"/>
          <w:sz w:val="20"/>
          <w:szCs w:val="20"/>
        </w:rPr>
        <w:t>although such action was omitted</w:t>
      </w:r>
      <w:r w:rsidR="00A43AA0" w:rsidRPr="006F1844">
        <w:rPr>
          <w:rFonts w:ascii="Cambria" w:hAnsi="Cambria"/>
          <w:sz w:val="20"/>
          <w:szCs w:val="20"/>
        </w:rPr>
        <w:t xml:space="preserve">,  </w:t>
      </w:r>
      <w:r w:rsidR="008576D0">
        <w:rPr>
          <w:rFonts w:ascii="Cambria" w:hAnsi="Cambria"/>
          <w:sz w:val="20"/>
          <w:szCs w:val="20"/>
        </w:rPr>
        <w:t>the lack of such activity was not enough as to declare the nullity of the whole criminal process</w:t>
      </w:r>
      <w:r w:rsidR="00A43AA0" w:rsidRPr="006F1844">
        <w:rPr>
          <w:rFonts w:ascii="Cambria" w:hAnsi="Cambria"/>
          <w:sz w:val="20"/>
          <w:szCs w:val="20"/>
        </w:rPr>
        <w:t xml:space="preserve">, </w:t>
      </w:r>
      <w:r w:rsidR="008576D0">
        <w:rPr>
          <w:rFonts w:ascii="Cambria" w:hAnsi="Cambria"/>
          <w:sz w:val="20"/>
          <w:szCs w:val="20"/>
        </w:rPr>
        <w:t>since it did not substantially affect the right to defense</w:t>
      </w:r>
      <w:r w:rsidR="00A43AA0" w:rsidRPr="006F1844">
        <w:rPr>
          <w:rFonts w:ascii="Cambria" w:hAnsi="Cambria"/>
          <w:sz w:val="20"/>
          <w:szCs w:val="20"/>
        </w:rPr>
        <w:t xml:space="preserve"> </w:t>
      </w:r>
      <w:r w:rsidR="008576D0">
        <w:rPr>
          <w:rFonts w:ascii="Cambria" w:hAnsi="Cambria"/>
          <w:sz w:val="20"/>
          <w:szCs w:val="20"/>
        </w:rPr>
        <w:t>of the alleged victim</w:t>
      </w:r>
      <w:r w:rsidR="00A43AA0" w:rsidRPr="006F1844">
        <w:rPr>
          <w:rFonts w:ascii="Cambria" w:hAnsi="Cambria"/>
          <w:sz w:val="20"/>
          <w:szCs w:val="20"/>
        </w:rPr>
        <w:t xml:space="preserve">. </w:t>
      </w:r>
      <w:r w:rsidR="008576D0">
        <w:rPr>
          <w:rFonts w:ascii="Cambria" w:hAnsi="Cambria"/>
          <w:sz w:val="20"/>
          <w:szCs w:val="20"/>
        </w:rPr>
        <w:t>The</w:t>
      </w:r>
      <w:r w:rsidR="00A43AA0" w:rsidRPr="006F1844">
        <w:rPr>
          <w:rFonts w:ascii="Cambria" w:hAnsi="Cambria"/>
          <w:sz w:val="20"/>
          <w:szCs w:val="20"/>
        </w:rPr>
        <w:t xml:space="preserve"> </w:t>
      </w:r>
      <w:r w:rsidR="00C36152" w:rsidRPr="006F1844">
        <w:rPr>
          <w:rFonts w:ascii="Cambria" w:hAnsi="Cambria"/>
          <w:sz w:val="20"/>
          <w:szCs w:val="20"/>
        </w:rPr>
        <w:t xml:space="preserve">petitioner </w:t>
      </w:r>
      <w:r w:rsidR="008576D0">
        <w:rPr>
          <w:rFonts w:ascii="Cambria" w:hAnsi="Cambria"/>
          <w:sz w:val="20"/>
          <w:szCs w:val="20"/>
        </w:rPr>
        <w:t>has not submitted</w:t>
      </w:r>
      <w:r w:rsidR="00A43AA0" w:rsidRPr="006F1844">
        <w:rPr>
          <w:rFonts w:ascii="Cambria" w:hAnsi="Cambria"/>
          <w:sz w:val="20"/>
          <w:szCs w:val="20"/>
        </w:rPr>
        <w:t xml:space="preserve"> elements </w:t>
      </w:r>
      <w:r w:rsidR="008576D0">
        <w:rPr>
          <w:rFonts w:ascii="Cambria" w:hAnsi="Cambria"/>
          <w:sz w:val="20"/>
          <w:szCs w:val="20"/>
        </w:rPr>
        <w:t>of fact or law</w:t>
      </w:r>
      <w:r w:rsidR="00A43AA0" w:rsidRPr="006F1844">
        <w:rPr>
          <w:rFonts w:ascii="Cambria" w:hAnsi="Cambria"/>
          <w:sz w:val="20"/>
          <w:szCs w:val="20"/>
        </w:rPr>
        <w:t xml:space="preserve"> </w:t>
      </w:r>
      <w:r w:rsidR="008576D0">
        <w:rPr>
          <w:rFonts w:ascii="Cambria" w:hAnsi="Cambria"/>
          <w:sz w:val="20"/>
          <w:szCs w:val="20"/>
        </w:rPr>
        <w:t>which indicate that such decision</w:t>
      </w:r>
      <w:r w:rsidR="00A43AA0" w:rsidRPr="006F1844">
        <w:rPr>
          <w:rFonts w:ascii="Cambria" w:hAnsi="Cambria"/>
          <w:sz w:val="20"/>
          <w:szCs w:val="20"/>
        </w:rPr>
        <w:t xml:space="preserve"> </w:t>
      </w:r>
      <w:r w:rsidR="008576D0">
        <w:rPr>
          <w:rFonts w:ascii="Cambria" w:hAnsi="Cambria"/>
          <w:sz w:val="20"/>
          <w:szCs w:val="20"/>
        </w:rPr>
        <w:t>is somehow vitiated</w:t>
      </w:r>
      <w:r w:rsidR="00A43AA0" w:rsidRPr="006F1844">
        <w:rPr>
          <w:rFonts w:ascii="Cambria" w:hAnsi="Cambria"/>
          <w:sz w:val="20"/>
          <w:szCs w:val="20"/>
        </w:rPr>
        <w:t xml:space="preserve"> </w:t>
      </w:r>
      <w:r w:rsidR="008576D0">
        <w:rPr>
          <w:rFonts w:ascii="Cambria" w:hAnsi="Cambria"/>
          <w:sz w:val="20"/>
          <w:szCs w:val="20"/>
        </w:rPr>
        <w:t>or that it implies a</w:t>
      </w:r>
      <w:r w:rsidR="00A43AA0" w:rsidRPr="006F1844">
        <w:rPr>
          <w:rFonts w:ascii="Cambria" w:hAnsi="Cambria"/>
          <w:sz w:val="20"/>
          <w:szCs w:val="20"/>
        </w:rPr>
        <w:t xml:space="preserve"> </w:t>
      </w:r>
      <w:r w:rsidR="008576D0">
        <w:rPr>
          <w:rFonts w:ascii="Cambria" w:hAnsi="Cambria"/>
          <w:sz w:val="20"/>
          <w:szCs w:val="20"/>
        </w:rPr>
        <w:t>violation to the</w:t>
      </w:r>
      <w:r w:rsidR="00A43AA0" w:rsidRPr="006F1844">
        <w:rPr>
          <w:rFonts w:ascii="Cambria" w:hAnsi="Cambria"/>
          <w:sz w:val="20"/>
          <w:szCs w:val="20"/>
        </w:rPr>
        <w:t xml:space="preserve"> </w:t>
      </w:r>
      <w:r w:rsidR="008576D0" w:rsidRPr="006F1844">
        <w:rPr>
          <w:rFonts w:ascii="Cambria" w:hAnsi="Cambria"/>
          <w:sz w:val="20"/>
          <w:szCs w:val="20"/>
        </w:rPr>
        <w:t>American Convention</w:t>
      </w:r>
      <w:r w:rsidR="00A43AA0" w:rsidRPr="006F1844">
        <w:rPr>
          <w:rFonts w:ascii="Cambria" w:hAnsi="Cambria"/>
          <w:sz w:val="20"/>
          <w:szCs w:val="20"/>
        </w:rPr>
        <w:t xml:space="preserve">. </w:t>
      </w:r>
      <w:r w:rsidR="008576D0">
        <w:rPr>
          <w:rFonts w:ascii="Cambria" w:hAnsi="Cambria"/>
          <w:sz w:val="20"/>
          <w:szCs w:val="20"/>
        </w:rPr>
        <w:t>Therefore</w:t>
      </w:r>
      <w:r w:rsidR="00A43AA0" w:rsidRPr="006F1844">
        <w:rPr>
          <w:rFonts w:ascii="Cambria" w:hAnsi="Cambria"/>
          <w:sz w:val="20"/>
          <w:szCs w:val="20"/>
        </w:rPr>
        <w:t xml:space="preserve">, </w:t>
      </w:r>
      <w:r w:rsidR="008576D0">
        <w:rPr>
          <w:rFonts w:ascii="Cambria" w:hAnsi="Cambria"/>
          <w:sz w:val="20"/>
          <w:szCs w:val="20"/>
        </w:rPr>
        <w:t>the</w:t>
      </w:r>
      <w:r w:rsidR="00A43AA0" w:rsidRPr="006F1844">
        <w:rPr>
          <w:rFonts w:ascii="Cambria" w:hAnsi="Cambria"/>
          <w:sz w:val="20"/>
          <w:szCs w:val="20"/>
        </w:rPr>
        <w:t xml:space="preserve"> </w:t>
      </w:r>
      <w:r w:rsidR="00C36152" w:rsidRPr="006F1844">
        <w:rPr>
          <w:rFonts w:ascii="Cambria" w:hAnsi="Cambria"/>
          <w:sz w:val="20"/>
          <w:szCs w:val="20"/>
        </w:rPr>
        <w:t xml:space="preserve">Commission </w:t>
      </w:r>
      <w:r w:rsidR="00A43AA0" w:rsidRPr="006F1844">
        <w:rPr>
          <w:rFonts w:ascii="Cambria" w:hAnsi="Cambria"/>
          <w:sz w:val="20"/>
          <w:szCs w:val="20"/>
        </w:rPr>
        <w:t>conclu</w:t>
      </w:r>
      <w:r w:rsidR="008576D0">
        <w:rPr>
          <w:rFonts w:ascii="Cambria" w:hAnsi="Cambria"/>
          <w:sz w:val="20"/>
          <w:szCs w:val="20"/>
        </w:rPr>
        <w:t xml:space="preserve">des that </w:t>
      </w:r>
      <w:r w:rsidR="008576D0">
        <w:rPr>
          <w:rFonts w:ascii="Cambria" w:hAnsi="Cambria"/>
          <w:sz w:val="20"/>
          <w:szCs w:val="20"/>
        </w:rPr>
        <w:lastRenderedPageBreak/>
        <w:t>such</w:t>
      </w:r>
      <w:r w:rsidR="00A43AA0" w:rsidRPr="006F1844">
        <w:rPr>
          <w:rFonts w:ascii="Cambria" w:hAnsi="Cambria"/>
          <w:sz w:val="20"/>
          <w:szCs w:val="20"/>
        </w:rPr>
        <w:t xml:space="preserve"> </w:t>
      </w:r>
      <w:r w:rsidR="008576D0">
        <w:rPr>
          <w:rFonts w:ascii="Cambria" w:hAnsi="Cambria"/>
          <w:sz w:val="20"/>
          <w:szCs w:val="20"/>
        </w:rPr>
        <w:t>allegation</w:t>
      </w:r>
      <w:r w:rsidR="00A43AA0" w:rsidRPr="006F1844">
        <w:rPr>
          <w:rFonts w:ascii="Cambria" w:hAnsi="Cambria"/>
          <w:sz w:val="20"/>
          <w:szCs w:val="20"/>
        </w:rPr>
        <w:t xml:space="preserve"> </w:t>
      </w:r>
      <w:r w:rsidR="008576D0">
        <w:rPr>
          <w:rFonts w:ascii="Cambria" w:hAnsi="Cambria"/>
          <w:sz w:val="20"/>
          <w:szCs w:val="20"/>
        </w:rPr>
        <w:t>is</w:t>
      </w:r>
      <w:r w:rsidR="00A43AA0" w:rsidRPr="006F1844">
        <w:rPr>
          <w:rFonts w:ascii="Cambria" w:hAnsi="Cambria"/>
          <w:sz w:val="20"/>
          <w:szCs w:val="20"/>
        </w:rPr>
        <w:t xml:space="preserve"> inadmi</w:t>
      </w:r>
      <w:r w:rsidR="008576D0">
        <w:rPr>
          <w:rFonts w:ascii="Cambria" w:hAnsi="Cambria"/>
          <w:sz w:val="20"/>
          <w:szCs w:val="20"/>
        </w:rPr>
        <w:t>s</w:t>
      </w:r>
      <w:r w:rsidR="00A43AA0" w:rsidRPr="006F1844">
        <w:rPr>
          <w:rFonts w:ascii="Cambria" w:hAnsi="Cambria"/>
          <w:sz w:val="20"/>
          <w:szCs w:val="20"/>
        </w:rPr>
        <w:t xml:space="preserve">sible </w:t>
      </w:r>
      <w:r w:rsidR="008576D0">
        <w:rPr>
          <w:rFonts w:ascii="Cambria" w:hAnsi="Cambria"/>
          <w:sz w:val="20"/>
          <w:szCs w:val="20"/>
        </w:rPr>
        <w:t>based on article</w:t>
      </w:r>
      <w:r w:rsidR="00A43AA0" w:rsidRPr="006F1844">
        <w:rPr>
          <w:rFonts w:ascii="Cambria" w:hAnsi="Cambria"/>
          <w:sz w:val="20"/>
          <w:szCs w:val="20"/>
        </w:rPr>
        <w:t xml:space="preserve"> 47 (b) </w:t>
      </w:r>
      <w:r w:rsidR="008576D0">
        <w:rPr>
          <w:rFonts w:ascii="Cambria" w:hAnsi="Cambria"/>
          <w:sz w:val="20"/>
          <w:szCs w:val="20"/>
        </w:rPr>
        <w:t>of the</w:t>
      </w:r>
      <w:r w:rsidR="00A43AA0" w:rsidRPr="006F1844">
        <w:rPr>
          <w:rFonts w:ascii="Cambria" w:hAnsi="Cambria"/>
          <w:sz w:val="20"/>
          <w:szCs w:val="20"/>
        </w:rPr>
        <w:t xml:space="preserve"> </w:t>
      </w:r>
      <w:r w:rsidR="008576D0" w:rsidRPr="006F1844">
        <w:rPr>
          <w:rFonts w:ascii="Cambria" w:hAnsi="Cambria"/>
          <w:sz w:val="20"/>
          <w:szCs w:val="20"/>
        </w:rPr>
        <w:t>American Convention</w:t>
      </w:r>
      <w:r w:rsidR="00A43AA0" w:rsidRPr="006F1844">
        <w:rPr>
          <w:rFonts w:ascii="Cambria" w:hAnsi="Cambria"/>
          <w:sz w:val="20"/>
          <w:szCs w:val="20"/>
        </w:rPr>
        <w:t xml:space="preserve">, </w:t>
      </w:r>
      <w:r w:rsidR="008576D0">
        <w:rPr>
          <w:rFonts w:ascii="Cambria" w:hAnsi="Cambria"/>
          <w:sz w:val="20"/>
          <w:szCs w:val="20"/>
        </w:rPr>
        <w:t xml:space="preserve">since the facts exposed do not </w:t>
      </w:r>
      <w:r w:rsidR="00F11311">
        <w:rPr>
          <w:rFonts w:ascii="Cambria" w:hAnsi="Cambria"/>
          <w:sz w:val="20"/>
          <w:szCs w:val="20"/>
        </w:rPr>
        <w:t>produce</w:t>
      </w:r>
      <w:r w:rsidR="00A43AA0" w:rsidRPr="006F1844">
        <w:rPr>
          <w:rFonts w:ascii="Cambria" w:hAnsi="Cambria"/>
          <w:sz w:val="20"/>
          <w:szCs w:val="20"/>
        </w:rPr>
        <w:t xml:space="preserve">, </w:t>
      </w:r>
      <w:r w:rsidR="008576D0">
        <w:rPr>
          <w:rFonts w:ascii="Cambria" w:hAnsi="Cambria"/>
          <w:sz w:val="20"/>
          <w:szCs w:val="20"/>
        </w:rPr>
        <w:t>not even</w:t>
      </w:r>
      <w:r w:rsidR="00A43AA0" w:rsidRPr="006F1844">
        <w:rPr>
          <w:rFonts w:ascii="Cambria" w:hAnsi="Cambria"/>
          <w:sz w:val="20"/>
          <w:szCs w:val="20"/>
        </w:rPr>
        <w:t xml:space="preserve"> prima facie, pos</w:t>
      </w:r>
      <w:r w:rsidR="00F11311">
        <w:rPr>
          <w:rFonts w:ascii="Cambria" w:hAnsi="Cambria"/>
          <w:sz w:val="20"/>
          <w:szCs w:val="20"/>
        </w:rPr>
        <w:t>s</w:t>
      </w:r>
      <w:r w:rsidR="00A43AA0" w:rsidRPr="006F1844">
        <w:rPr>
          <w:rFonts w:ascii="Cambria" w:hAnsi="Cambria"/>
          <w:sz w:val="20"/>
          <w:szCs w:val="20"/>
        </w:rPr>
        <w:t xml:space="preserve">ible </w:t>
      </w:r>
      <w:r w:rsidR="00F11311" w:rsidRPr="006F1844">
        <w:rPr>
          <w:rFonts w:ascii="Cambria" w:hAnsi="Cambria"/>
          <w:sz w:val="20"/>
          <w:szCs w:val="20"/>
        </w:rPr>
        <w:t>violations</w:t>
      </w:r>
      <w:r w:rsidR="00A43AA0" w:rsidRPr="006F1844">
        <w:rPr>
          <w:rFonts w:ascii="Cambria" w:hAnsi="Cambria"/>
          <w:sz w:val="20"/>
          <w:szCs w:val="20"/>
        </w:rPr>
        <w:t xml:space="preserve"> </w:t>
      </w:r>
      <w:r w:rsidR="00F11311">
        <w:rPr>
          <w:rFonts w:ascii="Cambria" w:hAnsi="Cambria"/>
          <w:sz w:val="20"/>
          <w:szCs w:val="20"/>
        </w:rPr>
        <w:t>to the</w:t>
      </w:r>
      <w:r w:rsidR="00A43AA0" w:rsidRPr="006F1844">
        <w:rPr>
          <w:rFonts w:ascii="Cambria" w:hAnsi="Cambria"/>
          <w:sz w:val="20"/>
          <w:szCs w:val="20"/>
        </w:rPr>
        <w:t xml:space="preserve"> </w:t>
      </w:r>
      <w:r w:rsidR="00F11311" w:rsidRPr="006F1844">
        <w:rPr>
          <w:rFonts w:ascii="Cambria" w:hAnsi="Cambria"/>
          <w:sz w:val="20"/>
          <w:szCs w:val="20"/>
        </w:rPr>
        <w:t>Convention</w:t>
      </w:r>
      <w:r w:rsidR="00A43AA0" w:rsidRPr="006F1844">
        <w:rPr>
          <w:rFonts w:ascii="Cambria" w:hAnsi="Cambria"/>
          <w:sz w:val="20"/>
          <w:szCs w:val="20"/>
        </w:rPr>
        <w:t>.</w:t>
      </w:r>
    </w:p>
    <w:p w14:paraId="5A70550C" w14:textId="77777777" w:rsidR="00F621C3" w:rsidRPr="006F1844" w:rsidRDefault="00F621C3" w:rsidP="00F621C3">
      <w:pPr>
        <w:pStyle w:val="ListParagraph"/>
        <w:spacing w:before="240" w:after="240"/>
        <w:jc w:val="both"/>
        <w:rPr>
          <w:rFonts w:asciiTheme="majorHAnsi" w:hAnsiTheme="majorHAnsi"/>
          <w:b/>
          <w:bCs/>
          <w:sz w:val="20"/>
          <w:szCs w:val="20"/>
        </w:rPr>
      </w:pPr>
      <w:r w:rsidRPr="006F1844">
        <w:rPr>
          <w:rFonts w:asciiTheme="majorHAnsi" w:hAnsiTheme="majorHAnsi"/>
          <w:b/>
          <w:bCs/>
          <w:sz w:val="20"/>
          <w:szCs w:val="20"/>
        </w:rPr>
        <w:t xml:space="preserve">VIII. </w:t>
      </w:r>
      <w:r w:rsidRPr="006F1844">
        <w:rPr>
          <w:rFonts w:asciiTheme="majorHAnsi" w:hAnsiTheme="majorHAnsi"/>
          <w:b/>
          <w:bCs/>
          <w:sz w:val="20"/>
          <w:szCs w:val="20"/>
        </w:rPr>
        <w:tab/>
        <w:t>DECISION</w:t>
      </w:r>
    </w:p>
    <w:p w14:paraId="00629207" w14:textId="77777777" w:rsidR="00E80FF1" w:rsidRPr="00AD250B" w:rsidRDefault="00E80FF1" w:rsidP="00E80FF1">
      <w:pPr>
        <w:pStyle w:val="ListParagraph"/>
        <w:numPr>
          <w:ilvl w:val="0"/>
          <w:numId w:val="105"/>
        </w:numPr>
        <w:rPr>
          <w:rFonts w:eastAsia="Arial Unicode MS" w:cs="Times New Roman"/>
          <w:color w:val="auto"/>
          <w:sz w:val="20"/>
          <w:szCs w:val="20"/>
          <w:lang w:eastAsia="en-US"/>
        </w:rPr>
      </w:pPr>
      <w:r>
        <w:rPr>
          <w:rFonts w:asciiTheme="majorHAnsi" w:hAnsiTheme="majorHAnsi"/>
          <w:sz w:val="20"/>
          <w:szCs w:val="20"/>
        </w:rPr>
        <w:t>To d</w:t>
      </w:r>
      <w:r w:rsidRPr="00AD250B">
        <w:rPr>
          <w:rFonts w:asciiTheme="majorHAnsi" w:hAnsiTheme="majorHAnsi"/>
          <w:sz w:val="20"/>
          <w:szCs w:val="20"/>
        </w:rPr>
        <w:t>eclare this petition inadmissible</w:t>
      </w:r>
      <w:r>
        <w:rPr>
          <w:rFonts w:asciiTheme="majorHAnsi" w:hAnsiTheme="majorHAnsi"/>
          <w:sz w:val="20"/>
          <w:szCs w:val="20"/>
        </w:rPr>
        <w:t>; and</w:t>
      </w:r>
    </w:p>
    <w:p w14:paraId="6088D4A8" w14:textId="77777777" w:rsidR="00E80FF1" w:rsidRPr="00861DBF" w:rsidRDefault="00E80FF1" w:rsidP="00E80FF1">
      <w:pPr>
        <w:rPr>
          <w:sz w:val="20"/>
          <w:szCs w:val="20"/>
        </w:rPr>
      </w:pPr>
    </w:p>
    <w:p w14:paraId="1C6AA622" w14:textId="6F4F6473" w:rsidR="00F621C3" w:rsidRDefault="00E80FF1" w:rsidP="00E80FF1">
      <w:pPr>
        <w:pStyle w:val="ListParagraph"/>
        <w:numPr>
          <w:ilvl w:val="0"/>
          <w:numId w:val="105"/>
        </w:numPr>
        <w:rPr>
          <w:rFonts w:eastAsia="Arial Unicode MS" w:cs="Times New Roman"/>
          <w:color w:val="auto"/>
          <w:sz w:val="20"/>
          <w:szCs w:val="20"/>
          <w:lang w:eastAsia="en-US"/>
        </w:rPr>
      </w:pPr>
      <w:r>
        <w:rPr>
          <w:rFonts w:eastAsia="Arial Unicode MS" w:cs="Times New Roman"/>
          <w:color w:val="auto"/>
          <w:sz w:val="20"/>
          <w:szCs w:val="20"/>
          <w:lang w:eastAsia="en-US"/>
        </w:rPr>
        <w:t>To n</w:t>
      </w:r>
      <w:r w:rsidRPr="00AD250B">
        <w:rPr>
          <w:rFonts w:eastAsia="Arial Unicode MS" w:cs="Times New Roman"/>
          <w:color w:val="auto"/>
          <w:sz w:val="20"/>
          <w:szCs w:val="20"/>
          <w:lang w:eastAsia="en-US"/>
        </w:rPr>
        <w:t>otify the parties of this decision;</w:t>
      </w:r>
      <w:r>
        <w:rPr>
          <w:rFonts w:eastAsia="Arial Unicode MS" w:cs="Times New Roman"/>
          <w:color w:val="auto"/>
          <w:sz w:val="20"/>
          <w:szCs w:val="20"/>
          <w:lang w:eastAsia="en-US"/>
        </w:rPr>
        <w:t xml:space="preserve"> to</w:t>
      </w:r>
      <w:r w:rsidRPr="00AD250B">
        <w:rPr>
          <w:rFonts w:eastAsia="Arial Unicode MS" w:cs="Times New Roman"/>
          <w:color w:val="auto"/>
          <w:sz w:val="20"/>
          <w:szCs w:val="20"/>
          <w:lang w:eastAsia="en-US"/>
        </w:rPr>
        <w:t xml:space="preserve"> publish this decision and</w:t>
      </w:r>
      <w:r>
        <w:rPr>
          <w:rFonts w:eastAsia="Arial Unicode MS" w:cs="Times New Roman"/>
          <w:color w:val="auto"/>
          <w:sz w:val="20"/>
          <w:szCs w:val="20"/>
          <w:lang w:eastAsia="en-US"/>
        </w:rPr>
        <w:t xml:space="preserve"> to</w:t>
      </w:r>
      <w:r w:rsidRPr="00AD250B">
        <w:rPr>
          <w:rFonts w:eastAsia="Arial Unicode MS" w:cs="Times New Roman"/>
          <w:color w:val="auto"/>
          <w:sz w:val="20"/>
          <w:szCs w:val="20"/>
          <w:lang w:eastAsia="en-US"/>
        </w:rPr>
        <w:t xml:space="preserve"> include it in its Annual Report to the General Assembly of the Organization of American States.</w:t>
      </w:r>
    </w:p>
    <w:p w14:paraId="53CD70BC" w14:textId="3286F013" w:rsidR="00CC3E8A" w:rsidRPr="00E80FF1" w:rsidRDefault="00CC3E8A" w:rsidP="00CC3E8A">
      <w:pPr>
        <w:pStyle w:val="ListParagraph"/>
        <w:rPr>
          <w:rFonts w:eastAsia="Arial Unicode MS" w:cs="Times New Roman"/>
          <w:color w:val="auto"/>
          <w:sz w:val="20"/>
          <w:szCs w:val="20"/>
          <w:lang w:eastAsia="en-US"/>
        </w:rPr>
      </w:pPr>
    </w:p>
    <w:p w14:paraId="717E0A62" w14:textId="5F9E372A" w:rsidR="00CC3E8A" w:rsidRDefault="00CC3E8A" w:rsidP="00CC3E8A">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6</w:t>
      </w:r>
      <w:r w:rsidRPr="00CC3E8A">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July,</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w:t>
      </w:r>
      <w:r>
        <w:rPr>
          <w:rFonts w:asciiTheme="majorHAnsi" w:hAnsiTheme="majorHAnsi" w:cs="Arial"/>
          <w:noProof/>
          <w:spacing w:val="-2"/>
          <w:sz w:val="20"/>
          <w:szCs w:val="20"/>
        </w:rPr>
        <w:t xml:space="preserve"> and</w:t>
      </w:r>
      <w:r w:rsidRPr="00DD57A5">
        <w:rPr>
          <w:rFonts w:asciiTheme="majorHAnsi" w:hAnsiTheme="majorHAnsi" w:cs="Arial"/>
          <w:noProof/>
          <w:spacing w:val="-2"/>
          <w:sz w:val="20"/>
          <w:szCs w:val="20"/>
        </w:rPr>
        <w:t xml:space="preserve"> </w:t>
      </w:r>
      <w:r w:rsidRPr="007F3C48">
        <w:rPr>
          <w:rFonts w:asciiTheme="majorHAnsi" w:hAnsiTheme="majorHAnsi" w:cs="Arial"/>
          <w:noProof/>
          <w:spacing w:val="-2"/>
          <w:sz w:val="20"/>
          <w:szCs w:val="20"/>
        </w:rPr>
        <w:t>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sidRPr="00365F2F">
        <w:rPr>
          <w:rFonts w:ascii="Cambria" w:hAnsi="Cambria"/>
          <w:spacing w:val="-2"/>
          <w:sz w:val="20"/>
        </w:rPr>
        <w:t>Commissioners.</w:t>
      </w:r>
    </w:p>
    <w:p w14:paraId="42743A32" w14:textId="77777777" w:rsidR="00F621C3" w:rsidRPr="006F1844" w:rsidRDefault="00F621C3" w:rsidP="00F621C3">
      <w:pPr>
        <w:tabs>
          <w:tab w:val="center" w:pos="5400"/>
        </w:tabs>
        <w:suppressAutoHyphens/>
        <w:spacing w:line="276" w:lineRule="auto"/>
        <w:rPr>
          <w:rFonts w:asciiTheme="majorHAnsi" w:hAnsiTheme="majorHAnsi"/>
          <w:sz w:val="20"/>
          <w:szCs w:val="20"/>
        </w:rPr>
      </w:pPr>
    </w:p>
    <w:sectPr w:rsidR="00F621C3" w:rsidRPr="006F1844"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201C2" w14:textId="77777777" w:rsidR="00831D18" w:rsidRDefault="00831D18" w:rsidP="00036A8A">
      <w:r>
        <w:separator/>
      </w:r>
    </w:p>
  </w:endnote>
  <w:endnote w:type="continuationSeparator" w:id="0">
    <w:p w14:paraId="5D9A1583" w14:textId="77777777" w:rsidR="00831D18" w:rsidRDefault="00831D1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2755D" w14:textId="77777777" w:rsidR="006D6EB0" w:rsidRDefault="006D6E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6DC96DF" w:rsidR="006561B2" w:rsidRPr="006311DA" w:rsidRDefault="006561B2">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D6EB0">
          <w:rPr>
            <w:noProof/>
            <w:sz w:val="16"/>
          </w:rPr>
          <w:t>1</w:t>
        </w:r>
        <w:r w:rsidRPr="006311DA">
          <w:rPr>
            <w:noProof/>
            <w:sz w:val="16"/>
          </w:rPr>
          <w:fldChar w:fldCharType="end"/>
        </w:r>
      </w:p>
    </w:sdtContent>
  </w:sdt>
  <w:p w14:paraId="767961CB" w14:textId="77777777" w:rsidR="006561B2" w:rsidRDefault="006561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6561B2" w:rsidRDefault="006561B2">
    <w:pPr>
      <w:pStyle w:val="Footer"/>
      <w:jc w:val="center"/>
    </w:pPr>
  </w:p>
  <w:p w14:paraId="2699B8C1" w14:textId="77777777" w:rsidR="006561B2" w:rsidRDefault="00656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523EF" w14:textId="77777777" w:rsidR="00831D18" w:rsidRPr="00036A8A" w:rsidRDefault="00831D1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6879B1C" w14:textId="77777777" w:rsidR="00831D18" w:rsidRPr="00036A8A" w:rsidRDefault="00831D18" w:rsidP="00036A8A">
      <w:pPr>
        <w:rPr>
          <w:rFonts w:asciiTheme="majorHAnsi" w:hAnsiTheme="majorHAnsi"/>
          <w:sz w:val="16"/>
          <w:szCs w:val="16"/>
        </w:rPr>
      </w:pPr>
      <w:r w:rsidRPr="00036A8A">
        <w:rPr>
          <w:rFonts w:asciiTheme="majorHAnsi" w:hAnsiTheme="majorHAnsi"/>
          <w:sz w:val="16"/>
          <w:szCs w:val="16"/>
        </w:rPr>
        <w:separator/>
      </w:r>
    </w:p>
    <w:p w14:paraId="0B565818" w14:textId="77777777" w:rsidR="00831D18" w:rsidRPr="00036A8A" w:rsidRDefault="00831D1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2756177F" w14:textId="77777777" w:rsidR="00831D18" w:rsidRPr="0093441A" w:rsidRDefault="00831D18"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22152F66" w14:textId="28CD2506" w:rsidR="006561B2" w:rsidRPr="00073A0A" w:rsidRDefault="006561B2" w:rsidP="00961CA9">
      <w:pPr>
        <w:pStyle w:val="FootnoteText"/>
        <w:ind w:firstLine="720"/>
        <w:jc w:val="both"/>
        <w:rPr>
          <w:rFonts w:ascii="Cambria" w:hAnsi="Cambria"/>
          <w:sz w:val="16"/>
          <w:szCs w:val="16"/>
        </w:rPr>
      </w:pPr>
      <w:r w:rsidRPr="00073A0A">
        <w:rPr>
          <w:rStyle w:val="FootnoteReference"/>
          <w:rFonts w:ascii="Cambria" w:hAnsi="Cambria"/>
          <w:sz w:val="16"/>
          <w:szCs w:val="16"/>
        </w:rPr>
        <w:footnoteRef/>
      </w:r>
      <w:r w:rsidRPr="00073A0A">
        <w:rPr>
          <w:rFonts w:ascii="Cambria" w:hAnsi="Cambria"/>
          <w:sz w:val="16"/>
          <w:szCs w:val="16"/>
        </w:rPr>
        <w:t xml:space="preserve">  Hereinafter “the American Convention” or “the Convention”. </w:t>
      </w:r>
    </w:p>
  </w:footnote>
  <w:footnote w:id="3">
    <w:p w14:paraId="6F51BDAF" w14:textId="5F4755E7" w:rsidR="006561B2" w:rsidRPr="00073A0A" w:rsidRDefault="006561B2" w:rsidP="00210F4B">
      <w:pPr>
        <w:pStyle w:val="FootnoteText"/>
        <w:ind w:firstLine="720"/>
        <w:jc w:val="both"/>
        <w:rPr>
          <w:rFonts w:ascii="Cambria" w:hAnsi="Cambria"/>
          <w:sz w:val="16"/>
          <w:szCs w:val="16"/>
        </w:rPr>
      </w:pPr>
      <w:r w:rsidRPr="00073A0A">
        <w:rPr>
          <w:rStyle w:val="FootnoteReference"/>
          <w:rFonts w:ascii="Cambria" w:hAnsi="Cambria"/>
          <w:sz w:val="16"/>
          <w:szCs w:val="16"/>
        </w:rPr>
        <w:footnoteRef/>
      </w:r>
      <w:r w:rsidRPr="00073A0A">
        <w:rPr>
          <w:rFonts w:ascii="Cambria" w:hAnsi="Cambria"/>
          <w:sz w:val="16"/>
          <w:szCs w:val="16"/>
        </w:rPr>
        <w:t xml:space="preserve"> The observations submitted by each party were duly transmitted to the opposing party.</w:t>
      </w:r>
    </w:p>
  </w:footnote>
  <w:footnote w:id="4">
    <w:p w14:paraId="6A318EB3" w14:textId="07DDFCCC" w:rsidR="006561B2" w:rsidRPr="004D7FB2" w:rsidRDefault="006561B2" w:rsidP="00A43AA0">
      <w:pPr>
        <w:pStyle w:val="FootnoteText"/>
        <w:ind w:firstLine="720"/>
        <w:rPr>
          <w:sz w:val="16"/>
          <w:szCs w:val="16"/>
          <w:lang w:val="es-ES"/>
        </w:rPr>
      </w:pPr>
      <w:r w:rsidRPr="00073A0A">
        <w:rPr>
          <w:rStyle w:val="FootnoteReference"/>
        </w:rPr>
        <w:footnoteRef/>
      </w:r>
      <w:r w:rsidRPr="00073A0A">
        <w:t xml:space="preserve"> </w:t>
      </w:r>
      <w:r w:rsidR="00073A0A" w:rsidRPr="00073A0A">
        <w:rPr>
          <w:sz w:val="16"/>
          <w:szCs w:val="16"/>
        </w:rPr>
        <w:t>IAC</w:t>
      </w:r>
      <w:r w:rsidRPr="00073A0A">
        <w:rPr>
          <w:sz w:val="16"/>
          <w:szCs w:val="16"/>
        </w:rPr>
        <w:t>H</w:t>
      </w:r>
      <w:r w:rsidR="00073A0A" w:rsidRPr="00073A0A">
        <w:rPr>
          <w:sz w:val="16"/>
          <w:szCs w:val="16"/>
        </w:rPr>
        <w:t>R</w:t>
      </w:r>
      <w:r w:rsidRPr="00073A0A">
        <w:rPr>
          <w:sz w:val="16"/>
          <w:szCs w:val="16"/>
        </w:rPr>
        <w:t xml:space="preserve">, </w:t>
      </w:r>
      <w:r w:rsidR="00073A0A" w:rsidRPr="00073A0A">
        <w:rPr>
          <w:sz w:val="16"/>
          <w:szCs w:val="16"/>
        </w:rPr>
        <w:t>Report</w:t>
      </w:r>
      <w:r w:rsidRPr="00073A0A">
        <w:rPr>
          <w:sz w:val="16"/>
          <w:szCs w:val="16"/>
        </w:rPr>
        <w:t xml:space="preserve"> No. 90/03, Peti</w:t>
      </w:r>
      <w:r w:rsidR="00073A0A" w:rsidRPr="00073A0A">
        <w:rPr>
          <w:sz w:val="16"/>
          <w:szCs w:val="16"/>
        </w:rPr>
        <w:t>tio</w:t>
      </w:r>
      <w:r w:rsidRPr="00073A0A">
        <w:rPr>
          <w:sz w:val="16"/>
          <w:szCs w:val="16"/>
        </w:rPr>
        <w:t>n 0581/1999. Inadmis</w:t>
      </w:r>
      <w:r w:rsidR="00073A0A" w:rsidRPr="00073A0A">
        <w:rPr>
          <w:sz w:val="16"/>
          <w:szCs w:val="16"/>
        </w:rPr>
        <w:t>s</w:t>
      </w:r>
      <w:r w:rsidRPr="00073A0A">
        <w:rPr>
          <w:sz w:val="16"/>
          <w:szCs w:val="16"/>
        </w:rPr>
        <w:t>ibili</w:t>
      </w:r>
      <w:r w:rsidR="00073A0A" w:rsidRPr="00073A0A">
        <w:rPr>
          <w:sz w:val="16"/>
          <w:szCs w:val="16"/>
        </w:rPr>
        <w:t>ty</w:t>
      </w:r>
      <w:r w:rsidRPr="00073A0A">
        <w:rPr>
          <w:sz w:val="16"/>
          <w:szCs w:val="16"/>
        </w:rPr>
        <w:t xml:space="preserve">. </w:t>
      </w:r>
      <w:r w:rsidRPr="004D7FB2">
        <w:rPr>
          <w:sz w:val="16"/>
          <w:szCs w:val="16"/>
          <w:lang w:val="es-ES"/>
        </w:rPr>
        <w:t>Gustavo Trujillo González. Per</w:t>
      </w:r>
      <w:r w:rsidR="00073A0A" w:rsidRPr="004D7FB2">
        <w:rPr>
          <w:sz w:val="16"/>
          <w:szCs w:val="16"/>
          <w:lang w:val="es-ES"/>
        </w:rPr>
        <w:t>u</w:t>
      </w:r>
      <w:r w:rsidRPr="004D7FB2">
        <w:rPr>
          <w:sz w:val="16"/>
          <w:szCs w:val="16"/>
          <w:lang w:val="es-ES"/>
        </w:rPr>
        <w:t xml:space="preserve">. </w:t>
      </w:r>
      <w:r w:rsidR="00073A0A" w:rsidRPr="004D7FB2">
        <w:rPr>
          <w:sz w:val="16"/>
          <w:szCs w:val="16"/>
          <w:lang w:val="es-ES"/>
        </w:rPr>
        <w:t>October 22</w:t>
      </w:r>
      <w:r w:rsidR="00073A0A" w:rsidRPr="004D7FB2">
        <w:rPr>
          <w:sz w:val="16"/>
          <w:szCs w:val="16"/>
          <w:vertAlign w:val="superscript"/>
          <w:lang w:val="es-ES"/>
        </w:rPr>
        <w:t>nd</w:t>
      </w:r>
      <w:r w:rsidR="00073A0A" w:rsidRPr="004D7FB2">
        <w:rPr>
          <w:sz w:val="16"/>
          <w:szCs w:val="16"/>
          <w:lang w:val="es-ES"/>
        </w:rPr>
        <w:t xml:space="preserve"> </w:t>
      </w:r>
      <w:r w:rsidRPr="004D7FB2">
        <w:rPr>
          <w:sz w:val="16"/>
          <w:szCs w:val="16"/>
          <w:lang w:val="es-ES"/>
        </w:rPr>
        <w:t>2003, p</w:t>
      </w:r>
      <w:r w:rsidR="00073A0A" w:rsidRPr="004D7FB2">
        <w:rPr>
          <w:sz w:val="16"/>
          <w:szCs w:val="16"/>
          <w:lang w:val="es-ES"/>
        </w:rPr>
        <w:t>a</w:t>
      </w:r>
      <w:r w:rsidRPr="004D7FB2">
        <w:rPr>
          <w:sz w:val="16"/>
          <w:szCs w:val="16"/>
          <w:lang w:val="es-ES"/>
        </w:rPr>
        <w:t>r. 32</w:t>
      </w:r>
    </w:p>
    <w:p w14:paraId="0A3C5B5F" w14:textId="77777777" w:rsidR="006561B2" w:rsidRPr="004D7FB2" w:rsidRDefault="006561B2" w:rsidP="00A43AA0">
      <w:pPr>
        <w:pStyle w:val="FootnoteText"/>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6561B2" w:rsidRDefault="006561B2" w:rsidP="006561B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6561B2" w:rsidRDefault="00656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6561B2" w:rsidRDefault="006561B2"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6561B2" w:rsidRPr="00EC7D62" w:rsidRDefault="00831D18"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1DD1" w14:textId="77777777" w:rsidR="006D6EB0" w:rsidRDefault="006D6E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37FA6"/>
    <w:rsid w:val="00040C3A"/>
    <w:rsid w:val="000639C0"/>
    <w:rsid w:val="00070F3A"/>
    <w:rsid w:val="000716C5"/>
    <w:rsid w:val="00073A0A"/>
    <w:rsid w:val="00075E23"/>
    <w:rsid w:val="00092F32"/>
    <w:rsid w:val="0009344A"/>
    <w:rsid w:val="000A575F"/>
    <w:rsid w:val="000C4365"/>
    <w:rsid w:val="000D10DB"/>
    <w:rsid w:val="00114732"/>
    <w:rsid w:val="00124116"/>
    <w:rsid w:val="0013104F"/>
    <w:rsid w:val="00137EBA"/>
    <w:rsid w:val="00145EDC"/>
    <w:rsid w:val="00153084"/>
    <w:rsid w:val="001631BB"/>
    <w:rsid w:val="00167A34"/>
    <w:rsid w:val="001714B4"/>
    <w:rsid w:val="0018037F"/>
    <w:rsid w:val="001A5F27"/>
    <w:rsid w:val="001A65E4"/>
    <w:rsid w:val="001A7870"/>
    <w:rsid w:val="001B7BDC"/>
    <w:rsid w:val="001C1B41"/>
    <w:rsid w:val="001E366B"/>
    <w:rsid w:val="001F1902"/>
    <w:rsid w:val="00210E0E"/>
    <w:rsid w:val="00210F4B"/>
    <w:rsid w:val="00230163"/>
    <w:rsid w:val="0023351C"/>
    <w:rsid w:val="00247403"/>
    <w:rsid w:val="00247542"/>
    <w:rsid w:val="00252081"/>
    <w:rsid w:val="00257893"/>
    <w:rsid w:val="00266092"/>
    <w:rsid w:val="00266B61"/>
    <w:rsid w:val="0026712A"/>
    <w:rsid w:val="002704DB"/>
    <w:rsid w:val="002760CE"/>
    <w:rsid w:val="002B7A85"/>
    <w:rsid w:val="002C1641"/>
    <w:rsid w:val="002C444A"/>
    <w:rsid w:val="002C4F68"/>
    <w:rsid w:val="002D7EA2"/>
    <w:rsid w:val="002E15DF"/>
    <w:rsid w:val="002E187C"/>
    <w:rsid w:val="002E6E57"/>
    <w:rsid w:val="00301075"/>
    <w:rsid w:val="00302733"/>
    <w:rsid w:val="00311A4F"/>
    <w:rsid w:val="00314078"/>
    <w:rsid w:val="00321AFD"/>
    <w:rsid w:val="00322450"/>
    <w:rsid w:val="003246B5"/>
    <w:rsid w:val="0033169F"/>
    <w:rsid w:val="00336DDE"/>
    <w:rsid w:val="003414AC"/>
    <w:rsid w:val="00356185"/>
    <w:rsid w:val="00360380"/>
    <w:rsid w:val="003771A3"/>
    <w:rsid w:val="00386458"/>
    <w:rsid w:val="00386CF0"/>
    <w:rsid w:val="003A18A7"/>
    <w:rsid w:val="003A4348"/>
    <w:rsid w:val="003B596A"/>
    <w:rsid w:val="003C32BC"/>
    <w:rsid w:val="003E3E03"/>
    <w:rsid w:val="003F1BBF"/>
    <w:rsid w:val="004162B1"/>
    <w:rsid w:val="004165C2"/>
    <w:rsid w:val="00450A4A"/>
    <w:rsid w:val="004666FB"/>
    <w:rsid w:val="00466D0B"/>
    <w:rsid w:val="00467B7E"/>
    <w:rsid w:val="00492101"/>
    <w:rsid w:val="0049419D"/>
    <w:rsid w:val="004A32D7"/>
    <w:rsid w:val="004B2762"/>
    <w:rsid w:val="004B7EB6"/>
    <w:rsid w:val="004C41DE"/>
    <w:rsid w:val="004C4B62"/>
    <w:rsid w:val="004C7A36"/>
    <w:rsid w:val="004D6025"/>
    <w:rsid w:val="004D72BC"/>
    <w:rsid w:val="004D7FB2"/>
    <w:rsid w:val="004F4C90"/>
    <w:rsid w:val="004F6B67"/>
    <w:rsid w:val="00501399"/>
    <w:rsid w:val="00507BC4"/>
    <w:rsid w:val="005128E4"/>
    <w:rsid w:val="00525560"/>
    <w:rsid w:val="005357A6"/>
    <w:rsid w:val="005406C2"/>
    <w:rsid w:val="00544C49"/>
    <w:rsid w:val="0057402A"/>
    <w:rsid w:val="005771D0"/>
    <w:rsid w:val="005816E5"/>
    <w:rsid w:val="0059191A"/>
    <w:rsid w:val="005921FF"/>
    <w:rsid w:val="00592718"/>
    <w:rsid w:val="005943B4"/>
    <w:rsid w:val="005A6D0E"/>
    <w:rsid w:val="005B222D"/>
    <w:rsid w:val="005B52B0"/>
    <w:rsid w:val="005B6806"/>
    <w:rsid w:val="005C00F9"/>
    <w:rsid w:val="005C4225"/>
    <w:rsid w:val="005D5C34"/>
    <w:rsid w:val="005F0F33"/>
    <w:rsid w:val="00600DEB"/>
    <w:rsid w:val="00605DE2"/>
    <w:rsid w:val="00613027"/>
    <w:rsid w:val="00617C53"/>
    <w:rsid w:val="00627C9F"/>
    <w:rsid w:val="006311DA"/>
    <w:rsid w:val="006311E9"/>
    <w:rsid w:val="006318B2"/>
    <w:rsid w:val="00632354"/>
    <w:rsid w:val="00642810"/>
    <w:rsid w:val="00652333"/>
    <w:rsid w:val="00653EA6"/>
    <w:rsid w:val="006561B2"/>
    <w:rsid w:val="006614CA"/>
    <w:rsid w:val="0068009E"/>
    <w:rsid w:val="006A17D2"/>
    <w:rsid w:val="006A73E6"/>
    <w:rsid w:val="006B2D5C"/>
    <w:rsid w:val="006C4EB1"/>
    <w:rsid w:val="006D4707"/>
    <w:rsid w:val="006D654F"/>
    <w:rsid w:val="006D6EB0"/>
    <w:rsid w:val="006E0166"/>
    <w:rsid w:val="006E7B34"/>
    <w:rsid w:val="006F1844"/>
    <w:rsid w:val="00701B24"/>
    <w:rsid w:val="0071495F"/>
    <w:rsid w:val="0073107C"/>
    <w:rsid w:val="007326D4"/>
    <w:rsid w:val="007373B5"/>
    <w:rsid w:val="0073798E"/>
    <w:rsid w:val="00745899"/>
    <w:rsid w:val="007607C4"/>
    <w:rsid w:val="0076643F"/>
    <w:rsid w:val="0077444F"/>
    <w:rsid w:val="00781653"/>
    <w:rsid w:val="007A2F70"/>
    <w:rsid w:val="007A4D39"/>
    <w:rsid w:val="007C3334"/>
    <w:rsid w:val="007C52BB"/>
    <w:rsid w:val="007D2B98"/>
    <w:rsid w:val="007E6452"/>
    <w:rsid w:val="007F196E"/>
    <w:rsid w:val="00803F1C"/>
    <w:rsid w:val="0080600E"/>
    <w:rsid w:val="00817612"/>
    <w:rsid w:val="008176FA"/>
    <w:rsid w:val="00831D18"/>
    <w:rsid w:val="00837BAE"/>
    <w:rsid w:val="00837C45"/>
    <w:rsid w:val="00853419"/>
    <w:rsid w:val="008576D0"/>
    <w:rsid w:val="00890568"/>
    <w:rsid w:val="00897E12"/>
    <w:rsid w:val="008C2CA1"/>
    <w:rsid w:val="008D43BA"/>
    <w:rsid w:val="008E3759"/>
    <w:rsid w:val="009041DC"/>
    <w:rsid w:val="009104B4"/>
    <w:rsid w:val="00914AA6"/>
    <w:rsid w:val="009228DA"/>
    <w:rsid w:val="00925FCD"/>
    <w:rsid w:val="0093441A"/>
    <w:rsid w:val="0093525F"/>
    <w:rsid w:val="00954BF7"/>
    <w:rsid w:val="00961CA9"/>
    <w:rsid w:val="0096706E"/>
    <w:rsid w:val="00981FBA"/>
    <w:rsid w:val="009B381B"/>
    <w:rsid w:val="009C2FF4"/>
    <w:rsid w:val="009D7611"/>
    <w:rsid w:val="009E53DE"/>
    <w:rsid w:val="009E566A"/>
    <w:rsid w:val="00A12DBC"/>
    <w:rsid w:val="00A43458"/>
    <w:rsid w:val="00A43AA0"/>
    <w:rsid w:val="00A528D1"/>
    <w:rsid w:val="00A65455"/>
    <w:rsid w:val="00A66BE5"/>
    <w:rsid w:val="00AB053D"/>
    <w:rsid w:val="00AD1AFC"/>
    <w:rsid w:val="00AD37C1"/>
    <w:rsid w:val="00AE66EC"/>
    <w:rsid w:val="00AE6F91"/>
    <w:rsid w:val="00AF5571"/>
    <w:rsid w:val="00B06BB7"/>
    <w:rsid w:val="00B167E9"/>
    <w:rsid w:val="00B179ED"/>
    <w:rsid w:val="00B210EC"/>
    <w:rsid w:val="00B314DB"/>
    <w:rsid w:val="00B31EBE"/>
    <w:rsid w:val="00B3718B"/>
    <w:rsid w:val="00B44B23"/>
    <w:rsid w:val="00B4632A"/>
    <w:rsid w:val="00B72C10"/>
    <w:rsid w:val="00B92E49"/>
    <w:rsid w:val="00BA276C"/>
    <w:rsid w:val="00BA3924"/>
    <w:rsid w:val="00BB306F"/>
    <w:rsid w:val="00BB3C52"/>
    <w:rsid w:val="00BD1147"/>
    <w:rsid w:val="00BD232B"/>
    <w:rsid w:val="00BD2E42"/>
    <w:rsid w:val="00BD4B89"/>
    <w:rsid w:val="00C0105D"/>
    <w:rsid w:val="00C21762"/>
    <w:rsid w:val="00C24543"/>
    <w:rsid w:val="00C256A2"/>
    <w:rsid w:val="00C3492D"/>
    <w:rsid w:val="00C36152"/>
    <w:rsid w:val="00C55560"/>
    <w:rsid w:val="00C66B72"/>
    <w:rsid w:val="00C87862"/>
    <w:rsid w:val="00C9567A"/>
    <w:rsid w:val="00CA6577"/>
    <w:rsid w:val="00CB2660"/>
    <w:rsid w:val="00CC3E8A"/>
    <w:rsid w:val="00CC5E90"/>
    <w:rsid w:val="00CD046C"/>
    <w:rsid w:val="00CD1385"/>
    <w:rsid w:val="00CE5199"/>
    <w:rsid w:val="00CE66D5"/>
    <w:rsid w:val="00CF06C5"/>
    <w:rsid w:val="00D17B1E"/>
    <w:rsid w:val="00D34786"/>
    <w:rsid w:val="00D40A1E"/>
    <w:rsid w:val="00D4639F"/>
    <w:rsid w:val="00D533C0"/>
    <w:rsid w:val="00D712D3"/>
    <w:rsid w:val="00D71422"/>
    <w:rsid w:val="00D7145E"/>
    <w:rsid w:val="00D7454D"/>
    <w:rsid w:val="00D75084"/>
    <w:rsid w:val="00D7558D"/>
    <w:rsid w:val="00D81D92"/>
    <w:rsid w:val="00D93446"/>
    <w:rsid w:val="00DA665D"/>
    <w:rsid w:val="00DA7B5F"/>
    <w:rsid w:val="00DD4127"/>
    <w:rsid w:val="00DF078B"/>
    <w:rsid w:val="00DF350D"/>
    <w:rsid w:val="00E227C1"/>
    <w:rsid w:val="00E43157"/>
    <w:rsid w:val="00E45CB1"/>
    <w:rsid w:val="00E47F3D"/>
    <w:rsid w:val="00E533FF"/>
    <w:rsid w:val="00E709B3"/>
    <w:rsid w:val="00E7588C"/>
    <w:rsid w:val="00E80FF1"/>
    <w:rsid w:val="00E850B6"/>
    <w:rsid w:val="00E8789F"/>
    <w:rsid w:val="00E97B71"/>
    <w:rsid w:val="00EB454D"/>
    <w:rsid w:val="00ED0D1B"/>
    <w:rsid w:val="00EE1559"/>
    <w:rsid w:val="00EE3522"/>
    <w:rsid w:val="00EF619B"/>
    <w:rsid w:val="00EF6890"/>
    <w:rsid w:val="00F00B55"/>
    <w:rsid w:val="00F11311"/>
    <w:rsid w:val="00F12AE8"/>
    <w:rsid w:val="00F1380F"/>
    <w:rsid w:val="00F14F0E"/>
    <w:rsid w:val="00F15A3B"/>
    <w:rsid w:val="00F24C29"/>
    <w:rsid w:val="00F253CC"/>
    <w:rsid w:val="00F42B71"/>
    <w:rsid w:val="00F56BA5"/>
    <w:rsid w:val="00F621C3"/>
    <w:rsid w:val="00F644E6"/>
    <w:rsid w:val="00F9653B"/>
    <w:rsid w:val="00FA24FB"/>
    <w:rsid w:val="00FB62CF"/>
    <w:rsid w:val="00FC3EB4"/>
    <w:rsid w:val="00FC6C58"/>
    <w:rsid w:val="00FE6B45"/>
    <w:rsid w:val="00FF5851"/>
    <w:rsid w:val="00FF7B79"/>
    <w:rsid w:val="00FF7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6AFE70F3A14296BF08B24401D0BA94"/>
        <w:category>
          <w:name w:val="General"/>
          <w:gallery w:val="placeholder"/>
        </w:category>
        <w:types>
          <w:type w:val="bbPlcHdr"/>
        </w:types>
        <w:behaviors>
          <w:behavior w:val="content"/>
        </w:behaviors>
        <w:guid w:val="{EB4B1575-D1C0-4217-BC69-345B95BA9274}"/>
      </w:docPartPr>
      <w:docPartBody>
        <w:p w:rsidR="00C14FD1" w:rsidRDefault="00F86FA2" w:rsidP="00F86FA2">
          <w:pPr>
            <w:pStyle w:val="AB6AFE70F3A14296BF08B24401D0BA94"/>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0E4D2C"/>
    <w:rsid w:val="00363167"/>
    <w:rsid w:val="003E2175"/>
    <w:rsid w:val="004108B1"/>
    <w:rsid w:val="00733948"/>
    <w:rsid w:val="00AB44F1"/>
    <w:rsid w:val="00C14FD1"/>
    <w:rsid w:val="00E715BD"/>
    <w:rsid w:val="00EA0868"/>
    <w:rsid w:val="00F8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FA2"/>
    <w:rPr>
      <w:color w:val="808080"/>
    </w:rPr>
  </w:style>
  <w:style w:type="paragraph" w:customStyle="1" w:styleId="4DBB5F3FC358F64B9E5EFB773263C7D2">
    <w:name w:val="4DBB5F3FC358F64B9E5EFB773263C7D2"/>
    <w:rsid w:val="00AB44F1"/>
  </w:style>
  <w:style w:type="paragraph" w:customStyle="1" w:styleId="AB6AFE70F3A14296BF08B24401D0BA94">
    <w:name w:val="AB6AFE70F3A14296BF08B24401D0BA94"/>
    <w:rsid w:val="00F86FA2"/>
    <w:pPr>
      <w:spacing w:after="160" w:line="259" w:lineRule="auto"/>
    </w:pPr>
    <w:rPr>
      <w:sz w:val="22"/>
      <w:szCs w:val="22"/>
      <w:lang w:val="es-CL" w:eastAsia="es-C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FA581-5646-451E-B412-56866627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2564</Words>
  <Characters>13695</Characters>
  <Application>Microsoft Office Word</Application>
  <DocSecurity>0</DocSecurity>
  <Lines>249</Lines>
  <Paragraphs>64</Paragraphs>
  <ScaleCrop>false</ScaleCrop>
  <Company/>
  <LinksUpToDate>false</LinksUpToDate>
  <CharactersWithSpaces>16195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182/20</dc:title>
  <dc:creator/>
  <cp:lastModifiedBy/>
  <cp:revision>1</cp:revision>
  <dcterms:created xsi:type="dcterms:W3CDTF">2020-07-30T18:42:00Z</dcterms:created>
  <dcterms:modified xsi:type="dcterms:W3CDTF">2020-07-30T18:42:00Z</dcterms:modified>
</cp:coreProperties>
</file>