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A26C378"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01FFD3A"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24762C" w:rsidP="004B7EB6">
                            <w:pPr>
                              <w:spacing w:line="276" w:lineRule="auto"/>
                              <w:rPr>
                                <w:rFonts w:asciiTheme="majorHAnsi" w:hAnsiTheme="majorHAnsi" w:cs="Arial"/>
                                <w:b/>
                                <w:bCs/>
                                <w:color w:val="0D0D0D" w:themeColor="text1" w:themeTint="F2"/>
                                <w:sz w:val="36"/>
                                <w:szCs w:val="40"/>
                              </w:rPr>
                            </w:pPr>
                            <w:r w:rsidRPr="0024762C">
                              <w:rPr>
                                <w:rFonts w:asciiTheme="majorHAnsi" w:hAnsiTheme="majorHAnsi" w:cs="Arial"/>
                                <w:b/>
                                <w:bCs/>
                                <w:color w:val="0D0D0D" w:themeColor="text1" w:themeTint="F2"/>
                                <w:sz w:val="36"/>
                                <w:szCs w:val="40"/>
                              </w:rPr>
                              <w:t>REPORT No</w:t>
                            </w:r>
                            <w:r w:rsidRPr="00003461">
                              <w:rPr>
                                <w:rFonts w:asciiTheme="majorHAnsi" w:hAnsiTheme="majorHAnsi" w:cs="Arial"/>
                                <w:b/>
                                <w:bCs/>
                                <w:color w:val="0D0D0D" w:themeColor="text1" w:themeTint="F2"/>
                                <w:sz w:val="36"/>
                                <w:szCs w:val="40"/>
                              </w:rPr>
                              <w:t xml:space="preserve">. </w:t>
                            </w:r>
                            <w:r w:rsidR="00003461">
                              <w:rPr>
                                <w:rFonts w:asciiTheme="majorHAnsi" w:hAnsiTheme="majorHAnsi" w:cs="Arial"/>
                                <w:b/>
                                <w:bCs/>
                                <w:color w:val="0D0D0D" w:themeColor="text1" w:themeTint="F2"/>
                                <w:sz w:val="36"/>
                                <w:szCs w:val="40"/>
                              </w:rPr>
                              <w:t>2</w:t>
                            </w:r>
                            <w:r w:rsidR="00F075E8" w:rsidRPr="0024762C">
                              <w:rPr>
                                <w:rFonts w:asciiTheme="majorHAnsi" w:hAnsiTheme="majorHAnsi" w:cs="Arial"/>
                                <w:b/>
                                <w:bCs/>
                                <w:color w:val="0D0D0D" w:themeColor="text1" w:themeTint="F2"/>
                                <w:sz w:val="36"/>
                                <w:szCs w:val="40"/>
                              </w:rPr>
                              <w:t>/20</w:t>
                            </w:r>
                          </w:p>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F07EDB" w:rsidRPr="00F07EDB">
                              <w:rPr>
                                <w:rFonts w:asciiTheme="majorHAnsi" w:hAnsiTheme="majorHAnsi" w:cs="Arial"/>
                                <w:b/>
                                <w:bCs/>
                                <w:color w:val="0D0D0D" w:themeColor="text1" w:themeTint="F2"/>
                                <w:sz w:val="36"/>
                                <w:szCs w:val="40"/>
                              </w:rPr>
                              <w:t>12.915</w:t>
                            </w:r>
                          </w:p>
                          <w:p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450A4A"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F07EDB" w:rsidRPr="00003461" w:rsidRDefault="00F07EDB" w:rsidP="00F07EDB">
                            <w:pPr>
                              <w:spacing w:line="276" w:lineRule="auto"/>
                              <w:rPr>
                                <w:rFonts w:asciiTheme="majorHAnsi" w:hAnsiTheme="majorHAnsi" w:cs="Arial"/>
                                <w:color w:val="0D0D0D" w:themeColor="text1" w:themeTint="F2"/>
                                <w:szCs w:val="22"/>
                              </w:rPr>
                            </w:pPr>
                            <w:r w:rsidRPr="00003461">
                              <w:rPr>
                                <w:rFonts w:asciiTheme="majorHAnsi" w:hAnsiTheme="majorHAnsi" w:cs="Arial"/>
                                <w:color w:val="0D0D0D" w:themeColor="text1" w:themeTint="F2"/>
                                <w:szCs w:val="22"/>
                              </w:rPr>
                              <w:t>ANGEL DIAZ CRUZ, ET AL.</w:t>
                            </w:r>
                          </w:p>
                          <w:p w:rsidR="005B52B0" w:rsidRPr="001D164D" w:rsidRDefault="00F07EDB" w:rsidP="00F075E8">
                            <w:pPr>
                              <w:spacing w:line="276" w:lineRule="auto"/>
                              <w:rPr>
                                <w:rFonts w:asciiTheme="majorHAnsi" w:hAnsiTheme="majorHAnsi" w:cs="Arial"/>
                                <w:color w:val="0D0D0D" w:themeColor="text1" w:themeTint="F2"/>
                                <w:szCs w:val="22"/>
                              </w:rPr>
                            </w:pPr>
                            <w:r w:rsidRPr="00F07EDB">
                              <w:rPr>
                                <w:rFonts w:asciiTheme="majorHAnsi" w:hAnsiTheme="majorHAnsi" w:cs="Arial"/>
                                <w:color w:val="0D0D0D" w:themeColor="text1" w:themeTint="F2"/>
                                <w:szCs w:val="22"/>
                              </w:rPr>
                              <w:t>MEXICO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7B546C3"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24762C" w:rsidP="004B7EB6">
                      <w:pPr>
                        <w:spacing w:line="276" w:lineRule="auto"/>
                        <w:rPr>
                          <w:rFonts w:asciiTheme="majorHAnsi" w:hAnsiTheme="majorHAnsi" w:cs="Arial"/>
                          <w:b/>
                          <w:bCs/>
                          <w:color w:val="0D0D0D" w:themeColor="text1" w:themeTint="F2"/>
                          <w:sz w:val="36"/>
                          <w:szCs w:val="40"/>
                        </w:rPr>
                      </w:pPr>
                      <w:r w:rsidRPr="0024762C">
                        <w:rPr>
                          <w:rFonts w:asciiTheme="majorHAnsi" w:hAnsiTheme="majorHAnsi" w:cs="Arial"/>
                          <w:b/>
                          <w:bCs/>
                          <w:color w:val="0D0D0D" w:themeColor="text1" w:themeTint="F2"/>
                          <w:sz w:val="36"/>
                          <w:szCs w:val="40"/>
                        </w:rPr>
                        <w:t>REPORT No</w:t>
                      </w:r>
                      <w:r w:rsidRPr="00003461">
                        <w:rPr>
                          <w:rFonts w:asciiTheme="majorHAnsi" w:hAnsiTheme="majorHAnsi" w:cs="Arial"/>
                          <w:b/>
                          <w:bCs/>
                          <w:color w:val="0D0D0D" w:themeColor="text1" w:themeTint="F2"/>
                          <w:sz w:val="36"/>
                          <w:szCs w:val="40"/>
                        </w:rPr>
                        <w:t xml:space="preserve">. </w:t>
                      </w:r>
                      <w:r w:rsidR="00003461">
                        <w:rPr>
                          <w:rFonts w:asciiTheme="majorHAnsi" w:hAnsiTheme="majorHAnsi" w:cs="Arial"/>
                          <w:b/>
                          <w:bCs/>
                          <w:color w:val="0D0D0D" w:themeColor="text1" w:themeTint="F2"/>
                          <w:sz w:val="36"/>
                          <w:szCs w:val="40"/>
                        </w:rPr>
                        <w:t>2</w:t>
                      </w:r>
                      <w:r w:rsidR="00F075E8" w:rsidRPr="0024762C">
                        <w:rPr>
                          <w:rFonts w:asciiTheme="majorHAnsi" w:hAnsiTheme="majorHAnsi" w:cs="Arial"/>
                          <w:b/>
                          <w:bCs/>
                          <w:color w:val="0D0D0D" w:themeColor="text1" w:themeTint="F2"/>
                          <w:sz w:val="36"/>
                          <w:szCs w:val="40"/>
                        </w:rPr>
                        <w:t>/20</w:t>
                      </w:r>
                    </w:p>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F07EDB" w:rsidRPr="00F07EDB">
                        <w:rPr>
                          <w:rFonts w:asciiTheme="majorHAnsi" w:hAnsiTheme="majorHAnsi" w:cs="Arial"/>
                          <w:b/>
                          <w:bCs/>
                          <w:color w:val="0D0D0D" w:themeColor="text1" w:themeTint="F2"/>
                          <w:sz w:val="36"/>
                          <w:szCs w:val="40"/>
                        </w:rPr>
                        <w:t>12.915</w:t>
                      </w:r>
                    </w:p>
                    <w:p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450A4A"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F07EDB" w:rsidRPr="00003461" w:rsidRDefault="00F07EDB" w:rsidP="00F07EDB">
                      <w:pPr>
                        <w:spacing w:line="276" w:lineRule="auto"/>
                        <w:rPr>
                          <w:rFonts w:asciiTheme="majorHAnsi" w:hAnsiTheme="majorHAnsi" w:cs="Arial"/>
                          <w:color w:val="0D0D0D" w:themeColor="text1" w:themeTint="F2"/>
                          <w:szCs w:val="22"/>
                        </w:rPr>
                      </w:pPr>
                      <w:r w:rsidRPr="00003461">
                        <w:rPr>
                          <w:rFonts w:asciiTheme="majorHAnsi" w:hAnsiTheme="majorHAnsi" w:cs="Arial"/>
                          <w:color w:val="0D0D0D" w:themeColor="text1" w:themeTint="F2"/>
                          <w:szCs w:val="22"/>
                        </w:rPr>
                        <w:t>ANGEL DIAZ CRUZ, ET AL.</w:t>
                      </w:r>
                    </w:p>
                    <w:p w:rsidR="005B52B0" w:rsidRPr="001D164D" w:rsidRDefault="00F07EDB" w:rsidP="00F075E8">
                      <w:pPr>
                        <w:spacing w:line="276" w:lineRule="auto"/>
                        <w:rPr>
                          <w:rFonts w:asciiTheme="majorHAnsi" w:hAnsiTheme="majorHAnsi" w:cs="Arial"/>
                          <w:color w:val="0D0D0D" w:themeColor="text1" w:themeTint="F2"/>
                          <w:szCs w:val="22"/>
                        </w:rPr>
                      </w:pPr>
                      <w:r w:rsidRPr="00F07EDB">
                        <w:rPr>
                          <w:rFonts w:asciiTheme="majorHAnsi" w:hAnsiTheme="majorHAnsi" w:cs="Arial"/>
                          <w:color w:val="0D0D0D" w:themeColor="text1" w:themeTint="F2"/>
                          <w:szCs w:val="22"/>
                        </w:rPr>
                        <w:t>MEXICO</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04F5" w:rsidRDefault="000C42B6" w:rsidP="002C1641">
                            <w:pPr>
                              <w:jc w:val="right"/>
                              <w:rPr>
                                <w:rFonts w:asciiTheme="minorHAnsi" w:hAnsiTheme="minorHAnsi"/>
                                <w:color w:val="FFFFFF" w:themeColor="background1"/>
                                <w:sz w:val="22"/>
                                <w:lang w:val="pt-BR"/>
                              </w:rPr>
                            </w:pPr>
                            <w:r w:rsidRPr="00A76779">
                              <w:rPr>
                                <w:rFonts w:asciiTheme="minorHAnsi" w:hAnsiTheme="minorHAnsi"/>
                                <w:color w:val="FFFFFF" w:themeColor="background1"/>
                                <w:sz w:val="22"/>
                                <w:lang w:val="pt-BR"/>
                              </w:rPr>
                              <w:t>OEA/Ser.L/V/II.</w:t>
                            </w:r>
                          </w:p>
                          <w:p w:rsidR="00627C9F" w:rsidRPr="00A76779" w:rsidRDefault="00627C9F" w:rsidP="002C1641">
                            <w:pPr>
                              <w:jc w:val="right"/>
                              <w:rPr>
                                <w:rFonts w:asciiTheme="minorHAnsi" w:hAnsiTheme="minorHAnsi"/>
                                <w:color w:val="FFFFFF" w:themeColor="background1"/>
                                <w:sz w:val="22"/>
                                <w:lang w:val="pt-BR"/>
                              </w:rPr>
                            </w:pPr>
                            <w:r w:rsidRPr="00A76779">
                              <w:rPr>
                                <w:rFonts w:asciiTheme="minorHAnsi" w:hAnsiTheme="minorHAnsi"/>
                                <w:color w:val="FFFFFF" w:themeColor="background1"/>
                                <w:sz w:val="22"/>
                                <w:lang w:val="pt-BR"/>
                              </w:rPr>
                              <w:t xml:space="preserve">Doc. </w:t>
                            </w:r>
                            <w:r w:rsidR="00A804F5">
                              <w:rPr>
                                <w:rFonts w:asciiTheme="minorHAnsi" w:hAnsiTheme="minorHAnsi"/>
                                <w:color w:val="FFFFFF" w:themeColor="background1"/>
                                <w:sz w:val="22"/>
                                <w:lang w:val="pt-BR"/>
                              </w:rPr>
                              <w:t>3</w:t>
                            </w:r>
                          </w:p>
                          <w:p w:rsidR="00627C9F" w:rsidRPr="004B7EB6" w:rsidRDefault="00A804F5" w:rsidP="002C1641">
                            <w:pPr>
                              <w:jc w:val="right"/>
                              <w:rPr>
                                <w:rFonts w:asciiTheme="minorHAnsi" w:hAnsiTheme="minorHAnsi"/>
                                <w:color w:val="FFFFFF" w:themeColor="background1"/>
                                <w:sz w:val="22"/>
                              </w:rPr>
                            </w:pPr>
                            <w:r>
                              <w:rPr>
                                <w:rFonts w:asciiTheme="minorHAnsi" w:hAnsiTheme="minorHAnsi"/>
                                <w:color w:val="FFFFFF" w:themeColor="background1"/>
                                <w:sz w:val="22"/>
                              </w:rPr>
                              <w:t>24</w:t>
                            </w:r>
                            <w:r>
                              <w:rPr>
                                <w:rFonts w:asciiTheme="minorHAnsi" w:hAnsiTheme="minorHAnsi"/>
                                <w:color w:val="FFFFFF" w:themeColor="background1"/>
                                <w:sz w:val="22"/>
                              </w:rPr>
                              <w:t xml:space="preserve"> </w:t>
                            </w:r>
                            <w:r w:rsidR="001D164D">
                              <w:rPr>
                                <w:rFonts w:asciiTheme="minorHAnsi" w:hAnsiTheme="minorHAnsi"/>
                                <w:color w:val="FFFFFF" w:themeColor="background1"/>
                                <w:sz w:val="22"/>
                              </w:rPr>
                              <w:t>February</w:t>
                            </w:r>
                            <w:r>
                              <w:rPr>
                                <w:rFonts w:asciiTheme="minorHAnsi" w:hAnsiTheme="minorHAnsi"/>
                                <w:color w:val="FFFFFF" w:themeColor="background1"/>
                                <w:sz w:val="22"/>
                              </w:rPr>
                              <w:t xml:space="preserve"> </w:t>
                            </w:r>
                            <w:r w:rsidR="00CE53EB">
                              <w:rPr>
                                <w:rFonts w:asciiTheme="minorHAnsi" w:hAnsiTheme="minorHAnsi"/>
                                <w:color w:val="FFFFFF" w:themeColor="background1"/>
                                <w:sz w:val="22"/>
                              </w:rPr>
                              <w:t>2020</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075E8">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6511D"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A804F5" w:rsidRDefault="000C42B6" w:rsidP="002C1641">
                      <w:pPr>
                        <w:jc w:val="right"/>
                        <w:rPr>
                          <w:rFonts w:asciiTheme="minorHAnsi" w:hAnsiTheme="minorHAnsi"/>
                          <w:color w:val="FFFFFF" w:themeColor="background1"/>
                          <w:sz w:val="22"/>
                          <w:lang w:val="pt-BR"/>
                        </w:rPr>
                      </w:pPr>
                      <w:r w:rsidRPr="00A76779">
                        <w:rPr>
                          <w:rFonts w:asciiTheme="minorHAnsi" w:hAnsiTheme="minorHAnsi"/>
                          <w:color w:val="FFFFFF" w:themeColor="background1"/>
                          <w:sz w:val="22"/>
                          <w:lang w:val="pt-BR"/>
                        </w:rPr>
                        <w:t>OEA/Ser.L/V/II.</w:t>
                      </w:r>
                    </w:p>
                    <w:p w:rsidR="00627C9F" w:rsidRPr="00A76779" w:rsidRDefault="00627C9F" w:rsidP="002C1641">
                      <w:pPr>
                        <w:jc w:val="right"/>
                        <w:rPr>
                          <w:rFonts w:asciiTheme="minorHAnsi" w:hAnsiTheme="minorHAnsi"/>
                          <w:color w:val="FFFFFF" w:themeColor="background1"/>
                          <w:sz w:val="22"/>
                          <w:lang w:val="pt-BR"/>
                        </w:rPr>
                      </w:pPr>
                      <w:r w:rsidRPr="00A76779">
                        <w:rPr>
                          <w:rFonts w:asciiTheme="minorHAnsi" w:hAnsiTheme="minorHAnsi"/>
                          <w:color w:val="FFFFFF" w:themeColor="background1"/>
                          <w:sz w:val="22"/>
                          <w:lang w:val="pt-BR"/>
                        </w:rPr>
                        <w:t xml:space="preserve">Doc. </w:t>
                      </w:r>
                      <w:r w:rsidR="00A804F5">
                        <w:rPr>
                          <w:rFonts w:asciiTheme="minorHAnsi" w:hAnsiTheme="minorHAnsi"/>
                          <w:color w:val="FFFFFF" w:themeColor="background1"/>
                          <w:sz w:val="22"/>
                          <w:lang w:val="pt-BR"/>
                        </w:rPr>
                        <w:t>3</w:t>
                      </w:r>
                    </w:p>
                    <w:p w:rsidR="00627C9F" w:rsidRPr="004B7EB6" w:rsidRDefault="00A804F5" w:rsidP="002C1641">
                      <w:pPr>
                        <w:jc w:val="right"/>
                        <w:rPr>
                          <w:rFonts w:asciiTheme="minorHAnsi" w:hAnsiTheme="minorHAnsi"/>
                          <w:color w:val="FFFFFF" w:themeColor="background1"/>
                          <w:sz w:val="22"/>
                        </w:rPr>
                      </w:pPr>
                      <w:r>
                        <w:rPr>
                          <w:rFonts w:asciiTheme="minorHAnsi" w:hAnsiTheme="minorHAnsi"/>
                          <w:color w:val="FFFFFF" w:themeColor="background1"/>
                          <w:sz w:val="22"/>
                        </w:rPr>
                        <w:t>24</w:t>
                      </w:r>
                      <w:r>
                        <w:rPr>
                          <w:rFonts w:asciiTheme="minorHAnsi" w:hAnsiTheme="minorHAnsi"/>
                          <w:color w:val="FFFFFF" w:themeColor="background1"/>
                          <w:sz w:val="22"/>
                        </w:rPr>
                        <w:t xml:space="preserve"> </w:t>
                      </w:r>
                      <w:r w:rsidR="001D164D">
                        <w:rPr>
                          <w:rFonts w:asciiTheme="minorHAnsi" w:hAnsiTheme="minorHAnsi"/>
                          <w:color w:val="FFFFFF" w:themeColor="background1"/>
                          <w:sz w:val="22"/>
                        </w:rPr>
                        <w:t>February</w:t>
                      </w:r>
                      <w:r>
                        <w:rPr>
                          <w:rFonts w:asciiTheme="minorHAnsi" w:hAnsiTheme="minorHAnsi"/>
                          <w:color w:val="FFFFFF" w:themeColor="background1"/>
                          <w:sz w:val="22"/>
                        </w:rPr>
                        <w:t xml:space="preserve"> </w:t>
                      </w:r>
                      <w:r w:rsidR="00CE53EB">
                        <w:rPr>
                          <w:rFonts w:asciiTheme="minorHAnsi" w:hAnsiTheme="minorHAnsi"/>
                          <w:color w:val="FFFFFF" w:themeColor="background1"/>
                          <w:sz w:val="22"/>
                        </w:rPr>
                        <w:t>2020</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075E8">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1D164D">
                              <w:rPr>
                                <w:rFonts w:asciiTheme="majorHAnsi" w:hAnsiTheme="majorHAnsi"/>
                                <w:color w:val="0D0D0D" w:themeColor="text1" w:themeTint="F2"/>
                                <w:sz w:val="18"/>
                                <w:szCs w:val="22"/>
                              </w:rPr>
                              <w:t>February 24</w:t>
                            </w:r>
                            <w:r w:rsidRPr="00CE53EB">
                              <w:rPr>
                                <w:rFonts w:asciiTheme="majorHAnsi" w:hAnsiTheme="majorHAnsi"/>
                                <w:color w:val="0D0D0D" w:themeColor="text1" w:themeTint="F2"/>
                                <w:sz w:val="18"/>
                                <w:szCs w:val="22"/>
                              </w:rPr>
                              <w:t xml:space="preserve">, </w:t>
                            </w:r>
                            <w:r w:rsidR="00F075E8" w:rsidRPr="00CE53EB">
                              <w:rPr>
                                <w:rFonts w:asciiTheme="majorHAnsi" w:hAnsiTheme="majorHAnsi"/>
                                <w:color w:val="0D0D0D" w:themeColor="text1" w:themeTint="F2"/>
                                <w:sz w:val="18"/>
                                <w:szCs w:val="22"/>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C3689A7"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1D164D">
                        <w:rPr>
                          <w:rFonts w:asciiTheme="majorHAnsi" w:hAnsiTheme="majorHAnsi"/>
                          <w:color w:val="0D0D0D" w:themeColor="text1" w:themeTint="F2"/>
                          <w:sz w:val="18"/>
                          <w:szCs w:val="22"/>
                        </w:rPr>
                        <w:t>February 24</w:t>
                      </w:r>
                      <w:r w:rsidRPr="00CE53EB">
                        <w:rPr>
                          <w:rFonts w:asciiTheme="majorHAnsi" w:hAnsiTheme="majorHAnsi"/>
                          <w:color w:val="0D0D0D" w:themeColor="text1" w:themeTint="F2"/>
                          <w:sz w:val="18"/>
                          <w:szCs w:val="22"/>
                        </w:rPr>
                        <w:t xml:space="preserve">, </w:t>
                      </w:r>
                      <w:r w:rsidR="00F075E8" w:rsidRPr="00CE53EB">
                        <w:rPr>
                          <w:rFonts w:asciiTheme="majorHAnsi" w:hAnsiTheme="majorHAnsi"/>
                          <w:color w:val="0D0D0D" w:themeColor="text1" w:themeTint="F2"/>
                          <w:sz w:val="18"/>
                          <w:szCs w:val="22"/>
                        </w:rPr>
                        <w:t>2020.</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164D" w:rsidRDefault="001D164D" w:rsidP="001D164D">
                            <w:pPr>
                              <w:spacing w:line="275" w:lineRule="auto"/>
                              <w:jc w:val="both"/>
                              <w:textDirection w:val="btLr"/>
                            </w:pPr>
                            <w:r>
                              <w:rPr>
                                <w:rFonts w:ascii="Cambria" w:eastAsia="Cambria" w:hAnsi="Cambria" w:cs="Cambria"/>
                                <w:b/>
                                <w:color w:val="595959"/>
                                <w:sz w:val="18"/>
                              </w:rPr>
                              <w:t xml:space="preserve">Cite as: </w:t>
                            </w:r>
                            <w:r>
                              <w:rPr>
                                <w:rFonts w:ascii="Cambria" w:eastAsia="Cambria" w:hAnsi="Cambria" w:cs="Cambria"/>
                                <w:color w:val="595959"/>
                                <w:sz w:val="18"/>
                              </w:rPr>
                              <w:t xml:space="preserve">IACHR, Report No. </w:t>
                            </w:r>
                            <w:r w:rsidR="00003461">
                              <w:rPr>
                                <w:rFonts w:ascii="Cambria" w:eastAsia="Cambria" w:hAnsi="Cambria" w:cs="Cambria"/>
                                <w:color w:val="595959"/>
                                <w:sz w:val="18"/>
                              </w:rPr>
                              <w:t>2</w:t>
                            </w:r>
                            <w:r>
                              <w:rPr>
                                <w:rFonts w:ascii="Cambria" w:eastAsia="Cambria" w:hAnsi="Cambria" w:cs="Cambria"/>
                                <w:color w:val="595959"/>
                                <w:sz w:val="18"/>
                              </w:rPr>
                              <w:t xml:space="preserve">/20, </w:t>
                            </w:r>
                            <w:proofErr w:type="gramStart"/>
                            <w:r>
                              <w:rPr>
                                <w:rFonts w:ascii="Cambria" w:eastAsia="Cambria" w:hAnsi="Cambria" w:cs="Cambria"/>
                                <w:color w:val="595959"/>
                                <w:sz w:val="18"/>
                              </w:rPr>
                              <w:t>Case</w:t>
                            </w:r>
                            <w:proofErr w:type="gramEnd"/>
                            <w:r>
                              <w:rPr>
                                <w:rFonts w:ascii="Cambria" w:eastAsia="Cambria" w:hAnsi="Cambria" w:cs="Cambria"/>
                                <w:color w:val="595959"/>
                                <w:sz w:val="18"/>
                              </w:rPr>
                              <w:t xml:space="preserve"> 12.915. Friendly Settlement. Angel Diaz Cruz, et al. </w:t>
                            </w:r>
                            <w:r w:rsidRPr="001D164D">
                              <w:rPr>
                                <w:rFonts w:ascii="Cambria" w:eastAsia="Cambria" w:hAnsi="Cambria" w:cs="Cambria"/>
                                <w:color w:val="595959"/>
                                <w:sz w:val="18"/>
                              </w:rPr>
                              <w:t>Mexico. February 24, 2020.</w:t>
                            </w:r>
                          </w:p>
                          <w:p w:rsidR="00F644E6" w:rsidRPr="003C32BC" w:rsidRDefault="00F644E6" w:rsidP="00F075E8">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8417C1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1D164D" w:rsidRDefault="001D164D" w:rsidP="001D164D">
                      <w:pPr>
                        <w:spacing w:line="275" w:lineRule="auto"/>
                        <w:jc w:val="both"/>
                        <w:textDirection w:val="btLr"/>
                      </w:pPr>
                      <w:r>
                        <w:rPr>
                          <w:rFonts w:ascii="Cambria" w:eastAsia="Cambria" w:hAnsi="Cambria" w:cs="Cambria"/>
                          <w:b/>
                          <w:color w:val="595959"/>
                          <w:sz w:val="18"/>
                        </w:rPr>
                        <w:t xml:space="preserve">Cite </w:t>
                      </w:r>
                      <w:proofErr w:type="gramStart"/>
                      <w:r>
                        <w:rPr>
                          <w:rFonts w:ascii="Cambria" w:eastAsia="Cambria" w:hAnsi="Cambria" w:cs="Cambria"/>
                          <w:b/>
                          <w:color w:val="595959"/>
                          <w:sz w:val="18"/>
                        </w:rPr>
                        <w:t>as:</w:t>
                      </w:r>
                      <w:proofErr w:type="gramEnd"/>
                      <w:r>
                        <w:rPr>
                          <w:rFonts w:ascii="Cambria" w:eastAsia="Cambria" w:hAnsi="Cambria" w:cs="Cambria"/>
                          <w:b/>
                          <w:color w:val="595959"/>
                          <w:sz w:val="18"/>
                        </w:rPr>
                        <w:t xml:space="preserve"> </w:t>
                      </w:r>
                      <w:r>
                        <w:rPr>
                          <w:rFonts w:ascii="Cambria" w:eastAsia="Cambria" w:hAnsi="Cambria" w:cs="Cambria"/>
                          <w:color w:val="595959"/>
                          <w:sz w:val="18"/>
                        </w:rPr>
                        <w:t xml:space="preserve">IACHR, Report No. </w:t>
                      </w:r>
                      <w:r w:rsidR="00003461">
                        <w:rPr>
                          <w:rFonts w:ascii="Cambria" w:eastAsia="Cambria" w:hAnsi="Cambria" w:cs="Cambria"/>
                          <w:color w:val="595959"/>
                          <w:sz w:val="18"/>
                        </w:rPr>
                        <w:t>2</w:t>
                      </w:r>
                      <w:r>
                        <w:rPr>
                          <w:rFonts w:ascii="Cambria" w:eastAsia="Cambria" w:hAnsi="Cambria" w:cs="Cambria"/>
                          <w:color w:val="595959"/>
                          <w:sz w:val="18"/>
                        </w:rPr>
                        <w:t xml:space="preserve">/20, Case 12.915. Friendly Settlement. Angel Diaz Cruz, et al. </w:t>
                      </w:r>
                      <w:r w:rsidRPr="001D164D">
                        <w:rPr>
                          <w:rFonts w:ascii="Cambria" w:eastAsia="Cambria" w:hAnsi="Cambria" w:cs="Cambria"/>
                          <w:color w:val="595959"/>
                          <w:sz w:val="18"/>
                        </w:rPr>
                        <w:t>Mexico. February 24, 2020.</w:t>
                      </w:r>
                    </w:p>
                    <w:p w:rsidR="00F644E6" w:rsidRPr="003C32BC" w:rsidRDefault="00F644E6" w:rsidP="00F075E8">
                      <w:pPr>
                        <w:spacing w:line="276" w:lineRule="auto"/>
                        <w:rPr>
                          <w:rFonts w:asciiTheme="majorHAnsi" w:hAnsiTheme="majorHAnsi"/>
                          <w:color w:val="595959" w:themeColor="text1" w:themeTint="A6"/>
                          <w:sz w:val="18"/>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AF10AB"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16DE2C1E" wp14:editId="644F4BD2">
                <wp:simplePos x="0" y="0"/>
                <wp:positionH relativeFrom="column">
                  <wp:posOffset>1209675</wp:posOffset>
                </wp:positionH>
                <wp:positionV relativeFrom="paragraph">
                  <wp:posOffset>725170</wp:posOffset>
                </wp:positionV>
                <wp:extent cx="1971675" cy="485775"/>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9716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D640C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3pt;height:31.5pt">
                                  <v:imagedata r:id="rId10" o:title="OAS_Seal_ENG_Principal_"/>
                                </v:shape>
                              </w:pi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6DE2C1E" id="Text Box 2" o:spid="_x0000_s1031" type="#_x0000_t202" style="position:absolute;left:0;text-align:left;margin-left:95.25pt;margin-top:57.1pt;width:155.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" fillcolor="white [3201]" stroked="f" strokeweight=".5pt">
                <v:textbox style="mso-fit-shape-to-text:t">
                  <w:txbxContent>
                    <w:p w:rsidR="003C32BC" w:rsidRDefault="006F5182">
                      <w:r>
                        <w:rPr>
                          <w:noProof/>
                        </w:rPr>
                        <w:pict>
                          <v:shape id="_x0000_i1026" type="#_x0000_t75" style="width:124.3pt;height:31.5pt">
                            <v:imagedata r:id="rId11" o:title="OAS_Seal_ENG_Principal_"/>
                          </v:shape>
                        </w:pict>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7D7BFFDD" wp14:editId="1913B19B">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D7BFFD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F07EDB" w:rsidRPr="00F07EDB" w:rsidRDefault="00F07EDB" w:rsidP="00F07EDB">
      <w:pPr>
        <w:tabs>
          <w:tab w:val="center" w:pos="5400"/>
        </w:tabs>
        <w:jc w:val="center"/>
        <w:rPr>
          <w:rFonts w:asciiTheme="majorHAnsi" w:eastAsia="Cambria" w:hAnsiTheme="majorHAnsi" w:cs="Cambria"/>
          <w:b/>
          <w:sz w:val="18"/>
          <w:szCs w:val="18"/>
        </w:rPr>
      </w:pPr>
      <w:r w:rsidRPr="00F07EDB">
        <w:rPr>
          <w:rFonts w:asciiTheme="majorHAnsi" w:eastAsia="Cambria" w:hAnsiTheme="majorHAnsi" w:cs="Cambria"/>
          <w:b/>
          <w:sz w:val="18"/>
          <w:szCs w:val="18"/>
        </w:rPr>
        <w:lastRenderedPageBreak/>
        <w:t xml:space="preserve">REPORT No. </w:t>
      </w:r>
      <w:r w:rsidR="00003461">
        <w:rPr>
          <w:rFonts w:asciiTheme="majorHAnsi" w:eastAsia="Cambria" w:hAnsiTheme="majorHAnsi" w:cs="Cambria"/>
          <w:b/>
          <w:sz w:val="18"/>
          <w:szCs w:val="18"/>
        </w:rPr>
        <w:t>2</w:t>
      </w:r>
      <w:r w:rsidRPr="00F07EDB">
        <w:rPr>
          <w:rFonts w:asciiTheme="majorHAnsi" w:eastAsia="Cambria" w:hAnsiTheme="majorHAnsi" w:cs="Cambria"/>
          <w:b/>
          <w:sz w:val="18"/>
          <w:szCs w:val="18"/>
        </w:rPr>
        <w:t>/</w:t>
      </w:r>
      <w:r w:rsidR="00AF449A">
        <w:rPr>
          <w:rFonts w:asciiTheme="majorHAnsi" w:eastAsia="Cambria" w:hAnsiTheme="majorHAnsi" w:cs="Cambria"/>
          <w:b/>
          <w:sz w:val="18"/>
          <w:szCs w:val="18"/>
        </w:rPr>
        <w:t>20</w:t>
      </w:r>
    </w:p>
    <w:p w:rsidR="00F07EDB" w:rsidRPr="00F07EDB" w:rsidRDefault="00F07EDB" w:rsidP="00F07EDB">
      <w:pPr>
        <w:tabs>
          <w:tab w:val="center" w:pos="5400"/>
        </w:tabs>
        <w:jc w:val="center"/>
        <w:rPr>
          <w:rFonts w:asciiTheme="majorHAnsi" w:eastAsia="Cambria" w:hAnsiTheme="majorHAnsi" w:cs="Cambria"/>
          <w:b/>
          <w:sz w:val="18"/>
          <w:szCs w:val="18"/>
        </w:rPr>
      </w:pPr>
      <w:r w:rsidRPr="00F07EDB">
        <w:rPr>
          <w:rFonts w:asciiTheme="majorHAnsi" w:eastAsia="Cambria" w:hAnsiTheme="majorHAnsi" w:cs="Cambria"/>
          <w:b/>
          <w:sz w:val="18"/>
          <w:szCs w:val="18"/>
        </w:rPr>
        <w:t>CASE 12.915</w:t>
      </w:r>
    </w:p>
    <w:p w:rsidR="00F07EDB" w:rsidRPr="00F07EDB" w:rsidRDefault="00F07EDB" w:rsidP="00F07EDB">
      <w:pPr>
        <w:tabs>
          <w:tab w:val="center" w:pos="5400"/>
        </w:tabs>
        <w:jc w:val="center"/>
        <w:rPr>
          <w:rFonts w:asciiTheme="majorHAnsi" w:eastAsia="Cambria" w:hAnsiTheme="majorHAnsi" w:cs="Cambria"/>
          <w:sz w:val="18"/>
          <w:szCs w:val="18"/>
        </w:rPr>
      </w:pPr>
      <w:r w:rsidRPr="00F07EDB">
        <w:rPr>
          <w:rFonts w:asciiTheme="majorHAnsi" w:eastAsia="Cambria" w:hAnsiTheme="majorHAnsi" w:cs="Cambria"/>
          <w:sz w:val="18"/>
          <w:szCs w:val="18"/>
        </w:rPr>
        <w:t>FRIENDLY SETTLEMENT REPORT</w:t>
      </w:r>
    </w:p>
    <w:p w:rsidR="00F07EDB" w:rsidRPr="00F07EDB" w:rsidRDefault="00F07EDB" w:rsidP="00F07EDB">
      <w:pPr>
        <w:tabs>
          <w:tab w:val="center" w:pos="5400"/>
        </w:tabs>
        <w:jc w:val="center"/>
        <w:rPr>
          <w:rFonts w:asciiTheme="majorHAnsi" w:eastAsia="Cambria" w:hAnsiTheme="majorHAnsi" w:cs="Cambria"/>
          <w:sz w:val="18"/>
          <w:szCs w:val="18"/>
          <w:lang w:val="pt-BR"/>
        </w:rPr>
      </w:pPr>
      <w:r w:rsidRPr="00F07EDB">
        <w:rPr>
          <w:rFonts w:asciiTheme="majorHAnsi" w:eastAsia="Cambria" w:hAnsiTheme="majorHAnsi" w:cs="Cambria"/>
          <w:sz w:val="18"/>
          <w:szCs w:val="18"/>
          <w:lang w:val="pt-BR"/>
        </w:rPr>
        <w:t xml:space="preserve">ANGEL DIAZ CRUZ, ET AL. </w:t>
      </w:r>
    </w:p>
    <w:p w:rsidR="00F07EDB" w:rsidRPr="00F07EDB" w:rsidRDefault="00F07EDB" w:rsidP="00F07EDB">
      <w:pPr>
        <w:tabs>
          <w:tab w:val="center" w:pos="5400"/>
        </w:tabs>
        <w:jc w:val="center"/>
        <w:rPr>
          <w:rFonts w:asciiTheme="majorHAnsi" w:eastAsia="Cambria" w:hAnsiTheme="majorHAnsi" w:cs="Cambria"/>
          <w:sz w:val="18"/>
          <w:szCs w:val="18"/>
          <w:lang w:val="es-VE"/>
        </w:rPr>
      </w:pPr>
      <w:r w:rsidRPr="00F07EDB">
        <w:rPr>
          <w:rFonts w:asciiTheme="majorHAnsi" w:eastAsia="Cambria" w:hAnsiTheme="majorHAnsi" w:cs="Cambria"/>
          <w:sz w:val="18"/>
          <w:szCs w:val="18"/>
          <w:lang w:val="es-VE"/>
        </w:rPr>
        <w:t>MEXICO</w:t>
      </w:r>
      <w:r w:rsidRPr="000C1DBC">
        <w:rPr>
          <w:rFonts w:asciiTheme="majorHAnsi" w:eastAsia="Cambria" w:hAnsiTheme="majorHAnsi"/>
          <w:sz w:val="18"/>
          <w:szCs w:val="18"/>
          <w:vertAlign w:val="superscript"/>
          <w:lang w:val="es-VE"/>
        </w:rPr>
        <w:footnoteReference w:id="2"/>
      </w:r>
    </w:p>
    <w:p w:rsidR="00F07EDB" w:rsidRPr="00F07EDB" w:rsidRDefault="00F07EDB" w:rsidP="00F07EDB">
      <w:pPr>
        <w:tabs>
          <w:tab w:val="center" w:pos="5400"/>
        </w:tabs>
        <w:jc w:val="center"/>
        <w:rPr>
          <w:rFonts w:asciiTheme="majorHAnsi" w:eastAsia="Cambria" w:hAnsiTheme="majorHAnsi" w:cs="Cambria"/>
          <w:sz w:val="18"/>
          <w:szCs w:val="18"/>
        </w:rPr>
      </w:pPr>
      <w:r w:rsidRPr="00F07EDB">
        <w:rPr>
          <w:rFonts w:asciiTheme="majorHAnsi" w:eastAsia="Cambria" w:hAnsiTheme="majorHAnsi" w:cs="Cambria"/>
          <w:sz w:val="18"/>
          <w:szCs w:val="18"/>
        </w:rPr>
        <w:t xml:space="preserve">FEBRUARY </w:t>
      </w:r>
      <w:r w:rsidR="001D164D" w:rsidRPr="000C1DBC">
        <w:rPr>
          <w:rFonts w:asciiTheme="majorHAnsi" w:eastAsia="Cambria" w:hAnsiTheme="majorHAnsi" w:cs="Cambria"/>
          <w:sz w:val="18"/>
          <w:szCs w:val="18"/>
        </w:rPr>
        <w:t>24</w:t>
      </w:r>
      <w:r w:rsidRPr="00F07EDB">
        <w:rPr>
          <w:rFonts w:asciiTheme="majorHAnsi" w:eastAsia="Cambria" w:hAnsiTheme="majorHAnsi" w:cs="Cambria"/>
          <w:sz w:val="18"/>
          <w:szCs w:val="18"/>
        </w:rPr>
        <w:t>, 2020</w:t>
      </w:r>
    </w:p>
    <w:p w:rsidR="00F07EDB" w:rsidRPr="00F07EDB" w:rsidRDefault="00F07EDB" w:rsidP="00F07EDB">
      <w:pPr>
        <w:tabs>
          <w:tab w:val="center" w:pos="4680"/>
          <w:tab w:val="left" w:pos="6511"/>
        </w:tabs>
        <w:jc w:val="center"/>
        <w:rPr>
          <w:rFonts w:asciiTheme="majorHAnsi" w:eastAsia="Cambria" w:hAnsiTheme="majorHAnsi" w:cs="Cambria"/>
          <w:sz w:val="20"/>
          <w:szCs w:val="20"/>
        </w:rPr>
      </w:pPr>
    </w:p>
    <w:p w:rsidR="00F07EDB" w:rsidRPr="00F07EDB" w:rsidRDefault="00F07EDB" w:rsidP="006F5182">
      <w:pPr>
        <w:numPr>
          <w:ilvl w:val="0"/>
          <w:numId w:val="98"/>
        </w:numPr>
        <w:pBdr>
          <w:top w:val="none" w:sz="0" w:space="0" w:color="000000"/>
          <w:left w:val="none" w:sz="0" w:space="0" w:color="000000"/>
          <w:bottom w:val="none" w:sz="0" w:space="0" w:color="000000"/>
          <w:right w:val="none" w:sz="0" w:space="0" w:color="000000"/>
          <w:between w:val="none" w:sz="0" w:space="0" w:color="000000"/>
          <w:bar w:val="none" w:sz="0" w:color="auto"/>
        </w:pBdr>
        <w:ind w:left="1440"/>
        <w:jc w:val="both"/>
        <w:rPr>
          <w:rFonts w:asciiTheme="majorHAnsi" w:eastAsia="Cambria" w:hAnsiTheme="majorHAnsi" w:cs="Cambria"/>
          <w:b/>
          <w:color w:val="000000"/>
          <w:sz w:val="20"/>
          <w:szCs w:val="20"/>
        </w:rPr>
      </w:pPr>
      <w:r w:rsidRPr="00F07EDB">
        <w:rPr>
          <w:rFonts w:asciiTheme="majorHAnsi" w:eastAsia="Cambria" w:hAnsiTheme="majorHAnsi" w:cs="Cambria"/>
          <w:b/>
          <w:color w:val="000000"/>
          <w:sz w:val="20"/>
          <w:szCs w:val="20"/>
        </w:rPr>
        <w:t>SUMMARY AND RELEVANT PROCEDURAL ASPECTS OF THE FRIENDLY SETTLEMENT PROCESS</w:t>
      </w:r>
    </w:p>
    <w:p w:rsidR="00F07EDB" w:rsidRPr="00F07EDB" w:rsidRDefault="00F07EDB" w:rsidP="00F07EDB">
      <w:pPr>
        <w:pBdr>
          <w:top w:val="none" w:sz="0" w:space="0" w:color="000000"/>
          <w:left w:val="none" w:sz="0" w:space="0" w:color="000000"/>
          <w:bottom w:val="none" w:sz="0" w:space="0" w:color="000000"/>
          <w:right w:val="none" w:sz="0" w:space="0" w:color="000000"/>
          <w:between w:val="none" w:sz="0" w:space="0" w:color="000000"/>
        </w:pBdr>
        <w:ind w:firstLine="720"/>
        <w:jc w:val="both"/>
        <w:rPr>
          <w:rFonts w:asciiTheme="majorHAnsi" w:eastAsia="Cambria" w:hAnsiTheme="majorHAnsi" w:cs="Cambria"/>
          <w:b/>
          <w:sz w:val="20"/>
          <w:szCs w:val="20"/>
        </w:rPr>
      </w:pPr>
    </w:p>
    <w:p w:rsidR="00F07EDB" w:rsidRPr="00F07EDB" w:rsidRDefault="00F07EDB" w:rsidP="006F5182">
      <w:pPr>
        <w:numPr>
          <w:ilvl w:val="0"/>
          <w:numId w:val="99"/>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90"/>
          <w:tab w:val="left" w:pos="1440"/>
        </w:tabs>
        <w:ind w:left="0" w:firstLine="72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 xml:space="preserve">On November 16, 2006, the Inter-American Commission on Human </w:t>
      </w:r>
      <w:r w:rsidRPr="00F07EDB">
        <w:rPr>
          <w:rFonts w:asciiTheme="majorHAnsi" w:eastAsia="Cambria" w:hAnsiTheme="majorHAnsi" w:cs="Cambria"/>
          <w:sz w:val="20"/>
          <w:szCs w:val="20"/>
        </w:rPr>
        <w:t>R</w:t>
      </w:r>
      <w:r w:rsidRPr="00F07EDB">
        <w:rPr>
          <w:rFonts w:asciiTheme="majorHAnsi" w:eastAsia="Cambria" w:hAnsiTheme="majorHAnsi" w:cs="Cambria"/>
          <w:color w:val="000000"/>
          <w:sz w:val="20"/>
          <w:szCs w:val="20"/>
        </w:rPr>
        <w:t>ights (hereinafter “the Commission” or “IACHR”) received a petition from the Fray Bartolome de las Casas Human Rights Center (hereinafter “the petitioners”). The petition alleged the international responsibility of the Mexican State for the death of Angel Diaz Cruz (age 9), as well as for the injuries sustained by Ricardo Lopez Hernandez (age 11) and José Leonardo Lopez Hernandez. All the alleged victims were members of the Tzotzil indigenous people (hereinafter “the alleged victims”), which allegedly occurred on December 17, 2000, in the municipality of San Cristobal de las Casas, State of Chiapas, from an explosive device belonging to the Mexican Federal Army. The petitioners also alleged that these acts remain in impunity because the investigation was forwarded to the military courts and the perpetrators were not punished.</w:t>
      </w:r>
    </w:p>
    <w:p w:rsidR="00F07EDB" w:rsidRPr="00F07EDB" w:rsidRDefault="00F07EDB" w:rsidP="00F07EDB">
      <w:pPr>
        <w:tabs>
          <w:tab w:val="left" w:pos="1440"/>
        </w:tabs>
        <w:ind w:firstLine="720"/>
        <w:jc w:val="both"/>
        <w:rPr>
          <w:rFonts w:asciiTheme="majorHAnsi" w:eastAsia="Cambria" w:hAnsiTheme="majorHAnsi" w:cs="Cambria"/>
          <w:sz w:val="20"/>
          <w:szCs w:val="20"/>
        </w:rPr>
      </w:pPr>
    </w:p>
    <w:p w:rsidR="00F07EDB" w:rsidRPr="00F07EDB" w:rsidRDefault="00F07EDB" w:rsidP="006F5182">
      <w:pPr>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On July 12, 2013, the IACHR declared the petition admissible in Report No. 47/13 for the alleged violation of Articles 4 (right to life) and 5 (right to humane treatment) of the American Convention in relation to Article 1.1 of the said instrument to the detriment of Angel Diaz Cruz. The Commission also found the petition admissible with regard to Articles 5 (right to humane treatment), 8 (right to a fair trial) and 25 (right to judicial protection) of the ACHR, in connection with Article 1.1 of the said instrument, to the detriment of the surviving alleged victims and the relatives of all three alleged victims. In addition, it found the petition admissible based on the alleged violation of Article 19 (rights of the child) of the American Convention, to the detriment of Angel Diaz Cruz and Ricardo Lopez Hernandez.</w:t>
      </w:r>
    </w:p>
    <w:p w:rsidR="00F07EDB" w:rsidRPr="00F07EDB" w:rsidRDefault="00F07EDB" w:rsidP="00F07EDB">
      <w:pPr>
        <w:tabs>
          <w:tab w:val="left" w:pos="1440"/>
        </w:tabs>
        <w:ind w:firstLine="720"/>
        <w:jc w:val="both"/>
        <w:rPr>
          <w:rFonts w:asciiTheme="majorHAnsi" w:eastAsia="Cambria" w:hAnsiTheme="majorHAnsi" w:cs="Cambria"/>
          <w:color w:val="000000"/>
          <w:sz w:val="20"/>
          <w:szCs w:val="20"/>
        </w:rPr>
      </w:pPr>
    </w:p>
    <w:p w:rsidR="00F07EDB" w:rsidRPr="00F07EDB" w:rsidRDefault="00F07EDB" w:rsidP="006F5182">
      <w:pPr>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The parties met on September 3, 2015 and signed a minute expressing their interest in reaching a friendly settlement agreement. In that document, the parties drew up a list of the alleged direct and indirect victims of the events. They also established the basis for the negotiations and claims regarding: a) the obligation to investigate the facts of the case; b) measures of satisfaction; c) productive project; d) symbolic reparation; e) measures of rehabilitation; f) guarantees of non-repetition; and g) financial compensation.</w:t>
      </w:r>
    </w:p>
    <w:p w:rsidR="00F07EDB" w:rsidRPr="00F07EDB" w:rsidRDefault="00F07EDB" w:rsidP="00F07EDB">
      <w:pPr>
        <w:tabs>
          <w:tab w:val="left" w:pos="1440"/>
        </w:tabs>
        <w:ind w:firstLine="720"/>
        <w:jc w:val="both"/>
        <w:rPr>
          <w:rFonts w:asciiTheme="majorHAnsi" w:eastAsia="Cambria" w:hAnsiTheme="majorHAnsi" w:cs="Cambria"/>
          <w:color w:val="000000"/>
          <w:sz w:val="20"/>
          <w:szCs w:val="20"/>
        </w:rPr>
      </w:pPr>
    </w:p>
    <w:p w:rsidR="00F07EDB" w:rsidRPr="00F07EDB" w:rsidRDefault="00F07EDB" w:rsidP="006F5182">
      <w:pPr>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 xml:space="preserve">On January 28, 2016, the parties signed a Friendly Settlement Agreement (FSA) and the Commission has monitored its implementation. On September 24, at the working meeting facilitated by Commissioner Esmeralda Arosemena de Troitiño in her capacity as country rapporteur, the parties jointly requested the Commission’s approval of the FSA. </w:t>
      </w:r>
    </w:p>
    <w:p w:rsidR="00F07EDB" w:rsidRPr="00F07EDB" w:rsidRDefault="00F07EDB" w:rsidP="00F07EDB">
      <w:pPr>
        <w:ind w:left="720"/>
        <w:rPr>
          <w:rFonts w:asciiTheme="majorHAnsi" w:eastAsia="Cambria" w:hAnsiTheme="majorHAnsi" w:cs="Arial"/>
          <w:color w:val="000000"/>
          <w:sz w:val="20"/>
          <w:szCs w:val="20"/>
          <w:u w:color="000000"/>
          <w:lang w:eastAsia="es-ES"/>
        </w:rPr>
      </w:pPr>
    </w:p>
    <w:p w:rsidR="00F07EDB" w:rsidRPr="00F07EDB" w:rsidRDefault="00F07EDB" w:rsidP="006F5182">
      <w:pPr>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This friendly settlement report, pursuant to Article 49 of the Convention and Article 40(5) of the Rules of Procedure of the Commission, outlines the facts alleged by the petitioners and transcribes the friendly settlement agreement, which was signed on January 28, 2016, by the petitioners and representatives of the Mexican State. In addition, the agreement signed by the parties is approved and it is agreed to publish this report in the Annual Report of the IACHR to the General Assembly of the Organization of American States.</w:t>
      </w:r>
    </w:p>
    <w:p w:rsidR="00F07EDB" w:rsidRPr="00F07EDB" w:rsidRDefault="00F07EDB" w:rsidP="00F07EDB">
      <w:pPr>
        <w:rPr>
          <w:rFonts w:asciiTheme="majorHAnsi" w:eastAsia="Cambria" w:hAnsiTheme="majorHAnsi" w:cs="Cambria"/>
          <w:color w:val="000000"/>
          <w:sz w:val="20"/>
          <w:szCs w:val="20"/>
        </w:rPr>
      </w:pPr>
    </w:p>
    <w:p w:rsidR="00F07EDB" w:rsidRPr="00F07EDB" w:rsidRDefault="00F07EDB" w:rsidP="006F5182">
      <w:pPr>
        <w:numPr>
          <w:ilvl w:val="0"/>
          <w:numId w:val="98"/>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1440"/>
        </w:tabs>
        <w:ind w:left="0" w:firstLine="720"/>
        <w:jc w:val="both"/>
        <w:rPr>
          <w:rFonts w:asciiTheme="majorHAnsi" w:eastAsia="Cambria" w:hAnsiTheme="majorHAnsi" w:cs="Cambria"/>
          <w:b/>
          <w:color w:val="000000"/>
          <w:sz w:val="20"/>
          <w:szCs w:val="20"/>
        </w:rPr>
      </w:pPr>
      <w:r w:rsidRPr="00F07EDB">
        <w:rPr>
          <w:rFonts w:asciiTheme="majorHAnsi" w:eastAsia="Cambria" w:hAnsiTheme="majorHAnsi" w:cs="Cambria"/>
          <w:b/>
          <w:color w:val="000000"/>
          <w:sz w:val="20"/>
          <w:szCs w:val="20"/>
        </w:rPr>
        <w:t>FACTS ALLEGED</w:t>
      </w:r>
    </w:p>
    <w:p w:rsidR="00F07EDB" w:rsidRPr="00F07EDB" w:rsidRDefault="00F07EDB" w:rsidP="00F07EDB">
      <w:pPr>
        <w:pBdr>
          <w:top w:val="none" w:sz="0" w:space="0" w:color="000000"/>
          <w:left w:val="none" w:sz="0" w:space="0" w:color="000000"/>
          <w:bottom w:val="none" w:sz="0" w:space="0" w:color="000000"/>
          <w:right w:val="none" w:sz="0" w:space="0" w:color="000000"/>
          <w:between w:val="none" w:sz="0" w:space="0" w:color="000000"/>
        </w:pBdr>
        <w:tabs>
          <w:tab w:val="left" w:pos="90"/>
          <w:tab w:val="left" w:pos="1440"/>
        </w:tabs>
        <w:ind w:firstLine="720"/>
        <w:jc w:val="both"/>
        <w:rPr>
          <w:rFonts w:asciiTheme="majorHAnsi" w:eastAsia="Cambria" w:hAnsiTheme="majorHAnsi" w:cs="Cambria"/>
          <w:sz w:val="20"/>
          <w:szCs w:val="20"/>
        </w:rPr>
      </w:pPr>
    </w:p>
    <w:p w:rsidR="00F07EDB" w:rsidRPr="00F07EDB" w:rsidRDefault="00F07EDB" w:rsidP="006F5182">
      <w:pPr>
        <w:numPr>
          <w:ilvl w:val="0"/>
          <w:numId w:val="99"/>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90"/>
          <w:tab w:val="left" w:pos="1440"/>
        </w:tabs>
        <w:ind w:left="0" w:firstLine="720"/>
        <w:jc w:val="both"/>
        <w:rPr>
          <w:rFonts w:asciiTheme="majorHAnsi" w:eastAsia="Cambria" w:hAnsiTheme="majorHAnsi" w:cs="Cambria"/>
          <w:sz w:val="20"/>
          <w:szCs w:val="20"/>
        </w:rPr>
      </w:pPr>
      <w:r w:rsidRPr="00F07EDB">
        <w:rPr>
          <w:rFonts w:asciiTheme="majorHAnsi" w:eastAsia="Cambria" w:hAnsiTheme="majorHAnsi" w:cs="Cambria"/>
          <w:sz w:val="20"/>
          <w:szCs w:val="20"/>
        </w:rPr>
        <w:t>The petitioners alleged that on September 17, 2000, the minor children Ricardo Lopez Hernandez (age 11) and Angel Diaz Cruz (age 9) went out to look for edible mushrooms, entering the “Rancho Nuevo” a military camp. The wire fence that marked the boundaries of the land was broken due to the constant foot traffic of people and grazing animals</w:t>
      </w:r>
      <w:r w:rsidRPr="00F07EDB">
        <w:rPr>
          <w:rFonts w:asciiTheme="majorHAnsi" w:eastAsia="Cambria" w:hAnsiTheme="majorHAnsi" w:cs="Cambria"/>
          <w:color w:val="000000"/>
          <w:sz w:val="20"/>
          <w:szCs w:val="20"/>
        </w:rPr>
        <w:t>.</w:t>
      </w:r>
    </w:p>
    <w:p w:rsidR="00F07EDB" w:rsidRPr="00F07EDB" w:rsidRDefault="00F07EDB" w:rsidP="006F5182">
      <w:pPr>
        <w:numPr>
          <w:ilvl w:val="0"/>
          <w:numId w:val="99"/>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90"/>
          <w:tab w:val="left" w:pos="1440"/>
        </w:tabs>
        <w:ind w:left="0" w:firstLine="720"/>
        <w:jc w:val="both"/>
        <w:rPr>
          <w:rFonts w:asciiTheme="majorHAnsi" w:eastAsia="Cambria" w:hAnsiTheme="majorHAnsi" w:cs="Cambria"/>
          <w:sz w:val="20"/>
          <w:szCs w:val="20"/>
        </w:rPr>
      </w:pPr>
      <w:r w:rsidRPr="00F07EDB">
        <w:rPr>
          <w:rFonts w:asciiTheme="majorHAnsi" w:eastAsia="Cambria" w:hAnsiTheme="majorHAnsi" w:cs="Cambria"/>
          <w:sz w:val="20"/>
          <w:szCs w:val="20"/>
        </w:rPr>
        <w:lastRenderedPageBreak/>
        <w:t>As alleged by the petitioners, the boys found a green object and believing that it was a toy they picked it up and took it with them. On their way home, they came upon Jose Leonardo Lopez Hernandez (age 18) and showed him the metal object they had just found. When Jose Leonardo tried to grab the object, it fell out of his hands, hit the ground and exploded. The “toy” turned out to be an anti-personnel rifle grenade owned by the Mexican State and used by the Mexican Army, as determined by the expert opinion of the Bureau of National Defense Factories.</w:t>
      </w:r>
    </w:p>
    <w:p w:rsidR="00F07EDB" w:rsidRPr="00F07EDB" w:rsidRDefault="00F07EDB" w:rsidP="00F07EDB">
      <w:pPr>
        <w:ind w:left="720" w:hanging="720"/>
        <w:rPr>
          <w:rFonts w:asciiTheme="majorHAnsi" w:eastAsia="Cambria" w:hAnsiTheme="majorHAnsi" w:cs="Cambria"/>
          <w:color w:val="000000"/>
          <w:sz w:val="20"/>
          <w:szCs w:val="20"/>
        </w:rPr>
      </w:pPr>
    </w:p>
    <w:p w:rsidR="00F07EDB" w:rsidRPr="00F07EDB" w:rsidRDefault="00F07EDB" w:rsidP="006F5182">
      <w:pPr>
        <w:numPr>
          <w:ilvl w:val="0"/>
          <w:numId w:val="99"/>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90"/>
          <w:tab w:val="left" w:pos="1440"/>
        </w:tabs>
        <w:ind w:left="0" w:firstLine="72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According to the petitioners, the three victims were taken to the San Cristobal de Las Casas Regional Hospital, where they were admitted with serious injuries to various parts of their bodies. The minor child Angel Diaz was transported on September 18, 2000 to the Tuxtla Gutierrez Regional Hospital, where he died that same day. The brothers Ricardo and Jose Leonardo were taken to the Tuxtla Gutierrez Military Hospital where they remained for three months. </w:t>
      </w:r>
    </w:p>
    <w:p w:rsidR="00F07EDB" w:rsidRPr="00F07EDB" w:rsidRDefault="00F07EDB" w:rsidP="00F07EDB">
      <w:pPr>
        <w:pBdr>
          <w:top w:val="none" w:sz="0" w:space="0" w:color="000000"/>
          <w:left w:val="none" w:sz="0" w:space="0" w:color="000000"/>
          <w:bottom w:val="none" w:sz="0" w:space="0" w:color="000000"/>
          <w:right w:val="none" w:sz="0" w:space="0" w:color="000000"/>
          <w:between w:val="none" w:sz="0" w:space="0" w:color="000000"/>
        </w:pBdr>
        <w:tabs>
          <w:tab w:val="left" w:pos="90"/>
          <w:tab w:val="left" w:pos="1440"/>
        </w:tabs>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 </w:t>
      </w:r>
    </w:p>
    <w:p w:rsidR="00F07EDB" w:rsidRPr="00F07EDB" w:rsidRDefault="00F07EDB" w:rsidP="006F5182">
      <w:pPr>
        <w:numPr>
          <w:ilvl w:val="0"/>
          <w:numId w:val="99"/>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90"/>
          <w:tab w:val="left" w:pos="1440"/>
        </w:tabs>
        <w:ind w:left="0" w:firstLine="720"/>
        <w:jc w:val="both"/>
        <w:rPr>
          <w:rFonts w:asciiTheme="majorHAnsi" w:eastAsia="Cambria" w:hAnsiTheme="majorHAnsi" w:cs="Cambria"/>
          <w:sz w:val="20"/>
          <w:szCs w:val="20"/>
        </w:rPr>
      </w:pPr>
      <w:r w:rsidRPr="00F07EDB">
        <w:rPr>
          <w:rFonts w:asciiTheme="majorHAnsi" w:eastAsia="Cambria" w:hAnsiTheme="majorHAnsi" w:cs="Cambria"/>
          <w:sz w:val="20"/>
          <w:szCs w:val="20"/>
        </w:rPr>
        <w:t>The petitioners alleged that, on September 17, 2000, the Office of the Deputy Prosecutor for Indigenous Justice opened Preliminary Investigation IA/01/518/00-09 against the brothers Jose Leonardo and Ricardo López Hernández, and against the minor Angel Diaz Cruz. On September 18, 2000 the Indigenous Public Prosecution Service forwarded the investigation to the Federal Public Prosecution Service [</w:t>
      </w:r>
      <w:r w:rsidRPr="00F07EDB">
        <w:rPr>
          <w:rFonts w:asciiTheme="majorHAnsi" w:eastAsia="Cambria" w:hAnsiTheme="majorHAnsi" w:cs="Cambria"/>
          <w:i/>
          <w:sz w:val="20"/>
          <w:szCs w:val="20"/>
        </w:rPr>
        <w:t>Ministerio Público de la Federación</w:t>
      </w:r>
      <w:r w:rsidRPr="00F07EDB">
        <w:rPr>
          <w:rFonts w:asciiTheme="majorHAnsi" w:eastAsia="Cambria" w:hAnsiTheme="majorHAnsi" w:cs="Cambria"/>
          <w:sz w:val="20"/>
          <w:szCs w:val="20"/>
        </w:rPr>
        <w:t xml:space="preserve">] (MPF) in San Cristobal de Las Casas, on the grounds that the facts of the case were related to explosive material intended solely for use by the Army. </w:t>
      </w:r>
    </w:p>
    <w:p w:rsidR="00F07EDB" w:rsidRPr="00F07EDB" w:rsidRDefault="00F07EDB" w:rsidP="00F07EDB">
      <w:pPr>
        <w:pBdr>
          <w:top w:val="none" w:sz="0" w:space="0" w:color="000000"/>
          <w:left w:val="none" w:sz="0" w:space="0" w:color="000000"/>
          <w:bottom w:val="none" w:sz="0" w:space="0" w:color="000000"/>
          <w:right w:val="none" w:sz="0" w:space="0" w:color="000000"/>
          <w:between w:val="none" w:sz="0" w:space="0" w:color="000000"/>
        </w:pBdr>
        <w:tabs>
          <w:tab w:val="left" w:pos="90"/>
          <w:tab w:val="left" w:pos="1440"/>
        </w:tabs>
        <w:ind w:firstLine="720"/>
        <w:jc w:val="both"/>
        <w:rPr>
          <w:rFonts w:asciiTheme="majorHAnsi" w:eastAsia="Cambria" w:hAnsiTheme="majorHAnsi" w:cs="Cambria"/>
          <w:sz w:val="20"/>
          <w:szCs w:val="20"/>
        </w:rPr>
      </w:pPr>
    </w:p>
    <w:p w:rsidR="00F07EDB" w:rsidRPr="00F07EDB" w:rsidRDefault="00F07EDB" w:rsidP="006F5182">
      <w:pPr>
        <w:numPr>
          <w:ilvl w:val="0"/>
          <w:numId w:val="99"/>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90"/>
          <w:tab w:val="left" w:pos="1440"/>
        </w:tabs>
        <w:ind w:left="0" w:firstLine="72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According to the allegations, on September 19, 2019, a Federal Prosecutor from the Office of the Attorney General of the Republic (PGR) opened Preliminary Investigation SCL/I20/2000. On October 16, 2000, the MPF consulted with the deputy AG in Chiapas regarding jurisdiction. On October 18, 2000, authorization was given to forward the Preliminary Investigation to the Military Prosecution Service because it was deemed appropriate for the military authorities to hear and decide the case. </w:t>
      </w:r>
    </w:p>
    <w:p w:rsidR="00F07EDB" w:rsidRPr="00F07EDB" w:rsidRDefault="00F07EDB" w:rsidP="00F07EDB">
      <w:pPr>
        <w:pBdr>
          <w:top w:val="none" w:sz="0" w:space="0" w:color="000000"/>
          <w:left w:val="none" w:sz="0" w:space="0" w:color="000000"/>
          <w:bottom w:val="none" w:sz="0" w:space="0" w:color="000000"/>
          <w:right w:val="none" w:sz="0" w:space="0" w:color="000000"/>
          <w:between w:val="none" w:sz="0" w:space="0" w:color="000000"/>
        </w:pBdr>
        <w:tabs>
          <w:tab w:val="left" w:pos="90"/>
          <w:tab w:val="left" w:pos="1440"/>
        </w:tabs>
        <w:ind w:firstLine="720"/>
        <w:jc w:val="both"/>
        <w:rPr>
          <w:rFonts w:asciiTheme="majorHAnsi" w:eastAsia="Cambria" w:hAnsiTheme="majorHAnsi" w:cs="Cambria"/>
          <w:sz w:val="20"/>
          <w:szCs w:val="20"/>
        </w:rPr>
      </w:pPr>
    </w:p>
    <w:p w:rsidR="00F07EDB" w:rsidRPr="00F07EDB" w:rsidRDefault="00F07EDB" w:rsidP="006F5182">
      <w:pPr>
        <w:numPr>
          <w:ilvl w:val="0"/>
          <w:numId w:val="99"/>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90"/>
          <w:tab w:val="left" w:pos="1440"/>
        </w:tabs>
        <w:ind w:left="0" w:firstLine="720"/>
        <w:jc w:val="both"/>
        <w:rPr>
          <w:rFonts w:asciiTheme="majorHAnsi" w:eastAsia="Cambria" w:hAnsiTheme="majorHAnsi" w:cs="Cambria"/>
          <w:sz w:val="20"/>
          <w:szCs w:val="20"/>
        </w:rPr>
      </w:pPr>
      <w:r w:rsidRPr="00F07EDB">
        <w:rPr>
          <w:rFonts w:asciiTheme="majorHAnsi" w:eastAsia="Cambria" w:hAnsiTheme="majorHAnsi" w:cs="Cambria"/>
          <w:sz w:val="20"/>
          <w:szCs w:val="20"/>
        </w:rPr>
        <w:t>Finally, the petitioners stated that on October 25, 2000, the Preliminary Investigation was received by the office of the Military Prosecution Service attached to the 31</w:t>
      </w:r>
      <w:r w:rsidRPr="00F07EDB">
        <w:rPr>
          <w:rFonts w:asciiTheme="majorHAnsi" w:eastAsia="Cambria" w:hAnsiTheme="majorHAnsi" w:cs="Cambria"/>
          <w:sz w:val="20"/>
          <w:szCs w:val="20"/>
          <w:vertAlign w:val="superscript"/>
        </w:rPr>
        <w:t>st</w:t>
      </w:r>
      <w:r w:rsidRPr="00F07EDB">
        <w:rPr>
          <w:rFonts w:asciiTheme="majorHAnsi" w:eastAsia="Cambria" w:hAnsiTheme="majorHAnsi" w:cs="Cambria"/>
          <w:sz w:val="20"/>
          <w:szCs w:val="20"/>
        </w:rPr>
        <w:t xml:space="preserve"> Military Zone and consolidated with Preliminary Investigation 31ZM/084/2000, which had been initiated by the military authority on September 19 of 2000. In that regard, criminal action was reportedly taken against Infantry Major Raul Anguiano Zamora of the 73</w:t>
      </w:r>
      <w:r w:rsidRPr="00F07EDB">
        <w:rPr>
          <w:rFonts w:asciiTheme="majorHAnsi" w:eastAsia="Cambria" w:hAnsiTheme="majorHAnsi" w:cs="Cambria"/>
          <w:sz w:val="20"/>
          <w:szCs w:val="20"/>
          <w:vertAlign w:val="superscript"/>
        </w:rPr>
        <w:t xml:space="preserve">rd </w:t>
      </w:r>
      <w:r w:rsidRPr="00F07EDB">
        <w:rPr>
          <w:rFonts w:asciiTheme="majorHAnsi" w:eastAsia="Cambria" w:hAnsiTheme="majorHAnsi" w:cs="Cambria"/>
          <w:sz w:val="20"/>
          <w:szCs w:val="20"/>
        </w:rPr>
        <w:t>Infantry Battalion based in San Quintin, Chiapas, as well as against Infantry Lieutenant Colonel Emilio Sariñana Marrufo. During the military criminal proceedings, the military authorities reportedly failed to notify the alleged victims and their families of the actions taken in the course of the investigations.</w:t>
      </w:r>
    </w:p>
    <w:p w:rsidR="00F07EDB" w:rsidRPr="00F07EDB" w:rsidRDefault="00F07EDB" w:rsidP="00F07EDB">
      <w:pPr>
        <w:pBdr>
          <w:top w:val="none" w:sz="0" w:space="0" w:color="000000"/>
          <w:left w:val="none" w:sz="0" w:space="0" w:color="000000"/>
          <w:bottom w:val="none" w:sz="0" w:space="0" w:color="000000"/>
          <w:right w:val="none" w:sz="0" w:space="0" w:color="000000"/>
          <w:between w:val="none" w:sz="0" w:space="0" w:color="000000"/>
        </w:pBdr>
        <w:ind w:firstLine="720"/>
        <w:jc w:val="both"/>
        <w:rPr>
          <w:rFonts w:asciiTheme="majorHAnsi" w:eastAsia="Cambria" w:hAnsiTheme="majorHAnsi" w:cs="Cambria"/>
          <w:sz w:val="20"/>
          <w:szCs w:val="20"/>
        </w:rPr>
      </w:pPr>
    </w:p>
    <w:p w:rsidR="00F07EDB" w:rsidRPr="00F07EDB" w:rsidRDefault="00F07EDB" w:rsidP="006F5182">
      <w:pPr>
        <w:numPr>
          <w:ilvl w:val="0"/>
          <w:numId w:val="98"/>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720"/>
        <w:jc w:val="both"/>
        <w:rPr>
          <w:rFonts w:asciiTheme="majorHAnsi" w:eastAsia="Cambria" w:hAnsiTheme="majorHAnsi" w:cs="Cambria"/>
          <w:b/>
          <w:color w:val="000000"/>
          <w:sz w:val="20"/>
          <w:szCs w:val="20"/>
        </w:rPr>
      </w:pPr>
      <w:r w:rsidRPr="00F07EDB">
        <w:rPr>
          <w:rFonts w:asciiTheme="majorHAnsi" w:eastAsia="Cambria" w:hAnsiTheme="majorHAnsi" w:cs="Cambria"/>
          <w:b/>
          <w:color w:val="000000"/>
          <w:sz w:val="20"/>
          <w:szCs w:val="20"/>
        </w:rPr>
        <w:t>FRIENDLY SETTLEMENT</w:t>
      </w:r>
    </w:p>
    <w:p w:rsidR="00F07EDB" w:rsidRPr="00F07EDB" w:rsidRDefault="00F07EDB" w:rsidP="00F07EDB">
      <w:pPr>
        <w:pBdr>
          <w:top w:val="none" w:sz="0" w:space="0" w:color="000000"/>
          <w:left w:val="none" w:sz="0" w:space="0" w:color="000000"/>
          <w:bottom w:val="none" w:sz="0" w:space="0" w:color="000000"/>
          <w:right w:val="none" w:sz="0" w:space="0" w:color="000000"/>
          <w:between w:val="none" w:sz="0" w:space="0" w:color="000000"/>
        </w:pBdr>
        <w:ind w:firstLine="720"/>
        <w:jc w:val="both"/>
        <w:rPr>
          <w:rFonts w:asciiTheme="majorHAnsi" w:eastAsia="Cambria" w:hAnsiTheme="majorHAnsi" w:cs="Cambria"/>
          <w:b/>
          <w:sz w:val="20"/>
          <w:szCs w:val="20"/>
        </w:rPr>
      </w:pPr>
    </w:p>
    <w:p w:rsidR="00F07EDB" w:rsidRPr="00F07EDB" w:rsidRDefault="00F07EDB" w:rsidP="006F5182">
      <w:pPr>
        <w:numPr>
          <w:ilvl w:val="0"/>
          <w:numId w:val="99"/>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90"/>
          <w:tab w:val="left" w:pos="1440"/>
        </w:tabs>
        <w:ind w:left="0" w:firstLine="72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On January 28, 2016, the parties held a working meeting in Mexico, with the support of the Constitutional Governor of Chiapas. During this meeting, the parties signed a friendly settlement agreement. The text of the friendly settlement agreement is transcribed below: </w:t>
      </w:r>
    </w:p>
    <w:p w:rsidR="00F07EDB" w:rsidRPr="00F07EDB" w:rsidRDefault="00F07EDB" w:rsidP="00F07EDB">
      <w:pPr>
        <w:pBdr>
          <w:top w:val="none" w:sz="0" w:space="0" w:color="000000"/>
          <w:left w:val="none" w:sz="0" w:space="0" w:color="000000"/>
          <w:bottom w:val="none" w:sz="0" w:space="0" w:color="000000"/>
          <w:right w:val="none" w:sz="0" w:space="0" w:color="000000"/>
          <w:between w:val="none" w:sz="0" w:space="0" w:color="000000"/>
        </w:pBdr>
        <w:tabs>
          <w:tab w:val="left" w:pos="90"/>
          <w:tab w:val="left" w:pos="1440"/>
        </w:tabs>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center"/>
        <w:rPr>
          <w:rFonts w:asciiTheme="majorHAnsi" w:eastAsia="Cambria" w:hAnsiTheme="majorHAnsi" w:cs="Cambria"/>
          <w:b/>
          <w:sz w:val="20"/>
          <w:szCs w:val="20"/>
        </w:rPr>
      </w:pPr>
      <w:r w:rsidRPr="00F07EDB">
        <w:rPr>
          <w:rFonts w:asciiTheme="majorHAnsi" w:eastAsia="Cambria" w:hAnsiTheme="majorHAnsi" w:cs="Cambria"/>
          <w:b/>
          <w:sz w:val="20"/>
          <w:szCs w:val="20"/>
        </w:rPr>
        <w:t>FRIENDLY SETTLEMENT AGREEMENT</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center"/>
        <w:rPr>
          <w:rFonts w:asciiTheme="majorHAnsi" w:eastAsia="Cambria" w:hAnsiTheme="majorHAnsi" w:cs="Cambria"/>
          <w:b/>
          <w:sz w:val="20"/>
          <w:szCs w:val="20"/>
        </w:rPr>
      </w:pPr>
      <w:r w:rsidRPr="00F07EDB">
        <w:rPr>
          <w:rFonts w:asciiTheme="majorHAnsi" w:eastAsia="Cambria" w:hAnsiTheme="majorHAnsi" w:cs="Cambria"/>
          <w:b/>
          <w:sz w:val="20"/>
          <w:szCs w:val="20"/>
        </w:rPr>
        <w:br/>
        <w:t>CASE OF ÁNGEL DÍAZ CRUZ, ET AL.</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center"/>
        <w:rPr>
          <w:rFonts w:asciiTheme="majorHAnsi" w:eastAsia="Cambria" w:hAnsiTheme="majorHAnsi" w:cs="Cambria"/>
          <w:b/>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Entered into by and between: the United Mexican States, hereinafter </w:t>
      </w:r>
      <w:r w:rsidRPr="00F07EDB">
        <w:rPr>
          <w:rFonts w:asciiTheme="majorHAnsi" w:eastAsia="Cambria" w:hAnsiTheme="majorHAnsi" w:cs="Cambria"/>
          <w:b/>
          <w:bCs/>
          <w:sz w:val="20"/>
          <w:szCs w:val="20"/>
        </w:rPr>
        <w:t>“THE</w:t>
      </w:r>
      <w:r w:rsidRPr="00F07EDB">
        <w:rPr>
          <w:rFonts w:asciiTheme="majorHAnsi" w:eastAsia="Cambria" w:hAnsiTheme="majorHAnsi" w:cs="Cambria"/>
          <w:sz w:val="20"/>
          <w:szCs w:val="20"/>
        </w:rPr>
        <w:t xml:space="preserve"> </w:t>
      </w:r>
      <w:r w:rsidRPr="00F07EDB">
        <w:rPr>
          <w:rFonts w:asciiTheme="majorHAnsi" w:eastAsia="Cambria" w:hAnsiTheme="majorHAnsi" w:cs="Cambria"/>
          <w:b/>
          <w:sz w:val="20"/>
          <w:szCs w:val="20"/>
        </w:rPr>
        <w:t xml:space="preserve">MEXICAN STATE,” </w:t>
      </w:r>
      <w:r w:rsidRPr="00F07EDB">
        <w:rPr>
          <w:rFonts w:asciiTheme="majorHAnsi" w:eastAsia="Cambria" w:hAnsiTheme="majorHAnsi" w:cs="Cambria"/>
          <w:sz w:val="20"/>
          <w:szCs w:val="20"/>
        </w:rPr>
        <w:t xml:space="preserve">represented by Mr. Roberto Rafael Campa Cifrian, Undersecretary of Human Rights, and by Ms. Sara Frene Herrerias Guerra, Head of the Human Rights Defense Unit, both of the Ministry of the Interior, hereinafter </w:t>
      </w:r>
      <w:r w:rsidRPr="00F07EDB">
        <w:rPr>
          <w:rFonts w:asciiTheme="majorHAnsi" w:eastAsia="Cambria" w:hAnsiTheme="majorHAnsi" w:cs="Cambria"/>
          <w:b/>
          <w:sz w:val="20"/>
          <w:szCs w:val="20"/>
        </w:rPr>
        <w:t xml:space="preserve">“SEGOB,” </w:t>
      </w:r>
      <w:r w:rsidRPr="00F07EDB">
        <w:rPr>
          <w:rFonts w:asciiTheme="majorHAnsi" w:eastAsia="Cambria" w:hAnsiTheme="majorHAnsi" w:cs="Cambria"/>
          <w:sz w:val="20"/>
          <w:szCs w:val="20"/>
        </w:rPr>
        <w:t xml:space="preserve">Ambassador Miguel Ruiz Cabañas Izquierdo, Undersecretary of Multilateral Affairs and Human Rights, and Dr. Erasmo Lara Cabrera, Director General of Human Rights and Democracy, both from the Ministry of Foreign Affairs, hereinafter the </w:t>
      </w:r>
      <w:r w:rsidRPr="00F07EDB">
        <w:rPr>
          <w:rFonts w:asciiTheme="majorHAnsi" w:eastAsia="Cambria" w:hAnsiTheme="majorHAnsi" w:cs="Cambria"/>
          <w:b/>
          <w:sz w:val="20"/>
          <w:szCs w:val="20"/>
        </w:rPr>
        <w:t xml:space="preserve">“SRE,” </w:t>
      </w:r>
      <w:r w:rsidRPr="00F07EDB">
        <w:rPr>
          <w:rFonts w:asciiTheme="majorHAnsi" w:eastAsia="Cambria" w:hAnsiTheme="majorHAnsi" w:cs="Cambria"/>
          <w:sz w:val="20"/>
          <w:szCs w:val="20"/>
        </w:rPr>
        <w:t xml:space="preserve">Mr. Juan Carlos Gomez Aranda, Secretary of Internal Affairs of the State of Chiapas, hereinafter the </w:t>
      </w:r>
      <w:r w:rsidRPr="00F07EDB">
        <w:rPr>
          <w:rFonts w:asciiTheme="majorHAnsi" w:eastAsia="Cambria" w:hAnsiTheme="majorHAnsi" w:cs="Cambria"/>
          <w:b/>
          <w:sz w:val="20"/>
          <w:szCs w:val="20"/>
        </w:rPr>
        <w:t xml:space="preserve">“SG OF CHIAPAS”; </w:t>
      </w:r>
      <w:r w:rsidRPr="00F07EDB">
        <w:rPr>
          <w:rFonts w:asciiTheme="majorHAnsi" w:eastAsia="Cambria" w:hAnsiTheme="majorHAnsi" w:cs="Cambria"/>
          <w:sz w:val="20"/>
          <w:szCs w:val="20"/>
        </w:rPr>
        <w:t>and Ricardo Lopez Hernandez and Jose Leonardo Lopez Hernandez, in their own right, as well as Cristina Reyna Cruz Lopez, in her own right and on behalf of Angel Diaz Cruz, hereinafter “</w:t>
      </w:r>
      <w:r w:rsidRPr="00F07EDB">
        <w:rPr>
          <w:rFonts w:asciiTheme="majorHAnsi" w:eastAsia="Cambria" w:hAnsiTheme="majorHAnsi" w:cs="Cambria"/>
          <w:b/>
          <w:sz w:val="20"/>
          <w:szCs w:val="20"/>
        </w:rPr>
        <w:t xml:space="preserve">THE VICTIMS,” </w:t>
      </w:r>
      <w:r w:rsidRPr="00F07EDB">
        <w:rPr>
          <w:rFonts w:asciiTheme="majorHAnsi" w:eastAsia="Cambria" w:hAnsiTheme="majorHAnsi" w:cs="Cambria"/>
          <w:sz w:val="20"/>
          <w:szCs w:val="20"/>
        </w:rPr>
        <w:t xml:space="preserve">Mr. Pedro de Jesus </w:t>
      </w:r>
      <w:r w:rsidRPr="00F07EDB">
        <w:rPr>
          <w:rFonts w:asciiTheme="majorHAnsi" w:eastAsia="Cambria" w:hAnsiTheme="majorHAnsi" w:cs="Cambria"/>
          <w:sz w:val="20"/>
          <w:szCs w:val="20"/>
        </w:rPr>
        <w:lastRenderedPageBreak/>
        <w:t xml:space="preserve">Faro Navarro of the Fray Bartolome de las Casas Human Rights Center </w:t>
      </w:r>
      <w:r w:rsidRPr="00F07EDB">
        <w:rPr>
          <w:rFonts w:asciiTheme="majorHAnsi" w:eastAsia="Cambria" w:hAnsiTheme="majorHAnsi" w:cs="Cambria"/>
          <w:b/>
          <w:sz w:val="20"/>
          <w:szCs w:val="20"/>
        </w:rPr>
        <w:t xml:space="preserve">“FRAYBA,” </w:t>
      </w:r>
      <w:r w:rsidRPr="00F07EDB">
        <w:rPr>
          <w:rFonts w:asciiTheme="majorHAnsi" w:eastAsia="Cambria" w:hAnsiTheme="majorHAnsi" w:cs="Cambria"/>
          <w:sz w:val="20"/>
          <w:szCs w:val="20"/>
        </w:rPr>
        <w:t xml:space="preserve">appearing as the representative appointed by the victims, hereinafter referred to as </w:t>
      </w:r>
      <w:r w:rsidRPr="00F07EDB">
        <w:rPr>
          <w:rFonts w:asciiTheme="majorHAnsi" w:eastAsia="Cambria" w:hAnsiTheme="majorHAnsi" w:cs="Cambria"/>
          <w:b/>
          <w:sz w:val="20"/>
          <w:szCs w:val="20"/>
        </w:rPr>
        <w:t>“THE REPRESENTATIVE,”</w:t>
      </w:r>
      <w:r w:rsidRPr="00F07EDB">
        <w:rPr>
          <w:rFonts w:asciiTheme="majorHAnsi" w:eastAsia="Cambria" w:hAnsiTheme="majorHAnsi" w:cs="Cambria"/>
          <w:sz w:val="20"/>
          <w:szCs w:val="20"/>
        </w:rPr>
        <w:t xml:space="preserve"> acting jointly, and referred to herein as “</w:t>
      </w:r>
      <w:r w:rsidRPr="00F07EDB">
        <w:rPr>
          <w:rFonts w:asciiTheme="majorHAnsi" w:eastAsia="Cambria" w:hAnsiTheme="majorHAnsi" w:cs="Cambria"/>
          <w:b/>
          <w:sz w:val="20"/>
          <w:szCs w:val="20"/>
        </w:rPr>
        <w:t>THE PARTIES</w:t>
      </w:r>
      <w:r w:rsidRPr="00F07EDB">
        <w:rPr>
          <w:rFonts w:asciiTheme="majorHAnsi" w:eastAsia="Cambria" w:hAnsiTheme="majorHAnsi" w:cs="Cambria"/>
          <w:sz w:val="20"/>
          <w:szCs w:val="20"/>
        </w:rPr>
        <w:t xml:space="preserve">.” Also appearing as an </w:t>
      </w:r>
      <w:r w:rsidRPr="00F07EDB">
        <w:rPr>
          <w:rFonts w:asciiTheme="majorHAnsi" w:eastAsia="Cambria" w:hAnsiTheme="majorHAnsi" w:cs="Cambria"/>
          <w:b/>
          <w:sz w:val="20"/>
          <w:szCs w:val="20"/>
        </w:rPr>
        <w:t>Honorary Witness</w:t>
      </w:r>
      <w:r w:rsidRPr="00F07EDB">
        <w:rPr>
          <w:rFonts w:asciiTheme="majorHAnsi" w:eastAsia="Cambria" w:hAnsiTheme="majorHAnsi" w:cs="Cambria"/>
          <w:sz w:val="20"/>
          <w:szCs w:val="20"/>
        </w:rPr>
        <w:t xml:space="preserve"> is the Governor of the State of Chiapas, Mr. Manuel Velasco Coello. </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rPr>
          <w:rFonts w:asciiTheme="majorHAnsi" w:eastAsia="Cambria" w:hAnsiTheme="majorHAnsi" w:cs="Cambria"/>
          <w:b/>
          <w:sz w:val="20"/>
          <w:szCs w:val="20"/>
        </w:rPr>
      </w:pPr>
      <w:r w:rsidRPr="00F07EDB">
        <w:rPr>
          <w:rFonts w:asciiTheme="majorHAnsi" w:eastAsia="Cambria" w:hAnsiTheme="majorHAnsi" w:cs="Cambria"/>
          <w:b/>
          <w:sz w:val="20"/>
          <w:szCs w:val="20"/>
        </w:rPr>
        <w:t>REPRESENTATIONS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rPr>
          <w:rFonts w:asciiTheme="majorHAnsi" w:eastAsia="Cambria" w:hAnsiTheme="majorHAnsi" w:cs="Cambria"/>
          <w:b/>
          <w:sz w:val="20"/>
          <w:szCs w:val="20"/>
        </w:rPr>
      </w:pPr>
    </w:p>
    <w:p w:rsidR="00F07EDB" w:rsidRPr="00F07EDB" w:rsidRDefault="00F07EDB" w:rsidP="006F5182">
      <w:pPr>
        <w:widowControl w:val="0"/>
        <w:numPr>
          <w:ilvl w:val="0"/>
          <w:numId w:val="100"/>
        </w:numPr>
        <w:pBdr>
          <w:top w:val="none" w:sz="0" w:space="0" w:color="000000"/>
          <w:left w:val="none" w:sz="0" w:space="0" w:color="000000"/>
          <w:bottom w:val="none" w:sz="0" w:space="0" w:color="000000"/>
          <w:right w:val="none" w:sz="0" w:space="0" w:color="000000"/>
          <w:between w:val="none" w:sz="0" w:space="0" w:color="000000"/>
          <w:bar w:val="none" w:sz="0" w:color="auto"/>
        </w:pBdr>
        <w:ind w:left="720" w:right="780" w:firstLine="0"/>
        <w:jc w:val="both"/>
        <w:rPr>
          <w:rFonts w:asciiTheme="majorHAnsi" w:eastAsia="Cambria" w:hAnsiTheme="majorHAnsi" w:cs="Cambria"/>
          <w:b/>
          <w:sz w:val="20"/>
          <w:szCs w:val="20"/>
        </w:rPr>
      </w:pPr>
      <w:r w:rsidRPr="00F07EDB">
        <w:rPr>
          <w:rFonts w:asciiTheme="majorHAnsi" w:eastAsia="Cambria" w:hAnsiTheme="majorHAnsi" w:cs="Cambria"/>
          <w:b/>
          <w:sz w:val="20"/>
          <w:szCs w:val="20"/>
        </w:rPr>
        <w:t>The SEGOB, through its representatives, states that:</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b/>
          <w:sz w:val="20"/>
          <w:szCs w:val="20"/>
        </w:rPr>
      </w:pPr>
    </w:p>
    <w:p w:rsidR="00F07EDB" w:rsidRPr="00F07EDB" w:rsidRDefault="00F07EDB" w:rsidP="006F5182">
      <w:pPr>
        <w:widowControl w:val="0"/>
        <w:numPr>
          <w:ilvl w:val="1"/>
          <w:numId w:val="100"/>
        </w:numPr>
        <w:pBdr>
          <w:top w:val="none" w:sz="0" w:space="0" w:color="000000"/>
          <w:left w:val="none" w:sz="0" w:space="0" w:color="000000"/>
          <w:bottom w:val="none" w:sz="0" w:space="0" w:color="000000"/>
          <w:right w:val="none" w:sz="0" w:space="0" w:color="000000"/>
          <w:between w:val="none" w:sz="0" w:space="0" w:color="000000"/>
          <w:bar w:val="none" w:sz="0" w:color="auto"/>
        </w:pBdr>
        <w:ind w:left="720" w:right="780" w:firstLine="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 xml:space="preserve">It is a federal government agency under Article 90 of the Constitution of the United Mexican States; Articles 1, 26, and 27 sections VIII and X of the Federal Public Administration Act, and Article 1 of the Internal Regulations of the Ministry of the Interior (RISEGOB). </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hanging="720"/>
        <w:jc w:val="both"/>
        <w:rPr>
          <w:rFonts w:asciiTheme="majorHAnsi" w:eastAsia="Cambria" w:hAnsiTheme="majorHAnsi" w:cs="Cambria"/>
          <w:color w:val="000000"/>
          <w:sz w:val="20"/>
          <w:szCs w:val="20"/>
        </w:rPr>
      </w:pPr>
    </w:p>
    <w:p w:rsidR="00F07EDB" w:rsidRPr="00F07EDB" w:rsidRDefault="00F07EDB" w:rsidP="006F5182">
      <w:pPr>
        <w:widowControl w:val="0"/>
        <w:numPr>
          <w:ilvl w:val="1"/>
          <w:numId w:val="100"/>
        </w:numPr>
        <w:pBdr>
          <w:top w:val="none" w:sz="0" w:space="0" w:color="000000"/>
          <w:left w:val="none" w:sz="0" w:space="0" w:color="000000"/>
          <w:bottom w:val="none" w:sz="0" w:space="0" w:color="000000"/>
          <w:right w:val="none" w:sz="0" w:space="0" w:color="000000"/>
          <w:between w:val="none" w:sz="0" w:space="0" w:color="000000"/>
          <w:bar w:val="none" w:sz="0" w:color="auto"/>
        </w:pBdr>
        <w:ind w:left="720" w:right="780" w:firstLine="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Under Article 27(VIII) and (XII) of the Federal Public Administration Act, its responsibilities include conducting the domestic policy of the Federal Executive that is not expressly assigned to another agency, as well as monitoring the compliance of the country’s authorities with constitutional provisions, especially with regard to human rights, and ordering the necessary administrative measures to that end.</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6F5182">
      <w:pPr>
        <w:widowControl w:val="0"/>
        <w:numPr>
          <w:ilvl w:val="1"/>
          <w:numId w:val="100"/>
        </w:numPr>
        <w:pBdr>
          <w:top w:val="none" w:sz="0" w:space="0" w:color="000000"/>
          <w:left w:val="none" w:sz="0" w:space="0" w:color="000000"/>
          <w:bottom w:val="none" w:sz="0" w:space="0" w:color="000000"/>
          <w:right w:val="none" w:sz="0" w:space="0" w:color="000000"/>
          <w:between w:val="none" w:sz="0" w:space="0" w:color="000000"/>
          <w:bar w:val="none" w:sz="0" w:color="auto"/>
        </w:pBdr>
        <w:ind w:left="720" w:right="780" w:firstLine="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The Undersecretary of Human Rights is authorized to sign this document, in accordance with Articles 2(A) (IV) and 6(XII) and (XVI) of the RISEGOB.</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6F5182">
      <w:pPr>
        <w:widowControl w:val="0"/>
        <w:numPr>
          <w:ilvl w:val="1"/>
          <w:numId w:val="100"/>
        </w:numPr>
        <w:pBdr>
          <w:top w:val="none" w:sz="0" w:space="0" w:color="000000"/>
          <w:left w:val="none" w:sz="0" w:space="0" w:color="000000"/>
          <w:bottom w:val="none" w:sz="0" w:space="0" w:color="000000"/>
          <w:right w:val="none" w:sz="0" w:space="0" w:color="000000"/>
          <w:between w:val="none" w:sz="0" w:space="0" w:color="000000"/>
          <w:bar w:val="none" w:sz="0" w:color="auto"/>
        </w:pBdr>
        <w:ind w:left="720" w:right="780" w:firstLine="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The Human Rights Defense Unit, in accordance with Articles 2(B) ( VII) and 24( VI) and XI of the RISEGOB, is authorized to comply with the recommendations made by international organizations in the area of human rights whose competence, procedures, and decisions are recognized by the Mexican State.</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6F5182">
      <w:pPr>
        <w:widowControl w:val="0"/>
        <w:numPr>
          <w:ilvl w:val="1"/>
          <w:numId w:val="100"/>
        </w:numPr>
        <w:pBdr>
          <w:top w:val="none" w:sz="0" w:space="0" w:color="000000"/>
          <w:left w:val="none" w:sz="0" w:space="0" w:color="000000"/>
          <w:bottom w:val="none" w:sz="0" w:space="0" w:color="000000"/>
          <w:right w:val="none" w:sz="0" w:space="0" w:color="000000"/>
          <w:between w:val="none" w:sz="0" w:space="0" w:color="000000"/>
          <w:bar w:val="none" w:sz="0" w:color="auto"/>
        </w:pBdr>
        <w:ind w:left="720" w:right="780" w:firstLine="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 xml:space="preserve">The Human Rights Defense Unit, through the Trust for Compliance with Human Rights Obligations </w:t>
      </w:r>
      <w:r w:rsidRPr="00F07EDB">
        <w:rPr>
          <w:rFonts w:asciiTheme="majorHAnsi" w:eastAsia="Cambria" w:hAnsiTheme="majorHAnsi" w:cs="Cambria"/>
          <w:bCs/>
          <w:color w:val="000000"/>
          <w:sz w:val="20"/>
          <w:szCs w:val="20"/>
        </w:rPr>
        <w:t>(</w:t>
      </w:r>
      <w:r w:rsidRPr="00F07EDB">
        <w:rPr>
          <w:rFonts w:asciiTheme="majorHAnsi" w:eastAsia="Cambria" w:hAnsiTheme="majorHAnsi" w:cs="Cambria"/>
          <w:b/>
          <w:color w:val="000000"/>
          <w:sz w:val="20"/>
          <w:szCs w:val="20"/>
        </w:rPr>
        <w:t>“TRUST”</w:t>
      </w:r>
      <w:r w:rsidRPr="00F07EDB">
        <w:rPr>
          <w:rFonts w:asciiTheme="majorHAnsi" w:eastAsia="Cambria" w:hAnsiTheme="majorHAnsi" w:cs="Cambria"/>
          <w:bCs/>
          <w:color w:val="000000"/>
          <w:sz w:val="20"/>
          <w:szCs w:val="20"/>
        </w:rPr>
        <w:t>)</w:t>
      </w:r>
      <w:r w:rsidRPr="00F07EDB">
        <w:rPr>
          <w:rFonts w:asciiTheme="majorHAnsi" w:eastAsia="Cambria" w:hAnsiTheme="majorHAnsi" w:cs="Cambria"/>
          <w:color w:val="000000"/>
          <w:sz w:val="20"/>
          <w:szCs w:val="20"/>
        </w:rPr>
        <w:t>,</w:t>
      </w:r>
      <w:r w:rsidRPr="00F07EDB">
        <w:rPr>
          <w:rFonts w:asciiTheme="majorHAnsi" w:eastAsia="Cambria" w:hAnsiTheme="majorHAnsi" w:cs="Cambria"/>
          <w:b/>
          <w:color w:val="000000"/>
          <w:sz w:val="20"/>
          <w:szCs w:val="20"/>
        </w:rPr>
        <w:t xml:space="preserve"> </w:t>
      </w:r>
      <w:r w:rsidRPr="00F07EDB">
        <w:rPr>
          <w:rFonts w:asciiTheme="majorHAnsi" w:eastAsia="Cambria" w:hAnsiTheme="majorHAnsi" w:cs="Cambria"/>
          <w:color w:val="000000"/>
          <w:sz w:val="20"/>
          <w:szCs w:val="20"/>
        </w:rPr>
        <w:t>has sufficient resources to meet its obligations under this agreement.</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6F5182">
      <w:pPr>
        <w:widowControl w:val="0"/>
        <w:numPr>
          <w:ilvl w:val="1"/>
          <w:numId w:val="100"/>
        </w:numPr>
        <w:pBdr>
          <w:top w:val="none" w:sz="0" w:space="0" w:color="000000"/>
          <w:left w:val="none" w:sz="0" w:space="0" w:color="000000"/>
          <w:bottom w:val="none" w:sz="0" w:space="0" w:color="000000"/>
          <w:right w:val="none" w:sz="0" w:space="0" w:color="000000"/>
          <w:between w:val="none" w:sz="0" w:space="0" w:color="000000"/>
          <w:bar w:val="none" w:sz="0" w:color="auto"/>
        </w:pBdr>
        <w:ind w:left="720" w:right="780" w:firstLine="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Through agreement 1/7</w:t>
      </w:r>
      <w:r w:rsidRPr="00F07EDB">
        <w:rPr>
          <w:rFonts w:asciiTheme="majorHAnsi" w:eastAsia="Cambria" w:hAnsiTheme="majorHAnsi" w:cs="Cambria"/>
          <w:color w:val="000000"/>
          <w:sz w:val="20"/>
          <w:szCs w:val="20"/>
          <w:vertAlign w:val="superscript"/>
        </w:rPr>
        <w:t>th</w:t>
      </w:r>
      <w:r w:rsidRPr="00F07EDB">
        <w:rPr>
          <w:rFonts w:asciiTheme="majorHAnsi" w:eastAsia="Cambria" w:hAnsiTheme="majorHAnsi" w:cs="Cambria"/>
          <w:color w:val="000000"/>
          <w:sz w:val="20"/>
          <w:szCs w:val="20"/>
        </w:rPr>
        <w:t xml:space="preserve"> Special Session of December 8, 2015, the Technical Committee of the Trust for Compliance with Human Rights Obligations authorized the execution of this agreement.</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6F5182">
      <w:pPr>
        <w:widowControl w:val="0"/>
        <w:numPr>
          <w:ilvl w:val="1"/>
          <w:numId w:val="100"/>
        </w:numPr>
        <w:pBdr>
          <w:top w:val="none" w:sz="0" w:space="0" w:color="000000"/>
          <w:left w:val="none" w:sz="0" w:space="0" w:color="000000"/>
          <w:bottom w:val="none" w:sz="0" w:space="0" w:color="000000"/>
          <w:right w:val="none" w:sz="0" w:space="0" w:color="000000"/>
          <w:between w:val="none" w:sz="0" w:space="0" w:color="000000"/>
          <w:bar w:val="none" w:sz="0" w:color="auto"/>
        </w:pBdr>
        <w:ind w:left="720" w:right="780" w:firstLine="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All matters concerning the Trust will be resolved under the Rules of Operation of the Trust for Compliance with Human Rights Obligations published in the Official Gazette of May 29, 2014, hereinafter the “</w:t>
      </w:r>
      <w:r w:rsidRPr="00F07EDB">
        <w:rPr>
          <w:rFonts w:asciiTheme="majorHAnsi" w:eastAsia="Cambria" w:hAnsiTheme="majorHAnsi" w:cs="Cambria"/>
          <w:b/>
          <w:color w:val="000000"/>
          <w:sz w:val="20"/>
          <w:szCs w:val="20"/>
        </w:rPr>
        <w:t>RULES OF OPERATION OF THE TRUST.”</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6F5182">
      <w:pPr>
        <w:widowControl w:val="0"/>
        <w:numPr>
          <w:ilvl w:val="1"/>
          <w:numId w:val="100"/>
        </w:numPr>
        <w:pBdr>
          <w:top w:val="none" w:sz="0" w:space="0" w:color="000000"/>
          <w:left w:val="none" w:sz="0" w:space="0" w:color="000000"/>
          <w:bottom w:val="none" w:sz="0" w:space="0" w:color="000000"/>
          <w:right w:val="none" w:sz="0" w:space="0" w:color="000000"/>
          <w:between w:val="none" w:sz="0" w:space="0" w:color="000000"/>
          <w:bar w:val="none" w:sz="0" w:color="auto"/>
        </w:pBdr>
        <w:ind w:left="720" w:right="780" w:firstLine="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Its address for all legal purposes of this agreement is Dinamarca No. 84, Colonia Juarez, Delegación Cuauhtémoc, Código Postal 06600, México, Distrito Federal.</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6F5182">
      <w:pPr>
        <w:widowControl w:val="0"/>
        <w:numPr>
          <w:ilvl w:val="0"/>
          <w:numId w:val="100"/>
        </w:numPr>
        <w:pBdr>
          <w:top w:val="none" w:sz="0" w:space="0" w:color="000000"/>
          <w:left w:val="none" w:sz="0" w:space="0" w:color="000000"/>
          <w:bottom w:val="none" w:sz="0" w:space="0" w:color="000000"/>
          <w:right w:val="none" w:sz="0" w:space="0" w:color="000000"/>
          <w:between w:val="none" w:sz="0" w:space="0" w:color="000000"/>
          <w:bar w:val="none" w:sz="0" w:color="auto"/>
        </w:pBdr>
        <w:ind w:left="720" w:right="780" w:firstLine="0"/>
        <w:jc w:val="both"/>
        <w:rPr>
          <w:rFonts w:asciiTheme="majorHAnsi" w:eastAsia="Cambria" w:hAnsiTheme="majorHAnsi" w:cs="Cambria"/>
          <w:b/>
          <w:sz w:val="20"/>
          <w:szCs w:val="20"/>
        </w:rPr>
      </w:pPr>
      <w:r w:rsidRPr="00F07EDB">
        <w:rPr>
          <w:rFonts w:asciiTheme="majorHAnsi" w:eastAsia="Cambria" w:hAnsiTheme="majorHAnsi" w:cs="Cambria"/>
          <w:b/>
          <w:sz w:val="20"/>
          <w:szCs w:val="20"/>
        </w:rPr>
        <w:t xml:space="preserve">The SRE, through its representatives, states that: </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b/>
          <w:sz w:val="20"/>
          <w:szCs w:val="20"/>
        </w:rPr>
      </w:pPr>
    </w:p>
    <w:p w:rsidR="00F07EDB" w:rsidRPr="00F07EDB" w:rsidRDefault="00F07EDB" w:rsidP="006F5182">
      <w:pPr>
        <w:widowControl w:val="0"/>
        <w:numPr>
          <w:ilvl w:val="1"/>
          <w:numId w:val="100"/>
        </w:numPr>
        <w:pBdr>
          <w:top w:val="none" w:sz="0" w:space="0" w:color="000000"/>
          <w:left w:val="none" w:sz="0" w:space="0" w:color="000000"/>
          <w:bottom w:val="none" w:sz="0" w:space="0" w:color="000000"/>
          <w:right w:val="none" w:sz="0" w:space="0" w:color="000000"/>
          <w:between w:val="none" w:sz="0" w:space="0" w:color="000000"/>
          <w:bar w:val="none" w:sz="0" w:color="auto"/>
        </w:pBdr>
        <w:ind w:left="720" w:right="780" w:firstLine="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 xml:space="preserve">Under Articles 10, 26, and 28(I) and (III) of the Federal Public Administration Act, it is a Federal Executive Branch agency responsible, </w:t>
      </w:r>
      <w:r w:rsidRPr="00F07EDB">
        <w:rPr>
          <w:rFonts w:asciiTheme="majorHAnsi" w:eastAsia="Cambria" w:hAnsiTheme="majorHAnsi" w:cs="Cambria"/>
          <w:i/>
          <w:color w:val="000000"/>
          <w:sz w:val="20"/>
          <w:szCs w:val="20"/>
        </w:rPr>
        <w:t>inter alia</w:t>
      </w:r>
      <w:r w:rsidRPr="00F07EDB">
        <w:rPr>
          <w:rFonts w:asciiTheme="majorHAnsi" w:eastAsia="Cambria" w:hAnsiTheme="majorHAnsi" w:cs="Cambria"/>
          <w:color w:val="000000"/>
          <w:sz w:val="20"/>
          <w:szCs w:val="20"/>
        </w:rPr>
        <w:t>, for promoting, fostering, and ensuring the coordination of the foreign policy of the Federal Executive Branch, as well as for participating in the international organizations to which the Mexican government belongs.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hanging="720"/>
        <w:jc w:val="both"/>
        <w:rPr>
          <w:rFonts w:asciiTheme="majorHAnsi" w:eastAsia="Cambria" w:hAnsiTheme="majorHAnsi" w:cs="Cambria"/>
          <w:color w:val="000000"/>
          <w:sz w:val="20"/>
          <w:szCs w:val="20"/>
        </w:rPr>
      </w:pPr>
    </w:p>
    <w:p w:rsidR="00F07EDB" w:rsidRPr="00F07EDB" w:rsidRDefault="00F07EDB" w:rsidP="006F5182">
      <w:pPr>
        <w:widowControl w:val="0"/>
        <w:numPr>
          <w:ilvl w:val="1"/>
          <w:numId w:val="100"/>
        </w:numPr>
        <w:pBdr>
          <w:top w:val="none" w:sz="0" w:space="0" w:color="000000"/>
          <w:left w:val="none" w:sz="0" w:space="0" w:color="000000"/>
          <w:bottom w:val="none" w:sz="0" w:space="0" w:color="000000"/>
          <w:right w:val="none" w:sz="0" w:space="0" w:color="000000"/>
          <w:between w:val="none" w:sz="0" w:space="0" w:color="000000"/>
          <w:bar w:val="none" w:sz="0" w:color="auto"/>
        </w:pBdr>
        <w:ind w:left="720" w:right="780" w:firstLine="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 xml:space="preserve">According to Article 8(III), (VIII) and (X) and Article 27(IV) and (VIII) of the Internal Regulations of the Ministry of Foreign Affairs, Ambassador Miguel Ruiz Cabañas Izquierdo, Undersecretary of Multilateral Affairs and Human Rights of the </w:t>
      </w:r>
      <w:r w:rsidRPr="00F07EDB">
        <w:rPr>
          <w:rFonts w:asciiTheme="majorHAnsi" w:eastAsia="Cambria" w:hAnsiTheme="majorHAnsi" w:cs="Cambria"/>
          <w:b/>
          <w:color w:val="000000"/>
          <w:sz w:val="20"/>
          <w:szCs w:val="20"/>
        </w:rPr>
        <w:t>SRE,</w:t>
      </w:r>
      <w:r w:rsidRPr="00F07EDB">
        <w:rPr>
          <w:rFonts w:asciiTheme="majorHAnsi" w:eastAsia="Cambria" w:hAnsiTheme="majorHAnsi" w:cs="Cambria"/>
          <w:color w:val="000000"/>
          <w:sz w:val="20"/>
          <w:szCs w:val="20"/>
        </w:rPr>
        <w:t xml:space="preserve"> is authorized to represent the Ministry, to sign agreements that relate to the exercise of its powers and those of the administrative units under its charge, including receiving and processing complaints and grievances filed against the Mexican State before international human rights bodies, to </w:t>
      </w:r>
      <w:r w:rsidRPr="00F07EDB">
        <w:rPr>
          <w:rFonts w:asciiTheme="majorHAnsi" w:eastAsia="Cambria" w:hAnsiTheme="majorHAnsi" w:cs="Cambria"/>
          <w:color w:val="000000"/>
          <w:sz w:val="20"/>
          <w:szCs w:val="20"/>
        </w:rPr>
        <w:lastRenderedPageBreak/>
        <w:t>represent the Mexican Government in litigation or related proceedings, and to promote the necessary measures to resolve such complaints or grievances in accordance with the law.</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6F5182">
      <w:pPr>
        <w:widowControl w:val="0"/>
        <w:numPr>
          <w:ilvl w:val="1"/>
          <w:numId w:val="100"/>
        </w:numPr>
        <w:pBdr>
          <w:top w:val="none" w:sz="0" w:space="0" w:color="000000"/>
          <w:left w:val="none" w:sz="0" w:space="0" w:color="000000"/>
          <w:bottom w:val="none" w:sz="0" w:space="0" w:color="000000"/>
          <w:right w:val="none" w:sz="0" w:space="0" w:color="000000"/>
          <w:between w:val="none" w:sz="0" w:space="0" w:color="000000"/>
          <w:bar w:val="none" w:sz="0" w:color="auto"/>
        </w:pBdr>
        <w:ind w:left="720" w:right="780" w:firstLine="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Under Article 29(XI) of the Internal Regulations of the Ministry of Foreign Affairs, the Bureau of Human Rights and Democracy may receive and process complaints and grievances filed against the Mexican State before international human rights bodies, represent the Mexican Government in litigation or related proceedings, and promote the necessary measures to resolve such complaints or grievances in accordance with the law.</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6F5182">
      <w:pPr>
        <w:widowControl w:val="0"/>
        <w:numPr>
          <w:ilvl w:val="1"/>
          <w:numId w:val="100"/>
        </w:numPr>
        <w:pBdr>
          <w:top w:val="none" w:sz="0" w:space="0" w:color="000000"/>
          <w:left w:val="none" w:sz="0" w:space="0" w:color="000000"/>
          <w:bottom w:val="none" w:sz="0" w:space="0" w:color="000000"/>
          <w:right w:val="none" w:sz="0" w:space="0" w:color="000000"/>
          <w:between w:val="none" w:sz="0" w:space="0" w:color="000000"/>
          <w:bar w:val="none" w:sz="0" w:color="auto"/>
        </w:pBdr>
        <w:ind w:left="720" w:right="780" w:firstLine="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Its address for all legal purposes of this agreement is Avenida Juárez No. 20, Colonia Centro, Delegación Cuauhtémoc, Código Postal 06010, México, Distrito Federal.</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6F5182">
      <w:pPr>
        <w:widowControl w:val="0"/>
        <w:numPr>
          <w:ilvl w:val="0"/>
          <w:numId w:val="100"/>
        </w:numPr>
        <w:pBdr>
          <w:top w:val="none" w:sz="0" w:space="0" w:color="000000"/>
          <w:left w:val="none" w:sz="0" w:space="0" w:color="000000"/>
          <w:bottom w:val="none" w:sz="0" w:space="0" w:color="000000"/>
          <w:right w:val="none" w:sz="0" w:space="0" w:color="000000"/>
          <w:between w:val="none" w:sz="0" w:space="0" w:color="000000"/>
          <w:bar w:val="none" w:sz="0" w:color="auto"/>
        </w:pBdr>
        <w:ind w:left="720" w:right="780" w:firstLine="0"/>
        <w:jc w:val="both"/>
        <w:rPr>
          <w:rFonts w:asciiTheme="majorHAnsi" w:eastAsia="Cambria" w:hAnsiTheme="majorHAnsi" w:cs="Cambria"/>
          <w:b/>
          <w:sz w:val="20"/>
          <w:szCs w:val="20"/>
        </w:rPr>
      </w:pPr>
      <w:r w:rsidRPr="00F07EDB">
        <w:rPr>
          <w:rFonts w:asciiTheme="majorHAnsi" w:eastAsia="Cambria" w:hAnsiTheme="majorHAnsi" w:cs="Cambria"/>
          <w:b/>
          <w:sz w:val="20"/>
          <w:szCs w:val="20"/>
        </w:rPr>
        <w:t>The SG of Chiapas, through its representatives, states that:</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b/>
          <w:sz w:val="20"/>
          <w:szCs w:val="20"/>
        </w:rPr>
      </w:pPr>
    </w:p>
    <w:p w:rsidR="00F07EDB" w:rsidRPr="00F07EDB" w:rsidRDefault="00F07EDB" w:rsidP="006F5182">
      <w:pPr>
        <w:widowControl w:val="0"/>
        <w:numPr>
          <w:ilvl w:val="1"/>
          <w:numId w:val="100"/>
        </w:numPr>
        <w:pBdr>
          <w:top w:val="none" w:sz="0" w:space="0" w:color="000000"/>
          <w:left w:val="none" w:sz="0" w:space="0" w:color="000000"/>
          <w:bottom w:val="none" w:sz="0" w:space="0" w:color="000000"/>
          <w:right w:val="none" w:sz="0" w:space="0" w:color="000000"/>
          <w:between w:val="none" w:sz="0" w:space="0" w:color="000000"/>
          <w:bar w:val="none" w:sz="0" w:color="auto"/>
        </w:pBdr>
        <w:ind w:left="720" w:right="780" w:firstLine="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The State of Chiapas is a free and sovereign state with legal personality and its own assets, in accordance with Articles 40, 41, first paragraph, 42, first section, 43, and 116 of the Constitution of the United Mexican States; 1, 2 and 36 of the Constitution of the State of Chiapas, which is an integral part of the Federation, and in which both state representation and the exercise of executive power are vested in the Governor of the State.</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hanging="720"/>
        <w:jc w:val="both"/>
        <w:rPr>
          <w:rFonts w:asciiTheme="majorHAnsi" w:eastAsia="Cambria" w:hAnsiTheme="majorHAnsi" w:cs="Cambria"/>
          <w:color w:val="000000"/>
          <w:sz w:val="20"/>
          <w:szCs w:val="20"/>
        </w:rPr>
      </w:pPr>
    </w:p>
    <w:p w:rsidR="00F07EDB" w:rsidRPr="00F07EDB" w:rsidRDefault="00F07EDB" w:rsidP="006F5182">
      <w:pPr>
        <w:widowControl w:val="0"/>
        <w:numPr>
          <w:ilvl w:val="1"/>
          <w:numId w:val="100"/>
        </w:numPr>
        <w:pBdr>
          <w:top w:val="none" w:sz="0" w:space="0" w:color="000000"/>
          <w:left w:val="none" w:sz="0" w:space="0" w:color="000000"/>
          <w:bottom w:val="none" w:sz="0" w:space="0" w:color="000000"/>
          <w:right w:val="none" w:sz="0" w:space="0" w:color="000000"/>
          <w:between w:val="none" w:sz="0" w:space="0" w:color="000000"/>
          <w:bar w:val="none" w:sz="0" w:color="auto"/>
        </w:pBdr>
        <w:ind w:left="720" w:right="780" w:firstLine="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Mr. Juan Carlos Gómez Aranda, Secretary of Internal Affairs of the State of Chiapas, by virtue of his April 17, 2015 appointment by the Governor of the State of Chiapas, and under Articles 11 and 12(I) and (XXIV) of the Internal Regulations of the Office of the Secretary of Internal Affairs of the State of Chiapas, is authorized to execute this legal document.</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right="780"/>
        <w:jc w:val="both"/>
        <w:rPr>
          <w:rFonts w:asciiTheme="majorHAnsi" w:eastAsia="Cambria" w:hAnsiTheme="majorHAnsi" w:cs="Cambria"/>
          <w:sz w:val="20"/>
          <w:szCs w:val="20"/>
        </w:rPr>
      </w:pPr>
    </w:p>
    <w:p w:rsidR="00F07EDB" w:rsidRPr="00F07EDB" w:rsidRDefault="00F07EDB" w:rsidP="006F5182">
      <w:pPr>
        <w:widowControl w:val="0"/>
        <w:numPr>
          <w:ilvl w:val="1"/>
          <w:numId w:val="100"/>
        </w:numPr>
        <w:pBdr>
          <w:top w:val="none" w:sz="0" w:space="0" w:color="000000"/>
          <w:left w:val="none" w:sz="0" w:space="0" w:color="000000"/>
          <w:bottom w:val="none" w:sz="0" w:space="0" w:color="000000"/>
          <w:right w:val="none" w:sz="0" w:space="0" w:color="000000"/>
          <w:between w:val="none" w:sz="0" w:space="0" w:color="000000"/>
          <w:bar w:val="none" w:sz="0" w:color="auto"/>
        </w:pBdr>
        <w:ind w:left="720" w:right="780" w:firstLine="0"/>
        <w:jc w:val="both"/>
        <w:rPr>
          <w:rFonts w:asciiTheme="majorHAnsi" w:eastAsia="Cambria" w:hAnsiTheme="majorHAnsi" w:cs="Cambria"/>
          <w:color w:val="000000"/>
          <w:sz w:val="20"/>
          <w:szCs w:val="20"/>
          <w:lang w:val="pt-BR"/>
        </w:rPr>
      </w:pPr>
      <w:r w:rsidRPr="00F07EDB">
        <w:rPr>
          <w:rFonts w:asciiTheme="majorHAnsi" w:eastAsia="Cambria" w:hAnsiTheme="majorHAnsi" w:cs="Cambria"/>
          <w:color w:val="000000"/>
          <w:sz w:val="20"/>
          <w:szCs w:val="20"/>
          <w:lang w:val="pt-BR"/>
        </w:rPr>
        <w:t>Its address for all legal purposes of this agreement is Palacio de Gobierno, piso 1, Segunda Oriente Norte esquina S/N, Código Postal 29000, Tuxtla Gutiérrez, Chiapas.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lang w:val="pt-BR"/>
        </w:rPr>
      </w:pPr>
    </w:p>
    <w:p w:rsidR="00F07EDB" w:rsidRPr="00F07EDB" w:rsidRDefault="00F07EDB" w:rsidP="006F5182">
      <w:pPr>
        <w:widowControl w:val="0"/>
        <w:numPr>
          <w:ilvl w:val="0"/>
          <w:numId w:val="100"/>
        </w:numPr>
        <w:pBdr>
          <w:top w:val="none" w:sz="0" w:space="0" w:color="000000"/>
          <w:left w:val="none" w:sz="0" w:space="0" w:color="000000"/>
          <w:bottom w:val="none" w:sz="0" w:space="0" w:color="000000"/>
          <w:right w:val="none" w:sz="0" w:space="0" w:color="000000"/>
          <w:between w:val="none" w:sz="0" w:space="0" w:color="000000"/>
          <w:bar w:val="none" w:sz="0" w:color="auto"/>
        </w:pBdr>
        <w:ind w:left="720" w:right="780" w:firstLine="0"/>
        <w:jc w:val="both"/>
        <w:rPr>
          <w:rFonts w:asciiTheme="majorHAnsi" w:eastAsia="Cambria" w:hAnsiTheme="majorHAnsi" w:cs="Cambria"/>
          <w:b/>
          <w:sz w:val="20"/>
          <w:szCs w:val="20"/>
        </w:rPr>
      </w:pPr>
      <w:r w:rsidRPr="00F07EDB">
        <w:rPr>
          <w:rFonts w:asciiTheme="majorHAnsi" w:eastAsia="Cambria" w:hAnsiTheme="majorHAnsi" w:cs="Cambria"/>
          <w:b/>
          <w:sz w:val="20"/>
          <w:szCs w:val="20"/>
        </w:rPr>
        <w:t xml:space="preserve">THE VICTIMS state that: </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b/>
          <w:sz w:val="20"/>
          <w:szCs w:val="20"/>
        </w:rPr>
      </w:pPr>
    </w:p>
    <w:p w:rsidR="00F07EDB" w:rsidRPr="00F07EDB" w:rsidRDefault="00F07EDB" w:rsidP="006F5182">
      <w:pPr>
        <w:widowControl w:val="0"/>
        <w:numPr>
          <w:ilvl w:val="1"/>
          <w:numId w:val="100"/>
        </w:numPr>
        <w:pBdr>
          <w:top w:val="none" w:sz="0" w:space="0" w:color="000000"/>
          <w:left w:val="none" w:sz="0" w:space="0" w:color="000000"/>
          <w:bottom w:val="none" w:sz="0" w:space="0" w:color="000000"/>
          <w:right w:val="none" w:sz="0" w:space="0" w:color="000000"/>
          <w:between w:val="none" w:sz="0" w:space="0" w:color="000000"/>
          <w:bar w:val="none" w:sz="0" w:color="auto"/>
        </w:pBdr>
        <w:ind w:left="720" w:right="780" w:firstLine="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 xml:space="preserve">Ms. </w:t>
      </w:r>
      <w:r w:rsidRPr="00F07EDB">
        <w:rPr>
          <w:rFonts w:asciiTheme="majorHAnsi" w:eastAsia="Cambria" w:hAnsiTheme="majorHAnsi" w:cs="Cambria"/>
          <w:b/>
          <w:color w:val="000000"/>
          <w:sz w:val="20"/>
          <w:szCs w:val="20"/>
        </w:rPr>
        <w:t>Cristina Reyna Cruz Lopez</w:t>
      </w:r>
      <w:r w:rsidRPr="00F07EDB">
        <w:rPr>
          <w:rFonts w:asciiTheme="majorHAnsi" w:eastAsia="Cambria" w:hAnsiTheme="majorHAnsi" w:cs="Cambria"/>
          <w:color w:val="000000"/>
          <w:sz w:val="20"/>
          <w:szCs w:val="20"/>
        </w:rPr>
        <w:t xml:space="preserve"> Mexican, of legal age and is appearing in her own right. She identifies herself with voting credential No. […] issued by the National Electoral Institute (formerly the Federal Electoral Institute) and confirms her relationship to Angel Diaz Cruz (deceased), identified with birth certificate […].</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hanging="720"/>
        <w:jc w:val="both"/>
        <w:rPr>
          <w:rFonts w:asciiTheme="majorHAnsi" w:eastAsia="Cambria" w:hAnsiTheme="majorHAnsi" w:cs="Cambria"/>
          <w:color w:val="000000"/>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r w:rsidRPr="00F07EDB">
        <w:rPr>
          <w:rFonts w:asciiTheme="majorHAnsi" w:eastAsia="Cambria" w:hAnsiTheme="majorHAnsi" w:cs="Cambria"/>
          <w:sz w:val="20"/>
          <w:szCs w:val="20"/>
        </w:rPr>
        <w:t>Her address for all legal purposes of this agreement is […].</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6F5182">
      <w:pPr>
        <w:widowControl w:val="0"/>
        <w:numPr>
          <w:ilvl w:val="1"/>
          <w:numId w:val="100"/>
        </w:numPr>
        <w:pBdr>
          <w:top w:val="none" w:sz="0" w:space="0" w:color="000000"/>
          <w:left w:val="none" w:sz="0" w:space="0" w:color="000000"/>
          <w:bottom w:val="none" w:sz="0" w:space="0" w:color="000000"/>
          <w:right w:val="none" w:sz="0" w:space="0" w:color="000000"/>
          <w:between w:val="none" w:sz="0" w:space="0" w:color="000000"/>
          <w:bar w:val="none" w:sz="0" w:color="auto"/>
        </w:pBdr>
        <w:ind w:left="720" w:right="780" w:firstLine="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 xml:space="preserve">Mr. </w:t>
      </w:r>
      <w:r w:rsidRPr="00F07EDB">
        <w:rPr>
          <w:rFonts w:asciiTheme="majorHAnsi" w:eastAsia="Cambria" w:hAnsiTheme="majorHAnsi" w:cs="Cambria"/>
          <w:b/>
          <w:color w:val="000000"/>
          <w:sz w:val="20"/>
          <w:szCs w:val="20"/>
        </w:rPr>
        <w:t>Jose Leonardo Lopez Hernandez</w:t>
      </w:r>
      <w:r w:rsidRPr="00F07EDB">
        <w:rPr>
          <w:rFonts w:asciiTheme="majorHAnsi" w:eastAsia="Cambria" w:hAnsiTheme="majorHAnsi" w:cs="Cambria"/>
          <w:color w:val="000000"/>
          <w:sz w:val="20"/>
          <w:szCs w:val="20"/>
        </w:rPr>
        <w:t xml:space="preserve"> Mexican, of legal age, and is appearing in his own right. He identifies himself with voting credential No. 1[…] issued by the National Electoral Institute (formerly the Federal Electoral Institute). </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hanging="720"/>
        <w:jc w:val="both"/>
        <w:rPr>
          <w:rFonts w:asciiTheme="majorHAnsi" w:eastAsia="Cambria" w:hAnsiTheme="majorHAnsi" w:cs="Cambria"/>
          <w:color w:val="000000"/>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r w:rsidRPr="00F07EDB">
        <w:rPr>
          <w:rFonts w:asciiTheme="majorHAnsi" w:eastAsia="Cambria" w:hAnsiTheme="majorHAnsi" w:cs="Cambria"/>
          <w:sz w:val="20"/>
          <w:szCs w:val="20"/>
        </w:rPr>
        <w:t>His address for all legal purposes of this agreement is […].</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6F5182">
      <w:pPr>
        <w:widowControl w:val="0"/>
        <w:numPr>
          <w:ilvl w:val="1"/>
          <w:numId w:val="100"/>
        </w:numPr>
        <w:pBdr>
          <w:top w:val="none" w:sz="0" w:space="0" w:color="000000"/>
          <w:left w:val="none" w:sz="0" w:space="0" w:color="000000"/>
          <w:bottom w:val="none" w:sz="0" w:space="0" w:color="000000"/>
          <w:right w:val="none" w:sz="0" w:space="0" w:color="000000"/>
          <w:between w:val="none" w:sz="0" w:space="0" w:color="000000"/>
          <w:bar w:val="none" w:sz="0" w:color="auto"/>
        </w:pBdr>
        <w:ind w:left="720" w:right="780" w:firstLine="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 xml:space="preserve">Mr. </w:t>
      </w:r>
      <w:r w:rsidRPr="00F07EDB">
        <w:rPr>
          <w:rFonts w:asciiTheme="majorHAnsi" w:eastAsia="Cambria" w:hAnsiTheme="majorHAnsi" w:cs="Cambria"/>
          <w:b/>
          <w:color w:val="000000"/>
          <w:sz w:val="20"/>
          <w:szCs w:val="20"/>
        </w:rPr>
        <w:t>Ricardo Lopez Hernandez</w:t>
      </w:r>
      <w:r w:rsidRPr="00F07EDB">
        <w:rPr>
          <w:rFonts w:asciiTheme="majorHAnsi" w:eastAsia="Cambria" w:hAnsiTheme="majorHAnsi" w:cs="Cambria"/>
          <w:color w:val="000000"/>
          <w:sz w:val="20"/>
          <w:szCs w:val="20"/>
        </w:rPr>
        <w:t xml:space="preserve"> Mexican, of legal age, and is appearing in his own right. He identifies himself with voting credential No. […] issued by the National Electoral Institute (formerly the Federal Electoral Institute).</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His address for all legal purposes of this agreement is […]. </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6F5182">
      <w:pPr>
        <w:widowControl w:val="0"/>
        <w:numPr>
          <w:ilvl w:val="0"/>
          <w:numId w:val="100"/>
        </w:numPr>
        <w:pBdr>
          <w:top w:val="none" w:sz="0" w:space="0" w:color="000000"/>
          <w:left w:val="none" w:sz="0" w:space="0" w:color="000000"/>
          <w:bottom w:val="none" w:sz="0" w:space="0" w:color="000000"/>
          <w:right w:val="none" w:sz="0" w:space="0" w:color="000000"/>
          <w:between w:val="none" w:sz="0" w:space="0" w:color="000000"/>
          <w:bar w:val="none" w:sz="0" w:color="auto"/>
        </w:pBdr>
        <w:ind w:left="720" w:right="780" w:firstLine="0"/>
        <w:jc w:val="both"/>
        <w:rPr>
          <w:rFonts w:asciiTheme="majorHAnsi" w:eastAsia="Cambria" w:hAnsiTheme="majorHAnsi" w:cs="Cambria"/>
          <w:b/>
          <w:sz w:val="20"/>
          <w:szCs w:val="20"/>
        </w:rPr>
      </w:pPr>
      <w:r w:rsidRPr="00F07EDB">
        <w:rPr>
          <w:rFonts w:asciiTheme="majorHAnsi" w:eastAsia="Cambria" w:hAnsiTheme="majorHAnsi" w:cs="Cambria"/>
          <w:b/>
          <w:sz w:val="20"/>
          <w:szCs w:val="20"/>
        </w:rPr>
        <w:t xml:space="preserve"> THE REPRESENTATIVE states that: </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b/>
          <w:sz w:val="20"/>
          <w:szCs w:val="20"/>
        </w:rPr>
      </w:pPr>
    </w:p>
    <w:p w:rsidR="00F07EDB" w:rsidRPr="00F07EDB" w:rsidRDefault="00F07EDB" w:rsidP="006F5182">
      <w:pPr>
        <w:widowControl w:val="0"/>
        <w:numPr>
          <w:ilvl w:val="1"/>
          <w:numId w:val="100"/>
        </w:numPr>
        <w:pBdr>
          <w:top w:val="none" w:sz="0" w:space="0" w:color="000000"/>
          <w:left w:val="none" w:sz="0" w:space="0" w:color="000000"/>
          <w:bottom w:val="none" w:sz="0" w:space="0" w:color="000000"/>
          <w:right w:val="none" w:sz="0" w:space="0" w:color="000000"/>
          <w:between w:val="none" w:sz="0" w:space="0" w:color="000000"/>
          <w:bar w:val="none" w:sz="0" w:color="auto"/>
        </w:pBdr>
        <w:ind w:left="720" w:right="780" w:firstLine="0"/>
        <w:jc w:val="both"/>
        <w:rPr>
          <w:rFonts w:asciiTheme="majorHAnsi" w:eastAsia="Cambria" w:hAnsiTheme="majorHAnsi" w:cs="Cambria"/>
          <w:color w:val="000000"/>
          <w:sz w:val="20"/>
          <w:szCs w:val="20"/>
        </w:rPr>
      </w:pPr>
      <w:r w:rsidRPr="00F07EDB">
        <w:rPr>
          <w:rFonts w:asciiTheme="majorHAnsi" w:eastAsia="Cambria" w:hAnsiTheme="majorHAnsi" w:cs="Cambria"/>
          <w:b/>
          <w:color w:val="000000"/>
          <w:sz w:val="20"/>
          <w:szCs w:val="20"/>
        </w:rPr>
        <w:t xml:space="preserve">FRAYBA </w:t>
      </w:r>
      <w:r w:rsidRPr="00F07EDB">
        <w:rPr>
          <w:rFonts w:asciiTheme="majorHAnsi" w:eastAsia="Cambria" w:hAnsiTheme="majorHAnsi" w:cs="Cambria"/>
          <w:color w:val="000000"/>
          <w:sz w:val="20"/>
          <w:szCs w:val="20"/>
        </w:rPr>
        <w:t xml:space="preserve">is a civil association, established under the laws of the United Mexican States, according to the terms of notarial instrument 6,620, volume 110, dated February 8, 1996, executed in the presence of Mr. Carlos Flores Gómez, head of Notary Public Office No. 62 of the State of Chiapas, with permit No. 09003456 from the Ministry of Foreign Affairs, file </w:t>
      </w:r>
      <w:r w:rsidRPr="00F07EDB">
        <w:rPr>
          <w:rFonts w:asciiTheme="majorHAnsi" w:eastAsia="Cambria" w:hAnsiTheme="majorHAnsi" w:cs="Cambria"/>
          <w:color w:val="000000"/>
          <w:sz w:val="20"/>
          <w:szCs w:val="20"/>
        </w:rPr>
        <w:lastRenderedPageBreak/>
        <w:t xml:space="preserve">9609003373, page 3,528, and registered in the Public Land Register under No. 7 of Book One, Section Three of the Las Casas Judicial District, on February 23, 1996, for an unlimited term. </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hanging="720"/>
        <w:jc w:val="both"/>
        <w:rPr>
          <w:rFonts w:asciiTheme="majorHAnsi" w:eastAsia="Cambria" w:hAnsiTheme="majorHAnsi" w:cs="Cambria"/>
          <w:color w:val="000000"/>
          <w:sz w:val="20"/>
          <w:szCs w:val="20"/>
        </w:rPr>
      </w:pPr>
    </w:p>
    <w:p w:rsidR="00F07EDB" w:rsidRPr="00F07EDB" w:rsidRDefault="00F07EDB" w:rsidP="006F5182">
      <w:pPr>
        <w:widowControl w:val="0"/>
        <w:numPr>
          <w:ilvl w:val="1"/>
          <w:numId w:val="100"/>
        </w:numPr>
        <w:pBdr>
          <w:top w:val="none" w:sz="0" w:space="0" w:color="000000"/>
          <w:left w:val="none" w:sz="0" w:space="0" w:color="000000"/>
          <w:bottom w:val="none" w:sz="0" w:space="0" w:color="000000"/>
          <w:right w:val="none" w:sz="0" w:space="0" w:color="000000"/>
          <w:between w:val="none" w:sz="0" w:space="0" w:color="000000"/>
          <w:bar w:val="none" w:sz="0" w:color="auto"/>
        </w:pBdr>
        <w:ind w:left="720" w:right="780" w:firstLine="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In an Extraordinary Meeting of Members, held on May 14 and 15</w:t>
      </w:r>
      <w:r w:rsidRPr="00F07EDB">
        <w:rPr>
          <w:rFonts w:asciiTheme="majorHAnsi" w:eastAsia="Cambria" w:hAnsiTheme="majorHAnsi" w:cs="Cambria"/>
          <w:color w:val="000000"/>
          <w:sz w:val="20"/>
          <w:szCs w:val="20"/>
          <w:vertAlign w:val="superscript"/>
        </w:rPr>
        <w:t>th</w:t>
      </w:r>
      <w:r w:rsidRPr="00F07EDB">
        <w:rPr>
          <w:rFonts w:asciiTheme="majorHAnsi" w:eastAsia="Cambria" w:hAnsiTheme="majorHAnsi" w:cs="Cambria"/>
          <w:color w:val="000000"/>
          <w:sz w:val="20"/>
          <w:szCs w:val="20"/>
        </w:rPr>
        <w:t xml:space="preserve">, 2015 in San Cristobal de las Casas, </w:t>
      </w:r>
      <w:r w:rsidRPr="00F07EDB">
        <w:rPr>
          <w:rFonts w:asciiTheme="majorHAnsi" w:eastAsia="Cambria" w:hAnsiTheme="majorHAnsi" w:cs="Cambria"/>
          <w:b/>
          <w:color w:val="000000"/>
          <w:sz w:val="20"/>
          <w:szCs w:val="20"/>
        </w:rPr>
        <w:t>FRAYBA</w:t>
      </w:r>
      <w:r w:rsidRPr="00F07EDB">
        <w:rPr>
          <w:rFonts w:asciiTheme="majorHAnsi" w:eastAsia="Cambria" w:hAnsiTheme="majorHAnsi" w:cs="Cambria"/>
          <w:color w:val="000000"/>
          <w:sz w:val="20"/>
          <w:szCs w:val="20"/>
        </w:rPr>
        <w:t xml:space="preserve">’s Board of Directors appointed Mr. Pedro de Jesus Faro Navarro as Director of the Association. The minutes of the meeting were notarially recorded in instrument number 8,862, volume 161, notarized by Mr. Gildardo Rojas Cabrera, Notary Public No. 66 of the State of Chiapas. </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6F5182">
      <w:pPr>
        <w:widowControl w:val="0"/>
        <w:numPr>
          <w:ilvl w:val="1"/>
          <w:numId w:val="100"/>
        </w:numPr>
        <w:pBdr>
          <w:top w:val="none" w:sz="0" w:space="0" w:color="000000"/>
          <w:left w:val="none" w:sz="0" w:space="0" w:color="000000"/>
          <w:bottom w:val="none" w:sz="0" w:space="0" w:color="000000"/>
          <w:right w:val="none" w:sz="0" w:space="0" w:color="000000"/>
          <w:between w:val="none" w:sz="0" w:space="0" w:color="000000"/>
          <w:bar w:val="none" w:sz="0" w:color="auto"/>
        </w:pBdr>
        <w:ind w:left="720" w:right="780" w:firstLine="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 xml:space="preserve">The purpose of </w:t>
      </w:r>
      <w:r w:rsidRPr="00F07EDB">
        <w:rPr>
          <w:rFonts w:asciiTheme="majorHAnsi" w:eastAsia="Cambria" w:hAnsiTheme="majorHAnsi" w:cs="Cambria"/>
          <w:b/>
          <w:color w:val="000000"/>
          <w:sz w:val="20"/>
          <w:szCs w:val="20"/>
        </w:rPr>
        <w:t>FRAYBA</w:t>
      </w:r>
      <w:r w:rsidRPr="00F07EDB">
        <w:rPr>
          <w:rFonts w:asciiTheme="majorHAnsi" w:eastAsia="Cambria" w:hAnsiTheme="majorHAnsi" w:cs="Cambria"/>
          <w:color w:val="000000"/>
          <w:sz w:val="20"/>
          <w:szCs w:val="20"/>
        </w:rPr>
        <w:t xml:space="preserve"> is, among other activities, to provide, in a spirit of solidarity and ecumenism, all types of assistance (legal, cultural, social, and economic) to individuals or groups of individuals who have been affected by the violation of one or more of their human rights, whether in the State of Chiapas or in another State of the Mexican Republic, and, secondarily, to individuals or groups of individuals experiencing hardships caused by these violations.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6F5182">
      <w:pPr>
        <w:widowControl w:val="0"/>
        <w:numPr>
          <w:ilvl w:val="1"/>
          <w:numId w:val="100"/>
        </w:numPr>
        <w:pBdr>
          <w:top w:val="none" w:sz="0" w:space="0" w:color="000000"/>
          <w:left w:val="none" w:sz="0" w:space="0" w:color="000000"/>
          <w:bottom w:val="none" w:sz="0" w:space="0" w:color="000000"/>
          <w:right w:val="none" w:sz="0" w:space="0" w:color="000000"/>
          <w:between w:val="none" w:sz="0" w:space="0" w:color="000000"/>
          <w:bar w:val="none" w:sz="0" w:color="auto"/>
        </w:pBdr>
        <w:ind w:left="720" w:right="780" w:firstLine="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Its representative, Pedro de Jesus Faro Navarro, Mexican, of legal age, and is appearing in his own right. He identifies himself with voting credential No. […] issued by the National Electoral Institute (formerly the Federal Electoral Institute).</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6F5182">
      <w:pPr>
        <w:widowControl w:val="0"/>
        <w:numPr>
          <w:ilvl w:val="1"/>
          <w:numId w:val="100"/>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720"/>
        </w:tabs>
        <w:ind w:left="720" w:right="780" w:firstLine="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He presents the following background:</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tabs>
          <w:tab w:val="left" w:pos="9360"/>
        </w:tabs>
        <w:ind w:left="720" w:right="780"/>
        <w:jc w:val="both"/>
        <w:rPr>
          <w:rFonts w:asciiTheme="majorHAnsi" w:eastAsia="Cambria" w:hAnsiTheme="majorHAnsi" w:cs="Cambria"/>
          <w:sz w:val="20"/>
          <w:szCs w:val="20"/>
        </w:rPr>
      </w:pPr>
    </w:p>
    <w:p w:rsidR="00F07EDB" w:rsidRPr="00F07EDB" w:rsidRDefault="00F07EDB" w:rsidP="006F5182">
      <w:pPr>
        <w:widowControl w:val="0"/>
        <w:numPr>
          <w:ilvl w:val="0"/>
          <w:numId w:val="101"/>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810"/>
        </w:tabs>
        <w:ind w:right="780" w:firstLine="0"/>
        <w:jc w:val="both"/>
        <w:rPr>
          <w:rFonts w:asciiTheme="majorHAnsi" w:hAnsiTheme="majorHAnsi"/>
          <w:sz w:val="20"/>
          <w:szCs w:val="20"/>
        </w:rPr>
      </w:pPr>
      <w:r w:rsidRPr="00F07EDB">
        <w:rPr>
          <w:rFonts w:asciiTheme="majorHAnsi" w:eastAsia="Cambria" w:hAnsiTheme="majorHAnsi" w:cs="Cambria"/>
          <w:sz w:val="20"/>
          <w:szCs w:val="20"/>
        </w:rPr>
        <w:t xml:space="preserve">On November 16, 2006, </w:t>
      </w:r>
      <w:r w:rsidRPr="00F07EDB">
        <w:rPr>
          <w:rFonts w:asciiTheme="majorHAnsi" w:eastAsia="Cambria" w:hAnsiTheme="majorHAnsi" w:cs="Cambria"/>
          <w:b/>
          <w:sz w:val="20"/>
          <w:szCs w:val="20"/>
        </w:rPr>
        <w:t>THE VICTIMS</w:t>
      </w:r>
      <w:r w:rsidRPr="00F07EDB">
        <w:rPr>
          <w:rFonts w:asciiTheme="majorHAnsi" w:eastAsia="Cambria" w:hAnsiTheme="majorHAnsi" w:cs="Cambria"/>
          <w:sz w:val="20"/>
          <w:szCs w:val="20"/>
        </w:rPr>
        <w:t xml:space="preserve"> filed a petition with the Inter-American Commission on Human Rights (</w:t>
      </w:r>
      <w:r w:rsidRPr="00F07EDB">
        <w:rPr>
          <w:rFonts w:asciiTheme="majorHAnsi" w:eastAsia="Cambria" w:hAnsiTheme="majorHAnsi" w:cs="Cambria"/>
          <w:b/>
          <w:sz w:val="20"/>
          <w:szCs w:val="20"/>
        </w:rPr>
        <w:t>IACHR</w:t>
      </w:r>
      <w:r w:rsidRPr="00F07EDB">
        <w:rPr>
          <w:rFonts w:asciiTheme="majorHAnsi" w:eastAsia="Cambria" w:hAnsiTheme="majorHAnsi" w:cs="Cambria"/>
          <w:sz w:val="20"/>
          <w:szCs w:val="20"/>
        </w:rPr>
        <w:t xml:space="preserve">) against the </w:t>
      </w:r>
      <w:r w:rsidRPr="00F07EDB">
        <w:rPr>
          <w:rFonts w:asciiTheme="majorHAnsi" w:eastAsia="Cambria" w:hAnsiTheme="majorHAnsi" w:cs="Cambria"/>
          <w:b/>
          <w:sz w:val="20"/>
          <w:szCs w:val="20"/>
        </w:rPr>
        <w:t>MEXICAN STATE</w:t>
      </w:r>
      <w:r w:rsidRPr="00F07EDB">
        <w:rPr>
          <w:rFonts w:asciiTheme="majorHAnsi" w:eastAsia="Cambria" w:hAnsiTheme="majorHAnsi" w:cs="Cambria"/>
          <w:sz w:val="20"/>
          <w:szCs w:val="20"/>
        </w:rPr>
        <w:t xml:space="preserve">, which was registered as petition No P-1266-06. The petitioners alleged the State’s responsibility for the death of the minor child Angel Diaz Cruz and the injuries sustained by Ricardo Lopez Hernandez and Jose Leonardo Lopez Hernandez on September 17, 2000 in the El Aguaje community of the </w:t>
      </w:r>
      <w:r w:rsidRPr="00F07EDB">
        <w:rPr>
          <w:rFonts w:asciiTheme="majorHAnsi" w:eastAsia="Cambria" w:hAnsiTheme="majorHAnsi" w:cs="Cambria"/>
          <w:i/>
          <w:sz w:val="20"/>
          <w:szCs w:val="20"/>
        </w:rPr>
        <w:t>éjido</w:t>
      </w:r>
      <w:r w:rsidRPr="00F07EDB">
        <w:rPr>
          <w:rFonts w:asciiTheme="majorHAnsi" w:eastAsia="Cambria" w:hAnsiTheme="majorHAnsi" w:cs="Cambria"/>
          <w:sz w:val="20"/>
          <w:szCs w:val="20"/>
        </w:rPr>
        <w:t xml:space="preserve"> [communal land] of La Albarrada, municipality of San Cristobal de Las Casas, State of Chiapas, due to the explosion of an anti-personnel rifle grenade owned by the Mexican State; </w:t>
      </w:r>
      <w:r w:rsidRPr="00F07EDB">
        <w:rPr>
          <w:rFonts w:asciiTheme="majorHAnsi" w:eastAsia="Cambria" w:hAnsiTheme="majorHAnsi" w:cs="Cambria"/>
          <w:color w:val="000000"/>
          <w:sz w:val="20"/>
          <w:szCs w:val="20"/>
        </w:rPr>
        <w:t>The petitioners further alleged that these acts were met with impunity</w:t>
      </w:r>
      <w:r w:rsidRPr="00F07EDB">
        <w:rPr>
          <w:rFonts w:asciiTheme="majorHAnsi" w:eastAsia="Cambria" w:hAnsiTheme="majorHAnsi" w:cs="Cambria"/>
          <w:sz w:val="20"/>
          <w:szCs w:val="20"/>
        </w:rPr>
        <w:t>.</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tabs>
          <w:tab w:val="left" w:pos="9360"/>
        </w:tabs>
        <w:ind w:left="720" w:right="780"/>
        <w:jc w:val="both"/>
        <w:rPr>
          <w:rFonts w:asciiTheme="majorHAnsi" w:eastAsia="Cambria" w:hAnsiTheme="majorHAnsi" w:cs="Cambria"/>
          <w:sz w:val="20"/>
          <w:szCs w:val="20"/>
        </w:rPr>
      </w:pPr>
    </w:p>
    <w:p w:rsidR="00F07EDB" w:rsidRPr="00F07EDB" w:rsidRDefault="00F07EDB" w:rsidP="006F5182">
      <w:pPr>
        <w:widowControl w:val="0"/>
        <w:numPr>
          <w:ilvl w:val="0"/>
          <w:numId w:val="101"/>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810"/>
        </w:tabs>
        <w:ind w:right="780" w:firstLine="0"/>
        <w:jc w:val="both"/>
        <w:rPr>
          <w:rFonts w:asciiTheme="majorHAnsi" w:hAnsiTheme="majorHAnsi"/>
          <w:sz w:val="20"/>
          <w:szCs w:val="20"/>
        </w:rPr>
      </w:pPr>
      <w:r w:rsidRPr="00F07EDB">
        <w:rPr>
          <w:rFonts w:asciiTheme="majorHAnsi" w:eastAsia="Cambria" w:hAnsiTheme="majorHAnsi" w:cs="Cambria"/>
          <w:sz w:val="20"/>
          <w:szCs w:val="20"/>
        </w:rPr>
        <w:t xml:space="preserve">The Mexican Army’s presence in Chiapas has increased considerably since the armed uprising of the Zapatista Army of National Liberation (EZLN). This militarization resulted in widespread human rights violations against the population, with most of the perpetrators being members of the Mexican Army (Case 11.564 Gilberto Jimenez et al., La Grandeza; Case 11.411 Severiano and Hermelindo Santiz Gomez, Morelia Éjido; and Case 11.565 Ana, Beatriz and Celia Gonzalez Perez). Indigenous peoples were the ones most affected. </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tabs>
          <w:tab w:val="left" w:pos="9360"/>
        </w:tabs>
        <w:ind w:left="720" w:right="780"/>
        <w:jc w:val="both"/>
        <w:rPr>
          <w:rFonts w:asciiTheme="majorHAnsi" w:eastAsia="Cambria" w:hAnsiTheme="majorHAnsi" w:cs="Cambria"/>
          <w:sz w:val="20"/>
          <w:szCs w:val="20"/>
        </w:rPr>
      </w:pPr>
    </w:p>
    <w:p w:rsidR="00F07EDB" w:rsidRPr="00F07EDB" w:rsidRDefault="00F07EDB" w:rsidP="006F5182">
      <w:pPr>
        <w:widowControl w:val="0"/>
        <w:numPr>
          <w:ilvl w:val="0"/>
          <w:numId w:val="101"/>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1440"/>
        </w:tabs>
        <w:ind w:right="780" w:firstLine="0"/>
        <w:jc w:val="both"/>
        <w:rPr>
          <w:rFonts w:asciiTheme="majorHAnsi" w:hAnsiTheme="majorHAnsi"/>
          <w:sz w:val="20"/>
          <w:szCs w:val="20"/>
        </w:rPr>
      </w:pPr>
      <w:r w:rsidRPr="00F07EDB">
        <w:rPr>
          <w:rFonts w:asciiTheme="majorHAnsi" w:eastAsia="Cambria" w:hAnsiTheme="majorHAnsi" w:cs="Cambria"/>
          <w:sz w:val="20"/>
          <w:szCs w:val="20"/>
        </w:rPr>
        <w:t>The National Defense Ministry (SEDENA) established the 31</w:t>
      </w:r>
      <w:r w:rsidRPr="00F07EDB">
        <w:rPr>
          <w:rFonts w:asciiTheme="majorHAnsi" w:eastAsia="Cambria" w:hAnsiTheme="majorHAnsi" w:cs="Cambria"/>
          <w:sz w:val="20"/>
          <w:szCs w:val="20"/>
          <w:vertAlign w:val="superscript"/>
        </w:rPr>
        <w:t>st</w:t>
      </w:r>
      <w:r w:rsidRPr="00F07EDB">
        <w:rPr>
          <w:rFonts w:asciiTheme="majorHAnsi" w:eastAsia="Cambria" w:hAnsiTheme="majorHAnsi" w:cs="Cambria"/>
          <w:sz w:val="20"/>
          <w:szCs w:val="20"/>
        </w:rPr>
        <w:t xml:space="preserve"> Military Zone on the property known as “Rancho Nuevo” in the municipality of San Cristobal de Las Casas, Chiapas, bordering mainly on the communities of El Aguaje, Mitziton, and San Isidro El Ocotal. The SEDENA designated Rancho Nuevo as a firing range and began to conduct exercises with grenades and similar explosive weapons. The inhabitants of El Aguaje used the land of the 31</w:t>
      </w:r>
      <w:r w:rsidRPr="00F07EDB">
        <w:rPr>
          <w:rFonts w:asciiTheme="majorHAnsi" w:eastAsia="Cambria" w:hAnsiTheme="majorHAnsi" w:cs="Cambria"/>
          <w:sz w:val="20"/>
          <w:szCs w:val="20"/>
          <w:vertAlign w:val="superscript"/>
        </w:rPr>
        <w:t>st</w:t>
      </w:r>
      <w:r w:rsidRPr="00F07EDB">
        <w:rPr>
          <w:rFonts w:asciiTheme="majorHAnsi" w:eastAsia="Cambria" w:hAnsiTheme="majorHAnsi" w:cs="Cambria"/>
          <w:sz w:val="20"/>
          <w:szCs w:val="20"/>
        </w:rPr>
        <w:t xml:space="preserve"> Military Zone as a right-of-way, to collect edible mushrooms and firewood and to graze sheep.</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tabs>
          <w:tab w:val="left" w:pos="9360"/>
        </w:tabs>
        <w:ind w:left="720" w:right="78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tabs>
          <w:tab w:val="left" w:pos="9360"/>
        </w:tabs>
        <w:ind w:left="720" w:right="780"/>
        <w:jc w:val="both"/>
        <w:rPr>
          <w:rFonts w:asciiTheme="majorHAnsi" w:eastAsia="Cambria" w:hAnsiTheme="majorHAnsi" w:cs="Cambria"/>
          <w:b/>
          <w:sz w:val="20"/>
          <w:szCs w:val="20"/>
        </w:rPr>
      </w:pPr>
      <w:r w:rsidRPr="00F07EDB">
        <w:rPr>
          <w:rFonts w:asciiTheme="majorHAnsi" w:eastAsia="Cambria" w:hAnsiTheme="majorHAnsi" w:cs="Cambria"/>
          <w:b/>
          <w:sz w:val="20"/>
          <w:szCs w:val="20"/>
        </w:rPr>
        <w:t>Facts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tabs>
          <w:tab w:val="left" w:pos="9360"/>
        </w:tabs>
        <w:ind w:left="720" w:right="780"/>
        <w:jc w:val="both"/>
        <w:rPr>
          <w:rFonts w:asciiTheme="majorHAnsi" w:eastAsia="Cambria" w:hAnsiTheme="majorHAnsi" w:cs="Cambria"/>
          <w:b/>
          <w:sz w:val="20"/>
          <w:szCs w:val="20"/>
        </w:rPr>
      </w:pPr>
    </w:p>
    <w:p w:rsidR="00F07EDB" w:rsidRPr="00F07EDB" w:rsidRDefault="00F07EDB" w:rsidP="006F5182">
      <w:pPr>
        <w:widowControl w:val="0"/>
        <w:numPr>
          <w:ilvl w:val="0"/>
          <w:numId w:val="101"/>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1440"/>
        </w:tabs>
        <w:ind w:right="780" w:firstLine="0"/>
        <w:jc w:val="both"/>
        <w:rPr>
          <w:rFonts w:asciiTheme="majorHAnsi" w:hAnsiTheme="majorHAnsi"/>
          <w:sz w:val="20"/>
          <w:szCs w:val="20"/>
        </w:rPr>
      </w:pPr>
      <w:r w:rsidRPr="00F07EDB">
        <w:rPr>
          <w:rFonts w:asciiTheme="majorHAnsi" w:eastAsia="Cambria" w:hAnsiTheme="majorHAnsi" w:cs="Cambria"/>
          <w:sz w:val="20"/>
          <w:szCs w:val="20"/>
        </w:rPr>
        <w:t>On September 17, 2000, the minor children Ricardo Lopez Hernandez (age 11) and Angel Diaz Cruz (age 9) went out to look for edible mushrooms, entering the “Rancho Nuevo” military camp. The wire fence that marked the boundaries of the land was broken due to the constant foot traffic of people and grazing animals.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tabs>
          <w:tab w:val="left" w:pos="9360"/>
        </w:tabs>
        <w:ind w:left="720" w:right="780"/>
        <w:jc w:val="both"/>
        <w:rPr>
          <w:rFonts w:asciiTheme="majorHAnsi" w:eastAsia="Cambria" w:hAnsiTheme="majorHAnsi" w:cs="Cambria"/>
          <w:sz w:val="20"/>
          <w:szCs w:val="20"/>
        </w:rPr>
      </w:pPr>
    </w:p>
    <w:p w:rsidR="00F07EDB" w:rsidRPr="00F07EDB" w:rsidRDefault="00F07EDB" w:rsidP="006F5182">
      <w:pPr>
        <w:widowControl w:val="0"/>
        <w:numPr>
          <w:ilvl w:val="0"/>
          <w:numId w:val="101"/>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1440"/>
        </w:tabs>
        <w:ind w:right="780" w:firstLine="0"/>
        <w:jc w:val="both"/>
        <w:rPr>
          <w:rFonts w:asciiTheme="majorHAnsi" w:hAnsiTheme="majorHAnsi"/>
          <w:sz w:val="20"/>
          <w:szCs w:val="20"/>
        </w:rPr>
      </w:pPr>
      <w:r w:rsidRPr="00F07EDB">
        <w:rPr>
          <w:rFonts w:asciiTheme="majorHAnsi" w:eastAsia="Cambria" w:hAnsiTheme="majorHAnsi" w:cs="Cambria"/>
          <w:sz w:val="20"/>
          <w:szCs w:val="20"/>
        </w:rPr>
        <w:lastRenderedPageBreak/>
        <w:t xml:space="preserve">The boys found a green object, thought it was a toy, and picked it up and took it with them. On their way home, they came upon Jose Leonardo Lopez Hernandez (age 18) and showed him the metal object they had just found. When Jose Leonardo tried to grab the object, it fell out of his hands, hit the ground, and exploded. The “toy” turned out to be an </w:t>
      </w:r>
      <w:r w:rsidRPr="00F07EDB">
        <w:rPr>
          <w:rFonts w:asciiTheme="majorHAnsi" w:eastAsia="Cambria" w:hAnsiTheme="majorHAnsi" w:cs="Cambria"/>
          <w:b/>
          <w:sz w:val="20"/>
          <w:szCs w:val="20"/>
        </w:rPr>
        <w:t>anti-personnel rifle grenade</w:t>
      </w:r>
      <w:r w:rsidRPr="00F07EDB">
        <w:rPr>
          <w:rFonts w:asciiTheme="majorHAnsi" w:eastAsia="Cambria" w:hAnsiTheme="majorHAnsi" w:cs="Cambria"/>
          <w:sz w:val="20"/>
          <w:szCs w:val="20"/>
        </w:rPr>
        <w:t xml:space="preserve"> owned by the Mexican State and used by the Mexican Army, as determined by the expert opinion of the Bureau of National Defense Factories.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tabs>
          <w:tab w:val="left" w:pos="9360"/>
        </w:tabs>
        <w:ind w:left="720" w:right="780"/>
        <w:jc w:val="both"/>
        <w:rPr>
          <w:rFonts w:asciiTheme="majorHAnsi" w:eastAsia="Cambria" w:hAnsiTheme="majorHAnsi" w:cs="Cambria"/>
          <w:sz w:val="20"/>
          <w:szCs w:val="20"/>
        </w:rPr>
      </w:pPr>
    </w:p>
    <w:p w:rsidR="00F07EDB" w:rsidRPr="00F07EDB" w:rsidRDefault="00F07EDB" w:rsidP="006F5182">
      <w:pPr>
        <w:widowControl w:val="0"/>
        <w:numPr>
          <w:ilvl w:val="0"/>
          <w:numId w:val="101"/>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1440"/>
        </w:tabs>
        <w:ind w:right="780" w:firstLine="0"/>
        <w:jc w:val="both"/>
        <w:rPr>
          <w:rFonts w:asciiTheme="majorHAnsi" w:hAnsiTheme="majorHAnsi"/>
          <w:sz w:val="20"/>
          <w:szCs w:val="20"/>
        </w:rPr>
      </w:pPr>
      <w:r w:rsidRPr="00F07EDB">
        <w:rPr>
          <w:rFonts w:asciiTheme="majorHAnsi" w:eastAsia="Cambria" w:hAnsiTheme="majorHAnsi" w:cs="Cambria"/>
          <w:sz w:val="20"/>
          <w:szCs w:val="20"/>
        </w:rPr>
        <w:t>The three victims were taken to the San Cristobal de Las Casas Regional Hospital, where they were admitted with serious injuries to various parts of their bodies. The minor child Angel Diaz was transported on September 18, 2000 to the Tuxtla Gutierrez Regional Hospital, where he died that same day. The brothers Ricardo and Jose Leonardo were taken to the Tuxtla Gutierrez Military Hospital where they remained for three months.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tabs>
          <w:tab w:val="left" w:pos="9360"/>
        </w:tabs>
        <w:ind w:left="720" w:right="78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tabs>
          <w:tab w:val="left" w:pos="9360"/>
        </w:tabs>
        <w:ind w:left="720" w:right="780"/>
        <w:jc w:val="both"/>
        <w:rPr>
          <w:rFonts w:asciiTheme="majorHAnsi" w:eastAsia="Cambria" w:hAnsiTheme="majorHAnsi" w:cs="Cambria"/>
          <w:sz w:val="20"/>
          <w:szCs w:val="20"/>
        </w:rPr>
      </w:pPr>
      <w:r w:rsidRPr="00F07EDB">
        <w:rPr>
          <w:rFonts w:asciiTheme="majorHAnsi" w:eastAsia="Cambria" w:hAnsiTheme="majorHAnsi" w:cs="Cambria"/>
          <w:sz w:val="20"/>
          <w:szCs w:val="20"/>
        </w:rPr>
        <w:t>The Mexican government’s</w:t>
      </w:r>
      <w:r w:rsidRPr="00F07EDB">
        <w:rPr>
          <w:rFonts w:asciiTheme="majorHAnsi" w:eastAsia="Cambria" w:hAnsiTheme="majorHAnsi" w:cs="Cambria"/>
          <w:b/>
          <w:sz w:val="20"/>
          <w:szCs w:val="20"/>
        </w:rPr>
        <w:t xml:space="preserve"> investigations </w:t>
      </w:r>
      <w:r w:rsidRPr="00F07EDB">
        <w:rPr>
          <w:rFonts w:asciiTheme="majorHAnsi" w:eastAsia="Cambria" w:hAnsiTheme="majorHAnsi" w:cs="Cambria"/>
          <w:sz w:val="20"/>
          <w:szCs w:val="20"/>
        </w:rPr>
        <w:t>to establish the facts: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tabs>
          <w:tab w:val="left" w:pos="9360"/>
        </w:tabs>
        <w:ind w:left="720" w:right="780"/>
        <w:jc w:val="both"/>
        <w:rPr>
          <w:rFonts w:asciiTheme="majorHAnsi" w:eastAsia="Cambria" w:hAnsiTheme="majorHAnsi" w:cs="Cambria"/>
          <w:sz w:val="20"/>
          <w:szCs w:val="20"/>
        </w:rPr>
      </w:pPr>
    </w:p>
    <w:p w:rsidR="00F07EDB" w:rsidRPr="00F07EDB" w:rsidRDefault="00F07EDB" w:rsidP="006F5182">
      <w:pPr>
        <w:widowControl w:val="0"/>
        <w:numPr>
          <w:ilvl w:val="2"/>
          <w:numId w:val="98"/>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1440"/>
        </w:tabs>
        <w:ind w:left="720" w:right="780" w:firstLine="0"/>
        <w:jc w:val="both"/>
        <w:rPr>
          <w:rFonts w:asciiTheme="majorHAnsi" w:eastAsia="Cambria" w:hAnsiTheme="majorHAnsi" w:cs="Cambria"/>
          <w:b/>
          <w:color w:val="000000"/>
          <w:sz w:val="20"/>
          <w:szCs w:val="20"/>
        </w:rPr>
      </w:pPr>
      <w:r w:rsidRPr="00F07EDB">
        <w:rPr>
          <w:rFonts w:asciiTheme="majorHAnsi" w:eastAsia="Cambria" w:hAnsiTheme="majorHAnsi" w:cs="Cambria"/>
          <w:b/>
          <w:color w:val="000000"/>
          <w:sz w:val="20"/>
          <w:szCs w:val="20"/>
        </w:rPr>
        <w:t xml:space="preserve"> Civilian Courts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tabs>
          <w:tab w:val="left" w:pos="9360"/>
        </w:tabs>
        <w:ind w:left="720" w:right="780" w:hanging="720"/>
        <w:jc w:val="both"/>
        <w:rPr>
          <w:rFonts w:asciiTheme="majorHAnsi" w:eastAsia="Cambria" w:hAnsiTheme="majorHAnsi" w:cs="Cambria"/>
          <w:b/>
          <w:color w:val="000000"/>
          <w:sz w:val="20"/>
          <w:szCs w:val="20"/>
        </w:rPr>
      </w:pPr>
    </w:p>
    <w:p w:rsidR="00F07EDB" w:rsidRPr="00F07EDB" w:rsidRDefault="00F07EDB" w:rsidP="006F5182">
      <w:pPr>
        <w:widowControl w:val="0"/>
        <w:numPr>
          <w:ilvl w:val="0"/>
          <w:numId w:val="101"/>
        </w:numPr>
        <w:pBdr>
          <w:top w:val="none" w:sz="0" w:space="0" w:color="000000"/>
          <w:left w:val="none" w:sz="0" w:space="0" w:color="000000"/>
          <w:bottom w:val="none" w:sz="0" w:space="0" w:color="000000"/>
          <w:right w:val="none" w:sz="0" w:space="0" w:color="000000"/>
          <w:between w:val="none" w:sz="0" w:space="0" w:color="000000"/>
          <w:bar w:val="none" w:sz="0" w:color="auto"/>
        </w:pBdr>
        <w:ind w:right="780" w:firstLine="0"/>
        <w:jc w:val="both"/>
        <w:rPr>
          <w:rFonts w:asciiTheme="majorHAnsi" w:hAnsiTheme="majorHAnsi"/>
          <w:b/>
          <w:sz w:val="20"/>
          <w:szCs w:val="20"/>
        </w:rPr>
      </w:pPr>
      <w:r w:rsidRPr="00F07EDB">
        <w:rPr>
          <w:rFonts w:asciiTheme="majorHAnsi" w:eastAsia="Cambria" w:hAnsiTheme="majorHAnsi" w:cs="Cambria"/>
          <w:sz w:val="20"/>
          <w:szCs w:val="20"/>
        </w:rPr>
        <w:t>On September 17, 2000, the Office of the Deputy Prosecutor for Indigenous Justice opened Preliminary Investigation IA/01/518/00-09 against the brothers Jose Leonardo and Ricardo Lopez Hernandez, and against the minor Angel Diaz Cruz. On September 18, 2000 the Indigenous Public Prosecution Service forwarded the investigation to the Federal Public Prosecution Service [</w:t>
      </w:r>
      <w:r w:rsidRPr="00F07EDB">
        <w:rPr>
          <w:rFonts w:asciiTheme="majorHAnsi" w:eastAsia="Cambria" w:hAnsiTheme="majorHAnsi" w:cs="Cambria"/>
          <w:i/>
          <w:sz w:val="20"/>
          <w:szCs w:val="20"/>
        </w:rPr>
        <w:t>Ministerio Público de la Federación</w:t>
      </w:r>
      <w:r w:rsidRPr="00F07EDB">
        <w:rPr>
          <w:rFonts w:asciiTheme="majorHAnsi" w:eastAsia="Cambria" w:hAnsiTheme="majorHAnsi" w:cs="Cambria"/>
          <w:sz w:val="20"/>
          <w:szCs w:val="20"/>
        </w:rPr>
        <w:t>] (MPF) in San Cristobal de Las Casas, on the grounds that the facts of the case were related to explosive material intended solely for use by the Army.</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tabs>
          <w:tab w:val="left" w:pos="9360"/>
        </w:tabs>
        <w:ind w:left="720" w:right="780"/>
        <w:jc w:val="both"/>
        <w:rPr>
          <w:rFonts w:asciiTheme="majorHAnsi" w:eastAsia="Cambria" w:hAnsiTheme="majorHAnsi" w:cs="Cambria"/>
          <w:b/>
          <w:sz w:val="20"/>
          <w:szCs w:val="20"/>
        </w:rPr>
      </w:pPr>
    </w:p>
    <w:p w:rsidR="00F07EDB" w:rsidRPr="00F07EDB" w:rsidRDefault="00F07EDB" w:rsidP="006F5182">
      <w:pPr>
        <w:widowControl w:val="0"/>
        <w:numPr>
          <w:ilvl w:val="0"/>
          <w:numId w:val="101"/>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1440"/>
        </w:tabs>
        <w:ind w:right="780" w:firstLine="0"/>
        <w:jc w:val="both"/>
        <w:rPr>
          <w:rFonts w:asciiTheme="majorHAnsi" w:hAnsiTheme="majorHAnsi"/>
          <w:sz w:val="20"/>
          <w:szCs w:val="20"/>
        </w:rPr>
      </w:pPr>
      <w:r w:rsidRPr="00F07EDB">
        <w:rPr>
          <w:rFonts w:asciiTheme="majorHAnsi" w:eastAsia="Cambria" w:hAnsiTheme="majorHAnsi" w:cs="Cambria"/>
          <w:sz w:val="20"/>
          <w:szCs w:val="20"/>
        </w:rPr>
        <w:t>On September 19, 2000, a Federal Prosecutor from the Office of the Attorney General of the Republic (PGR) opened Preliminary Investigation SCL/120/2000. On October 16, 2000, the MPF consulted with the deputy AG in Chiapas regarding jurisdiction. On October 18, 2000, authorization was given to forward the Preliminary Investigation to the Military Prosecution Service because it was appropriate for the military authorities to hear and decide the case.</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tabs>
          <w:tab w:val="left" w:pos="1440"/>
        </w:tabs>
        <w:ind w:left="720" w:right="780"/>
        <w:rPr>
          <w:rFonts w:asciiTheme="majorHAnsi" w:eastAsia="Cambria" w:hAnsiTheme="majorHAnsi" w:cs="Cambria"/>
          <w:sz w:val="20"/>
          <w:szCs w:val="20"/>
        </w:rPr>
      </w:pPr>
    </w:p>
    <w:p w:rsidR="00F07EDB" w:rsidRPr="00F07EDB" w:rsidRDefault="00F07EDB" w:rsidP="006F5182">
      <w:pPr>
        <w:widowControl w:val="0"/>
        <w:numPr>
          <w:ilvl w:val="2"/>
          <w:numId w:val="98"/>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1440"/>
        </w:tabs>
        <w:ind w:left="720" w:right="780" w:firstLine="0"/>
        <w:jc w:val="both"/>
        <w:rPr>
          <w:rFonts w:asciiTheme="majorHAnsi" w:eastAsia="Cambria" w:hAnsiTheme="majorHAnsi" w:cs="Cambria"/>
          <w:b/>
          <w:color w:val="000000"/>
          <w:sz w:val="20"/>
          <w:szCs w:val="20"/>
        </w:rPr>
      </w:pPr>
      <w:r w:rsidRPr="00F07EDB">
        <w:rPr>
          <w:rFonts w:asciiTheme="majorHAnsi" w:eastAsia="Cambria" w:hAnsiTheme="majorHAnsi" w:cs="Cambria"/>
          <w:b/>
          <w:color w:val="000000"/>
          <w:sz w:val="20"/>
          <w:szCs w:val="20"/>
        </w:rPr>
        <w:t>Military Courts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tabs>
          <w:tab w:val="left" w:pos="1440"/>
        </w:tabs>
        <w:ind w:left="720" w:right="780"/>
        <w:jc w:val="both"/>
        <w:rPr>
          <w:rFonts w:asciiTheme="majorHAnsi" w:eastAsia="Cambria" w:hAnsiTheme="majorHAnsi" w:cs="Cambria"/>
          <w:b/>
          <w:sz w:val="20"/>
          <w:szCs w:val="20"/>
        </w:rPr>
      </w:pPr>
    </w:p>
    <w:p w:rsidR="00F07EDB" w:rsidRPr="00F07EDB" w:rsidRDefault="00F07EDB" w:rsidP="006F5182">
      <w:pPr>
        <w:widowControl w:val="0"/>
        <w:numPr>
          <w:ilvl w:val="0"/>
          <w:numId w:val="101"/>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1440"/>
        </w:tabs>
        <w:ind w:right="780" w:firstLine="0"/>
        <w:jc w:val="both"/>
        <w:rPr>
          <w:rFonts w:asciiTheme="majorHAnsi" w:hAnsiTheme="majorHAnsi"/>
          <w:sz w:val="20"/>
          <w:szCs w:val="20"/>
        </w:rPr>
      </w:pPr>
      <w:r w:rsidRPr="00F07EDB">
        <w:rPr>
          <w:rFonts w:asciiTheme="majorHAnsi" w:eastAsia="Cambria" w:hAnsiTheme="majorHAnsi" w:cs="Cambria"/>
          <w:sz w:val="20"/>
          <w:szCs w:val="20"/>
        </w:rPr>
        <w:t>On October 25, 2000, the Preliminary Investigation was received by the office of the Military Prosecution Service attached to the 31</w:t>
      </w:r>
      <w:r w:rsidRPr="00F07EDB">
        <w:rPr>
          <w:rFonts w:asciiTheme="majorHAnsi" w:eastAsia="Cambria" w:hAnsiTheme="majorHAnsi" w:cs="Cambria"/>
          <w:sz w:val="20"/>
          <w:szCs w:val="20"/>
          <w:vertAlign w:val="superscript"/>
        </w:rPr>
        <w:t>st</w:t>
      </w:r>
      <w:r w:rsidRPr="00F07EDB">
        <w:rPr>
          <w:rFonts w:asciiTheme="majorHAnsi" w:eastAsia="Cambria" w:hAnsiTheme="majorHAnsi" w:cs="Cambria"/>
          <w:sz w:val="20"/>
          <w:szCs w:val="20"/>
        </w:rPr>
        <w:t xml:space="preserve"> Military Zone and consolidated with Preliminary Investigation 31ZM/084/2000, which had been initiated by the military authority on September 19. Criminal action was reportedly taken against Infantry Major Raul Anguiano Zamora of the 73</w:t>
      </w:r>
      <w:r w:rsidRPr="00F07EDB">
        <w:rPr>
          <w:rFonts w:asciiTheme="majorHAnsi" w:eastAsia="Cambria" w:hAnsiTheme="majorHAnsi" w:cs="Cambria"/>
          <w:sz w:val="20"/>
          <w:szCs w:val="20"/>
          <w:vertAlign w:val="superscript"/>
        </w:rPr>
        <w:t>rd</w:t>
      </w:r>
      <w:r w:rsidRPr="00F07EDB">
        <w:rPr>
          <w:rFonts w:asciiTheme="majorHAnsi" w:eastAsia="Cambria" w:hAnsiTheme="majorHAnsi" w:cs="Cambria"/>
          <w:sz w:val="20"/>
          <w:szCs w:val="20"/>
        </w:rPr>
        <w:t xml:space="preserve"> Infantry Battalion based in San Quintin, Chiapas, as well as against Infantry Lieutenant Colonel Emilio Sariñana Marrufo. During the military criminal proceedings, the military authorities reportedly failed to notify the alleged victims and their families of the actions taken in the course of the investigations.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tabs>
          <w:tab w:val="left" w:pos="9360"/>
        </w:tabs>
        <w:ind w:left="720" w:right="780"/>
        <w:jc w:val="both"/>
        <w:rPr>
          <w:rFonts w:asciiTheme="majorHAnsi" w:eastAsia="Cambria" w:hAnsiTheme="majorHAnsi" w:cs="Cambria"/>
          <w:sz w:val="20"/>
          <w:szCs w:val="20"/>
        </w:rPr>
      </w:pPr>
    </w:p>
    <w:p w:rsidR="00F07EDB" w:rsidRPr="00F07EDB" w:rsidRDefault="00F07EDB" w:rsidP="006F5182">
      <w:pPr>
        <w:widowControl w:val="0"/>
        <w:numPr>
          <w:ilvl w:val="0"/>
          <w:numId w:val="101"/>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1440"/>
        </w:tabs>
        <w:ind w:right="780" w:firstLine="0"/>
        <w:jc w:val="both"/>
        <w:rPr>
          <w:rFonts w:asciiTheme="majorHAnsi" w:hAnsiTheme="majorHAnsi"/>
          <w:sz w:val="20"/>
          <w:szCs w:val="20"/>
        </w:rPr>
      </w:pPr>
      <w:r w:rsidRPr="00F07EDB">
        <w:rPr>
          <w:rFonts w:asciiTheme="majorHAnsi" w:eastAsia="Cambria" w:hAnsiTheme="majorHAnsi" w:cs="Cambria"/>
          <w:sz w:val="20"/>
          <w:szCs w:val="20"/>
        </w:rPr>
        <w:t>On several occasions, the victims’ relatives and their representatives requested information from the military authorities regarding the legal status of the case, to no avail. Moreover, according to international human rights case law and standards, the military justice system is neither adequate nor suitable for this case, since the victims are civilians, as well as minors and indigenous Tsotsiles.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tabs>
          <w:tab w:val="left" w:pos="1440"/>
        </w:tabs>
        <w:ind w:left="720" w:right="780"/>
        <w:jc w:val="both"/>
        <w:rPr>
          <w:rFonts w:asciiTheme="majorHAnsi" w:eastAsia="Cambria" w:hAnsiTheme="majorHAnsi" w:cs="Cambria"/>
          <w:sz w:val="20"/>
          <w:szCs w:val="20"/>
        </w:rPr>
      </w:pPr>
    </w:p>
    <w:p w:rsidR="00F07EDB" w:rsidRPr="00F07EDB" w:rsidRDefault="00F07EDB" w:rsidP="006F5182">
      <w:pPr>
        <w:widowControl w:val="0"/>
        <w:numPr>
          <w:ilvl w:val="0"/>
          <w:numId w:val="100"/>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1440"/>
        </w:tabs>
        <w:ind w:left="720" w:right="780" w:firstLine="0"/>
        <w:jc w:val="both"/>
        <w:rPr>
          <w:rFonts w:asciiTheme="majorHAnsi" w:eastAsia="Cambria" w:hAnsiTheme="majorHAnsi" w:cs="Cambria"/>
          <w:b/>
          <w:sz w:val="20"/>
          <w:szCs w:val="20"/>
        </w:rPr>
      </w:pPr>
      <w:r w:rsidRPr="00F07EDB">
        <w:rPr>
          <w:rFonts w:asciiTheme="majorHAnsi" w:eastAsia="Cambria" w:hAnsiTheme="majorHAnsi" w:cs="Cambria"/>
          <w:sz w:val="20"/>
          <w:szCs w:val="20"/>
        </w:rPr>
        <w:t>The</w:t>
      </w:r>
      <w:r w:rsidRPr="00F07EDB">
        <w:rPr>
          <w:rFonts w:asciiTheme="majorHAnsi" w:eastAsia="Cambria" w:hAnsiTheme="majorHAnsi" w:cs="Cambria"/>
          <w:b/>
          <w:sz w:val="20"/>
          <w:szCs w:val="20"/>
        </w:rPr>
        <w:t xml:space="preserve"> MEXICAN STATE </w:t>
      </w:r>
      <w:r w:rsidRPr="00F07EDB">
        <w:rPr>
          <w:rFonts w:asciiTheme="majorHAnsi" w:eastAsia="Cambria" w:hAnsiTheme="majorHAnsi" w:cs="Cambria"/>
          <w:sz w:val="20"/>
          <w:szCs w:val="20"/>
        </w:rPr>
        <w:t xml:space="preserve">states that: </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tabs>
          <w:tab w:val="left" w:pos="1440"/>
        </w:tabs>
        <w:ind w:left="720" w:right="780"/>
        <w:jc w:val="both"/>
        <w:rPr>
          <w:rFonts w:asciiTheme="majorHAnsi" w:eastAsia="Cambria" w:hAnsiTheme="majorHAnsi" w:cs="Cambria"/>
          <w:b/>
          <w:sz w:val="20"/>
          <w:szCs w:val="20"/>
        </w:rPr>
      </w:pPr>
    </w:p>
    <w:p w:rsidR="00F07EDB" w:rsidRPr="00F07EDB" w:rsidRDefault="00F07EDB" w:rsidP="006F5182">
      <w:pPr>
        <w:widowControl w:val="0"/>
        <w:numPr>
          <w:ilvl w:val="1"/>
          <w:numId w:val="100"/>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1440"/>
        </w:tabs>
        <w:ind w:left="720" w:right="780" w:firstLine="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 xml:space="preserve">Since the armed uprising of the Zapatista Army of National Liberation (EZLN) in the </w:t>
      </w:r>
      <w:r w:rsidRPr="00F07EDB">
        <w:rPr>
          <w:rFonts w:asciiTheme="majorHAnsi" w:eastAsia="Cambria" w:hAnsiTheme="majorHAnsi" w:cs="Cambria"/>
          <w:color w:val="000000"/>
          <w:sz w:val="20"/>
          <w:szCs w:val="20"/>
        </w:rPr>
        <w:lastRenderedPageBreak/>
        <w:t>1990s, numerous individual petitions have been filed with the IACHR alleging human rights violations against indigenous people in the State of Chiapas. Some of those cases have resulted in the issuance of merits reports under the American Convention on Human Rights.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tabs>
          <w:tab w:val="left" w:pos="1440"/>
        </w:tabs>
        <w:ind w:left="720" w:right="78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tabs>
          <w:tab w:val="left" w:pos="1440"/>
        </w:tabs>
        <w:ind w:left="720" w:right="780"/>
        <w:jc w:val="both"/>
        <w:rPr>
          <w:rFonts w:asciiTheme="majorHAnsi" w:eastAsia="Cambria" w:hAnsiTheme="majorHAnsi" w:cs="Cambria"/>
          <w:sz w:val="20"/>
          <w:szCs w:val="20"/>
        </w:rPr>
      </w:pPr>
      <w:r w:rsidRPr="00F07EDB">
        <w:rPr>
          <w:rFonts w:asciiTheme="majorHAnsi" w:eastAsia="Cambria" w:hAnsiTheme="majorHAnsi" w:cs="Cambria"/>
          <w:sz w:val="20"/>
          <w:szCs w:val="20"/>
        </w:rPr>
        <w:t>The Mexican State has responded to the situation by taking all necessary action to address those petitions and reports, in accordance with the applicable provisions, respecting at all times the rights of all persons and providing comprehensive reparation to the victims.</w:t>
      </w:r>
      <w:r w:rsidRPr="00F07EDB">
        <w:rPr>
          <w:rFonts w:asciiTheme="majorHAnsi" w:eastAsia="Cambria" w:hAnsiTheme="majorHAnsi" w:cs="Cambria"/>
          <w:sz w:val="20"/>
          <w:szCs w:val="20"/>
        </w:rPr>
        <w:tab/>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tabs>
          <w:tab w:val="left" w:pos="1440"/>
        </w:tabs>
        <w:ind w:left="720" w:right="780"/>
        <w:jc w:val="both"/>
        <w:rPr>
          <w:rFonts w:asciiTheme="majorHAnsi" w:eastAsia="Cambria" w:hAnsiTheme="majorHAnsi" w:cs="Cambria"/>
          <w:sz w:val="20"/>
          <w:szCs w:val="20"/>
        </w:rPr>
      </w:pPr>
      <w:r w:rsidRPr="00F07EDB">
        <w:rPr>
          <w:rFonts w:asciiTheme="majorHAnsi" w:eastAsia="Cambria" w:hAnsiTheme="majorHAnsi" w:cs="Cambria"/>
          <w:sz w:val="20"/>
          <w:szCs w:val="20"/>
        </w:rPr>
        <w:t>The signing of this friendly settlement agreement is itself a sign of the willingness and commitment of the Mexican State to address the petitions arising from the situation in Chiapas during the 1990s.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tabs>
          <w:tab w:val="left" w:pos="1440"/>
        </w:tabs>
        <w:ind w:left="720" w:right="780"/>
        <w:jc w:val="both"/>
        <w:rPr>
          <w:rFonts w:asciiTheme="majorHAnsi" w:eastAsia="Cambria" w:hAnsiTheme="majorHAnsi" w:cs="Cambria"/>
          <w:sz w:val="20"/>
          <w:szCs w:val="20"/>
        </w:rPr>
      </w:pPr>
    </w:p>
    <w:p w:rsidR="00F07EDB" w:rsidRPr="00F07EDB" w:rsidRDefault="00F07EDB" w:rsidP="006F5182">
      <w:pPr>
        <w:widowControl w:val="0"/>
        <w:numPr>
          <w:ilvl w:val="0"/>
          <w:numId w:val="100"/>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1440"/>
        </w:tabs>
        <w:ind w:left="720" w:right="780" w:firstLine="0"/>
        <w:jc w:val="both"/>
        <w:rPr>
          <w:rFonts w:asciiTheme="majorHAnsi" w:eastAsia="Cambria" w:hAnsiTheme="majorHAnsi" w:cs="Cambria"/>
          <w:b/>
          <w:sz w:val="20"/>
          <w:szCs w:val="20"/>
        </w:rPr>
      </w:pPr>
      <w:r w:rsidRPr="00F07EDB">
        <w:rPr>
          <w:rFonts w:asciiTheme="majorHAnsi" w:eastAsia="Cambria" w:hAnsiTheme="majorHAnsi" w:cs="Cambria"/>
          <w:b/>
          <w:sz w:val="20"/>
          <w:szCs w:val="20"/>
        </w:rPr>
        <w:t xml:space="preserve">THE PARTIES, through their representatives, state that: </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tabs>
          <w:tab w:val="left" w:pos="9360"/>
        </w:tabs>
        <w:ind w:left="720" w:right="780"/>
        <w:jc w:val="both"/>
        <w:rPr>
          <w:rFonts w:asciiTheme="majorHAnsi" w:eastAsia="Cambria" w:hAnsiTheme="majorHAnsi" w:cs="Cambria"/>
          <w:b/>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tabs>
          <w:tab w:val="left" w:pos="9360"/>
        </w:tabs>
        <w:ind w:left="720" w:right="780"/>
        <w:jc w:val="both"/>
        <w:rPr>
          <w:rFonts w:asciiTheme="majorHAnsi" w:eastAsia="Cambria" w:hAnsiTheme="majorHAnsi" w:cs="Cambria"/>
          <w:b/>
          <w:sz w:val="20"/>
          <w:szCs w:val="20"/>
        </w:rPr>
      </w:pPr>
      <w:r w:rsidRPr="00F07EDB">
        <w:rPr>
          <w:rFonts w:asciiTheme="majorHAnsi" w:eastAsia="Cambria" w:hAnsiTheme="majorHAnsi" w:cs="Cambria"/>
          <w:b/>
          <w:sz w:val="20"/>
          <w:szCs w:val="20"/>
        </w:rPr>
        <w:t>7.1.</w:t>
      </w:r>
      <w:r w:rsidRPr="00F07EDB">
        <w:rPr>
          <w:rFonts w:asciiTheme="majorHAnsi" w:eastAsia="Cambria" w:hAnsiTheme="majorHAnsi" w:cs="Cambria"/>
          <w:sz w:val="20"/>
          <w:szCs w:val="20"/>
        </w:rPr>
        <w:t xml:space="preserve"> They mutually acknowledge each other’s legal capacity to act and appear at the execution of this friendly settlement </w:t>
      </w:r>
      <w:r w:rsidRPr="00F07EDB">
        <w:rPr>
          <w:rFonts w:asciiTheme="majorHAnsi" w:eastAsia="Cambria" w:hAnsiTheme="majorHAnsi" w:cs="Cambria"/>
          <w:b/>
          <w:sz w:val="20"/>
          <w:szCs w:val="20"/>
        </w:rPr>
        <w:t>AGREEMENT.</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tabs>
          <w:tab w:val="left" w:pos="9360"/>
        </w:tabs>
        <w:ind w:left="720" w:right="780"/>
        <w:jc w:val="both"/>
        <w:rPr>
          <w:rFonts w:asciiTheme="majorHAnsi" w:eastAsia="Cambria" w:hAnsiTheme="majorHAnsi" w:cs="Cambria"/>
          <w:b/>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tabs>
          <w:tab w:val="left" w:pos="9360"/>
        </w:tabs>
        <w:ind w:left="720" w:right="780"/>
        <w:jc w:val="both"/>
        <w:rPr>
          <w:rFonts w:asciiTheme="majorHAnsi" w:eastAsia="Cambria" w:hAnsiTheme="majorHAnsi" w:cs="Cambria"/>
          <w:sz w:val="20"/>
          <w:szCs w:val="20"/>
        </w:rPr>
      </w:pPr>
      <w:r w:rsidRPr="00F07EDB">
        <w:rPr>
          <w:rFonts w:asciiTheme="majorHAnsi" w:eastAsia="Cambria" w:hAnsiTheme="majorHAnsi" w:cs="Cambria"/>
          <w:b/>
          <w:sz w:val="20"/>
          <w:szCs w:val="20"/>
        </w:rPr>
        <w:t>7.2.</w:t>
      </w:r>
      <w:r w:rsidRPr="00F07EDB">
        <w:rPr>
          <w:rFonts w:asciiTheme="majorHAnsi" w:eastAsia="Cambria" w:hAnsiTheme="majorHAnsi" w:cs="Cambria"/>
          <w:sz w:val="20"/>
          <w:szCs w:val="20"/>
        </w:rPr>
        <w:t xml:space="preserve"> On November 16, 2006, </w:t>
      </w:r>
      <w:r w:rsidRPr="00F07EDB">
        <w:rPr>
          <w:rFonts w:asciiTheme="majorHAnsi" w:eastAsia="Cambria" w:hAnsiTheme="majorHAnsi" w:cs="Cambria"/>
          <w:b/>
          <w:sz w:val="20"/>
          <w:szCs w:val="20"/>
        </w:rPr>
        <w:t>THE VICTIMS</w:t>
      </w:r>
      <w:r w:rsidRPr="00F07EDB">
        <w:rPr>
          <w:rFonts w:asciiTheme="majorHAnsi" w:eastAsia="Cambria" w:hAnsiTheme="majorHAnsi" w:cs="Cambria"/>
          <w:sz w:val="20"/>
          <w:szCs w:val="20"/>
        </w:rPr>
        <w:t xml:space="preserve"> filed a petition with the Inter-American Commission on Human Rights (</w:t>
      </w:r>
      <w:r w:rsidRPr="00F07EDB">
        <w:rPr>
          <w:rFonts w:asciiTheme="majorHAnsi" w:eastAsia="Cambria" w:hAnsiTheme="majorHAnsi" w:cs="Cambria"/>
          <w:b/>
          <w:sz w:val="20"/>
          <w:szCs w:val="20"/>
        </w:rPr>
        <w:t>IACHR</w:t>
      </w:r>
      <w:r w:rsidRPr="00F07EDB">
        <w:rPr>
          <w:rFonts w:asciiTheme="majorHAnsi" w:eastAsia="Cambria" w:hAnsiTheme="majorHAnsi" w:cs="Cambria"/>
          <w:sz w:val="20"/>
          <w:szCs w:val="20"/>
        </w:rPr>
        <w:t xml:space="preserve">) against the </w:t>
      </w:r>
      <w:r w:rsidRPr="00F07EDB">
        <w:rPr>
          <w:rFonts w:asciiTheme="majorHAnsi" w:eastAsia="Cambria" w:hAnsiTheme="majorHAnsi" w:cs="Cambria"/>
          <w:b/>
          <w:sz w:val="20"/>
          <w:szCs w:val="20"/>
        </w:rPr>
        <w:t>MEXICAN STATE</w:t>
      </w:r>
      <w:r w:rsidRPr="00F07EDB">
        <w:rPr>
          <w:rFonts w:asciiTheme="majorHAnsi" w:eastAsia="Cambria" w:hAnsiTheme="majorHAnsi" w:cs="Cambria"/>
          <w:sz w:val="20"/>
          <w:szCs w:val="20"/>
        </w:rPr>
        <w:t xml:space="preserve">, which was registered as petition No P-1266-06. The petitioners alleged the State’s responsibility for the death of the minor child Angel Diaz Cruz and the injuries sustained by Ricardo Lopez Hernandez and Jose Leonardo Lopez Hernandez on September 17, 2000 in the El Aguaje community of the </w:t>
      </w:r>
      <w:r w:rsidRPr="00F07EDB">
        <w:rPr>
          <w:rFonts w:asciiTheme="majorHAnsi" w:eastAsia="Cambria" w:hAnsiTheme="majorHAnsi" w:cs="Cambria"/>
          <w:i/>
          <w:sz w:val="20"/>
          <w:szCs w:val="20"/>
        </w:rPr>
        <w:t>éjido</w:t>
      </w:r>
      <w:r w:rsidRPr="00F07EDB">
        <w:rPr>
          <w:rFonts w:asciiTheme="majorHAnsi" w:eastAsia="Cambria" w:hAnsiTheme="majorHAnsi" w:cs="Cambria"/>
          <w:sz w:val="20"/>
          <w:szCs w:val="20"/>
        </w:rPr>
        <w:t xml:space="preserve"> [communal land] of La Albarrada, municipality of San Cristobal de Las Casas, State of Chiapas, due to the explosion of an anti-personnel rifle grenade owned by the Mexican State; </w:t>
      </w:r>
      <w:r w:rsidRPr="00F07EDB">
        <w:rPr>
          <w:rFonts w:asciiTheme="majorHAnsi" w:eastAsia="Cambria" w:hAnsiTheme="majorHAnsi" w:cs="Cambria"/>
          <w:color w:val="000000"/>
          <w:sz w:val="20"/>
          <w:szCs w:val="20"/>
        </w:rPr>
        <w:t>The petitioners further alleged that these acts were met with impunity</w:t>
      </w:r>
      <w:r w:rsidRPr="00F07EDB">
        <w:rPr>
          <w:rFonts w:asciiTheme="majorHAnsi" w:eastAsia="Cambria" w:hAnsiTheme="majorHAnsi" w:cs="Cambria"/>
          <w:sz w:val="20"/>
          <w:szCs w:val="20"/>
        </w:rPr>
        <w:t>.</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tabs>
          <w:tab w:val="left" w:pos="9360"/>
        </w:tabs>
        <w:ind w:left="720" w:right="78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tabs>
          <w:tab w:val="left" w:pos="9360"/>
        </w:tabs>
        <w:ind w:left="720" w:right="780"/>
        <w:jc w:val="both"/>
        <w:rPr>
          <w:rFonts w:asciiTheme="majorHAnsi" w:eastAsia="Cambria" w:hAnsiTheme="majorHAnsi" w:cs="Cambria"/>
          <w:sz w:val="20"/>
          <w:szCs w:val="20"/>
        </w:rPr>
      </w:pPr>
      <w:r w:rsidRPr="00F07EDB">
        <w:rPr>
          <w:rFonts w:asciiTheme="majorHAnsi" w:eastAsia="Cambria" w:hAnsiTheme="majorHAnsi" w:cs="Cambria"/>
          <w:b/>
          <w:sz w:val="20"/>
          <w:szCs w:val="20"/>
        </w:rPr>
        <w:t>7.3.</w:t>
      </w:r>
      <w:r w:rsidRPr="00F07EDB">
        <w:rPr>
          <w:rFonts w:asciiTheme="majorHAnsi" w:eastAsia="Cambria" w:hAnsiTheme="majorHAnsi" w:cs="Cambria"/>
          <w:sz w:val="20"/>
          <w:szCs w:val="20"/>
        </w:rPr>
        <w:t xml:space="preserve"> On July 12, 2013, the </w:t>
      </w:r>
      <w:r w:rsidRPr="00F07EDB">
        <w:rPr>
          <w:rFonts w:asciiTheme="majorHAnsi" w:eastAsia="Cambria" w:hAnsiTheme="majorHAnsi" w:cs="Cambria"/>
          <w:b/>
          <w:sz w:val="20"/>
          <w:szCs w:val="20"/>
        </w:rPr>
        <w:t xml:space="preserve">IACHR </w:t>
      </w:r>
      <w:r w:rsidRPr="00F07EDB">
        <w:rPr>
          <w:rFonts w:asciiTheme="majorHAnsi" w:eastAsia="Cambria" w:hAnsiTheme="majorHAnsi" w:cs="Cambria"/>
          <w:sz w:val="20"/>
          <w:szCs w:val="20"/>
        </w:rPr>
        <w:t>issued Admissibility Report No. 47/13 in case No. 12.915 "Angel Diaz Cruz, et al., "deciding to admit the petition on the grounds that it refers to the alleged violation of Articles 4, 5, 8, 19, and 25 of the American Convention, in connection with Articles 1.1 and 2 of the same instrument, to the detriment of the victims and their next-of-kin.</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tabs>
          <w:tab w:val="left" w:pos="9360"/>
        </w:tabs>
        <w:ind w:left="720" w:right="78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tabs>
          <w:tab w:val="left" w:pos="9360"/>
        </w:tabs>
        <w:ind w:left="720" w:right="780"/>
        <w:jc w:val="both"/>
        <w:rPr>
          <w:rFonts w:asciiTheme="majorHAnsi" w:eastAsia="Cambria" w:hAnsiTheme="majorHAnsi" w:cs="Cambria"/>
          <w:b/>
          <w:sz w:val="20"/>
          <w:szCs w:val="20"/>
        </w:rPr>
      </w:pPr>
      <w:r w:rsidRPr="00F07EDB">
        <w:rPr>
          <w:rFonts w:asciiTheme="majorHAnsi" w:eastAsia="Cambria" w:hAnsiTheme="majorHAnsi" w:cs="Cambria"/>
          <w:b/>
          <w:sz w:val="20"/>
          <w:szCs w:val="20"/>
        </w:rPr>
        <w:t>7.4.</w:t>
      </w:r>
      <w:r w:rsidRPr="00F07EDB">
        <w:rPr>
          <w:rFonts w:asciiTheme="majorHAnsi" w:eastAsia="Cambria" w:hAnsiTheme="majorHAnsi" w:cs="Cambria"/>
          <w:sz w:val="20"/>
          <w:szCs w:val="20"/>
        </w:rPr>
        <w:t xml:space="preserve"> They stipulate to the truth of the facts established by the </w:t>
      </w:r>
      <w:r w:rsidRPr="00F07EDB">
        <w:rPr>
          <w:rFonts w:asciiTheme="majorHAnsi" w:eastAsia="Cambria" w:hAnsiTheme="majorHAnsi" w:cs="Cambria"/>
          <w:b/>
          <w:sz w:val="20"/>
          <w:szCs w:val="20"/>
        </w:rPr>
        <w:t xml:space="preserve">IACHR </w:t>
      </w:r>
      <w:r w:rsidRPr="00F07EDB">
        <w:rPr>
          <w:rFonts w:asciiTheme="majorHAnsi" w:eastAsia="Cambria" w:hAnsiTheme="majorHAnsi" w:cs="Cambria"/>
          <w:sz w:val="20"/>
          <w:szCs w:val="20"/>
        </w:rPr>
        <w:t xml:space="preserve">in Admissibility Report 47/13, which constitute the factual basis of this </w:t>
      </w:r>
      <w:r w:rsidRPr="00F07EDB">
        <w:rPr>
          <w:rFonts w:asciiTheme="majorHAnsi" w:eastAsia="Cambria" w:hAnsiTheme="majorHAnsi" w:cs="Cambria"/>
          <w:b/>
          <w:sz w:val="20"/>
          <w:szCs w:val="20"/>
        </w:rPr>
        <w:t>AGREEMENT</w:t>
      </w:r>
      <w:r w:rsidRPr="00F07EDB">
        <w:rPr>
          <w:rFonts w:asciiTheme="majorHAnsi" w:eastAsia="Cambria" w:hAnsiTheme="majorHAnsi" w:cs="Cambria"/>
          <w:bCs/>
          <w:sz w:val="20"/>
          <w:szCs w:val="20"/>
        </w:rPr>
        <w:t>.</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tabs>
          <w:tab w:val="left" w:pos="9360"/>
        </w:tabs>
        <w:ind w:left="720" w:right="780"/>
        <w:jc w:val="both"/>
        <w:rPr>
          <w:rFonts w:asciiTheme="majorHAnsi" w:eastAsia="Cambria" w:hAnsiTheme="majorHAnsi" w:cs="Cambria"/>
          <w:b/>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tabs>
          <w:tab w:val="left" w:pos="9360"/>
        </w:tabs>
        <w:ind w:left="720" w:right="780"/>
        <w:jc w:val="both"/>
        <w:rPr>
          <w:rFonts w:asciiTheme="majorHAnsi" w:eastAsia="Cambria" w:hAnsiTheme="majorHAnsi" w:cs="Cambria"/>
          <w:b/>
          <w:sz w:val="20"/>
          <w:szCs w:val="20"/>
        </w:rPr>
      </w:pPr>
      <w:r w:rsidRPr="00F07EDB">
        <w:rPr>
          <w:rFonts w:asciiTheme="majorHAnsi" w:eastAsia="Cambria" w:hAnsiTheme="majorHAnsi" w:cs="Cambria"/>
          <w:b/>
          <w:sz w:val="20"/>
          <w:szCs w:val="20"/>
        </w:rPr>
        <w:t>7.5.</w:t>
      </w:r>
      <w:r w:rsidRPr="00F07EDB">
        <w:rPr>
          <w:rFonts w:asciiTheme="majorHAnsi" w:eastAsia="Cambria" w:hAnsiTheme="majorHAnsi" w:cs="Cambria"/>
          <w:sz w:val="20"/>
          <w:szCs w:val="20"/>
        </w:rPr>
        <w:t xml:space="preserve"> For purposes of this agreement and its annexes, the </w:t>
      </w:r>
      <w:r w:rsidRPr="00F07EDB">
        <w:rPr>
          <w:rFonts w:asciiTheme="majorHAnsi" w:eastAsia="Cambria" w:hAnsiTheme="majorHAnsi" w:cs="Cambria"/>
          <w:b/>
          <w:sz w:val="20"/>
          <w:szCs w:val="20"/>
        </w:rPr>
        <w:t xml:space="preserve">MEXICAN STATE </w:t>
      </w:r>
      <w:r w:rsidRPr="00F07EDB">
        <w:rPr>
          <w:rFonts w:asciiTheme="majorHAnsi" w:eastAsia="Cambria" w:hAnsiTheme="majorHAnsi" w:cs="Cambria"/>
          <w:sz w:val="20"/>
          <w:szCs w:val="20"/>
        </w:rPr>
        <w:t xml:space="preserve">in good faith recognizes the following persons as immediate relatives of </w:t>
      </w:r>
      <w:r w:rsidRPr="00F07EDB">
        <w:rPr>
          <w:rFonts w:asciiTheme="majorHAnsi" w:eastAsia="Cambria" w:hAnsiTheme="majorHAnsi" w:cs="Cambria"/>
          <w:b/>
          <w:sz w:val="20"/>
          <w:szCs w:val="20"/>
        </w:rPr>
        <w:t>THE VICTIMS: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b/>
          <w:sz w:val="20"/>
          <w:szCs w:val="20"/>
        </w:rPr>
      </w:pPr>
    </w:p>
    <w:tbl>
      <w:tblPr>
        <w:tblW w:w="70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7"/>
        <w:gridCol w:w="2677"/>
        <w:gridCol w:w="2183"/>
      </w:tblGrid>
      <w:tr w:rsidR="00F07EDB" w:rsidRPr="00F07EDB" w:rsidTr="00922FE4">
        <w:trPr>
          <w:trHeight w:val="476"/>
          <w:jc w:val="center"/>
        </w:trPr>
        <w:tc>
          <w:tcPr>
            <w:tcW w:w="2227" w:type="dxa"/>
          </w:tcPr>
          <w:p w:rsidR="00F07EDB" w:rsidRPr="00F07EDB" w:rsidRDefault="00F07EDB" w:rsidP="00F07EDB">
            <w:pPr>
              <w:widowControl w:val="0"/>
              <w:ind w:left="720" w:right="-1" w:hanging="694"/>
              <w:jc w:val="both"/>
              <w:rPr>
                <w:rFonts w:asciiTheme="majorHAnsi" w:eastAsia="Cambria" w:hAnsiTheme="majorHAnsi" w:cs="Cambria"/>
                <w:sz w:val="20"/>
                <w:szCs w:val="20"/>
              </w:rPr>
            </w:pPr>
            <w:r w:rsidRPr="00F07EDB">
              <w:rPr>
                <w:rFonts w:asciiTheme="majorHAnsi" w:eastAsia="Cambria" w:hAnsiTheme="majorHAnsi" w:cs="Cambria"/>
                <w:sz w:val="20"/>
                <w:szCs w:val="20"/>
              </w:rPr>
              <w:t>Angel Diaz Cruz (+)</w:t>
            </w:r>
          </w:p>
        </w:tc>
        <w:tc>
          <w:tcPr>
            <w:tcW w:w="2677" w:type="dxa"/>
          </w:tcPr>
          <w:p w:rsidR="00F07EDB" w:rsidRPr="00F07EDB" w:rsidRDefault="00F07EDB" w:rsidP="00F07EDB">
            <w:pPr>
              <w:widowControl w:val="0"/>
              <w:ind w:left="55" w:right="56"/>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Ricardo Lopez Hernandez </w:t>
            </w:r>
          </w:p>
        </w:tc>
        <w:tc>
          <w:tcPr>
            <w:tcW w:w="2183" w:type="dxa"/>
          </w:tcPr>
          <w:p w:rsidR="00F07EDB" w:rsidRPr="00F07EDB" w:rsidRDefault="00F07EDB" w:rsidP="00F07EDB">
            <w:pPr>
              <w:widowControl w:val="0"/>
              <w:tabs>
                <w:tab w:val="left" w:pos="2862"/>
              </w:tabs>
              <w:jc w:val="both"/>
              <w:rPr>
                <w:rFonts w:asciiTheme="majorHAnsi" w:eastAsia="Cambria" w:hAnsiTheme="majorHAnsi" w:cs="Cambria"/>
                <w:sz w:val="20"/>
                <w:szCs w:val="20"/>
              </w:rPr>
            </w:pPr>
            <w:r w:rsidRPr="00F07EDB">
              <w:rPr>
                <w:rFonts w:asciiTheme="majorHAnsi" w:eastAsia="Cambria" w:hAnsiTheme="majorHAnsi" w:cs="Cambria"/>
                <w:sz w:val="20"/>
                <w:szCs w:val="20"/>
              </w:rPr>
              <w:t>Jose Leonardo Lopez Hernandez</w:t>
            </w:r>
          </w:p>
        </w:tc>
      </w:tr>
      <w:tr w:rsidR="00F07EDB" w:rsidRPr="00F07EDB" w:rsidTr="00922FE4">
        <w:trPr>
          <w:jc w:val="center"/>
        </w:trPr>
        <w:tc>
          <w:tcPr>
            <w:tcW w:w="2227" w:type="dxa"/>
          </w:tcPr>
          <w:p w:rsidR="00F07EDB" w:rsidRPr="00F07EDB" w:rsidRDefault="00F07EDB" w:rsidP="00F07EDB">
            <w:pPr>
              <w:widowControl w:val="0"/>
              <w:jc w:val="center"/>
              <w:rPr>
                <w:rFonts w:asciiTheme="majorHAnsi" w:eastAsia="Cambria" w:hAnsiTheme="majorHAnsi" w:cs="Cambria"/>
                <w:sz w:val="20"/>
                <w:szCs w:val="20"/>
              </w:rPr>
            </w:pPr>
            <w:r w:rsidRPr="00F07EDB">
              <w:rPr>
                <w:rFonts w:asciiTheme="majorHAnsi" w:eastAsia="Cambria" w:hAnsiTheme="majorHAnsi" w:cs="Cambria"/>
                <w:sz w:val="20"/>
                <w:szCs w:val="20"/>
              </w:rPr>
              <w:t>Name                    Relationship</w:t>
            </w:r>
          </w:p>
        </w:tc>
        <w:tc>
          <w:tcPr>
            <w:tcW w:w="2677" w:type="dxa"/>
          </w:tcPr>
          <w:p w:rsidR="00F07EDB" w:rsidRPr="00F07EDB" w:rsidRDefault="00F07EDB" w:rsidP="00F07EDB">
            <w:pPr>
              <w:widowControl w:val="0"/>
              <w:ind w:right="49"/>
              <w:jc w:val="center"/>
              <w:rPr>
                <w:rFonts w:asciiTheme="majorHAnsi" w:eastAsia="Cambria" w:hAnsiTheme="majorHAnsi" w:cs="Cambria"/>
                <w:sz w:val="20"/>
                <w:szCs w:val="20"/>
              </w:rPr>
            </w:pPr>
            <w:r w:rsidRPr="00F07EDB">
              <w:rPr>
                <w:rFonts w:asciiTheme="majorHAnsi" w:eastAsia="Cambria" w:hAnsiTheme="majorHAnsi" w:cs="Cambria"/>
                <w:sz w:val="20"/>
                <w:szCs w:val="20"/>
              </w:rPr>
              <w:t>Name                    Relationship</w:t>
            </w:r>
          </w:p>
        </w:tc>
        <w:tc>
          <w:tcPr>
            <w:tcW w:w="2183" w:type="dxa"/>
          </w:tcPr>
          <w:p w:rsidR="00F07EDB" w:rsidRPr="00F07EDB" w:rsidRDefault="00F07EDB" w:rsidP="00F07EDB">
            <w:pPr>
              <w:widowControl w:val="0"/>
              <w:ind w:left="5" w:right="49"/>
              <w:jc w:val="center"/>
              <w:rPr>
                <w:rFonts w:asciiTheme="majorHAnsi" w:eastAsia="Cambria" w:hAnsiTheme="majorHAnsi" w:cs="Cambria"/>
                <w:sz w:val="20"/>
                <w:szCs w:val="20"/>
              </w:rPr>
            </w:pPr>
            <w:r w:rsidRPr="00F07EDB">
              <w:rPr>
                <w:rFonts w:asciiTheme="majorHAnsi" w:eastAsia="Cambria" w:hAnsiTheme="majorHAnsi" w:cs="Cambria"/>
                <w:sz w:val="20"/>
                <w:szCs w:val="20"/>
              </w:rPr>
              <w:t>Name                    Relationship</w:t>
            </w:r>
          </w:p>
        </w:tc>
      </w:tr>
      <w:tr w:rsidR="00F07EDB" w:rsidRPr="000C42B6" w:rsidTr="00922FE4">
        <w:trPr>
          <w:jc w:val="center"/>
        </w:trPr>
        <w:tc>
          <w:tcPr>
            <w:tcW w:w="2227" w:type="dxa"/>
          </w:tcPr>
          <w:p w:rsidR="00F07EDB" w:rsidRPr="00203736" w:rsidRDefault="00F07EDB" w:rsidP="00F07EDB">
            <w:pPr>
              <w:widowControl w:val="0"/>
              <w:ind w:left="720" w:right="780"/>
              <w:jc w:val="both"/>
              <w:rPr>
                <w:rFonts w:asciiTheme="majorHAnsi" w:eastAsia="Cambria" w:hAnsiTheme="majorHAnsi" w:cs="Cambria"/>
                <w:sz w:val="20"/>
                <w:szCs w:val="20"/>
                <w:lang w:val="pt-BR"/>
              </w:rPr>
            </w:pPr>
          </w:p>
          <w:p w:rsidR="00F07EDB" w:rsidRPr="00203736" w:rsidRDefault="00F07EDB" w:rsidP="00F07EDB">
            <w:pPr>
              <w:widowControl w:val="0"/>
              <w:ind w:right="162"/>
              <w:jc w:val="both"/>
              <w:rPr>
                <w:rFonts w:asciiTheme="majorHAnsi" w:eastAsia="Cambria" w:hAnsiTheme="majorHAnsi" w:cs="Cambria"/>
                <w:sz w:val="20"/>
                <w:szCs w:val="20"/>
                <w:lang w:val="pt-BR"/>
              </w:rPr>
            </w:pPr>
            <w:r w:rsidRPr="00203736">
              <w:rPr>
                <w:rFonts w:asciiTheme="majorHAnsi" w:eastAsia="Cambria" w:hAnsiTheme="majorHAnsi" w:cs="Cambria"/>
                <w:sz w:val="20"/>
                <w:szCs w:val="20"/>
                <w:lang w:val="pt-BR"/>
              </w:rPr>
              <w:t>Cristina Reyna           Mother</w:t>
            </w:r>
          </w:p>
          <w:p w:rsidR="00F07EDB" w:rsidRPr="00203736" w:rsidRDefault="00F07EDB" w:rsidP="00F07EDB">
            <w:pPr>
              <w:widowControl w:val="0"/>
              <w:ind w:right="162"/>
              <w:jc w:val="both"/>
              <w:rPr>
                <w:rFonts w:asciiTheme="majorHAnsi" w:eastAsia="Cambria" w:hAnsiTheme="majorHAnsi" w:cs="Cambria"/>
                <w:sz w:val="20"/>
                <w:szCs w:val="20"/>
                <w:lang w:val="pt-BR"/>
              </w:rPr>
            </w:pPr>
            <w:r w:rsidRPr="00203736">
              <w:rPr>
                <w:rFonts w:asciiTheme="majorHAnsi" w:eastAsia="Cambria" w:hAnsiTheme="majorHAnsi" w:cs="Cambria"/>
                <w:sz w:val="20"/>
                <w:szCs w:val="20"/>
                <w:lang w:val="pt-BR"/>
              </w:rPr>
              <w:t xml:space="preserve">López Cruz </w:t>
            </w:r>
          </w:p>
          <w:p w:rsidR="00F07EDB" w:rsidRPr="00203736" w:rsidRDefault="00F07EDB" w:rsidP="00F07EDB">
            <w:pPr>
              <w:widowControl w:val="0"/>
              <w:ind w:right="162"/>
              <w:jc w:val="both"/>
              <w:rPr>
                <w:rFonts w:asciiTheme="majorHAnsi" w:eastAsia="Cambria" w:hAnsiTheme="majorHAnsi" w:cs="Cambria"/>
                <w:sz w:val="20"/>
                <w:szCs w:val="20"/>
                <w:lang w:val="pt-BR"/>
              </w:rPr>
            </w:pPr>
          </w:p>
          <w:p w:rsidR="00F07EDB" w:rsidRPr="00203736" w:rsidRDefault="00F07EDB" w:rsidP="00F07EDB">
            <w:pPr>
              <w:widowControl w:val="0"/>
              <w:ind w:right="162"/>
              <w:jc w:val="both"/>
              <w:rPr>
                <w:rFonts w:asciiTheme="majorHAnsi" w:eastAsia="Cambria" w:hAnsiTheme="majorHAnsi" w:cs="Cambria"/>
                <w:sz w:val="20"/>
                <w:szCs w:val="20"/>
                <w:lang w:val="pt-BR"/>
              </w:rPr>
            </w:pPr>
            <w:r w:rsidRPr="00203736">
              <w:rPr>
                <w:rFonts w:asciiTheme="majorHAnsi" w:eastAsia="Cambria" w:hAnsiTheme="majorHAnsi" w:cs="Cambria"/>
                <w:sz w:val="20"/>
                <w:szCs w:val="20"/>
                <w:lang w:val="pt-BR"/>
              </w:rPr>
              <w:t>Erika de Jesus          Sister</w:t>
            </w:r>
          </w:p>
          <w:p w:rsidR="00F07EDB" w:rsidRPr="00203736" w:rsidRDefault="00F07EDB" w:rsidP="00F07EDB">
            <w:pPr>
              <w:widowControl w:val="0"/>
              <w:ind w:right="162"/>
              <w:jc w:val="both"/>
              <w:rPr>
                <w:rFonts w:asciiTheme="majorHAnsi" w:eastAsia="Cambria" w:hAnsiTheme="majorHAnsi" w:cs="Cambria"/>
                <w:sz w:val="20"/>
                <w:szCs w:val="20"/>
                <w:lang w:val="pt-BR"/>
              </w:rPr>
            </w:pPr>
            <w:r w:rsidRPr="00203736">
              <w:rPr>
                <w:rFonts w:asciiTheme="majorHAnsi" w:eastAsia="Cambria" w:hAnsiTheme="majorHAnsi" w:cs="Cambria"/>
                <w:sz w:val="20"/>
                <w:szCs w:val="20"/>
                <w:lang w:val="pt-BR"/>
              </w:rPr>
              <w:t>López Cruz</w:t>
            </w:r>
          </w:p>
          <w:p w:rsidR="00F07EDB" w:rsidRPr="00203736" w:rsidRDefault="00F07EDB" w:rsidP="00F07EDB">
            <w:pPr>
              <w:widowControl w:val="0"/>
              <w:ind w:right="162"/>
              <w:jc w:val="both"/>
              <w:rPr>
                <w:rFonts w:asciiTheme="majorHAnsi" w:eastAsia="Cambria" w:hAnsiTheme="majorHAnsi" w:cs="Cambria"/>
                <w:sz w:val="20"/>
                <w:szCs w:val="20"/>
                <w:lang w:val="pt-BR"/>
              </w:rPr>
            </w:pPr>
          </w:p>
          <w:p w:rsidR="00F07EDB" w:rsidRPr="00203736" w:rsidRDefault="00F07EDB" w:rsidP="00F07EDB">
            <w:pPr>
              <w:widowControl w:val="0"/>
              <w:ind w:right="162"/>
              <w:jc w:val="both"/>
              <w:rPr>
                <w:rFonts w:asciiTheme="majorHAnsi" w:eastAsia="Cambria" w:hAnsiTheme="majorHAnsi" w:cs="Cambria"/>
                <w:sz w:val="20"/>
                <w:szCs w:val="20"/>
                <w:lang w:val="pt-BR"/>
              </w:rPr>
            </w:pPr>
            <w:r w:rsidRPr="00203736">
              <w:rPr>
                <w:rFonts w:asciiTheme="majorHAnsi" w:eastAsia="Cambria" w:hAnsiTheme="majorHAnsi" w:cs="Cambria"/>
                <w:sz w:val="20"/>
                <w:szCs w:val="20"/>
                <w:lang w:val="pt-BR"/>
              </w:rPr>
              <w:t xml:space="preserve">Blanca Laura            Sister </w:t>
            </w:r>
          </w:p>
          <w:p w:rsidR="00F07EDB" w:rsidRPr="00203736" w:rsidRDefault="00F07EDB" w:rsidP="00F07EDB">
            <w:pPr>
              <w:widowControl w:val="0"/>
              <w:ind w:right="162"/>
              <w:jc w:val="both"/>
              <w:rPr>
                <w:rFonts w:asciiTheme="majorHAnsi" w:eastAsia="Cambria" w:hAnsiTheme="majorHAnsi" w:cs="Cambria"/>
                <w:sz w:val="20"/>
                <w:szCs w:val="20"/>
                <w:lang w:val="pt-BR"/>
              </w:rPr>
            </w:pPr>
            <w:r w:rsidRPr="00203736">
              <w:rPr>
                <w:rFonts w:asciiTheme="majorHAnsi" w:eastAsia="Cambria" w:hAnsiTheme="majorHAnsi" w:cs="Cambria"/>
                <w:sz w:val="20"/>
                <w:szCs w:val="20"/>
                <w:lang w:val="pt-BR"/>
              </w:rPr>
              <w:t>López Cruz</w:t>
            </w:r>
          </w:p>
        </w:tc>
        <w:tc>
          <w:tcPr>
            <w:tcW w:w="2677" w:type="dxa"/>
          </w:tcPr>
          <w:p w:rsidR="00F07EDB" w:rsidRPr="00203736" w:rsidRDefault="00F07EDB" w:rsidP="00F07EDB">
            <w:pPr>
              <w:widowControl w:val="0"/>
              <w:ind w:right="229"/>
              <w:jc w:val="both"/>
              <w:rPr>
                <w:rFonts w:asciiTheme="majorHAnsi" w:eastAsia="Cambria" w:hAnsiTheme="majorHAnsi" w:cs="Cambria"/>
                <w:sz w:val="20"/>
                <w:szCs w:val="20"/>
                <w:lang w:val="pt-BR"/>
              </w:rPr>
            </w:pPr>
          </w:p>
          <w:p w:rsidR="00F07EDB" w:rsidRPr="00203736" w:rsidRDefault="00F07EDB" w:rsidP="00F07EDB">
            <w:pPr>
              <w:widowControl w:val="0"/>
              <w:ind w:right="229"/>
              <w:jc w:val="both"/>
              <w:rPr>
                <w:rFonts w:asciiTheme="majorHAnsi" w:eastAsia="Cambria" w:hAnsiTheme="majorHAnsi" w:cs="Cambria"/>
                <w:sz w:val="20"/>
                <w:szCs w:val="20"/>
                <w:lang w:val="pt-BR"/>
              </w:rPr>
            </w:pPr>
            <w:r w:rsidRPr="00203736">
              <w:rPr>
                <w:rFonts w:asciiTheme="majorHAnsi" w:eastAsia="Cambria" w:hAnsiTheme="majorHAnsi" w:cs="Cambria"/>
                <w:sz w:val="20"/>
                <w:szCs w:val="20"/>
                <w:lang w:val="pt-BR"/>
              </w:rPr>
              <w:t xml:space="preserve">Jose López Cruz       </w:t>
            </w:r>
          </w:p>
          <w:p w:rsidR="00F07EDB" w:rsidRPr="00203736" w:rsidRDefault="00F07EDB" w:rsidP="00F07EDB">
            <w:pPr>
              <w:widowControl w:val="0"/>
              <w:ind w:right="229"/>
              <w:jc w:val="both"/>
              <w:rPr>
                <w:rFonts w:asciiTheme="majorHAnsi" w:eastAsia="Cambria" w:hAnsiTheme="majorHAnsi" w:cs="Cambria"/>
                <w:sz w:val="20"/>
                <w:szCs w:val="20"/>
                <w:lang w:val="pt-BR"/>
              </w:rPr>
            </w:pPr>
            <w:r w:rsidRPr="00203736">
              <w:rPr>
                <w:rFonts w:asciiTheme="majorHAnsi" w:eastAsia="Cambria" w:hAnsiTheme="majorHAnsi" w:cs="Cambria"/>
                <w:sz w:val="20"/>
                <w:szCs w:val="20"/>
                <w:lang w:val="pt-BR"/>
              </w:rPr>
              <w:t>Father</w:t>
            </w:r>
          </w:p>
          <w:p w:rsidR="00F07EDB" w:rsidRPr="00203736" w:rsidRDefault="00F07EDB" w:rsidP="00F07EDB">
            <w:pPr>
              <w:widowControl w:val="0"/>
              <w:ind w:right="229"/>
              <w:jc w:val="both"/>
              <w:rPr>
                <w:rFonts w:asciiTheme="majorHAnsi" w:eastAsia="Cambria" w:hAnsiTheme="majorHAnsi" w:cs="Cambria"/>
                <w:sz w:val="20"/>
                <w:szCs w:val="20"/>
                <w:lang w:val="pt-BR"/>
              </w:rPr>
            </w:pPr>
          </w:p>
          <w:p w:rsidR="00F07EDB" w:rsidRPr="00203736" w:rsidRDefault="00F07EDB" w:rsidP="00F07EDB">
            <w:pPr>
              <w:widowControl w:val="0"/>
              <w:ind w:right="229"/>
              <w:jc w:val="both"/>
              <w:rPr>
                <w:rFonts w:asciiTheme="majorHAnsi" w:eastAsia="Cambria" w:hAnsiTheme="majorHAnsi" w:cs="Cambria"/>
                <w:sz w:val="20"/>
                <w:szCs w:val="20"/>
                <w:lang w:val="pt-BR"/>
              </w:rPr>
            </w:pPr>
            <w:r w:rsidRPr="00203736">
              <w:rPr>
                <w:rFonts w:asciiTheme="majorHAnsi" w:eastAsia="Cambria" w:hAnsiTheme="majorHAnsi" w:cs="Cambria"/>
                <w:sz w:val="20"/>
                <w:szCs w:val="20"/>
                <w:lang w:val="pt-BR"/>
              </w:rPr>
              <w:t>Celia Hernández       Mother</w:t>
            </w:r>
          </w:p>
          <w:p w:rsidR="00F07EDB" w:rsidRPr="00203736" w:rsidRDefault="00F07EDB" w:rsidP="00F07EDB">
            <w:pPr>
              <w:widowControl w:val="0"/>
              <w:ind w:right="229"/>
              <w:jc w:val="both"/>
              <w:rPr>
                <w:rFonts w:asciiTheme="majorHAnsi" w:eastAsia="Cambria" w:hAnsiTheme="majorHAnsi" w:cs="Cambria"/>
                <w:sz w:val="20"/>
                <w:szCs w:val="20"/>
                <w:lang w:val="pt-BR"/>
              </w:rPr>
            </w:pPr>
            <w:r w:rsidRPr="00203736">
              <w:rPr>
                <w:rFonts w:asciiTheme="majorHAnsi" w:eastAsia="Cambria" w:hAnsiTheme="majorHAnsi" w:cs="Cambria"/>
                <w:sz w:val="20"/>
                <w:szCs w:val="20"/>
                <w:lang w:val="pt-BR"/>
              </w:rPr>
              <w:t>Gomez</w:t>
            </w:r>
          </w:p>
          <w:p w:rsidR="00F07EDB" w:rsidRPr="00203736" w:rsidRDefault="00F07EDB" w:rsidP="00F07EDB">
            <w:pPr>
              <w:widowControl w:val="0"/>
              <w:ind w:right="229"/>
              <w:jc w:val="both"/>
              <w:rPr>
                <w:rFonts w:asciiTheme="majorHAnsi" w:eastAsia="Cambria" w:hAnsiTheme="majorHAnsi" w:cs="Cambria"/>
                <w:sz w:val="20"/>
                <w:szCs w:val="20"/>
                <w:lang w:val="pt-BR"/>
              </w:rPr>
            </w:pPr>
          </w:p>
          <w:p w:rsidR="00F07EDB" w:rsidRPr="00F07EDB" w:rsidRDefault="00F07EDB" w:rsidP="00F07EDB">
            <w:pPr>
              <w:widowControl w:val="0"/>
              <w:ind w:right="229"/>
              <w:jc w:val="both"/>
              <w:rPr>
                <w:rFonts w:asciiTheme="majorHAnsi" w:eastAsia="Cambria" w:hAnsiTheme="majorHAnsi" w:cs="Cambria"/>
                <w:sz w:val="20"/>
                <w:szCs w:val="20"/>
                <w:lang w:val="es-CO"/>
              </w:rPr>
            </w:pPr>
            <w:r w:rsidRPr="00F07EDB">
              <w:rPr>
                <w:rFonts w:asciiTheme="majorHAnsi" w:eastAsia="Cambria" w:hAnsiTheme="majorHAnsi" w:cs="Cambria"/>
                <w:sz w:val="20"/>
                <w:szCs w:val="20"/>
                <w:lang w:val="es-CO"/>
              </w:rPr>
              <w:t xml:space="preserve">Juana María              Spouse </w:t>
            </w:r>
          </w:p>
          <w:p w:rsidR="00F07EDB" w:rsidRPr="00F07EDB" w:rsidRDefault="00F07EDB" w:rsidP="00F07EDB">
            <w:pPr>
              <w:widowControl w:val="0"/>
              <w:ind w:right="229"/>
              <w:jc w:val="both"/>
              <w:rPr>
                <w:rFonts w:asciiTheme="majorHAnsi" w:eastAsia="Cambria" w:hAnsiTheme="majorHAnsi" w:cs="Cambria"/>
                <w:sz w:val="20"/>
                <w:szCs w:val="20"/>
                <w:lang w:val="es-CO"/>
              </w:rPr>
            </w:pPr>
            <w:r w:rsidRPr="00F07EDB">
              <w:rPr>
                <w:rFonts w:asciiTheme="majorHAnsi" w:eastAsia="Cambria" w:hAnsiTheme="majorHAnsi" w:cs="Cambria"/>
                <w:sz w:val="20"/>
                <w:szCs w:val="20"/>
                <w:lang w:val="es-CO"/>
              </w:rPr>
              <w:t xml:space="preserve">Gómez Ruiz </w:t>
            </w:r>
          </w:p>
          <w:p w:rsidR="00F07EDB" w:rsidRPr="00F07EDB" w:rsidRDefault="00F07EDB" w:rsidP="00F07EDB">
            <w:pPr>
              <w:widowControl w:val="0"/>
              <w:ind w:right="229"/>
              <w:jc w:val="both"/>
              <w:rPr>
                <w:rFonts w:asciiTheme="majorHAnsi" w:eastAsia="Cambria" w:hAnsiTheme="majorHAnsi" w:cs="Cambria"/>
                <w:sz w:val="20"/>
                <w:szCs w:val="20"/>
                <w:lang w:val="es-CO"/>
              </w:rPr>
            </w:pPr>
          </w:p>
          <w:p w:rsidR="00F07EDB" w:rsidRPr="00F07EDB" w:rsidRDefault="00F07EDB" w:rsidP="00F07EDB">
            <w:pPr>
              <w:widowControl w:val="0"/>
              <w:ind w:right="229"/>
              <w:jc w:val="both"/>
              <w:rPr>
                <w:rFonts w:asciiTheme="majorHAnsi" w:eastAsia="Cambria" w:hAnsiTheme="majorHAnsi" w:cs="Cambria"/>
                <w:sz w:val="20"/>
                <w:szCs w:val="20"/>
                <w:lang w:val="es-CO"/>
              </w:rPr>
            </w:pPr>
            <w:r w:rsidRPr="00F07EDB">
              <w:rPr>
                <w:rFonts w:asciiTheme="majorHAnsi" w:eastAsia="Cambria" w:hAnsiTheme="majorHAnsi" w:cs="Cambria"/>
                <w:sz w:val="20"/>
                <w:szCs w:val="20"/>
                <w:lang w:val="es-CO"/>
              </w:rPr>
              <w:t xml:space="preserve">María de Jesus          Sister </w:t>
            </w:r>
          </w:p>
          <w:p w:rsidR="00F07EDB" w:rsidRPr="00F07EDB" w:rsidRDefault="00F07EDB" w:rsidP="00F07EDB">
            <w:pPr>
              <w:widowControl w:val="0"/>
              <w:ind w:right="229"/>
              <w:jc w:val="both"/>
              <w:rPr>
                <w:rFonts w:asciiTheme="majorHAnsi" w:eastAsia="Cambria" w:hAnsiTheme="majorHAnsi" w:cs="Cambria"/>
                <w:sz w:val="20"/>
                <w:szCs w:val="20"/>
                <w:lang w:val="es-CO"/>
              </w:rPr>
            </w:pPr>
            <w:r w:rsidRPr="00F07EDB">
              <w:rPr>
                <w:rFonts w:asciiTheme="majorHAnsi" w:eastAsia="Cambria" w:hAnsiTheme="majorHAnsi" w:cs="Cambria"/>
                <w:sz w:val="20"/>
                <w:szCs w:val="20"/>
                <w:lang w:val="es-CO"/>
              </w:rPr>
              <w:t xml:space="preserve">López Hernández </w:t>
            </w:r>
          </w:p>
          <w:p w:rsidR="00F07EDB" w:rsidRPr="00F07EDB" w:rsidRDefault="00F07EDB" w:rsidP="00F07EDB">
            <w:pPr>
              <w:widowControl w:val="0"/>
              <w:ind w:right="229"/>
              <w:jc w:val="both"/>
              <w:rPr>
                <w:rFonts w:asciiTheme="majorHAnsi" w:eastAsia="Cambria" w:hAnsiTheme="majorHAnsi" w:cs="Cambria"/>
                <w:sz w:val="20"/>
                <w:szCs w:val="20"/>
                <w:lang w:val="es-CO"/>
              </w:rPr>
            </w:pPr>
            <w:r w:rsidRPr="00F07EDB">
              <w:rPr>
                <w:rFonts w:asciiTheme="majorHAnsi" w:eastAsia="Cambria" w:hAnsiTheme="majorHAnsi" w:cs="Cambria"/>
                <w:sz w:val="20"/>
                <w:szCs w:val="20"/>
                <w:lang w:val="es-CO"/>
              </w:rPr>
              <w:lastRenderedPageBreak/>
              <w:t xml:space="preserve"> </w:t>
            </w:r>
          </w:p>
          <w:p w:rsidR="00F07EDB" w:rsidRPr="00F07EDB" w:rsidRDefault="00F07EDB" w:rsidP="00F07EDB">
            <w:pPr>
              <w:widowControl w:val="0"/>
              <w:ind w:right="229"/>
              <w:jc w:val="both"/>
              <w:rPr>
                <w:rFonts w:asciiTheme="majorHAnsi" w:eastAsia="Cambria" w:hAnsiTheme="majorHAnsi" w:cs="Cambria"/>
                <w:sz w:val="20"/>
                <w:szCs w:val="20"/>
                <w:lang w:val="es-CO"/>
              </w:rPr>
            </w:pPr>
            <w:r w:rsidRPr="00F07EDB">
              <w:rPr>
                <w:rFonts w:asciiTheme="majorHAnsi" w:eastAsia="Cambria" w:hAnsiTheme="majorHAnsi" w:cs="Cambria"/>
                <w:sz w:val="20"/>
                <w:szCs w:val="20"/>
                <w:lang w:val="es-CO"/>
              </w:rPr>
              <w:t>Feliciano Antonio     Brother</w:t>
            </w:r>
          </w:p>
          <w:p w:rsidR="00F07EDB" w:rsidRPr="00F07EDB" w:rsidRDefault="00F07EDB" w:rsidP="00F07EDB">
            <w:pPr>
              <w:widowControl w:val="0"/>
              <w:ind w:right="229"/>
              <w:jc w:val="both"/>
              <w:rPr>
                <w:rFonts w:asciiTheme="majorHAnsi" w:eastAsia="Cambria" w:hAnsiTheme="majorHAnsi" w:cs="Cambria"/>
                <w:sz w:val="20"/>
                <w:szCs w:val="20"/>
                <w:lang w:val="es-CO"/>
              </w:rPr>
            </w:pPr>
            <w:r w:rsidRPr="00F07EDB">
              <w:rPr>
                <w:rFonts w:asciiTheme="majorHAnsi" w:eastAsia="Cambria" w:hAnsiTheme="majorHAnsi" w:cs="Cambria"/>
                <w:sz w:val="20"/>
                <w:szCs w:val="20"/>
                <w:lang w:val="es-CO"/>
              </w:rPr>
              <w:t>López Hernández</w:t>
            </w:r>
          </w:p>
          <w:p w:rsidR="00F07EDB" w:rsidRPr="00F07EDB" w:rsidRDefault="00F07EDB" w:rsidP="00F07EDB">
            <w:pPr>
              <w:widowControl w:val="0"/>
              <w:ind w:right="229"/>
              <w:jc w:val="both"/>
              <w:rPr>
                <w:rFonts w:asciiTheme="majorHAnsi" w:eastAsia="Cambria" w:hAnsiTheme="majorHAnsi" w:cs="Cambria"/>
                <w:sz w:val="20"/>
                <w:szCs w:val="20"/>
                <w:lang w:val="es-CO"/>
              </w:rPr>
            </w:pPr>
            <w:r w:rsidRPr="00F07EDB">
              <w:rPr>
                <w:rFonts w:asciiTheme="majorHAnsi" w:eastAsia="Cambria" w:hAnsiTheme="majorHAnsi" w:cs="Cambria"/>
                <w:sz w:val="20"/>
                <w:szCs w:val="20"/>
                <w:lang w:val="es-CO"/>
              </w:rPr>
              <w:t xml:space="preserve">   </w:t>
            </w:r>
          </w:p>
          <w:p w:rsidR="00F07EDB" w:rsidRPr="00F07EDB" w:rsidRDefault="00F07EDB" w:rsidP="00F07EDB">
            <w:pPr>
              <w:widowControl w:val="0"/>
              <w:ind w:right="229"/>
              <w:jc w:val="both"/>
              <w:rPr>
                <w:rFonts w:asciiTheme="majorHAnsi" w:eastAsia="Cambria" w:hAnsiTheme="majorHAnsi" w:cs="Cambria"/>
                <w:sz w:val="20"/>
                <w:szCs w:val="20"/>
                <w:lang w:val="es-CO"/>
              </w:rPr>
            </w:pPr>
            <w:r w:rsidRPr="00F07EDB">
              <w:rPr>
                <w:rFonts w:asciiTheme="majorHAnsi" w:eastAsia="Cambria" w:hAnsiTheme="majorHAnsi" w:cs="Cambria"/>
                <w:sz w:val="20"/>
                <w:szCs w:val="20"/>
                <w:lang w:val="es-CO"/>
              </w:rPr>
              <w:t xml:space="preserve">Jonathan Ricardo      Son </w:t>
            </w:r>
          </w:p>
          <w:p w:rsidR="00F07EDB" w:rsidRPr="00F07EDB" w:rsidRDefault="00F07EDB" w:rsidP="00F07EDB">
            <w:pPr>
              <w:widowControl w:val="0"/>
              <w:ind w:right="229"/>
              <w:jc w:val="both"/>
              <w:rPr>
                <w:rFonts w:asciiTheme="majorHAnsi" w:eastAsia="Cambria" w:hAnsiTheme="majorHAnsi" w:cs="Cambria"/>
                <w:sz w:val="20"/>
                <w:szCs w:val="20"/>
                <w:lang w:val="es-CO"/>
              </w:rPr>
            </w:pPr>
            <w:r w:rsidRPr="00F07EDB">
              <w:rPr>
                <w:rFonts w:asciiTheme="majorHAnsi" w:eastAsia="Cambria" w:hAnsiTheme="majorHAnsi" w:cs="Cambria"/>
                <w:sz w:val="20"/>
                <w:szCs w:val="20"/>
                <w:lang w:val="es-CO"/>
              </w:rPr>
              <w:t>López Hernández</w:t>
            </w:r>
          </w:p>
          <w:p w:rsidR="00F07EDB" w:rsidRPr="00F07EDB" w:rsidRDefault="00F07EDB" w:rsidP="00F07EDB">
            <w:pPr>
              <w:widowControl w:val="0"/>
              <w:ind w:right="229"/>
              <w:jc w:val="both"/>
              <w:rPr>
                <w:rFonts w:asciiTheme="majorHAnsi" w:eastAsia="Cambria" w:hAnsiTheme="majorHAnsi" w:cs="Cambria"/>
                <w:sz w:val="20"/>
                <w:szCs w:val="20"/>
                <w:lang w:val="es-CO"/>
              </w:rPr>
            </w:pPr>
            <w:r w:rsidRPr="00F07EDB">
              <w:rPr>
                <w:rFonts w:asciiTheme="majorHAnsi" w:eastAsia="Cambria" w:hAnsiTheme="majorHAnsi" w:cs="Cambria"/>
                <w:sz w:val="20"/>
                <w:szCs w:val="20"/>
                <w:lang w:val="es-CO"/>
              </w:rPr>
              <w:t xml:space="preserve"> </w:t>
            </w:r>
          </w:p>
          <w:p w:rsidR="00F07EDB" w:rsidRPr="00F07EDB" w:rsidRDefault="00F07EDB" w:rsidP="00F07EDB">
            <w:pPr>
              <w:widowControl w:val="0"/>
              <w:ind w:right="229"/>
              <w:jc w:val="both"/>
              <w:rPr>
                <w:rFonts w:asciiTheme="majorHAnsi" w:eastAsia="Cambria" w:hAnsiTheme="majorHAnsi" w:cs="Cambria"/>
                <w:sz w:val="20"/>
                <w:szCs w:val="20"/>
                <w:lang w:val="es-CO"/>
              </w:rPr>
            </w:pPr>
            <w:r w:rsidRPr="00F07EDB">
              <w:rPr>
                <w:rFonts w:asciiTheme="majorHAnsi" w:eastAsia="Cambria" w:hAnsiTheme="majorHAnsi" w:cs="Cambria"/>
                <w:sz w:val="20"/>
                <w:szCs w:val="20"/>
                <w:lang w:val="es-CO"/>
              </w:rPr>
              <w:t>María Isabel               Daughter</w:t>
            </w:r>
          </w:p>
          <w:p w:rsidR="00F07EDB" w:rsidRPr="00F07EDB" w:rsidRDefault="00F07EDB" w:rsidP="00F07EDB">
            <w:pPr>
              <w:widowControl w:val="0"/>
              <w:ind w:right="229"/>
              <w:jc w:val="both"/>
              <w:rPr>
                <w:rFonts w:asciiTheme="majorHAnsi" w:eastAsia="Cambria" w:hAnsiTheme="majorHAnsi" w:cs="Cambria"/>
                <w:sz w:val="20"/>
                <w:szCs w:val="20"/>
                <w:lang w:val="es-CO"/>
              </w:rPr>
            </w:pPr>
            <w:r w:rsidRPr="00F07EDB">
              <w:rPr>
                <w:rFonts w:asciiTheme="majorHAnsi" w:eastAsia="Cambria" w:hAnsiTheme="majorHAnsi" w:cs="Cambria"/>
                <w:sz w:val="20"/>
                <w:szCs w:val="20"/>
                <w:lang w:val="es-CO"/>
              </w:rPr>
              <w:t xml:space="preserve">López Gómez </w:t>
            </w:r>
          </w:p>
          <w:p w:rsidR="00F07EDB" w:rsidRPr="00F07EDB" w:rsidRDefault="00F07EDB" w:rsidP="00F07EDB">
            <w:pPr>
              <w:widowControl w:val="0"/>
              <w:ind w:right="229"/>
              <w:jc w:val="both"/>
              <w:rPr>
                <w:rFonts w:asciiTheme="majorHAnsi" w:eastAsia="Cambria" w:hAnsiTheme="majorHAnsi" w:cs="Cambria"/>
                <w:sz w:val="20"/>
                <w:szCs w:val="20"/>
                <w:lang w:val="es-CO"/>
              </w:rPr>
            </w:pPr>
          </w:p>
          <w:p w:rsidR="00F07EDB" w:rsidRPr="00F07EDB" w:rsidRDefault="00F07EDB" w:rsidP="00F07EDB">
            <w:pPr>
              <w:widowControl w:val="0"/>
              <w:ind w:right="229"/>
              <w:jc w:val="both"/>
              <w:rPr>
                <w:rFonts w:asciiTheme="majorHAnsi" w:eastAsia="Cambria" w:hAnsiTheme="majorHAnsi" w:cs="Cambria"/>
                <w:sz w:val="20"/>
                <w:szCs w:val="20"/>
                <w:lang w:val="es-CO"/>
              </w:rPr>
            </w:pPr>
            <w:r w:rsidRPr="00F07EDB">
              <w:rPr>
                <w:rFonts w:asciiTheme="majorHAnsi" w:eastAsia="Cambria" w:hAnsiTheme="majorHAnsi" w:cs="Cambria"/>
                <w:sz w:val="20"/>
                <w:szCs w:val="20"/>
                <w:lang w:val="es-CO"/>
              </w:rPr>
              <w:t>Karla Anahi              Niece</w:t>
            </w:r>
          </w:p>
          <w:p w:rsidR="00F07EDB" w:rsidRPr="00F07EDB" w:rsidRDefault="00F07EDB" w:rsidP="00F07EDB">
            <w:pPr>
              <w:widowControl w:val="0"/>
              <w:ind w:right="229"/>
              <w:jc w:val="both"/>
              <w:rPr>
                <w:rFonts w:asciiTheme="majorHAnsi" w:eastAsia="Cambria" w:hAnsiTheme="majorHAnsi" w:cs="Cambria"/>
                <w:sz w:val="20"/>
                <w:szCs w:val="20"/>
                <w:lang w:val="es-CO"/>
              </w:rPr>
            </w:pPr>
            <w:r w:rsidRPr="00F07EDB">
              <w:rPr>
                <w:rFonts w:asciiTheme="majorHAnsi" w:eastAsia="Cambria" w:hAnsiTheme="majorHAnsi" w:cs="Cambria"/>
                <w:sz w:val="20"/>
                <w:szCs w:val="20"/>
                <w:lang w:val="es-CO"/>
              </w:rPr>
              <w:t>López López</w:t>
            </w:r>
          </w:p>
          <w:p w:rsidR="00F07EDB" w:rsidRPr="00F07EDB" w:rsidRDefault="00F07EDB" w:rsidP="00F07EDB">
            <w:pPr>
              <w:widowControl w:val="0"/>
              <w:ind w:right="229"/>
              <w:jc w:val="both"/>
              <w:rPr>
                <w:rFonts w:asciiTheme="majorHAnsi" w:eastAsia="Cambria" w:hAnsiTheme="majorHAnsi" w:cs="Cambria"/>
                <w:sz w:val="20"/>
                <w:szCs w:val="20"/>
                <w:lang w:val="es-CO"/>
              </w:rPr>
            </w:pPr>
          </w:p>
          <w:p w:rsidR="00F07EDB" w:rsidRPr="00F07EDB" w:rsidRDefault="00F07EDB" w:rsidP="00F07EDB">
            <w:pPr>
              <w:widowControl w:val="0"/>
              <w:ind w:right="229"/>
              <w:jc w:val="both"/>
              <w:rPr>
                <w:rFonts w:asciiTheme="majorHAnsi" w:eastAsia="Cambria" w:hAnsiTheme="majorHAnsi" w:cs="Cambria"/>
                <w:sz w:val="20"/>
                <w:szCs w:val="20"/>
                <w:lang w:val="es-CO"/>
              </w:rPr>
            </w:pPr>
            <w:r w:rsidRPr="00F07EDB">
              <w:rPr>
                <w:rFonts w:asciiTheme="majorHAnsi" w:eastAsia="Cambria" w:hAnsiTheme="majorHAnsi" w:cs="Cambria"/>
                <w:sz w:val="20"/>
                <w:szCs w:val="20"/>
                <w:lang w:val="es-CO"/>
              </w:rPr>
              <w:t>Jorge Adrian            Nephew</w:t>
            </w:r>
          </w:p>
          <w:p w:rsidR="00F07EDB" w:rsidRPr="00F07EDB" w:rsidRDefault="00F07EDB" w:rsidP="00F07EDB">
            <w:pPr>
              <w:widowControl w:val="0"/>
              <w:ind w:right="229"/>
              <w:jc w:val="both"/>
              <w:rPr>
                <w:rFonts w:asciiTheme="majorHAnsi" w:eastAsia="Cambria" w:hAnsiTheme="majorHAnsi" w:cs="Cambria"/>
                <w:sz w:val="20"/>
                <w:szCs w:val="20"/>
                <w:lang w:val="es-CO"/>
              </w:rPr>
            </w:pPr>
            <w:r w:rsidRPr="00F07EDB">
              <w:rPr>
                <w:rFonts w:asciiTheme="majorHAnsi" w:eastAsia="Cambria" w:hAnsiTheme="majorHAnsi" w:cs="Cambria"/>
                <w:sz w:val="20"/>
                <w:szCs w:val="20"/>
                <w:lang w:val="es-CO"/>
              </w:rPr>
              <w:t>López López</w:t>
            </w:r>
          </w:p>
          <w:p w:rsidR="00F07EDB" w:rsidRPr="00F07EDB" w:rsidRDefault="00F07EDB" w:rsidP="00F07EDB">
            <w:pPr>
              <w:widowControl w:val="0"/>
              <w:ind w:right="229"/>
              <w:jc w:val="both"/>
              <w:rPr>
                <w:rFonts w:asciiTheme="majorHAnsi" w:eastAsia="Cambria" w:hAnsiTheme="majorHAnsi" w:cs="Cambria"/>
                <w:sz w:val="20"/>
                <w:szCs w:val="20"/>
                <w:lang w:val="es-CO"/>
              </w:rPr>
            </w:pPr>
          </w:p>
          <w:p w:rsidR="00F07EDB" w:rsidRPr="00F07EDB" w:rsidRDefault="00F07EDB" w:rsidP="00F07EDB">
            <w:pPr>
              <w:widowControl w:val="0"/>
              <w:ind w:right="229"/>
              <w:jc w:val="both"/>
              <w:rPr>
                <w:rFonts w:asciiTheme="majorHAnsi" w:eastAsia="Cambria" w:hAnsiTheme="majorHAnsi" w:cs="Cambria"/>
                <w:sz w:val="20"/>
                <w:szCs w:val="20"/>
                <w:lang w:val="es-CO"/>
              </w:rPr>
            </w:pPr>
            <w:r w:rsidRPr="00F07EDB">
              <w:rPr>
                <w:rFonts w:asciiTheme="majorHAnsi" w:eastAsia="Cambria" w:hAnsiTheme="majorHAnsi" w:cs="Cambria"/>
                <w:sz w:val="20"/>
                <w:szCs w:val="20"/>
                <w:lang w:val="es-CO"/>
              </w:rPr>
              <w:t>José Antonio           Nephew</w:t>
            </w:r>
          </w:p>
          <w:p w:rsidR="00F07EDB" w:rsidRPr="00F07EDB" w:rsidRDefault="00F07EDB" w:rsidP="00F07EDB">
            <w:pPr>
              <w:widowControl w:val="0"/>
              <w:ind w:right="229"/>
              <w:jc w:val="both"/>
              <w:rPr>
                <w:rFonts w:asciiTheme="majorHAnsi" w:eastAsia="Cambria" w:hAnsiTheme="majorHAnsi" w:cs="Cambria"/>
                <w:sz w:val="20"/>
                <w:szCs w:val="20"/>
                <w:lang w:val="es-CO"/>
              </w:rPr>
            </w:pPr>
            <w:r w:rsidRPr="00F07EDB">
              <w:rPr>
                <w:rFonts w:asciiTheme="majorHAnsi" w:eastAsia="Cambria" w:hAnsiTheme="majorHAnsi" w:cs="Cambria"/>
                <w:sz w:val="20"/>
                <w:szCs w:val="20"/>
                <w:lang w:val="es-CO"/>
              </w:rPr>
              <w:t>López Ruiz</w:t>
            </w:r>
          </w:p>
          <w:p w:rsidR="00F07EDB" w:rsidRPr="00F07EDB" w:rsidRDefault="00F07EDB" w:rsidP="00F07EDB">
            <w:pPr>
              <w:widowControl w:val="0"/>
              <w:ind w:right="229"/>
              <w:jc w:val="both"/>
              <w:rPr>
                <w:rFonts w:asciiTheme="majorHAnsi" w:eastAsia="Cambria" w:hAnsiTheme="majorHAnsi" w:cs="Cambria"/>
                <w:sz w:val="20"/>
                <w:szCs w:val="20"/>
                <w:lang w:val="es-CO"/>
              </w:rPr>
            </w:pPr>
          </w:p>
          <w:p w:rsidR="00F07EDB" w:rsidRPr="00203736" w:rsidRDefault="00F07EDB" w:rsidP="00F07EDB">
            <w:pPr>
              <w:widowControl w:val="0"/>
              <w:ind w:right="229"/>
              <w:jc w:val="both"/>
              <w:rPr>
                <w:rFonts w:asciiTheme="majorHAnsi" w:eastAsia="Cambria" w:hAnsiTheme="majorHAnsi" w:cs="Cambria"/>
                <w:sz w:val="20"/>
                <w:szCs w:val="20"/>
                <w:lang w:val="es-CO"/>
              </w:rPr>
            </w:pPr>
            <w:r w:rsidRPr="00203736">
              <w:rPr>
                <w:rFonts w:asciiTheme="majorHAnsi" w:eastAsia="Cambria" w:hAnsiTheme="majorHAnsi" w:cs="Cambria"/>
                <w:sz w:val="20"/>
                <w:szCs w:val="20"/>
                <w:lang w:val="es-CO"/>
              </w:rPr>
              <w:t>Víctor Manuel       Nephew</w:t>
            </w:r>
          </w:p>
          <w:p w:rsidR="00F07EDB" w:rsidRPr="00203736" w:rsidRDefault="00F07EDB" w:rsidP="00F07EDB">
            <w:pPr>
              <w:widowControl w:val="0"/>
              <w:ind w:right="229"/>
              <w:jc w:val="both"/>
              <w:rPr>
                <w:rFonts w:asciiTheme="majorHAnsi" w:eastAsia="Cambria" w:hAnsiTheme="majorHAnsi" w:cs="Cambria"/>
                <w:sz w:val="20"/>
                <w:szCs w:val="20"/>
                <w:lang w:val="es-CO"/>
              </w:rPr>
            </w:pPr>
            <w:r w:rsidRPr="00203736">
              <w:rPr>
                <w:rFonts w:asciiTheme="majorHAnsi" w:eastAsia="Cambria" w:hAnsiTheme="majorHAnsi" w:cs="Cambria"/>
                <w:sz w:val="20"/>
                <w:szCs w:val="20"/>
                <w:lang w:val="es-CO"/>
              </w:rPr>
              <w:t>López Ruiz</w:t>
            </w:r>
          </w:p>
          <w:p w:rsidR="00F07EDB" w:rsidRPr="00203736" w:rsidRDefault="00F07EDB" w:rsidP="00F07EDB">
            <w:pPr>
              <w:widowControl w:val="0"/>
              <w:ind w:right="229"/>
              <w:jc w:val="both"/>
              <w:rPr>
                <w:rFonts w:asciiTheme="majorHAnsi" w:eastAsia="Cambria" w:hAnsiTheme="majorHAnsi" w:cs="Cambria"/>
                <w:sz w:val="20"/>
                <w:szCs w:val="20"/>
                <w:lang w:val="es-CO"/>
              </w:rPr>
            </w:pPr>
          </w:p>
          <w:p w:rsidR="00F07EDB" w:rsidRPr="00F07EDB" w:rsidRDefault="00F07EDB" w:rsidP="00F07EDB">
            <w:pPr>
              <w:widowControl w:val="0"/>
              <w:ind w:right="229"/>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Macedonio López        Brother-in-law </w:t>
            </w:r>
          </w:p>
          <w:p w:rsidR="00F07EDB" w:rsidRPr="00F07EDB" w:rsidRDefault="00F07EDB" w:rsidP="00F07EDB">
            <w:pPr>
              <w:widowControl w:val="0"/>
              <w:ind w:right="229"/>
              <w:jc w:val="both"/>
              <w:rPr>
                <w:rFonts w:asciiTheme="majorHAnsi" w:eastAsia="Cambria" w:hAnsiTheme="majorHAnsi" w:cs="Cambria"/>
                <w:sz w:val="20"/>
                <w:szCs w:val="20"/>
              </w:rPr>
            </w:pPr>
            <w:r w:rsidRPr="00F07EDB">
              <w:rPr>
                <w:rFonts w:asciiTheme="majorHAnsi" w:eastAsia="Cambria" w:hAnsiTheme="majorHAnsi" w:cs="Cambria"/>
                <w:sz w:val="20"/>
                <w:szCs w:val="20"/>
              </w:rPr>
              <w:t>Collazo</w:t>
            </w:r>
          </w:p>
          <w:p w:rsidR="00F07EDB" w:rsidRPr="00F07EDB" w:rsidRDefault="00F07EDB" w:rsidP="00F07EDB">
            <w:pPr>
              <w:widowControl w:val="0"/>
              <w:ind w:right="229"/>
              <w:jc w:val="both"/>
              <w:rPr>
                <w:rFonts w:asciiTheme="majorHAnsi" w:eastAsia="Cambria" w:hAnsiTheme="majorHAnsi" w:cs="Cambria"/>
                <w:sz w:val="20"/>
                <w:szCs w:val="20"/>
              </w:rPr>
            </w:pPr>
          </w:p>
          <w:p w:rsidR="00F07EDB" w:rsidRPr="00F07EDB" w:rsidRDefault="00F07EDB" w:rsidP="00F07EDB">
            <w:pPr>
              <w:widowControl w:val="0"/>
              <w:ind w:right="229"/>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Sofia Ruiz Jiménez     Sister-in-law </w:t>
            </w:r>
          </w:p>
        </w:tc>
        <w:tc>
          <w:tcPr>
            <w:tcW w:w="2183" w:type="dxa"/>
          </w:tcPr>
          <w:p w:rsidR="00F07EDB" w:rsidRPr="00F07EDB" w:rsidRDefault="00F07EDB" w:rsidP="00F07EDB">
            <w:pPr>
              <w:widowControl w:val="0"/>
              <w:ind w:left="720" w:right="780"/>
              <w:jc w:val="both"/>
              <w:rPr>
                <w:rFonts w:asciiTheme="majorHAnsi" w:eastAsia="Cambria" w:hAnsiTheme="majorHAnsi" w:cs="Cambria"/>
                <w:sz w:val="20"/>
                <w:szCs w:val="20"/>
              </w:rPr>
            </w:pPr>
          </w:p>
          <w:p w:rsidR="00F07EDB" w:rsidRPr="00203736" w:rsidRDefault="00F07EDB" w:rsidP="00F07EDB">
            <w:pPr>
              <w:widowControl w:val="0"/>
              <w:ind w:left="5" w:right="139"/>
              <w:jc w:val="both"/>
              <w:rPr>
                <w:rFonts w:asciiTheme="majorHAnsi" w:eastAsia="Cambria" w:hAnsiTheme="majorHAnsi" w:cs="Cambria"/>
                <w:sz w:val="20"/>
                <w:szCs w:val="20"/>
                <w:lang w:val="pt-BR"/>
              </w:rPr>
            </w:pPr>
            <w:r w:rsidRPr="00203736">
              <w:rPr>
                <w:rFonts w:asciiTheme="majorHAnsi" w:eastAsia="Cambria" w:hAnsiTheme="majorHAnsi" w:cs="Cambria"/>
                <w:sz w:val="20"/>
                <w:szCs w:val="20"/>
                <w:lang w:val="pt-BR"/>
              </w:rPr>
              <w:t>José López Cruz       Father</w:t>
            </w:r>
          </w:p>
          <w:p w:rsidR="00F07EDB" w:rsidRPr="00203736" w:rsidRDefault="00F07EDB" w:rsidP="00F07EDB">
            <w:pPr>
              <w:widowControl w:val="0"/>
              <w:ind w:left="5" w:right="139"/>
              <w:jc w:val="both"/>
              <w:rPr>
                <w:rFonts w:asciiTheme="majorHAnsi" w:eastAsia="Cambria" w:hAnsiTheme="majorHAnsi" w:cs="Cambria"/>
                <w:sz w:val="20"/>
                <w:szCs w:val="20"/>
                <w:lang w:val="pt-BR"/>
              </w:rPr>
            </w:pPr>
          </w:p>
          <w:p w:rsidR="00F07EDB" w:rsidRPr="00203736" w:rsidRDefault="00F07EDB" w:rsidP="00F07EDB">
            <w:pPr>
              <w:widowControl w:val="0"/>
              <w:ind w:left="5" w:right="139"/>
              <w:jc w:val="both"/>
              <w:rPr>
                <w:rFonts w:asciiTheme="majorHAnsi" w:eastAsia="Cambria" w:hAnsiTheme="majorHAnsi" w:cs="Cambria"/>
                <w:sz w:val="20"/>
                <w:szCs w:val="20"/>
                <w:lang w:val="pt-BR"/>
              </w:rPr>
            </w:pPr>
            <w:r w:rsidRPr="00203736">
              <w:rPr>
                <w:rFonts w:asciiTheme="majorHAnsi" w:eastAsia="Cambria" w:hAnsiTheme="majorHAnsi" w:cs="Cambria"/>
                <w:sz w:val="20"/>
                <w:szCs w:val="20"/>
                <w:lang w:val="pt-BR"/>
              </w:rPr>
              <w:t>Celia Hernández       Mother</w:t>
            </w:r>
          </w:p>
          <w:p w:rsidR="00F07EDB" w:rsidRPr="00203736" w:rsidRDefault="00F07EDB" w:rsidP="00F07EDB">
            <w:pPr>
              <w:widowControl w:val="0"/>
              <w:ind w:left="5" w:right="139"/>
              <w:jc w:val="both"/>
              <w:rPr>
                <w:rFonts w:asciiTheme="majorHAnsi" w:eastAsia="Cambria" w:hAnsiTheme="majorHAnsi" w:cs="Cambria"/>
                <w:sz w:val="20"/>
                <w:szCs w:val="20"/>
                <w:lang w:val="pt-BR"/>
              </w:rPr>
            </w:pPr>
            <w:r w:rsidRPr="00203736">
              <w:rPr>
                <w:rFonts w:asciiTheme="majorHAnsi" w:eastAsia="Cambria" w:hAnsiTheme="majorHAnsi" w:cs="Cambria"/>
                <w:sz w:val="20"/>
                <w:szCs w:val="20"/>
                <w:lang w:val="pt-BR"/>
              </w:rPr>
              <w:t xml:space="preserve">Gómez </w:t>
            </w:r>
          </w:p>
          <w:p w:rsidR="00F07EDB" w:rsidRPr="00203736" w:rsidRDefault="00F07EDB" w:rsidP="00F07EDB">
            <w:pPr>
              <w:widowControl w:val="0"/>
              <w:ind w:left="5" w:right="139"/>
              <w:jc w:val="both"/>
              <w:rPr>
                <w:rFonts w:asciiTheme="majorHAnsi" w:eastAsia="Cambria" w:hAnsiTheme="majorHAnsi" w:cs="Cambria"/>
                <w:sz w:val="20"/>
                <w:szCs w:val="20"/>
                <w:lang w:val="pt-BR"/>
              </w:rPr>
            </w:pPr>
          </w:p>
          <w:p w:rsidR="00F07EDB" w:rsidRPr="00203736" w:rsidRDefault="00F07EDB" w:rsidP="00F07EDB">
            <w:pPr>
              <w:widowControl w:val="0"/>
              <w:ind w:left="5" w:right="139"/>
              <w:jc w:val="both"/>
              <w:rPr>
                <w:rFonts w:asciiTheme="majorHAnsi" w:eastAsia="Cambria" w:hAnsiTheme="majorHAnsi" w:cs="Cambria"/>
                <w:sz w:val="20"/>
                <w:szCs w:val="20"/>
                <w:lang w:val="pt-BR"/>
              </w:rPr>
            </w:pPr>
            <w:r w:rsidRPr="00203736">
              <w:rPr>
                <w:rFonts w:asciiTheme="majorHAnsi" w:eastAsia="Cambria" w:hAnsiTheme="majorHAnsi" w:cs="Cambria"/>
                <w:sz w:val="20"/>
                <w:szCs w:val="20"/>
                <w:lang w:val="pt-BR"/>
              </w:rPr>
              <w:t xml:space="preserve">Celia Diaz                 Spouse </w:t>
            </w:r>
          </w:p>
          <w:p w:rsidR="00F07EDB" w:rsidRPr="00203736" w:rsidRDefault="00F07EDB" w:rsidP="00F07EDB">
            <w:pPr>
              <w:widowControl w:val="0"/>
              <w:ind w:left="5" w:right="139"/>
              <w:jc w:val="both"/>
              <w:rPr>
                <w:rFonts w:asciiTheme="majorHAnsi" w:eastAsia="Cambria" w:hAnsiTheme="majorHAnsi" w:cs="Cambria"/>
                <w:sz w:val="20"/>
                <w:szCs w:val="20"/>
                <w:lang w:val="pt-BR"/>
              </w:rPr>
            </w:pPr>
            <w:r w:rsidRPr="00203736">
              <w:rPr>
                <w:rFonts w:asciiTheme="majorHAnsi" w:eastAsia="Cambria" w:hAnsiTheme="majorHAnsi" w:cs="Cambria"/>
                <w:sz w:val="20"/>
                <w:szCs w:val="20"/>
                <w:lang w:val="pt-BR"/>
              </w:rPr>
              <w:t>Jiménez</w:t>
            </w:r>
          </w:p>
          <w:p w:rsidR="00F07EDB" w:rsidRPr="00203736" w:rsidRDefault="00F07EDB" w:rsidP="00F07EDB">
            <w:pPr>
              <w:widowControl w:val="0"/>
              <w:ind w:left="5" w:right="139"/>
              <w:jc w:val="both"/>
              <w:rPr>
                <w:rFonts w:asciiTheme="majorHAnsi" w:eastAsia="Cambria" w:hAnsiTheme="majorHAnsi" w:cs="Cambria"/>
                <w:sz w:val="20"/>
                <w:szCs w:val="20"/>
                <w:lang w:val="pt-BR"/>
              </w:rPr>
            </w:pPr>
          </w:p>
          <w:p w:rsidR="00F07EDB" w:rsidRPr="00203736" w:rsidRDefault="00F07EDB" w:rsidP="00F07EDB">
            <w:pPr>
              <w:widowControl w:val="0"/>
              <w:ind w:left="5" w:right="139"/>
              <w:jc w:val="both"/>
              <w:rPr>
                <w:rFonts w:asciiTheme="majorHAnsi" w:eastAsia="Cambria" w:hAnsiTheme="majorHAnsi" w:cs="Cambria"/>
                <w:sz w:val="20"/>
                <w:szCs w:val="20"/>
                <w:lang w:val="pt-BR"/>
              </w:rPr>
            </w:pPr>
            <w:r w:rsidRPr="00203736">
              <w:rPr>
                <w:rFonts w:asciiTheme="majorHAnsi" w:eastAsia="Cambria" w:hAnsiTheme="majorHAnsi" w:cs="Cambria"/>
                <w:sz w:val="20"/>
                <w:szCs w:val="20"/>
                <w:lang w:val="pt-BR"/>
              </w:rPr>
              <w:t xml:space="preserve">José Gerardo                 </w:t>
            </w:r>
            <w:r w:rsidRPr="00203736">
              <w:rPr>
                <w:rFonts w:asciiTheme="majorHAnsi" w:eastAsia="Cambria" w:hAnsiTheme="majorHAnsi" w:cs="Cambria"/>
                <w:sz w:val="20"/>
                <w:szCs w:val="20"/>
                <w:lang w:val="pt-BR"/>
              </w:rPr>
              <w:lastRenderedPageBreak/>
              <w:t>Son</w:t>
            </w:r>
          </w:p>
          <w:p w:rsidR="00F07EDB" w:rsidRPr="00F07EDB" w:rsidRDefault="00F07EDB" w:rsidP="00F07EDB">
            <w:pPr>
              <w:widowControl w:val="0"/>
              <w:ind w:left="5" w:right="139"/>
              <w:jc w:val="both"/>
              <w:rPr>
                <w:rFonts w:asciiTheme="majorHAnsi" w:eastAsia="Cambria" w:hAnsiTheme="majorHAnsi" w:cs="Cambria"/>
                <w:sz w:val="20"/>
                <w:szCs w:val="20"/>
                <w:lang w:val="es-CO"/>
              </w:rPr>
            </w:pPr>
            <w:r w:rsidRPr="00F07EDB">
              <w:rPr>
                <w:rFonts w:asciiTheme="majorHAnsi" w:eastAsia="Cambria" w:hAnsiTheme="majorHAnsi" w:cs="Cambria"/>
                <w:sz w:val="20"/>
                <w:szCs w:val="20"/>
                <w:lang w:val="es-CO"/>
              </w:rPr>
              <w:t>López Diaz</w:t>
            </w:r>
          </w:p>
          <w:p w:rsidR="00F07EDB" w:rsidRPr="00F07EDB" w:rsidRDefault="00F07EDB" w:rsidP="00F07EDB">
            <w:pPr>
              <w:widowControl w:val="0"/>
              <w:ind w:left="5" w:right="139"/>
              <w:jc w:val="both"/>
              <w:rPr>
                <w:rFonts w:asciiTheme="majorHAnsi" w:eastAsia="Cambria" w:hAnsiTheme="majorHAnsi" w:cs="Cambria"/>
                <w:sz w:val="20"/>
                <w:szCs w:val="20"/>
                <w:lang w:val="es-CO"/>
              </w:rPr>
            </w:pPr>
          </w:p>
          <w:p w:rsidR="00F07EDB" w:rsidRPr="00F07EDB" w:rsidRDefault="00F07EDB" w:rsidP="00F07EDB">
            <w:pPr>
              <w:widowControl w:val="0"/>
              <w:ind w:left="5" w:right="139"/>
              <w:jc w:val="both"/>
              <w:rPr>
                <w:rFonts w:asciiTheme="majorHAnsi" w:eastAsia="Cambria" w:hAnsiTheme="majorHAnsi" w:cs="Cambria"/>
                <w:sz w:val="20"/>
                <w:szCs w:val="20"/>
                <w:lang w:val="es-CO"/>
              </w:rPr>
            </w:pPr>
            <w:r w:rsidRPr="00F07EDB">
              <w:rPr>
                <w:rFonts w:asciiTheme="majorHAnsi" w:eastAsia="Cambria" w:hAnsiTheme="majorHAnsi" w:cs="Cambria"/>
                <w:sz w:val="20"/>
                <w:szCs w:val="20"/>
                <w:lang w:val="es-CO"/>
              </w:rPr>
              <w:t>Juan Daniel              Son</w:t>
            </w:r>
          </w:p>
          <w:p w:rsidR="00F07EDB" w:rsidRPr="00F07EDB" w:rsidRDefault="00F07EDB" w:rsidP="00F07EDB">
            <w:pPr>
              <w:widowControl w:val="0"/>
              <w:ind w:left="5" w:right="139"/>
              <w:jc w:val="both"/>
              <w:rPr>
                <w:rFonts w:asciiTheme="majorHAnsi" w:eastAsia="Cambria" w:hAnsiTheme="majorHAnsi" w:cs="Cambria"/>
                <w:sz w:val="20"/>
                <w:szCs w:val="20"/>
                <w:lang w:val="es-CO"/>
              </w:rPr>
            </w:pPr>
            <w:r w:rsidRPr="00F07EDB">
              <w:rPr>
                <w:rFonts w:asciiTheme="majorHAnsi" w:eastAsia="Cambria" w:hAnsiTheme="majorHAnsi" w:cs="Cambria"/>
                <w:sz w:val="20"/>
                <w:szCs w:val="20"/>
                <w:lang w:val="es-CO"/>
              </w:rPr>
              <w:t>López Diaz</w:t>
            </w:r>
          </w:p>
          <w:p w:rsidR="00F07EDB" w:rsidRPr="00F07EDB" w:rsidRDefault="00F07EDB" w:rsidP="00F07EDB">
            <w:pPr>
              <w:widowControl w:val="0"/>
              <w:ind w:left="5" w:right="139"/>
              <w:jc w:val="both"/>
              <w:rPr>
                <w:rFonts w:asciiTheme="majorHAnsi" w:eastAsia="Cambria" w:hAnsiTheme="majorHAnsi" w:cs="Cambria"/>
                <w:sz w:val="20"/>
                <w:szCs w:val="20"/>
                <w:lang w:val="es-CO"/>
              </w:rPr>
            </w:pPr>
          </w:p>
          <w:p w:rsidR="00F07EDB" w:rsidRPr="00F07EDB" w:rsidRDefault="00F07EDB" w:rsidP="00F07EDB">
            <w:pPr>
              <w:widowControl w:val="0"/>
              <w:ind w:left="5" w:right="139"/>
              <w:jc w:val="both"/>
              <w:rPr>
                <w:rFonts w:asciiTheme="majorHAnsi" w:eastAsia="Cambria" w:hAnsiTheme="majorHAnsi" w:cs="Cambria"/>
                <w:sz w:val="20"/>
                <w:szCs w:val="20"/>
                <w:lang w:val="es-CO"/>
              </w:rPr>
            </w:pPr>
            <w:r w:rsidRPr="00F07EDB">
              <w:rPr>
                <w:rFonts w:asciiTheme="majorHAnsi" w:eastAsia="Cambria" w:hAnsiTheme="majorHAnsi" w:cs="Cambria"/>
                <w:sz w:val="20"/>
                <w:szCs w:val="20"/>
                <w:lang w:val="es-CO"/>
              </w:rPr>
              <w:t>Laura Jenifer              Daughter</w:t>
            </w:r>
          </w:p>
          <w:p w:rsidR="00F07EDB" w:rsidRPr="00F07EDB" w:rsidRDefault="00F07EDB" w:rsidP="00F07EDB">
            <w:pPr>
              <w:widowControl w:val="0"/>
              <w:ind w:left="5" w:right="139"/>
              <w:jc w:val="both"/>
              <w:rPr>
                <w:rFonts w:asciiTheme="majorHAnsi" w:eastAsia="Cambria" w:hAnsiTheme="majorHAnsi" w:cs="Cambria"/>
                <w:sz w:val="20"/>
                <w:szCs w:val="20"/>
                <w:lang w:val="es-CO"/>
              </w:rPr>
            </w:pPr>
            <w:r w:rsidRPr="00F07EDB">
              <w:rPr>
                <w:rFonts w:asciiTheme="majorHAnsi" w:eastAsia="Cambria" w:hAnsiTheme="majorHAnsi" w:cs="Cambria"/>
                <w:sz w:val="20"/>
                <w:szCs w:val="20"/>
                <w:lang w:val="es-CO"/>
              </w:rPr>
              <w:t>López Diaz</w:t>
            </w:r>
          </w:p>
          <w:p w:rsidR="00F07EDB" w:rsidRPr="00F07EDB" w:rsidRDefault="00F07EDB" w:rsidP="00F07EDB">
            <w:pPr>
              <w:widowControl w:val="0"/>
              <w:ind w:left="5" w:right="139"/>
              <w:jc w:val="both"/>
              <w:rPr>
                <w:rFonts w:asciiTheme="majorHAnsi" w:eastAsia="Cambria" w:hAnsiTheme="majorHAnsi" w:cs="Cambria"/>
                <w:sz w:val="20"/>
                <w:szCs w:val="20"/>
                <w:lang w:val="es-CO"/>
              </w:rPr>
            </w:pPr>
          </w:p>
          <w:p w:rsidR="00F07EDB" w:rsidRPr="00F07EDB" w:rsidRDefault="00F07EDB" w:rsidP="00F07EDB">
            <w:pPr>
              <w:widowControl w:val="0"/>
              <w:ind w:left="5" w:right="139"/>
              <w:jc w:val="both"/>
              <w:rPr>
                <w:rFonts w:asciiTheme="majorHAnsi" w:eastAsia="Cambria" w:hAnsiTheme="majorHAnsi" w:cs="Cambria"/>
                <w:sz w:val="20"/>
                <w:szCs w:val="20"/>
                <w:lang w:val="es-CO"/>
              </w:rPr>
            </w:pPr>
            <w:r w:rsidRPr="00F07EDB">
              <w:rPr>
                <w:rFonts w:asciiTheme="majorHAnsi" w:eastAsia="Cambria" w:hAnsiTheme="majorHAnsi" w:cs="Cambria"/>
                <w:sz w:val="20"/>
                <w:szCs w:val="20"/>
                <w:lang w:val="es-CO"/>
              </w:rPr>
              <w:t>Alan Enrique            Son</w:t>
            </w:r>
          </w:p>
          <w:p w:rsidR="00F07EDB" w:rsidRPr="00F07EDB" w:rsidRDefault="00F07EDB" w:rsidP="00F07EDB">
            <w:pPr>
              <w:widowControl w:val="0"/>
              <w:ind w:left="5" w:right="139"/>
              <w:jc w:val="both"/>
              <w:rPr>
                <w:rFonts w:asciiTheme="majorHAnsi" w:eastAsia="Cambria" w:hAnsiTheme="majorHAnsi" w:cs="Cambria"/>
                <w:sz w:val="20"/>
                <w:szCs w:val="20"/>
                <w:lang w:val="es-CO"/>
              </w:rPr>
            </w:pPr>
            <w:r w:rsidRPr="00F07EDB">
              <w:rPr>
                <w:rFonts w:asciiTheme="majorHAnsi" w:eastAsia="Cambria" w:hAnsiTheme="majorHAnsi" w:cs="Cambria"/>
                <w:sz w:val="20"/>
                <w:szCs w:val="20"/>
                <w:lang w:val="es-CO"/>
              </w:rPr>
              <w:t>López Diaz</w:t>
            </w:r>
          </w:p>
          <w:p w:rsidR="00F07EDB" w:rsidRPr="00F07EDB" w:rsidRDefault="00F07EDB" w:rsidP="00F07EDB">
            <w:pPr>
              <w:widowControl w:val="0"/>
              <w:ind w:left="5" w:right="139"/>
              <w:jc w:val="both"/>
              <w:rPr>
                <w:rFonts w:asciiTheme="majorHAnsi" w:eastAsia="Cambria" w:hAnsiTheme="majorHAnsi" w:cs="Cambria"/>
                <w:sz w:val="20"/>
                <w:szCs w:val="20"/>
                <w:lang w:val="es-CO"/>
              </w:rPr>
            </w:pPr>
          </w:p>
          <w:p w:rsidR="00F07EDB" w:rsidRPr="00F07EDB" w:rsidRDefault="00F07EDB" w:rsidP="00F07EDB">
            <w:pPr>
              <w:widowControl w:val="0"/>
              <w:ind w:left="5" w:right="139"/>
              <w:jc w:val="both"/>
              <w:rPr>
                <w:rFonts w:asciiTheme="majorHAnsi" w:eastAsia="Cambria" w:hAnsiTheme="majorHAnsi" w:cs="Cambria"/>
                <w:sz w:val="20"/>
                <w:szCs w:val="20"/>
                <w:lang w:val="es-CO"/>
              </w:rPr>
            </w:pPr>
            <w:r w:rsidRPr="00F07EDB">
              <w:rPr>
                <w:rFonts w:asciiTheme="majorHAnsi" w:eastAsia="Cambria" w:hAnsiTheme="majorHAnsi" w:cs="Cambria"/>
                <w:sz w:val="20"/>
                <w:szCs w:val="20"/>
                <w:lang w:val="es-CO"/>
              </w:rPr>
              <w:t>María Karen             Daughter</w:t>
            </w:r>
          </w:p>
          <w:p w:rsidR="00F07EDB" w:rsidRPr="00F07EDB" w:rsidRDefault="00F07EDB" w:rsidP="00F07EDB">
            <w:pPr>
              <w:widowControl w:val="0"/>
              <w:ind w:left="5" w:right="139"/>
              <w:jc w:val="both"/>
              <w:rPr>
                <w:rFonts w:asciiTheme="majorHAnsi" w:eastAsia="Cambria" w:hAnsiTheme="majorHAnsi" w:cs="Cambria"/>
                <w:sz w:val="20"/>
                <w:szCs w:val="20"/>
                <w:lang w:val="es-CO"/>
              </w:rPr>
            </w:pPr>
            <w:r w:rsidRPr="00F07EDB">
              <w:rPr>
                <w:rFonts w:asciiTheme="majorHAnsi" w:eastAsia="Cambria" w:hAnsiTheme="majorHAnsi" w:cs="Cambria"/>
                <w:sz w:val="20"/>
                <w:szCs w:val="20"/>
                <w:lang w:val="es-CO"/>
              </w:rPr>
              <w:t>López Diaz</w:t>
            </w:r>
          </w:p>
          <w:p w:rsidR="00F07EDB" w:rsidRPr="00F07EDB" w:rsidRDefault="00F07EDB" w:rsidP="00F07EDB">
            <w:pPr>
              <w:widowControl w:val="0"/>
              <w:ind w:left="720" w:right="780"/>
              <w:jc w:val="both"/>
              <w:rPr>
                <w:rFonts w:asciiTheme="majorHAnsi" w:eastAsia="Cambria" w:hAnsiTheme="majorHAnsi" w:cs="Cambria"/>
                <w:sz w:val="20"/>
                <w:szCs w:val="20"/>
                <w:lang w:val="es-CO"/>
              </w:rPr>
            </w:pPr>
          </w:p>
          <w:p w:rsidR="00F07EDB" w:rsidRPr="00F07EDB" w:rsidRDefault="00F07EDB" w:rsidP="00F07EDB">
            <w:pPr>
              <w:widowControl w:val="0"/>
              <w:ind w:left="720" w:right="780"/>
              <w:jc w:val="both"/>
              <w:rPr>
                <w:rFonts w:asciiTheme="majorHAnsi" w:eastAsia="Cambria" w:hAnsiTheme="majorHAnsi" w:cs="Cambria"/>
                <w:sz w:val="20"/>
                <w:szCs w:val="20"/>
                <w:lang w:val="es-CO"/>
              </w:rPr>
            </w:pPr>
          </w:p>
          <w:p w:rsidR="00F07EDB" w:rsidRPr="00F07EDB" w:rsidRDefault="00F07EDB" w:rsidP="00F07EDB">
            <w:pPr>
              <w:widowControl w:val="0"/>
              <w:ind w:left="720" w:right="780"/>
              <w:jc w:val="both"/>
              <w:rPr>
                <w:rFonts w:asciiTheme="majorHAnsi" w:eastAsia="Cambria" w:hAnsiTheme="majorHAnsi" w:cs="Cambria"/>
                <w:sz w:val="20"/>
                <w:szCs w:val="20"/>
                <w:lang w:val="es-CO"/>
              </w:rPr>
            </w:pPr>
          </w:p>
          <w:p w:rsidR="00F07EDB" w:rsidRPr="00F07EDB" w:rsidRDefault="00F07EDB" w:rsidP="00F07EDB">
            <w:pPr>
              <w:widowControl w:val="0"/>
              <w:ind w:left="720" w:right="780"/>
              <w:jc w:val="both"/>
              <w:rPr>
                <w:rFonts w:asciiTheme="majorHAnsi" w:eastAsia="Cambria" w:hAnsiTheme="majorHAnsi" w:cs="Cambria"/>
                <w:sz w:val="20"/>
                <w:szCs w:val="20"/>
                <w:lang w:val="es-CO"/>
              </w:rPr>
            </w:pPr>
          </w:p>
          <w:p w:rsidR="00F07EDB" w:rsidRPr="00F07EDB" w:rsidRDefault="00F07EDB" w:rsidP="00F07EDB">
            <w:pPr>
              <w:widowControl w:val="0"/>
              <w:ind w:left="720" w:right="780"/>
              <w:jc w:val="both"/>
              <w:rPr>
                <w:rFonts w:asciiTheme="majorHAnsi" w:eastAsia="Cambria" w:hAnsiTheme="majorHAnsi" w:cs="Cambria"/>
                <w:sz w:val="20"/>
                <w:szCs w:val="20"/>
                <w:lang w:val="es-CO"/>
              </w:rPr>
            </w:pPr>
          </w:p>
        </w:tc>
      </w:tr>
    </w:tbl>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lang w:val="es-US"/>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b/>
          <w:sz w:val="20"/>
          <w:szCs w:val="20"/>
        </w:rPr>
        <w:t>7.6.</w:t>
      </w:r>
      <w:r w:rsidRPr="00F07EDB">
        <w:rPr>
          <w:rFonts w:asciiTheme="majorHAnsi" w:eastAsia="Cambria" w:hAnsiTheme="majorHAnsi" w:cs="Cambria"/>
          <w:sz w:val="20"/>
          <w:szCs w:val="20"/>
        </w:rPr>
        <w:t xml:space="preserve"> For the purposes of this agreement, the minors will be represented by their parents or guardians in keeping with the civil laws in force in the State of Chiapas. </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b/>
          <w:sz w:val="20"/>
          <w:szCs w:val="20"/>
        </w:rPr>
        <w:t>7.7.</w:t>
      </w:r>
      <w:r w:rsidRPr="00F07EDB">
        <w:rPr>
          <w:rFonts w:asciiTheme="majorHAnsi" w:eastAsia="Cambria" w:hAnsiTheme="majorHAnsi" w:cs="Cambria"/>
          <w:sz w:val="20"/>
          <w:szCs w:val="20"/>
        </w:rPr>
        <w:t xml:space="preserve"> It is their desire to settle Case 12.915 </w:t>
      </w:r>
      <w:r w:rsidRPr="00F07EDB">
        <w:rPr>
          <w:rFonts w:asciiTheme="majorHAnsi" w:eastAsia="Cambria" w:hAnsiTheme="majorHAnsi" w:cs="Cambria"/>
          <w:i/>
          <w:sz w:val="20"/>
          <w:szCs w:val="20"/>
        </w:rPr>
        <w:t xml:space="preserve">"Angel Diaz Cruz, et al." </w:t>
      </w:r>
      <w:r w:rsidRPr="00F07EDB">
        <w:rPr>
          <w:rFonts w:asciiTheme="majorHAnsi" w:eastAsia="Cambria" w:hAnsiTheme="majorHAnsi" w:cs="Cambria"/>
          <w:sz w:val="20"/>
          <w:szCs w:val="20"/>
        </w:rPr>
        <w:t>by friendly means, as follows: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center"/>
        <w:rPr>
          <w:rFonts w:asciiTheme="majorHAnsi" w:eastAsia="Cambria" w:hAnsiTheme="majorHAnsi" w:cs="Cambria"/>
          <w:b/>
          <w:sz w:val="20"/>
          <w:szCs w:val="20"/>
        </w:rPr>
      </w:pPr>
      <w:r w:rsidRPr="00F07EDB">
        <w:rPr>
          <w:rFonts w:asciiTheme="majorHAnsi" w:eastAsia="Cambria" w:hAnsiTheme="majorHAnsi" w:cs="Cambria"/>
          <w:b/>
          <w:sz w:val="20"/>
          <w:szCs w:val="20"/>
        </w:rPr>
        <w:t>CLAUSES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center"/>
        <w:rPr>
          <w:rFonts w:asciiTheme="majorHAnsi" w:eastAsia="Cambria" w:hAnsiTheme="majorHAnsi" w:cs="Cambria"/>
          <w:b/>
          <w:sz w:val="20"/>
          <w:szCs w:val="20"/>
        </w:rPr>
      </w:pPr>
    </w:p>
    <w:p w:rsidR="00F07EDB" w:rsidRPr="00F07EDB" w:rsidRDefault="00F07EDB" w:rsidP="006F5182">
      <w:pPr>
        <w:widowControl w:val="0"/>
        <w:numPr>
          <w:ilvl w:val="0"/>
          <w:numId w:val="96"/>
        </w:numPr>
        <w:pBdr>
          <w:top w:val="none" w:sz="0" w:space="0" w:color="000000"/>
          <w:left w:val="none" w:sz="0" w:space="0" w:color="000000"/>
          <w:bottom w:val="none" w:sz="0" w:space="0" w:color="000000"/>
          <w:right w:val="none" w:sz="0" w:space="0" w:color="000000"/>
          <w:between w:val="none" w:sz="0" w:space="0" w:color="000000"/>
          <w:bar w:val="none" w:sz="0" w:color="auto"/>
        </w:pBdr>
        <w:ind w:right="720" w:firstLine="0"/>
        <w:jc w:val="center"/>
        <w:rPr>
          <w:rFonts w:asciiTheme="majorHAnsi" w:eastAsia="Cambria" w:hAnsiTheme="majorHAnsi" w:cs="Cambria"/>
          <w:b/>
          <w:color w:val="000000"/>
          <w:sz w:val="20"/>
          <w:szCs w:val="20"/>
        </w:rPr>
      </w:pPr>
      <w:r w:rsidRPr="00F07EDB">
        <w:rPr>
          <w:rFonts w:asciiTheme="majorHAnsi" w:eastAsia="Cambria" w:hAnsiTheme="majorHAnsi" w:cs="Cambria"/>
          <w:b/>
          <w:color w:val="000000"/>
          <w:sz w:val="20"/>
          <w:szCs w:val="20"/>
        </w:rPr>
        <w:t>PURPOSE</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hanging="720"/>
        <w:rPr>
          <w:rFonts w:asciiTheme="majorHAnsi" w:eastAsia="Cambria" w:hAnsiTheme="majorHAnsi" w:cs="Cambria"/>
          <w:b/>
          <w:color w:val="000000"/>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b/>
          <w:sz w:val="20"/>
          <w:szCs w:val="20"/>
        </w:rPr>
        <w:t xml:space="preserve">Clause 1.1. </w:t>
      </w:r>
      <w:r w:rsidRPr="00F07EDB">
        <w:rPr>
          <w:rFonts w:asciiTheme="majorHAnsi" w:eastAsia="Cambria" w:hAnsiTheme="majorHAnsi" w:cs="Cambria"/>
          <w:b/>
          <w:sz w:val="20"/>
          <w:szCs w:val="20"/>
          <w:u w:val="single"/>
        </w:rPr>
        <w:t>Purpose of the AGREEMENT</w:t>
      </w:r>
      <w:r w:rsidRPr="00F07EDB">
        <w:rPr>
          <w:rFonts w:asciiTheme="majorHAnsi" w:eastAsia="Cambria" w:hAnsiTheme="majorHAnsi" w:cs="Cambria"/>
          <w:b/>
          <w:sz w:val="20"/>
          <w:szCs w:val="20"/>
        </w:rPr>
        <w:t>.</w:t>
      </w:r>
      <w:r w:rsidRPr="00F07EDB">
        <w:rPr>
          <w:rFonts w:asciiTheme="majorHAnsi" w:eastAsia="Cambria" w:hAnsiTheme="majorHAnsi" w:cs="Cambria"/>
          <w:sz w:val="20"/>
          <w:szCs w:val="20"/>
        </w:rPr>
        <w:t xml:space="preserve"> The purpose of this </w:t>
      </w:r>
      <w:r w:rsidRPr="00F07EDB">
        <w:rPr>
          <w:rFonts w:asciiTheme="majorHAnsi" w:eastAsia="Cambria" w:hAnsiTheme="majorHAnsi" w:cs="Cambria"/>
          <w:b/>
          <w:sz w:val="20"/>
          <w:szCs w:val="20"/>
        </w:rPr>
        <w:t>AGREEMENT</w:t>
      </w:r>
      <w:r w:rsidRPr="00F07EDB">
        <w:rPr>
          <w:rFonts w:asciiTheme="majorHAnsi" w:eastAsia="Cambria" w:hAnsiTheme="majorHAnsi" w:cs="Cambria"/>
          <w:sz w:val="20"/>
          <w:szCs w:val="20"/>
        </w:rPr>
        <w:t xml:space="preserve"> is to settle Case 12.915 </w:t>
      </w:r>
      <w:r w:rsidRPr="00F07EDB">
        <w:rPr>
          <w:rFonts w:asciiTheme="majorHAnsi" w:eastAsia="Cambria" w:hAnsiTheme="majorHAnsi" w:cs="Cambria"/>
          <w:i/>
          <w:sz w:val="20"/>
          <w:szCs w:val="20"/>
        </w:rPr>
        <w:t>Angel Diaz Cruz et al.</w:t>
      </w:r>
      <w:r w:rsidRPr="00F07EDB">
        <w:rPr>
          <w:rFonts w:asciiTheme="majorHAnsi" w:eastAsia="Cambria" w:hAnsiTheme="majorHAnsi" w:cs="Cambria"/>
          <w:sz w:val="20"/>
          <w:szCs w:val="20"/>
        </w:rPr>
        <w:t xml:space="preserve"> by friendly means based on the acknowledgement of the facts underlying this </w:t>
      </w:r>
      <w:r w:rsidRPr="00F07EDB">
        <w:rPr>
          <w:rFonts w:asciiTheme="majorHAnsi" w:eastAsia="Cambria" w:hAnsiTheme="majorHAnsi" w:cs="Cambria"/>
          <w:b/>
          <w:sz w:val="20"/>
          <w:szCs w:val="20"/>
        </w:rPr>
        <w:t>AGREEMENT</w:t>
      </w:r>
      <w:r w:rsidRPr="00F07EDB">
        <w:rPr>
          <w:rFonts w:asciiTheme="majorHAnsi" w:eastAsia="Cambria" w:hAnsiTheme="majorHAnsi" w:cs="Cambria"/>
          <w:sz w:val="20"/>
          <w:szCs w:val="20"/>
        </w:rPr>
        <w:t xml:space="preserve"> and the subsequent violations of </w:t>
      </w:r>
      <w:r w:rsidRPr="00F07EDB">
        <w:rPr>
          <w:rFonts w:asciiTheme="majorHAnsi" w:eastAsia="Cambria" w:hAnsiTheme="majorHAnsi" w:cs="Cambria"/>
          <w:b/>
          <w:sz w:val="20"/>
          <w:szCs w:val="20"/>
        </w:rPr>
        <w:t xml:space="preserve">‘THE VICTIMS’ </w:t>
      </w:r>
      <w:r w:rsidRPr="00F07EDB">
        <w:rPr>
          <w:rFonts w:asciiTheme="majorHAnsi" w:eastAsia="Cambria" w:hAnsiTheme="majorHAnsi" w:cs="Cambria"/>
          <w:sz w:val="20"/>
          <w:szCs w:val="20"/>
        </w:rPr>
        <w:t xml:space="preserve">human rights, as well as to determine the reparations that the </w:t>
      </w:r>
      <w:r w:rsidRPr="00F07EDB">
        <w:rPr>
          <w:rFonts w:asciiTheme="majorHAnsi" w:eastAsia="Cambria" w:hAnsiTheme="majorHAnsi" w:cs="Cambria"/>
          <w:b/>
          <w:sz w:val="20"/>
          <w:szCs w:val="20"/>
        </w:rPr>
        <w:t>MEXICAN STATE</w:t>
      </w:r>
      <w:r w:rsidRPr="00F07EDB">
        <w:rPr>
          <w:rFonts w:asciiTheme="majorHAnsi" w:eastAsia="Cambria" w:hAnsiTheme="majorHAnsi" w:cs="Cambria"/>
          <w:sz w:val="20"/>
          <w:szCs w:val="20"/>
        </w:rPr>
        <w:t xml:space="preserve"> will provide to </w:t>
      </w:r>
      <w:r w:rsidRPr="00F07EDB">
        <w:rPr>
          <w:rFonts w:asciiTheme="majorHAnsi" w:eastAsia="Cambria" w:hAnsiTheme="majorHAnsi" w:cs="Cambria"/>
          <w:b/>
          <w:sz w:val="20"/>
          <w:szCs w:val="20"/>
        </w:rPr>
        <w:t>THE VICTIMS</w:t>
      </w:r>
      <w:r w:rsidRPr="00F07EDB">
        <w:rPr>
          <w:rFonts w:asciiTheme="majorHAnsi" w:eastAsia="Cambria" w:hAnsiTheme="majorHAnsi" w:cs="Cambria"/>
          <w:sz w:val="20"/>
          <w:szCs w:val="20"/>
        </w:rPr>
        <w:t xml:space="preserve">. </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6F5182">
      <w:pPr>
        <w:widowControl w:val="0"/>
        <w:numPr>
          <w:ilvl w:val="0"/>
          <w:numId w:val="96"/>
        </w:numPr>
        <w:pBdr>
          <w:top w:val="none" w:sz="0" w:space="0" w:color="000000"/>
          <w:left w:val="none" w:sz="0" w:space="0" w:color="000000"/>
          <w:bottom w:val="none" w:sz="0" w:space="0" w:color="000000"/>
          <w:right w:val="none" w:sz="0" w:space="0" w:color="000000"/>
          <w:between w:val="none" w:sz="0" w:space="0" w:color="000000"/>
          <w:bar w:val="none" w:sz="0" w:color="auto"/>
        </w:pBdr>
        <w:ind w:right="720" w:firstLine="0"/>
        <w:jc w:val="center"/>
        <w:rPr>
          <w:rFonts w:asciiTheme="majorHAnsi" w:eastAsia="Cambria" w:hAnsiTheme="majorHAnsi" w:cs="Cambria"/>
          <w:b/>
          <w:color w:val="000000"/>
          <w:sz w:val="20"/>
          <w:szCs w:val="20"/>
        </w:rPr>
      </w:pPr>
      <w:r w:rsidRPr="00F07EDB">
        <w:rPr>
          <w:rFonts w:asciiTheme="majorHAnsi" w:eastAsia="Cambria" w:hAnsiTheme="majorHAnsi" w:cs="Cambria"/>
          <w:b/>
          <w:color w:val="000000"/>
          <w:sz w:val="20"/>
          <w:szCs w:val="20"/>
        </w:rPr>
        <w:t>ACKNOWLEDGEMENT OF INTERNATIONAL RESPONSIBILITY</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hanging="720"/>
        <w:rPr>
          <w:rFonts w:asciiTheme="majorHAnsi" w:eastAsia="Cambria" w:hAnsiTheme="majorHAnsi" w:cs="Cambria"/>
          <w:b/>
          <w:color w:val="000000"/>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b/>
          <w:sz w:val="20"/>
          <w:szCs w:val="20"/>
        </w:rPr>
        <w:t xml:space="preserve">Clause 2.1. </w:t>
      </w:r>
      <w:r w:rsidRPr="00F07EDB">
        <w:rPr>
          <w:rFonts w:asciiTheme="majorHAnsi" w:eastAsia="Cambria" w:hAnsiTheme="majorHAnsi" w:cs="Cambria"/>
          <w:b/>
          <w:sz w:val="20"/>
          <w:szCs w:val="20"/>
          <w:u w:val="single"/>
        </w:rPr>
        <w:t>Acknowledgement of international responsibility</w:t>
      </w:r>
      <w:r w:rsidRPr="00F07EDB">
        <w:rPr>
          <w:rFonts w:asciiTheme="majorHAnsi" w:eastAsia="Cambria" w:hAnsiTheme="majorHAnsi" w:cs="Cambria"/>
          <w:b/>
          <w:sz w:val="20"/>
          <w:szCs w:val="20"/>
        </w:rPr>
        <w:t xml:space="preserve">. </w:t>
      </w:r>
      <w:r w:rsidRPr="00F07EDB">
        <w:rPr>
          <w:rFonts w:asciiTheme="majorHAnsi" w:eastAsia="Cambria" w:hAnsiTheme="majorHAnsi" w:cs="Cambria"/>
          <w:sz w:val="20"/>
          <w:szCs w:val="20"/>
        </w:rPr>
        <w:t xml:space="preserve">The </w:t>
      </w:r>
      <w:r w:rsidRPr="00F07EDB">
        <w:rPr>
          <w:rFonts w:asciiTheme="majorHAnsi" w:eastAsia="Cambria" w:hAnsiTheme="majorHAnsi" w:cs="Cambria"/>
          <w:b/>
          <w:sz w:val="20"/>
          <w:szCs w:val="20"/>
        </w:rPr>
        <w:t>MEXICAN STATE</w:t>
      </w:r>
      <w:r w:rsidRPr="00F07EDB">
        <w:rPr>
          <w:rFonts w:asciiTheme="majorHAnsi" w:eastAsia="Cambria" w:hAnsiTheme="majorHAnsi" w:cs="Cambria"/>
          <w:sz w:val="20"/>
          <w:szCs w:val="20"/>
        </w:rPr>
        <w:t xml:space="preserve"> acknowledges that the events described are violations of Articles 4, 5, 8, 19, and 25 of the American Convention on Human Rights, in relation to Articles 1.1 and 2 of the same instrument, to the detriment of the alleged victims and their family members.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The </w:t>
      </w:r>
      <w:r w:rsidRPr="00F07EDB">
        <w:rPr>
          <w:rFonts w:asciiTheme="majorHAnsi" w:eastAsia="Cambria" w:hAnsiTheme="majorHAnsi" w:cs="Cambria"/>
          <w:b/>
          <w:sz w:val="20"/>
          <w:szCs w:val="20"/>
        </w:rPr>
        <w:t xml:space="preserve">MEXICAN STATE </w:t>
      </w:r>
      <w:r w:rsidRPr="00F07EDB">
        <w:rPr>
          <w:rFonts w:asciiTheme="majorHAnsi" w:eastAsia="Cambria" w:hAnsiTheme="majorHAnsi" w:cs="Cambria"/>
          <w:sz w:val="20"/>
          <w:szCs w:val="20"/>
        </w:rPr>
        <w:t xml:space="preserve">acknowledges that the violations set out in the above paragraph are attributable to it and give rise to its international responsibility as well as its obligation to </w:t>
      </w:r>
      <w:r w:rsidRPr="00F07EDB">
        <w:rPr>
          <w:rFonts w:asciiTheme="majorHAnsi" w:eastAsia="Cambria" w:hAnsiTheme="majorHAnsi" w:cs="Cambria"/>
          <w:sz w:val="20"/>
          <w:szCs w:val="20"/>
        </w:rPr>
        <w:lastRenderedPageBreak/>
        <w:t xml:space="preserve">provide reparations to </w:t>
      </w:r>
      <w:r w:rsidRPr="00F07EDB">
        <w:rPr>
          <w:rFonts w:asciiTheme="majorHAnsi" w:eastAsia="Cambria" w:hAnsiTheme="majorHAnsi" w:cs="Cambria"/>
          <w:b/>
          <w:sz w:val="20"/>
          <w:szCs w:val="20"/>
        </w:rPr>
        <w:t>THE VICTIMS</w:t>
      </w:r>
      <w:r w:rsidRPr="00F07EDB">
        <w:rPr>
          <w:rFonts w:asciiTheme="majorHAnsi" w:eastAsia="Cambria" w:hAnsiTheme="majorHAnsi" w:cs="Cambria"/>
          <w:sz w:val="20"/>
          <w:szCs w:val="20"/>
        </w:rPr>
        <w:t>.</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6F5182">
      <w:pPr>
        <w:widowControl w:val="0"/>
        <w:numPr>
          <w:ilvl w:val="0"/>
          <w:numId w:val="96"/>
        </w:numPr>
        <w:pBdr>
          <w:top w:val="none" w:sz="0" w:space="0" w:color="000000"/>
          <w:left w:val="none" w:sz="0" w:space="0" w:color="000000"/>
          <w:bottom w:val="none" w:sz="0" w:space="0" w:color="000000"/>
          <w:right w:val="none" w:sz="0" w:space="0" w:color="000000"/>
          <w:between w:val="none" w:sz="0" w:space="0" w:color="000000"/>
          <w:bar w:val="none" w:sz="0" w:color="auto"/>
        </w:pBdr>
        <w:ind w:right="720" w:firstLine="0"/>
        <w:jc w:val="center"/>
        <w:rPr>
          <w:rFonts w:asciiTheme="majorHAnsi" w:eastAsia="Cambria" w:hAnsiTheme="majorHAnsi" w:cs="Cambria"/>
          <w:b/>
          <w:color w:val="000000"/>
          <w:sz w:val="20"/>
          <w:szCs w:val="20"/>
        </w:rPr>
      </w:pPr>
      <w:r w:rsidRPr="00F07EDB">
        <w:rPr>
          <w:rFonts w:asciiTheme="majorHAnsi" w:eastAsia="Cambria" w:hAnsiTheme="majorHAnsi" w:cs="Cambria"/>
          <w:b/>
          <w:color w:val="000000"/>
          <w:sz w:val="20"/>
          <w:szCs w:val="20"/>
        </w:rPr>
        <w:t>REPARATIONS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hanging="720"/>
        <w:rPr>
          <w:rFonts w:asciiTheme="majorHAnsi" w:eastAsia="Cambria" w:hAnsiTheme="majorHAnsi" w:cs="Cambria"/>
          <w:b/>
          <w:color w:val="000000"/>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b/>
          <w:sz w:val="20"/>
          <w:szCs w:val="20"/>
        </w:rPr>
        <w:t xml:space="preserve">Clause 3.1. </w:t>
      </w:r>
      <w:r w:rsidRPr="00F07EDB">
        <w:rPr>
          <w:rFonts w:asciiTheme="majorHAnsi" w:eastAsia="Cambria" w:hAnsiTheme="majorHAnsi" w:cs="Cambria"/>
          <w:b/>
          <w:sz w:val="20"/>
          <w:szCs w:val="20"/>
          <w:u w:val="single"/>
        </w:rPr>
        <w:t>General obligations of THE PARTIES with regard to reparations</w:t>
      </w:r>
      <w:r w:rsidRPr="00F07EDB">
        <w:rPr>
          <w:rFonts w:asciiTheme="majorHAnsi" w:eastAsia="Cambria" w:hAnsiTheme="majorHAnsi" w:cs="Cambria"/>
          <w:b/>
          <w:sz w:val="20"/>
          <w:szCs w:val="20"/>
        </w:rPr>
        <w:t xml:space="preserve">. THE PARTIES </w:t>
      </w:r>
      <w:r w:rsidRPr="00F07EDB">
        <w:rPr>
          <w:rFonts w:asciiTheme="majorHAnsi" w:eastAsia="Cambria" w:hAnsiTheme="majorHAnsi" w:cs="Cambria"/>
          <w:sz w:val="20"/>
          <w:szCs w:val="20"/>
        </w:rPr>
        <w:t xml:space="preserve">acknowledge the obligation of the </w:t>
      </w:r>
      <w:r w:rsidRPr="00F07EDB">
        <w:rPr>
          <w:rFonts w:asciiTheme="majorHAnsi" w:eastAsia="Cambria" w:hAnsiTheme="majorHAnsi" w:cs="Cambria"/>
          <w:b/>
          <w:sz w:val="20"/>
          <w:szCs w:val="20"/>
        </w:rPr>
        <w:t xml:space="preserve">MEXICAN STATE </w:t>
      </w:r>
      <w:r w:rsidRPr="00F07EDB">
        <w:rPr>
          <w:rFonts w:asciiTheme="majorHAnsi" w:eastAsia="Cambria" w:hAnsiTheme="majorHAnsi" w:cs="Cambria"/>
          <w:sz w:val="20"/>
          <w:szCs w:val="20"/>
        </w:rPr>
        <w:t xml:space="preserve">to make full reparation to </w:t>
      </w:r>
      <w:r w:rsidRPr="00F07EDB">
        <w:rPr>
          <w:rFonts w:asciiTheme="majorHAnsi" w:eastAsia="Cambria" w:hAnsiTheme="majorHAnsi" w:cs="Cambria"/>
          <w:b/>
          <w:sz w:val="20"/>
          <w:szCs w:val="20"/>
        </w:rPr>
        <w:t xml:space="preserve">THE VICTIMS </w:t>
      </w:r>
      <w:r w:rsidRPr="00F07EDB">
        <w:rPr>
          <w:rFonts w:asciiTheme="majorHAnsi" w:eastAsia="Cambria" w:hAnsiTheme="majorHAnsi" w:cs="Cambria"/>
          <w:sz w:val="20"/>
          <w:szCs w:val="20"/>
        </w:rPr>
        <w:t xml:space="preserve">and their immediate relatives and agree to the measures of reparation specified in this Chapter. </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The </w:t>
      </w:r>
      <w:r w:rsidRPr="00F07EDB">
        <w:rPr>
          <w:rFonts w:asciiTheme="majorHAnsi" w:eastAsia="Cambria" w:hAnsiTheme="majorHAnsi" w:cs="Cambria"/>
          <w:b/>
          <w:sz w:val="20"/>
          <w:szCs w:val="20"/>
        </w:rPr>
        <w:t>SEGOB</w:t>
      </w:r>
      <w:r w:rsidRPr="00F07EDB">
        <w:rPr>
          <w:rFonts w:asciiTheme="majorHAnsi" w:eastAsia="Cambria" w:hAnsiTheme="majorHAnsi" w:cs="Cambria"/>
          <w:sz w:val="20"/>
          <w:szCs w:val="20"/>
        </w:rPr>
        <w:t xml:space="preserve"> will be responsible for coordinating compliance with the measures of reparation.</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b/>
          <w:sz w:val="20"/>
          <w:szCs w:val="20"/>
        </w:rPr>
        <w:t xml:space="preserve">THE VICTIMS </w:t>
      </w:r>
      <w:r w:rsidRPr="00F07EDB">
        <w:rPr>
          <w:rFonts w:asciiTheme="majorHAnsi" w:eastAsia="Cambria" w:hAnsiTheme="majorHAnsi" w:cs="Cambria"/>
          <w:sz w:val="20"/>
          <w:szCs w:val="20"/>
        </w:rPr>
        <w:t>and their immediate family members agree to comply with the procedural requirements for the granting of the following reparation measures.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6F5182">
      <w:pPr>
        <w:widowControl w:val="0"/>
        <w:numPr>
          <w:ilvl w:val="0"/>
          <w:numId w:val="97"/>
        </w:numPr>
        <w:pBdr>
          <w:top w:val="none" w:sz="0" w:space="0" w:color="000000"/>
          <w:left w:val="none" w:sz="0" w:space="0" w:color="000000"/>
          <w:bottom w:val="none" w:sz="0" w:space="0" w:color="000000"/>
          <w:right w:val="none" w:sz="0" w:space="0" w:color="000000"/>
          <w:between w:val="none" w:sz="0" w:space="0" w:color="000000"/>
          <w:bar w:val="none" w:sz="0" w:color="auto"/>
        </w:pBdr>
        <w:ind w:right="720" w:firstLine="0"/>
        <w:jc w:val="center"/>
        <w:rPr>
          <w:rFonts w:asciiTheme="majorHAnsi" w:eastAsia="Cambria" w:hAnsiTheme="majorHAnsi" w:cs="Cambria"/>
          <w:b/>
          <w:color w:val="000000"/>
          <w:sz w:val="20"/>
          <w:szCs w:val="20"/>
        </w:rPr>
      </w:pPr>
      <w:r w:rsidRPr="00F07EDB">
        <w:rPr>
          <w:rFonts w:asciiTheme="majorHAnsi" w:eastAsia="Cambria" w:hAnsiTheme="majorHAnsi" w:cs="Cambria"/>
          <w:b/>
          <w:color w:val="000000"/>
          <w:sz w:val="20"/>
          <w:szCs w:val="20"/>
        </w:rPr>
        <w:t>OBLIGATION TO INVESTIGATE THE FACTS OF THE CASE</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hanging="720"/>
        <w:rPr>
          <w:rFonts w:asciiTheme="majorHAnsi" w:eastAsia="Cambria" w:hAnsiTheme="majorHAnsi" w:cs="Cambria"/>
          <w:b/>
          <w:color w:val="000000"/>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b/>
          <w:sz w:val="20"/>
          <w:szCs w:val="20"/>
        </w:rPr>
        <w:t xml:space="preserve">Clause 3.2. THE PARTIES </w:t>
      </w:r>
      <w:r w:rsidRPr="00F07EDB">
        <w:rPr>
          <w:rFonts w:asciiTheme="majorHAnsi" w:eastAsia="Cambria" w:hAnsiTheme="majorHAnsi" w:cs="Cambria"/>
          <w:sz w:val="20"/>
          <w:szCs w:val="20"/>
        </w:rPr>
        <w:t xml:space="preserve">acknowledge that the </w:t>
      </w:r>
      <w:r w:rsidRPr="00F07EDB">
        <w:rPr>
          <w:rFonts w:asciiTheme="majorHAnsi" w:eastAsia="Cambria" w:hAnsiTheme="majorHAnsi" w:cs="Cambria"/>
          <w:b/>
          <w:sz w:val="20"/>
          <w:szCs w:val="20"/>
        </w:rPr>
        <w:t xml:space="preserve">MEXICAN STATE </w:t>
      </w:r>
      <w:r w:rsidRPr="00F07EDB">
        <w:rPr>
          <w:rFonts w:asciiTheme="majorHAnsi" w:eastAsia="Cambria" w:hAnsiTheme="majorHAnsi" w:cs="Cambria"/>
          <w:sz w:val="20"/>
          <w:szCs w:val="20"/>
        </w:rPr>
        <w:t xml:space="preserve">conducted criminal proceedings against those responsible for the acts alleged in this case in the military justice system, in accordance with the Mexican laws in force at the time. </w:t>
      </w:r>
      <w:r w:rsidRPr="00F07EDB">
        <w:rPr>
          <w:rFonts w:asciiTheme="majorHAnsi" w:eastAsia="Cambria" w:hAnsiTheme="majorHAnsi" w:cs="Cambria"/>
          <w:b/>
          <w:sz w:val="20"/>
          <w:szCs w:val="20"/>
        </w:rPr>
        <w:t xml:space="preserve">THE PARTIES </w:t>
      </w:r>
      <w:r w:rsidRPr="00F07EDB">
        <w:rPr>
          <w:rFonts w:asciiTheme="majorHAnsi" w:eastAsia="Cambria" w:hAnsiTheme="majorHAnsi" w:cs="Cambria"/>
          <w:sz w:val="20"/>
          <w:szCs w:val="20"/>
        </w:rPr>
        <w:t xml:space="preserve">acknowledge that the military courts are not currently the appropriate forum for adjudicating human rights violations. Nevertheless, </w:t>
      </w:r>
      <w:r w:rsidRPr="00F07EDB">
        <w:rPr>
          <w:rFonts w:asciiTheme="majorHAnsi" w:eastAsia="Cambria" w:hAnsiTheme="majorHAnsi" w:cs="Cambria"/>
          <w:b/>
          <w:sz w:val="20"/>
          <w:szCs w:val="20"/>
        </w:rPr>
        <w:t xml:space="preserve">THE PARTIES </w:t>
      </w:r>
      <w:r w:rsidRPr="00F07EDB">
        <w:rPr>
          <w:rFonts w:asciiTheme="majorHAnsi" w:eastAsia="Cambria" w:hAnsiTheme="majorHAnsi" w:cs="Cambria"/>
          <w:sz w:val="20"/>
          <w:szCs w:val="20"/>
        </w:rPr>
        <w:t xml:space="preserve">also recognize the limitations that the principle of </w:t>
      </w:r>
      <w:r w:rsidRPr="00F07EDB">
        <w:rPr>
          <w:rFonts w:asciiTheme="majorHAnsi" w:eastAsia="Cambria" w:hAnsiTheme="majorHAnsi" w:cs="Cambria"/>
          <w:i/>
          <w:sz w:val="20"/>
          <w:szCs w:val="20"/>
        </w:rPr>
        <w:t>non-bis in idem</w:t>
      </w:r>
      <w:r w:rsidRPr="00F07EDB">
        <w:rPr>
          <w:rFonts w:asciiTheme="majorHAnsi" w:eastAsia="Cambria" w:hAnsiTheme="majorHAnsi" w:cs="Cambria"/>
          <w:sz w:val="20"/>
          <w:szCs w:val="20"/>
        </w:rPr>
        <w:t xml:space="preserve"> places on the present case. Accordingly, the </w:t>
      </w:r>
      <w:r w:rsidRPr="00F07EDB">
        <w:rPr>
          <w:rFonts w:asciiTheme="majorHAnsi" w:eastAsia="Cambria" w:hAnsiTheme="majorHAnsi" w:cs="Cambria"/>
          <w:b/>
          <w:sz w:val="20"/>
          <w:szCs w:val="20"/>
        </w:rPr>
        <w:t xml:space="preserve">MEXICAN STATE </w:t>
      </w:r>
      <w:r w:rsidRPr="00F07EDB">
        <w:rPr>
          <w:rFonts w:asciiTheme="majorHAnsi" w:eastAsia="Cambria" w:hAnsiTheme="majorHAnsi" w:cs="Cambria"/>
          <w:sz w:val="20"/>
          <w:szCs w:val="20"/>
        </w:rPr>
        <w:t xml:space="preserve">agrees to hold an informational meeting with </w:t>
      </w:r>
      <w:r w:rsidRPr="00F07EDB">
        <w:rPr>
          <w:rFonts w:asciiTheme="majorHAnsi" w:eastAsia="Cambria" w:hAnsiTheme="majorHAnsi" w:cs="Cambria"/>
          <w:b/>
          <w:sz w:val="20"/>
          <w:szCs w:val="20"/>
        </w:rPr>
        <w:t xml:space="preserve">THE VICTIMS </w:t>
      </w:r>
      <w:r w:rsidRPr="00F07EDB">
        <w:rPr>
          <w:rFonts w:asciiTheme="majorHAnsi" w:eastAsia="Cambria" w:hAnsiTheme="majorHAnsi" w:cs="Cambria"/>
          <w:sz w:val="20"/>
          <w:szCs w:val="20"/>
        </w:rPr>
        <w:t xml:space="preserve">and </w:t>
      </w:r>
      <w:r w:rsidRPr="00F07EDB">
        <w:rPr>
          <w:rFonts w:asciiTheme="majorHAnsi" w:eastAsia="Cambria" w:hAnsiTheme="majorHAnsi" w:cs="Cambria"/>
          <w:b/>
          <w:sz w:val="20"/>
          <w:szCs w:val="20"/>
        </w:rPr>
        <w:t xml:space="preserve">THE REPRESENTATIVE </w:t>
      </w:r>
      <w:r w:rsidRPr="00F07EDB">
        <w:rPr>
          <w:rFonts w:asciiTheme="majorHAnsi" w:eastAsia="Cambria" w:hAnsiTheme="majorHAnsi" w:cs="Cambria"/>
          <w:sz w:val="20"/>
          <w:szCs w:val="20"/>
        </w:rPr>
        <w:t xml:space="preserve">to disclose the legal proceedings conducted in the military justice system, the penalties imposed against the perpetrators, and the measures implemented by the State security forces to prevent the repetition of similar acts. The </w:t>
      </w:r>
      <w:r w:rsidRPr="00F07EDB">
        <w:rPr>
          <w:rFonts w:asciiTheme="majorHAnsi" w:eastAsia="Cambria" w:hAnsiTheme="majorHAnsi" w:cs="Cambria"/>
          <w:b/>
          <w:sz w:val="20"/>
          <w:szCs w:val="20"/>
        </w:rPr>
        <w:t xml:space="preserve">MEXICAN STATE </w:t>
      </w:r>
      <w:r w:rsidRPr="00F07EDB">
        <w:rPr>
          <w:rFonts w:asciiTheme="majorHAnsi" w:eastAsia="Cambria" w:hAnsiTheme="majorHAnsi" w:cs="Cambria"/>
          <w:sz w:val="20"/>
          <w:szCs w:val="20"/>
        </w:rPr>
        <w:t xml:space="preserve">will provide a written response to all the issues raised by </w:t>
      </w:r>
      <w:r w:rsidRPr="00F07EDB">
        <w:rPr>
          <w:rFonts w:asciiTheme="majorHAnsi" w:eastAsia="Cambria" w:hAnsiTheme="majorHAnsi" w:cs="Cambria"/>
          <w:b/>
          <w:sz w:val="20"/>
          <w:szCs w:val="20"/>
        </w:rPr>
        <w:t xml:space="preserve">THE VICTIMS </w:t>
      </w:r>
      <w:r w:rsidRPr="00F07EDB">
        <w:rPr>
          <w:rFonts w:asciiTheme="majorHAnsi" w:eastAsia="Cambria" w:hAnsiTheme="majorHAnsi" w:cs="Cambria"/>
          <w:sz w:val="20"/>
          <w:szCs w:val="20"/>
        </w:rPr>
        <w:t xml:space="preserve">and </w:t>
      </w:r>
      <w:r w:rsidRPr="00F07EDB">
        <w:rPr>
          <w:rFonts w:asciiTheme="majorHAnsi" w:eastAsia="Cambria" w:hAnsiTheme="majorHAnsi" w:cs="Cambria"/>
          <w:b/>
          <w:sz w:val="20"/>
          <w:szCs w:val="20"/>
        </w:rPr>
        <w:t xml:space="preserve">THE REPRESENTATIVE. </w:t>
      </w:r>
      <w:r w:rsidRPr="00F07EDB">
        <w:rPr>
          <w:rFonts w:asciiTheme="majorHAnsi" w:eastAsia="Cambria" w:hAnsiTheme="majorHAnsi" w:cs="Cambria"/>
          <w:sz w:val="20"/>
          <w:szCs w:val="20"/>
        </w:rPr>
        <w:t xml:space="preserve">At this meeting, the State will provide a certified copy of the relevant administrative and criminal military records and will safeguard the rights of the victims to pursue the actions to which they are entitled. The meeting must be held no later than three months after the signing of the </w:t>
      </w:r>
      <w:r w:rsidRPr="00F07EDB">
        <w:rPr>
          <w:rFonts w:asciiTheme="majorHAnsi" w:eastAsia="Cambria" w:hAnsiTheme="majorHAnsi" w:cs="Cambria"/>
          <w:b/>
          <w:sz w:val="20"/>
          <w:szCs w:val="20"/>
        </w:rPr>
        <w:t>AGREEMENT.</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b/>
          <w:sz w:val="20"/>
          <w:szCs w:val="20"/>
        </w:rPr>
        <w:t>THE PARTIES</w:t>
      </w:r>
      <w:r w:rsidRPr="00F07EDB">
        <w:rPr>
          <w:rFonts w:asciiTheme="majorHAnsi" w:eastAsia="Cambria" w:hAnsiTheme="majorHAnsi" w:cs="Cambria"/>
          <w:sz w:val="20"/>
          <w:szCs w:val="20"/>
        </w:rPr>
        <w:t xml:space="preserve"> acknowledge this as the appropriate measure to satisfy the victims’ right to truth and justice.</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6F5182">
      <w:pPr>
        <w:widowControl w:val="0"/>
        <w:numPr>
          <w:ilvl w:val="0"/>
          <w:numId w:val="97"/>
        </w:numPr>
        <w:pBdr>
          <w:top w:val="none" w:sz="0" w:space="0" w:color="000000"/>
          <w:left w:val="none" w:sz="0" w:space="0" w:color="000000"/>
          <w:bottom w:val="none" w:sz="0" w:space="0" w:color="000000"/>
          <w:right w:val="none" w:sz="0" w:space="0" w:color="000000"/>
          <w:between w:val="none" w:sz="0" w:space="0" w:color="000000"/>
          <w:bar w:val="none" w:sz="0" w:color="auto"/>
        </w:pBdr>
        <w:ind w:right="720" w:firstLine="0"/>
        <w:jc w:val="center"/>
        <w:rPr>
          <w:rFonts w:asciiTheme="majorHAnsi" w:eastAsia="Cambria" w:hAnsiTheme="majorHAnsi" w:cs="Cambria"/>
          <w:b/>
          <w:color w:val="000000"/>
          <w:sz w:val="20"/>
          <w:szCs w:val="20"/>
        </w:rPr>
      </w:pPr>
      <w:r w:rsidRPr="00F07EDB">
        <w:rPr>
          <w:rFonts w:asciiTheme="majorHAnsi" w:eastAsia="Cambria" w:hAnsiTheme="majorHAnsi" w:cs="Cambria"/>
          <w:b/>
          <w:color w:val="000000"/>
          <w:sz w:val="20"/>
          <w:szCs w:val="20"/>
        </w:rPr>
        <w:t xml:space="preserve">MEASURES OF REHABILITATION </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hanging="720"/>
        <w:rPr>
          <w:rFonts w:asciiTheme="majorHAnsi" w:eastAsia="Cambria" w:hAnsiTheme="majorHAnsi" w:cs="Cambria"/>
          <w:b/>
          <w:color w:val="000000"/>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b/>
          <w:sz w:val="20"/>
          <w:szCs w:val="20"/>
        </w:rPr>
        <w:t xml:space="preserve">Clause 3.3. </w:t>
      </w:r>
      <w:r w:rsidRPr="00F07EDB">
        <w:rPr>
          <w:rFonts w:asciiTheme="majorHAnsi" w:eastAsia="Cambria" w:hAnsiTheme="majorHAnsi" w:cs="Cambria"/>
          <w:b/>
          <w:sz w:val="20"/>
          <w:szCs w:val="20"/>
          <w:u w:val="single"/>
        </w:rPr>
        <w:t>Comprehensive health care</w:t>
      </w:r>
      <w:r w:rsidRPr="00F07EDB">
        <w:rPr>
          <w:rFonts w:asciiTheme="majorHAnsi" w:eastAsia="Cambria" w:hAnsiTheme="majorHAnsi" w:cs="Cambria"/>
          <w:b/>
          <w:sz w:val="20"/>
          <w:szCs w:val="20"/>
        </w:rPr>
        <w:t xml:space="preserve">. </w:t>
      </w:r>
      <w:r w:rsidRPr="00F07EDB">
        <w:rPr>
          <w:rFonts w:asciiTheme="majorHAnsi" w:eastAsia="Cambria" w:hAnsiTheme="majorHAnsi" w:cs="Cambria"/>
          <w:sz w:val="20"/>
          <w:szCs w:val="20"/>
        </w:rPr>
        <w:t>The</w:t>
      </w:r>
      <w:r w:rsidRPr="00F07EDB">
        <w:rPr>
          <w:rFonts w:asciiTheme="majorHAnsi" w:eastAsia="Cambria" w:hAnsiTheme="majorHAnsi" w:cs="Cambria"/>
          <w:b/>
          <w:sz w:val="20"/>
          <w:szCs w:val="20"/>
        </w:rPr>
        <w:t xml:space="preserve"> MEXICAN STATE </w:t>
      </w:r>
      <w:r w:rsidRPr="00F07EDB">
        <w:rPr>
          <w:rFonts w:asciiTheme="majorHAnsi" w:eastAsia="Cambria" w:hAnsiTheme="majorHAnsi" w:cs="Cambria"/>
          <w:sz w:val="20"/>
          <w:szCs w:val="20"/>
        </w:rPr>
        <w:t xml:space="preserve">agrees to provide </w:t>
      </w:r>
      <w:r w:rsidRPr="00F07EDB">
        <w:rPr>
          <w:rFonts w:asciiTheme="majorHAnsi" w:eastAsia="Cambria" w:hAnsiTheme="majorHAnsi" w:cs="Cambria"/>
          <w:b/>
          <w:sz w:val="20"/>
          <w:szCs w:val="20"/>
        </w:rPr>
        <w:t xml:space="preserve">THE VICTIMS </w:t>
      </w:r>
      <w:r w:rsidRPr="00F07EDB">
        <w:rPr>
          <w:rFonts w:asciiTheme="majorHAnsi" w:eastAsia="Cambria" w:hAnsiTheme="majorHAnsi" w:cs="Cambria"/>
          <w:sz w:val="20"/>
          <w:szCs w:val="20"/>
        </w:rPr>
        <w:t>and their immediate relatives with comprehensive health care, on a preferential basis and free of charge, through the services offered by the State. This obligation extends to medical, psychological, and psychiatric care.</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r w:rsidRPr="00F07EDB">
        <w:rPr>
          <w:rFonts w:asciiTheme="majorHAnsi" w:eastAsia="Cambria" w:hAnsiTheme="majorHAnsi" w:cs="Cambria"/>
          <w:sz w:val="20"/>
          <w:szCs w:val="20"/>
        </w:rPr>
        <w:t xml:space="preserve">This care will be provided through the public institutions of the Mexican State. Only when the public institutions of the Mexican State are unable to provide the care required by </w:t>
      </w:r>
      <w:r w:rsidRPr="00F07EDB">
        <w:rPr>
          <w:rFonts w:asciiTheme="majorHAnsi" w:eastAsia="Cambria" w:hAnsiTheme="majorHAnsi" w:cs="Cambria"/>
          <w:b/>
          <w:sz w:val="20"/>
          <w:szCs w:val="20"/>
        </w:rPr>
        <w:t>THE VICTIMS,</w:t>
      </w:r>
      <w:r w:rsidRPr="00F07EDB">
        <w:rPr>
          <w:rFonts w:asciiTheme="majorHAnsi" w:eastAsia="Cambria" w:hAnsiTheme="majorHAnsi" w:cs="Cambria"/>
          <w:sz w:val="20"/>
          <w:szCs w:val="20"/>
        </w:rPr>
        <w:t xml:space="preserve"> or their immediate relatives, may they go to a private institution, in which case the </w:t>
      </w:r>
      <w:r w:rsidRPr="00F07EDB">
        <w:rPr>
          <w:rFonts w:asciiTheme="majorHAnsi" w:eastAsia="Cambria" w:hAnsiTheme="majorHAnsi" w:cs="Cambria"/>
          <w:b/>
          <w:sz w:val="20"/>
          <w:szCs w:val="20"/>
        </w:rPr>
        <w:t>MEXICAN STATE</w:t>
      </w:r>
      <w:r w:rsidRPr="00F07EDB">
        <w:rPr>
          <w:rFonts w:asciiTheme="majorHAnsi" w:eastAsia="Cambria" w:hAnsiTheme="majorHAnsi" w:cs="Cambria"/>
          <w:sz w:val="20"/>
          <w:szCs w:val="20"/>
        </w:rPr>
        <w:t xml:space="preserve"> will cover their expenses.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If the medical or psychological service required by </w:t>
      </w:r>
      <w:r w:rsidRPr="00F07EDB">
        <w:rPr>
          <w:rFonts w:asciiTheme="majorHAnsi" w:eastAsia="Cambria" w:hAnsiTheme="majorHAnsi" w:cs="Cambria"/>
          <w:b/>
          <w:sz w:val="20"/>
          <w:szCs w:val="20"/>
        </w:rPr>
        <w:t>THE VICTIMS</w:t>
      </w:r>
      <w:r w:rsidRPr="00F07EDB">
        <w:rPr>
          <w:rFonts w:asciiTheme="majorHAnsi" w:eastAsia="Cambria" w:hAnsiTheme="majorHAnsi" w:cs="Cambria"/>
          <w:sz w:val="20"/>
          <w:szCs w:val="20"/>
        </w:rPr>
        <w:t xml:space="preserve"> or their immediate relatives has to be provided in facilities outside their place of residence, the </w:t>
      </w:r>
      <w:r w:rsidRPr="00F07EDB">
        <w:rPr>
          <w:rFonts w:asciiTheme="majorHAnsi" w:eastAsia="Cambria" w:hAnsiTheme="majorHAnsi" w:cs="Cambria"/>
          <w:b/>
          <w:sz w:val="20"/>
          <w:szCs w:val="20"/>
        </w:rPr>
        <w:t>MEXICAN STATE</w:t>
      </w:r>
      <w:r w:rsidRPr="00F07EDB">
        <w:rPr>
          <w:rFonts w:asciiTheme="majorHAnsi" w:eastAsia="Cambria" w:hAnsiTheme="majorHAnsi" w:cs="Cambria"/>
          <w:sz w:val="20"/>
          <w:szCs w:val="20"/>
        </w:rPr>
        <w:t xml:space="preserve"> will pay for the respective transportation and travel expenses, as long as it is within Mexico and these services cannot feasibly be obtained where they live.</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b/>
          <w:sz w:val="20"/>
          <w:szCs w:val="20"/>
        </w:rPr>
        <w:t xml:space="preserve">Clause 3.4.  </w:t>
      </w:r>
      <w:r w:rsidRPr="00F07EDB">
        <w:rPr>
          <w:rFonts w:asciiTheme="majorHAnsi" w:eastAsia="Cambria" w:hAnsiTheme="majorHAnsi" w:cs="Cambria"/>
          <w:b/>
          <w:sz w:val="20"/>
          <w:szCs w:val="20"/>
          <w:u w:val="single"/>
        </w:rPr>
        <w:t>Agreement on the health care plan</w:t>
      </w:r>
      <w:r w:rsidRPr="00F07EDB">
        <w:rPr>
          <w:rFonts w:asciiTheme="majorHAnsi" w:eastAsia="Cambria" w:hAnsiTheme="majorHAnsi" w:cs="Cambria"/>
          <w:b/>
          <w:sz w:val="20"/>
          <w:szCs w:val="20"/>
        </w:rPr>
        <w:t>.</w:t>
      </w:r>
      <w:r w:rsidRPr="00F07EDB">
        <w:rPr>
          <w:rFonts w:asciiTheme="majorHAnsi" w:eastAsia="Cambria" w:hAnsiTheme="majorHAnsi" w:cs="Cambria"/>
          <w:sz w:val="20"/>
          <w:szCs w:val="20"/>
        </w:rPr>
        <w:t xml:space="preserve"> The particular care needs of </w:t>
      </w:r>
      <w:r w:rsidRPr="00F07EDB">
        <w:rPr>
          <w:rFonts w:asciiTheme="majorHAnsi" w:eastAsia="Cambria" w:hAnsiTheme="majorHAnsi" w:cs="Cambria"/>
          <w:b/>
          <w:sz w:val="20"/>
          <w:szCs w:val="20"/>
        </w:rPr>
        <w:t>THE VICTIMS</w:t>
      </w:r>
      <w:r w:rsidRPr="00F07EDB">
        <w:rPr>
          <w:rFonts w:asciiTheme="majorHAnsi" w:eastAsia="Cambria" w:hAnsiTheme="majorHAnsi" w:cs="Cambria"/>
          <w:sz w:val="20"/>
          <w:szCs w:val="20"/>
        </w:rPr>
        <w:t xml:space="preserve"> and their immediate relatives will be included in this </w:t>
      </w:r>
      <w:r w:rsidRPr="00F07EDB">
        <w:rPr>
          <w:rFonts w:asciiTheme="majorHAnsi" w:eastAsia="Cambria" w:hAnsiTheme="majorHAnsi" w:cs="Cambria"/>
          <w:b/>
          <w:sz w:val="20"/>
          <w:szCs w:val="20"/>
        </w:rPr>
        <w:t xml:space="preserve">AGREEMENT </w:t>
      </w:r>
      <w:r w:rsidRPr="00F07EDB">
        <w:rPr>
          <w:rFonts w:asciiTheme="majorHAnsi" w:eastAsia="Cambria" w:hAnsiTheme="majorHAnsi" w:cs="Cambria"/>
          <w:sz w:val="20"/>
          <w:szCs w:val="20"/>
        </w:rPr>
        <w:t xml:space="preserve">in Annex 1. Annex 1 will be defined based on the medical and psychological assessment of </w:t>
      </w:r>
      <w:r w:rsidRPr="00F07EDB">
        <w:rPr>
          <w:rFonts w:asciiTheme="majorHAnsi" w:eastAsia="Cambria" w:hAnsiTheme="majorHAnsi" w:cs="Cambria"/>
          <w:b/>
          <w:sz w:val="20"/>
          <w:szCs w:val="20"/>
        </w:rPr>
        <w:t>THE VICTIMS</w:t>
      </w:r>
      <w:r w:rsidRPr="00F07EDB">
        <w:rPr>
          <w:rFonts w:asciiTheme="majorHAnsi" w:eastAsia="Cambria" w:hAnsiTheme="majorHAnsi" w:cs="Cambria"/>
          <w:sz w:val="20"/>
          <w:szCs w:val="20"/>
        </w:rPr>
        <w:t xml:space="preserve"> and their immediate relatives and will be agreed upon by </w:t>
      </w:r>
      <w:r w:rsidRPr="00F07EDB">
        <w:rPr>
          <w:rFonts w:asciiTheme="majorHAnsi" w:eastAsia="Cambria" w:hAnsiTheme="majorHAnsi" w:cs="Cambria"/>
          <w:b/>
          <w:sz w:val="20"/>
          <w:szCs w:val="20"/>
        </w:rPr>
        <w:t>THE PARTIES</w:t>
      </w:r>
      <w:r w:rsidRPr="00F07EDB">
        <w:rPr>
          <w:rFonts w:asciiTheme="majorHAnsi" w:eastAsia="Cambria" w:hAnsiTheme="majorHAnsi" w:cs="Cambria"/>
          <w:sz w:val="20"/>
          <w:szCs w:val="20"/>
        </w:rPr>
        <w:t xml:space="preserve"> after the signing of the </w:t>
      </w:r>
      <w:r w:rsidRPr="00F07EDB">
        <w:rPr>
          <w:rFonts w:asciiTheme="majorHAnsi" w:eastAsia="Cambria" w:hAnsiTheme="majorHAnsi" w:cs="Cambria"/>
          <w:sz w:val="20"/>
          <w:szCs w:val="20"/>
        </w:rPr>
        <w:lastRenderedPageBreak/>
        <w:t>Agreement.</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b/>
          <w:sz w:val="20"/>
          <w:szCs w:val="20"/>
        </w:rPr>
        <w:t xml:space="preserve">THE VICTIMS </w:t>
      </w:r>
      <w:r w:rsidRPr="00F07EDB">
        <w:rPr>
          <w:rFonts w:asciiTheme="majorHAnsi" w:eastAsia="Cambria" w:hAnsiTheme="majorHAnsi" w:cs="Cambria"/>
          <w:sz w:val="20"/>
          <w:szCs w:val="20"/>
        </w:rPr>
        <w:t xml:space="preserve">and their immediate relatives must provide the </w:t>
      </w:r>
      <w:r w:rsidRPr="00F07EDB">
        <w:rPr>
          <w:rFonts w:asciiTheme="majorHAnsi" w:eastAsia="Cambria" w:hAnsiTheme="majorHAnsi" w:cs="Cambria"/>
          <w:b/>
          <w:sz w:val="20"/>
          <w:szCs w:val="20"/>
        </w:rPr>
        <w:t xml:space="preserve">SEGOB </w:t>
      </w:r>
      <w:r w:rsidRPr="00F07EDB">
        <w:rPr>
          <w:rFonts w:asciiTheme="majorHAnsi" w:eastAsia="Cambria" w:hAnsiTheme="majorHAnsi" w:cs="Cambria"/>
          <w:sz w:val="20"/>
          <w:szCs w:val="20"/>
        </w:rPr>
        <w:t>with all information necessary for their registration, assessment, or care in public health institutions before the parties agree to the terms of Annex 1.</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In turn, </w:t>
      </w:r>
      <w:r w:rsidRPr="00F07EDB">
        <w:rPr>
          <w:rFonts w:asciiTheme="majorHAnsi" w:eastAsia="Cambria" w:hAnsiTheme="majorHAnsi" w:cs="Cambria"/>
          <w:b/>
          <w:sz w:val="20"/>
          <w:szCs w:val="20"/>
        </w:rPr>
        <w:t>THE VICTIMS</w:t>
      </w:r>
      <w:r w:rsidRPr="00F07EDB">
        <w:rPr>
          <w:rFonts w:asciiTheme="majorHAnsi" w:eastAsia="Cambria" w:hAnsiTheme="majorHAnsi" w:cs="Cambria"/>
          <w:sz w:val="20"/>
          <w:szCs w:val="20"/>
        </w:rPr>
        <w:t xml:space="preserve"> and their immediate relatives must attend appointments, examinations, assessments, sessions, treatments, or any kind of procedure established in or derived from the agreements of </w:t>
      </w:r>
      <w:r w:rsidRPr="00F07EDB">
        <w:rPr>
          <w:rFonts w:asciiTheme="majorHAnsi" w:eastAsia="Cambria" w:hAnsiTheme="majorHAnsi" w:cs="Cambria"/>
          <w:b/>
          <w:sz w:val="20"/>
          <w:szCs w:val="20"/>
        </w:rPr>
        <w:t>THE PARTIES</w:t>
      </w:r>
      <w:r w:rsidRPr="00F07EDB">
        <w:rPr>
          <w:rFonts w:asciiTheme="majorHAnsi" w:eastAsia="Cambria" w:hAnsiTheme="majorHAnsi" w:cs="Cambria"/>
          <w:sz w:val="20"/>
          <w:szCs w:val="20"/>
        </w:rPr>
        <w:t xml:space="preserve"> contained in Annex 1.</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r w:rsidRPr="00F07EDB">
        <w:rPr>
          <w:rFonts w:asciiTheme="majorHAnsi" w:eastAsia="Cambria" w:hAnsiTheme="majorHAnsi" w:cs="Cambria"/>
          <w:b/>
          <w:sz w:val="20"/>
          <w:szCs w:val="20"/>
        </w:rPr>
        <w:t xml:space="preserve">Clause 3.5. </w:t>
      </w:r>
      <w:r w:rsidRPr="00F07EDB">
        <w:rPr>
          <w:rFonts w:asciiTheme="majorHAnsi" w:eastAsia="Cambria" w:hAnsiTheme="majorHAnsi" w:cs="Cambria"/>
          <w:b/>
          <w:sz w:val="20"/>
          <w:szCs w:val="20"/>
          <w:u w:val="single"/>
        </w:rPr>
        <w:t>Enrollment in the Public Health Insurance Program [</w:t>
      </w:r>
      <w:r w:rsidRPr="00F07EDB">
        <w:rPr>
          <w:rFonts w:asciiTheme="majorHAnsi" w:eastAsia="Cambria" w:hAnsiTheme="majorHAnsi" w:cs="Cambria"/>
          <w:b/>
          <w:i/>
          <w:sz w:val="20"/>
          <w:szCs w:val="20"/>
          <w:u w:val="single"/>
        </w:rPr>
        <w:t>Seguro Popular</w:t>
      </w:r>
      <w:r w:rsidRPr="00F07EDB">
        <w:rPr>
          <w:rFonts w:asciiTheme="majorHAnsi" w:eastAsia="Cambria" w:hAnsiTheme="majorHAnsi" w:cs="Cambria"/>
          <w:b/>
          <w:sz w:val="20"/>
          <w:szCs w:val="20"/>
          <w:u w:val="single"/>
        </w:rPr>
        <w:t>]</w:t>
      </w:r>
      <w:r w:rsidRPr="00F07EDB">
        <w:rPr>
          <w:rFonts w:asciiTheme="majorHAnsi" w:eastAsia="Cambria" w:hAnsiTheme="majorHAnsi" w:cs="Cambria"/>
          <w:b/>
          <w:sz w:val="20"/>
          <w:szCs w:val="20"/>
        </w:rPr>
        <w:t>.</w:t>
      </w:r>
      <w:r w:rsidRPr="00F07EDB">
        <w:rPr>
          <w:rFonts w:asciiTheme="majorHAnsi" w:eastAsia="Cambria" w:hAnsiTheme="majorHAnsi" w:cs="Cambria"/>
          <w:sz w:val="20"/>
          <w:szCs w:val="20"/>
        </w:rPr>
        <w:t xml:space="preserve"> Both </w:t>
      </w:r>
      <w:r w:rsidRPr="00F07EDB">
        <w:rPr>
          <w:rFonts w:asciiTheme="majorHAnsi" w:eastAsia="Cambria" w:hAnsiTheme="majorHAnsi" w:cs="Cambria"/>
          <w:b/>
          <w:sz w:val="20"/>
          <w:szCs w:val="20"/>
        </w:rPr>
        <w:t>THE VICTIMS</w:t>
      </w:r>
      <w:r w:rsidRPr="00F07EDB">
        <w:rPr>
          <w:rFonts w:asciiTheme="majorHAnsi" w:eastAsia="Cambria" w:hAnsiTheme="majorHAnsi" w:cs="Cambria"/>
          <w:sz w:val="20"/>
          <w:szCs w:val="20"/>
        </w:rPr>
        <w:t xml:space="preserve"> and their immediate relatives will be enrolled in the Public Health Insurance Program and they will have access to the pharmaceutical products and services it covers.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r w:rsidRPr="00F07EDB">
        <w:rPr>
          <w:rFonts w:asciiTheme="majorHAnsi" w:eastAsia="Cambria" w:hAnsiTheme="majorHAnsi" w:cs="Cambria"/>
          <w:b/>
          <w:sz w:val="20"/>
          <w:szCs w:val="20"/>
        </w:rPr>
        <w:t>Clause 3.6.</w:t>
      </w:r>
      <w:r w:rsidRPr="00F07EDB">
        <w:rPr>
          <w:rFonts w:asciiTheme="majorHAnsi" w:eastAsia="Cambria" w:hAnsiTheme="majorHAnsi" w:cs="Cambria"/>
          <w:sz w:val="20"/>
          <w:szCs w:val="20"/>
        </w:rPr>
        <w:t xml:space="preserve"> </w:t>
      </w:r>
      <w:r w:rsidRPr="00F07EDB">
        <w:rPr>
          <w:rFonts w:asciiTheme="majorHAnsi" w:eastAsia="Cambria" w:hAnsiTheme="majorHAnsi" w:cs="Cambria"/>
          <w:b/>
          <w:sz w:val="20"/>
          <w:szCs w:val="20"/>
          <w:u w:val="single"/>
        </w:rPr>
        <w:t>Care in case of change of residence</w:t>
      </w:r>
      <w:r w:rsidRPr="00F07EDB">
        <w:rPr>
          <w:rFonts w:asciiTheme="majorHAnsi" w:eastAsia="Cambria" w:hAnsiTheme="majorHAnsi" w:cs="Cambria"/>
          <w:b/>
          <w:sz w:val="20"/>
          <w:szCs w:val="20"/>
        </w:rPr>
        <w:t>.</w:t>
      </w:r>
      <w:r w:rsidRPr="00F07EDB">
        <w:rPr>
          <w:rFonts w:asciiTheme="majorHAnsi" w:eastAsia="Cambria" w:hAnsiTheme="majorHAnsi" w:cs="Cambria"/>
          <w:sz w:val="20"/>
          <w:szCs w:val="20"/>
        </w:rPr>
        <w:t xml:space="preserve"> If </w:t>
      </w:r>
      <w:r w:rsidRPr="00F07EDB">
        <w:rPr>
          <w:rFonts w:asciiTheme="majorHAnsi" w:eastAsia="Cambria" w:hAnsiTheme="majorHAnsi" w:cs="Cambria"/>
          <w:b/>
          <w:sz w:val="20"/>
          <w:szCs w:val="20"/>
        </w:rPr>
        <w:t xml:space="preserve">THE VICTIMS </w:t>
      </w:r>
      <w:r w:rsidRPr="00F07EDB">
        <w:rPr>
          <w:rFonts w:asciiTheme="majorHAnsi" w:eastAsia="Cambria" w:hAnsiTheme="majorHAnsi" w:cs="Cambria"/>
          <w:sz w:val="20"/>
          <w:szCs w:val="20"/>
        </w:rPr>
        <w:t>or their immediate relatives move to another state in Mexico, medical care will be provided in their new place of residence through the Public Health Insurance Program or a related program that provides the same level of care as that stipulated in Annex 1.</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b/>
          <w:sz w:val="20"/>
          <w:szCs w:val="20"/>
        </w:rPr>
      </w:pPr>
      <w:r w:rsidRPr="00F07EDB">
        <w:rPr>
          <w:rFonts w:asciiTheme="majorHAnsi" w:eastAsia="Cambria" w:hAnsiTheme="majorHAnsi" w:cs="Cambria"/>
          <w:sz w:val="20"/>
          <w:szCs w:val="20"/>
        </w:rPr>
        <w:t xml:space="preserve">The </w:t>
      </w:r>
      <w:r w:rsidRPr="00F07EDB">
        <w:rPr>
          <w:rFonts w:asciiTheme="majorHAnsi" w:eastAsia="Cambria" w:hAnsiTheme="majorHAnsi" w:cs="Cambria"/>
          <w:b/>
          <w:sz w:val="20"/>
          <w:szCs w:val="20"/>
        </w:rPr>
        <w:t xml:space="preserve">MEXICAN STATE </w:t>
      </w:r>
      <w:r w:rsidRPr="00F07EDB">
        <w:rPr>
          <w:rFonts w:asciiTheme="majorHAnsi" w:eastAsia="Cambria" w:hAnsiTheme="majorHAnsi" w:cs="Cambria"/>
          <w:sz w:val="20"/>
          <w:szCs w:val="20"/>
        </w:rPr>
        <w:t xml:space="preserve">will not be required to provide medical or psychological care to </w:t>
      </w:r>
      <w:r w:rsidRPr="00F07EDB">
        <w:rPr>
          <w:rFonts w:asciiTheme="majorHAnsi" w:eastAsia="Cambria" w:hAnsiTheme="majorHAnsi" w:cs="Cambria"/>
          <w:b/>
          <w:sz w:val="20"/>
          <w:szCs w:val="20"/>
        </w:rPr>
        <w:t xml:space="preserve">THE VICTIMS </w:t>
      </w:r>
      <w:r w:rsidRPr="00F07EDB">
        <w:rPr>
          <w:rFonts w:asciiTheme="majorHAnsi" w:eastAsia="Cambria" w:hAnsiTheme="majorHAnsi" w:cs="Cambria"/>
          <w:sz w:val="20"/>
          <w:szCs w:val="20"/>
        </w:rPr>
        <w:t>or their immediate relatives if they decide to relocate temporarily or permanently outside Mexico.</w:t>
      </w:r>
      <w:r w:rsidRPr="00F07EDB">
        <w:rPr>
          <w:rFonts w:asciiTheme="majorHAnsi" w:eastAsia="Cambria" w:hAnsiTheme="majorHAnsi" w:cs="Cambria"/>
          <w:b/>
          <w:sz w:val="20"/>
          <w:szCs w:val="20"/>
        </w:rPr>
        <w:t xml:space="preserve"> </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b/>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r w:rsidRPr="00F07EDB">
        <w:rPr>
          <w:rFonts w:asciiTheme="majorHAnsi" w:eastAsia="Cambria" w:hAnsiTheme="majorHAnsi" w:cs="Cambria"/>
          <w:b/>
          <w:sz w:val="20"/>
          <w:szCs w:val="20"/>
        </w:rPr>
        <w:t xml:space="preserve">Clause 3.7. </w:t>
      </w:r>
      <w:r w:rsidRPr="00F07EDB">
        <w:rPr>
          <w:rFonts w:asciiTheme="majorHAnsi" w:eastAsia="Cambria" w:hAnsiTheme="majorHAnsi" w:cs="Cambria"/>
          <w:b/>
          <w:sz w:val="20"/>
          <w:szCs w:val="20"/>
          <w:u w:val="single"/>
        </w:rPr>
        <w:t>Academic scholarships</w:t>
      </w:r>
      <w:r w:rsidRPr="00F07EDB">
        <w:rPr>
          <w:rFonts w:asciiTheme="majorHAnsi" w:eastAsia="Cambria" w:hAnsiTheme="majorHAnsi" w:cs="Cambria"/>
          <w:b/>
          <w:sz w:val="20"/>
          <w:szCs w:val="20"/>
        </w:rPr>
        <w:t xml:space="preserve">. </w:t>
      </w:r>
      <w:r w:rsidRPr="00F07EDB">
        <w:rPr>
          <w:rFonts w:asciiTheme="majorHAnsi" w:eastAsia="Cambria" w:hAnsiTheme="majorHAnsi" w:cs="Cambria"/>
          <w:sz w:val="20"/>
          <w:szCs w:val="20"/>
        </w:rPr>
        <w:t xml:space="preserve">The </w:t>
      </w:r>
      <w:r w:rsidRPr="00F07EDB">
        <w:rPr>
          <w:rFonts w:asciiTheme="majorHAnsi" w:eastAsia="Cambria" w:hAnsiTheme="majorHAnsi" w:cs="Cambria"/>
          <w:b/>
          <w:sz w:val="20"/>
          <w:szCs w:val="20"/>
        </w:rPr>
        <w:t>MEXICAN STATE</w:t>
      </w:r>
      <w:r w:rsidRPr="00F07EDB">
        <w:rPr>
          <w:rFonts w:asciiTheme="majorHAnsi" w:eastAsia="Cambria" w:hAnsiTheme="majorHAnsi" w:cs="Cambria"/>
          <w:sz w:val="20"/>
          <w:szCs w:val="20"/>
        </w:rPr>
        <w:t xml:space="preserve"> will provide academic scholarships to Jonathan Ricardo Lopez Gomez, Maria Isabel Lopez Gomez, Jose Gerardo Lopez Diaz, Juan Daniel Lopez Diaz, Laura Jenifer Lopez Diaz, Alan Enrique Lopez Diaz, Maria Karen Lopez Diaz, Erika de Jesus Cruz Lopez, and Blanca Laura Cruz Lopez. Scholarships will be awarded until the recipients complete their college education.</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Once the scholarships are granted, this measure will be contingent on the recipients’ academic performance and may be withdrawn or suspended under paragraph 38 of the </w:t>
      </w:r>
      <w:r w:rsidRPr="00F07EDB">
        <w:rPr>
          <w:rFonts w:asciiTheme="majorHAnsi" w:eastAsia="Cambria" w:hAnsiTheme="majorHAnsi" w:cs="Cambria"/>
          <w:b/>
          <w:sz w:val="20"/>
          <w:szCs w:val="20"/>
        </w:rPr>
        <w:t>RULES OF OPERATION OF THE TRUST</w:t>
      </w:r>
      <w:r w:rsidRPr="00F07EDB">
        <w:rPr>
          <w:rFonts w:asciiTheme="majorHAnsi" w:eastAsia="Cambria" w:hAnsiTheme="majorHAnsi" w:cs="Cambria"/>
          <w:sz w:val="20"/>
          <w:szCs w:val="20"/>
        </w:rPr>
        <w:t>. The scholarships may also be withdrawn or suspended if the recipients fail to meet the academic, administrative, disciplinary, or any other standards set by the educational institutions they attend, regardless of their grade level.</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The </w:t>
      </w:r>
      <w:r w:rsidRPr="00F07EDB">
        <w:rPr>
          <w:rFonts w:asciiTheme="majorHAnsi" w:eastAsia="Cambria" w:hAnsiTheme="majorHAnsi" w:cs="Cambria"/>
          <w:b/>
          <w:sz w:val="20"/>
          <w:szCs w:val="20"/>
        </w:rPr>
        <w:t xml:space="preserve">MEXICAN STATE </w:t>
      </w:r>
      <w:r w:rsidRPr="00F07EDB">
        <w:rPr>
          <w:rFonts w:asciiTheme="majorHAnsi" w:eastAsia="Cambria" w:hAnsiTheme="majorHAnsi" w:cs="Cambria"/>
          <w:sz w:val="20"/>
          <w:szCs w:val="20"/>
        </w:rPr>
        <w:t>will be released from this obligation if, for reasons attributable to the recipients, they fail to meet the requirements set forth in this clause.</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r w:rsidRPr="00F07EDB">
        <w:rPr>
          <w:rFonts w:asciiTheme="majorHAnsi" w:eastAsia="Cambria" w:hAnsiTheme="majorHAnsi" w:cs="Cambria"/>
          <w:b/>
          <w:sz w:val="20"/>
          <w:szCs w:val="20"/>
        </w:rPr>
        <w:t xml:space="preserve">Clause 3.8. </w:t>
      </w:r>
      <w:r w:rsidRPr="00F07EDB">
        <w:rPr>
          <w:rFonts w:asciiTheme="majorHAnsi" w:eastAsia="Cambria" w:hAnsiTheme="majorHAnsi" w:cs="Cambria"/>
          <w:b/>
          <w:sz w:val="20"/>
          <w:szCs w:val="20"/>
          <w:u w:val="single"/>
        </w:rPr>
        <w:t>Employment for the victims</w:t>
      </w:r>
      <w:r w:rsidRPr="00F07EDB">
        <w:rPr>
          <w:rFonts w:asciiTheme="majorHAnsi" w:eastAsia="Cambria" w:hAnsiTheme="majorHAnsi" w:cs="Cambria"/>
          <w:b/>
          <w:sz w:val="20"/>
          <w:szCs w:val="20"/>
        </w:rPr>
        <w:t>.</w:t>
      </w:r>
      <w:r w:rsidRPr="00F07EDB">
        <w:rPr>
          <w:rFonts w:asciiTheme="majorHAnsi" w:eastAsia="Cambria" w:hAnsiTheme="majorHAnsi" w:cs="Cambria"/>
          <w:sz w:val="20"/>
          <w:szCs w:val="20"/>
        </w:rPr>
        <w:t xml:space="preserve"> The </w:t>
      </w:r>
      <w:r w:rsidRPr="00F07EDB">
        <w:rPr>
          <w:rFonts w:asciiTheme="majorHAnsi" w:eastAsia="Cambria" w:hAnsiTheme="majorHAnsi" w:cs="Cambria"/>
          <w:b/>
          <w:sz w:val="20"/>
          <w:szCs w:val="20"/>
        </w:rPr>
        <w:t xml:space="preserve">MEXICAN STATE </w:t>
      </w:r>
      <w:r w:rsidRPr="00F07EDB">
        <w:rPr>
          <w:rFonts w:asciiTheme="majorHAnsi" w:eastAsia="Cambria" w:hAnsiTheme="majorHAnsi" w:cs="Cambria"/>
          <w:sz w:val="20"/>
          <w:szCs w:val="20"/>
        </w:rPr>
        <w:t>will take the appropriate steps to place</w:t>
      </w:r>
      <w:r w:rsidRPr="00F07EDB">
        <w:rPr>
          <w:rFonts w:asciiTheme="majorHAnsi" w:eastAsia="Cambria" w:hAnsiTheme="majorHAnsi" w:cs="Cambria"/>
          <w:b/>
          <w:sz w:val="20"/>
          <w:szCs w:val="20"/>
        </w:rPr>
        <w:t xml:space="preserve"> José Leonardo Lopez Hernández </w:t>
      </w:r>
      <w:r w:rsidRPr="00F07EDB">
        <w:rPr>
          <w:rFonts w:asciiTheme="majorHAnsi" w:eastAsia="Cambria" w:hAnsiTheme="majorHAnsi" w:cs="Cambria"/>
          <w:sz w:val="20"/>
          <w:szCs w:val="20"/>
        </w:rPr>
        <w:t>and</w:t>
      </w:r>
      <w:r w:rsidRPr="00F07EDB">
        <w:rPr>
          <w:rFonts w:asciiTheme="majorHAnsi" w:eastAsia="Cambria" w:hAnsiTheme="majorHAnsi" w:cs="Cambria"/>
          <w:b/>
          <w:sz w:val="20"/>
          <w:szCs w:val="20"/>
        </w:rPr>
        <w:t xml:space="preserve"> Ricardo Lopez Hernandez </w:t>
      </w:r>
      <w:r w:rsidRPr="00F07EDB">
        <w:rPr>
          <w:rFonts w:asciiTheme="majorHAnsi" w:eastAsia="Cambria" w:hAnsiTheme="majorHAnsi" w:cs="Cambria"/>
          <w:sz w:val="20"/>
          <w:szCs w:val="20"/>
        </w:rPr>
        <w:t>in jobs with the National Forestry Commission’s fire brigades in San Cristobal de las Casas starting in March 2016.</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This measure will be satisfied once the </w:t>
      </w:r>
      <w:r w:rsidRPr="00F07EDB">
        <w:rPr>
          <w:rFonts w:asciiTheme="majorHAnsi" w:eastAsia="Cambria" w:hAnsiTheme="majorHAnsi" w:cs="Cambria"/>
          <w:b/>
          <w:sz w:val="20"/>
          <w:szCs w:val="20"/>
        </w:rPr>
        <w:t>MEXICAN STATE</w:t>
      </w:r>
      <w:r w:rsidRPr="00F07EDB">
        <w:rPr>
          <w:rFonts w:asciiTheme="majorHAnsi" w:eastAsia="Cambria" w:hAnsiTheme="majorHAnsi" w:cs="Cambria"/>
          <w:sz w:val="20"/>
          <w:szCs w:val="20"/>
        </w:rPr>
        <w:t xml:space="preserve"> incorporates them into the fire brigades. Their continued employment will be subject to the applicable labor and administrative laws, as well as the codes and regulations of the National Forestry Commission.</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r w:rsidRPr="00F07EDB">
        <w:rPr>
          <w:rFonts w:asciiTheme="majorHAnsi" w:eastAsia="Cambria" w:hAnsiTheme="majorHAnsi" w:cs="Cambria"/>
          <w:b/>
          <w:sz w:val="20"/>
          <w:szCs w:val="20"/>
        </w:rPr>
        <w:t xml:space="preserve">THE PARTIES </w:t>
      </w:r>
      <w:r w:rsidRPr="00F07EDB">
        <w:rPr>
          <w:rFonts w:asciiTheme="majorHAnsi" w:eastAsia="Cambria" w:hAnsiTheme="majorHAnsi" w:cs="Cambria"/>
          <w:sz w:val="20"/>
          <w:szCs w:val="20"/>
        </w:rPr>
        <w:t xml:space="preserve">acknowledge that the </w:t>
      </w:r>
      <w:r w:rsidRPr="00F07EDB">
        <w:rPr>
          <w:rFonts w:asciiTheme="majorHAnsi" w:eastAsia="Cambria" w:hAnsiTheme="majorHAnsi" w:cs="Cambria"/>
          <w:b/>
          <w:sz w:val="20"/>
          <w:szCs w:val="20"/>
        </w:rPr>
        <w:t xml:space="preserve">MEXICAN STATE </w:t>
      </w:r>
      <w:r w:rsidRPr="00F07EDB">
        <w:rPr>
          <w:rFonts w:asciiTheme="majorHAnsi" w:eastAsia="Cambria" w:hAnsiTheme="majorHAnsi" w:cs="Cambria"/>
          <w:sz w:val="20"/>
          <w:szCs w:val="20"/>
        </w:rPr>
        <w:t>is not obligated to offer them new employment if they fail to meet the requirements cited in the preceding paragraph.</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6F5182">
      <w:pPr>
        <w:widowControl w:val="0"/>
        <w:numPr>
          <w:ilvl w:val="0"/>
          <w:numId w:val="97"/>
        </w:numPr>
        <w:pBdr>
          <w:top w:val="none" w:sz="0" w:space="0" w:color="000000"/>
          <w:left w:val="none" w:sz="0" w:space="0" w:color="000000"/>
          <w:bottom w:val="none" w:sz="0" w:space="0" w:color="000000"/>
          <w:right w:val="none" w:sz="0" w:space="0" w:color="000000"/>
          <w:between w:val="none" w:sz="0" w:space="0" w:color="000000"/>
          <w:bar w:val="none" w:sz="0" w:color="auto"/>
        </w:pBdr>
        <w:ind w:right="720" w:firstLine="0"/>
        <w:jc w:val="center"/>
        <w:rPr>
          <w:rFonts w:asciiTheme="majorHAnsi" w:eastAsia="Cambria" w:hAnsiTheme="majorHAnsi" w:cs="Cambria"/>
          <w:b/>
          <w:color w:val="000000"/>
          <w:sz w:val="20"/>
          <w:szCs w:val="20"/>
        </w:rPr>
      </w:pPr>
      <w:r w:rsidRPr="00F07EDB">
        <w:rPr>
          <w:rFonts w:asciiTheme="majorHAnsi" w:eastAsia="Cambria" w:hAnsiTheme="majorHAnsi" w:cs="Cambria"/>
          <w:b/>
          <w:color w:val="000000"/>
          <w:sz w:val="20"/>
          <w:szCs w:val="20"/>
        </w:rPr>
        <w:t>MEASURES OF SATISFACTION</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hanging="720"/>
        <w:rPr>
          <w:rFonts w:asciiTheme="majorHAnsi" w:eastAsia="Cambria" w:hAnsiTheme="majorHAnsi" w:cs="Cambria"/>
          <w:b/>
          <w:color w:val="000000"/>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r w:rsidRPr="00F07EDB">
        <w:rPr>
          <w:rFonts w:asciiTheme="majorHAnsi" w:eastAsia="Cambria" w:hAnsiTheme="majorHAnsi" w:cs="Cambria"/>
          <w:b/>
          <w:sz w:val="20"/>
          <w:szCs w:val="20"/>
        </w:rPr>
        <w:t xml:space="preserve">Clause 3.9. </w:t>
      </w:r>
      <w:r w:rsidRPr="00F07EDB">
        <w:rPr>
          <w:rFonts w:asciiTheme="majorHAnsi" w:eastAsia="Cambria" w:hAnsiTheme="majorHAnsi" w:cs="Cambria"/>
          <w:b/>
          <w:sz w:val="20"/>
          <w:szCs w:val="20"/>
          <w:u w:val="single"/>
        </w:rPr>
        <w:t>Public ceremony to acknowledge responsibility</w:t>
      </w:r>
      <w:r w:rsidRPr="00F07EDB">
        <w:rPr>
          <w:rFonts w:asciiTheme="majorHAnsi" w:eastAsia="Cambria" w:hAnsiTheme="majorHAnsi" w:cs="Cambria"/>
          <w:b/>
          <w:sz w:val="20"/>
          <w:szCs w:val="20"/>
        </w:rPr>
        <w:t>.</w:t>
      </w:r>
      <w:r w:rsidRPr="00F07EDB">
        <w:rPr>
          <w:rFonts w:asciiTheme="majorHAnsi" w:eastAsia="Cambria" w:hAnsiTheme="majorHAnsi" w:cs="Cambria"/>
          <w:sz w:val="20"/>
          <w:szCs w:val="20"/>
        </w:rPr>
        <w:t xml:space="preserve"> The </w:t>
      </w:r>
      <w:r w:rsidRPr="00F07EDB">
        <w:rPr>
          <w:rFonts w:asciiTheme="majorHAnsi" w:eastAsia="Cambria" w:hAnsiTheme="majorHAnsi" w:cs="Cambria"/>
          <w:b/>
          <w:sz w:val="20"/>
          <w:szCs w:val="20"/>
        </w:rPr>
        <w:t>MEXICAN STATE</w:t>
      </w:r>
      <w:r w:rsidRPr="00F07EDB">
        <w:rPr>
          <w:rFonts w:asciiTheme="majorHAnsi" w:eastAsia="Cambria" w:hAnsiTheme="majorHAnsi" w:cs="Cambria"/>
          <w:sz w:val="20"/>
          <w:szCs w:val="20"/>
        </w:rPr>
        <w:t xml:space="preserve"> will hold a public ceremony of acknowledgement of responsibility and public apology in which it </w:t>
      </w:r>
      <w:r w:rsidRPr="00F07EDB">
        <w:rPr>
          <w:rFonts w:asciiTheme="majorHAnsi" w:eastAsia="Cambria" w:hAnsiTheme="majorHAnsi" w:cs="Cambria"/>
          <w:sz w:val="20"/>
          <w:szCs w:val="20"/>
        </w:rPr>
        <w:lastRenderedPageBreak/>
        <w:t xml:space="preserve">will acknowledge the violation of the rights mentioned in </w:t>
      </w:r>
      <w:r w:rsidRPr="00F07EDB">
        <w:rPr>
          <w:rFonts w:asciiTheme="majorHAnsi" w:eastAsia="Cambria" w:hAnsiTheme="majorHAnsi" w:cs="Cambria"/>
          <w:b/>
          <w:sz w:val="20"/>
          <w:szCs w:val="20"/>
        </w:rPr>
        <w:t>Clause 2.1.</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sz w:val="20"/>
          <w:szCs w:val="20"/>
        </w:rPr>
        <w:t>The public ceremony of acknowledgement of responsibility and public apology will be held in the auditorium of the School of Law of the Autonomous University of Chiapas in San Cristobal de las Casas, Miguel Hidalgo 8, Centro, 29200, San Cristobal de las Casas, Chiapas. The event will be interpreted simultaneously into the Tzotzil language.</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sz w:val="20"/>
          <w:szCs w:val="20"/>
        </w:rPr>
        <w:t>The public ceremony of acknowledgement of responsibility and public apology will be led by the following individuals: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6F5182">
      <w:pPr>
        <w:widowControl w:val="0"/>
        <w:numPr>
          <w:ilvl w:val="0"/>
          <w:numId w:val="102"/>
        </w:numPr>
        <w:pBdr>
          <w:top w:val="none" w:sz="0" w:space="0" w:color="000000"/>
          <w:left w:val="none" w:sz="0" w:space="0" w:color="000000"/>
          <w:bottom w:val="none" w:sz="0" w:space="0" w:color="000000"/>
          <w:right w:val="none" w:sz="0" w:space="0" w:color="000000"/>
          <w:between w:val="none" w:sz="0" w:space="0" w:color="000000"/>
          <w:bar w:val="none" w:sz="0" w:color="auto"/>
        </w:pBdr>
        <w:ind w:right="720" w:firstLine="0"/>
        <w:jc w:val="both"/>
        <w:rPr>
          <w:rFonts w:asciiTheme="majorHAnsi" w:hAnsiTheme="majorHAnsi"/>
          <w:sz w:val="20"/>
          <w:szCs w:val="20"/>
        </w:rPr>
      </w:pPr>
      <w:r w:rsidRPr="00F07EDB">
        <w:rPr>
          <w:rFonts w:asciiTheme="majorHAnsi" w:eastAsia="Cambria" w:hAnsiTheme="majorHAnsi" w:cs="Cambria"/>
          <w:b/>
          <w:sz w:val="20"/>
          <w:szCs w:val="20"/>
        </w:rPr>
        <w:t>THE VICTIMS;</w:t>
      </w:r>
    </w:p>
    <w:p w:rsidR="00F07EDB" w:rsidRPr="00F07EDB" w:rsidRDefault="00F07EDB" w:rsidP="006F5182">
      <w:pPr>
        <w:widowControl w:val="0"/>
        <w:numPr>
          <w:ilvl w:val="0"/>
          <w:numId w:val="102"/>
        </w:numPr>
        <w:pBdr>
          <w:top w:val="none" w:sz="0" w:space="0" w:color="000000"/>
          <w:left w:val="none" w:sz="0" w:space="0" w:color="000000"/>
          <w:bottom w:val="none" w:sz="0" w:space="0" w:color="000000"/>
          <w:right w:val="none" w:sz="0" w:space="0" w:color="000000"/>
          <w:between w:val="none" w:sz="0" w:space="0" w:color="000000"/>
          <w:bar w:val="none" w:sz="0" w:color="auto"/>
        </w:pBdr>
        <w:ind w:right="720" w:firstLine="0"/>
        <w:jc w:val="both"/>
        <w:rPr>
          <w:rFonts w:asciiTheme="majorHAnsi" w:hAnsiTheme="majorHAnsi"/>
          <w:sz w:val="20"/>
          <w:szCs w:val="20"/>
        </w:rPr>
      </w:pPr>
      <w:r w:rsidRPr="00F07EDB">
        <w:rPr>
          <w:rFonts w:asciiTheme="majorHAnsi" w:eastAsia="Cambria" w:hAnsiTheme="majorHAnsi" w:cs="Cambria"/>
          <w:sz w:val="20"/>
          <w:szCs w:val="20"/>
        </w:rPr>
        <w:t xml:space="preserve">The Governor of the State of Chiapas; </w:t>
      </w:r>
    </w:p>
    <w:p w:rsidR="00F07EDB" w:rsidRPr="00F07EDB" w:rsidRDefault="00F07EDB" w:rsidP="006F5182">
      <w:pPr>
        <w:widowControl w:val="0"/>
        <w:numPr>
          <w:ilvl w:val="0"/>
          <w:numId w:val="102"/>
        </w:numPr>
        <w:pBdr>
          <w:top w:val="none" w:sz="0" w:space="0" w:color="000000"/>
          <w:left w:val="none" w:sz="0" w:space="0" w:color="000000"/>
          <w:bottom w:val="none" w:sz="0" w:space="0" w:color="000000"/>
          <w:right w:val="none" w:sz="0" w:space="0" w:color="000000"/>
          <w:between w:val="none" w:sz="0" w:space="0" w:color="000000"/>
          <w:bar w:val="none" w:sz="0" w:color="auto"/>
        </w:pBdr>
        <w:ind w:right="720" w:firstLine="0"/>
        <w:jc w:val="both"/>
        <w:rPr>
          <w:rFonts w:asciiTheme="majorHAnsi" w:hAnsiTheme="majorHAnsi"/>
          <w:sz w:val="20"/>
          <w:szCs w:val="20"/>
        </w:rPr>
      </w:pPr>
      <w:r w:rsidRPr="00F07EDB">
        <w:rPr>
          <w:rFonts w:asciiTheme="majorHAnsi" w:eastAsia="Cambria" w:hAnsiTheme="majorHAnsi" w:cs="Cambria"/>
          <w:sz w:val="20"/>
          <w:szCs w:val="20"/>
        </w:rPr>
        <w:t>The Undersecretary of Human Rights of the Ministry of the Interior;</w:t>
      </w:r>
    </w:p>
    <w:p w:rsidR="00F07EDB" w:rsidRPr="00F07EDB" w:rsidRDefault="00F07EDB" w:rsidP="006F5182">
      <w:pPr>
        <w:widowControl w:val="0"/>
        <w:numPr>
          <w:ilvl w:val="0"/>
          <w:numId w:val="102"/>
        </w:numPr>
        <w:pBdr>
          <w:top w:val="none" w:sz="0" w:space="0" w:color="000000"/>
          <w:left w:val="none" w:sz="0" w:space="0" w:color="000000"/>
          <w:bottom w:val="none" w:sz="0" w:space="0" w:color="000000"/>
          <w:right w:val="none" w:sz="0" w:space="0" w:color="000000"/>
          <w:between w:val="none" w:sz="0" w:space="0" w:color="000000"/>
          <w:bar w:val="none" w:sz="0" w:color="auto"/>
        </w:pBdr>
        <w:ind w:right="720" w:firstLine="0"/>
        <w:jc w:val="both"/>
        <w:rPr>
          <w:rFonts w:asciiTheme="majorHAnsi" w:hAnsiTheme="majorHAnsi"/>
          <w:sz w:val="20"/>
          <w:szCs w:val="20"/>
        </w:rPr>
      </w:pPr>
      <w:r w:rsidRPr="00F07EDB">
        <w:rPr>
          <w:rFonts w:asciiTheme="majorHAnsi" w:eastAsia="Cambria" w:hAnsiTheme="majorHAnsi" w:cs="Cambria"/>
          <w:sz w:val="20"/>
          <w:szCs w:val="20"/>
        </w:rPr>
        <w:t>The Undersecretary of Multilateral Affairs and Human Rights of the Ministry of Foreign Affairs;</w:t>
      </w:r>
    </w:p>
    <w:p w:rsidR="00F07EDB" w:rsidRPr="00F07EDB" w:rsidRDefault="00F07EDB" w:rsidP="006F5182">
      <w:pPr>
        <w:widowControl w:val="0"/>
        <w:numPr>
          <w:ilvl w:val="0"/>
          <w:numId w:val="102"/>
        </w:numPr>
        <w:pBdr>
          <w:top w:val="none" w:sz="0" w:space="0" w:color="000000"/>
          <w:left w:val="none" w:sz="0" w:space="0" w:color="000000"/>
          <w:bottom w:val="none" w:sz="0" w:space="0" w:color="000000"/>
          <w:right w:val="none" w:sz="0" w:space="0" w:color="000000"/>
          <w:between w:val="none" w:sz="0" w:space="0" w:color="000000"/>
          <w:bar w:val="none" w:sz="0" w:color="auto"/>
        </w:pBdr>
        <w:ind w:right="720" w:firstLine="0"/>
        <w:jc w:val="both"/>
        <w:rPr>
          <w:rFonts w:asciiTheme="majorHAnsi" w:hAnsiTheme="majorHAnsi"/>
          <w:sz w:val="20"/>
          <w:szCs w:val="20"/>
        </w:rPr>
      </w:pPr>
      <w:r w:rsidRPr="00F07EDB">
        <w:rPr>
          <w:rFonts w:asciiTheme="majorHAnsi" w:eastAsia="Cambria" w:hAnsiTheme="majorHAnsi" w:cs="Cambria"/>
          <w:sz w:val="20"/>
          <w:szCs w:val="20"/>
        </w:rPr>
        <w:t>The Secretary General of the Government of the State of Chiapas;</w:t>
      </w:r>
    </w:p>
    <w:p w:rsidR="00F07EDB" w:rsidRPr="00F07EDB" w:rsidRDefault="00F07EDB" w:rsidP="006F5182">
      <w:pPr>
        <w:widowControl w:val="0"/>
        <w:numPr>
          <w:ilvl w:val="0"/>
          <w:numId w:val="102"/>
        </w:numPr>
        <w:pBdr>
          <w:top w:val="none" w:sz="0" w:space="0" w:color="000000"/>
          <w:left w:val="none" w:sz="0" w:space="0" w:color="000000"/>
          <w:bottom w:val="none" w:sz="0" w:space="0" w:color="000000"/>
          <w:right w:val="none" w:sz="0" w:space="0" w:color="000000"/>
          <w:between w:val="none" w:sz="0" w:space="0" w:color="000000"/>
          <w:bar w:val="none" w:sz="0" w:color="auto"/>
        </w:pBdr>
        <w:ind w:right="720" w:firstLine="0"/>
        <w:jc w:val="both"/>
        <w:rPr>
          <w:rFonts w:asciiTheme="majorHAnsi" w:hAnsiTheme="majorHAnsi"/>
          <w:sz w:val="20"/>
          <w:szCs w:val="20"/>
        </w:rPr>
      </w:pPr>
      <w:r w:rsidRPr="00F07EDB">
        <w:rPr>
          <w:rFonts w:asciiTheme="majorHAnsi" w:eastAsia="Cambria" w:hAnsiTheme="majorHAnsi" w:cs="Cambria"/>
          <w:sz w:val="20"/>
          <w:szCs w:val="20"/>
        </w:rPr>
        <w:t>The Representative of the Superior Court of the State of Chiapas; and</w:t>
      </w:r>
    </w:p>
    <w:p w:rsidR="00F07EDB" w:rsidRPr="00F07EDB" w:rsidRDefault="00F07EDB" w:rsidP="006F5182">
      <w:pPr>
        <w:widowControl w:val="0"/>
        <w:numPr>
          <w:ilvl w:val="0"/>
          <w:numId w:val="102"/>
        </w:numPr>
        <w:pBdr>
          <w:top w:val="none" w:sz="0" w:space="0" w:color="000000"/>
          <w:left w:val="none" w:sz="0" w:space="0" w:color="000000"/>
          <w:bottom w:val="none" w:sz="0" w:space="0" w:color="000000"/>
          <w:right w:val="none" w:sz="0" w:space="0" w:color="000000"/>
          <w:between w:val="none" w:sz="0" w:space="0" w:color="000000"/>
          <w:bar w:val="none" w:sz="0" w:color="auto"/>
        </w:pBdr>
        <w:ind w:right="720" w:firstLine="0"/>
        <w:jc w:val="both"/>
        <w:rPr>
          <w:rFonts w:asciiTheme="majorHAnsi" w:hAnsiTheme="majorHAnsi"/>
          <w:b/>
          <w:sz w:val="20"/>
          <w:szCs w:val="20"/>
        </w:rPr>
      </w:pPr>
      <w:r w:rsidRPr="00F07EDB">
        <w:rPr>
          <w:rFonts w:asciiTheme="majorHAnsi" w:eastAsia="Cambria" w:hAnsiTheme="majorHAnsi" w:cs="Cambria"/>
          <w:sz w:val="20"/>
          <w:szCs w:val="20"/>
        </w:rPr>
        <w:t xml:space="preserve">The Representative of </w:t>
      </w:r>
      <w:r w:rsidRPr="00F07EDB">
        <w:rPr>
          <w:rFonts w:asciiTheme="majorHAnsi" w:eastAsia="Cambria" w:hAnsiTheme="majorHAnsi" w:cs="Cambria"/>
          <w:b/>
          <w:sz w:val="20"/>
          <w:szCs w:val="20"/>
        </w:rPr>
        <w:t>FRAYBA.</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The </w:t>
      </w:r>
      <w:r w:rsidRPr="00F07EDB">
        <w:rPr>
          <w:rFonts w:asciiTheme="majorHAnsi" w:eastAsia="Cambria" w:hAnsiTheme="majorHAnsi" w:cs="Cambria"/>
          <w:b/>
          <w:sz w:val="20"/>
          <w:szCs w:val="20"/>
        </w:rPr>
        <w:t>MEXICAN STATE</w:t>
      </w:r>
      <w:r w:rsidRPr="00F07EDB">
        <w:rPr>
          <w:rFonts w:asciiTheme="majorHAnsi" w:eastAsia="Cambria" w:hAnsiTheme="majorHAnsi" w:cs="Cambria"/>
          <w:sz w:val="20"/>
          <w:szCs w:val="20"/>
        </w:rPr>
        <w:t xml:space="preserve"> will invite the IACHR Commissioner-Rapporteur for Mexico to attend the event as a witness.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b/>
          <w:sz w:val="20"/>
          <w:szCs w:val="20"/>
        </w:rPr>
        <w:t>THE VICTIMS</w:t>
      </w:r>
      <w:r w:rsidRPr="00F07EDB">
        <w:rPr>
          <w:rFonts w:asciiTheme="majorHAnsi" w:eastAsia="Cambria" w:hAnsiTheme="majorHAnsi" w:cs="Cambria"/>
          <w:sz w:val="20"/>
          <w:szCs w:val="20"/>
        </w:rPr>
        <w:t xml:space="preserve"> and </w:t>
      </w:r>
      <w:r w:rsidRPr="00F07EDB">
        <w:rPr>
          <w:rFonts w:asciiTheme="majorHAnsi" w:eastAsia="Cambria" w:hAnsiTheme="majorHAnsi" w:cs="Cambria"/>
          <w:b/>
          <w:sz w:val="20"/>
          <w:szCs w:val="20"/>
        </w:rPr>
        <w:t>THE REPRESENTATIVE</w:t>
      </w:r>
      <w:r w:rsidRPr="00F07EDB">
        <w:rPr>
          <w:rFonts w:asciiTheme="majorHAnsi" w:eastAsia="Cambria" w:hAnsiTheme="majorHAnsi" w:cs="Cambria"/>
          <w:sz w:val="20"/>
          <w:szCs w:val="20"/>
        </w:rPr>
        <w:t xml:space="preserve"> will take part in the public ceremony of acknowledgement of responsibility and public apology. This public ceremony will take place according to the following program:</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5"/>
        <w:gridCol w:w="5103"/>
        <w:gridCol w:w="2412"/>
      </w:tblGrid>
      <w:tr w:rsidR="00F07EDB" w:rsidRPr="00F07EDB" w:rsidTr="00922FE4">
        <w:trPr>
          <w:jc w:val="center"/>
        </w:trPr>
        <w:tc>
          <w:tcPr>
            <w:tcW w:w="1835" w:type="dxa"/>
          </w:tcPr>
          <w:p w:rsidR="00F07EDB" w:rsidRPr="00F07EDB" w:rsidRDefault="00F07EDB" w:rsidP="00F07EDB">
            <w:pPr>
              <w:widowControl w:val="0"/>
              <w:ind w:left="720" w:right="780"/>
              <w:jc w:val="both"/>
              <w:rPr>
                <w:rFonts w:asciiTheme="majorHAnsi" w:eastAsia="Cambria" w:hAnsiTheme="majorHAnsi" w:cs="Cambria"/>
                <w:sz w:val="20"/>
                <w:szCs w:val="20"/>
              </w:rPr>
            </w:pPr>
          </w:p>
        </w:tc>
        <w:tc>
          <w:tcPr>
            <w:tcW w:w="5103" w:type="dxa"/>
          </w:tcPr>
          <w:p w:rsidR="00F07EDB" w:rsidRPr="00F07EDB" w:rsidRDefault="00F07EDB" w:rsidP="00F07EDB">
            <w:pPr>
              <w:widowControl w:val="0"/>
              <w:ind w:left="720" w:right="780"/>
              <w:jc w:val="center"/>
              <w:rPr>
                <w:rFonts w:asciiTheme="majorHAnsi" w:eastAsia="Cambria" w:hAnsiTheme="majorHAnsi" w:cs="Cambria"/>
                <w:b/>
                <w:sz w:val="20"/>
                <w:szCs w:val="20"/>
              </w:rPr>
            </w:pPr>
            <w:r w:rsidRPr="00F07EDB">
              <w:rPr>
                <w:rFonts w:asciiTheme="majorHAnsi" w:eastAsia="Cambria" w:hAnsiTheme="majorHAnsi" w:cs="Cambria"/>
                <w:b/>
                <w:sz w:val="20"/>
                <w:szCs w:val="20"/>
              </w:rPr>
              <w:t>Program: Public Ceremony to Acknowledge Responsibility</w:t>
            </w:r>
          </w:p>
        </w:tc>
        <w:tc>
          <w:tcPr>
            <w:tcW w:w="2412" w:type="dxa"/>
          </w:tcPr>
          <w:p w:rsidR="00F07EDB" w:rsidRPr="00F07EDB" w:rsidRDefault="00F07EDB" w:rsidP="00F07EDB">
            <w:pPr>
              <w:widowControl w:val="0"/>
              <w:ind w:left="720" w:right="780"/>
              <w:jc w:val="center"/>
              <w:rPr>
                <w:rFonts w:asciiTheme="majorHAnsi" w:eastAsia="Cambria" w:hAnsiTheme="majorHAnsi" w:cs="Cambria"/>
                <w:b/>
                <w:sz w:val="20"/>
                <w:szCs w:val="20"/>
              </w:rPr>
            </w:pPr>
            <w:r w:rsidRPr="00F07EDB">
              <w:rPr>
                <w:rFonts w:asciiTheme="majorHAnsi" w:eastAsia="Cambria" w:hAnsiTheme="majorHAnsi" w:cs="Cambria"/>
                <w:b/>
                <w:sz w:val="20"/>
                <w:szCs w:val="20"/>
              </w:rPr>
              <w:t>Time</w:t>
            </w:r>
          </w:p>
        </w:tc>
      </w:tr>
      <w:tr w:rsidR="00F07EDB" w:rsidRPr="00F07EDB" w:rsidTr="00922FE4">
        <w:trPr>
          <w:jc w:val="center"/>
        </w:trPr>
        <w:tc>
          <w:tcPr>
            <w:tcW w:w="1835" w:type="dxa"/>
          </w:tcPr>
          <w:p w:rsidR="00F07EDB" w:rsidRPr="00F07EDB" w:rsidRDefault="00F07EDB" w:rsidP="00F07EDB">
            <w:pPr>
              <w:widowControl w:val="0"/>
              <w:ind w:left="720" w:right="780"/>
              <w:jc w:val="center"/>
              <w:rPr>
                <w:rFonts w:asciiTheme="majorHAnsi" w:eastAsia="Cambria" w:hAnsiTheme="majorHAnsi" w:cs="Cambria"/>
                <w:b/>
                <w:sz w:val="20"/>
                <w:szCs w:val="20"/>
              </w:rPr>
            </w:pPr>
            <w:r w:rsidRPr="00F07EDB">
              <w:rPr>
                <w:rFonts w:asciiTheme="majorHAnsi" w:eastAsia="Cambria" w:hAnsiTheme="majorHAnsi" w:cs="Cambria"/>
                <w:b/>
                <w:sz w:val="20"/>
                <w:szCs w:val="20"/>
              </w:rPr>
              <w:t>1</w:t>
            </w:r>
          </w:p>
        </w:tc>
        <w:tc>
          <w:tcPr>
            <w:tcW w:w="5103" w:type="dxa"/>
          </w:tcPr>
          <w:p w:rsidR="00F07EDB" w:rsidRPr="00F07EDB" w:rsidRDefault="00F07EDB" w:rsidP="00F07EDB">
            <w:pPr>
              <w:widowControl w:val="0"/>
              <w:ind w:left="720" w:right="78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Welcoming remarks by the Secretary General of the Government of the State of Chiapas </w:t>
            </w:r>
          </w:p>
        </w:tc>
        <w:tc>
          <w:tcPr>
            <w:tcW w:w="2412" w:type="dxa"/>
          </w:tcPr>
          <w:p w:rsidR="00F07EDB" w:rsidRPr="00F07EDB" w:rsidRDefault="00F07EDB" w:rsidP="00F07EDB">
            <w:pPr>
              <w:widowControl w:val="0"/>
              <w:ind w:left="720" w:right="780"/>
              <w:jc w:val="center"/>
              <w:rPr>
                <w:rFonts w:asciiTheme="majorHAnsi" w:eastAsia="Cambria" w:hAnsiTheme="majorHAnsi" w:cs="Cambria"/>
                <w:sz w:val="20"/>
                <w:szCs w:val="20"/>
              </w:rPr>
            </w:pPr>
            <w:r w:rsidRPr="00F07EDB">
              <w:rPr>
                <w:rFonts w:asciiTheme="majorHAnsi" w:eastAsia="Cambria" w:hAnsiTheme="majorHAnsi" w:cs="Cambria"/>
                <w:sz w:val="20"/>
                <w:szCs w:val="20"/>
              </w:rPr>
              <w:t>7 minutes</w:t>
            </w:r>
          </w:p>
        </w:tc>
      </w:tr>
      <w:tr w:rsidR="00F07EDB" w:rsidRPr="00F07EDB" w:rsidTr="00922FE4">
        <w:trPr>
          <w:jc w:val="center"/>
        </w:trPr>
        <w:tc>
          <w:tcPr>
            <w:tcW w:w="1835" w:type="dxa"/>
          </w:tcPr>
          <w:p w:rsidR="00F07EDB" w:rsidRPr="00F07EDB" w:rsidRDefault="00F07EDB" w:rsidP="00F07EDB">
            <w:pPr>
              <w:widowControl w:val="0"/>
              <w:ind w:left="720" w:right="780"/>
              <w:jc w:val="center"/>
              <w:rPr>
                <w:rFonts w:asciiTheme="majorHAnsi" w:eastAsia="Cambria" w:hAnsiTheme="majorHAnsi" w:cs="Cambria"/>
                <w:b/>
                <w:sz w:val="20"/>
                <w:szCs w:val="20"/>
              </w:rPr>
            </w:pPr>
            <w:r w:rsidRPr="00F07EDB">
              <w:rPr>
                <w:rFonts w:asciiTheme="majorHAnsi" w:eastAsia="Cambria" w:hAnsiTheme="majorHAnsi" w:cs="Cambria"/>
                <w:b/>
                <w:sz w:val="20"/>
                <w:szCs w:val="20"/>
              </w:rPr>
              <w:t>2</w:t>
            </w:r>
          </w:p>
        </w:tc>
        <w:tc>
          <w:tcPr>
            <w:tcW w:w="5103" w:type="dxa"/>
          </w:tcPr>
          <w:p w:rsidR="00F07EDB" w:rsidRPr="00F07EDB" w:rsidRDefault="00F07EDB" w:rsidP="00F07EDB">
            <w:pPr>
              <w:widowControl w:val="0"/>
              <w:ind w:left="720" w:right="78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Words by the </w:t>
            </w:r>
            <w:r w:rsidRPr="00F07EDB">
              <w:rPr>
                <w:rFonts w:asciiTheme="majorHAnsi" w:eastAsia="Cambria" w:hAnsiTheme="majorHAnsi" w:cs="Cambria"/>
                <w:b/>
                <w:sz w:val="20"/>
                <w:szCs w:val="20"/>
              </w:rPr>
              <w:t>VICTIMS</w:t>
            </w:r>
          </w:p>
        </w:tc>
        <w:tc>
          <w:tcPr>
            <w:tcW w:w="2412" w:type="dxa"/>
          </w:tcPr>
          <w:p w:rsidR="00F07EDB" w:rsidRPr="00F07EDB" w:rsidRDefault="00F07EDB" w:rsidP="00F07EDB">
            <w:pPr>
              <w:widowControl w:val="0"/>
              <w:ind w:left="720" w:right="780"/>
              <w:jc w:val="center"/>
              <w:rPr>
                <w:rFonts w:asciiTheme="majorHAnsi" w:eastAsia="Cambria" w:hAnsiTheme="majorHAnsi" w:cs="Cambria"/>
                <w:sz w:val="20"/>
                <w:szCs w:val="20"/>
              </w:rPr>
            </w:pPr>
            <w:r w:rsidRPr="00F07EDB">
              <w:rPr>
                <w:rFonts w:asciiTheme="majorHAnsi" w:eastAsia="Cambria" w:hAnsiTheme="majorHAnsi" w:cs="Cambria"/>
                <w:sz w:val="20"/>
                <w:szCs w:val="20"/>
              </w:rPr>
              <w:t>7 minutes each</w:t>
            </w:r>
          </w:p>
        </w:tc>
      </w:tr>
      <w:tr w:rsidR="00F07EDB" w:rsidRPr="00F07EDB" w:rsidTr="00922FE4">
        <w:trPr>
          <w:jc w:val="center"/>
        </w:trPr>
        <w:tc>
          <w:tcPr>
            <w:tcW w:w="1835" w:type="dxa"/>
          </w:tcPr>
          <w:p w:rsidR="00F07EDB" w:rsidRPr="00F07EDB" w:rsidRDefault="00F07EDB" w:rsidP="00F07EDB">
            <w:pPr>
              <w:widowControl w:val="0"/>
              <w:ind w:left="720" w:right="780"/>
              <w:jc w:val="center"/>
              <w:rPr>
                <w:rFonts w:asciiTheme="majorHAnsi" w:eastAsia="Cambria" w:hAnsiTheme="majorHAnsi" w:cs="Cambria"/>
                <w:b/>
                <w:sz w:val="20"/>
                <w:szCs w:val="20"/>
              </w:rPr>
            </w:pPr>
            <w:r w:rsidRPr="00F07EDB">
              <w:rPr>
                <w:rFonts w:asciiTheme="majorHAnsi" w:eastAsia="Cambria" w:hAnsiTheme="majorHAnsi" w:cs="Cambria"/>
                <w:b/>
                <w:sz w:val="20"/>
                <w:szCs w:val="20"/>
              </w:rPr>
              <w:t>3</w:t>
            </w:r>
          </w:p>
        </w:tc>
        <w:tc>
          <w:tcPr>
            <w:tcW w:w="5103" w:type="dxa"/>
          </w:tcPr>
          <w:p w:rsidR="00F07EDB" w:rsidRPr="00F07EDB" w:rsidRDefault="00F07EDB" w:rsidP="00F07EDB">
            <w:pPr>
              <w:widowControl w:val="0"/>
              <w:ind w:left="720" w:right="78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Words by the </w:t>
            </w:r>
            <w:r w:rsidRPr="00F07EDB">
              <w:rPr>
                <w:rFonts w:asciiTheme="majorHAnsi" w:eastAsia="Cambria" w:hAnsiTheme="majorHAnsi" w:cs="Cambria"/>
                <w:b/>
                <w:sz w:val="20"/>
                <w:szCs w:val="20"/>
              </w:rPr>
              <w:t>REPRESENTATIVE</w:t>
            </w:r>
          </w:p>
        </w:tc>
        <w:tc>
          <w:tcPr>
            <w:tcW w:w="2412" w:type="dxa"/>
          </w:tcPr>
          <w:p w:rsidR="00F07EDB" w:rsidRPr="00F07EDB" w:rsidRDefault="00F07EDB" w:rsidP="00F07EDB">
            <w:pPr>
              <w:widowControl w:val="0"/>
              <w:ind w:left="720" w:right="780"/>
              <w:jc w:val="center"/>
              <w:rPr>
                <w:rFonts w:asciiTheme="majorHAnsi" w:eastAsia="Cambria" w:hAnsiTheme="majorHAnsi" w:cs="Cambria"/>
                <w:sz w:val="20"/>
                <w:szCs w:val="20"/>
              </w:rPr>
            </w:pPr>
            <w:r w:rsidRPr="00F07EDB">
              <w:rPr>
                <w:rFonts w:asciiTheme="majorHAnsi" w:eastAsia="Cambria" w:hAnsiTheme="majorHAnsi" w:cs="Cambria"/>
                <w:sz w:val="20"/>
                <w:szCs w:val="20"/>
              </w:rPr>
              <w:t>7 minutes</w:t>
            </w:r>
          </w:p>
        </w:tc>
      </w:tr>
      <w:tr w:rsidR="00F07EDB" w:rsidRPr="00F07EDB" w:rsidTr="00922FE4">
        <w:trPr>
          <w:jc w:val="center"/>
        </w:trPr>
        <w:tc>
          <w:tcPr>
            <w:tcW w:w="1835" w:type="dxa"/>
          </w:tcPr>
          <w:p w:rsidR="00F07EDB" w:rsidRPr="00F07EDB" w:rsidRDefault="00F07EDB" w:rsidP="00F07EDB">
            <w:pPr>
              <w:widowControl w:val="0"/>
              <w:ind w:left="720" w:right="780"/>
              <w:jc w:val="center"/>
              <w:rPr>
                <w:rFonts w:asciiTheme="majorHAnsi" w:eastAsia="Cambria" w:hAnsiTheme="majorHAnsi" w:cs="Cambria"/>
                <w:b/>
                <w:sz w:val="20"/>
                <w:szCs w:val="20"/>
              </w:rPr>
            </w:pPr>
            <w:r w:rsidRPr="00F07EDB">
              <w:rPr>
                <w:rFonts w:asciiTheme="majorHAnsi" w:eastAsia="Cambria" w:hAnsiTheme="majorHAnsi" w:cs="Cambria"/>
                <w:b/>
                <w:sz w:val="20"/>
                <w:szCs w:val="20"/>
              </w:rPr>
              <w:t>4</w:t>
            </w:r>
          </w:p>
        </w:tc>
        <w:tc>
          <w:tcPr>
            <w:tcW w:w="5103" w:type="dxa"/>
          </w:tcPr>
          <w:p w:rsidR="00F07EDB" w:rsidRPr="00F07EDB" w:rsidRDefault="00F07EDB" w:rsidP="00F07EDB">
            <w:pPr>
              <w:widowControl w:val="0"/>
              <w:ind w:left="720" w:right="78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Signing of the </w:t>
            </w:r>
            <w:r w:rsidRPr="00F07EDB">
              <w:rPr>
                <w:rFonts w:asciiTheme="majorHAnsi" w:eastAsia="Cambria" w:hAnsiTheme="majorHAnsi" w:cs="Cambria"/>
                <w:b/>
                <w:sz w:val="20"/>
                <w:szCs w:val="20"/>
              </w:rPr>
              <w:t>AGREEMENT</w:t>
            </w:r>
          </w:p>
        </w:tc>
        <w:tc>
          <w:tcPr>
            <w:tcW w:w="2412" w:type="dxa"/>
          </w:tcPr>
          <w:p w:rsidR="00F07EDB" w:rsidRPr="00F07EDB" w:rsidRDefault="00F07EDB" w:rsidP="00F07EDB">
            <w:pPr>
              <w:widowControl w:val="0"/>
              <w:ind w:left="720" w:right="780"/>
              <w:jc w:val="center"/>
              <w:rPr>
                <w:rFonts w:asciiTheme="majorHAnsi" w:eastAsia="Cambria" w:hAnsiTheme="majorHAnsi" w:cs="Cambria"/>
                <w:sz w:val="20"/>
                <w:szCs w:val="20"/>
              </w:rPr>
            </w:pPr>
            <w:r w:rsidRPr="00F07EDB">
              <w:rPr>
                <w:rFonts w:asciiTheme="majorHAnsi" w:eastAsia="Cambria" w:hAnsiTheme="majorHAnsi" w:cs="Cambria"/>
                <w:sz w:val="20"/>
                <w:szCs w:val="20"/>
              </w:rPr>
              <w:t>---</w:t>
            </w:r>
          </w:p>
        </w:tc>
      </w:tr>
      <w:tr w:rsidR="00F07EDB" w:rsidRPr="00F07EDB" w:rsidTr="00922FE4">
        <w:trPr>
          <w:jc w:val="center"/>
        </w:trPr>
        <w:tc>
          <w:tcPr>
            <w:tcW w:w="1835" w:type="dxa"/>
          </w:tcPr>
          <w:p w:rsidR="00F07EDB" w:rsidRPr="00F07EDB" w:rsidRDefault="00F07EDB" w:rsidP="00F07EDB">
            <w:pPr>
              <w:widowControl w:val="0"/>
              <w:ind w:left="720" w:right="780"/>
              <w:jc w:val="center"/>
              <w:rPr>
                <w:rFonts w:asciiTheme="majorHAnsi" w:eastAsia="Cambria" w:hAnsiTheme="majorHAnsi" w:cs="Cambria"/>
                <w:b/>
                <w:sz w:val="20"/>
                <w:szCs w:val="20"/>
              </w:rPr>
            </w:pPr>
            <w:r w:rsidRPr="00F07EDB">
              <w:rPr>
                <w:rFonts w:asciiTheme="majorHAnsi" w:eastAsia="Cambria" w:hAnsiTheme="majorHAnsi" w:cs="Cambria"/>
                <w:b/>
                <w:sz w:val="20"/>
                <w:szCs w:val="20"/>
              </w:rPr>
              <w:t>5</w:t>
            </w:r>
          </w:p>
        </w:tc>
        <w:tc>
          <w:tcPr>
            <w:tcW w:w="5103" w:type="dxa"/>
          </w:tcPr>
          <w:p w:rsidR="00F07EDB" w:rsidRPr="00F07EDB" w:rsidRDefault="00F07EDB" w:rsidP="00F07EDB">
            <w:pPr>
              <w:widowControl w:val="0"/>
              <w:ind w:left="720" w:right="780"/>
              <w:jc w:val="both"/>
              <w:rPr>
                <w:rFonts w:asciiTheme="majorHAnsi" w:eastAsia="Cambria" w:hAnsiTheme="majorHAnsi" w:cs="Cambria"/>
                <w:sz w:val="20"/>
                <w:szCs w:val="20"/>
              </w:rPr>
            </w:pPr>
            <w:r w:rsidRPr="00F07EDB">
              <w:rPr>
                <w:rFonts w:asciiTheme="majorHAnsi" w:eastAsia="Cambria" w:hAnsiTheme="majorHAnsi" w:cs="Cambria"/>
                <w:sz w:val="20"/>
                <w:szCs w:val="20"/>
              </w:rPr>
              <w:t>Public apology and acknowledgement of international responsibility by the Undersecretary of Human Rights</w:t>
            </w:r>
          </w:p>
        </w:tc>
        <w:tc>
          <w:tcPr>
            <w:tcW w:w="2412" w:type="dxa"/>
          </w:tcPr>
          <w:p w:rsidR="00F07EDB" w:rsidRPr="00F07EDB" w:rsidRDefault="00F07EDB" w:rsidP="00F07EDB">
            <w:pPr>
              <w:widowControl w:val="0"/>
              <w:ind w:left="720" w:right="780"/>
              <w:jc w:val="center"/>
              <w:rPr>
                <w:rFonts w:asciiTheme="majorHAnsi" w:eastAsia="Cambria" w:hAnsiTheme="majorHAnsi" w:cs="Cambria"/>
                <w:sz w:val="20"/>
                <w:szCs w:val="20"/>
              </w:rPr>
            </w:pPr>
            <w:r w:rsidRPr="00F07EDB">
              <w:rPr>
                <w:rFonts w:asciiTheme="majorHAnsi" w:eastAsia="Cambria" w:hAnsiTheme="majorHAnsi" w:cs="Cambria"/>
                <w:sz w:val="20"/>
                <w:szCs w:val="20"/>
              </w:rPr>
              <w:t>7 minutes</w:t>
            </w:r>
          </w:p>
        </w:tc>
      </w:tr>
      <w:tr w:rsidR="00F07EDB" w:rsidRPr="00F07EDB" w:rsidTr="00922FE4">
        <w:trPr>
          <w:jc w:val="center"/>
        </w:trPr>
        <w:tc>
          <w:tcPr>
            <w:tcW w:w="1835" w:type="dxa"/>
          </w:tcPr>
          <w:p w:rsidR="00F07EDB" w:rsidRPr="00F07EDB" w:rsidRDefault="00F07EDB" w:rsidP="00F07EDB">
            <w:pPr>
              <w:widowControl w:val="0"/>
              <w:ind w:left="720" w:right="780"/>
              <w:jc w:val="center"/>
              <w:rPr>
                <w:rFonts w:asciiTheme="majorHAnsi" w:eastAsia="Cambria" w:hAnsiTheme="majorHAnsi" w:cs="Cambria"/>
                <w:b/>
                <w:sz w:val="20"/>
                <w:szCs w:val="20"/>
              </w:rPr>
            </w:pPr>
            <w:r w:rsidRPr="00F07EDB">
              <w:rPr>
                <w:rFonts w:asciiTheme="majorHAnsi" w:eastAsia="Cambria" w:hAnsiTheme="majorHAnsi" w:cs="Cambria"/>
                <w:b/>
                <w:sz w:val="20"/>
                <w:szCs w:val="20"/>
              </w:rPr>
              <w:t>6</w:t>
            </w:r>
          </w:p>
        </w:tc>
        <w:tc>
          <w:tcPr>
            <w:tcW w:w="5103" w:type="dxa"/>
          </w:tcPr>
          <w:p w:rsidR="00F07EDB" w:rsidRPr="00F07EDB" w:rsidRDefault="00F07EDB" w:rsidP="00F07EDB">
            <w:pPr>
              <w:widowControl w:val="0"/>
              <w:ind w:left="720" w:right="78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Closing remarks by the Governor of the State of Chiapas </w:t>
            </w:r>
          </w:p>
        </w:tc>
        <w:tc>
          <w:tcPr>
            <w:tcW w:w="2412" w:type="dxa"/>
          </w:tcPr>
          <w:p w:rsidR="00F07EDB" w:rsidRPr="00F07EDB" w:rsidRDefault="00F07EDB" w:rsidP="00F07EDB">
            <w:pPr>
              <w:widowControl w:val="0"/>
              <w:ind w:left="720" w:right="780"/>
              <w:jc w:val="center"/>
              <w:rPr>
                <w:rFonts w:asciiTheme="majorHAnsi" w:eastAsia="Cambria" w:hAnsiTheme="majorHAnsi" w:cs="Cambria"/>
                <w:sz w:val="20"/>
                <w:szCs w:val="20"/>
              </w:rPr>
            </w:pPr>
            <w:r w:rsidRPr="00F07EDB">
              <w:rPr>
                <w:rFonts w:asciiTheme="majorHAnsi" w:eastAsia="Cambria" w:hAnsiTheme="majorHAnsi" w:cs="Cambria"/>
                <w:sz w:val="20"/>
                <w:szCs w:val="20"/>
              </w:rPr>
              <w:t>7 minutes</w:t>
            </w:r>
          </w:p>
        </w:tc>
      </w:tr>
    </w:tbl>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b/>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b/>
          <w:sz w:val="20"/>
          <w:szCs w:val="20"/>
        </w:rPr>
        <w:t xml:space="preserve">THE PARTIES </w:t>
      </w:r>
      <w:r w:rsidRPr="00F07EDB">
        <w:rPr>
          <w:rFonts w:asciiTheme="majorHAnsi" w:eastAsia="Cambria" w:hAnsiTheme="majorHAnsi" w:cs="Cambria"/>
          <w:sz w:val="20"/>
          <w:szCs w:val="20"/>
        </w:rPr>
        <w:t>may personally invite anyone they wish. The official invitation to the public ceremony of acknowledgement of responsibility and public apology will be extended by the</w:t>
      </w:r>
      <w:r w:rsidRPr="00F07EDB">
        <w:rPr>
          <w:rFonts w:asciiTheme="majorHAnsi" w:eastAsia="Cambria" w:hAnsiTheme="majorHAnsi" w:cs="Cambria"/>
          <w:b/>
          <w:sz w:val="20"/>
          <w:szCs w:val="20"/>
        </w:rPr>
        <w:t xml:space="preserve"> SEGOB. </w:t>
      </w:r>
      <w:r w:rsidRPr="00F07EDB">
        <w:rPr>
          <w:rFonts w:asciiTheme="majorHAnsi" w:eastAsia="Cambria" w:hAnsiTheme="majorHAnsi" w:cs="Cambria"/>
          <w:sz w:val="20"/>
          <w:szCs w:val="20"/>
        </w:rPr>
        <w:t xml:space="preserve">The </w:t>
      </w:r>
      <w:r w:rsidRPr="00F07EDB">
        <w:rPr>
          <w:rFonts w:asciiTheme="majorHAnsi" w:eastAsia="Cambria" w:hAnsiTheme="majorHAnsi" w:cs="Cambria"/>
          <w:b/>
          <w:sz w:val="20"/>
          <w:szCs w:val="20"/>
        </w:rPr>
        <w:t xml:space="preserve">REPRESENTATIVE </w:t>
      </w:r>
      <w:r w:rsidRPr="00F07EDB">
        <w:rPr>
          <w:rFonts w:asciiTheme="majorHAnsi" w:eastAsia="Cambria" w:hAnsiTheme="majorHAnsi" w:cs="Cambria"/>
          <w:sz w:val="20"/>
          <w:szCs w:val="20"/>
        </w:rPr>
        <w:t>will submit the guest list no later than 5 working days before the event.</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r w:rsidRPr="00F07EDB">
        <w:rPr>
          <w:rFonts w:asciiTheme="majorHAnsi" w:eastAsia="Cambria" w:hAnsiTheme="majorHAnsi" w:cs="Cambria"/>
          <w:sz w:val="20"/>
          <w:szCs w:val="20"/>
        </w:rPr>
        <w:t xml:space="preserve">Based on the capacity of the venue where the event will take place, admission to the public ceremony of acknowledgement of responsibility and public apology will be limited to those invited by each of </w:t>
      </w:r>
      <w:r w:rsidRPr="00F07EDB">
        <w:rPr>
          <w:rFonts w:asciiTheme="majorHAnsi" w:eastAsia="Cambria" w:hAnsiTheme="majorHAnsi" w:cs="Cambria"/>
          <w:b/>
          <w:sz w:val="20"/>
          <w:szCs w:val="20"/>
        </w:rPr>
        <w:t>THE PARTIES</w:t>
      </w:r>
      <w:r w:rsidRPr="00F07EDB">
        <w:rPr>
          <w:rFonts w:asciiTheme="majorHAnsi" w:eastAsia="Cambria" w:hAnsiTheme="majorHAnsi" w:cs="Cambria"/>
          <w:sz w:val="20"/>
          <w:szCs w:val="20"/>
        </w:rPr>
        <w:t xml:space="preserve"> through the </w:t>
      </w:r>
      <w:r w:rsidRPr="00F07EDB">
        <w:rPr>
          <w:rFonts w:asciiTheme="majorHAnsi" w:eastAsia="Cambria" w:hAnsiTheme="majorHAnsi" w:cs="Cambria"/>
          <w:b/>
          <w:sz w:val="20"/>
          <w:szCs w:val="20"/>
        </w:rPr>
        <w:t>SEGOB.</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b/>
          <w:sz w:val="20"/>
          <w:szCs w:val="20"/>
        </w:rPr>
        <w:t xml:space="preserve">Clause 3.10. </w:t>
      </w:r>
      <w:r w:rsidRPr="00F07EDB">
        <w:rPr>
          <w:rFonts w:asciiTheme="majorHAnsi" w:eastAsia="Cambria" w:hAnsiTheme="majorHAnsi" w:cs="Cambria"/>
          <w:b/>
          <w:sz w:val="20"/>
          <w:szCs w:val="20"/>
          <w:u w:val="single"/>
        </w:rPr>
        <w:t>Announcement of the public ceremony to acknowledge responsibility</w:t>
      </w:r>
      <w:r w:rsidRPr="00F07EDB">
        <w:rPr>
          <w:rFonts w:asciiTheme="majorHAnsi" w:eastAsia="Cambria" w:hAnsiTheme="majorHAnsi" w:cs="Cambria"/>
          <w:b/>
          <w:sz w:val="20"/>
          <w:szCs w:val="20"/>
        </w:rPr>
        <w:t xml:space="preserve">. </w:t>
      </w:r>
      <w:r w:rsidRPr="00F07EDB">
        <w:rPr>
          <w:rFonts w:asciiTheme="majorHAnsi" w:eastAsia="Cambria" w:hAnsiTheme="majorHAnsi" w:cs="Cambria"/>
          <w:sz w:val="20"/>
          <w:szCs w:val="20"/>
        </w:rPr>
        <w:t xml:space="preserve">The </w:t>
      </w:r>
      <w:r w:rsidRPr="00F07EDB">
        <w:rPr>
          <w:rFonts w:asciiTheme="majorHAnsi" w:eastAsia="Cambria" w:hAnsiTheme="majorHAnsi" w:cs="Cambria"/>
          <w:b/>
          <w:sz w:val="20"/>
          <w:szCs w:val="20"/>
        </w:rPr>
        <w:t xml:space="preserve">SEGOB </w:t>
      </w:r>
      <w:r w:rsidRPr="00F07EDB">
        <w:rPr>
          <w:rFonts w:asciiTheme="majorHAnsi" w:eastAsia="Cambria" w:hAnsiTheme="majorHAnsi" w:cs="Cambria"/>
          <w:sz w:val="20"/>
          <w:szCs w:val="20"/>
        </w:rPr>
        <w:t xml:space="preserve">will take steps to ensure that an extract from the public ceremony of </w:t>
      </w:r>
      <w:r w:rsidRPr="00F07EDB">
        <w:rPr>
          <w:rFonts w:asciiTheme="majorHAnsi" w:eastAsia="Cambria" w:hAnsiTheme="majorHAnsi" w:cs="Cambria"/>
          <w:sz w:val="20"/>
          <w:szCs w:val="20"/>
        </w:rPr>
        <w:lastRenderedPageBreak/>
        <w:t xml:space="preserve">acknowledgement of responsibility and public apology is released on a single occasion and published in the Official Gazette and in two newspapers, one of national circulation and the other that circulates in the State of Chiapas. </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The </w:t>
      </w:r>
      <w:r w:rsidRPr="00F07EDB">
        <w:rPr>
          <w:rFonts w:asciiTheme="majorHAnsi" w:eastAsia="Cambria" w:hAnsiTheme="majorHAnsi" w:cs="Cambria"/>
          <w:b/>
          <w:sz w:val="20"/>
          <w:szCs w:val="20"/>
        </w:rPr>
        <w:t xml:space="preserve">SEGOB </w:t>
      </w:r>
      <w:r w:rsidRPr="00F07EDB">
        <w:rPr>
          <w:rFonts w:asciiTheme="majorHAnsi" w:eastAsia="Cambria" w:hAnsiTheme="majorHAnsi" w:cs="Cambria"/>
          <w:sz w:val="20"/>
          <w:szCs w:val="20"/>
        </w:rPr>
        <w:t xml:space="preserve">will publish a press release on its website announcing the signing of the </w:t>
      </w:r>
      <w:r w:rsidRPr="00F07EDB">
        <w:rPr>
          <w:rFonts w:asciiTheme="majorHAnsi" w:eastAsia="Cambria" w:hAnsiTheme="majorHAnsi" w:cs="Cambria"/>
          <w:b/>
          <w:sz w:val="20"/>
          <w:szCs w:val="20"/>
        </w:rPr>
        <w:t xml:space="preserve">AGREEMENT </w:t>
      </w:r>
      <w:r w:rsidRPr="00F07EDB">
        <w:rPr>
          <w:rFonts w:asciiTheme="majorHAnsi" w:eastAsia="Cambria" w:hAnsiTheme="majorHAnsi" w:cs="Cambria"/>
          <w:sz w:val="20"/>
          <w:szCs w:val="20"/>
        </w:rPr>
        <w:t>and the holding of the public ceremony of acknowledgement of responsibility and public apology, which must be available by Internet search for a period of not less than one year.</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 </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r w:rsidRPr="00F07EDB">
        <w:rPr>
          <w:rFonts w:asciiTheme="majorHAnsi" w:eastAsia="Cambria" w:hAnsiTheme="majorHAnsi" w:cs="Cambria"/>
          <w:sz w:val="20"/>
          <w:szCs w:val="20"/>
        </w:rPr>
        <w:t xml:space="preserve">The </w:t>
      </w:r>
      <w:r w:rsidRPr="00F07EDB">
        <w:rPr>
          <w:rFonts w:asciiTheme="majorHAnsi" w:eastAsia="Cambria" w:hAnsiTheme="majorHAnsi" w:cs="Cambria"/>
          <w:b/>
          <w:sz w:val="20"/>
          <w:szCs w:val="20"/>
        </w:rPr>
        <w:t xml:space="preserve">AGREEMENT </w:t>
      </w:r>
      <w:r w:rsidRPr="00F07EDB">
        <w:rPr>
          <w:rFonts w:asciiTheme="majorHAnsi" w:eastAsia="Cambria" w:hAnsiTheme="majorHAnsi" w:cs="Cambria"/>
          <w:sz w:val="20"/>
          <w:szCs w:val="20"/>
        </w:rPr>
        <w:t xml:space="preserve">will also be published on the website of the </w:t>
      </w:r>
      <w:r w:rsidRPr="00F07EDB">
        <w:rPr>
          <w:rFonts w:asciiTheme="majorHAnsi" w:eastAsia="Cambria" w:hAnsiTheme="majorHAnsi" w:cs="Cambria"/>
          <w:b/>
          <w:sz w:val="20"/>
          <w:szCs w:val="20"/>
        </w:rPr>
        <w:t>SRE.</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b/>
          <w:sz w:val="20"/>
          <w:szCs w:val="20"/>
        </w:rPr>
        <w:t xml:space="preserve">THE PARTIES </w:t>
      </w:r>
      <w:r w:rsidRPr="00F07EDB">
        <w:rPr>
          <w:rFonts w:asciiTheme="majorHAnsi" w:eastAsia="Cambria" w:hAnsiTheme="majorHAnsi" w:cs="Cambria"/>
          <w:sz w:val="20"/>
          <w:szCs w:val="20"/>
        </w:rPr>
        <w:t>may invite any members of the media they consider appropriate to attend the public ceremony of acknowledgement of responsibility and public apology as observers.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b/>
          <w:sz w:val="20"/>
          <w:szCs w:val="20"/>
        </w:rPr>
        <w:t xml:space="preserve">Clause 3.11. </w:t>
      </w:r>
      <w:r w:rsidRPr="00F07EDB">
        <w:rPr>
          <w:rFonts w:asciiTheme="majorHAnsi" w:eastAsia="Cambria" w:hAnsiTheme="majorHAnsi" w:cs="Cambria"/>
          <w:b/>
          <w:sz w:val="20"/>
          <w:szCs w:val="20"/>
          <w:u w:val="single"/>
        </w:rPr>
        <w:t xml:space="preserve">Health center </w:t>
      </w:r>
      <w:r w:rsidRPr="00F07EDB">
        <w:rPr>
          <w:rFonts w:asciiTheme="majorHAnsi" w:eastAsia="Cambria" w:hAnsiTheme="majorHAnsi" w:cs="Cambria"/>
          <w:sz w:val="20"/>
          <w:szCs w:val="20"/>
          <w:u w:val="single"/>
        </w:rPr>
        <w:t xml:space="preserve">and </w:t>
      </w:r>
      <w:r w:rsidRPr="00F07EDB">
        <w:rPr>
          <w:rFonts w:asciiTheme="majorHAnsi" w:eastAsia="Cambria" w:hAnsiTheme="majorHAnsi" w:cs="Cambria"/>
          <w:b/>
          <w:sz w:val="20"/>
          <w:szCs w:val="20"/>
          <w:u w:val="single"/>
        </w:rPr>
        <w:t>plaque unveiling</w:t>
      </w:r>
      <w:r w:rsidRPr="00F07EDB">
        <w:rPr>
          <w:rFonts w:asciiTheme="majorHAnsi" w:eastAsia="Cambria" w:hAnsiTheme="majorHAnsi" w:cs="Cambria"/>
          <w:b/>
          <w:sz w:val="20"/>
          <w:szCs w:val="20"/>
        </w:rPr>
        <w:t>.</w:t>
      </w:r>
      <w:r w:rsidRPr="00F07EDB">
        <w:rPr>
          <w:rFonts w:asciiTheme="majorHAnsi" w:eastAsia="Cambria" w:hAnsiTheme="majorHAnsi" w:cs="Cambria"/>
          <w:sz w:val="20"/>
          <w:szCs w:val="20"/>
        </w:rPr>
        <w:t xml:space="preserve"> The </w:t>
      </w:r>
      <w:r w:rsidRPr="00F07EDB">
        <w:rPr>
          <w:rFonts w:asciiTheme="majorHAnsi" w:eastAsia="Cambria" w:hAnsiTheme="majorHAnsi" w:cs="Cambria"/>
          <w:b/>
          <w:sz w:val="20"/>
          <w:szCs w:val="20"/>
        </w:rPr>
        <w:t xml:space="preserve">MEXICAN STATE, </w:t>
      </w:r>
      <w:r w:rsidRPr="00F07EDB">
        <w:rPr>
          <w:rFonts w:asciiTheme="majorHAnsi" w:eastAsia="Cambria" w:hAnsiTheme="majorHAnsi" w:cs="Cambria"/>
          <w:sz w:val="20"/>
          <w:szCs w:val="20"/>
        </w:rPr>
        <w:t>through the State Health Department of Chiapas, will name the clinic in the community of El Aguaje, municipality of San Cristobal de las Casas, Chiapas, “the Angel Diaz Cruz Health Center,” in memory of the minor who lost his life. The following actions will also be taken:</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6F5182">
      <w:pPr>
        <w:widowControl w:val="0"/>
        <w:numPr>
          <w:ilvl w:val="0"/>
          <w:numId w:val="103"/>
        </w:numPr>
        <w:pBdr>
          <w:top w:val="none" w:sz="0" w:space="0" w:color="000000"/>
          <w:left w:val="none" w:sz="0" w:space="0" w:color="000000"/>
          <w:bottom w:val="none" w:sz="0" w:space="0" w:color="000000"/>
          <w:right w:val="none" w:sz="0" w:space="0" w:color="000000"/>
          <w:between w:val="none" w:sz="0" w:space="0" w:color="000000"/>
          <w:bar w:val="none" w:sz="0" w:color="auto"/>
        </w:pBdr>
        <w:ind w:right="720" w:firstLine="0"/>
        <w:jc w:val="both"/>
        <w:rPr>
          <w:rFonts w:asciiTheme="majorHAnsi" w:hAnsiTheme="majorHAnsi"/>
          <w:sz w:val="20"/>
          <w:szCs w:val="20"/>
        </w:rPr>
      </w:pPr>
      <w:r w:rsidRPr="00F07EDB">
        <w:rPr>
          <w:rFonts w:asciiTheme="majorHAnsi" w:eastAsia="Cambria" w:hAnsiTheme="majorHAnsi" w:cs="Cambria"/>
          <w:sz w:val="20"/>
          <w:szCs w:val="20"/>
        </w:rPr>
        <w:t>One person will be hired for the nursing department.</w:t>
      </w:r>
    </w:p>
    <w:p w:rsidR="00F07EDB" w:rsidRPr="00F07EDB" w:rsidRDefault="00F07EDB" w:rsidP="006F5182">
      <w:pPr>
        <w:widowControl w:val="0"/>
        <w:numPr>
          <w:ilvl w:val="0"/>
          <w:numId w:val="103"/>
        </w:numPr>
        <w:pBdr>
          <w:top w:val="none" w:sz="0" w:space="0" w:color="000000"/>
          <w:left w:val="none" w:sz="0" w:space="0" w:color="000000"/>
          <w:bottom w:val="none" w:sz="0" w:space="0" w:color="000000"/>
          <w:right w:val="none" w:sz="0" w:space="0" w:color="000000"/>
          <w:between w:val="none" w:sz="0" w:space="0" w:color="000000"/>
          <w:bar w:val="none" w:sz="0" w:color="auto"/>
        </w:pBdr>
        <w:ind w:left="1440" w:right="720" w:hanging="720"/>
        <w:jc w:val="both"/>
        <w:rPr>
          <w:rFonts w:asciiTheme="majorHAnsi" w:hAnsiTheme="majorHAnsi"/>
          <w:color w:val="000000"/>
          <w:sz w:val="20"/>
          <w:szCs w:val="20"/>
        </w:rPr>
      </w:pPr>
      <w:r w:rsidRPr="00F07EDB">
        <w:rPr>
          <w:rFonts w:asciiTheme="majorHAnsi" w:eastAsia="Cambria" w:hAnsiTheme="majorHAnsi" w:cs="Cambria"/>
          <w:color w:val="000000"/>
          <w:sz w:val="20"/>
          <w:szCs w:val="20"/>
        </w:rPr>
        <w:t>Change of status from mononuclear clinic to community health center.</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sz w:val="20"/>
          <w:szCs w:val="20"/>
        </w:rPr>
        <w:t>The State of Chiapas will be responsible for unveiling a plaque at this clinic with the following text:</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r w:rsidRPr="00F07EDB">
        <w:rPr>
          <w:rFonts w:asciiTheme="majorHAnsi" w:hAnsiTheme="majorHAnsi"/>
          <w:noProof/>
          <w:sz w:val="20"/>
          <w:szCs w:val="20"/>
        </w:rPr>
        <mc:AlternateContent>
          <mc:Choice Requires="wps">
            <w:drawing>
              <wp:anchor distT="0" distB="0" distL="114300" distR="114300" simplePos="0" relativeHeight="251688960" behindDoc="0" locked="0" layoutInCell="1" hidden="0" allowOverlap="1" wp14:anchorId="0224BDFF" wp14:editId="5699962F">
                <wp:simplePos x="0" y="0"/>
                <wp:positionH relativeFrom="column">
                  <wp:posOffset>1510748</wp:posOffset>
                </wp:positionH>
                <wp:positionV relativeFrom="paragraph">
                  <wp:posOffset>127221</wp:posOffset>
                </wp:positionV>
                <wp:extent cx="3172570" cy="1717482"/>
                <wp:effectExtent l="0" t="0" r="27940" b="16510"/>
                <wp:wrapNone/>
                <wp:docPr id="4" name="Rectangle 4"/>
                <wp:cNvGraphicFramePr/>
                <a:graphic xmlns:a="http://schemas.openxmlformats.org/drawingml/2006/main">
                  <a:graphicData uri="http://schemas.microsoft.com/office/word/2010/wordprocessingShape">
                    <wps:wsp>
                      <wps:cNvSpPr/>
                      <wps:spPr>
                        <a:xfrm>
                          <a:off x="0" y="0"/>
                          <a:ext cx="3172570" cy="171748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07EDB" w:rsidRDefault="00F07EDB" w:rsidP="00F07EDB">
                            <w:pPr>
                              <w:jc w:val="center"/>
                              <w:textDirection w:val="btLr"/>
                            </w:pPr>
                            <w:r>
                              <w:rPr>
                                <w:b/>
                                <w:color w:val="000000"/>
                              </w:rPr>
                              <w:t xml:space="preserve"> ANGEL DIAZ CRUZ</w:t>
                            </w:r>
                          </w:p>
                          <w:p w:rsidR="00F07EDB" w:rsidRDefault="00F07EDB" w:rsidP="00F07EDB">
                            <w:pPr>
                              <w:jc w:val="center"/>
                              <w:textDirection w:val="btLr"/>
                            </w:pPr>
                            <w:r>
                              <w:rPr>
                                <w:b/>
                                <w:color w:val="000000"/>
                              </w:rPr>
                              <w:t>HEALTH CENTER</w:t>
                            </w:r>
                          </w:p>
                          <w:p w:rsidR="00F07EDB" w:rsidRDefault="00F07EDB" w:rsidP="00F07EDB">
                            <w:pPr>
                              <w:jc w:val="center"/>
                              <w:textDirection w:val="btLr"/>
                            </w:pPr>
                          </w:p>
                          <w:p w:rsidR="00F07EDB" w:rsidRDefault="00F07EDB" w:rsidP="00F07EDB">
                            <w:pPr>
                              <w:jc w:val="center"/>
                              <w:textDirection w:val="btLr"/>
                            </w:pPr>
                            <w:r>
                              <w:rPr>
                                <w:b/>
                                <w:color w:val="000000"/>
                              </w:rPr>
                              <w:t>This health center was remodeled and inaugurated in memory of Angel Diaz Cruz, a young boy who died on September 18, 2000, after the explosion of an anti-personnel rifle grenade owned by the Mexican State and in the possession of the National Army.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224BDFF" id="Rectangle 4" o:spid="_x0000_s1033" style="position:absolute;left:0;text-align:left;margin-left:118.95pt;margin-top:10pt;width:249.8pt;height:13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">
                <v:stroke startarrowwidth="narrow" startarrowlength="short" endarrowwidth="narrow" endarrowlength="short"/>
                <v:textbox inset="2.53958mm,1.2694mm,2.53958mm,1.2694mm">
                  <w:txbxContent>
                    <w:p w:rsidR="00F07EDB" w:rsidRDefault="00F07EDB" w:rsidP="00F07EDB">
                      <w:pPr>
                        <w:jc w:val="center"/>
                        <w:textDirection w:val="btLr"/>
                      </w:pPr>
                      <w:r>
                        <w:rPr>
                          <w:b/>
                          <w:color w:val="000000"/>
                        </w:rPr>
                        <w:t xml:space="preserve"> ANGEL DIAZ CRUZ</w:t>
                      </w:r>
                    </w:p>
                    <w:p w:rsidR="00F07EDB" w:rsidRDefault="00F07EDB" w:rsidP="00F07EDB">
                      <w:pPr>
                        <w:jc w:val="center"/>
                        <w:textDirection w:val="btLr"/>
                      </w:pPr>
                      <w:r>
                        <w:rPr>
                          <w:b/>
                          <w:color w:val="000000"/>
                        </w:rPr>
                        <w:t>HEALTH CENTER</w:t>
                      </w:r>
                    </w:p>
                    <w:p w:rsidR="00F07EDB" w:rsidRDefault="00F07EDB" w:rsidP="00F07EDB">
                      <w:pPr>
                        <w:jc w:val="center"/>
                        <w:textDirection w:val="btLr"/>
                      </w:pPr>
                    </w:p>
                    <w:p w:rsidR="00F07EDB" w:rsidRDefault="00F07EDB" w:rsidP="00F07EDB">
                      <w:pPr>
                        <w:jc w:val="center"/>
                        <w:textDirection w:val="btLr"/>
                      </w:pPr>
                      <w:r>
                        <w:rPr>
                          <w:b/>
                          <w:color w:val="000000"/>
                        </w:rPr>
                        <w:t xml:space="preserve">This health center </w:t>
                      </w:r>
                      <w:proofErr w:type="gramStart"/>
                      <w:r>
                        <w:rPr>
                          <w:b/>
                          <w:color w:val="000000"/>
                        </w:rPr>
                        <w:t>was remodeled and inaugurated in memory of Angel Diaz Cruz, a young boy who died on September 18, 2000, after the explosion of an anti-personnel rifle grenade owned by the Mexican State and in the possession of the National Army</w:t>
                      </w:r>
                      <w:proofErr w:type="gramEnd"/>
                      <w:r>
                        <w:rPr>
                          <w:b/>
                          <w:color w:val="000000"/>
                        </w:rPr>
                        <w:t>.</w:t>
                      </w:r>
                    </w:p>
                  </w:txbxContent>
                </v:textbox>
              </v:rect>
            </w:pict>
          </mc:Fallback>
        </mc:AlternateConten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80"/>
        <w:jc w:val="both"/>
        <w:rPr>
          <w:rFonts w:asciiTheme="majorHAnsi" w:eastAsia="Cambria" w:hAnsiTheme="majorHAnsi" w:cs="Cambria"/>
          <w:sz w:val="20"/>
          <w:szCs w:val="20"/>
        </w:rPr>
      </w:pPr>
    </w:p>
    <w:p w:rsidR="00F07EDB" w:rsidRPr="00F07EDB" w:rsidRDefault="00F07EDB" w:rsidP="00A804F5">
      <w:pPr>
        <w:widowControl w:val="0"/>
        <w:numPr>
          <w:ilvl w:val="0"/>
          <w:numId w:val="97"/>
        </w:numPr>
        <w:pBdr>
          <w:top w:val="none" w:sz="0" w:space="0" w:color="000000"/>
          <w:left w:val="none" w:sz="0" w:space="0" w:color="000000"/>
          <w:bottom w:val="none" w:sz="0" w:space="0" w:color="000000"/>
          <w:right w:val="none" w:sz="0" w:space="0" w:color="000000"/>
          <w:between w:val="none" w:sz="0" w:space="0" w:color="000000"/>
          <w:bar w:val="none" w:sz="0" w:color="auto"/>
        </w:pBdr>
        <w:ind w:right="720" w:firstLine="0"/>
        <w:jc w:val="center"/>
        <w:rPr>
          <w:rFonts w:asciiTheme="majorHAnsi" w:eastAsia="Cambria" w:hAnsiTheme="majorHAnsi" w:cs="Cambria"/>
          <w:b/>
          <w:color w:val="000000"/>
          <w:sz w:val="20"/>
          <w:szCs w:val="20"/>
        </w:rPr>
      </w:pPr>
      <w:r w:rsidRPr="00F07EDB">
        <w:rPr>
          <w:rFonts w:asciiTheme="majorHAnsi" w:eastAsia="Cambria" w:hAnsiTheme="majorHAnsi" w:cs="Cambria"/>
          <w:b/>
          <w:color w:val="000000"/>
          <w:sz w:val="20"/>
          <w:szCs w:val="20"/>
        </w:rPr>
        <w:t>GUARANTEES OF NON-REPETITION</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hanging="720"/>
        <w:rPr>
          <w:rFonts w:asciiTheme="majorHAnsi" w:eastAsia="Cambria" w:hAnsiTheme="majorHAnsi" w:cs="Cambria"/>
          <w:b/>
          <w:color w:val="000000"/>
          <w:sz w:val="20"/>
          <w:szCs w:val="20"/>
        </w:rPr>
      </w:pPr>
    </w:p>
    <w:p w:rsidR="00F07EDB" w:rsidRPr="00F07EDB" w:rsidRDefault="00F07EDB" w:rsidP="006F5182">
      <w:pPr>
        <w:widowControl w:val="0"/>
        <w:numPr>
          <w:ilvl w:val="1"/>
          <w:numId w:val="96"/>
        </w:numPr>
        <w:pBdr>
          <w:top w:val="none" w:sz="0" w:space="0" w:color="000000"/>
          <w:left w:val="none" w:sz="0" w:space="0" w:color="000000"/>
          <w:bottom w:val="none" w:sz="0" w:space="0" w:color="000000"/>
          <w:right w:val="none" w:sz="0" w:space="0" w:color="000000"/>
          <w:between w:val="none" w:sz="0" w:space="0" w:color="000000"/>
          <w:bar w:val="none" w:sz="0" w:color="auto"/>
        </w:pBdr>
        <w:ind w:left="720" w:right="720" w:firstLine="0"/>
        <w:jc w:val="both"/>
        <w:rPr>
          <w:rFonts w:asciiTheme="majorHAnsi" w:eastAsia="Cambria" w:hAnsiTheme="majorHAnsi" w:cs="Cambria"/>
          <w:color w:val="000000"/>
          <w:sz w:val="20"/>
          <w:szCs w:val="20"/>
        </w:rPr>
      </w:pPr>
      <w:r w:rsidRPr="00F07EDB">
        <w:rPr>
          <w:rFonts w:asciiTheme="majorHAnsi" w:eastAsia="Cambria" w:hAnsiTheme="majorHAnsi" w:cs="Cambria"/>
          <w:b/>
          <w:color w:val="000000"/>
          <w:sz w:val="20"/>
          <w:szCs w:val="20"/>
          <w:u w:val="single"/>
        </w:rPr>
        <w:t>Training courses for justice authorities</w:t>
      </w:r>
      <w:r w:rsidRPr="00F07EDB">
        <w:rPr>
          <w:rFonts w:asciiTheme="majorHAnsi" w:eastAsia="Cambria" w:hAnsiTheme="majorHAnsi" w:cs="Cambria"/>
          <w:b/>
          <w:color w:val="000000"/>
          <w:sz w:val="20"/>
          <w:szCs w:val="20"/>
        </w:rPr>
        <w:t>.</w:t>
      </w:r>
      <w:r w:rsidRPr="00F07EDB">
        <w:rPr>
          <w:rFonts w:asciiTheme="majorHAnsi" w:eastAsia="Cambria" w:hAnsiTheme="majorHAnsi" w:cs="Cambria"/>
          <w:color w:val="000000"/>
          <w:sz w:val="20"/>
          <w:szCs w:val="20"/>
        </w:rPr>
        <w:t xml:space="preserve"> The </w:t>
      </w:r>
      <w:r w:rsidRPr="00F07EDB">
        <w:rPr>
          <w:rFonts w:asciiTheme="majorHAnsi" w:eastAsia="Cambria" w:hAnsiTheme="majorHAnsi" w:cs="Cambria"/>
          <w:b/>
          <w:color w:val="000000"/>
          <w:sz w:val="20"/>
          <w:szCs w:val="20"/>
        </w:rPr>
        <w:t>SG OF CHIAPAS</w:t>
      </w:r>
      <w:r w:rsidRPr="00F07EDB">
        <w:rPr>
          <w:rFonts w:asciiTheme="majorHAnsi" w:eastAsia="Cambria" w:hAnsiTheme="majorHAnsi" w:cs="Cambria"/>
          <w:color w:val="000000"/>
          <w:sz w:val="20"/>
          <w:szCs w:val="20"/>
        </w:rPr>
        <w:t xml:space="preserve"> will conduct human rights training for law enforcement and justice officials in Chiapas. </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hanging="720"/>
        <w:jc w:val="both"/>
        <w:rPr>
          <w:rFonts w:asciiTheme="majorHAnsi" w:eastAsia="Cambria" w:hAnsiTheme="majorHAnsi" w:cs="Cambria"/>
          <w:color w:val="000000"/>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In addition to its ongoing training programs, the </w:t>
      </w:r>
      <w:r w:rsidRPr="00F07EDB">
        <w:rPr>
          <w:rFonts w:asciiTheme="majorHAnsi" w:eastAsia="Cambria" w:hAnsiTheme="majorHAnsi" w:cs="Cambria"/>
          <w:b/>
          <w:sz w:val="20"/>
          <w:szCs w:val="20"/>
        </w:rPr>
        <w:t>SG OF CHIAPAS</w:t>
      </w:r>
      <w:r w:rsidRPr="00F07EDB">
        <w:rPr>
          <w:rFonts w:asciiTheme="majorHAnsi" w:eastAsia="Cambria" w:hAnsiTheme="majorHAnsi" w:cs="Cambria"/>
          <w:sz w:val="20"/>
          <w:szCs w:val="20"/>
        </w:rPr>
        <w:t xml:space="preserve"> will hold a training course for at least 80 members of the State Prosecutor’s Office of Chiapas and 80 members of the Superior Court of the State of Chiapas. The course must be given within 12 months of the signing of this agreement. </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6F5182">
      <w:pPr>
        <w:widowControl w:val="0"/>
        <w:numPr>
          <w:ilvl w:val="0"/>
          <w:numId w:val="97"/>
        </w:numPr>
        <w:pBdr>
          <w:top w:val="none" w:sz="0" w:space="0" w:color="000000"/>
          <w:left w:val="none" w:sz="0" w:space="0" w:color="000000"/>
          <w:bottom w:val="none" w:sz="0" w:space="0" w:color="000000"/>
          <w:right w:val="none" w:sz="0" w:space="0" w:color="000000"/>
          <w:between w:val="none" w:sz="0" w:space="0" w:color="000000"/>
          <w:bar w:val="none" w:sz="0" w:color="auto"/>
        </w:pBdr>
        <w:ind w:right="720" w:firstLine="0"/>
        <w:jc w:val="center"/>
        <w:rPr>
          <w:rFonts w:asciiTheme="majorHAnsi" w:eastAsia="Cambria" w:hAnsiTheme="majorHAnsi" w:cs="Cambria"/>
          <w:b/>
          <w:color w:val="000000"/>
          <w:sz w:val="20"/>
          <w:szCs w:val="20"/>
        </w:rPr>
      </w:pPr>
      <w:r w:rsidRPr="00F07EDB">
        <w:rPr>
          <w:rFonts w:asciiTheme="majorHAnsi" w:eastAsia="Cambria" w:hAnsiTheme="majorHAnsi" w:cs="Cambria"/>
          <w:b/>
          <w:color w:val="000000"/>
          <w:sz w:val="20"/>
          <w:szCs w:val="20"/>
        </w:rPr>
        <w:t>COMPENSATORY DAMAGES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hanging="720"/>
        <w:rPr>
          <w:rFonts w:asciiTheme="majorHAnsi" w:eastAsia="Cambria" w:hAnsiTheme="majorHAnsi" w:cs="Cambria"/>
          <w:b/>
          <w:color w:val="000000"/>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b/>
          <w:sz w:val="20"/>
          <w:szCs w:val="20"/>
        </w:rPr>
        <w:t xml:space="preserve">Clause 3.13. </w:t>
      </w:r>
      <w:r w:rsidRPr="00F07EDB">
        <w:rPr>
          <w:rFonts w:asciiTheme="majorHAnsi" w:eastAsia="Cambria" w:hAnsiTheme="majorHAnsi" w:cs="Cambria"/>
          <w:b/>
          <w:sz w:val="20"/>
          <w:szCs w:val="20"/>
          <w:u w:val="single"/>
        </w:rPr>
        <w:t>Compensation for pecuniary and non-pecuniary damages</w:t>
      </w:r>
      <w:r w:rsidRPr="00F07EDB">
        <w:rPr>
          <w:rFonts w:asciiTheme="majorHAnsi" w:eastAsia="Cambria" w:hAnsiTheme="majorHAnsi" w:cs="Cambria"/>
          <w:b/>
          <w:sz w:val="20"/>
          <w:szCs w:val="20"/>
        </w:rPr>
        <w:t xml:space="preserve">: </w:t>
      </w:r>
      <w:r w:rsidRPr="00F07EDB">
        <w:rPr>
          <w:rFonts w:asciiTheme="majorHAnsi" w:eastAsia="Cambria" w:hAnsiTheme="majorHAnsi" w:cs="Cambria"/>
          <w:sz w:val="20"/>
          <w:szCs w:val="20"/>
        </w:rPr>
        <w:t xml:space="preserve">The amounts of compensation to be paid for pecuniary and non-pecuniary damages will be calculated under the </w:t>
      </w:r>
      <w:r w:rsidRPr="00F07EDB">
        <w:rPr>
          <w:rFonts w:asciiTheme="majorHAnsi" w:eastAsia="Cambria" w:hAnsiTheme="majorHAnsi" w:cs="Cambria"/>
          <w:b/>
          <w:sz w:val="20"/>
          <w:szCs w:val="20"/>
        </w:rPr>
        <w:t xml:space="preserve">RULES OF OPERATION OF THE TRUST </w:t>
      </w:r>
      <w:r w:rsidRPr="00F07EDB">
        <w:rPr>
          <w:rFonts w:asciiTheme="majorHAnsi" w:eastAsia="Cambria" w:hAnsiTheme="majorHAnsi" w:cs="Cambria"/>
          <w:sz w:val="20"/>
          <w:szCs w:val="20"/>
        </w:rPr>
        <w:t>and set forth in Annex 2.</w:t>
      </w:r>
      <w:r w:rsidRPr="00F07EDB">
        <w:rPr>
          <w:rFonts w:asciiTheme="majorHAnsi" w:eastAsia="Cambria" w:hAnsiTheme="majorHAnsi" w:cs="Cambria"/>
          <w:sz w:val="20"/>
          <w:szCs w:val="20"/>
          <w:vertAlign w:val="superscript"/>
        </w:rPr>
        <w:footnoteReference w:id="3"/>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r w:rsidRPr="00F07EDB">
        <w:rPr>
          <w:rFonts w:asciiTheme="majorHAnsi" w:eastAsia="Cambria" w:hAnsiTheme="majorHAnsi" w:cs="Cambria"/>
          <w:b/>
          <w:sz w:val="20"/>
          <w:szCs w:val="20"/>
        </w:rPr>
        <w:t xml:space="preserve">Clause 3.14. </w:t>
      </w:r>
      <w:r w:rsidRPr="00F07EDB">
        <w:rPr>
          <w:rFonts w:asciiTheme="majorHAnsi" w:eastAsia="Cambria" w:hAnsiTheme="majorHAnsi" w:cs="Cambria"/>
          <w:b/>
          <w:sz w:val="20"/>
          <w:szCs w:val="20"/>
          <w:u w:val="single"/>
        </w:rPr>
        <w:t>Methods of paying compensation</w:t>
      </w:r>
      <w:r w:rsidRPr="00F07EDB">
        <w:rPr>
          <w:rFonts w:asciiTheme="majorHAnsi" w:eastAsia="Cambria" w:hAnsiTheme="majorHAnsi" w:cs="Cambria"/>
          <w:b/>
          <w:sz w:val="20"/>
          <w:szCs w:val="20"/>
        </w:rPr>
        <w:t>.</w:t>
      </w:r>
      <w:r w:rsidRPr="00F07EDB">
        <w:rPr>
          <w:rFonts w:asciiTheme="majorHAnsi" w:eastAsia="Cambria" w:hAnsiTheme="majorHAnsi" w:cs="Cambria"/>
          <w:sz w:val="20"/>
          <w:szCs w:val="20"/>
        </w:rPr>
        <w:t xml:space="preserve"> The sums referred to in Annex 2 will be awarded to the victims within one month of the signing of this </w:t>
      </w:r>
      <w:r w:rsidRPr="00F07EDB">
        <w:rPr>
          <w:rFonts w:asciiTheme="majorHAnsi" w:eastAsia="Cambria" w:hAnsiTheme="majorHAnsi" w:cs="Cambria"/>
          <w:b/>
          <w:sz w:val="20"/>
          <w:szCs w:val="20"/>
        </w:rPr>
        <w:t>AGREEMENT</w:t>
      </w:r>
      <w:r w:rsidRPr="00F07EDB">
        <w:rPr>
          <w:rFonts w:asciiTheme="majorHAnsi" w:eastAsia="Cambria" w:hAnsiTheme="majorHAnsi" w:cs="Cambria"/>
          <w:sz w:val="20"/>
          <w:szCs w:val="20"/>
        </w:rPr>
        <w:t xml:space="preserve">, as long as they meet the necessary procedural requirements for the release of the funds under Mexican law. All matters concerning the disbursement of compensation funds will be governed by the </w:t>
      </w:r>
      <w:r w:rsidRPr="00F07EDB">
        <w:rPr>
          <w:rFonts w:asciiTheme="majorHAnsi" w:eastAsia="Cambria" w:hAnsiTheme="majorHAnsi" w:cs="Cambria"/>
          <w:b/>
          <w:sz w:val="20"/>
          <w:szCs w:val="20"/>
        </w:rPr>
        <w:t>RULES OF OPERATION OF THE TRUST.</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These payments will be made one time only and constitute the total amount of financial reparations that the </w:t>
      </w:r>
      <w:r w:rsidRPr="00F07EDB">
        <w:rPr>
          <w:rFonts w:asciiTheme="majorHAnsi" w:eastAsia="Cambria" w:hAnsiTheme="majorHAnsi" w:cs="Cambria"/>
          <w:b/>
          <w:sz w:val="20"/>
          <w:szCs w:val="20"/>
        </w:rPr>
        <w:t>MEXICAN STATE</w:t>
      </w:r>
      <w:r w:rsidRPr="00F07EDB">
        <w:rPr>
          <w:rFonts w:asciiTheme="majorHAnsi" w:eastAsia="Cambria" w:hAnsiTheme="majorHAnsi" w:cs="Cambria"/>
          <w:sz w:val="20"/>
          <w:szCs w:val="20"/>
        </w:rPr>
        <w:t xml:space="preserve"> will provide to redress the harm derived from the violations set forth in Clause 2.1.</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Once the payments provided for in this </w:t>
      </w:r>
      <w:r w:rsidRPr="00F07EDB">
        <w:rPr>
          <w:rFonts w:asciiTheme="majorHAnsi" w:eastAsia="Cambria" w:hAnsiTheme="majorHAnsi" w:cs="Cambria"/>
          <w:b/>
          <w:sz w:val="20"/>
          <w:szCs w:val="20"/>
        </w:rPr>
        <w:t>AGREEMENT</w:t>
      </w:r>
      <w:r w:rsidRPr="00F07EDB">
        <w:rPr>
          <w:rFonts w:asciiTheme="majorHAnsi" w:eastAsia="Cambria" w:hAnsiTheme="majorHAnsi" w:cs="Cambria"/>
          <w:sz w:val="20"/>
          <w:szCs w:val="20"/>
        </w:rPr>
        <w:t xml:space="preserve"> are made to the victims, they may not claim any additional amount from any </w:t>
      </w:r>
      <w:r w:rsidRPr="00F07EDB">
        <w:rPr>
          <w:rFonts w:asciiTheme="majorHAnsi" w:eastAsia="Cambria" w:hAnsiTheme="majorHAnsi" w:cs="Cambria"/>
          <w:b/>
          <w:sz w:val="20"/>
          <w:szCs w:val="20"/>
        </w:rPr>
        <w:t>MEXICAN STATE</w:t>
      </w:r>
      <w:r w:rsidRPr="00F07EDB">
        <w:rPr>
          <w:rFonts w:asciiTheme="majorHAnsi" w:eastAsia="Cambria" w:hAnsiTheme="majorHAnsi" w:cs="Cambria"/>
          <w:sz w:val="20"/>
          <w:szCs w:val="20"/>
        </w:rPr>
        <w:t xml:space="preserve"> authority, whether federal, local, or municipal.</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b/>
          <w:sz w:val="20"/>
          <w:szCs w:val="20"/>
        </w:rPr>
        <w:t xml:space="preserve">Clause 3.15. </w:t>
      </w:r>
      <w:r w:rsidRPr="00F07EDB">
        <w:rPr>
          <w:rFonts w:asciiTheme="majorHAnsi" w:eastAsia="Cambria" w:hAnsiTheme="majorHAnsi" w:cs="Cambria"/>
          <w:b/>
          <w:sz w:val="20"/>
          <w:szCs w:val="20"/>
          <w:u w:val="single"/>
        </w:rPr>
        <w:t>Delivery of Productive Project</w:t>
      </w:r>
      <w:r w:rsidRPr="00F07EDB">
        <w:rPr>
          <w:rFonts w:asciiTheme="majorHAnsi" w:eastAsia="Cambria" w:hAnsiTheme="majorHAnsi" w:cs="Cambria"/>
          <w:b/>
          <w:sz w:val="20"/>
          <w:szCs w:val="20"/>
        </w:rPr>
        <w:t>:</w:t>
      </w:r>
      <w:r w:rsidRPr="00F07EDB">
        <w:rPr>
          <w:rFonts w:asciiTheme="majorHAnsi" w:eastAsia="Cambria" w:hAnsiTheme="majorHAnsi" w:cs="Cambria"/>
          <w:sz w:val="20"/>
          <w:szCs w:val="20"/>
        </w:rPr>
        <w:t xml:space="preserve"> As a compensation measure, the </w:t>
      </w:r>
      <w:r w:rsidRPr="00F07EDB">
        <w:rPr>
          <w:rFonts w:asciiTheme="majorHAnsi" w:eastAsia="Cambria" w:hAnsiTheme="majorHAnsi" w:cs="Cambria"/>
          <w:b/>
          <w:sz w:val="20"/>
          <w:szCs w:val="20"/>
        </w:rPr>
        <w:t xml:space="preserve">MEXICAN STATE, </w:t>
      </w:r>
      <w:r w:rsidRPr="00F07EDB">
        <w:rPr>
          <w:rFonts w:asciiTheme="majorHAnsi" w:eastAsia="Cambria" w:hAnsiTheme="majorHAnsi" w:cs="Cambria"/>
          <w:sz w:val="20"/>
          <w:szCs w:val="20"/>
        </w:rPr>
        <w:t>through the State Government of Chiapas (</w:t>
      </w:r>
      <w:r w:rsidRPr="00F07EDB">
        <w:rPr>
          <w:rFonts w:asciiTheme="majorHAnsi" w:eastAsia="Cambria" w:hAnsiTheme="majorHAnsi" w:cs="Cambria"/>
          <w:b/>
          <w:sz w:val="20"/>
          <w:szCs w:val="20"/>
        </w:rPr>
        <w:t>SG OF CHIAPAS</w:t>
      </w:r>
      <w:r w:rsidRPr="00F07EDB">
        <w:rPr>
          <w:rFonts w:asciiTheme="majorHAnsi" w:eastAsia="Cambria" w:hAnsiTheme="majorHAnsi" w:cs="Cambria"/>
          <w:sz w:val="20"/>
          <w:szCs w:val="20"/>
        </w:rPr>
        <w:t>),</w:t>
      </w:r>
      <w:r w:rsidRPr="00F07EDB">
        <w:rPr>
          <w:rFonts w:asciiTheme="majorHAnsi" w:eastAsia="Cambria" w:hAnsiTheme="majorHAnsi" w:cs="Cambria"/>
          <w:b/>
          <w:sz w:val="20"/>
          <w:szCs w:val="20"/>
        </w:rPr>
        <w:t xml:space="preserve"> </w:t>
      </w:r>
      <w:r w:rsidRPr="00F07EDB">
        <w:rPr>
          <w:rFonts w:asciiTheme="majorHAnsi" w:eastAsia="Cambria" w:hAnsiTheme="majorHAnsi" w:cs="Cambria"/>
          <w:sz w:val="20"/>
          <w:szCs w:val="20"/>
        </w:rPr>
        <w:t xml:space="preserve">agrees to implement a productive project for each one of </w:t>
      </w:r>
      <w:r w:rsidRPr="00F07EDB">
        <w:rPr>
          <w:rFonts w:asciiTheme="majorHAnsi" w:eastAsia="Cambria" w:hAnsiTheme="majorHAnsi" w:cs="Cambria"/>
          <w:b/>
          <w:sz w:val="20"/>
          <w:szCs w:val="20"/>
        </w:rPr>
        <w:t xml:space="preserve">THE VICTIMS, </w:t>
      </w:r>
      <w:r w:rsidRPr="00F07EDB">
        <w:rPr>
          <w:rFonts w:asciiTheme="majorHAnsi" w:eastAsia="Cambria" w:hAnsiTheme="majorHAnsi" w:cs="Cambria"/>
          <w:sz w:val="20"/>
          <w:szCs w:val="20"/>
        </w:rPr>
        <w:t>within existing programs in the various competent State bodies and in accordance with the applicable laws and regulations.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For purposes of this agreement, </w:t>
      </w:r>
      <w:r w:rsidRPr="00F07EDB">
        <w:rPr>
          <w:rFonts w:asciiTheme="majorHAnsi" w:eastAsia="Cambria" w:hAnsiTheme="majorHAnsi" w:cs="Cambria"/>
          <w:b/>
          <w:sz w:val="20"/>
          <w:szCs w:val="20"/>
        </w:rPr>
        <w:t xml:space="preserve">THE PARTIES </w:t>
      </w:r>
      <w:r w:rsidRPr="00F07EDB">
        <w:rPr>
          <w:rFonts w:asciiTheme="majorHAnsi" w:eastAsia="Cambria" w:hAnsiTheme="majorHAnsi" w:cs="Cambria"/>
          <w:sz w:val="20"/>
          <w:szCs w:val="20"/>
        </w:rPr>
        <w:t>understand “productive projects” to mean existing programs currently operated by the Government of the State of Chiapas, which aim to promote the development of income generating activities and boost the productivity of their participants.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The program will be implemented one time only. The </w:t>
      </w:r>
      <w:r w:rsidRPr="00F07EDB">
        <w:rPr>
          <w:rFonts w:asciiTheme="majorHAnsi" w:eastAsia="Cambria" w:hAnsiTheme="majorHAnsi" w:cs="Cambria"/>
          <w:b/>
          <w:sz w:val="20"/>
          <w:szCs w:val="20"/>
        </w:rPr>
        <w:t xml:space="preserve">SG OF CHIAPAS </w:t>
      </w:r>
      <w:r w:rsidRPr="00F07EDB">
        <w:rPr>
          <w:rFonts w:asciiTheme="majorHAnsi" w:eastAsia="Cambria" w:hAnsiTheme="majorHAnsi" w:cs="Cambria"/>
          <w:sz w:val="20"/>
          <w:szCs w:val="20"/>
        </w:rPr>
        <w:t xml:space="preserve">agrees to present </w:t>
      </w:r>
      <w:r w:rsidRPr="00F07EDB">
        <w:rPr>
          <w:rFonts w:asciiTheme="majorHAnsi" w:eastAsia="Cambria" w:hAnsiTheme="majorHAnsi" w:cs="Cambria"/>
          <w:b/>
          <w:sz w:val="20"/>
          <w:szCs w:val="20"/>
        </w:rPr>
        <w:t xml:space="preserve">THE VICTIMS </w:t>
      </w:r>
      <w:r w:rsidRPr="00F07EDB">
        <w:rPr>
          <w:rFonts w:asciiTheme="majorHAnsi" w:eastAsia="Cambria" w:hAnsiTheme="majorHAnsi" w:cs="Cambria"/>
          <w:sz w:val="20"/>
          <w:szCs w:val="20"/>
        </w:rPr>
        <w:t xml:space="preserve">with productive project options, and </w:t>
      </w:r>
      <w:r w:rsidRPr="00F07EDB">
        <w:rPr>
          <w:rFonts w:asciiTheme="majorHAnsi" w:eastAsia="Cambria" w:hAnsiTheme="majorHAnsi" w:cs="Cambria"/>
          <w:b/>
          <w:sz w:val="20"/>
          <w:szCs w:val="20"/>
        </w:rPr>
        <w:t>THE VICTIMS</w:t>
      </w:r>
      <w:r w:rsidRPr="00F07EDB">
        <w:rPr>
          <w:rFonts w:asciiTheme="majorHAnsi" w:eastAsia="Cambria" w:hAnsiTheme="majorHAnsi" w:cs="Cambria"/>
          <w:sz w:val="20"/>
          <w:szCs w:val="20"/>
        </w:rPr>
        <w:t xml:space="preserve"> agree to choose one that satisfies their interests. If they are not satisfied with any of the existing productive projects and decide not to select one, the obligations of </w:t>
      </w:r>
      <w:r w:rsidRPr="00F07EDB">
        <w:rPr>
          <w:rFonts w:asciiTheme="majorHAnsi" w:eastAsia="Cambria" w:hAnsiTheme="majorHAnsi" w:cs="Cambria"/>
          <w:b/>
          <w:sz w:val="20"/>
          <w:szCs w:val="20"/>
        </w:rPr>
        <w:t>MEXICAN STATE</w:t>
      </w:r>
      <w:r w:rsidRPr="00F07EDB">
        <w:rPr>
          <w:rFonts w:asciiTheme="majorHAnsi" w:eastAsia="Cambria" w:hAnsiTheme="majorHAnsi" w:cs="Cambria"/>
          <w:sz w:val="20"/>
          <w:szCs w:val="20"/>
        </w:rPr>
        <w:t xml:space="preserve"> contained in this Clause will have been met.</w:t>
      </w:r>
      <w:r w:rsidRPr="00F07EDB">
        <w:rPr>
          <w:rFonts w:asciiTheme="majorHAnsi" w:eastAsia="Cambria" w:hAnsiTheme="majorHAnsi" w:cs="Cambria"/>
          <w:sz w:val="20"/>
          <w:szCs w:val="20"/>
        </w:rPr>
        <w:tab/>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If </w:t>
      </w:r>
      <w:r w:rsidRPr="00F07EDB">
        <w:rPr>
          <w:rFonts w:asciiTheme="majorHAnsi" w:eastAsia="Cambria" w:hAnsiTheme="majorHAnsi" w:cs="Cambria"/>
          <w:b/>
          <w:sz w:val="20"/>
          <w:szCs w:val="20"/>
        </w:rPr>
        <w:t xml:space="preserve">THE VICTIMS </w:t>
      </w:r>
      <w:r w:rsidRPr="00F07EDB">
        <w:rPr>
          <w:rFonts w:asciiTheme="majorHAnsi" w:eastAsia="Cambria" w:hAnsiTheme="majorHAnsi" w:cs="Cambria"/>
          <w:sz w:val="20"/>
          <w:szCs w:val="20"/>
        </w:rPr>
        <w:t xml:space="preserve">select a productive project run by the </w:t>
      </w:r>
      <w:r w:rsidRPr="00F07EDB">
        <w:rPr>
          <w:rFonts w:asciiTheme="majorHAnsi" w:eastAsia="Cambria" w:hAnsiTheme="majorHAnsi" w:cs="Cambria"/>
          <w:b/>
          <w:sz w:val="20"/>
          <w:szCs w:val="20"/>
        </w:rPr>
        <w:t>SG OF CHIAPAS</w:t>
      </w:r>
      <w:r w:rsidRPr="00F07EDB">
        <w:rPr>
          <w:rFonts w:asciiTheme="majorHAnsi" w:eastAsia="Cambria" w:hAnsiTheme="majorHAnsi" w:cs="Cambria"/>
          <w:sz w:val="20"/>
          <w:szCs w:val="20"/>
        </w:rPr>
        <w:t xml:space="preserve">, it will be their responsibility to continue with it. They also agree to receive the necessary training for its implementation and may not cancel the training more than twice. </w:t>
      </w:r>
      <w:r w:rsidRPr="00F07EDB">
        <w:rPr>
          <w:rFonts w:asciiTheme="majorHAnsi" w:eastAsia="Cambria" w:hAnsiTheme="majorHAnsi" w:cs="Cambria"/>
          <w:b/>
          <w:sz w:val="20"/>
          <w:szCs w:val="20"/>
        </w:rPr>
        <w:t xml:space="preserve">THE PARTIES </w:t>
      </w:r>
      <w:r w:rsidRPr="00F07EDB">
        <w:rPr>
          <w:rFonts w:asciiTheme="majorHAnsi" w:eastAsia="Cambria" w:hAnsiTheme="majorHAnsi" w:cs="Cambria"/>
          <w:sz w:val="20"/>
          <w:szCs w:val="20"/>
        </w:rPr>
        <w:t xml:space="preserve">agree that if </w:t>
      </w:r>
      <w:r w:rsidRPr="00F07EDB">
        <w:rPr>
          <w:rFonts w:asciiTheme="majorHAnsi" w:eastAsia="Cambria" w:hAnsiTheme="majorHAnsi" w:cs="Cambria"/>
          <w:b/>
          <w:sz w:val="20"/>
          <w:szCs w:val="20"/>
        </w:rPr>
        <w:t xml:space="preserve">THE VICTIMS </w:t>
      </w:r>
      <w:r w:rsidRPr="00F07EDB">
        <w:rPr>
          <w:rFonts w:asciiTheme="majorHAnsi" w:eastAsia="Cambria" w:hAnsiTheme="majorHAnsi" w:cs="Cambria"/>
          <w:sz w:val="20"/>
          <w:szCs w:val="20"/>
        </w:rPr>
        <w:t xml:space="preserve">decide to cancel the requisite training on more than two occasions, the obligations of </w:t>
      </w:r>
      <w:r w:rsidRPr="00F07EDB">
        <w:rPr>
          <w:rFonts w:asciiTheme="majorHAnsi" w:eastAsia="Cambria" w:hAnsiTheme="majorHAnsi" w:cs="Cambria"/>
          <w:b/>
          <w:sz w:val="20"/>
          <w:szCs w:val="20"/>
        </w:rPr>
        <w:t>MEXICAN STATE</w:t>
      </w:r>
      <w:r w:rsidRPr="00F07EDB">
        <w:rPr>
          <w:rFonts w:asciiTheme="majorHAnsi" w:eastAsia="Cambria" w:hAnsiTheme="majorHAnsi" w:cs="Cambria"/>
          <w:sz w:val="20"/>
          <w:szCs w:val="20"/>
        </w:rPr>
        <w:t xml:space="preserve"> contained in this clause will have been met.</w:t>
      </w:r>
      <w:r w:rsidRPr="00F07EDB">
        <w:rPr>
          <w:rFonts w:asciiTheme="majorHAnsi" w:eastAsia="Cambria" w:hAnsiTheme="majorHAnsi" w:cs="Cambria"/>
          <w:sz w:val="20"/>
          <w:szCs w:val="20"/>
        </w:rPr>
        <w:tab/>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r w:rsidRPr="00F07EDB">
        <w:rPr>
          <w:rFonts w:asciiTheme="majorHAnsi" w:eastAsia="Cambria" w:hAnsiTheme="majorHAnsi" w:cs="Cambria"/>
          <w:sz w:val="20"/>
          <w:szCs w:val="20"/>
        </w:rPr>
        <w:t xml:space="preserve">The specific details of the productive projects for each of the families will be described in Annex 3, which must be agreed upon by </w:t>
      </w:r>
      <w:r w:rsidRPr="00F07EDB">
        <w:rPr>
          <w:rFonts w:asciiTheme="majorHAnsi" w:eastAsia="Cambria" w:hAnsiTheme="majorHAnsi" w:cs="Cambria"/>
          <w:b/>
          <w:sz w:val="20"/>
          <w:szCs w:val="20"/>
        </w:rPr>
        <w:t>THE PARTIES</w:t>
      </w:r>
      <w:r w:rsidRPr="00F07EDB">
        <w:rPr>
          <w:rFonts w:asciiTheme="majorHAnsi" w:eastAsia="Cambria" w:hAnsiTheme="majorHAnsi" w:cs="Cambria"/>
          <w:sz w:val="20"/>
          <w:szCs w:val="20"/>
        </w:rPr>
        <w:t xml:space="preserve"> within 3 months after the signing of this </w:t>
      </w:r>
      <w:r w:rsidRPr="00F07EDB">
        <w:rPr>
          <w:rFonts w:asciiTheme="majorHAnsi" w:eastAsia="Cambria" w:hAnsiTheme="majorHAnsi" w:cs="Cambria"/>
          <w:b/>
          <w:sz w:val="20"/>
          <w:szCs w:val="20"/>
        </w:rPr>
        <w:t>AGREEMENT.</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p>
    <w:p w:rsidR="00F07EDB" w:rsidRPr="00F07EDB" w:rsidRDefault="00F07EDB" w:rsidP="006F5182">
      <w:pPr>
        <w:widowControl w:val="0"/>
        <w:numPr>
          <w:ilvl w:val="0"/>
          <w:numId w:val="96"/>
        </w:numPr>
        <w:pBdr>
          <w:top w:val="none" w:sz="0" w:space="0" w:color="000000"/>
          <w:left w:val="none" w:sz="0" w:space="0" w:color="000000"/>
          <w:bottom w:val="none" w:sz="0" w:space="0" w:color="000000"/>
          <w:right w:val="none" w:sz="0" w:space="0" w:color="000000"/>
          <w:between w:val="none" w:sz="0" w:space="0" w:color="000000"/>
          <w:bar w:val="none" w:sz="0" w:color="auto"/>
        </w:pBdr>
        <w:ind w:right="720" w:firstLine="0"/>
        <w:jc w:val="center"/>
        <w:rPr>
          <w:rFonts w:asciiTheme="majorHAnsi" w:eastAsia="Cambria" w:hAnsiTheme="majorHAnsi" w:cs="Cambria"/>
          <w:b/>
          <w:color w:val="000000"/>
          <w:sz w:val="20"/>
          <w:szCs w:val="20"/>
        </w:rPr>
      </w:pPr>
      <w:r w:rsidRPr="00F07EDB">
        <w:rPr>
          <w:rFonts w:asciiTheme="majorHAnsi" w:eastAsia="Cambria" w:hAnsiTheme="majorHAnsi" w:cs="Cambria"/>
          <w:b/>
          <w:color w:val="000000"/>
          <w:sz w:val="20"/>
          <w:szCs w:val="20"/>
        </w:rPr>
        <w:t>ENTIRE AGREEMENT</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hanging="720"/>
        <w:rPr>
          <w:rFonts w:asciiTheme="majorHAnsi" w:eastAsia="Cambria" w:hAnsiTheme="majorHAnsi" w:cs="Cambria"/>
          <w:b/>
          <w:color w:val="000000"/>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b/>
          <w:sz w:val="20"/>
          <w:szCs w:val="20"/>
        </w:rPr>
        <w:t xml:space="preserve">Clause 4.1. </w:t>
      </w:r>
      <w:r w:rsidRPr="00F07EDB">
        <w:rPr>
          <w:rFonts w:asciiTheme="majorHAnsi" w:eastAsia="Cambria" w:hAnsiTheme="majorHAnsi" w:cs="Cambria"/>
          <w:b/>
          <w:sz w:val="20"/>
          <w:szCs w:val="20"/>
          <w:u w:val="single"/>
        </w:rPr>
        <w:t>Entire AGREEMENT</w:t>
      </w:r>
      <w:r w:rsidRPr="00F07EDB">
        <w:rPr>
          <w:rFonts w:asciiTheme="majorHAnsi" w:eastAsia="Cambria" w:hAnsiTheme="majorHAnsi" w:cs="Cambria"/>
          <w:b/>
          <w:sz w:val="20"/>
          <w:szCs w:val="20"/>
        </w:rPr>
        <w:t xml:space="preserve">. </w:t>
      </w:r>
      <w:r w:rsidRPr="00F07EDB">
        <w:rPr>
          <w:rFonts w:asciiTheme="majorHAnsi" w:eastAsia="Cambria" w:hAnsiTheme="majorHAnsi" w:cs="Cambria"/>
          <w:sz w:val="20"/>
          <w:szCs w:val="20"/>
        </w:rPr>
        <w:t xml:space="preserve">The </w:t>
      </w:r>
      <w:r w:rsidRPr="00F07EDB">
        <w:rPr>
          <w:rFonts w:asciiTheme="majorHAnsi" w:eastAsia="Cambria" w:hAnsiTheme="majorHAnsi" w:cs="Cambria"/>
          <w:b/>
          <w:sz w:val="20"/>
          <w:szCs w:val="20"/>
        </w:rPr>
        <w:t xml:space="preserve">AGREEMENT </w:t>
      </w:r>
      <w:r w:rsidRPr="00F07EDB">
        <w:rPr>
          <w:rFonts w:asciiTheme="majorHAnsi" w:eastAsia="Cambria" w:hAnsiTheme="majorHAnsi" w:cs="Cambria"/>
          <w:sz w:val="20"/>
          <w:szCs w:val="20"/>
        </w:rPr>
        <w:t>and its Annexes constitute a single document.</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bookmarkStart w:id="1" w:name="_gjdgxs" w:colFirst="0" w:colLast="0"/>
      <w:bookmarkEnd w:id="1"/>
      <w:r w:rsidRPr="00F07EDB">
        <w:rPr>
          <w:rFonts w:asciiTheme="majorHAnsi" w:eastAsia="Cambria" w:hAnsiTheme="majorHAnsi" w:cs="Cambria"/>
          <w:sz w:val="20"/>
          <w:szCs w:val="20"/>
        </w:rPr>
        <w:t xml:space="preserve">The Annexes must be agreed upon within a period of no more than three months after the signature of this </w:t>
      </w:r>
      <w:r w:rsidRPr="00F07EDB">
        <w:rPr>
          <w:rFonts w:asciiTheme="majorHAnsi" w:eastAsia="Cambria" w:hAnsiTheme="majorHAnsi" w:cs="Cambria"/>
          <w:b/>
          <w:sz w:val="20"/>
          <w:szCs w:val="20"/>
        </w:rPr>
        <w:t xml:space="preserve">AGREEMENT </w:t>
      </w:r>
      <w:r w:rsidRPr="00F07EDB">
        <w:rPr>
          <w:rFonts w:asciiTheme="majorHAnsi" w:eastAsia="Cambria" w:hAnsiTheme="majorHAnsi" w:cs="Cambria"/>
          <w:sz w:val="20"/>
          <w:szCs w:val="20"/>
        </w:rPr>
        <w:t>and will be an integral part of it.</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r w:rsidRPr="00F07EDB">
        <w:rPr>
          <w:rFonts w:asciiTheme="majorHAnsi" w:eastAsia="Cambria" w:hAnsiTheme="majorHAnsi" w:cs="Cambria"/>
          <w:sz w:val="20"/>
          <w:szCs w:val="20"/>
        </w:rPr>
        <w:t xml:space="preserve">Once this is done, the </w:t>
      </w:r>
      <w:r w:rsidRPr="00F07EDB">
        <w:rPr>
          <w:rFonts w:asciiTheme="majorHAnsi" w:eastAsia="Cambria" w:hAnsiTheme="majorHAnsi" w:cs="Cambria"/>
          <w:b/>
          <w:sz w:val="20"/>
          <w:szCs w:val="20"/>
        </w:rPr>
        <w:t>MEXICAN STATE</w:t>
      </w:r>
      <w:r w:rsidRPr="00F07EDB">
        <w:rPr>
          <w:rFonts w:asciiTheme="majorHAnsi" w:eastAsia="Cambria" w:hAnsiTheme="majorHAnsi" w:cs="Cambria"/>
          <w:sz w:val="20"/>
          <w:szCs w:val="20"/>
        </w:rPr>
        <w:t xml:space="preserve"> will notify the </w:t>
      </w:r>
      <w:r w:rsidRPr="00F07EDB">
        <w:rPr>
          <w:rFonts w:asciiTheme="majorHAnsi" w:eastAsia="Cambria" w:hAnsiTheme="majorHAnsi" w:cs="Cambria"/>
          <w:b/>
          <w:bCs/>
          <w:sz w:val="20"/>
          <w:szCs w:val="20"/>
        </w:rPr>
        <w:t>I</w:t>
      </w:r>
      <w:r w:rsidRPr="00F07EDB">
        <w:rPr>
          <w:rFonts w:asciiTheme="majorHAnsi" w:eastAsia="Cambria" w:hAnsiTheme="majorHAnsi" w:cs="Cambria"/>
          <w:b/>
          <w:sz w:val="20"/>
          <w:szCs w:val="20"/>
        </w:rPr>
        <w:t>ACHR</w:t>
      </w:r>
      <w:r w:rsidRPr="00F07EDB">
        <w:rPr>
          <w:rFonts w:asciiTheme="majorHAnsi" w:eastAsia="Cambria" w:hAnsiTheme="majorHAnsi" w:cs="Cambria"/>
          <w:sz w:val="20"/>
          <w:szCs w:val="20"/>
        </w:rPr>
        <w:t xml:space="preserve"> through the </w:t>
      </w:r>
      <w:r w:rsidRPr="00F07EDB">
        <w:rPr>
          <w:rFonts w:asciiTheme="majorHAnsi" w:eastAsia="Cambria" w:hAnsiTheme="majorHAnsi" w:cs="Cambria"/>
          <w:b/>
          <w:sz w:val="20"/>
          <w:szCs w:val="20"/>
        </w:rPr>
        <w:t>SRE.</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p>
    <w:p w:rsidR="00F07EDB" w:rsidRPr="00F07EDB" w:rsidRDefault="00F07EDB" w:rsidP="006F5182">
      <w:pPr>
        <w:widowControl w:val="0"/>
        <w:numPr>
          <w:ilvl w:val="0"/>
          <w:numId w:val="96"/>
        </w:numPr>
        <w:pBdr>
          <w:top w:val="none" w:sz="0" w:space="0" w:color="000000"/>
          <w:left w:val="none" w:sz="0" w:space="0" w:color="000000"/>
          <w:bottom w:val="none" w:sz="0" w:space="0" w:color="000000"/>
          <w:right w:val="none" w:sz="0" w:space="0" w:color="000000"/>
          <w:between w:val="none" w:sz="0" w:space="0" w:color="000000"/>
          <w:bar w:val="none" w:sz="0" w:color="auto"/>
        </w:pBdr>
        <w:ind w:right="720" w:firstLine="0"/>
        <w:jc w:val="center"/>
        <w:rPr>
          <w:rFonts w:asciiTheme="majorHAnsi" w:eastAsia="Cambria" w:hAnsiTheme="majorHAnsi" w:cs="Cambria"/>
          <w:b/>
          <w:color w:val="000000"/>
          <w:sz w:val="20"/>
          <w:szCs w:val="20"/>
        </w:rPr>
      </w:pPr>
      <w:r w:rsidRPr="00F07EDB">
        <w:rPr>
          <w:rFonts w:asciiTheme="majorHAnsi" w:eastAsia="Cambria" w:hAnsiTheme="majorHAnsi" w:cs="Cambria"/>
          <w:b/>
          <w:color w:val="000000"/>
          <w:sz w:val="20"/>
          <w:szCs w:val="20"/>
        </w:rPr>
        <w:t>CONFIDENTIALITY</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hanging="720"/>
        <w:rPr>
          <w:rFonts w:asciiTheme="majorHAnsi" w:eastAsia="Cambria" w:hAnsiTheme="majorHAnsi" w:cs="Cambria"/>
          <w:b/>
          <w:color w:val="000000"/>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b/>
          <w:sz w:val="20"/>
          <w:szCs w:val="20"/>
        </w:rPr>
        <w:t xml:space="preserve">Clause 5.1. </w:t>
      </w:r>
      <w:r w:rsidRPr="00F07EDB">
        <w:rPr>
          <w:rFonts w:asciiTheme="majorHAnsi" w:eastAsia="Cambria" w:hAnsiTheme="majorHAnsi" w:cs="Cambria"/>
          <w:b/>
          <w:sz w:val="20"/>
          <w:szCs w:val="20"/>
          <w:u w:val="single"/>
        </w:rPr>
        <w:t>Confidentiality</w:t>
      </w:r>
      <w:r w:rsidRPr="00F07EDB">
        <w:rPr>
          <w:rFonts w:asciiTheme="majorHAnsi" w:eastAsia="Cambria" w:hAnsiTheme="majorHAnsi" w:cs="Cambria"/>
          <w:b/>
          <w:sz w:val="20"/>
          <w:szCs w:val="20"/>
        </w:rPr>
        <w:t>.</w:t>
      </w:r>
      <w:r w:rsidRPr="00F07EDB">
        <w:rPr>
          <w:rFonts w:asciiTheme="majorHAnsi" w:eastAsia="Cambria" w:hAnsiTheme="majorHAnsi" w:cs="Cambria"/>
          <w:sz w:val="20"/>
          <w:szCs w:val="20"/>
        </w:rPr>
        <w:t xml:space="preserve"> The public disclosure of this </w:t>
      </w:r>
      <w:r w:rsidRPr="00F07EDB">
        <w:rPr>
          <w:rFonts w:asciiTheme="majorHAnsi" w:eastAsia="Cambria" w:hAnsiTheme="majorHAnsi" w:cs="Cambria"/>
          <w:b/>
          <w:sz w:val="20"/>
          <w:szCs w:val="20"/>
        </w:rPr>
        <w:t xml:space="preserve">AGREEMENT </w:t>
      </w:r>
      <w:r w:rsidRPr="00F07EDB">
        <w:rPr>
          <w:rFonts w:asciiTheme="majorHAnsi" w:eastAsia="Cambria" w:hAnsiTheme="majorHAnsi" w:cs="Cambria"/>
          <w:sz w:val="20"/>
          <w:szCs w:val="20"/>
        </w:rPr>
        <w:t>is subject to the provisions of the Transparency and Access to Public Information Act.</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6F5182">
      <w:pPr>
        <w:widowControl w:val="0"/>
        <w:numPr>
          <w:ilvl w:val="0"/>
          <w:numId w:val="96"/>
        </w:numPr>
        <w:pBdr>
          <w:top w:val="none" w:sz="0" w:space="0" w:color="000000"/>
          <w:left w:val="none" w:sz="0" w:space="0" w:color="000000"/>
          <w:bottom w:val="none" w:sz="0" w:space="0" w:color="000000"/>
          <w:right w:val="none" w:sz="0" w:space="0" w:color="000000"/>
          <w:between w:val="none" w:sz="0" w:space="0" w:color="000000"/>
          <w:bar w:val="none" w:sz="0" w:color="auto"/>
        </w:pBdr>
        <w:ind w:right="720" w:firstLine="0"/>
        <w:jc w:val="center"/>
        <w:rPr>
          <w:rFonts w:asciiTheme="majorHAnsi" w:eastAsia="Cambria" w:hAnsiTheme="majorHAnsi" w:cs="Cambria"/>
          <w:b/>
          <w:color w:val="000000"/>
          <w:sz w:val="20"/>
          <w:szCs w:val="20"/>
        </w:rPr>
      </w:pPr>
      <w:r w:rsidRPr="00F07EDB">
        <w:rPr>
          <w:rFonts w:asciiTheme="majorHAnsi" w:eastAsia="Cambria" w:hAnsiTheme="majorHAnsi" w:cs="Cambria"/>
          <w:b/>
          <w:color w:val="000000"/>
          <w:sz w:val="20"/>
          <w:szCs w:val="20"/>
        </w:rPr>
        <w:t>TERMINATION OF THE AGREEMENT AND EARLY SATISFACTION OF OBLIGATIONS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hanging="720"/>
        <w:rPr>
          <w:rFonts w:asciiTheme="majorHAnsi" w:eastAsia="Cambria" w:hAnsiTheme="majorHAnsi" w:cs="Cambria"/>
          <w:b/>
          <w:color w:val="000000"/>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r w:rsidRPr="00F07EDB">
        <w:rPr>
          <w:rFonts w:asciiTheme="majorHAnsi" w:eastAsia="Cambria" w:hAnsiTheme="majorHAnsi" w:cs="Cambria"/>
          <w:b/>
          <w:sz w:val="20"/>
          <w:szCs w:val="20"/>
        </w:rPr>
        <w:t xml:space="preserve">Clause 6.1. </w:t>
      </w:r>
      <w:r w:rsidRPr="00F07EDB">
        <w:rPr>
          <w:rFonts w:asciiTheme="majorHAnsi" w:eastAsia="Cambria" w:hAnsiTheme="majorHAnsi" w:cs="Cambria"/>
          <w:b/>
          <w:sz w:val="20"/>
          <w:szCs w:val="20"/>
          <w:u w:val="single"/>
        </w:rPr>
        <w:t>Termination due to fulfillment of the purpose of the AGREEMENT</w:t>
      </w:r>
      <w:r w:rsidRPr="00F07EDB">
        <w:rPr>
          <w:rFonts w:asciiTheme="majorHAnsi" w:eastAsia="Cambria" w:hAnsiTheme="majorHAnsi" w:cs="Cambria"/>
          <w:b/>
          <w:sz w:val="20"/>
          <w:szCs w:val="20"/>
        </w:rPr>
        <w:t xml:space="preserve">. </w:t>
      </w:r>
      <w:r w:rsidRPr="00F07EDB">
        <w:rPr>
          <w:rFonts w:asciiTheme="majorHAnsi" w:eastAsia="Cambria" w:hAnsiTheme="majorHAnsi" w:cs="Cambria"/>
          <w:sz w:val="20"/>
          <w:szCs w:val="20"/>
        </w:rPr>
        <w:t xml:space="preserve"> This </w:t>
      </w:r>
      <w:r w:rsidRPr="00F07EDB">
        <w:rPr>
          <w:rFonts w:asciiTheme="majorHAnsi" w:eastAsia="Cambria" w:hAnsiTheme="majorHAnsi" w:cs="Cambria"/>
          <w:b/>
          <w:sz w:val="20"/>
          <w:szCs w:val="20"/>
        </w:rPr>
        <w:t xml:space="preserve">AGREEMENT </w:t>
      </w:r>
      <w:r w:rsidRPr="00F07EDB">
        <w:rPr>
          <w:rFonts w:asciiTheme="majorHAnsi" w:eastAsia="Cambria" w:hAnsiTheme="majorHAnsi" w:cs="Cambria"/>
          <w:sz w:val="20"/>
          <w:szCs w:val="20"/>
        </w:rPr>
        <w:t xml:space="preserve">will be terminated once its purpose has been met and the </w:t>
      </w:r>
      <w:r w:rsidRPr="00F07EDB">
        <w:rPr>
          <w:rFonts w:asciiTheme="majorHAnsi" w:eastAsia="Cambria" w:hAnsiTheme="majorHAnsi" w:cs="Cambria"/>
          <w:b/>
          <w:sz w:val="20"/>
          <w:szCs w:val="20"/>
        </w:rPr>
        <w:t xml:space="preserve">MEXICAN STATE </w:t>
      </w:r>
      <w:r w:rsidRPr="00F07EDB">
        <w:rPr>
          <w:rFonts w:asciiTheme="majorHAnsi" w:eastAsia="Cambria" w:hAnsiTheme="majorHAnsi" w:cs="Cambria"/>
          <w:sz w:val="20"/>
          <w:szCs w:val="20"/>
        </w:rPr>
        <w:t xml:space="preserve">has made the reparations stipulated herein to </w:t>
      </w:r>
      <w:r w:rsidRPr="00F07EDB">
        <w:rPr>
          <w:rFonts w:asciiTheme="majorHAnsi" w:eastAsia="Cambria" w:hAnsiTheme="majorHAnsi" w:cs="Cambria"/>
          <w:b/>
          <w:sz w:val="20"/>
          <w:szCs w:val="20"/>
        </w:rPr>
        <w:t xml:space="preserve">THE VICTIMS, </w:t>
      </w:r>
      <w:r w:rsidRPr="00F07EDB">
        <w:rPr>
          <w:rFonts w:asciiTheme="majorHAnsi" w:eastAsia="Cambria" w:hAnsiTheme="majorHAnsi" w:cs="Cambria"/>
          <w:sz w:val="20"/>
          <w:szCs w:val="20"/>
        </w:rPr>
        <w:t xml:space="preserve">in accordance with the </w:t>
      </w:r>
      <w:r w:rsidRPr="00F07EDB">
        <w:rPr>
          <w:rFonts w:asciiTheme="majorHAnsi" w:eastAsia="Cambria" w:hAnsiTheme="majorHAnsi" w:cs="Cambria"/>
          <w:b/>
          <w:sz w:val="20"/>
          <w:szCs w:val="20"/>
        </w:rPr>
        <w:t>RULES OF OPERATION OF THE TRUST.</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To this end, either of </w:t>
      </w:r>
      <w:r w:rsidRPr="00F07EDB">
        <w:rPr>
          <w:rFonts w:asciiTheme="majorHAnsi" w:eastAsia="Cambria" w:hAnsiTheme="majorHAnsi" w:cs="Cambria"/>
          <w:b/>
          <w:sz w:val="20"/>
          <w:szCs w:val="20"/>
        </w:rPr>
        <w:t xml:space="preserve">THE PARTIES </w:t>
      </w:r>
      <w:r w:rsidRPr="00F07EDB">
        <w:rPr>
          <w:rFonts w:asciiTheme="majorHAnsi" w:eastAsia="Cambria" w:hAnsiTheme="majorHAnsi" w:cs="Cambria"/>
          <w:sz w:val="20"/>
          <w:szCs w:val="20"/>
        </w:rPr>
        <w:t xml:space="preserve">may ask the </w:t>
      </w:r>
      <w:r w:rsidRPr="00F07EDB">
        <w:rPr>
          <w:rFonts w:asciiTheme="majorHAnsi" w:eastAsia="Cambria" w:hAnsiTheme="majorHAnsi" w:cs="Cambria"/>
          <w:b/>
          <w:sz w:val="20"/>
          <w:szCs w:val="20"/>
        </w:rPr>
        <w:t xml:space="preserve">IACHR </w:t>
      </w:r>
      <w:r w:rsidRPr="00F07EDB">
        <w:rPr>
          <w:rFonts w:asciiTheme="majorHAnsi" w:eastAsia="Cambria" w:hAnsiTheme="majorHAnsi" w:cs="Cambria"/>
          <w:sz w:val="20"/>
          <w:szCs w:val="20"/>
        </w:rPr>
        <w:t xml:space="preserve">to determine compliance with this </w:t>
      </w:r>
      <w:r w:rsidRPr="00F07EDB">
        <w:rPr>
          <w:rFonts w:asciiTheme="majorHAnsi" w:eastAsia="Cambria" w:hAnsiTheme="majorHAnsi" w:cs="Cambria"/>
          <w:b/>
          <w:sz w:val="20"/>
          <w:szCs w:val="20"/>
        </w:rPr>
        <w:t xml:space="preserve">AGREEMENT. </w:t>
      </w:r>
      <w:r w:rsidRPr="00F07EDB">
        <w:rPr>
          <w:rFonts w:asciiTheme="majorHAnsi" w:eastAsia="Cambria" w:hAnsiTheme="majorHAnsi" w:cs="Cambria"/>
          <w:sz w:val="20"/>
          <w:szCs w:val="20"/>
        </w:rPr>
        <w:t xml:space="preserve">The </w:t>
      </w:r>
      <w:r w:rsidRPr="00F07EDB">
        <w:rPr>
          <w:rFonts w:asciiTheme="majorHAnsi" w:eastAsia="Cambria" w:hAnsiTheme="majorHAnsi" w:cs="Cambria"/>
          <w:b/>
          <w:sz w:val="20"/>
          <w:szCs w:val="20"/>
        </w:rPr>
        <w:t xml:space="preserve">IACHR </w:t>
      </w:r>
      <w:r w:rsidRPr="00F07EDB">
        <w:rPr>
          <w:rFonts w:asciiTheme="majorHAnsi" w:eastAsia="Cambria" w:hAnsiTheme="majorHAnsi" w:cs="Cambria"/>
          <w:sz w:val="20"/>
          <w:szCs w:val="20"/>
        </w:rPr>
        <w:t xml:space="preserve">is the only body that may terminate the </w:t>
      </w:r>
      <w:r w:rsidRPr="00F07EDB">
        <w:rPr>
          <w:rFonts w:asciiTheme="majorHAnsi" w:eastAsia="Cambria" w:hAnsiTheme="majorHAnsi" w:cs="Cambria"/>
          <w:b/>
          <w:sz w:val="20"/>
          <w:szCs w:val="20"/>
        </w:rPr>
        <w:t>AGREEMENT.</w:t>
      </w:r>
      <w:r w:rsidRPr="00F07EDB">
        <w:rPr>
          <w:rFonts w:asciiTheme="majorHAnsi" w:eastAsia="Cambria" w:hAnsiTheme="majorHAnsi" w:cs="Cambria"/>
          <w:sz w:val="20"/>
          <w:szCs w:val="20"/>
        </w:rPr>
        <w:t xml:space="preserve"> </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b/>
          <w:sz w:val="20"/>
          <w:szCs w:val="20"/>
        </w:rPr>
        <w:t xml:space="preserve">Clause 6.2. </w:t>
      </w:r>
      <w:r w:rsidRPr="00F07EDB">
        <w:rPr>
          <w:rFonts w:asciiTheme="majorHAnsi" w:eastAsia="Cambria" w:hAnsiTheme="majorHAnsi" w:cs="Cambria"/>
          <w:b/>
          <w:sz w:val="20"/>
          <w:szCs w:val="20"/>
          <w:u w:val="single"/>
        </w:rPr>
        <w:t>Early termination of the AGREEMENT</w:t>
      </w:r>
      <w:r w:rsidRPr="00F07EDB">
        <w:rPr>
          <w:rFonts w:asciiTheme="majorHAnsi" w:eastAsia="Cambria" w:hAnsiTheme="majorHAnsi" w:cs="Cambria"/>
          <w:b/>
          <w:sz w:val="20"/>
          <w:szCs w:val="20"/>
        </w:rPr>
        <w:t>.</w:t>
      </w:r>
      <w:r w:rsidRPr="00F07EDB">
        <w:rPr>
          <w:rFonts w:asciiTheme="majorHAnsi" w:eastAsia="Cambria" w:hAnsiTheme="majorHAnsi" w:cs="Cambria"/>
          <w:sz w:val="20"/>
          <w:szCs w:val="20"/>
        </w:rPr>
        <w:t xml:space="preserve"> </w:t>
      </w:r>
      <w:r w:rsidRPr="00F07EDB">
        <w:rPr>
          <w:rFonts w:asciiTheme="majorHAnsi" w:eastAsia="Cambria" w:hAnsiTheme="majorHAnsi" w:cs="Cambria"/>
          <w:b/>
          <w:sz w:val="20"/>
          <w:szCs w:val="20"/>
        </w:rPr>
        <w:t>THE VICTIMS</w:t>
      </w:r>
      <w:r w:rsidRPr="00F07EDB">
        <w:rPr>
          <w:rFonts w:asciiTheme="majorHAnsi" w:eastAsia="Cambria" w:hAnsiTheme="majorHAnsi" w:cs="Cambria"/>
          <w:sz w:val="20"/>
          <w:szCs w:val="20"/>
        </w:rPr>
        <w:t xml:space="preserve"> may ask the </w:t>
      </w:r>
      <w:r w:rsidRPr="00F07EDB">
        <w:rPr>
          <w:rFonts w:asciiTheme="majorHAnsi" w:eastAsia="Cambria" w:hAnsiTheme="majorHAnsi" w:cs="Cambria"/>
          <w:b/>
          <w:sz w:val="20"/>
          <w:szCs w:val="20"/>
        </w:rPr>
        <w:t>IACHR</w:t>
      </w:r>
      <w:r w:rsidRPr="00F07EDB">
        <w:rPr>
          <w:rFonts w:asciiTheme="majorHAnsi" w:eastAsia="Cambria" w:hAnsiTheme="majorHAnsi" w:cs="Cambria"/>
          <w:sz w:val="20"/>
          <w:szCs w:val="20"/>
        </w:rPr>
        <w:t xml:space="preserve"> to terminate this </w:t>
      </w:r>
      <w:r w:rsidRPr="00F07EDB">
        <w:rPr>
          <w:rFonts w:asciiTheme="majorHAnsi" w:eastAsia="Cambria" w:hAnsiTheme="majorHAnsi" w:cs="Cambria"/>
          <w:b/>
          <w:sz w:val="20"/>
          <w:szCs w:val="20"/>
        </w:rPr>
        <w:t xml:space="preserve">AGREEMENT </w:t>
      </w:r>
      <w:r w:rsidRPr="00F07EDB">
        <w:rPr>
          <w:rFonts w:asciiTheme="majorHAnsi" w:eastAsia="Cambria" w:hAnsiTheme="majorHAnsi" w:cs="Cambria"/>
          <w:sz w:val="20"/>
          <w:szCs w:val="20"/>
        </w:rPr>
        <w:t xml:space="preserve">early if, within 3 years after the date of its signature, the </w:t>
      </w:r>
      <w:r w:rsidRPr="00F07EDB">
        <w:rPr>
          <w:rFonts w:asciiTheme="majorHAnsi" w:eastAsia="Cambria" w:hAnsiTheme="majorHAnsi" w:cs="Cambria"/>
          <w:b/>
          <w:sz w:val="20"/>
          <w:szCs w:val="20"/>
        </w:rPr>
        <w:t xml:space="preserve">MEXICAN STATE </w:t>
      </w:r>
      <w:r w:rsidRPr="00F07EDB">
        <w:rPr>
          <w:rFonts w:asciiTheme="majorHAnsi" w:eastAsia="Cambria" w:hAnsiTheme="majorHAnsi" w:cs="Cambria"/>
          <w:sz w:val="20"/>
          <w:szCs w:val="20"/>
        </w:rPr>
        <w:t>has materially breached its obligations.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If </w:t>
      </w:r>
      <w:r w:rsidRPr="00F07EDB">
        <w:rPr>
          <w:rFonts w:asciiTheme="majorHAnsi" w:eastAsia="Cambria" w:hAnsiTheme="majorHAnsi" w:cs="Cambria"/>
          <w:b/>
          <w:sz w:val="20"/>
          <w:szCs w:val="20"/>
        </w:rPr>
        <w:t>THE VICTIMS</w:t>
      </w:r>
      <w:r w:rsidRPr="00F07EDB">
        <w:rPr>
          <w:rFonts w:asciiTheme="majorHAnsi" w:eastAsia="Cambria" w:hAnsiTheme="majorHAnsi" w:cs="Cambria"/>
          <w:sz w:val="20"/>
          <w:szCs w:val="20"/>
        </w:rPr>
        <w:t xml:space="preserve"> breach any obligation arising from this </w:t>
      </w:r>
      <w:r w:rsidRPr="00F07EDB">
        <w:rPr>
          <w:rFonts w:asciiTheme="majorHAnsi" w:eastAsia="Cambria" w:hAnsiTheme="majorHAnsi" w:cs="Cambria"/>
          <w:b/>
          <w:sz w:val="20"/>
          <w:szCs w:val="20"/>
        </w:rPr>
        <w:t>AGREEMENT</w:t>
      </w:r>
      <w:r w:rsidRPr="00F07EDB">
        <w:rPr>
          <w:rFonts w:asciiTheme="majorHAnsi" w:eastAsia="Cambria" w:hAnsiTheme="majorHAnsi" w:cs="Cambria"/>
          <w:sz w:val="20"/>
          <w:szCs w:val="20"/>
        </w:rPr>
        <w:t xml:space="preserve">, or if, for any reason attributable to the </w:t>
      </w:r>
      <w:r w:rsidRPr="00F07EDB">
        <w:rPr>
          <w:rFonts w:asciiTheme="majorHAnsi" w:eastAsia="Cambria" w:hAnsiTheme="majorHAnsi" w:cs="Cambria"/>
          <w:b/>
          <w:sz w:val="20"/>
          <w:szCs w:val="20"/>
        </w:rPr>
        <w:t>VICTIMS</w:t>
      </w:r>
      <w:r w:rsidRPr="00F07EDB">
        <w:rPr>
          <w:rFonts w:asciiTheme="majorHAnsi" w:eastAsia="Cambria" w:hAnsiTheme="majorHAnsi" w:cs="Cambria"/>
          <w:sz w:val="20"/>
          <w:szCs w:val="20"/>
        </w:rPr>
        <w:t xml:space="preserve">, </w:t>
      </w:r>
      <w:r w:rsidRPr="00F07EDB">
        <w:rPr>
          <w:rFonts w:asciiTheme="majorHAnsi" w:eastAsia="Cambria" w:hAnsiTheme="majorHAnsi" w:cs="Cambria"/>
          <w:b/>
          <w:sz w:val="20"/>
          <w:szCs w:val="20"/>
        </w:rPr>
        <w:t xml:space="preserve">THE PARTIES </w:t>
      </w:r>
      <w:r w:rsidRPr="00F07EDB">
        <w:rPr>
          <w:rFonts w:asciiTheme="majorHAnsi" w:eastAsia="Cambria" w:hAnsiTheme="majorHAnsi" w:cs="Cambria"/>
          <w:sz w:val="20"/>
          <w:szCs w:val="20"/>
        </w:rPr>
        <w:t xml:space="preserve">are unable to agree on any of the Annexes provided for herein, they may not invoke the early termination of the </w:t>
      </w:r>
      <w:r w:rsidRPr="00F07EDB">
        <w:rPr>
          <w:rFonts w:asciiTheme="majorHAnsi" w:eastAsia="Cambria" w:hAnsiTheme="majorHAnsi" w:cs="Cambria"/>
          <w:b/>
          <w:sz w:val="20"/>
          <w:szCs w:val="20"/>
        </w:rPr>
        <w:t>AGREEMENT</w:t>
      </w:r>
      <w:r w:rsidRPr="00F07EDB">
        <w:rPr>
          <w:rFonts w:asciiTheme="majorHAnsi" w:eastAsia="Cambria" w:hAnsiTheme="majorHAnsi" w:cs="Cambria"/>
          <w:sz w:val="20"/>
          <w:szCs w:val="20"/>
        </w:rPr>
        <w:t xml:space="preserve"> under any circumstances.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r w:rsidRPr="00F07EDB">
        <w:rPr>
          <w:rFonts w:asciiTheme="majorHAnsi" w:eastAsia="Cambria" w:hAnsiTheme="majorHAnsi" w:cs="Cambria"/>
          <w:b/>
          <w:sz w:val="20"/>
          <w:szCs w:val="20"/>
        </w:rPr>
        <w:t xml:space="preserve">Clause 6.3. </w:t>
      </w:r>
      <w:r w:rsidRPr="00F07EDB">
        <w:rPr>
          <w:rFonts w:asciiTheme="majorHAnsi" w:eastAsia="Cambria" w:hAnsiTheme="majorHAnsi" w:cs="Cambria"/>
          <w:b/>
          <w:sz w:val="20"/>
          <w:szCs w:val="20"/>
          <w:u w:val="single"/>
        </w:rPr>
        <w:t>Early satisfaction of obligations</w:t>
      </w:r>
      <w:r w:rsidRPr="00F07EDB">
        <w:rPr>
          <w:rFonts w:asciiTheme="majorHAnsi" w:eastAsia="Cambria" w:hAnsiTheme="majorHAnsi" w:cs="Cambria"/>
          <w:b/>
          <w:sz w:val="20"/>
          <w:szCs w:val="20"/>
        </w:rPr>
        <w:t>. THE PARTIES</w:t>
      </w:r>
      <w:r w:rsidRPr="00F07EDB">
        <w:rPr>
          <w:rFonts w:asciiTheme="majorHAnsi" w:eastAsia="Cambria" w:hAnsiTheme="majorHAnsi" w:cs="Cambria"/>
          <w:sz w:val="20"/>
          <w:szCs w:val="20"/>
        </w:rPr>
        <w:t xml:space="preserve"> acknowledge that the </w:t>
      </w:r>
      <w:r w:rsidRPr="00F07EDB">
        <w:rPr>
          <w:rFonts w:asciiTheme="majorHAnsi" w:eastAsia="Cambria" w:hAnsiTheme="majorHAnsi" w:cs="Cambria"/>
          <w:b/>
          <w:sz w:val="20"/>
          <w:szCs w:val="20"/>
        </w:rPr>
        <w:t xml:space="preserve">MEXICAN STATE </w:t>
      </w:r>
      <w:r w:rsidRPr="00F07EDB">
        <w:rPr>
          <w:rFonts w:asciiTheme="majorHAnsi" w:eastAsia="Cambria" w:hAnsiTheme="majorHAnsi" w:cs="Cambria"/>
          <w:sz w:val="20"/>
          <w:szCs w:val="20"/>
        </w:rPr>
        <w:t xml:space="preserve">may ask the </w:t>
      </w:r>
      <w:r w:rsidRPr="00F07EDB">
        <w:rPr>
          <w:rFonts w:asciiTheme="majorHAnsi" w:eastAsia="Cambria" w:hAnsiTheme="majorHAnsi" w:cs="Cambria"/>
          <w:b/>
          <w:sz w:val="20"/>
          <w:szCs w:val="20"/>
        </w:rPr>
        <w:t xml:space="preserve">IACHR </w:t>
      </w:r>
      <w:r w:rsidRPr="00F07EDB">
        <w:rPr>
          <w:rFonts w:asciiTheme="majorHAnsi" w:eastAsia="Cambria" w:hAnsiTheme="majorHAnsi" w:cs="Cambria"/>
          <w:sz w:val="20"/>
          <w:szCs w:val="20"/>
        </w:rPr>
        <w:t xml:space="preserve">to find any of its obligations under this </w:t>
      </w:r>
      <w:r w:rsidRPr="00F07EDB">
        <w:rPr>
          <w:rFonts w:asciiTheme="majorHAnsi" w:eastAsia="Cambria" w:hAnsiTheme="majorHAnsi" w:cs="Cambria"/>
          <w:b/>
          <w:sz w:val="20"/>
          <w:szCs w:val="20"/>
        </w:rPr>
        <w:t>AGREEMENT</w:t>
      </w:r>
      <w:r w:rsidRPr="00F07EDB">
        <w:rPr>
          <w:rFonts w:asciiTheme="majorHAnsi" w:eastAsia="Cambria" w:hAnsiTheme="majorHAnsi" w:cs="Cambria"/>
          <w:sz w:val="20"/>
          <w:szCs w:val="20"/>
        </w:rPr>
        <w:t xml:space="preserve"> satisfied when </w:t>
      </w:r>
      <w:r w:rsidRPr="00F07EDB">
        <w:rPr>
          <w:rFonts w:asciiTheme="majorHAnsi" w:eastAsia="Cambria" w:hAnsiTheme="majorHAnsi" w:cs="Cambria"/>
          <w:b/>
          <w:sz w:val="20"/>
          <w:szCs w:val="20"/>
        </w:rPr>
        <w:t>THE VICTIMS</w:t>
      </w:r>
      <w:r w:rsidRPr="00F07EDB">
        <w:rPr>
          <w:rFonts w:asciiTheme="majorHAnsi" w:eastAsia="Cambria" w:hAnsiTheme="majorHAnsi" w:cs="Cambria"/>
          <w:sz w:val="20"/>
          <w:szCs w:val="20"/>
        </w:rPr>
        <w:t xml:space="preserve"> have materially breached any of their obligations or prevented the </w:t>
      </w:r>
      <w:r w:rsidRPr="00F07EDB">
        <w:rPr>
          <w:rFonts w:asciiTheme="majorHAnsi" w:eastAsia="Cambria" w:hAnsiTheme="majorHAnsi" w:cs="Cambria"/>
          <w:b/>
          <w:sz w:val="20"/>
          <w:szCs w:val="20"/>
        </w:rPr>
        <w:t>MEXICAN STATE</w:t>
      </w:r>
      <w:r w:rsidRPr="00F07EDB">
        <w:rPr>
          <w:rFonts w:asciiTheme="majorHAnsi" w:eastAsia="Cambria" w:hAnsiTheme="majorHAnsi" w:cs="Cambria"/>
          <w:sz w:val="20"/>
          <w:szCs w:val="20"/>
        </w:rPr>
        <w:t xml:space="preserve"> from meeting its obligations. </w:t>
      </w:r>
      <w:r w:rsidRPr="00F07EDB">
        <w:rPr>
          <w:rFonts w:asciiTheme="majorHAnsi" w:eastAsia="Cambria" w:hAnsiTheme="majorHAnsi" w:cs="Cambria"/>
          <w:b/>
          <w:sz w:val="20"/>
          <w:szCs w:val="20"/>
        </w:rPr>
        <w:t>THE PARTIES</w:t>
      </w:r>
      <w:r w:rsidRPr="00F07EDB">
        <w:rPr>
          <w:rFonts w:asciiTheme="majorHAnsi" w:eastAsia="Cambria" w:hAnsiTheme="majorHAnsi" w:cs="Cambria"/>
          <w:sz w:val="20"/>
          <w:szCs w:val="20"/>
        </w:rPr>
        <w:t xml:space="preserve"> further acknowledge that, once three years have elapsed since the signing of the </w:t>
      </w:r>
      <w:r w:rsidRPr="00F07EDB">
        <w:rPr>
          <w:rFonts w:asciiTheme="majorHAnsi" w:eastAsia="Cambria" w:hAnsiTheme="majorHAnsi" w:cs="Cambria"/>
          <w:b/>
          <w:sz w:val="20"/>
          <w:szCs w:val="20"/>
        </w:rPr>
        <w:t>AGREEMENT</w:t>
      </w:r>
      <w:r w:rsidRPr="00F07EDB">
        <w:rPr>
          <w:rFonts w:asciiTheme="majorHAnsi" w:eastAsia="Cambria" w:hAnsiTheme="majorHAnsi" w:cs="Cambria"/>
          <w:sz w:val="20"/>
          <w:szCs w:val="20"/>
        </w:rPr>
        <w:t xml:space="preserve">, the Mexican State may ask the </w:t>
      </w:r>
      <w:r w:rsidRPr="00F07EDB">
        <w:rPr>
          <w:rFonts w:asciiTheme="majorHAnsi" w:eastAsia="Cambria" w:hAnsiTheme="majorHAnsi" w:cs="Cambria"/>
          <w:b/>
          <w:sz w:val="20"/>
          <w:szCs w:val="20"/>
        </w:rPr>
        <w:t>IACHR</w:t>
      </w:r>
      <w:r w:rsidRPr="00F07EDB">
        <w:rPr>
          <w:rFonts w:asciiTheme="majorHAnsi" w:eastAsia="Cambria" w:hAnsiTheme="majorHAnsi" w:cs="Cambria"/>
          <w:sz w:val="20"/>
          <w:szCs w:val="20"/>
        </w:rPr>
        <w:t xml:space="preserve"> to consider its obligations under Clauses 3.4 and 3.12 satisfied if </w:t>
      </w:r>
      <w:r w:rsidRPr="00F07EDB">
        <w:rPr>
          <w:rFonts w:asciiTheme="majorHAnsi" w:eastAsia="Cambria" w:hAnsiTheme="majorHAnsi" w:cs="Cambria"/>
          <w:b/>
          <w:sz w:val="20"/>
          <w:szCs w:val="20"/>
        </w:rPr>
        <w:t>THE PARTIES</w:t>
      </w:r>
      <w:r w:rsidRPr="00F07EDB">
        <w:rPr>
          <w:rFonts w:asciiTheme="majorHAnsi" w:eastAsia="Cambria" w:hAnsiTheme="majorHAnsi" w:cs="Cambria"/>
          <w:sz w:val="20"/>
          <w:szCs w:val="20"/>
        </w:rPr>
        <w:t xml:space="preserve"> are unable to agree on the content of Annexes 1 and 2 for reasons attributable to </w:t>
      </w:r>
      <w:r w:rsidRPr="00F07EDB">
        <w:rPr>
          <w:rFonts w:asciiTheme="majorHAnsi" w:eastAsia="Cambria" w:hAnsiTheme="majorHAnsi" w:cs="Cambria"/>
          <w:b/>
          <w:sz w:val="20"/>
          <w:szCs w:val="20"/>
        </w:rPr>
        <w:t>THE VICTIMS.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highlight w:val="yellow"/>
        </w:rPr>
      </w:pPr>
      <w:r w:rsidRPr="00F07EDB">
        <w:rPr>
          <w:rFonts w:asciiTheme="majorHAnsi" w:eastAsia="Cambria" w:hAnsiTheme="majorHAnsi" w:cs="Cambria"/>
          <w:b/>
          <w:sz w:val="20"/>
          <w:szCs w:val="20"/>
        </w:rPr>
        <w:t xml:space="preserve">Clause 6.4. </w:t>
      </w:r>
      <w:r w:rsidRPr="00F07EDB">
        <w:rPr>
          <w:rFonts w:asciiTheme="majorHAnsi" w:eastAsia="Cambria" w:hAnsiTheme="majorHAnsi" w:cs="Cambria"/>
          <w:b/>
          <w:sz w:val="20"/>
          <w:szCs w:val="20"/>
          <w:u w:val="single"/>
        </w:rPr>
        <w:t>Procedure for early termination of the AGREEMENT and early satisfaction of obligations</w:t>
      </w:r>
      <w:r w:rsidRPr="00F07EDB">
        <w:rPr>
          <w:rFonts w:asciiTheme="majorHAnsi" w:eastAsia="Cambria" w:hAnsiTheme="majorHAnsi" w:cs="Cambria"/>
          <w:b/>
          <w:sz w:val="20"/>
          <w:szCs w:val="20"/>
        </w:rPr>
        <w:t>.</w:t>
      </w:r>
      <w:r w:rsidRPr="00F07EDB">
        <w:rPr>
          <w:rFonts w:asciiTheme="majorHAnsi" w:eastAsia="Cambria" w:hAnsiTheme="majorHAnsi" w:cs="Cambria"/>
          <w:sz w:val="20"/>
          <w:szCs w:val="20"/>
        </w:rPr>
        <w:t xml:space="preserve"> Only the </w:t>
      </w:r>
      <w:r w:rsidRPr="00F07EDB">
        <w:rPr>
          <w:rFonts w:asciiTheme="majorHAnsi" w:eastAsia="Cambria" w:hAnsiTheme="majorHAnsi" w:cs="Cambria"/>
          <w:b/>
          <w:sz w:val="20"/>
          <w:szCs w:val="20"/>
        </w:rPr>
        <w:t>IACHR</w:t>
      </w:r>
      <w:r w:rsidRPr="00F07EDB">
        <w:rPr>
          <w:rFonts w:asciiTheme="majorHAnsi" w:eastAsia="Cambria" w:hAnsiTheme="majorHAnsi" w:cs="Cambria"/>
          <w:sz w:val="20"/>
          <w:szCs w:val="20"/>
        </w:rPr>
        <w:t xml:space="preserve"> may determine the appropriateness of the early termination of this </w:t>
      </w:r>
      <w:r w:rsidRPr="00F07EDB">
        <w:rPr>
          <w:rFonts w:asciiTheme="majorHAnsi" w:eastAsia="Cambria" w:hAnsiTheme="majorHAnsi" w:cs="Cambria"/>
          <w:b/>
          <w:sz w:val="20"/>
          <w:szCs w:val="20"/>
        </w:rPr>
        <w:t>AGREEMENT</w:t>
      </w:r>
      <w:r w:rsidRPr="00F07EDB">
        <w:rPr>
          <w:rFonts w:asciiTheme="majorHAnsi" w:eastAsia="Cambria" w:hAnsiTheme="majorHAnsi" w:cs="Cambria"/>
          <w:sz w:val="20"/>
          <w:szCs w:val="20"/>
        </w:rPr>
        <w:t xml:space="preserve"> or the early satisfaction of any obligation arising therefrom.</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If either of </w:t>
      </w:r>
      <w:r w:rsidRPr="00F07EDB">
        <w:rPr>
          <w:rFonts w:asciiTheme="majorHAnsi" w:eastAsia="Cambria" w:hAnsiTheme="majorHAnsi" w:cs="Cambria"/>
          <w:b/>
          <w:sz w:val="20"/>
          <w:szCs w:val="20"/>
        </w:rPr>
        <w:t>THE PARTIES</w:t>
      </w:r>
      <w:r w:rsidRPr="00F07EDB">
        <w:rPr>
          <w:rFonts w:asciiTheme="majorHAnsi" w:eastAsia="Cambria" w:hAnsiTheme="majorHAnsi" w:cs="Cambria"/>
          <w:sz w:val="20"/>
          <w:szCs w:val="20"/>
        </w:rPr>
        <w:t xml:space="preserve"> wishes for this </w:t>
      </w:r>
      <w:r w:rsidRPr="00F07EDB">
        <w:rPr>
          <w:rFonts w:asciiTheme="majorHAnsi" w:eastAsia="Cambria" w:hAnsiTheme="majorHAnsi" w:cs="Cambria"/>
          <w:b/>
          <w:sz w:val="20"/>
          <w:szCs w:val="20"/>
        </w:rPr>
        <w:t>AGREEMENT</w:t>
      </w:r>
      <w:r w:rsidRPr="00F07EDB">
        <w:rPr>
          <w:rFonts w:asciiTheme="majorHAnsi" w:eastAsia="Cambria" w:hAnsiTheme="majorHAnsi" w:cs="Cambria"/>
          <w:sz w:val="20"/>
          <w:szCs w:val="20"/>
        </w:rPr>
        <w:t xml:space="preserve"> to be terminated early or for any obligation arising therefrom declared satisfied in advance, they must notify the</w:t>
      </w:r>
      <w:r w:rsidRPr="00F07EDB">
        <w:rPr>
          <w:rFonts w:asciiTheme="majorHAnsi" w:eastAsia="Cambria" w:hAnsiTheme="majorHAnsi" w:cs="Cambria"/>
          <w:b/>
          <w:sz w:val="20"/>
          <w:szCs w:val="20"/>
        </w:rPr>
        <w:t xml:space="preserve"> IACHR</w:t>
      </w:r>
      <w:r w:rsidRPr="00F07EDB">
        <w:rPr>
          <w:rFonts w:asciiTheme="majorHAnsi" w:eastAsia="Cambria" w:hAnsiTheme="majorHAnsi" w:cs="Cambria"/>
          <w:sz w:val="20"/>
          <w:szCs w:val="20"/>
        </w:rPr>
        <w:t xml:space="preserve"> and ask it to issue a decision on the matter. The party who wishes to terminate the </w:t>
      </w:r>
      <w:r w:rsidRPr="00F07EDB">
        <w:rPr>
          <w:rFonts w:asciiTheme="majorHAnsi" w:eastAsia="Cambria" w:hAnsiTheme="majorHAnsi" w:cs="Cambria"/>
          <w:b/>
          <w:sz w:val="20"/>
          <w:szCs w:val="20"/>
        </w:rPr>
        <w:t xml:space="preserve">AGREEMENT </w:t>
      </w:r>
      <w:r w:rsidRPr="00F07EDB">
        <w:rPr>
          <w:rFonts w:asciiTheme="majorHAnsi" w:eastAsia="Cambria" w:hAnsiTheme="majorHAnsi" w:cs="Cambria"/>
          <w:sz w:val="20"/>
          <w:szCs w:val="20"/>
        </w:rPr>
        <w:t xml:space="preserve">or discharge an obligation in advance must submit evidence with its notice to the </w:t>
      </w:r>
      <w:r w:rsidRPr="00F07EDB">
        <w:rPr>
          <w:rFonts w:asciiTheme="majorHAnsi" w:eastAsia="Cambria" w:hAnsiTheme="majorHAnsi" w:cs="Cambria"/>
          <w:b/>
          <w:sz w:val="20"/>
          <w:szCs w:val="20"/>
        </w:rPr>
        <w:t>IACHR</w:t>
      </w:r>
      <w:r w:rsidRPr="00F07EDB">
        <w:rPr>
          <w:rFonts w:asciiTheme="majorHAnsi" w:eastAsia="Cambria" w:hAnsiTheme="majorHAnsi" w:cs="Cambria"/>
          <w:sz w:val="20"/>
          <w:szCs w:val="20"/>
        </w:rPr>
        <w:t xml:space="preserve"> to prove reliably that the grounds set forth in Clauses 6.2 and 6.3 have been met.</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b/>
          <w:sz w:val="20"/>
          <w:szCs w:val="20"/>
        </w:rPr>
        <w:t xml:space="preserve">THE PARTIES </w:t>
      </w:r>
      <w:r w:rsidRPr="00F07EDB">
        <w:rPr>
          <w:rFonts w:asciiTheme="majorHAnsi" w:eastAsia="Cambria" w:hAnsiTheme="majorHAnsi" w:cs="Cambria"/>
          <w:sz w:val="20"/>
          <w:szCs w:val="20"/>
        </w:rPr>
        <w:t>ask the</w:t>
      </w:r>
      <w:r w:rsidRPr="00F07EDB">
        <w:rPr>
          <w:rFonts w:asciiTheme="majorHAnsi" w:eastAsia="Cambria" w:hAnsiTheme="majorHAnsi" w:cs="Cambria"/>
          <w:b/>
          <w:sz w:val="20"/>
          <w:szCs w:val="20"/>
        </w:rPr>
        <w:t xml:space="preserve"> IACHR </w:t>
      </w:r>
      <w:r w:rsidRPr="00F07EDB">
        <w:rPr>
          <w:rFonts w:asciiTheme="majorHAnsi" w:eastAsia="Cambria" w:hAnsiTheme="majorHAnsi" w:cs="Cambria"/>
          <w:sz w:val="20"/>
          <w:szCs w:val="20"/>
        </w:rPr>
        <w:t>to notify the other party upon receipt of the aforementioned request and provide it with a reasonable opportunity to comment on the request and to present the evidence it considers relevant.</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r w:rsidRPr="00F07EDB">
        <w:rPr>
          <w:rFonts w:asciiTheme="majorHAnsi" w:eastAsia="Cambria" w:hAnsiTheme="majorHAnsi" w:cs="Cambria"/>
          <w:sz w:val="20"/>
          <w:szCs w:val="20"/>
        </w:rPr>
        <w:t xml:space="preserve">If any of </w:t>
      </w:r>
      <w:r w:rsidRPr="00F07EDB">
        <w:rPr>
          <w:rFonts w:asciiTheme="majorHAnsi" w:eastAsia="Cambria" w:hAnsiTheme="majorHAnsi" w:cs="Cambria"/>
          <w:b/>
          <w:sz w:val="20"/>
          <w:szCs w:val="20"/>
        </w:rPr>
        <w:t>THE VICTIMS</w:t>
      </w:r>
      <w:r w:rsidRPr="00F07EDB">
        <w:rPr>
          <w:rFonts w:asciiTheme="majorHAnsi" w:eastAsia="Cambria" w:hAnsiTheme="majorHAnsi" w:cs="Cambria"/>
          <w:sz w:val="20"/>
          <w:szCs w:val="20"/>
        </w:rPr>
        <w:t xml:space="preserve"> requests the early termination of the </w:t>
      </w:r>
      <w:r w:rsidRPr="00F07EDB">
        <w:rPr>
          <w:rFonts w:asciiTheme="majorHAnsi" w:eastAsia="Cambria" w:hAnsiTheme="majorHAnsi" w:cs="Cambria"/>
          <w:b/>
          <w:sz w:val="20"/>
          <w:szCs w:val="20"/>
        </w:rPr>
        <w:t>AGREEMENT</w:t>
      </w:r>
      <w:r w:rsidRPr="00F07EDB">
        <w:rPr>
          <w:rFonts w:asciiTheme="majorHAnsi" w:eastAsia="Cambria" w:hAnsiTheme="majorHAnsi" w:cs="Cambria"/>
          <w:sz w:val="20"/>
          <w:szCs w:val="20"/>
        </w:rPr>
        <w:t>, and if, having heard both Parties, the</w:t>
      </w:r>
      <w:r w:rsidRPr="00F07EDB">
        <w:rPr>
          <w:rFonts w:asciiTheme="majorHAnsi" w:eastAsia="Cambria" w:hAnsiTheme="majorHAnsi" w:cs="Cambria"/>
          <w:b/>
          <w:bCs/>
          <w:sz w:val="20"/>
          <w:szCs w:val="20"/>
        </w:rPr>
        <w:t xml:space="preserve"> IACHR</w:t>
      </w:r>
      <w:r w:rsidRPr="00F07EDB">
        <w:rPr>
          <w:rFonts w:asciiTheme="majorHAnsi" w:eastAsia="Cambria" w:hAnsiTheme="majorHAnsi" w:cs="Cambria"/>
          <w:sz w:val="20"/>
          <w:szCs w:val="20"/>
        </w:rPr>
        <w:t xml:space="preserve"> considers that any of the grounds for early termination of the </w:t>
      </w:r>
      <w:r w:rsidRPr="00F07EDB">
        <w:rPr>
          <w:rFonts w:asciiTheme="majorHAnsi" w:eastAsia="Cambria" w:hAnsiTheme="majorHAnsi" w:cs="Cambria"/>
          <w:b/>
          <w:sz w:val="20"/>
          <w:szCs w:val="20"/>
        </w:rPr>
        <w:t>AGREEMENT</w:t>
      </w:r>
      <w:r w:rsidRPr="00F07EDB">
        <w:rPr>
          <w:rFonts w:asciiTheme="majorHAnsi" w:eastAsia="Cambria" w:hAnsiTheme="majorHAnsi" w:cs="Cambria"/>
          <w:sz w:val="20"/>
          <w:szCs w:val="20"/>
        </w:rPr>
        <w:t xml:space="preserve"> contained in Clause 6.2 have been met, it will proceed in accordance with Article 40.6 of the Rules of Procedure of the Inter-American Commission on Human Rights.</w:t>
      </w:r>
      <w:r w:rsidRPr="00F07EDB">
        <w:rPr>
          <w:rFonts w:asciiTheme="majorHAnsi" w:eastAsia="Cambria" w:hAnsiTheme="majorHAnsi" w:cs="Cambria"/>
          <w:b/>
          <w:sz w:val="20"/>
          <w:szCs w:val="20"/>
        </w:rPr>
        <w:t xml:space="preserve"> </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If the </w:t>
      </w:r>
      <w:r w:rsidRPr="00F07EDB">
        <w:rPr>
          <w:rFonts w:asciiTheme="majorHAnsi" w:eastAsia="Cambria" w:hAnsiTheme="majorHAnsi" w:cs="Cambria"/>
          <w:b/>
          <w:sz w:val="20"/>
          <w:szCs w:val="20"/>
        </w:rPr>
        <w:t>MEXICAN STATE</w:t>
      </w:r>
      <w:r w:rsidRPr="00F07EDB">
        <w:rPr>
          <w:rFonts w:asciiTheme="majorHAnsi" w:eastAsia="Cambria" w:hAnsiTheme="majorHAnsi" w:cs="Cambria"/>
          <w:sz w:val="20"/>
          <w:szCs w:val="20"/>
        </w:rPr>
        <w:t xml:space="preserve"> requests the early satisfaction of an obligation under the </w:t>
      </w:r>
      <w:r w:rsidRPr="00F07EDB">
        <w:rPr>
          <w:rFonts w:asciiTheme="majorHAnsi" w:eastAsia="Cambria" w:hAnsiTheme="majorHAnsi" w:cs="Cambria"/>
          <w:b/>
          <w:sz w:val="20"/>
          <w:szCs w:val="20"/>
        </w:rPr>
        <w:t>AGREEMENT</w:t>
      </w:r>
      <w:r w:rsidRPr="00F07EDB">
        <w:rPr>
          <w:rFonts w:asciiTheme="majorHAnsi" w:eastAsia="Cambria" w:hAnsiTheme="majorHAnsi" w:cs="Cambria"/>
          <w:sz w:val="20"/>
          <w:szCs w:val="20"/>
        </w:rPr>
        <w:t xml:space="preserve">, and the </w:t>
      </w:r>
      <w:r w:rsidRPr="00F07EDB">
        <w:rPr>
          <w:rFonts w:asciiTheme="majorHAnsi" w:eastAsia="Cambria" w:hAnsiTheme="majorHAnsi" w:cs="Cambria"/>
          <w:b/>
          <w:sz w:val="20"/>
          <w:szCs w:val="20"/>
        </w:rPr>
        <w:t>IACHR</w:t>
      </w:r>
      <w:r w:rsidRPr="00F07EDB">
        <w:rPr>
          <w:rFonts w:asciiTheme="majorHAnsi" w:eastAsia="Cambria" w:hAnsiTheme="majorHAnsi" w:cs="Cambria"/>
          <w:sz w:val="20"/>
          <w:szCs w:val="20"/>
        </w:rPr>
        <w:t xml:space="preserve">, having heard </w:t>
      </w:r>
      <w:r w:rsidRPr="00F07EDB">
        <w:rPr>
          <w:rFonts w:asciiTheme="majorHAnsi" w:eastAsia="Cambria" w:hAnsiTheme="majorHAnsi" w:cs="Cambria"/>
          <w:b/>
          <w:sz w:val="20"/>
          <w:szCs w:val="20"/>
        </w:rPr>
        <w:t>THE PARTIES</w:t>
      </w:r>
      <w:r w:rsidRPr="00F07EDB">
        <w:rPr>
          <w:rFonts w:asciiTheme="majorHAnsi" w:eastAsia="Cambria" w:hAnsiTheme="majorHAnsi" w:cs="Cambria"/>
          <w:sz w:val="20"/>
          <w:szCs w:val="20"/>
        </w:rPr>
        <w:t>, considers</w:t>
      </w:r>
      <w:r w:rsidRPr="00F07EDB">
        <w:rPr>
          <w:rFonts w:asciiTheme="majorHAnsi" w:eastAsia="Cambria" w:hAnsiTheme="majorHAnsi" w:cs="Cambria"/>
          <w:sz w:val="20"/>
          <w:szCs w:val="20"/>
          <w:vertAlign w:val="subscript"/>
        </w:rPr>
        <w:t xml:space="preserve"> </w:t>
      </w:r>
      <w:r w:rsidRPr="00F07EDB">
        <w:rPr>
          <w:rFonts w:asciiTheme="majorHAnsi" w:eastAsia="Cambria" w:hAnsiTheme="majorHAnsi" w:cs="Cambria"/>
          <w:sz w:val="20"/>
          <w:szCs w:val="20"/>
        </w:rPr>
        <w:t xml:space="preserve">that any of the grounds provided in Clause 6.3 have been met, </w:t>
      </w:r>
      <w:r w:rsidRPr="00F07EDB">
        <w:rPr>
          <w:rFonts w:asciiTheme="majorHAnsi" w:eastAsia="Cambria" w:hAnsiTheme="majorHAnsi" w:cs="Cambria"/>
          <w:b/>
          <w:sz w:val="20"/>
          <w:szCs w:val="20"/>
        </w:rPr>
        <w:t>THE PARTIES</w:t>
      </w:r>
      <w:r w:rsidRPr="00F07EDB">
        <w:rPr>
          <w:rFonts w:asciiTheme="majorHAnsi" w:eastAsia="Cambria" w:hAnsiTheme="majorHAnsi" w:cs="Cambria"/>
          <w:sz w:val="20"/>
          <w:szCs w:val="20"/>
        </w:rPr>
        <w:t xml:space="preserve"> expressly agree and ask the </w:t>
      </w:r>
      <w:r w:rsidRPr="00F07EDB">
        <w:rPr>
          <w:rFonts w:asciiTheme="majorHAnsi" w:eastAsia="Cambria" w:hAnsiTheme="majorHAnsi" w:cs="Cambria"/>
          <w:b/>
          <w:sz w:val="20"/>
          <w:szCs w:val="20"/>
        </w:rPr>
        <w:t xml:space="preserve">IACHR </w:t>
      </w:r>
      <w:r w:rsidRPr="00F07EDB">
        <w:rPr>
          <w:rFonts w:asciiTheme="majorHAnsi" w:eastAsia="Cambria" w:hAnsiTheme="majorHAnsi" w:cs="Cambria"/>
          <w:sz w:val="20"/>
          <w:szCs w:val="20"/>
        </w:rPr>
        <w:t xml:space="preserve">to issue a finding of compliance with the obligation in question or with the entire </w:t>
      </w:r>
      <w:r w:rsidRPr="00F07EDB">
        <w:rPr>
          <w:rFonts w:asciiTheme="majorHAnsi" w:eastAsia="Cambria" w:hAnsiTheme="majorHAnsi" w:cs="Cambria"/>
          <w:b/>
          <w:sz w:val="20"/>
          <w:szCs w:val="20"/>
        </w:rPr>
        <w:t>AGREEMENT</w:t>
      </w:r>
      <w:r w:rsidRPr="00F07EDB">
        <w:rPr>
          <w:rFonts w:asciiTheme="majorHAnsi" w:eastAsia="Cambria" w:hAnsiTheme="majorHAnsi" w:cs="Cambria"/>
          <w:sz w:val="20"/>
          <w:szCs w:val="20"/>
        </w:rPr>
        <w:t>, as the case may be.</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b/>
          <w:sz w:val="20"/>
          <w:szCs w:val="20"/>
        </w:rPr>
        <w:t xml:space="preserve">Clause 6.5. </w:t>
      </w:r>
      <w:r w:rsidRPr="00F07EDB">
        <w:rPr>
          <w:rFonts w:asciiTheme="majorHAnsi" w:eastAsia="Cambria" w:hAnsiTheme="majorHAnsi" w:cs="Cambria"/>
          <w:b/>
          <w:sz w:val="20"/>
          <w:szCs w:val="20"/>
          <w:u w:val="single"/>
        </w:rPr>
        <w:t>Prohibition of unilateral termination of the Agreement</w:t>
      </w:r>
      <w:r w:rsidRPr="00F07EDB">
        <w:rPr>
          <w:rFonts w:asciiTheme="majorHAnsi" w:eastAsia="Cambria" w:hAnsiTheme="majorHAnsi" w:cs="Cambria"/>
          <w:b/>
          <w:sz w:val="20"/>
          <w:szCs w:val="20"/>
        </w:rPr>
        <w:t>.</w:t>
      </w:r>
      <w:r w:rsidRPr="00F07EDB">
        <w:rPr>
          <w:rFonts w:asciiTheme="majorHAnsi" w:eastAsia="Cambria" w:hAnsiTheme="majorHAnsi" w:cs="Cambria"/>
          <w:sz w:val="20"/>
          <w:szCs w:val="20"/>
        </w:rPr>
        <w:t xml:space="preserve"> Neither of </w:t>
      </w:r>
      <w:r w:rsidRPr="00F07EDB">
        <w:rPr>
          <w:rFonts w:asciiTheme="majorHAnsi" w:eastAsia="Cambria" w:hAnsiTheme="majorHAnsi" w:cs="Cambria"/>
          <w:b/>
          <w:sz w:val="20"/>
          <w:szCs w:val="20"/>
        </w:rPr>
        <w:t xml:space="preserve">THE </w:t>
      </w:r>
      <w:r w:rsidRPr="00F07EDB">
        <w:rPr>
          <w:rFonts w:asciiTheme="majorHAnsi" w:eastAsia="Cambria" w:hAnsiTheme="majorHAnsi" w:cs="Cambria"/>
          <w:b/>
          <w:sz w:val="20"/>
          <w:szCs w:val="20"/>
        </w:rPr>
        <w:lastRenderedPageBreak/>
        <w:t xml:space="preserve">PARTIES </w:t>
      </w:r>
      <w:r w:rsidRPr="00F07EDB">
        <w:rPr>
          <w:rFonts w:asciiTheme="majorHAnsi" w:eastAsia="Cambria" w:hAnsiTheme="majorHAnsi" w:cs="Cambria"/>
          <w:sz w:val="20"/>
          <w:szCs w:val="20"/>
        </w:rPr>
        <w:t xml:space="preserve">may terminate this </w:t>
      </w:r>
      <w:r w:rsidRPr="00F07EDB">
        <w:rPr>
          <w:rFonts w:asciiTheme="majorHAnsi" w:eastAsia="Cambria" w:hAnsiTheme="majorHAnsi" w:cs="Cambria"/>
          <w:b/>
          <w:sz w:val="20"/>
          <w:szCs w:val="20"/>
        </w:rPr>
        <w:t xml:space="preserve">AGREEMENT </w:t>
      </w:r>
      <w:r w:rsidRPr="00F07EDB">
        <w:rPr>
          <w:rFonts w:asciiTheme="majorHAnsi" w:eastAsia="Cambria" w:hAnsiTheme="majorHAnsi" w:cs="Cambria"/>
          <w:sz w:val="20"/>
          <w:szCs w:val="20"/>
        </w:rPr>
        <w:t>unilaterally.</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r w:rsidRPr="00F07EDB">
        <w:rPr>
          <w:rFonts w:asciiTheme="majorHAnsi" w:eastAsia="Cambria" w:hAnsiTheme="majorHAnsi" w:cs="Cambria"/>
          <w:b/>
          <w:sz w:val="20"/>
          <w:szCs w:val="20"/>
        </w:rPr>
        <w:t xml:space="preserve">THE PARTIES </w:t>
      </w:r>
      <w:r w:rsidRPr="00F07EDB">
        <w:rPr>
          <w:rFonts w:asciiTheme="majorHAnsi" w:eastAsia="Cambria" w:hAnsiTheme="majorHAnsi" w:cs="Cambria"/>
          <w:sz w:val="20"/>
          <w:szCs w:val="20"/>
        </w:rPr>
        <w:t xml:space="preserve">acknowledge that the </w:t>
      </w:r>
      <w:r w:rsidRPr="00F07EDB">
        <w:rPr>
          <w:rFonts w:asciiTheme="majorHAnsi" w:eastAsia="Cambria" w:hAnsiTheme="majorHAnsi" w:cs="Cambria"/>
          <w:b/>
          <w:sz w:val="20"/>
          <w:szCs w:val="20"/>
        </w:rPr>
        <w:t xml:space="preserve">IACHR </w:t>
      </w:r>
      <w:r w:rsidRPr="00F07EDB">
        <w:rPr>
          <w:rFonts w:asciiTheme="majorHAnsi" w:eastAsia="Cambria" w:hAnsiTheme="majorHAnsi" w:cs="Cambria"/>
          <w:sz w:val="20"/>
          <w:szCs w:val="20"/>
        </w:rPr>
        <w:t xml:space="preserve">is the only body that may terminate this </w:t>
      </w:r>
      <w:r w:rsidRPr="00F07EDB">
        <w:rPr>
          <w:rFonts w:asciiTheme="majorHAnsi" w:eastAsia="Cambria" w:hAnsiTheme="majorHAnsi" w:cs="Cambria"/>
          <w:b/>
          <w:sz w:val="20"/>
          <w:szCs w:val="20"/>
        </w:rPr>
        <w:t>AGREEMENT</w:t>
      </w:r>
      <w:r w:rsidRPr="00F07EDB">
        <w:rPr>
          <w:rFonts w:asciiTheme="majorHAnsi" w:eastAsia="Cambria" w:hAnsiTheme="majorHAnsi" w:cs="Cambria"/>
          <w:sz w:val="20"/>
          <w:szCs w:val="20"/>
        </w:rPr>
        <w:t xml:space="preserve"> early or determine the early satisfaction of any obligation arising therefrom.</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p>
    <w:p w:rsidR="00F07EDB" w:rsidRPr="00F07EDB" w:rsidRDefault="00F07EDB" w:rsidP="006F5182">
      <w:pPr>
        <w:widowControl w:val="0"/>
        <w:numPr>
          <w:ilvl w:val="0"/>
          <w:numId w:val="96"/>
        </w:numPr>
        <w:pBdr>
          <w:top w:val="none" w:sz="0" w:space="0" w:color="000000"/>
          <w:left w:val="none" w:sz="0" w:space="0" w:color="000000"/>
          <w:bottom w:val="none" w:sz="0" w:space="0" w:color="000000"/>
          <w:right w:val="none" w:sz="0" w:space="0" w:color="000000"/>
          <w:between w:val="none" w:sz="0" w:space="0" w:color="000000"/>
          <w:bar w:val="none" w:sz="0" w:color="auto"/>
        </w:pBdr>
        <w:ind w:right="720" w:firstLine="0"/>
        <w:jc w:val="center"/>
        <w:rPr>
          <w:rFonts w:asciiTheme="majorHAnsi" w:eastAsia="Cambria" w:hAnsiTheme="majorHAnsi" w:cs="Cambria"/>
          <w:b/>
          <w:color w:val="000000"/>
          <w:sz w:val="20"/>
          <w:szCs w:val="20"/>
        </w:rPr>
      </w:pPr>
      <w:r w:rsidRPr="00F07EDB">
        <w:rPr>
          <w:rFonts w:asciiTheme="majorHAnsi" w:eastAsia="Cambria" w:hAnsiTheme="majorHAnsi" w:cs="Cambria"/>
          <w:b/>
          <w:color w:val="000000"/>
          <w:sz w:val="20"/>
          <w:szCs w:val="20"/>
        </w:rPr>
        <w:t xml:space="preserve">APPLICABLE LAW, INTERPRETATION, AND </w:t>
      </w:r>
      <w:r w:rsidRPr="00F07EDB">
        <w:rPr>
          <w:rFonts w:asciiTheme="majorHAnsi" w:eastAsia="Cambria" w:hAnsiTheme="majorHAnsi" w:cs="Cambria"/>
          <w:b/>
          <w:sz w:val="20"/>
          <w:szCs w:val="20"/>
        </w:rPr>
        <w:t>DISPUTE RESOLUTION</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hanging="720"/>
        <w:rPr>
          <w:rFonts w:asciiTheme="majorHAnsi" w:eastAsia="Cambria" w:hAnsiTheme="majorHAnsi" w:cs="Cambria"/>
          <w:b/>
          <w:color w:val="000000"/>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r w:rsidRPr="00F07EDB">
        <w:rPr>
          <w:rFonts w:asciiTheme="majorHAnsi" w:eastAsia="Cambria" w:hAnsiTheme="majorHAnsi" w:cs="Cambria"/>
          <w:b/>
          <w:sz w:val="20"/>
          <w:szCs w:val="20"/>
        </w:rPr>
        <w:t xml:space="preserve">Clause 7.1. </w:t>
      </w:r>
      <w:r w:rsidRPr="00F07EDB">
        <w:rPr>
          <w:rFonts w:asciiTheme="majorHAnsi" w:eastAsia="Cambria" w:hAnsiTheme="majorHAnsi" w:cs="Cambria"/>
          <w:b/>
          <w:sz w:val="20"/>
          <w:szCs w:val="20"/>
          <w:u w:val="single"/>
        </w:rPr>
        <w:t>Applicable law</w:t>
      </w:r>
      <w:r w:rsidRPr="00F07EDB">
        <w:rPr>
          <w:rFonts w:asciiTheme="majorHAnsi" w:eastAsia="Cambria" w:hAnsiTheme="majorHAnsi" w:cs="Cambria"/>
          <w:b/>
          <w:sz w:val="20"/>
          <w:szCs w:val="20"/>
        </w:rPr>
        <w:t>.</w:t>
      </w:r>
      <w:r w:rsidRPr="00F07EDB">
        <w:rPr>
          <w:rFonts w:asciiTheme="majorHAnsi" w:eastAsia="Cambria" w:hAnsiTheme="majorHAnsi" w:cs="Cambria"/>
          <w:sz w:val="20"/>
          <w:szCs w:val="20"/>
        </w:rPr>
        <w:t xml:space="preserve"> This </w:t>
      </w:r>
      <w:r w:rsidRPr="00F07EDB">
        <w:rPr>
          <w:rFonts w:asciiTheme="majorHAnsi" w:eastAsia="Cambria" w:hAnsiTheme="majorHAnsi" w:cs="Cambria"/>
          <w:b/>
          <w:sz w:val="20"/>
          <w:szCs w:val="20"/>
        </w:rPr>
        <w:t xml:space="preserve">AGREEMENT </w:t>
      </w:r>
      <w:r w:rsidRPr="00F07EDB">
        <w:rPr>
          <w:rFonts w:asciiTheme="majorHAnsi" w:eastAsia="Cambria" w:hAnsiTheme="majorHAnsi" w:cs="Cambria"/>
          <w:sz w:val="20"/>
          <w:szCs w:val="20"/>
        </w:rPr>
        <w:t xml:space="preserve">is based on Article 48.f of the American Convention on Human Rights and Article 40 of the Rules of Procedure of the </w:t>
      </w:r>
      <w:r w:rsidRPr="00F07EDB">
        <w:rPr>
          <w:rFonts w:asciiTheme="majorHAnsi" w:eastAsia="Cambria" w:hAnsiTheme="majorHAnsi" w:cs="Cambria"/>
          <w:b/>
          <w:sz w:val="20"/>
          <w:szCs w:val="20"/>
        </w:rPr>
        <w:t xml:space="preserve">IACHR. </w:t>
      </w:r>
      <w:r w:rsidRPr="00F07EDB">
        <w:rPr>
          <w:rFonts w:asciiTheme="majorHAnsi" w:eastAsia="Cambria" w:hAnsiTheme="majorHAnsi" w:cs="Cambria"/>
          <w:sz w:val="20"/>
          <w:szCs w:val="20"/>
        </w:rPr>
        <w:t xml:space="preserve">The rights and obligations of the </w:t>
      </w:r>
      <w:r w:rsidRPr="00F07EDB">
        <w:rPr>
          <w:rFonts w:asciiTheme="majorHAnsi" w:eastAsia="Cambria" w:hAnsiTheme="majorHAnsi" w:cs="Cambria"/>
          <w:b/>
          <w:sz w:val="20"/>
          <w:szCs w:val="20"/>
        </w:rPr>
        <w:t xml:space="preserve">MEXICAN STATE </w:t>
      </w:r>
      <w:r w:rsidRPr="00F07EDB">
        <w:rPr>
          <w:rFonts w:asciiTheme="majorHAnsi" w:eastAsia="Cambria" w:hAnsiTheme="majorHAnsi" w:cs="Cambria"/>
          <w:sz w:val="20"/>
          <w:szCs w:val="20"/>
        </w:rPr>
        <w:t xml:space="preserve">and </w:t>
      </w:r>
      <w:r w:rsidRPr="00F07EDB">
        <w:rPr>
          <w:rFonts w:asciiTheme="majorHAnsi" w:eastAsia="Cambria" w:hAnsiTheme="majorHAnsi" w:cs="Cambria"/>
          <w:b/>
          <w:sz w:val="20"/>
          <w:szCs w:val="20"/>
        </w:rPr>
        <w:t xml:space="preserve">THE VICTIMS </w:t>
      </w:r>
      <w:r w:rsidRPr="00F07EDB">
        <w:rPr>
          <w:rFonts w:asciiTheme="majorHAnsi" w:eastAsia="Cambria" w:hAnsiTheme="majorHAnsi" w:cs="Cambria"/>
          <w:sz w:val="20"/>
          <w:szCs w:val="20"/>
        </w:rPr>
        <w:t xml:space="preserve">under this </w:t>
      </w:r>
      <w:r w:rsidRPr="00F07EDB">
        <w:rPr>
          <w:rFonts w:asciiTheme="majorHAnsi" w:eastAsia="Cambria" w:hAnsiTheme="majorHAnsi" w:cs="Cambria"/>
          <w:b/>
          <w:sz w:val="20"/>
          <w:szCs w:val="20"/>
        </w:rPr>
        <w:t xml:space="preserve">AGREEMENT </w:t>
      </w:r>
      <w:r w:rsidRPr="00F07EDB">
        <w:rPr>
          <w:rFonts w:asciiTheme="majorHAnsi" w:eastAsia="Cambria" w:hAnsiTheme="majorHAnsi" w:cs="Cambria"/>
          <w:sz w:val="20"/>
          <w:szCs w:val="20"/>
        </w:rPr>
        <w:t xml:space="preserve">are governed by the American Convention on Human Rights, the Rules of Procedure of the </w:t>
      </w:r>
      <w:r w:rsidRPr="00F07EDB">
        <w:rPr>
          <w:rFonts w:asciiTheme="majorHAnsi" w:eastAsia="Cambria" w:hAnsiTheme="majorHAnsi" w:cs="Cambria"/>
          <w:b/>
          <w:sz w:val="20"/>
          <w:szCs w:val="20"/>
        </w:rPr>
        <w:t>IACHR</w:t>
      </w:r>
      <w:r w:rsidRPr="00F07EDB">
        <w:rPr>
          <w:rFonts w:asciiTheme="majorHAnsi" w:eastAsia="Cambria" w:hAnsiTheme="majorHAnsi" w:cs="Cambria"/>
          <w:sz w:val="20"/>
          <w:szCs w:val="20"/>
        </w:rPr>
        <w:t>,</w:t>
      </w:r>
      <w:r w:rsidRPr="00F07EDB">
        <w:rPr>
          <w:rFonts w:asciiTheme="majorHAnsi" w:eastAsia="Cambria" w:hAnsiTheme="majorHAnsi" w:cs="Cambria"/>
          <w:b/>
          <w:sz w:val="20"/>
          <w:szCs w:val="20"/>
        </w:rPr>
        <w:t xml:space="preserve"> </w:t>
      </w:r>
      <w:r w:rsidRPr="00F07EDB">
        <w:rPr>
          <w:rFonts w:asciiTheme="majorHAnsi" w:eastAsia="Cambria" w:hAnsiTheme="majorHAnsi" w:cs="Cambria"/>
          <w:sz w:val="20"/>
          <w:szCs w:val="20"/>
        </w:rPr>
        <w:t xml:space="preserve">the </w:t>
      </w:r>
      <w:r w:rsidRPr="00F07EDB">
        <w:rPr>
          <w:rFonts w:asciiTheme="majorHAnsi" w:eastAsia="Cambria" w:hAnsiTheme="majorHAnsi" w:cs="Cambria"/>
          <w:b/>
          <w:sz w:val="20"/>
          <w:szCs w:val="20"/>
        </w:rPr>
        <w:t>RULES OF OPERATION OF THE TRUST</w:t>
      </w:r>
      <w:r w:rsidRPr="00F07EDB">
        <w:rPr>
          <w:rFonts w:asciiTheme="majorHAnsi" w:eastAsia="Cambria" w:hAnsiTheme="majorHAnsi" w:cs="Cambria"/>
          <w:sz w:val="20"/>
          <w:szCs w:val="20"/>
        </w:rPr>
        <w:t>,</w:t>
      </w:r>
      <w:r w:rsidRPr="00F07EDB">
        <w:rPr>
          <w:rFonts w:asciiTheme="majorHAnsi" w:eastAsia="Cambria" w:hAnsiTheme="majorHAnsi" w:cs="Cambria"/>
          <w:b/>
          <w:sz w:val="20"/>
          <w:szCs w:val="20"/>
        </w:rPr>
        <w:t xml:space="preserve"> </w:t>
      </w:r>
      <w:r w:rsidRPr="00F07EDB">
        <w:rPr>
          <w:rFonts w:asciiTheme="majorHAnsi" w:eastAsia="Cambria" w:hAnsiTheme="majorHAnsi" w:cs="Cambria"/>
          <w:sz w:val="20"/>
          <w:szCs w:val="20"/>
        </w:rPr>
        <w:t xml:space="preserve">and the literal meaning of the provisions of the </w:t>
      </w:r>
      <w:r w:rsidRPr="00F07EDB">
        <w:rPr>
          <w:rFonts w:asciiTheme="majorHAnsi" w:eastAsia="Cambria" w:hAnsiTheme="majorHAnsi" w:cs="Cambria"/>
          <w:b/>
          <w:sz w:val="20"/>
          <w:szCs w:val="20"/>
        </w:rPr>
        <w:t>AGREEMENT.</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r w:rsidRPr="00F07EDB">
        <w:rPr>
          <w:rFonts w:asciiTheme="majorHAnsi" w:eastAsia="Cambria" w:hAnsiTheme="majorHAnsi" w:cs="Cambria"/>
          <w:b/>
          <w:sz w:val="20"/>
          <w:szCs w:val="20"/>
        </w:rPr>
        <w:t xml:space="preserve">Clause 7.2. </w:t>
      </w:r>
      <w:r w:rsidRPr="00F07EDB">
        <w:rPr>
          <w:rFonts w:asciiTheme="majorHAnsi" w:eastAsia="Cambria" w:hAnsiTheme="majorHAnsi" w:cs="Cambria"/>
          <w:b/>
          <w:sz w:val="20"/>
          <w:szCs w:val="20"/>
          <w:u w:val="single"/>
        </w:rPr>
        <w:t>Interpretation of the Agreement</w:t>
      </w:r>
      <w:r w:rsidRPr="00F07EDB">
        <w:rPr>
          <w:rFonts w:asciiTheme="majorHAnsi" w:eastAsia="Cambria" w:hAnsiTheme="majorHAnsi" w:cs="Cambria"/>
          <w:b/>
          <w:sz w:val="20"/>
          <w:szCs w:val="20"/>
        </w:rPr>
        <w:t xml:space="preserve">. THE PARTIES </w:t>
      </w:r>
      <w:r w:rsidRPr="00F07EDB">
        <w:rPr>
          <w:rFonts w:asciiTheme="majorHAnsi" w:eastAsia="Cambria" w:hAnsiTheme="majorHAnsi" w:cs="Cambria"/>
          <w:sz w:val="20"/>
          <w:szCs w:val="20"/>
        </w:rPr>
        <w:t>agree that any conflict arising in the interpretation or implementation of this</w:t>
      </w:r>
      <w:r w:rsidRPr="00F07EDB">
        <w:rPr>
          <w:rFonts w:asciiTheme="majorHAnsi" w:eastAsia="Cambria" w:hAnsiTheme="majorHAnsi" w:cs="Cambria"/>
          <w:b/>
          <w:sz w:val="20"/>
          <w:szCs w:val="20"/>
        </w:rPr>
        <w:t xml:space="preserve"> AGREEMENT </w:t>
      </w:r>
      <w:r w:rsidRPr="00F07EDB">
        <w:rPr>
          <w:rFonts w:asciiTheme="majorHAnsi" w:eastAsia="Cambria" w:hAnsiTheme="majorHAnsi" w:cs="Cambria"/>
          <w:sz w:val="20"/>
          <w:szCs w:val="20"/>
        </w:rPr>
        <w:t>will be resolved first by the literal meaning of its terms and second, if the literal meaning of the</w:t>
      </w:r>
      <w:r w:rsidRPr="00F07EDB">
        <w:rPr>
          <w:rFonts w:asciiTheme="majorHAnsi" w:eastAsia="Cambria" w:hAnsiTheme="majorHAnsi" w:cs="Cambria"/>
          <w:b/>
          <w:sz w:val="20"/>
          <w:szCs w:val="20"/>
        </w:rPr>
        <w:t xml:space="preserve"> AGREEMENT </w:t>
      </w:r>
      <w:r w:rsidRPr="00F07EDB">
        <w:rPr>
          <w:rFonts w:asciiTheme="majorHAnsi" w:eastAsia="Cambria" w:hAnsiTheme="majorHAnsi" w:cs="Cambria"/>
          <w:sz w:val="20"/>
          <w:szCs w:val="20"/>
        </w:rPr>
        <w:t xml:space="preserve">leads to an ambiguous or manifestly unreasonable outcome, by the interpretation that best protects the rights of </w:t>
      </w:r>
      <w:r w:rsidRPr="00F07EDB">
        <w:rPr>
          <w:rFonts w:asciiTheme="majorHAnsi" w:eastAsia="Cambria" w:hAnsiTheme="majorHAnsi" w:cs="Cambria"/>
          <w:b/>
          <w:sz w:val="20"/>
          <w:szCs w:val="20"/>
        </w:rPr>
        <w:t>THE VICTIMS.</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b/>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b/>
          <w:sz w:val="20"/>
          <w:szCs w:val="20"/>
        </w:rPr>
        <w:t xml:space="preserve">Clause 7.3. </w:t>
      </w:r>
      <w:r w:rsidRPr="00F07EDB">
        <w:rPr>
          <w:rFonts w:asciiTheme="majorHAnsi" w:eastAsia="Cambria" w:hAnsiTheme="majorHAnsi" w:cs="Cambria"/>
          <w:b/>
          <w:sz w:val="20"/>
          <w:szCs w:val="20"/>
          <w:u w:val="single"/>
        </w:rPr>
        <w:t>Dispute resolution</w:t>
      </w:r>
      <w:r w:rsidRPr="00F07EDB">
        <w:rPr>
          <w:rFonts w:asciiTheme="majorHAnsi" w:eastAsia="Cambria" w:hAnsiTheme="majorHAnsi" w:cs="Cambria"/>
          <w:b/>
          <w:sz w:val="20"/>
          <w:szCs w:val="20"/>
        </w:rPr>
        <w:t xml:space="preserve">. THE PARTIES </w:t>
      </w:r>
      <w:r w:rsidRPr="00F07EDB">
        <w:rPr>
          <w:rFonts w:asciiTheme="majorHAnsi" w:eastAsia="Cambria" w:hAnsiTheme="majorHAnsi" w:cs="Cambria"/>
          <w:sz w:val="20"/>
          <w:szCs w:val="20"/>
        </w:rPr>
        <w:t xml:space="preserve">agree that if a dispute arises over the interpretation or implementation of this </w:t>
      </w:r>
      <w:r w:rsidRPr="00F07EDB">
        <w:rPr>
          <w:rFonts w:asciiTheme="majorHAnsi" w:eastAsia="Cambria" w:hAnsiTheme="majorHAnsi" w:cs="Cambria"/>
          <w:b/>
          <w:sz w:val="20"/>
          <w:szCs w:val="20"/>
        </w:rPr>
        <w:t>AGREEMENT</w:t>
      </w:r>
      <w:r w:rsidRPr="00F07EDB">
        <w:rPr>
          <w:rFonts w:asciiTheme="majorHAnsi" w:eastAsia="Cambria" w:hAnsiTheme="majorHAnsi" w:cs="Cambria"/>
          <w:sz w:val="20"/>
          <w:szCs w:val="20"/>
        </w:rPr>
        <w:t>, they are under the obligation to engage in effective, good faith negotiations to settle it.</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Only if negotiations are unsuccessful, </w:t>
      </w:r>
      <w:r w:rsidRPr="00F07EDB">
        <w:rPr>
          <w:rFonts w:asciiTheme="majorHAnsi" w:eastAsia="Cambria" w:hAnsiTheme="majorHAnsi" w:cs="Cambria"/>
          <w:b/>
          <w:sz w:val="20"/>
          <w:szCs w:val="20"/>
        </w:rPr>
        <w:t>THE PARTIES</w:t>
      </w:r>
      <w:r w:rsidRPr="00F07EDB">
        <w:rPr>
          <w:rFonts w:asciiTheme="majorHAnsi" w:eastAsia="Cambria" w:hAnsiTheme="majorHAnsi" w:cs="Cambria"/>
          <w:sz w:val="20"/>
          <w:szCs w:val="20"/>
        </w:rPr>
        <w:t xml:space="preserve"> will submit the dispute to the </w:t>
      </w:r>
      <w:r w:rsidRPr="00F07EDB">
        <w:rPr>
          <w:rFonts w:asciiTheme="majorHAnsi" w:eastAsia="Cambria" w:hAnsiTheme="majorHAnsi" w:cs="Cambria"/>
          <w:b/>
          <w:sz w:val="20"/>
          <w:szCs w:val="20"/>
        </w:rPr>
        <w:t>IACHR</w:t>
      </w:r>
      <w:r w:rsidRPr="00F07EDB">
        <w:rPr>
          <w:rFonts w:asciiTheme="majorHAnsi" w:eastAsia="Cambria" w:hAnsiTheme="majorHAnsi" w:cs="Cambria"/>
          <w:sz w:val="20"/>
          <w:szCs w:val="20"/>
        </w:rPr>
        <w:t xml:space="preserve"> for settlement through mediation.</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b/>
          <w:sz w:val="20"/>
          <w:szCs w:val="20"/>
        </w:rPr>
        <w:t xml:space="preserve">THE PARTIES </w:t>
      </w:r>
      <w:r w:rsidRPr="00F07EDB">
        <w:rPr>
          <w:rFonts w:asciiTheme="majorHAnsi" w:eastAsia="Cambria" w:hAnsiTheme="majorHAnsi" w:cs="Cambria"/>
          <w:sz w:val="20"/>
          <w:szCs w:val="20"/>
        </w:rPr>
        <w:t>expressly waive any other means of dispute resolution, which may exist under national or international law.</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6F5182">
      <w:pPr>
        <w:widowControl w:val="0"/>
        <w:numPr>
          <w:ilvl w:val="0"/>
          <w:numId w:val="96"/>
        </w:numPr>
        <w:pBdr>
          <w:top w:val="none" w:sz="0" w:space="0" w:color="000000"/>
          <w:left w:val="none" w:sz="0" w:space="0" w:color="000000"/>
          <w:bottom w:val="none" w:sz="0" w:space="0" w:color="000000"/>
          <w:right w:val="none" w:sz="0" w:space="0" w:color="000000"/>
          <w:between w:val="none" w:sz="0" w:space="0" w:color="000000"/>
          <w:bar w:val="none" w:sz="0" w:color="auto"/>
        </w:pBdr>
        <w:ind w:right="720" w:firstLine="0"/>
        <w:jc w:val="center"/>
        <w:rPr>
          <w:rFonts w:asciiTheme="majorHAnsi" w:eastAsia="Cambria" w:hAnsiTheme="majorHAnsi" w:cs="Cambria"/>
          <w:b/>
          <w:color w:val="000000"/>
          <w:sz w:val="20"/>
          <w:szCs w:val="20"/>
        </w:rPr>
      </w:pPr>
      <w:r w:rsidRPr="00F07EDB">
        <w:rPr>
          <w:rFonts w:asciiTheme="majorHAnsi" w:eastAsia="Cambria" w:hAnsiTheme="majorHAnsi" w:cs="Cambria"/>
          <w:b/>
          <w:color w:val="000000"/>
          <w:sz w:val="20"/>
          <w:szCs w:val="20"/>
        </w:rPr>
        <w:t>SUPERVISION AND APPROVAL OF THE AGREEMENT</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hanging="720"/>
        <w:rPr>
          <w:rFonts w:asciiTheme="majorHAnsi" w:eastAsia="Cambria" w:hAnsiTheme="majorHAnsi" w:cs="Cambria"/>
          <w:b/>
          <w:color w:val="000000"/>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b/>
          <w:sz w:val="20"/>
          <w:szCs w:val="20"/>
        </w:rPr>
        <w:t xml:space="preserve">Clause 8.1. </w:t>
      </w:r>
      <w:r w:rsidRPr="00F07EDB">
        <w:rPr>
          <w:rFonts w:asciiTheme="majorHAnsi" w:eastAsia="Cambria" w:hAnsiTheme="majorHAnsi" w:cs="Cambria"/>
          <w:b/>
          <w:sz w:val="20"/>
          <w:szCs w:val="20"/>
          <w:u w:val="single"/>
        </w:rPr>
        <w:t>Joint request for IACHR supervision</w:t>
      </w:r>
      <w:r w:rsidRPr="00F07EDB">
        <w:rPr>
          <w:rFonts w:asciiTheme="majorHAnsi" w:eastAsia="Cambria" w:hAnsiTheme="majorHAnsi" w:cs="Cambria"/>
          <w:b/>
          <w:sz w:val="20"/>
          <w:szCs w:val="20"/>
        </w:rPr>
        <w:t xml:space="preserve">. </w:t>
      </w:r>
      <w:r w:rsidRPr="00F07EDB">
        <w:rPr>
          <w:rFonts w:asciiTheme="majorHAnsi" w:eastAsia="Cambria" w:hAnsiTheme="majorHAnsi" w:cs="Cambria"/>
          <w:sz w:val="20"/>
          <w:szCs w:val="20"/>
        </w:rPr>
        <w:t xml:space="preserve">Pursuant to Article 48 of the Rules of Procedure of the Inter-American Commission on Human Rights, </w:t>
      </w:r>
      <w:r w:rsidRPr="00F07EDB">
        <w:rPr>
          <w:rFonts w:asciiTheme="majorHAnsi" w:eastAsia="Cambria" w:hAnsiTheme="majorHAnsi" w:cs="Cambria"/>
          <w:b/>
          <w:sz w:val="20"/>
          <w:szCs w:val="20"/>
        </w:rPr>
        <w:t>THE PARTIES</w:t>
      </w:r>
      <w:r w:rsidRPr="00F07EDB">
        <w:rPr>
          <w:rFonts w:asciiTheme="majorHAnsi" w:eastAsia="Cambria" w:hAnsiTheme="majorHAnsi" w:cs="Cambria"/>
          <w:sz w:val="20"/>
          <w:szCs w:val="20"/>
        </w:rPr>
        <w:t xml:space="preserve"> ask the </w:t>
      </w:r>
      <w:r w:rsidRPr="00F07EDB">
        <w:rPr>
          <w:rFonts w:asciiTheme="majorHAnsi" w:eastAsia="Cambria" w:hAnsiTheme="majorHAnsi" w:cs="Cambria"/>
          <w:b/>
          <w:sz w:val="20"/>
          <w:szCs w:val="20"/>
        </w:rPr>
        <w:t>IACHR</w:t>
      </w:r>
      <w:r w:rsidRPr="00F07EDB">
        <w:rPr>
          <w:rFonts w:asciiTheme="majorHAnsi" w:eastAsia="Cambria" w:hAnsiTheme="majorHAnsi" w:cs="Cambria"/>
          <w:sz w:val="20"/>
          <w:szCs w:val="20"/>
        </w:rPr>
        <w:t xml:space="preserve"> to supervise this </w:t>
      </w:r>
      <w:r w:rsidRPr="00F07EDB">
        <w:rPr>
          <w:rFonts w:asciiTheme="majorHAnsi" w:eastAsia="Cambria" w:hAnsiTheme="majorHAnsi" w:cs="Cambria"/>
          <w:b/>
          <w:sz w:val="20"/>
          <w:szCs w:val="20"/>
        </w:rPr>
        <w:t>AGREEMENT</w:t>
      </w:r>
      <w:r w:rsidRPr="00F07EDB">
        <w:rPr>
          <w:rFonts w:asciiTheme="majorHAnsi" w:eastAsia="Cambria" w:hAnsiTheme="majorHAnsi" w:cs="Cambria"/>
          <w:sz w:val="20"/>
          <w:szCs w:val="20"/>
        </w:rPr>
        <w:t>.</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6F5182">
      <w:pPr>
        <w:widowControl w:val="0"/>
        <w:numPr>
          <w:ilvl w:val="0"/>
          <w:numId w:val="96"/>
        </w:numPr>
        <w:pBdr>
          <w:top w:val="none" w:sz="0" w:space="0" w:color="000000"/>
          <w:left w:val="none" w:sz="0" w:space="0" w:color="000000"/>
          <w:bottom w:val="none" w:sz="0" w:space="0" w:color="000000"/>
          <w:right w:val="none" w:sz="0" w:space="0" w:color="000000"/>
          <w:between w:val="none" w:sz="0" w:space="0" w:color="000000"/>
          <w:bar w:val="none" w:sz="0" w:color="auto"/>
        </w:pBdr>
        <w:ind w:right="720" w:firstLine="0"/>
        <w:jc w:val="center"/>
        <w:rPr>
          <w:rFonts w:asciiTheme="majorHAnsi" w:eastAsia="Cambria" w:hAnsiTheme="majorHAnsi" w:cs="Cambria"/>
          <w:b/>
          <w:color w:val="000000"/>
          <w:sz w:val="20"/>
          <w:szCs w:val="20"/>
        </w:rPr>
      </w:pPr>
      <w:r w:rsidRPr="00F07EDB">
        <w:rPr>
          <w:rFonts w:asciiTheme="majorHAnsi" w:eastAsia="Cambria" w:hAnsiTheme="majorHAnsi" w:cs="Cambria"/>
          <w:b/>
          <w:color w:val="000000"/>
          <w:sz w:val="20"/>
          <w:szCs w:val="20"/>
        </w:rPr>
        <w:t>ENTRY INTO FORCE</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hanging="720"/>
        <w:rPr>
          <w:rFonts w:asciiTheme="majorHAnsi" w:eastAsia="Cambria" w:hAnsiTheme="majorHAnsi" w:cs="Cambria"/>
          <w:b/>
          <w:color w:val="000000"/>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b/>
          <w:sz w:val="20"/>
          <w:szCs w:val="20"/>
        </w:rPr>
        <w:t xml:space="preserve">Clause 9.1. </w:t>
      </w:r>
      <w:r w:rsidRPr="00F07EDB">
        <w:rPr>
          <w:rFonts w:asciiTheme="majorHAnsi" w:eastAsia="Cambria" w:hAnsiTheme="majorHAnsi" w:cs="Cambria"/>
          <w:b/>
          <w:sz w:val="20"/>
          <w:szCs w:val="20"/>
          <w:u w:val="single"/>
        </w:rPr>
        <w:t>Entry into force</w:t>
      </w:r>
      <w:r w:rsidRPr="00F07EDB">
        <w:rPr>
          <w:rFonts w:asciiTheme="majorHAnsi" w:eastAsia="Cambria" w:hAnsiTheme="majorHAnsi" w:cs="Cambria"/>
          <w:b/>
          <w:sz w:val="20"/>
          <w:szCs w:val="20"/>
        </w:rPr>
        <w:t>.</w:t>
      </w:r>
      <w:r w:rsidRPr="00F07EDB">
        <w:rPr>
          <w:rFonts w:asciiTheme="majorHAnsi" w:eastAsia="Cambria" w:hAnsiTheme="majorHAnsi" w:cs="Cambria"/>
          <w:sz w:val="20"/>
          <w:szCs w:val="20"/>
        </w:rPr>
        <w:t xml:space="preserve"> This </w:t>
      </w:r>
      <w:r w:rsidRPr="00F07EDB">
        <w:rPr>
          <w:rFonts w:asciiTheme="majorHAnsi" w:eastAsia="Cambria" w:hAnsiTheme="majorHAnsi" w:cs="Cambria"/>
          <w:b/>
          <w:sz w:val="20"/>
          <w:szCs w:val="20"/>
        </w:rPr>
        <w:t>AGREEMENT</w:t>
      </w:r>
      <w:r w:rsidRPr="00F07EDB">
        <w:rPr>
          <w:rFonts w:asciiTheme="majorHAnsi" w:eastAsia="Cambria" w:hAnsiTheme="majorHAnsi" w:cs="Cambria"/>
          <w:sz w:val="20"/>
          <w:szCs w:val="20"/>
        </w:rPr>
        <w:t xml:space="preserve"> will take effect upon signature by all T</w:t>
      </w:r>
      <w:r w:rsidRPr="00F07EDB">
        <w:rPr>
          <w:rFonts w:asciiTheme="majorHAnsi" w:eastAsia="Cambria" w:hAnsiTheme="majorHAnsi" w:cs="Cambria"/>
          <w:b/>
          <w:sz w:val="20"/>
          <w:szCs w:val="20"/>
        </w:rPr>
        <w:t>HE PARTIES.</w:t>
      </w:r>
      <w:r w:rsidRPr="00F07EDB">
        <w:rPr>
          <w:rFonts w:asciiTheme="majorHAnsi" w:eastAsia="Cambria" w:hAnsiTheme="majorHAnsi" w:cs="Cambria"/>
          <w:sz w:val="20"/>
          <w:szCs w:val="20"/>
        </w:rPr>
        <w:t xml:space="preserve"> </w:t>
      </w: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p>
    <w:p w:rsidR="00F07EDB" w:rsidRPr="00F07EDB" w:rsidRDefault="00F07EDB" w:rsidP="00F07EDB">
      <w:pPr>
        <w:widowControl w:val="0"/>
        <w:pBdr>
          <w:top w:val="none" w:sz="0" w:space="0" w:color="000000"/>
          <w:left w:val="none" w:sz="0" w:space="0" w:color="000000"/>
          <w:bottom w:val="none" w:sz="0" w:space="0" w:color="000000"/>
          <w:right w:val="none" w:sz="0" w:space="0" w:color="000000"/>
          <w:between w:val="none" w:sz="0" w:space="0" w:color="000000"/>
        </w:pBdr>
        <w:ind w:left="720" w:right="72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Having read the </w:t>
      </w:r>
      <w:r w:rsidRPr="00F07EDB">
        <w:rPr>
          <w:rFonts w:asciiTheme="majorHAnsi" w:eastAsia="Cambria" w:hAnsiTheme="majorHAnsi" w:cs="Cambria"/>
          <w:b/>
          <w:sz w:val="20"/>
          <w:szCs w:val="20"/>
        </w:rPr>
        <w:t>AGREEMENT</w:t>
      </w:r>
      <w:r w:rsidRPr="00F07EDB">
        <w:rPr>
          <w:rFonts w:asciiTheme="majorHAnsi" w:eastAsia="Cambria" w:hAnsiTheme="majorHAnsi" w:cs="Cambria"/>
          <w:sz w:val="20"/>
          <w:szCs w:val="20"/>
        </w:rPr>
        <w:t xml:space="preserve"> and being aware of its scope and legal content, </w:t>
      </w:r>
      <w:r w:rsidRPr="00F07EDB">
        <w:rPr>
          <w:rFonts w:asciiTheme="majorHAnsi" w:eastAsia="Cambria" w:hAnsiTheme="majorHAnsi" w:cs="Cambria"/>
          <w:b/>
          <w:sz w:val="20"/>
          <w:szCs w:val="20"/>
        </w:rPr>
        <w:t>THE PARTIES</w:t>
      </w:r>
      <w:r w:rsidRPr="00F07EDB">
        <w:rPr>
          <w:rFonts w:asciiTheme="majorHAnsi" w:eastAsia="Cambria" w:hAnsiTheme="majorHAnsi" w:cs="Cambria"/>
          <w:sz w:val="20"/>
          <w:szCs w:val="20"/>
        </w:rPr>
        <w:t xml:space="preserve"> affix their signatures in the margin and at the bottom of 6 copies in the city of San Cristóbal de Las Casas, Chiapas on January 28, 2016. </w:t>
      </w:r>
    </w:p>
    <w:p w:rsidR="00F07EDB" w:rsidRPr="00F07EDB" w:rsidRDefault="00F07EDB" w:rsidP="00F07EDB">
      <w:pPr>
        <w:pBdr>
          <w:top w:val="none" w:sz="0" w:space="0" w:color="000000"/>
          <w:left w:val="none" w:sz="0" w:space="0" w:color="000000"/>
          <w:bottom w:val="none" w:sz="0" w:space="0" w:color="000000"/>
          <w:right w:val="none" w:sz="0" w:space="0" w:color="000000"/>
          <w:between w:val="none" w:sz="0" w:space="0" w:color="000000"/>
        </w:pBdr>
        <w:tabs>
          <w:tab w:val="left" w:pos="90"/>
          <w:tab w:val="left" w:pos="1440"/>
        </w:tabs>
        <w:jc w:val="both"/>
        <w:rPr>
          <w:rFonts w:asciiTheme="majorHAnsi" w:eastAsia="Cambria" w:hAnsiTheme="majorHAnsi" w:cs="Cambria"/>
          <w:sz w:val="20"/>
          <w:szCs w:val="20"/>
        </w:rPr>
      </w:pPr>
    </w:p>
    <w:p w:rsidR="00F07EDB" w:rsidRPr="00F07EDB" w:rsidRDefault="00F07EDB" w:rsidP="006F5182">
      <w:pPr>
        <w:numPr>
          <w:ilvl w:val="0"/>
          <w:numId w:val="98"/>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720"/>
        <w:jc w:val="both"/>
        <w:rPr>
          <w:rFonts w:asciiTheme="majorHAnsi" w:eastAsia="Cambria" w:hAnsiTheme="majorHAnsi" w:cs="Cambria"/>
          <w:b/>
          <w:color w:val="000000"/>
          <w:sz w:val="20"/>
          <w:szCs w:val="20"/>
        </w:rPr>
      </w:pPr>
      <w:r w:rsidRPr="00F07EDB">
        <w:rPr>
          <w:rFonts w:asciiTheme="majorHAnsi" w:eastAsia="Cambria" w:hAnsiTheme="majorHAnsi" w:cs="Cambria"/>
          <w:b/>
          <w:color w:val="000000"/>
          <w:sz w:val="20"/>
          <w:szCs w:val="20"/>
        </w:rPr>
        <w:t>DETERMINATION OF COMPATIBILITY AND COMPLIANCE</w:t>
      </w:r>
    </w:p>
    <w:p w:rsidR="00F07EDB" w:rsidRPr="00F07EDB" w:rsidRDefault="00F07EDB" w:rsidP="00F07EDB">
      <w:pPr>
        <w:pBdr>
          <w:top w:val="none" w:sz="0" w:space="0" w:color="000000"/>
          <w:left w:val="none" w:sz="0" w:space="0" w:color="000000"/>
          <w:bottom w:val="none" w:sz="0" w:space="0" w:color="000000"/>
          <w:right w:val="none" w:sz="0" w:space="0" w:color="000000"/>
          <w:between w:val="none" w:sz="0" w:space="0" w:color="000000"/>
        </w:pBdr>
        <w:ind w:firstLine="720"/>
        <w:jc w:val="both"/>
        <w:rPr>
          <w:rFonts w:asciiTheme="majorHAnsi" w:eastAsia="Cambria" w:hAnsiTheme="majorHAnsi" w:cs="Cambria"/>
          <w:b/>
          <w:sz w:val="20"/>
          <w:szCs w:val="20"/>
        </w:rPr>
      </w:pPr>
    </w:p>
    <w:p w:rsidR="00F07EDB" w:rsidRPr="00F07EDB" w:rsidRDefault="00F07EDB" w:rsidP="006F5182">
      <w:pPr>
        <w:numPr>
          <w:ilvl w:val="0"/>
          <w:numId w:val="99"/>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1440"/>
        </w:tabs>
        <w:ind w:left="0" w:firstLine="72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 xml:space="preserve">The IACHR reiterates that according to Articles 48.1.f and 49 of the American Convention, this procedure is aimed at “reaching a friendly settlement of the matter on the basis of respect for the human rights recognized in this Convention.” The willingness to engage in this process is a sign of the State’s good faith to comply with the object and purpose of the Convention under the principle of </w:t>
      </w:r>
      <w:r w:rsidRPr="00F07EDB">
        <w:rPr>
          <w:rFonts w:asciiTheme="majorHAnsi" w:eastAsia="Cambria" w:hAnsiTheme="majorHAnsi" w:cs="Cambria"/>
          <w:i/>
          <w:iCs/>
          <w:color w:val="000000"/>
          <w:sz w:val="20"/>
          <w:szCs w:val="20"/>
        </w:rPr>
        <w:t>pacta sunt servanda</w:t>
      </w:r>
      <w:r w:rsidRPr="00F07EDB">
        <w:rPr>
          <w:rFonts w:asciiTheme="majorHAnsi" w:eastAsia="Cambria" w:hAnsiTheme="majorHAnsi" w:cs="Cambria"/>
          <w:color w:val="000000"/>
          <w:sz w:val="20"/>
          <w:szCs w:val="20"/>
        </w:rPr>
        <w:t>, whereby States must comply in good faith with the obligations undertaken in treaties.</w:t>
      </w:r>
      <w:r w:rsidRPr="00F07EDB">
        <w:rPr>
          <w:rFonts w:asciiTheme="majorHAnsi" w:eastAsia="Cambria" w:hAnsiTheme="majorHAnsi" w:cs="Cambria"/>
          <w:color w:val="000000"/>
          <w:sz w:val="20"/>
          <w:szCs w:val="20"/>
          <w:vertAlign w:val="superscript"/>
        </w:rPr>
        <w:footnoteReference w:id="4"/>
      </w:r>
      <w:r w:rsidRPr="00F07EDB">
        <w:rPr>
          <w:rFonts w:asciiTheme="majorHAnsi" w:eastAsia="Cambria" w:hAnsiTheme="majorHAnsi" w:cs="Cambria"/>
          <w:color w:val="000000"/>
          <w:sz w:val="20"/>
          <w:szCs w:val="20"/>
        </w:rPr>
        <w:t xml:space="preserve"> The Commission also reiterates </w:t>
      </w:r>
      <w:r w:rsidRPr="00F07EDB">
        <w:rPr>
          <w:rFonts w:asciiTheme="majorHAnsi" w:eastAsia="Cambria" w:hAnsiTheme="majorHAnsi" w:cs="Cambria"/>
          <w:color w:val="000000"/>
          <w:sz w:val="20"/>
          <w:szCs w:val="20"/>
        </w:rPr>
        <w:lastRenderedPageBreak/>
        <w:t>that the friendly settlement process provided for in the Convention allows for the disposition of individual cases in a non-adversarial manner. In cases involving several different countries, it has proven to be an important vehicle that both parties can use to reach a resolution.</w:t>
      </w:r>
    </w:p>
    <w:p w:rsidR="00F07EDB" w:rsidRPr="00F07EDB" w:rsidRDefault="00F07EDB" w:rsidP="00F07EDB">
      <w:pPr>
        <w:pBdr>
          <w:top w:val="none" w:sz="0" w:space="0" w:color="000000"/>
          <w:left w:val="none" w:sz="0" w:space="0" w:color="000000"/>
          <w:bottom w:val="none" w:sz="0" w:space="0" w:color="000000"/>
          <w:right w:val="none" w:sz="0" w:space="0" w:color="000000"/>
          <w:between w:val="none" w:sz="0" w:space="0" w:color="000000"/>
        </w:pBdr>
        <w:tabs>
          <w:tab w:val="left" w:pos="993"/>
          <w:tab w:val="left" w:pos="1440"/>
        </w:tabs>
        <w:ind w:firstLine="720"/>
        <w:jc w:val="both"/>
        <w:rPr>
          <w:rFonts w:asciiTheme="majorHAnsi" w:eastAsia="Cambria" w:hAnsiTheme="majorHAnsi" w:cs="Cambria"/>
          <w:color w:val="000000"/>
          <w:sz w:val="20"/>
          <w:szCs w:val="20"/>
        </w:rPr>
      </w:pPr>
    </w:p>
    <w:p w:rsidR="00F07EDB" w:rsidRPr="00F07EDB" w:rsidRDefault="00F07EDB" w:rsidP="006F5182">
      <w:pPr>
        <w:numPr>
          <w:ilvl w:val="0"/>
          <w:numId w:val="99"/>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1440"/>
        </w:tabs>
        <w:ind w:left="0" w:firstLine="720"/>
        <w:jc w:val="both"/>
        <w:rPr>
          <w:rFonts w:asciiTheme="majorHAnsi" w:eastAsia="Cambria" w:hAnsiTheme="majorHAnsi" w:cs="Cambria"/>
          <w:color w:val="000000"/>
          <w:sz w:val="20"/>
          <w:szCs w:val="20"/>
        </w:rPr>
      </w:pPr>
      <w:r w:rsidRPr="00F07EDB">
        <w:rPr>
          <w:rFonts w:asciiTheme="majorHAnsi" w:eastAsia="Cambria" w:hAnsiTheme="majorHAnsi" w:cs="Cambria"/>
          <w:sz w:val="20"/>
          <w:szCs w:val="20"/>
        </w:rPr>
        <w:t xml:space="preserve">The Inter-American Commission has closely followed the development of the friendly settlement achieved in the present case and greatly appreciates the efforts made by both parties to reach this agreement, which is consistent with the object and purpose of the American Convention. </w:t>
      </w:r>
    </w:p>
    <w:p w:rsidR="00F07EDB" w:rsidRPr="00F07EDB" w:rsidRDefault="00F07EDB" w:rsidP="00F07EDB">
      <w:pPr>
        <w:pBdr>
          <w:top w:val="none" w:sz="0" w:space="0" w:color="000000"/>
          <w:left w:val="none" w:sz="0" w:space="0" w:color="000000"/>
          <w:bottom w:val="none" w:sz="0" w:space="0" w:color="000000"/>
          <w:right w:val="none" w:sz="0" w:space="0" w:color="000000"/>
          <w:between w:val="none" w:sz="0" w:space="0" w:color="000000"/>
        </w:pBdr>
        <w:tabs>
          <w:tab w:val="left" w:pos="1440"/>
        </w:tabs>
        <w:ind w:firstLine="720"/>
        <w:jc w:val="both"/>
        <w:rPr>
          <w:rFonts w:asciiTheme="majorHAnsi" w:eastAsia="Cambria" w:hAnsiTheme="majorHAnsi" w:cs="Cambria"/>
          <w:color w:val="000000"/>
          <w:sz w:val="20"/>
          <w:szCs w:val="20"/>
        </w:rPr>
      </w:pPr>
    </w:p>
    <w:p w:rsidR="00F07EDB" w:rsidRPr="00F07EDB" w:rsidRDefault="00F07EDB" w:rsidP="006F5182">
      <w:pPr>
        <w:numPr>
          <w:ilvl w:val="0"/>
          <w:numId w:val="99"/>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1440"/>
        </w:tabs>
        <w:ind w:left="0" w:firstLine="72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 xml:space="preserve">The Commission notes that, in view of the information provided by the parties to date, it is appropriate to assess compliance with the commitments set out in the friendly settlement agreement. </w:t>
      </w:r>
    </w:p>
    <w:p w:rsidR="00F07EDB" w:rsidRPr="00F07EDB" w:rsidRDefault="00F07EDB" w:rsidP="00F07EDB">
      <w:pPr>
        <w:pBdr>
          <w:top w:val="none" w:sz="0" w:space="0" w:color="000000"/>
          <w:left w:val="none" w:sz="0" w:space="0" w:color="000000"/>
          <w:bottom w:val="none" w:sz="0" w:space="0" w:color="000000"/>
          <w:right w:val="none" w:sz="0" w:space="0" w:color="000000"/>
          <w:between w:val="none" w:sz="0" w:space="0" w:color="000000"/>
        </w:pBdr>
        <w:tabs>
          <w:tab w:val="left" w:pos="1440"/>
        </w:tabs>
        <w:ind w:firstLine="720"/>
        <w:jc w:val="both"/>
        <w:rPr>
          <w:rFonts w:asciiTheme="majorHAnsi" w:eastAsia="Cambria" w:hAnsiTheme="majorHAnsi" w:cs="Cambria"/>
          <w:color w:val="000000"/>
          <w:sz w:val="20"/>
          <w:szCs w:val="20"/>
        </w:rPr>
      </w:pPr>
    </w:p>
    <w:p w:rsidR="00F07EDB" w:rsidRPr="00F07EDB" w:rsidRDefault="00F07EDB" w:rsidP="006F5182">
      <w:pPr>
        <w:numPr>
          <w:ilvl w:val="0"/>
          <w:numId w:val="99"/>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1440"/>
        </w:tabs>
        <w:ind w:left="0" w:firstLine="72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The Inter-American Commission values the second declarative clause, which acknowledges the international responsibility of the Mexican State for the violation of the rights contained in Articles 4 (right to life), 5 (right to humane treatment), 8 (right to a fair trial), 19 (rights of the child), and 25 (right to judicial protection), respectively, of the American Convention on Human Rights. The Commission also appreciates declarative clause 3.1, in which the parties acknowledge the Mexican State’s obligation to provide full reparation to the alleged victims and their immediate relatives, under the terms of the subsequent clauses. </w:t>
      </w:r>
    </w:p>
    <w:p w:rsidR="00F07EDB" w:rsidRPr="00F07EDB" w:rsidRDefault="00F07EDB" w:rsidP="00F07EDB">
      <w:pPr>
        <w:pBdr>
          <w:top w:val="none" w:sz="0" w:space="0" w:color="000000"/>
          <w:left w:val="none" w:sz="0" w:space="0" w:color="000000"/>
          <w:bottom w:val="none" w:sz="0" w:space="0" w:color="000000"/>
          <w:right w:val="none" w:sz="0" w:space="0" w:color="000000"/>
          <w:between w:val="none" w:sz="0" w:space="0" w:color="000000"/>
        </w:pBdr>
        <w:tabs>
          <w:tab w:val="left" w:pos="1440"/>
        </w:tabs>
        <w:ind w:firstLine="720"/>
        <w:jc w:val="both"/>
        <w:rPr>
          <w:rFonts w:asciiTheme="majorHAnsi" w:eastAsia="Cambria" w:hAnsiTheme="majorHAnsi" w:cs="Cambria"/>
          <w:sz w:val="20"/>
          <w:szCs w:val="20"/>
        </w:rPr>
      </w:pPr>
    </w:p>
    <w:p w:rsidR="00F07EDB" w:rsidRPr="00F07EDB" w:rsidRDefault="00F07EDB" w:rsidP="006F5182">
      <w:pPr>
        <w:numPr>
          <w:ilvl w:val="0"/>
          <w:numId w:val="99"/>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1440"/>
        </w:tabs>
        <w:ind w:left="0" w:firstLine="72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In relation to Clause 3.2 of the agreement, regarding the State’s duty to investigate and punish those responsible for the acts alleged, the State reported on September 23, 2019, that it is taking the necessary steps to turn over a certified copy of the military investigation file to the relatives of the alleged victims and their representatives. The petitioners, for their part, confirmed at the September 24, 2019 working meeting that they have not yet been given the uncertified copy of the file. Therefore, the Commission considers that this clause is pending compliance. </w:t>
      </w:r>
    </w:p>
    <w:p w:rsidR="00F07EDB" w:rsidRPr="00F07EDB" w:rsidRDefault="00F07EDB" w:rsidP="00F07EDB">
      <w:pPr>
        <w:ind w:left="720"/>
        <w:rPr>
          <w:rFonts w:asciiTheme="majorHAnsi" w:eastAsia="Cambria" w:hAnsiTheme="majorHAnsi" w:cs="Cambria"/>
          <w:color w:val="000000"/>
          <w:sz w:val="20"/>
          <w:szCs w:val="20"/>
          <w:u w:color="000000"/>
          <w:lang w:eastAsia="es-ES"/>
        </w:rPr>
      </w:pPr>
    </w:p>
    <w:p w:rsidR="00F07EDB" w:rsidRPr="00F07EDB" w:rsidRDefault="00F07EDB" w:rsidP="006F5182">
      <w:pPr>
        <w:numPr>
          <w:ilvl w:val="0"/>
          <w:numId w:val="99"/>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1440"/>
        </w:tabs>
        <w:ind w:left="0" w:firstLine="720"/>
        <w:jc w:val="both"/>
        <w:rPr>
          <w:rFonts w:asciiTheme="majorHAnsi" w:eastAsia="Cambria" w:hAnsiTheme="majorHAnsi" w:cs="Cambria"/>
          <w:sz w:val="20"/>
          <w:szCs w:val="20"/>
        </w:rPr>
      </w:pPr>
      <w:r w:rsidRPr="00F07EDB">
        <w:rPr>
          <w:rFonts w:asciiTheme="majorHAnsi" w:eastAsia="Cambria" w:hAnsiTheme="majorHAnsi" w:cs="Cambria"/>
          <w:sz w:val="20"/>
          <w:szCs w:val="20"/>
        </w:rPr>
        <w:t>As for Clauses 3.3, 3.4, and 3.5, referring to comprehensive health care, on May 23, 2019 the parties held a working meeting at the Fray Bartolome de las Casas Human Rights Center, where they reviewed the commitments that have been met and those still pending. At this meeting, the Secretary of Health of the State of Chiapas gave the alleged victims an updated list of telephone numbers of contacts or focal points for them to receive the preferential and free medical care established in the health care plan. In addition, at the working meeting held on September 24, 2019, the Mexican State reported that they are currently assessing the best time to remove the shrapnel from one of the survivors, and that a third medical diagnosis will be made soon. The State also presented information on October 25, 2019, detailing the medical care provided to the alleged victims. In a letter dated April 11, 2019, the petitioners confirmed that they considered that those aspects of the agreement had been fully satisfied, and at the meeting, they stated that the alleged victims now had telephone contacts for medical attention if needed. Therefore, the Commission considers and declares full compliance with this part of the agreement.</w:t>
      </w:r>
    </w:p>
    <w:p w:rsidR="00F07EDB" w:rsidRPr="00F07EDB" w:rsidRDefault="00F07EDB" w:rsidP="00F07EDB">
      <w:pPr>
        <w:tabs>
          <w:tab w:val="left" w:pos="1440"/>
        </w:tabs>
        <w:ind w:firstLine="720"/>
        <w:jc w:val="both"/>
        <w:rPr>
          <w:rFonts w:asciiTheme="majorHAnsi" w:eastAsia="Cambria" w:hAnsiTheme="majorHAnsi" w:cs="Cambria"/>
          <w:sz w:val="20"/>
          <w:szCs w:val="20"/>
        </w:rPr>
      </w:pPr>
    </w:p>
    <w:p w:rsidR="00F07EDB" w:rsidRPr="00F07EDB" w:rsidRDefault="00F07EDB" w:rsidP="006F5182">
      <w:pPr>
        <w:numPr>
          <w:ilvl w:val="0"/>
          <w:numId w:val="99"/>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1440"/>
        </w:tabs>
        <w:ind w:left="0" w:firstLine="72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With regard to Clause 3.7, on academic scholarships, on October 25, 2019, the State reported that on November 20, 2018, scholarship checks were issued to Laura Jenifer Lopez Diaz, Alan Enrique Lopez Diaz, Maria Karen Lopez Diaz, Jonathan Ricardo Lopez Gomez, Maria Isabel Lopez Gomez, and Blanca Laura Cruz Lopez, for the 2018-2019 academic years. At the same time, it was reported that payments for the 2019-2020 school year have not been made, because, according to the State, the alleged victims have not provided the documentation specified in the Rules of Operation of The Trust </w:t>
      </w:r>
      <w:r w:rsidRPr="00F07EDB">
        <w:rPr>
          <w:rFonts w:asciiTheme="majorHAnsi" w:eastAsia="Cambria" w:hAnsiTheme="majorHAnsi" w:cs="Cambria"/>
          <w:color w:val="000000"/>
          <w:sz w:val="20"/>
          <w:szCs w:val="20"/>
        </w:rPr>
        <w:t>for Compliance with Human Rights Obligations</w:t>
      </w:r>
      <w:r w:rsidRPr="00F07EDB">
        <w:rPr>
          <w:rFonts w:asciiTheme="majorHAnsi" w:eastAsia="Cambria" w:hAnsiTheme="majorHAnsi" w:cs="Cambria"/>
          <w:sz w:val="20"/>
          <w:szCs w:val="20"/>
        </w:rPr>
        <w:t xml:space="preserve">. For their part, the petitioners stated on April 11, 2019 that they consider this part of the agreement to have been partially satisfied. Based on the information provided by the parties and the content of the FSA which established the release of the Mexican State from its obligations related to this item of the agreement if, due to causes imputable to the beneficiaries the requirements for the operation of the Trust to comply with the measure are not met, the Commission finds and declares full compliance with this part of the agreement.  </w:t>
      </w:r>
    </w:p>
    <w:p w:rsidR="00F07EDB" w:rsidRPr="00F07EDB" w:rsidRDefault="00F07EDB" w:rsidP="00F07EDB">
      <w:pPr>
        <w:ind w:left="720"/>
        <w:rPr>
          <w:rFonts w:asciiTheme="majorHAnsi" w:eastAsia="Cambria" w:hAnsiTheme="majorHAnsi" w:cs="Cambria"/>
          <w:color w:val="000000"/>
          <w:sz w:val="20"/>
          <w:szCs w:val="20"/>
          <w:u w:color="000000"/>
          <w:lang w:eastAsia="es-ES"/>
        </w:rPr>
      </w:pPr>
    </w:p>
    <w:p w:rsidR="00F07EDB" w:rsidRPr="00F07EDB" w:rsidRDefault="00F07EDB" w:rsidP="006F5182">
      <w:pPr>
        <w:numPr>
          <w:ilvl w:val="0"/>
          <w:numId w:val="99"/>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1440"/>
        </w:tabs>
        <w:ind w:left="0" w:firstLine="72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With regard to Clause 3.8, referring to the State’s obligation to incorporate Jose Lopez Hernandez and Ricardo Lopez Hernandez into the firefighting brigade of the National Forestry Commission (CONAFOR) of San Cristobal de las Casas, the State and the petitioners held a meeting on June 21, 2018, in which it was agreed that the Ministry of the Interior would communicate with the local office of the Ministry of Labor and Social Security to explore the viability of offering job positions to the alleged victims in order to comply </w:t>
      </w:r>
      <w:r w:rsidRPr="00F07EDB">
        <w:rPr>
          <w:rFonts w:asciiTheme="majorHAnsi" w:eastAsia="Cambria" w:hAnsiTheme="majorHAnsi" w:cs="Cambria"/>
          <w:sz w:val="20"/>
          <w:szCs w:val="20"/>
        </w:rPr>
        <w:lastRenderedPageBreak/>
        <w:t>with this part of the agreement. At a working meeting held on September 24, 2019, the State indicated that although the agreement only refers to their interest in employment with CONAFOR, it would offer those jobs in other public sector agencies. For their part, the petitioners stated on April 23, 2019 that this aspect of the agreement had not been met and reaffirmed at the September 24, 2019 meeting that they were interested in joining CONAFOR and not the private sector. Therefore, the Commission finds that this clause is pending compliance. It urges the State to make the necessary efforts to honor the offer of positions with CONAFOR or reach an agreement with the beneficiaries on alternative positions in their interest that the State can feasibly offer them.</w:t>
      </w:r>
    </w:p>
    <w:p w:rsidR="00F07EDB" w:rsidRPr="00F07EDB" w:rsidRDefault="00F07EDB" w:rsidP="00F07EDB">
      <w:pPr>
        <w:pBdr>
          <w:top w:val="none" w:sz="0" w:space="0" w:color="000000"/>
          <w:left w:val="none" w:sz="0" w:space="0" w:color="000000"/>
          <w:bottom w:val="none" w:sz="0" w:space="0" w:color="000000"/>
          <w:right w:val="none" w:sz="0" w:space="0" w:color="000000"/>
          <w:between w:val="none" w:sz="0" w:space="0" w:color="000000"/>
        </w:pBdr>
        <w:tabs>
          <w:tab w:val="left" w:pos="1440"/>
        </w:tabs>
        <w:ind w:firstLine="720"/>
        <w:jc w:val="both"/>
        <w:rPr>
          <w:rFonts w:asciiTheme="majorHAnsi" w:eastAsia="Cambria" w:hAnsiTheme="majorHAnsi" w:cs="Cambria"/>
          <w:sz w:val="20"/>
          <w:szCs w:val="20"/>
        </w:rPr>
      </w:pPr>
    </w:p>
    <w:p w:rsidR="00F07EDB" w:rsidRPr="00F07EDB" w:rsidRDefault="00F07EDB" w:rsidP="006F5182">
      <w:pPr>
        <w:numPr>
          <w:ilvl w:val="0"/>
          <w:numId w:val="99"/>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1440"/>
        </w:tabs>
        <w:ind w:left="0" w:firstLine="720"/>
        <w:jc w:val="both"/>
        <w:rPr>
          <w:rFonts w:asciiTheme="majorHAnsi" w:eastAsia="Cambria" w:hAnsiTheme="majorHAnsi" w:cs="Cambria"/>
          <w:sz w:val="20"/>
          <w:szCs w:val="20"/>
        </w:rPr>
      </w:pPr>
      <w:r w:rsidRPr="00F07EDB">
        <w:rPr>
          <w:rFonts w:asciiTheme="majorHAnsi" w:eastAsia="Cambria" w:hAnsiTheme="majorHAnsi" w:cs="Cambria"/>
          <w:sz w:val="20"/>
          <w:szCs w:val="20"/>
        </w:rPr>
        <w:t>As for Clause 3.9, on the public ceremony to acknowledge responsibility, the State forwarded information on November 7, 2016, confirming that the event would be held on January 28, 2016, at the same ceremony for the signing of the FSA, following the jointly agreed schedule. The parties did not provide the Commission with any further details about the event. At the same time, publicly available information</w:t>
      </w:r>
      <w:r w:rsidRPr="00F07EDB">
        <w:rPr>
          <w:rFonts w:asciiTheme="majorHAnsi" w:eastAsia="Cambria" w:hAnsiTheme="majorHAnsi" w:cs="Cambria"/>
          <w:sz w:val="20"/>
          <w:szCs w:val="20"/>
          <w:vertAlign w:val="superscript"/>
        </w:rPr>
        <w:footnoteReference w:id="5"/>
      </w:r>
      <w:r w:rsidRPr="00F07EDB">
        <w:rPr>
          <w:rFonts w:asciiTheme="majorHAnsi" w:eastAsia="Cambria" w:hAnsiTheme="majorHAnsi" w:cs="Cambria"/>
          <w:sz w:val="20"/>
          <w:szCs w:val="20"/>
        </w:rPr>
        <w:t xml:space="preserve"> confirmed that the ceremony was held in the auditorium of the School of Law of the Autonomous University of Chiapas. During the ceremony, the Undersecretary of Human Rights of the Ministry of the Interior offered a public apology to the mother of the deceased victim and to those injured in the incident. The ceremony was attended by more than 100 guests of the alleged victims, their family members, representatives of the State, and the public. </w:t>
      </w:r>
    </w:p>
    <w:p w:rsidR="00F07EDB" w:rsidRPr="00F07EDB" w:rsidRDefault="00F07EDB" w:rsidP="00F07EDB">
      <w:pPr>
        <w:pBdr>
          <w:top w:val="none" w:sz="0" w:space="0" w:color="000000"/>
          <w:left w:val="none" w:sz="0" w:space="0" w:color="000000"/>
          <w:bottom w:val="none" w:sz="0" w:space="0" w:color="000000"/>
          <w:right w:val="none" w:sz="0" w:space="0" w:color="000000"/>
          <w:between w:val="none" w:sz="0" w:space="0" w:color="000000"/>
        </w:pBdr>
        <w:tabs>
          <w:tab w:val="left" w:pos="1440"/>
        </w:tabs>
        <w:ind w:firstLine="720"/>
        <w:jc w:val="both"/>
        <w:rPr>
          <w:rFonts w:asciiTheme="majorHAnsi" w:eastAsia="Cambria" w:hAnsiTheme="majorHAnsi" w:cs="Cambria"/>
          <w:sz w:val="20"/>
          <w:szCs w:val="20"/>
        </w:rPr>
      </w:pPr>
    </w:p>
    <w:p w:rsidR="00F07EDB" w:rsidRPr="00F07EDB" w:rsidRDefault="00F07EDB" w:rsidP="006F5182">
      <w:pPr>
        <w:numPr>
          <w:ilvl w:val="0"/>
          <w:numId w:val="99"/>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1440"/>
        </w:tabs>
        <w:ind w:left="0" w:firstLine="72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At the public ceremony to acknowledge responsibility, the Undersecretary of Human Rights of the Ministry of the Interior underscored the Mexican State’s commitment to redress the human rights violations and acknowledged its responsibility for what happened. The State also reported that, as part of its commitment, the speeches made during the ceremony were interpreted into the Tzotzil language. For their part, the petitioners reported on April 11, 2019 that, in their view, this part of the agreement had been fully complied with. The Commission therefore finds and declares full compliance with this part of the friendly settlement agreement. </w:t>
      </w:r>
    </w:p>
    <w:p w:rsidR="00F07EDB" w:rsidRPr="00F07EDB" w:rsidRDefault="00F07EDB" w:rsidP="00F07EDB">
      <w:pPr>
        <w:pBdr>
          <w:top w:val="none" w:sz="0" w:space="0" w:color="000000"/>
          <w:left w:val="none" w:sz="0" w:space="0" w:color="000000"/>
          <w:bottom w:val="none" w:sz="0" w:space="0" w:color="000000"/>
          <w:right w:val="none" w:sz="0" w:space="0" w:color="000000"/>
          <w:between w:val="none" w:sz="0" w:space="0" w:color="000000"/>
        </w:pBdr>
        <w:tabs>
          <w:tab w:val="left" w:pos="1440"/>
        </w:tabs>
        <w:ind w:firstLine="720"/>
        <w:jc w:val="both"/>
        <w:rPr>
          <w:rFonts w:asciiTheme="majorHAnsi" w:eastAsia="Cambria" w:hAnsiTheme="majorHAnsi" w:cs="Cambria"/>
          <w:sz w:val="20"/>
          <w:szCs w:val="20"/>
        </w:rPr>
      </w:pPr>
    </w:p>
    <w:p w:rsidR="00F07EDB" w:rsidRPr="00F07EDB" w:rsidRDefault="00F07EDB" w:rsidP="006F5182">
      <w:pPr>
        <w:numPr>
          <w:ilvl w:val="0"/>
          <w:numId w:val="99"/>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1440"/>
        </w:tabs>
        <w:ind w:left="0" w:firstLine="72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In relation to Clause 3.10, on the announcement of the public ceremony to acknowledge responsibility, the State reported on November 7, 2016, that the respective announcement was made in a press release on the SEGOB’s website, with a statement about the public ceremony to acknowledge responsibility, and on May 19, 2016, the SRE published the friendly settlement agreement on its website. On April 11, 2019, the petitioners stated that they considered the measure to have been fully satisfied. Therefore, the Commission finds and declares full compliance with this part of the agreement. </w:t>
      </w:r>
    </w:p>
    <w:p w:rsidR="00F07EDB" w:rsidRPr="00F07EDB" w:rsidRDefault="00F07EDB" w:rsidP="00F07EDB">
      <w:pPr>
        <w:pBdr>
          <w:top w:val="none" w:sz="0" w:space="0" w:color="000000"/>
          <w:left w:val="none" w:sz="0" w:space="0" w:color="000000"/>
          <w:bottom w:val="none" w:sz="0" w:space="0" w:color="000000"/>
          <w:right w:val="none" w:sz="0" w:space="0" w:color="000000"/>
          <w:between w:val="none" w:sz="0" w:space="0" w:color="000000"/>
        </w:pBdr>
        <w:tabs>
          <w:tab w:val="left" w:pos="1440"/>
        </w:tabs>
        <w:ind w:firstLine="720"/>
        <w:jc w:val="both"/>
        <w:rPr>
          <w:rFonts w:asciiTheme="majorHAnsi" w:eastAsia="Cambria" w:hAnsiTheme="majorHAnsi" w:cs="Cambria"/>
          <w:sz w:val="20"/>
          <w:szCs w:val="20"/>
        </w:rPr>
      </w:pPr>
    </w:p>
    <w:p w:rsidR="00F07EDB" w:rsidRPr="00F07EDB" w:rsidRDefault="00F07EDB" w:rsidP="006F5182">
      <w:pPr>
        <w:numPr>
          <w:ilvl w:val="0"/>
          <w:numId w:val="99"/>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1440"/>
        </w:tabs>
        <w:ind w:left="0" w:firstLine="720"/>
        <w:jc w:val="both"/>
        <w:rPr>
          <w:rFonts w:asciiTheme="majorHAnsi" w:eastAsia="Cambria" w:hAnsiTheme="majorHAnsi" w:cs="Cambria"/>
          <w:sz w:val="20"/>
          <w:szCs w:val="20"/>
        </w:rPr>
      </w:pPr>
      <w:r w:rsidRPr="00F07EDB">
        <w:rPr>
          <w:rFonts w:asciiTheme="majorHAnsi" w:eastAsia="Cambria" w:hAnsiTheme="majorHAnsi" w:cs="Cambria"/>
          <w:sz w:val="20"/>
          <w:szCs w:val="20"/>
        </w:rPr>
        <w:t>As regards Clause 3.11, on the health center and the commemorative plaque as part of the measures of satisfaction for the victims’ relatives, the petitioners have stated that they are awaiting compliance. The State, for its part, reported on July 26, 2018, that the project to build and equip the El Aguaje Micro Regional Health Center in the municipality of San Cristobal de las Casas has been approved by all the respective departments for an amount of $1,400,000.00 (one million four hundred thousand pesos). It additionally reported that on May 29, 2018 the project was sent to the State Treasury Department for its assessment and approval, after which the funds can be released for its construction. During the Commission’s 173</w:t>
      </w:r>
      <w:r w:rsidRPr="00F07EDB">
        <w:rPr>
          <w:rFonts w:asciiTheme="majorHAnsi" w:eastAsia="Cambria" w:hAnsiTheme="majorHAnsi" w:cs="Cambria"/>
          <w:sz w:val="20"/>
          <w:szCs w:val="20"/>
          <w:vertAlign w:val="superscript"/>
        </w:rPr>
        <w:t xml:space="preserve">rd </w:t>
      </w:r>
      <w:r w:rsidRPr="00F07EDB">
        <w:rPr>
          <w:rFonts w:asciiTheme="majorHAnsi" w:eastAsia="Cambria" w:hAnsiTheme="majorHAnsi" w:cs="Cambria"/>
          <w:sz w:val="20"/>
          <w:szCs w:val="20"/>
        </w:rPr>
        <w:t xml:space="preserve">period of sessions, at a working meeting held on September 24, 2019, the State affirmed that the construction of the health center was advancing rapidly. On April 11, 2019, the petitioners reported that they considered this aspect of the agreement to be pending compliance. At the working meeting, they expressed appreciation for the progress made in the construction of the center, but a more detailed response is expected. Based on the information provided by the parties, the Commission finds and declares partial compliance with this part of the agreement. </w:t>
      </w:r>
    </w:p>
    <w:p w:rsidR="00F07EDB" w:rsidRPr="00F07EDB" w:rsidRDefault="00F07EDB" w:rsidP="00F07EDB">
      <w:pPr>
        <w:pBdr>
          <w:top w:val="none" w:sz="0" w:space="0" w:color="000000"/>
          <w:left w:val="none" w:sz="0" w:space="0" w:color="000000"/>
          <w:bottom w:val="none" w:sz="0" w:space="0" w:color="000000"/>
          <w:right w:val="none" w:sz="0" w:space="0" w:color="000000"/>
          <w:between w:val="none" w:sz="0" w:space="0" w:color="000000"/>
        </w:pBdr>
        <w:tabs>
          <w:tab w:val="left" w:pos="1440"/>
        </w:tabs>
        <w:ind w:firstLine="720"/>
        <w:jc w:val="both"/>
        <w:rPr>
          <w:rFonts w:asciiTheme="majorHAnsi" w:eastAsia="Cambria" w:hAnsiTheme="majorHAnsi" w:cs="Cambria"/>
          <w:sz w:val="20"/>
          <w:szCs w:val="20"/>
        </w:rPr>
      </w:pPr>
    </w:p>
    <w:p w:rsidR="00F07EDB" w:rsidRPr="00F07EDB" w:rsidRDefault="00F07EDB" w:rsidP="006F5182">
      <w:pPr>
        <w:numPr>
          <w:ilvl w:val="0"/>
          <w:numId w:val="99"/>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1440"/>
        </w:tabs>
        <w:ind w:left="0" w:firstLine="72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With regard to Clause 3.12, on training courses, the State reported on October 13, 2016, on the schedule and types of courses that would be given. On April 11, 2019, the petitioners reported that this </w:t>
      </w:r>
      <w:r w:rsidRPr="00F07EDB">
        <w:rPr>
          <w:rFonts w:asciiTheme="majorHAnsi" w:eastAsia="Cambria" w:hAnsiTheme="majorHAnsi" w:cs="Cambria"/>
          <w:sz w:val="20"/>
          <w:szCs w:val="20"/>
        </w:rPr>
        <w:lastRenderedPageBreak/>
        <w:t xml:space="preserve">aspect of the agreement had been fully complied with and satisfied. Therefore, the Commission finds and declares full compliance with this part of the agreement. </w:t>
      </w:r>
    </w:p>
    <w:p w:rsidR="00F07EDB" w:rsidRPr="00F07EDB" w:rsidRDefault="00F07EDB" w:rsidP="00F07EDB">
      <w:pPr>
        <w:pBdr>
          <w:top w:val="none" w:sz="0" w:space="0" w:color="000000"/>
          <w:left w:val="none" w:sz="0" w:space="0" w:color="000000"/>
          <w:bottom w:val="none" w:sz="0" w:space="0" w:color="000000"/>
          <w:right w:val="none" w:sz="0" w:space="0" w:color="000000"/>
          <w:between w:val="none" w:sz="0" w:space="0" w:color="000000"/>
        </w:pBdr>
        <w:tabs>
          <w:tab w:val="left" w:pos="1440"/>
        </w:tabs>
        <w:ind w:firstLine="720"/>
        <w:jc w:val="both"/>
        <w:rPr>
          <w:rFonts w:asciiTheme="majorHAnsi" w:eastAsia="Cambria" w:hAnsiTheme="majorHAnsi" w:cs="Cambria"/>
          <w:sz w:val="20"/>
          <w:szCs w:val="20"/>
        </w:rPr>
      </w:pPr>
    </w:p>
    <w:p w:rsidR="00F07EDB" w:rsidRPr="00F07EDB" w:rsidRDefault="00F07EDB" w:rsidP="006F5182">
      <w:pPr>
        <w:numPr>
          <w:ilvl w:val="0"/>
          <w:numId w:val="99"/>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1440"/>
        </w:tabs>
        <w:ind w:left="0" w:firstLine="72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Regarding Clauses 3.13 and 3.14 on damages and financial compensation, the State reported on October 13, 2016 that the alleged victims and their families were paid on March 7, 2016. As established in Annex 2 of the friendly settlement agreement, the petitioners confirmed compliance with this point of the FSA on April 11, 2019. Based on the above, the Commission finds and declares full compliance with this part of the agreement. </w:t>
      </w:r>
    </w:p>
    <w:p w:rsidR="00F07EDB" w:rsidRPr="00F07EDB" w:rsidRDefault="00F07EDB" w:rsidP="00F07EDB">
      <w:pPr>
        <w:pBdr>
          <w:top w:val="none" w:sz="0" w:space="0" w:color="000000"/>
          <w:left w:val="none" w:sz="0" w:space="0" w:color="000000"/>
          <w:bottom w:val="none" w:sz="0" w:space="0" w:color="000000"/>
          <w:right w:val="none" w:sz="0" w:space="0" w:color="000000"/>
          <w:between w:val="none" w:sz="0" w:space="0" w:color="000000"/>
        </w:pBdr>
        <w:tabs>
          <w:tab w:val="left" w:pos="1440"/>
        </w:tabs>
        <w:ind w:firstLine="720"/>
        <w:jc w:val="both"/>
        <w:rPr>
          <w:rFonts w:asciiTheme="majorHAnsi" w:eastAsia="Cambria" w:hAnsiTheme="majorHAnsi" w:cs="Cambria"/>
          <w:sz w:val="20"/>
          <w:szCs w:val="20"/>
        </w:rPr>
      </w:pPr>
    </w:p>
    <w:p w:rsidR="00F07EDB" w:rsidRPr="00F07EDB" w:rsidRDefault="00F07EDB" w:rsidP="006F5182">
      <w:pPr>
        <w:numPr>
          <w:ilvl w:val="0"/>
          <w:numId w:val="99"/>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1440"/>
        </w:tabs>
        <w:ind w:left="0" w:firstLine="72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As for clause 3.15 regarding productive projects, the State indicated at the September 24, 2019 meeting that the Department of Agriculture, Livestock, and Fisheries of the State of Chiapas had pledged at a bilateral meeting held on May 23, 2019 to explore the potential implementation of a productive project to grow strawberries in greenhouses, studying the budgetary feasibility of delivering the necessary plants and inputs, as well as providing the necessary training and infrastructure. The State reported that, since that working meeting, the Department had directly provided the alleged victims with the official forms required for them to receive the strawberry planting material; however, to date, the petitioners and their representatives have not submitted the requisite forms or the related documentation. Therefore, the Commission finds that this commitment is pending compliance. </w:t>
      </w:r>
    </w:p>
    <w:p w:rsidR="00F07EDB" w:rsidRPr="00F07EDB" w:rsidRDefault="00F07EDB" w:rsidP="00F07EDB">
      <w:pPr>
        <w:pBdr>
          <w:top w:val="none" w:sz="0" w:space="0" w:color="000000"/>
          <w:left w:val="none" w:sz="0" w:space="0" w:color="000000"/>
          <w:bottom w:val="none" w:sz="0" w:space="0" w:color="000000"/>
          <w:right w:val="none" w:sz="0" w:space="0" w:color="000000"/>
          <w:between w:val="none" w:sz="0" w:space="0" w:color="000000"/>
        </w:pBdr>
        <w:tabs>
          <w:tab w:val="left" w:pos="1440"/>
        </w:tabs>
        <w:ind w:firstLine="720"/>
        <w:jc w:val="both"/>
        <w:rPr>
          <w:rFonts w:asciiTheme="majorHAnsi" w:eastAsia="Cambria" w:hAnsiTheme="majorHAnsi" w:cs="Cambria"/>
          <w:sz w:val="20"/>
          <w:szCs w:val="20"/>
        </w:rPr>
      </w:pPr>
    </w:p>
    <w:p w:rsidR="00F07EDB" w:rsidRPr="00F07EDB" w:rsidRDefault="00F07EDB" w:rsidP="006F5182">
      <w:pPr>
        <w:numPr>
          <w:ilvl w:val="0"/>
          <w:numId w:val="99"/>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1440"/>
        </w:tabs>
        <w:ind w:left="0" w:firstLine="72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 xml:space="preserve">For the above reasons, the IACHR </w:t>
      </w:r>
      <w:r w:rsidRPr="00F07EDB">
        <w:rPr>
          <w:rFonts w:asciiTheme="majorHAnsi" w:eastAsia="Cambria" w:hAnsiTheme="majorHAnsi" w:cs="Cambria"/>
          <w:sz w:val="20"/>
          <w:szCs w:val="20"/>
        </w:rPr>
        <w:t>finds and declares full compliance with C</w:t>
      </w:r>
      <w:r w:rsidRPr="00F07EDB">
        <w:rPr>
          <w:rFonts w:asciiTheme="majorHAnsi" w:eastAsia="Cambria" w:hAnsiTheme="majorHAnsi" w:cs="Cambria"/>
          <w:color w:val="000000"/>
          <w:sz w:val="20"/>
          <w:szCs w:val="20"/>
        </w:rPr>
        <w:t xml:space="preserve">lauses 3.3 </w:t>
      </w:r>
      <w:r w:rsidRPr="00F07EDB">
        <w:rPr>
          <w:rFonts w:asciiTheme="majorHAnsi" w:eastAsia="Cambria" w:hAnsiTheme="majorHAnsi" w:cs="Cambria"/>
          <w:color w:val="000000"/>
          <w:sz w:val="20"/>
          <w:szCs w:val="20"/>
        </w:rPr>
        <w:br/>
        <w:t xml:space="preserve">(comprehensive health care), 3.4 (health care plan), 3.5 (public health insurance program), 3.7 (academic scholarships), 3.9 (public acknowledgement ceremony), 3.10 (announcement of public acknowledgement ceremony), 3.12 (training courses), 3.13 and 3.14 (compensation). </w:t>
      </w:r>
    </w:p>
    <w:p w:rsidR="00F07EDB" w:rsidRPr="00F07EDB" w:rsidRDefault="00F07EDB" w:rsidP="00F07EDB">
      <w:pPr>
        <w:ind w:firstLine="720"/>
        <w:rPr>
          <w:rFonts w:asciiTheme="majorHAnsi" w:eastAsia="Cambria" w:hAnsiTheme="majorHAnsi" w:cs="Cambria"/>
          <w:color w:val="000000"/>
          <w:sz w:val="20"/>
          <w:szCs w:val="20"/>
        </w:rPr>
      </w:pPr>
    </w:p>
    <w:p w:rsidR="00F07EDB" w:rsidRPr="00F07EDB" w:rsidRDefault="00F07EDB" w:rsidP="006F5182">
      <w:pPr>
        <w:numPr>
          <w:ilvl w:val="0"/>
          <w:numId w:val="99"/>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1440"/>
        </w:tabs>
        <w:ind w:left="0" w:firstLine="72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 xml:space="preserve">The Commission additionally </w:t>
      </w:r>
      <w:r w:rsidRPr="00F07EDB">
        <w:rPr>
          <w:rFonts w:asciiTheme="majorHAnsi" w:eastAsia="Cambria" w:hAnsiTheme="majorHAnsi" w:cs="Cambria"/>
          <w:sz w:val="20"/>
          <w:szCs w:val="20"/>
        </w:rPr>
        <w:t>finds and declares partial compliance with C</w:t>
      </w:r>
      <w:r w:rsidRPr="00F07EDB">
        <w:rPr>
          <w:rFonts w:asciiTheme="majorHAnsi" w:eastAsia="Cambria" w:hAnsiTheme="majorHAnsi" w:cs="Cambria"/>
          <w:color w:val="000000"/>
          <w:sz w:val="20"/>
          <w:szCs w:val="20"/>
        </w:rPr>
        <w:t xml:space="preserve">lause 3.11 (health center and plaque). </w:t>
      </w:r>
    </w:p>
    <w:p w:rsidR="00F07EDB" w:rsidRPr="00F07EDB" w:rsidRDefault="00F07EDB" w:rsidP="00F07EDB">
      <w:pPr>
        <w:ind w:firstLine="720"/>
        <w:rPr>
          <w:rFonts w:asciiTheme="majorHAnsi" w:eastAsia="Cambria" w:hAnsiTheme="majorHAnsi" w:cs="Cambria"/>
          <w:color w:val="000000"/>
          <w:sz w:val="20"/>
          <w:szCs w:val="20"/>
        </w:rPr>
      </w:pPr>
    </w:p>
    <w:p w:rsidR="00F07EDB" w:rsidRPr="00F07EDB" w:rsidRDefault="00F07EDB" w:rsidP="006F5182">
      <w:pPr>
        <w:numPr>
          <w:ilvl w:val="0"/>
          <w:numId w:val="99"/>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1440"/>
        </w:tabs>
        <w:ind w:left="0" w:firstLine="72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 xml:space="preserve">As for Clauses 3.2 (investigation), 3.8 (employment for the victims), and 3.15 (productive project), the Commission finds that they are pending compliance. </w:t>
      </w:r>
    </w:p>
    <w:p w:rsidR="00F07EDB" w:rsidRPr="00F07EDB" w:rsidRDefault="00F07EDB" w:rsidP="00F07EDB">
      <w:pPr>
        <w:ind w:firstLine="720"/>
        <w:rPr>
          <w:rFonts w:asciiTheme="majorHAnsi" w:eastAsia="Cambria" w:hAnsiTheme="majorHAnsi" w:cs="Cambria"/>
          <w:sz w:val="20"/>
          <w:szCs w:val="20"/>
        </w:rPr>
      </w:pPr>
    </w:p>
    <w:p w:rsidR="00F07EDB" w:rsidRPr="00F07EDB" w:rsidRDefault="00F07EDB" w:rsidP="006F5182">
      <w:pPr>
        <w:numPr>
          <w:ilvl w:val="0"/>
          <w:numId w:val="99"/>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1440"/>
        </w:tabs>
        <w:ind w:left="0" w:firstLine="72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 xml:space="preserve"> Finally, the Commission finds that the remainder of the agreement is declaratory in nature and therefore not subject to IACHR supervision. </w:t>
      </w:r>
    </w:p>
    <w:p w:rsidR="00F07EDB" w:rsidRPr="00F07EDB" w:rsidRDefault="00F07EDB" w:rsidP="00F07EDB">
      <w:pPr>
        <w:pBdr>
          <w:top w:val="none" w:sz="0" w:space="0" w:color="000000"/>
          <w:left w:val="none" w:sz="0" w:space="0" w:color="000000"/>
          <w:bottom w:val="none" w:sz="0" w:space="0" w:color="000000"/>
          <w:right w:val="none" w:sz="0" w:space="0" w:color="000000"/>
          <w:between w:val="none" w:sz="0" w:space="0" w:color="000000"/>
        </w:pBdr>
        <w:ind w:firstLine="720"/>
        <w:jc w:val="both"/>
        <w:rPr>
          <w:rFonts w:asciiTheme="majorHAnsi" w:eastAsia="Cambria" w:hAnsiTheme="majorHAnsi" w:cs="Cambria"/>
          <w:b/>
          <w:sz w:val="20"/>
          <w:szCs w:val="20"/>
        </w:rPr>
      </w:pPr>
    </w:p>
    <w:p w:rsidR="00F07EDB" w:rsidRPr="00F07EDB" w:rsidRDefault="00F07EDB" w:rsidP="006F5182">
      <w:pPr>
        <w:numPr>
          <w:ilvl w:val="0"/>
          <w:numId w:val="98"/>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720"/>
        <w:jc w:val="both"/>
        <w:rPr>
          <w:rFonts w:asciiTheme="majorHAnsi" w:eastAsia="Cambria" w:hAnsiTheme="majorHAnsi" w:cs="Cambria"/>
          <w:b/>
          <w:color w:val="000000"/>
          <w:sz w:val="20"/>
          <w:szCs w:val="20"/>
        </w:rPr>
      </w:pPr>
      <w:r w:rsidRPr="00F07EDB">
        <w:rPr>
          <w:rFonts w:asciiTheme="majorHAnsi" w:eastAsia="Cambria" w:hAnsiTheme="majorHAnsi" w:cs="Cambria"/>
          <w:b/>
          <w:color w:val="000000"/>
          <w:sz w:val="20"/>
          <w:szCs w:val="20"/>
        </w:rPr>
        <w:t>CONCLUSIONS</w:t>
      </w:r>
    </w:p>
    <w:p w:rsidR="00F07EDB" w:rsidRPr="00F07EDB" w:rsidRDefault="00F07EDB" w:rsidP="00F07EDB">
      <w:pPr>
        <w:pBdr>
          <w:top w:val="none" w:sz="0" w:space="0" w:color="000000"/>
          <w:left w:val="none" w:sz="0" w:space="0" w:color="000000"/>
          <w:bottom w:val="none" w:sz="0" w:space="0" w:color="000000"/>
          <w:right w:val="none" w:sz="0" w:space="0" w:color="000000"/>
          <w:between w:val="none" w:sz="0" w:space="0" w:color="000000"/>
        </w:pBdr>
        <w:ind w:firstLine="720"/>
        <w:jc w:val="both"/>
        <w:rPr>
          <w:rFonts w:asciiTheme="majorHAnsi" w:eastAsia="Cambria" w:hAnsiTheme="majorHAnsi" w:cs="Cambria"/>
          <w:sz w:val="20"/>
          <w:szCs w:val="20"/>
        </w:rPr>
      </w:pPr>
    </w:p>
    <w:p w:rsidR="00F07EDB" w:rsidRPr="00F07EDB" w:rsidRDefault="00F07EDB" w:rsidP="00F07EDB">
      <w:pPr>
        <w:pBdr>
          <w:top w:val="none" w:sz="0" w:space="0" w:color="000000"/>
          <w:left w:val="none" w:sz="0" w:space="0" w:color="000000"/>
          <w:bottom w:val="none" w:sz="0" w:space="0" w:color="000000"/>
          <w:right w:val="none" w:sz="0" w:space="0" w:color="000000"/>
          <w:between w:val="none" w:sz="0" w:space="0" w:color="000000"/>
        </w:pBdr>
        <w:ind w:firstLine="720"/>
        <w:jc w:val="both"/>
        <w:rPr>
          <w:rFonts w:asciiTheme="majorHAnsi" w:eastAsia="Cambria" w:hAnsiTheme="majorHAnsi" w:cs="Cambria"/>
          <w:sz w:val="20"/>
          <w:szCs w:val="20"/>
        </w:rPr>
      </w:pPr>
      <w:r w:rsidRPr="00F07EDB">
        <w:rPr>
          <w:rFonts w:asciiTheme="majorHAnsi" w:eastAsia="Cambria" w:hAnsiTheme="majorHAnsi" w:cs="Cambria"/>
          <w:sz w:val="20"/>
          <w:szCs w:val="20"/>
        </w:rPr>
        <w:t>1.</w:t>
      </w:r>
      <w:r w:rsidRPr="00F07EDB">
        <w:rPr>
          <w:rFonts w:asciiTheme="majorHAnsi" w:eastAsia="Cambria" w:hAnsiTheme="majorHAnsi" w:cs="Cambria"/>
          <w:sz w:val="20"/>
          <w:szCs w:val="20"/>
        </w:rPr>
        <w:tab/>
        <w:t xml:space="preserve">Based on the foregoing considerations and by virtue of the procedure set forth in Articles 48.1.f and 49 of the American Convention, the Commission wishes to reiterate its deep appreciation for the efforts put forth by the parties and its satisfaction that they have reached a friendly settlement in this matter, on the basis of respect for human rights and consistent with the object and purpose of the American Convention.  </w:t>
      </w:r>
    </w:p>
    <w:p w:rsidR="00F07EDB" w:rsidRPr="00F07EDB" w:rsidRDefault="00F07EDB" w:rsidP="00F07EDB">
      <w:pPr>
        <w:pBdr>
          <w:top w:val="none" w:sz="0" w:space="0" w:color="000000"/>
          <w:left w:val="none" w:sz="0" w:space="0" w:color="000000"/>
          <w:bottom w:val="none" w:sz="0" w:space="0" w:color="000000"/>
          <w:right w:val="none" w:sz="0" w:space="0" w:color="000000"/>
          <w:between w:val="none" w:sz="0" w:space="0" w:color="000000"/>
        </w:pBdr>
        <w:ind w:firstLine="720"/>
        <w:jc w:val="both"/>
        <w:rPr>
          <w:rFonts w:asciiTheme="majorHAnsi" w:eastAsia="Cambria" w:hAnsiTheme="majorHAnsi" w:cs="Cambria"/>
          <w:sz w:val="20"/>
          <w:szCs w:val="20"/>
        </w:rPr>
      </w:pPr>
    </w:p>
    <w:p w:rsidR="00F07EDB" w:rsidRPr="00F07EDB" w:rsidRDefault="00F07EDB" w:rsidP="00F07EDB">
      <w:pPr>
        <w:pBdr>
          <w:top w:val="none" w:sz="0" w:space="0" w:color="000000"/>
          <w:left w:val="none" w:sz="0" w:space="0" w:color="000000"/>
          <w:bottom w:val="none" w:sz="0" w:space="0" w:color="000000"/>
          <w:right w:val="none" w:sz="0" w:space="0" w:color="000000"/>
          <w:between w:val="none" w:sz="0" w:space="0" w:color="000000"/>
        </w:pBdr>
        <w:ind w:firstLine="720"/>
        <w:jc w:val="both"/>
        <w:rPr>
          <w:rFonts w:asciiTheme="majorHAnsi" w:eastAsia="Cambria" w:hAnsiTheme="majorHAnsi" w:cs="Cambria"/>
          <w:sz w:val="20"/>
          <w:szCs w:val="20"/>
        </w:rPr>
      </w:pPr>
      <w:r w:rsidRPr="00F07EDB">
        <w:rPr>
          <w:rFonts w:asciiTheme="majorHAnsi" w:eastAsia="Cambria" w:hAnsiTheme="majorHAnsi" w:cs="Cambria"/>
          <w:sz w:val="20"/>
          <w:szCs w:val="20"/>
        </w:rPr>
        <w:t xml:space="preserve">2. </w:t>
      </w:r>
      <w:r w:rsidRPr="00F07EDB">
        <w:rPr>
          <w:rFonts w:asciiTheme="majorHAnsi" w:eastAsia="Cambria" w:hAnsiTheme="majorHAnsi" w:cs="Cambria"/>
          <w:sz w:val="20"/>
          <w:szCs w:val="20"/>
        </w:rPr>
        <w:tab/>
        <w:t xml:space="preserve">Based on the considerations and conclusions contained in this report, </w:t>
      </w:r>
    </w:p>
    <w:p w:rsidR="00F07EDB" w:rsidRPr="00F07EDB" w:rsidRDefault="00F07EDB" w:rsidP="00F07EDB">
      <w:pPr>
        <w:pBdr>
          <w:top w:val="none" w:sz="0" w:space="0" w:color="000000"/>
          <w:left w:val="none" w:sz="0" w:space="0" w:color="000000"/>
          <w:bottom w:val="none" w:sz="0" w:space="0" w:color="000000"/>
          <w:right w:val="none" w:sz="0" w:space="0" w:color="000000"/>
          <w:between w:val="none" w:sz="0" w:space="0" w:color="000000"/>
        </w:pBdr>
        <w:ind w:firstLine="720"/>
        <w:jc w:val="both"/>
        <w:rPr>
          <w:rFonts w:asciiTheme="majorHAnsi" w:eastAsia="Cambria" w:hAnsiTheme="majorHAnsi" w:cs="Cambria"/>
          <w:sz w:val="20"/>
          <w:szCs w:val="20"/>
        </w:rPr>
      </w:pPr>
    </w:p>
    <w:p w:rsidR="00F07EDB" w:rsidRPr="00F07EDB" w:rsidRDefault="00F07EDB" w:rsidP="00A804F5">
      <w:pPr>
        <w:pBdr>
          <w:top w:val="none" w:sz="0" w:space="0" w:color="000000"/>
          <w:left w:val="none" w:sz="0" w:space="0" w:color="000000"/>
          <w:bottom w:val="none" w:sz="0" w:space="0" w:color="000000"/>
          <w:right w:val="none" w:sz="0" w:space="0" w:color="000000"/>
          <w:between w:val="none" w:sz="0" w:space="0" w:color="000000"/>
        </w:pBdr>
        <w:jc w:val="center"/>
        <w:rPr>
          <w:rFonts w:asciiTheme="majorHAnsi" w:eastAsia="Cambria" w:hAnsiTheme="majorHAnsi" w:cs="Cambria"/>
          <w:b/>
          <w:sz w:val="20"/>
          <w:szCs w:val="20"/>
        </w:rPr>
      </w:pPr>
      <w:r w:rsidRPr="00F07EDB">
        <w:rPr>
          <w:rFonts w:asciiTheme="majorHAnsi" w:eastAsia="Cambria" w:hAnsiTheme="majorHAnsi" w:cs="Cambria"/>
          <w:b/>
          <w:sz w:val="20"/>
          <w:szCs w:val="20"/>
        </w:rPr>
        <w:t>THE INTER-AMERICAN COMMISSION ON HUMAN RIGHTS</w:t>
      </w:r>
    </w:p>
    <w:p w:rsidR="00F07EDB" w:rsidRPr="00F07EDB" w:rsidRDefault="00F07EDB" w:rsidP="00F07EDB">
      <w:p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mbria" w:hAnsiTheme="majorHAnsi" w:cs="Cambria"/>
          <w:b/>
          <w:sz w:val="20"/>
          <w:szCs w:val="20"/>
        </w:rPr>
      </w:pPr>
      <w:r w:rsidRPr="00F07EDB">
        <w:rPr>
          <w:rFonts w:asciiTheme="majorHAnsi" w:eastAsia="Cambria" w:hAnsiTheme="majorHAnsi" w:cs="Cambria"/>
          <w:b/>
          <w:sz w:val="20"/>
          <w:szCs w:val="20"/>
        </w:rPr>
        <w:t>DECIDES:</w:t>
      </w:r>
    </w:p>
    <w:p w:rsidR="00F07EDB" w:rsidRPr="00F07EDB" w:rsidRDefault="00F07EDB" w:rsidP="00F07EDB">
      <w:p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mbria" w:hAnsiTheme="majorHAnsi" w:cs="Cambria"/>
          <w:sz w:val="20"/>
          <w:szCs w:val="20"/>
        </w:rPr>
      </w:pPr>
    </w:p>
    <w:p w:rsidR="00F07EDB" w:rsidRPr="00F07EDB" w:rsidRDefault="00F07EDB" w:rsidP="000C42B6">
      <w:pPr>
        <w:numPr>
          <w:ilvl w:val="0"/>
          <w:numId w:val="104"/>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72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 xml:space="preserve">To approve the terms of the agreement signed by the parties on January 28, 2016. </w:t>
      </w:r>
    </w:p>
    <w:p w:rsidR="00F07EDB" w:rsidRPr="00F07EDB" w:rsidRDefault="00F07EDB" w:rsidP="000C42B6">
      <w:pPr>
        <w:pBdr>
          <w:top w:val="none" w:sz="0" w:space="0" w:color="000000"/>
          <w:left w:val="none" w:sz="0" w:space="0" w:color="000000"/>
          <w:bottom w:val="none" w:sz="0" w:space="0" w:color="000000"/>
          <w:right w:val="none" w:sz="0" w:space="0" w:color="000000"/>
          <w:between w:val="none" w:sz="0" w:space="0" w:color="000000"/>
        </w:pBdr>
        <w:ind w:firstLine="720"/>
        <w:jc w:val="both"/>
        <w:rPr>
          <w:rFonts w:asciiTheme="majorHAnsi" w:eastAsia="Cambria" w:hAnsiTheme="majorHAnsi" w:cs="Cambria"/>
          <w:color w:val="000000"/>
          <w:sz w:val="20"/>
          <w:szCs w:val="20"/>
        </w:rPr>
      </w:pPr>
    </w:p>
    <w:p w:rsidR="00F07EDB" w:rsidRPr="00F07EDB" w:rsidRDefault="00F07EDB" w:rsidP="000C42B6">
      <w:pPr>
        <w:numPr>
          <w:ilvl w:val="0"/>
          <w:numId w:val="104"/>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720"/>
        <w:jc w:val="both"/>
        <w:rPr>
          <w:rFonts w:asciiTheme="majorHAnsi" w:eastAsia="Cambria" w:hAnsiTheme="majorHAnsi" w:cs="Cambria"/>
          <w:color w:val="000000"/>
          <w:sz w:val="20"/>
          <w:szCs w:val="20"/>
        </w:rPr>
      </w:pPr>
      <w:r w:rsidRPr="00F07EDB">
        <w:rPr>
          <w:rFonts w:asciiTheme="majorHAnsi" w:eastAsia="Cambria" w:hAnsiTheme="majorHAnsi" w:cs="Cambria"/>
          <w:color w:val="000000"/>
          <w:sz w:val="20"/>
          <w:szCs w:val="20"/>
        </w:rPr>
        <w:t>To declare full compliance with Clauses 3.3 (comprehensive health care), 3.4 (health care plan), 3.5 (public health insurance program), 3.7 (academic scholarships), 3.9 (public acknowledgement ceremony), 3.10 (announcement of public acknowledgement ceremony), 3.12 (training courses), and 3.13 and 3.14 (compensation) of the friendly settlement agreement.</w:t>
      </w:r>
    </w:p>
    <w:p w:rsidR="00F07EDB" w:rsidRPr="00F07EDB" w:rsidRDefault="00F07EDB" w:rsidP="000C42B6">
      <w:pPr>
        <w:pBdr>
          <w:top w:val="none" w:sz="0" w:space="0" w:color="000000"/>
          <w:left w:val="none" w:sz="0" w:space="0" w:color="000000"/>
          <w:bottom w:val="none" w:sz="0" w:space="0" w:color="000000"/>
          <w:right w:val="none" w:sz="0" w:space="0" w:color="000000"/>
          <w:between w:val="none" w:sz="0" w:space="0" w:color="000000"/>
        </w:pBdr>
        <w:ind w:firstLine="720"/>
        <w:jc w:val="both"/>
        <w:rPr>
          <w:rFonts w:asciiTheme="majorHAnsi" w:eastAsia="Cambria" w:hAnsiTheme="majorHAnsi" w:cs="Cambria"/>
          <w:sz w:val="20"/>
          <w:szCs w:val="20"/>
        </w:rPr>
      </w:pPr>
    </w:p>
    <w:p w:rsidR="00F07EDB" w:rsidRPr="00F07EDB" w:rsidRDefault="00F07EDB" w:rsidP="000C42B6">
      <w:pPr>
        <w:numPr>
          <w:ilvl w:val="0"/>
          <w:numId w:val="104"/>
        </w:numPr>
        <w:pBdr>
          <w:top w:val="none" w:sz="0" w:space="0" w:color="000000"/>
          <w:left w:val="none" w:sz="0" w:space="0" w:color="000000"/>
          <w:bottom w:val="none" w:sz="0" w:space="0" w:color="000000"/>
          <w:right w:val="none" w:sz="0" w:space="0" w:color="000000"/>
          <w:between w:val="none" w:sz="0" w:space="0" w:color="000000"/>
        </w:pBdr>
        <w:ind w:left="0" w:firstLine="720"/>
        <w:jc w:val="both"/>
        <w:rPr>
          <w:rFonts w:asciiTheme="majorHAnsi" w:eastAsia="Cambria" w:hAnsiTheme="majorHAnsi" w:cs="Cambria"/>
          <w:color w:val="000000"/>
          <w:sz w:val="20"/>
          <w:szCs w:val="20"/>
          <w:u w:color="000000"/>
          <w:lang w:eastAsia="es-ES"/>
        </w:rPr>
      </w:pPr>
      <w:r w:rsidRPr="00F07EDB">
        <w:rPr>
          <w:rFonts w:asciiTheme="majorHAnsi" w:eastAsia="Cambria" w:hAnsiTheme="majorHAnsi" w:cs="Cambria"/>
          <w:color w:val="000000"/>
          <w:sz w:val="20"/>
          <w:szCs w:val="20"/>
          <w:u w:color="000000"/>
          <w:lang w:eastAsia="es-ES"/>
        </w:rPr>
        <w:t>To declare partial compliance with Clause 3.11 (health center and plaque), based on the analysis contained in this Report.</w:t>
      </w:r>
    </w:p>
    <w:p w:rsidR="00F07EDB" w:rsidRPr="00F07EDB" w:rsidRDefault="00F07EDB" w:rsidP="000C42B6">
      <w:pPr>
        <w:ind w:firstLine="720"/>
        <w:rPr>
          <w:rFonts w:asciiTheme="majorHAnsi" w:eastAsia="Cambria" w:hAnsiTheme="majorHAnsi" w:cs="Cambria"/>
          <w:color w:val="000000"/>
          <w:sz w:val="20"/>
          <w:szCs w:val="20"/>
          <w:u w:color="000000"/>
          <w:lang w:eastAsia="es-ES"/>
        </w:rPr>
      </w:pPr>
    </w:p>
    <w:p w:rsidR="00F07EDB" w:rsidRPr="00F07EDB" w:rsidRDefault="00F07EDB" w:rsidP="000C42B6">
      <w:pPr>
        <w:numPr>
          <w:ilvl w:val="0"/>
          <w:numId w:val="104"/>
        </w:numPr>
        <w:pBdr>
          <w:top w:val="none" w:sz="0" w:space="0" w:color="000000"/>
          <w:left w:val="none" w:sz="0" w:space="0" w:color="000000"/>
          <w:bottom w:val="none" w:sz="0" w:space="0" w:color="000000"/>
          <w:right w:val="none" w:sz="0" w:space="0" w:color="000000"/>
          <w:between w:val="none" w:sz="0" w:space="0" w:color="000000"/>
        </w:pBdr>
        <w:ind w:left="0" w:firstLine="720"/>
        <w:jc w:val="both"/>
        <w:rPr>
          <w:rFonts w:asciiTheme="majorHAnsi" w:eastAsia="Cambria" w:hAnsiTheme="majorHAnsi" w:cs="Cambria"/>
          <w:color w:val="000000"/>
          <w:sz w:val="20"/>
          <w:szCs w:val="20"/>
          <w:u w:color="000000"/>
          <w:lang w:eastAsia="es-ES"/>
        </w:rPr>
      </w:pPr>
      <w:r w:rsidRPr="00F07EDB">
        <w:rPr>
          <w:rFonts w:asciiTheme="majorHAnsi" w:eastAsia="Cambria" w:hAnsiTheme="majorHAnsi" w:cs="Cambria"/>
          <w:color w:val="000000"/>
          <w:sz w:val="20"/>
          <w:szCs w:val="20"/>
          <w:u w:color="000000"/>
          <w:lang w:eastAsia="es-ES"/>
        </w:rPr>
        <w:t xml:space="preserve"> To declare that Clauses 3.2 (investigation), 3.8 (employment for the victims), and 3.15 (productive project) are pending for compliance, based on the analysis contained in this Report.</w:t>
      </w:r>
    </w:p>
    <w:p w:rsidR="00F07EDB" w:rsidRPr="00F07EDB" w:rsidRDefault="00F07EDB" w:rsidP="000C42B6">
      <w:pPr>
        <w:ind w:firstLine="720"/>
        <w:rPr>
          <w:rFonts w:asciiTheme="majorHAnsi" w:eastAsia="Cambria" w:hAnsiTheme="majorHAnsi" w:cs="Cambria"/>
          <w:color w:val="000000"/>
          <w:sz w:val="20"/>
          <w:szCs w:val="20"/>
          <w:u w:color="000000"/>
          <w:lang w:eastAsia="es-ES"/>
        </w:rPr>
      </w:pPr>
    </w:p>
    <w:p w:rsidR="000C42B6" w:rsidRDefault="00F07EDB" w:rsidP="000C42B6">
      <w:pPr>
        <w:numPr>
          <w:ilvl w:val="0"/>
          <w:numId w:val="104"/>
        </w:numPr>
        <w:pBdr>
          <w:top w:val="none" w:sz="0" w:space="0" w:color="000000"/>
          <w:left w:val="none" w:sz="0" w:space="0" w:color="000000"/>
          <w:bottom w:val="none" w:sz="0" w:space="0" w:color="000000"/>
          <w:right w:val="none" w:sz="0" w:space="0" w:color="000000"/>
          <w:between w:val="none" w:sz="0" w:space="0" w:color="000000"/>
        </w:pBdr>
        <w:ind w:left="0" w:firstLine="720"/>
        <w:jc w:val="both"/>
        <w:rPr>
          <w:rFonts w:asciiTheme="majorHAnsi" w:eastAsia="Cambria" w:hAnsiTheme="majorHAnsi" w:cs="Cambria"/>
          <w:color w:val="000000"/>
          <w:sz w:val="20"/>
          <w:szCs w:val="20"/>
          <w:u w:color="000000"/>
          <w:lang w:eastAsia="es-ES"/>
        </w:rPr>
      </w:pPr>
      <w:r w:rsidRPr="00F07EDB">
        <w:rPr>
          <w:rFonts w:asciiTheme="majorHAnsi" w:eastAsia="Cambria" w:hAnsiTheme="majorHAnsi" w:cs="Cambria"/>
          <w:color w:val="000000"/>
          <w:sz w:val="20"/>
          <w:szCs w:val="20"/>
          <w:u w:color="000000"/>
          <w:lang w:eastAsia="es-ES"/>
        </w:rPr>
        <w:t xml:space="preserve">To continue to supervise Clauses 3.2 (investigation), 3.8 (employment for the victims), 3.11 (Health center and plaque) and 3.15 (productive project) of the friendly settlement agreement until they have been fully complied with based on the analysis contained in this Report. To this end, we remind the parties of their commitment to report periodically to the IACHR regarding compliance. </w:t>
      </w:r>
    </w:p>
    <w:p w:rsidR="000C42B6" w:rsidRDefault="000C42B6" w:rsidP="000C42B6">
      <w:pPr>
        <w:pStyle w:val="ListParagraph"/>
        <w:ind w:left="0" w:firstLine="720"/>
        <w:rPr>
          <w:rFonts w:asciiTheme="majorHAnsi" w:hAnsiTheme="majorHAnsi"/>
          <w:sz w:val="20"/>
          <w:szCs w:val="20"/>
        </w:rPr>
      </w:pPr>
    </w:p>
    <w:p w:rsidR="00F07EDB" w:rsidRPr="000C42B6" w:rsidRDefault="00F07EDB" w:rsidP="000C42B6">
      <w:pPr>
        <w:numPr>
          <w:ilvl w:val="0"/>
          <w:numId w:val="104"/>
        </w:numPr>
        <w:pBdr>
          <w:top w:val="none" w:sz="0" w:space="0" w:color="000000"/>
          <w:left w:val="none" w:sz="0" w:space="0" w:color="000000"/>
          <w:bottom w:val="none" w:sz="0" w:space="0" w:color="000000"/>
          <w:right w:val="none" w:sz="0" w:space="0" w:color="000000"/>
          <w:between w:val="none" w:sz="0" w:space="0" w:color="000000"/>
        </w:pBdr>
        <w:ind w:left="0" w:firstLine="720"/>
        <w:jc w:val="both"/>
        <w:rPr>
          <w:rFonts w:asciiTheme="majorHAnsi" w:eastAsia="Cambria" w:hAnsiTheme="majorHAnsi" w:cs="Cambria"/>
          <w:color w:val="000000"/>
          <w:sz w:val="20"/>
          <w:szCs w:val="20"/>
          <w:u w:color="000000"/>
          <w:lang w:eastAsia="es-ES"/>
        </w:rPr>
      </w:pPr>
      <w:r w:rsidRPr="000C42B6">
        <w:rPr>
          <w:rFonts w:asciiTheme="majorHAnsi" w:eastAsia="Cambria" w:hAnsiTheme="majorHAnsi" w:cs="Cambria"/>
          <w:sz w:val="20"/>
          <w:szCs w:val="20"/>
        </w:rPr>
        <w:t>To publish this report and include it in its Annual Report to the General Assembly of the OAS.</w:t>
      </w:r>
    </w:p>
    <w:p w:rsidR="00F07EDB" w:rsidRPr="00F07EDB" w:rsidRDefault="00F07EDB" w:rsidP="00F07EDB">
      <w:pPr>
        <w:pBdr>
          <w:top w:val="none" w:sz="0" w:space="0" w:color="000000"/>
          <w:left w:val="none" w:sz="0" w:space="0" w:color="000000"/>
          <w:bottom w:val="none" w:sz="0" w:space="0" w:color="000000"/>
          <w:right w:val="none" w:sz="0" w:space="0" w:color="000000"/>
          <w:between w:val="none" w:sz="0" w:space="0" w:color="000000"/>
        </w:pBdr>
        <w:ind w:firstLine="720"/>
        <w:jc w:val="both"/>
        <w:rPr>
          <w:rFonts w:asciiTheme="majorHAnsi" w:eastAsia="Cambria" w:hAnsiTheme="majorHAnsi" w:cs="Cambria"/>
          <w:sz w:val="20"/>
          <w:szCs w:val="20"/>
        </w:rPr>
      </w:pPr>
    </w:p>
    <w:p w:rsidR="001E7B1F" w:rsidRDefault="00A804F5" w:rsidP="00A804F5">
      <w:pPr>
        <w:tabs>
          <w:tab w:val="left" w:pos="720"/>
          <w:tab w:val="center" w:pos="5400"/>
        </w:tabs>
        <w:suppressAutoHyphens/>
        <w:jc w:val="both"/>
        <w:rPr>
          <w:rFonts w:asciiTheme="majorHAnsi" w:hAnsiTheme="majorHAnsi"/>
          <w:sz w:val="20"/>
          <w:szCs w:val="20"/>
        </w:rPr>
      </w:pPr>
      <w:r>
        <w:rPr>
          <w:rFonts w:asciiTheme="majorHAnsi" w:eastAsia="Cambria" w:hAnsiTheme="majorHAnsi" w:cs="Cambria"/>
          <w:sz w:val="20"/>
          <w:szCs w:val="20"/>
        </w:rPr>
        <w:tab/>
      </w:r>
      <w:r>
        <w:rPr>
          <w:rFonts w:asciiTheme="majorHAnsi" w:eastAsia="Cambria" w:hAnsiTheme="majorHAnsi" w:cs="Cambria"/>
          <w:sz w:val="20"/>
          <w:szCs w:val="20"/>
        </w:rPr>
        <w:tab/>
      </w:r>
      <w:r w:rsidR="001D164D" w:rsidRPr="001D164D">
        <w:rPr>
          <w:rFonts w:asciiTheme="majorHAnsi" w:eastAsia="Cambria" w:hAnsiTheme="majorHAnsi" w:cs="Cambria"/>
          <w:sz w:val="20"/>
          <w:szCs w:val="20"/>
        </w:rPr>
        <w:t>Approved by the Inter-American Com</w:t>
      </w:r>
      <w:r w:rsidR="001D164D">
        <w:rPr>
          <w:rFonts w:asciiTheme="majorHAnsi" w:eastAsia="Cambria" w:hAnsiTheme="majorHAnsi" w:cs="Cambria"/>
          <w:sz w:val="20"/>
          <w:szCs w:val="20"/>
        </w:rPr>
        <w:t>mission on Human Rights on the 2</w:t>
      </w:r>
      <w:r w:rsidR="001D164D" w:rsidRPr="001D164D">
        <w:rPr>
          <w:rFonts w:asciiTheme="majorHAnsi" w:eastAsia="Cambria" w:hAnsiTheme="majorHAnsi" w:cs="Cambria"/>
          <w:sz w:val="20"/>
          <w:szCs w:val="20"/>
        </w:rPr>
        <w:t xml:space="preserve">4 day of </w:t>
      </w:r>
      <w:r w:rsidR="001D164D">
        <w:rPr>
          <w:rFonts w:asciiTheme="majorHAnsi" w:eastAsia="Cambria" w:hAnsiTheme="majorHAnsi" w:cs="Cambria"/>
          <w:sz w:val="20"/>
          <w:szCs w:val="20"/>
        </w:rPr>
        <w:t>February</w:t>
      </w:r>
      <w:r w:rsidR="001D164D" w:rsidRPr="001D164D">
        <w:rPr>
          <w:rFonts w:asciiTheme="majorHAnsi" w:eastAsia="Cambria" w:hAnsiTheme="majorHAnsi" w:cs="Cambria"/>
          <w:sz w:val="20"/>
          <w:szCs w:val="20"/>
        </w:rPr>
        <w:t xml:space="preserve"> 2020. (Signed) Esmeralda E. Arosemena</w:t>
      </w:r>
      <w:r w:rsidR="00131875">
        <w:rPr>
          <w:rFonts w:asciiTheme="majorHAnsi" w:eastAsia="Cambria" w:hAnsiTheme="majorHAnsi" w:cs="Cambria"/>
          <w:sz w:val="20"/>
          <w:szCs w:val="20"/>
        </w:rPr>
        <w:t xml:space="preserve"> Bernal de Troitiño, President; </w:t>
      </w:r>
      <w:r w:rsidR="001D164D" w:rsidRPr="001D164D">
        <w:rPr>
          <w:rFonts w:asciiTheme="majorHAnsi" w:eastAsia="Cambria" w:hAnsiTheme="majorHAnsi" w:cs="Cambria"/>
          <w:sz w:val="20"/>
          <w:szCs w:val="20"/>
        </w:rPr>
        <w:t xml:space="preserve">Antonia </w:t>
      </w:r>
      <w:r w:rsidR="00203736">
        <w:rPr>
          <w:rFonts w:asciiTheme="majorHAnsi" w:eastAsia="Cambria" w:hAnsiTheme="majorHAnsi" w:cs="Cambria"/>
          <w:sz w:val="20"/>
          <w:szCs w:val="20"/>
        </w:rPr>
        <w:t>Urrejola, Second Vice-President</w:t>
      </w:r>
      <w:r w:rsidR="001D164D" w:rsidRPr="001D164D">
        <w:rPr>
          <w:rFonts w:asciiTheme="majorHAnsi" w:eastAsia="Cambria" w:hAnsiTheme="majorHAnsi" w:cs="Cambria"/>
          <w:sz w:val="20"/>
          <w:szCs w:val="20"/>
        </w:rPr>
        <w:t>; Flávia Piovesan; Margarette May Macaulay; Julissa Mantilla Falcón and Edgar Stuardo Ralón Orellana, Members of the Commission.</w:t>
      </w:r>
    </w:p>
    <w:p w:rsidR="001E7B1F" w:rsidRPr="00940C60" w:rsidRDefault="001E7B1F" w:rsidP="0003559A">
      <w:pPr>
        <w:tabs>
          <w:tab w:val="center" w:pos="5400"/>
        </w:tabs>
        <w:suppressAutoHyphens/>
        <w:spacing w:line="276" w:lineRule="auto"/>
        <w:jc w:val="both"/>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sectPr w:rsidR="007607C4" w:rsidRPr="00FC3EB4" w:rsidSect="006311DA">
      <w:footerReference w:type="first" r:id="rId1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0CB" w:rsidRDefault="00D640CB" w:rsidP="00036A8A">
      <w:r>
        <w:separator/>
      </w:r>
    </w:p>
  </w:endnote>
  <w:endnote w:type="continuationSeparator" w:id="0">
    <w:p w:rsidR="00D640CB" w:rsidRDefault="00D640C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C0E" w:rsidRDefault="00476C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476C0E">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0CB" w:rsidRPr="00036A8A" w:rsidRDefault="00D640C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D640CB" w:rsidRPr="00036A8A" w:rsidRDefault="00D640CB" w:rsidP="00036A8A">
      <w:pPr>
        <w:rPr>
          <w:rFonts w:asciiTheme="majorHAnsi" w:hAnsiTheme="majorHAnsi"/>
          <w:sz w:val="16"/>
          <w:szCs w:val="16"/>
        </w:rPr>
      </w:pPr>
      <w:r w:rsidRPr="00036A8A">
        <w:rPr>
          <w:rFonts w:asciiTheme="majorHAnsi" w:hAnsiTheme="majorHAnsi"/>
          <w:sz w:val="16"/>
          <w:szCs w:val="16"/>
        </w:rPr>
        <w:separator/>
      </w:r>
    </w:p>
    <w:p w:rsidR="00D640CB" w:rsidRPr="00036A8A" w:rsidRDefault="00D640C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D640CB" w:rsidRPr="0093441A" w:rsidRDefault="00D640CB"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F07EDB" w:rsidRPr="0062105E" w:rsidRDefault="00F07EDB" w:rsidP="00F07EDB">
      <w:pPr>
        <w:pStyle w:val="FootnoteText"/>
        <w:ind w:firstLine="720"/>
        <w:jc w:val="both"/>
        <w:rPr>
          <w:rFonts w:asciiTheme="majorHAnsi" w:hAnsiTheme="majorHAnsi"/>
          <w:sz w:val="16"/>
          <w:szCs w:val="16"/>
        </w:rPr>
      </w:pPr>
      <w:r>
        <w:rPr>
          <w:rStyle w:val="FootnoteReference"/>
        </w:rPr>
        <w:footnoteRef/>
      </w:r>
      <w:r>
        <w:t xml:space="preserve"> </w:t>
      </w:r>
      <w:r w:rsidRPr="004578AE">
        <w:rPr>
          <w:rFonts w:asciiTheme="majorHAnsi" w:hAnsiTheme="majorHAnsi"/>
          <w:sz w:val="16"/>
          <w:szCs w:val="16"/>
        </w:rPr>
        <w:t>Commissioner Joel Hernandez, a national of Mexico, did not participate in the consideration of the vote on this case of compliance with article 17 (2) (a) of the IACHR.</w:t>
      </w:r>
    </w:p>
    <w:p w:rsidR="00F07EDB" w:rsidRDefault="00F07EDB" w:rsidP="00F07EDB">
      <w:pPr>
        <w:pStyle w:val="FootnoteText"/>
      </w:pPr>
    </w:p>
  </w:footnote>
  <w:footnote w:id="3">
    <w:p w:rsidR="00F07EDB" w:rsidRPr="000C1FA6" w:rsidRDefault="00F07EDB" w:rsidP="00F07EDB">
      <w:pPr>
        <w:ind w:firstLine="720"/>
        <w:jc w:val="both"/>
        <w:rPr>
          <w:rFonts w:asciiTheme="majorHAnsi" w:eastAsia="Cambria" w:hAnsiTheme="majorHAnsi" w:cs="Cambria"/>
          <w:color w:val="000000"/>
          <w:sz w:val="16"/>
          <w:szCs w:val="16"/>
        </w:rPr>
      </w:pPr>
      <w:r w:rsidRPr="000C1FA6">
        <w:rPr>
          <w:rFonts w:asciiTheme="majorHAnsi" w:hAnsiTheme="majorHAnsi"/>
          <w:sz w:val="16"/>
          <w:szCs w:val="16"/>
          <w:vertAlign w:val="superscript"/>
        </w:rPr>
        <w:footnoteRef/>
      </w:r>
      <w:r w:rsidRPr="000C1FA6">
        <w:rPr>
          <w:rFonts w:asciiTheme="majorHAnsi" w:eastAsia="Cambria" w:hAnsiTheme="majorHAnsi" w:cs="Cambria"/>
          <w:color w:val="000000"/>
          <w:sz w:val="16"/>
          <w:szCs w:val="16"/>
        </w:rPr>
        <w:t xml:space="preserve"> At the working meeting held on September 24, 2019, during the 173</w:t>
      </w:r>
      <w:r w:rsidRPr="000C1FA6">
        <w:rPr>
          <w:rFonts w:asciiTheme="majorHAnsi" w:eastAsia="Cambria" w:hAnsiTheme="majorHAnsi" w:cs="Cambria"/>
          <w:color w:val="000000"/>
          <w:sz w:val="16"/>
          <w:szCs w:val="16"/>
          <w:vertAlign w:val="superscript"/>
        </w:rPr>
        <w:t>rd</w:t>
      </w:r>
      <w:r w:rsidRPr="000C1FA6">
        <w:rPr>
          <w:rFonts w:asciiTheme="majorHAnsi" w:eastAsia="Cambria" w:hAnsiTheme="majorHAnsi" w:cs="Cambria"/>
          <w:color w:val="000000"/>
          <w:sz w:val="16"/>
          <w:szCs w:val="16"/>
        </w:rPr>
        <w:t xml:space="preserve"> period of sessions, the parties made a joint request for the IACHR to reserve the funds established by the Mexican State for financial compensation. </w:t>
      </w:r>
    </w:p>
  </w:footnote>
  <w:footnote w:id="4">
    <w:p w:rsidR="00F07EDB" w:rsidRPr="000C1FA6" w:rsidRDefault="00F07EDB" w:rsidP="00F07EDB">
      <w:pPr>
        <w:ind w:firstLine="720"/>
        <w:jc w:val="both"/>
        <w:rPr>
          <w:rFonts w:asciiTheme="majorHAnsi" w:eastAsia="Cambria" w:hAnsiTheme="majorHAnsi" w:cs="Cambria"/>
          <w:color w:val="000000"/>
          <w:sz w:val="16"/>
          <w:szCs w:val="16"/>
        </w:rPr>
      </w:pPr>
      <w:r w:rsidRPr="000C1FA6">
        <w:rPr>
          <w:rFonts w:asciiTheme="majorHAnsi" w:hAnsiTheme="majorHAnsi"/>
          <w:sz w:val="16"/>
          <w:szCs w:val="16"/>
          <w:vertAlign w:val="superscript"/>
        </w:rPr>
        <w:footnoteRef/>
      </w:r>
      <w:r w:rsidRPr="000C1FA6">
        <w:rPr>
          <w:rFonts w:asciiTheme="majorHAnsi" w:eastAsia="Cambria" w:hAnsiTheme="majorHAnsi" w:cs="Cambria"/>
          <w:color w:val="000000"/>
          <w:sz w:val="16"/>
          <w:szCs w:val="16"/>
        </w:rPr>
        <w:t xml:space="preserve"> Vienna Convention on the Law of Treaties, U.N. Doc A/CONF.39/27 (1969), Article 26: “</w:t>
      </w:r>
      <w:proofErr w:type="spellStart"/>
      <w:r w:rsidRPr="000C1FA6">
        <w:rPr>
          <w:rFonts w:asciiTheme="majorHAnsi" w:eastAsia="Cambria" w:hAnsiTheme="majorHAnsi" w:cs="Cambria"/>
          <w:b/>
          <w:i/>
          <w:color w:val="000000"/>
          <w:sz w:val="16"/>
          <w:szCs w:val="16"/>
        </w:rPr>
        <w:t>Pacta</w:t>
      </w:r>
      <w:proofErr w:type="spellEnd"/>
      <w:r w:rsidRPr="000C1FA6">
        <w:rPr>
          <w:rFonts w:asciiTheme="majorHAnsi" w:eastAsia="Cambria" w:hAnsiTheme="majorHAnsi" w:cs="Cambria"/>
          <w:b/>
          <w:i/>
          <w:color w:val="000000"/>
          <w:sz w:val="16"/>
          <w:szCs w:val="16"/>
        </w:rPr>
        <w:t xml:space="preserve"> </w:t>
      </w:r>
      <w:proofErr w:type="spellStart"/>
      <w:r w:rsidRPr="000C1FA6">
        <w:rPr>
          <w:rFonts w:asciiTheme="majorHAnsi" w:eastAsia="Cambria" w:hAnsiTheme="majorHAnsi" w:cs="Cambria"/>
          <w:b/>
          <w:i/>
          <w:color w:val="000000"/>
          <w:sz w:val="16"/>
          <w:szCs w:val="16"/>
        </w:rPr>
        <w:t>sunt</w:t>
      </w:r>
      <w:proofErr w:type="spellEnd"/>
      <w:r w:rsidRPr="000C1FA6">
        <w:rPr>
          <w:rFonts w:asciiTheme="majorHAnsi" w:eastAsia="Cambria" w:hAnsiTheme="majorHAnsi" w:cs="Cambria"/>
          <w:b/>
          <w:i/>
          <w:color w:val="000000"/>
          <w:sz w:val="16"/>
          <w:szCs w:val="16"/>
        </w:rPr>
        <w:t xml:space="preserve"> </w:t>
      </w:r>
      <w:proofErr w:type="spellStart"/>
      <w:r w:rsidRPr="000C1FA6">
        <w:rPr>
          <w:rFonts w:asciiTheme="majorHAnsi" w:eastAsia="Cambria" w:hAnsiTheme="majorHAnsi" w:cs="Cambria"/>
          <w:b/>
          <w:i/>
          <w:color w:val="000000"/>
          <w:sz w:val="16"/>
          <w:szCs w:val="16"/>
        </w:rPr>
        <w:t>servanda</w:t>
      </w:r>
      <w:proofErr w:type="spellEnd"/>
      <w:r w:rsidRPr="000C1FA6">
        <w:rPr>
          <w:rFonts w:asciiTheme="majorHAnsi" w:eastAsia="Cambria" w:hAnsiTheme="majorHAnsi" w:cs="Cambria"/>
          <w:b/>
          <w:i/>
          <w:color w:val="000000"/>
          <w:sz w:val="16"/>
          <w:szCs w:val="16"/>
        </w:rPr>
        <w:t>.</w:t>
      </w:r>
      <w:r w:rsidRPr="000C1FA6">
        <w:rPr>
          <w:rFonts w:asciiTheme="majorHAnsi" w:eastAsia="Cambria" w:hAnsiTheme="majorHAnsi" w:cs="Cambria"/>
          <w:color w:val="000000"/>
          <w:sz w:val="16"/>
          <w:szCs w:val="16"/>
        </w:rPr>
        <w:t xml:space="preserve"> Every treaty in force is binding upon the parties to it and must be performed by them in good faith.”</w:t>
      </w:r>
    </w:p>
  </w:footnote>
  <w:footnote w:id="5">
    <w:p w:rsidR="00F07EDB" w:rsidRPr="000C1FA6" w:rsidRDefault="00F07EDB" w:rsidP="00F07EDB">
      <w:pPr>
        <w:ind w:firstLine="720"/>
        <w:jc w:val="both"/>
        <w:rPr>
          <w:rFonts w:asciiTheme="majorHAnsi" w:eastAsia="Cambria" w:hAnsiTheme="majorHAnsi" w:cs="Cambria"/>
          <w:color w:val="000000"/>
          <w:sz w:val="16"/>
          <w:szCs w:val="16"/>
        </w:rPr>
      </w:pPr>
      <w:r w:rsidRPr="000C1FA6">
        <w:rPr>
          <w:rFonts w:asciiTheme="majorHAnsi" w:hAnsiTheme="majorHAnsi"/>
          <w:sz w:val="16"/>
          <w:szCs w:val="16"/>
          <w:vertAlign w:val="superscript"/>
        </w:rPr>
        <w:footnoteRef/>
      </w:r>
      <w:r w:rsidRPr="000C1FA6">
        <w:rPr>
          <w:rFonts w:asciiTheme="majorHAnsi" w:eastAsia="Cambria" w:hAnsiTheme="majorHAnsi" w:cs="Cambria"/>
          <w:color w:val="000000"/>
          <w:sz w:val="16"/>
          <w:szCs w:val="16"/>
        </w:rPr>
        <w:t xml:space="preserve"> Website: Government of Mexico, Ministry of the Interior, Press Office. </w:t>
      </w:r>
      <w:r w:rsidRPr="004578AE">
        <w:rPr>
          <w:rFonts w:asciiTheme="majorHAnsi" w:eastAsia="Cambria" w:hAnsiTheme="majorHAnsi" w:cs="Cambria"/>
          <w:i/>
          <w:iCs/>
          <w:color w:val="000000"/>
          <w:sz w:val="16"/>
          <w:szCs w:val="16"/>
          <w:lang w:val="es-CO"/>
        </w:rPr>
        <w:t>Ofrece el Estado mexicano disculpa pública por violaciones a derechos humanos en perjuicio de indígenas tzotziles</w:t>
      </w:r>
      <w:r w:rsidRPr="004578AE">
        <w:rPr>
          <w:rFonts w:asciiTheme="majorHAnsi" w:eastAsia="Cambria" w:hAnsiTheme="majorHAnsi" w:cs="Cambria"/>
          <w:color w:val="000000"/>
          <w:sz w:val="16"/>
          <w:szCs w:val="16"/>
          <w:lang w:val="es-CO"/>
        </w:rPr>
        <w:t xml:space="preserve"> [</w:t>
      </w:r>
      <w:proofErr w:type="spellStart"/>
      <w:r w:rsidRPr="004578AE">
        <w:rPr>
          <w:rFonts w:asciiTheme="majorHAnsi" w:eastAsia="Cambria" w:hAnsiTheme="majorHAnsi" w:cs="Cambria"/>
          <w:color w:val="000000"/>
          <w:sz w:val="16"/>
          <w:szCs w:val="16"/>
          <w:lang w:val="es-CO"/>
        </w:rPr>
        <w:t>Mexican</w:t>
      </w:r>
      <w:proofErr w:type="spellEnd"/>
      <w:r w:rsidRPr="004578AE">
        <w:rPr>
          <w:rFonts w:asciiTheme="majorHAnsi" w:eastAsia="Cambria" w:hAnsiTheme="majorHAnsi" w:cs="Cambria"/>
          <w:color w:val="000000"/>
          <w:sz w:val="16"/>
          <w:szCs w:val="16"/>
          <w:lang w:val="es-CO"/>
        </w:rPr>
        <w:t xml:space="preserve"> </w:t>
      </w:r>
      <w:proofErr w:type="spellStart"/>
      <w:r w:rsidRPr="004578AE">
        <w:rPr>
          <w:rFonts w:asciiTheme="majorHAnsi" w:eastAsia="Cambria" w:hAnsiTheme="majorHAnsi" w:cs="Cambria"/>
          <w:color w:val="000000"/>
          <w:sz w:val="16"/>
          <w:szCs w:val="16"/>
          <w:lang w:val="es-CO"/>
        </w:rPr>
        <w:t>State</w:t>
      </w:r>
      <w:proofErr w:type="spellEnd"/>
      <w:r w:rsidRPr="004578AE">
        <w:rPr>
          <w:rFonts w:asciiTheme="majorHAnsi" w:eastAsia="Cambria" w:hAnsiTheme="majorHAnsi" w:cs="Cambria"/>
          <w:color w:val="000000"/>
          <w:sz w:val="16"/>
          <w:szCs w:val="16"/>
          <w:lang w:val="es-CO"/>
        </w:rPr>
        <w:t xml:space="preserve"> </w:t>
      </w:r>
      <w:proofErr w:type="spellStart"/>
      <w:r w:rsidRPr="004578AE">
        <w:rPr>
          <w:rFonts w:asciiTheme="majorHAnsi" w:eastAsia="Cambria" w:hAnsiTheme="majorHAnsi" w:cs="Cambria"/>
          <w:color w:val="000000"/>
          <w:sz w:val="16"/>
          <w:szCs w:val="16"/>
          <w:lang w:val="es-CO"/>
        </w:rPr>
        <w:t>offers</w:t>
      </w:r>
      <w:proofErr w:type="spellEnd"/>
      <w:r w:rsidRPr="004578AE">
        <w:rPr>
          <w:rFonts w:asciiTheme="majorHAnsi" w:eastAsia="Cambria" w:hAnsiTheme="majorHAnsi" w:cs="Cambria"/>
          <w:color w:val="000000"/>
          <w:sz w:val="16"/>
          <w:szCs w:val="16"/>
          <w:lang w:val="es-CO"/>
        </w:rPr>
        <w:t xml:space="preserve"> </w:t>
      </w:r>
      <w:proofErr w:type="spellStart"/>
      <w:r w:rsidRPr="004578AE">
        <w:rPr>
          <w:rFonts w:asciiTheme="majorHAnsi" w:eastAsia="Cambria" w:hAnsiTheme="majorHAnsi" w:cs="Cambria"/>
          <w:color w:val="000000"/>
          <w:sz w:val="16"/>
          <w:szCs w:val="16"/>
          <w:lang w:val="es-CO"/>
        </w:rPr>
        <w:t>public</w:t>
      </w:r>
      <w:proofErr w:type="spellEnd"/>
      <w:r w:rsidRPr="004578AE">
        <w:rPr>
          <w:rFonts w:asciiTheme="majorHAnsi" w:eastAsia="Cambria" w:hAnsiTheme="majorHAnsi" w:cs="Cambria"/>
          <w:color w:val="000000"/>
          <w:sz w:val="16"/>
          <w:szCs w:val="16"/>
          <w:lang w:val="es-CO"/>
        </w:rPr>
        <w:t xml:space="preserve"> </w:t>
      </w:r>
      <w:proofErr w:type="spellStart"/>
      <w:r w:rsidRPr="004578AE">
        <w:rPr>
          <w:rFonts w:asciiTheme="majorHAnsi" w:eastAsia="Cambria" w:hAnsiTheme="majorHAnsi" w:cs="Cambria"/>
          <w:color w:val="000000"/>
          <w:sz w:val="16"/>
          <w:szCs w:val="16"/>
          <w:lang w:val="es-CO"/>
        </w:rPr>
        <w:t>apology</w:t>
      </w:r>
      <w:proofErr w:type="spellEnd"/>
      <w:r w:rsidRPr="004578AE">
        <w:rPr>
          <w:rFonts w:asciiTheme="majorHAnsi" w:eastAsia="Cambria" w:hAnsiTheme="majorHAnsi" w:cs="Cambria"/>
          <w:color w:val="000000"/>
          <w:sz w:val="16"/>
          <w:szCs w:val="16"/>
          <w:lang w:val="es-CO"/>
        </w:rPr>
        <w:t xml:space="preserve"> </w:t>
      </w:r>
      <w:proofErr w:type="spellStart"/>
      <w:r w:rsidRPr="004578AE">
        <w:rPr>
          <w:rFonts w:asciiTheme="majorHAnsi" w:eastAsia="Cambria" w:hAnsiTheme="majorHAnsi" w:cs="Cambria"/>
          <w:color w:val="000000"/>
          <w:sz w:val="16"/>
          <w:szCs w:val="16"/>
          <w:lang w:val="es-CO"/>
        </w:rPr>
        <w:t>for</w:t>
      </w:r>
      <w:proofErr w:type="spellEnd"/>
      <w:r w:rsidRPr="004578AE">
        <w:rPr>
          <w:rFonts w:asciiTheme="majorHAnsi" w:eastAsia="Cambria" w:hAnsiTheme="majorHAnsi" w:cs="Cambria"/>
          <w:color w:val="000000"/>
          <w:sz w:val="16"/>
          <w:szCs w:val="16"/>
          <w:lang w:val="es-CO"/>
        </w:rPr>
        <w:t xml:space="preserve"> human </w:t>
      </w:r>
      <w:proofErr w:type="spellStart"/>
      <w:r w:rsidRPr="004578AE">
        <w:rPr>
          <w:rFonts w:asciiTheme="majorHAnsi" w:eastAsia="Cambria" w:hAnsiTheme="majorHAnsi" w:cs="Cambria"/>
          <w:color w:val="000000"/>
          <w:sz w:val="16"/>
          <w:szCs w:val="16"/>
          <w:lang w:val="es-CO"/>
        </w:rPr>
        <w:t>rights</w:t>
      </w:r>
      <w:proofErr w:type="spellEnd"/>
      <w:r w:rsidRPr="004578AE">
        <w:rPr>
          <w:rFonts w:asciiTheme="majorHAnsi" w:eastAsia="Cambria" w:hAnsiTheme="majorHAnsi" w:cs="Cambria"/>
          <w:color w:val="000000"/>
          <w:sz w:val="16"/>
          <w:szCs w:val="16"/>
          <w:lang w:val="es-CO"/>
        </w:rPr>
        <w:t xml:space="preserve"> </w:t>
      </w:r>
      <w:proofErr w:type="spellStart"/>
      <w:r w:rsidRPr="004578AE">
        <w:rPr>
          <w:rFonts w:asciiTheme="majorHAnsi" w:eastAsia="Cambria" w:hAnsiTheme="majorHAnsi" w:cs="Cambria"/>
          <w:color w:val="000000"/>
          <w:sz w:val="16"/>
          <w:szCs w:val="16"/>
          <w:lang w:val="es-CO"/>
        </w:rPr>
        <w:t>violations</w:t>
      </w:r>
      <w:proofErr w:type="spellEnd"/>
      <w:r w:rsidRPr="004578AE">
        <w:rPr>
          <w:rFonts w:asciiTheme="majorHAnsi" w:eastAsia="Cambria" w:hAnsiTheme="majorHAnsi" w:cs="Cambria"/>
          <w:color w:val="000000"/>
          <w:sz w:val="16"/>
          <w:szCs w:val="16"/>
          <w:lang w:val="es-CO"/>
        </w:rPr>
        <w:t xml:space="preserve"> </w:t>
      </w:r>
      <w:proofErr w:type="spellStart"/>
      <w:r w:rsidRPr="004578AE">
        <w:rPr>
          <w:rFonts w:asciiTheme="majorHAnsi" w:eastAsia="Cambria" w:hAnsiTheme="majorHAnsi" w:cs="Cambria"/>
          <w:color w:val="000000"/>
          <w:sz w:val="16"/>
          <w:szCs w:val="16"/>
          <w:lang w:val="es-CO"/>
        </w:rPr>
        <w:t>against</w:t>
      </w:r>
      <w:proofErr w:type="spellEnd"/>
      <w:r w:rsidRPr="004578AE">
        <w:rPr>
          <w:rFonts w:asciiTheme="majorHAnsi" w:eastAsia="Cambria" w:hAnsiTheme="majorHAnsi" w:cs="Cambria"/>
          <w:color w:val="000000"/>
          <w:sz w:val="16"/>
          <w:szCs w:val="16"/>
          <w:lang w:val="es-CO"/>
        </w:rPr>
        <w:t xml:space="preserve"> </w:t>
      </w:r>
      <w:proofErr w:type="spellStart"/>
      <w:r w:rsidRPr="004578AE">
        <w:rPr>
          <w:rFonts w:asciiTheme="majorHAnsi" w:eastAsia="Cambria" w:hAnsiTheme="majorHAnsi" w:cs="Cambria"/>
          <w:color w:val="000000"/>
          <w:sz w:val="16"/>
          <w:szCs w:val="16"/>
          <w:lang w:val="es-CO"/>
        </w:rPr>
        <w:t>indigenous</w:t>
      </w:r>
      <w:proofErr w:type="spellEnd"/>
      <w:r w:rsidRPr="004578AE">
        <w:rPr>
          <w:rFonts w:asciiTheme="majorHAnsi" w:eastAsia="Cambria" w:hAnsiTheme="majorHAnsi" w:cs="Cambria"/>
          <w:color w:val="000000"/>
          <w:sz w:val="16"/>
          <w:szCs w:val="16"/>
          <w:lang w:val="es-CO"/>
        </w:rPr>
        <w:t xml:space="preserve"> Tzotzil </w:t>
      </w:r>
      <w:proofErr w:type="spellStart"/>
      <w:r w:rsidRPr="004578AE">
        <w:rPr>
          <w:rFonts w:asciiTheme="majorHAnsi" w:eastAsia="Cambria" w:hAnsiTheme="majorHAnsi" w:cs="Cambria"/>
          <w:color w:val="000000"/>
          <w:sz w:val="16"/>
          <w:szCs w:val="16"/>
          <w:lang w:val="es-CO"/>
        </w:rPr>
        <w:t>people</w:t>
      </w:r>
      <w:proofErr w:type="spellEnd"/>
      <w:r w:rsidRPr="004578AE">
        <w:rPr>
          <w:rFonts w:asciiTheme="majorHAnsi" w:eastAsia="Cambria" w:hAnsiTheme="majorHAnsi" w:cs="Cambria"/>
          <w:color w:val="000000"/>
          <w:sz w:val="16"/>
          <w:szCs w:val="16"/>
          <w:lang w:val="es-CO"/>
        </w:rPr>
        <w:t xml:space="preserve">]. </w:t>
      </w:r>
      <w:r w:rsidRPr="000C1FA6">
        <w:rPr>
          <w:rFonts w:asciiTheme="majorHAnsi" w:eastAsia="Cambria" w:hAnsiTheme="majorHAnsi" w:cs="Cambria"/>
          <w:color w:val="000000"/>
          <w:sz w:val="16"/>
          <w:szCs w:val="16"/>
        </w:rPr>
        <w:t xml:space="preserve">January 28, 2016. Retrieved on December 11, 2019. Available at: </w:t>
      </w:r>
      <w:hyperlink r:id="rId1">
        <w:r w:rsidRPr="000C1FA6">
          <w:rPr>
            <w:rFonts w:asciiTheme="majorHAnsi" w:eastAsia="Cambria" w:hAnsiTheme="majorHAnsi" w:cs="Cambria"/>
            <w:color w:val="000000"/>
            <w:sz w:val="16"/>
            <w:szCs w:val="16"/>
            <w:u w:val="single"/>
          </w:rPr>
          <w:t>https://www.gob.mx/segob/prensa/ofrece-el-estado-mexicano-disculpa-publica-por-violaciones-a-derechos-humanos-en-perjuicio-de-indigenas-tzotziles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D640CB" w:rsidP="002C1641">
    <w:pPr>
      <w:pStyle w:val="Header"/>
      <w:tabs>
        <w:tab w:val="clear" w:pos="4320"/>
        <w:tab w:val="clear" w:pos="8640"/>
      </w:tabs>
      <w:jc w:val="center"/>
      <w:rPr>
        <w:sz w:val="22"/>
        <w:szCs w:val="22"/>
      </w:rPr>
    </w:pPr>
    <w:r>
      <w:rPr>
        <w:sz w:val="22"/>
        <w:szCs w:val="22"/>
      </w:rPr>
      <w:pict>
        <v:rect id="_x0000_i1026"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C0E" w:rsidRDefault="00476C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12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7823BA3"/>
    <w:multiLevelType w:val="multilevel"/>
    <w:tmpl w:val="20F49D6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481FED"/>
    <w:multiLevelType w:val="multilevel"/>
    <w:tmpl w:val="4C060580"/>
    <w:styleLink w:val="List17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41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8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45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251"/>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36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0D15FD"/>
    <w:multiLevelType w:val="multilevel"/>
    <w:tmpl w:val="8084B2BC"/>
    <w:lvl w:ilvl="0">
      <w:start w:val="1"/>
      <w:numFmt w:val="upperRoman"/>
      <w:lvlText w:val="%1."/>
      <w:lvlJc w:val="left"/>
      <w:pPr>
        <w:ind w:left="1440" w:hanging="720"/>
      </w:pPr>
    </w:lvl>
    <w:lvl w:ilvl="1">
      <w:start w:val="12"/>
      <w:numFmt w:val="decimal"/>
      <w:lvlText w:val="%1.%2."/>
      <w:lvlJc w:val="left"/>
      <w:pPr>
        <w:ind w:left="1215" w:hanging="495"/>
      </w:pPr>
      <w:rPr>
        <w:b/>
      </w:rPr>
    </w:lvl>
    <w:lvl w:ilvl="2">
      <w:start w:val="1"/>
      <w:numFmt w:val="decimal"/>
      <w:lvlText w:val="%1.%2.%3."/>
      <w:lvlJc w:val="left"/>
      <w:pPr>
        <w:ind w:left="1440" w:hanging="720"/>
      </w:pPr>
      <w:rPr>
        <w:b/>
      </w:rPr>
    </w:lvl>
    <w:lvl w:ilvl="3">
      <w:start w:val="1"/>
      <w:numFmt w:val="decimal"/>
      <w:lvlText w:val="%1.%2.%3.%4."/>
      <w:lvlJc w:val="left"/>
      <w:pPr>
        <w:ind w:left="1440" w:hanging="720"/>
      </w:pPr>
      <w:rPr>
        <w:b/>
      </w:rPr>
    </w:lvl>
    <w:lvl w:ilvl="4">
      <w:start w:val="1"/>
      <w:numFmt w:val="decimal"/>
      <w:lvlText w:val="%1.%2.%3.%4.%5."/>
      <w:lvlJc w:val="left"/>
      <w:pPr>
        <w:ind w:left="1800" w:hanging="1080"/>
      </w:pPr>
      <w:rPr>
        <w:b/>
      </w:rPr>
    </w:lvl>
    <w:lvl w:ilvl="5">
      <w:start w:val="1"/>
      <w:numFmt w:val="decimal"/>
      <w:lvlText w:val="%1.%2.%3.%4.%5.%6."/>
      <w:lvlJc w:val="left"/>
      <w:pPr>
        <w:ind w:left="1800" w:hanging="1080"/>
      </w:pPr>
      <w:rPr>
        <w:b/>
      </w:rPr>
    </w:lvl>
    <w:lvl w:ilvl="6">
      <w:start w:val="1"/>
      <w:numFmt w:val="decimal"/>
      <w:lvlText w:val="%1.%2.%3.%4.%5.%6.%7."/>
      <w:lvlJc w:val="left"/>
      <w:pPr>
        <w:ind w:left="2160" w:hanging="1440"/>
      </w:pPr>
      <w:rPr>
        <w:b/>
      </w:rPr>
    </w:lvl>
    <w:lvl w:ilvl="7">
      <w:start w:val="1"/>
      <w:numFmt w:val="decimal"/>
      <w:lvlText w:val="%1.%2.%3.%4.%5.%6.%7.%8."/>
      <w:lvlJc w:val="left"/>
      <w:pPr>
        <w:ind w:left="2160" w:hanging="1440"/>
      </w:pPr>
      <w:rPr>
        <w:b/>
      </w:rPr>
    </w:lvl>
    <w:lvl w:ilvl="8">
      <w:start w:val="1"/>
      <w:numFmt w:val="decimal"/>
      <w:lvlText w:val="%1.%2.%3.%4.%5.%6.%7.%8.%9."/>
      <w:lvlJc w:val="left"/>
      <w:pPr>
        <w:ind w:left="2520" w:hanging="1800"/>
      </w:pPr>
      <w:rPr>
        <w:b/>
      </w:rPr>
    </w:lvl>
  </w:abstractNum>
  <w:abstractNum w:abstractNumId="10" w15:restartNumberingAfterBreak="0">
    <w:nsid w:val="1E932978"/>
    <w:multiLevelType w:val="multilevel"/>
    <w:tmpl w:val="E8F2423E"/>
    <w:styleLink w:val="List431"/>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231"/>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39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4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161"/>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20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37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8CF41EC"/>
    <w:multiLevelType w:val="multilevel"/>
    <w:tmpl w:val="66344C9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BCE4512"/>
    <w:multiLevelType w:val="multilevel"/>
    <w:tmpl w:val="140087A8"/>
    <w:styleLink w:val="List38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D245B2"/>
    <w:multiLevelType w:val="multilevel"/>
    <w:tmpl w:val="1264FF8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89495E"/>
    <w:multiLevelType w:val="multilevel"/>
    <w:tmpl w:val="DF9876EC"/>
    <w:styleLink w:val="List1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5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7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3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4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9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3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2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3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11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28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47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2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24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40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29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131"/>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8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6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9DE538D"/>
    <w:multiLevelType w:val="multilevel"/>
    <w:tmpl w:val="209ECA82"/>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A931108"/>
    <w:multiLevelType w:val="multilevel"/>
    <w:tmpl w:val="901AD374"/>
    <w:styleLink w:val="List46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10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DCD5E9D"/>
    <w:multiLevelType w:val="multilevel"/>
    <w:tmpl w:val="CF1871A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7" w15:restartNumberingAfterBreak="0">
    <w:nsid w:val="5F3E0BC4"/>
    <w:multiLevelType w:val="multilevel"/>
    <w:tmpl w:val="45C0630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8" w15:restartNumberingAfterBreak="0">
    <w:nsid w:val="61291D94"/>
    <w:multiLevelType w:val="multilevel"/>
    <w:tmpl w:val="6C22F246"/>
    <w:styleLink w:val="List18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52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191"/>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FBC6078"/>
    <w:multiLevelType w:val="multilevel"/>
    <w:tmpl w:val="48C41A64"/>
    <w:lvl w:ilvl="0">
      <w:start w:val="1"/>
      <w:numFmt w:val="decimal"/>
      <w:lvlText w:val="%1."/>
      <w:lvlJc w:val="left"/>
      <w:pPr>
        <w:ind w:left="1260" w:hanging="360"/>
      </w:pPr>
    </w:lvl>
    <w:lvl w:ilvl="1">
      <w:start w:val="1"/>
      <w:numFmt w:val="decimal"/>
      <w:lvlText w:val="%1.%2."/>
      <w:lvlJc w:val="left"/>
      <w:pPr>
        <w:ind w:left="1440" w:hanging="360"/>
      </w:pPr>
      <w:rPr>
        <w:b/>
      </w:r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27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styleLink w:val="List42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0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111"/>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49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BDF7AFD"/>
    <w:multiLevelType w:val="multilevel"/>
    <w:tmpl w:val="12021BB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0" w15:restartNumberingAfterBreak="0">
    <w:nsid w:val="7C2D1397"/>
    <w:multiLevelType w:val="multilevel"/>
    <w:tmpl w:val="0D6A0264"/>
    <w:styleLink w:val="List50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0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33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26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1"/>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5"/>
  </w:num>
  <w:num w:numId="6">
    <w:abstractNumId w:val="45"/>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3"/>
  </w:num>
  <w:num w:numId="9">
    <w:abstractNumId w:val="49"/>
  </w:num>
  <w:num w:numId="10">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7"/>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1"/>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6"/>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8"/>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6"/>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42"/>
  </w:num>
  <w:num w:numId="51">
    <w:abstractNumId w:val="0"/>
  </w:num>
  <w:num w:numId="52">
    <w:abstractNumId w:val="37"/>
  </w:num>
  <w:num w:numId="53">
    <w:abstractNumId w:val="38"/>
  </w:num>
  <w:num w:numId="54">
    <w:abstractNumId w:val="44"/>
  </w:num>
  <w:num w:numId="55">
    <w:abstractNumId w:val="1"/>
  </w:num>
  <w:num w:numId="56">
    <w:abstractNumId w:val="3"/>
  </w:num>
  <w:num w:numId="57">
    <w:abstractNumId w:val="7"/>
  </w:num>
  <w:num w:numId="58">
    <w:abstractNumId w:val="8"/>
  </w:num>
  <w:num w:numId="59">
    <w:abstractNumId w:val="10"/>
  </w:num>
  <w:num w:numId="60">
    <w:abstractNumId w:val="11"/>
  </w:num>
  <w:num w:numId="61">
    <w:abstractNumId w:val="12"/>
  </w:num>
  <w:num w:numId="62">
    <w:abstractNumId w:val="13"/>
  </w:num>
  <w:num w:numId="63">
    <w:abstractNumId w:val="14"/>
  </w:num>
  <w:num w:numId="64">
    <w:abstractNumId w:val="15"/>
  </w:num>
  <w:num w:numId="65">
    <w:abstractNumId w:val="16"/>
  </w:num>
  <w:num w:numId="66">
    <w:abstractNumId w:val="20"/>
  </w:num>
  <w:num w:numId="67">
    <w:abstractNumId w:val="21"/>
  </w:num>
  <w:num w:numId="68">
    <w:abstractNumId w:val="24"/>
  </w:num>
  <w:num w:numId="69">
    <w:abstractNumId w:val="25"/>
  </w:num>
  <w:num w:numId="70">
    <w:abstractNumId w:val="26"/>
  </w:num>
  <w:num w:numId="71">
    <w:abstractNumId w:val="27"/>
  </w:num>
  <w:num w:numId="72">
    <w:abstractNumId w:val="29"/>
  </w:num>
  <w:num w:numId="73">
    <w:abstractNumId w:val="30"/>
  </w:num>
  <w:num w:numId="74">
    <w:abstractNumId w:val="31"/>
  </w:num>
  <w:num w:numId="75">
    <w:abstractNumId w:val="32"/>
  </w:num>
  <w:num w:numId="76">
    <w:abstractNumId w:val="33"/>
  </w:num>
  <w:num w:numId="77">
    <w:abstractNumId w:val="34"/>
  </w:num>
  <w:num w:numId="78">
    <w:abstractNumId w:val="35"/>
  </w:num>
  <w:num w:numId="79">
    <w:abstractNumId w:val="36"/>
  </w:num>
  <w:num w:numId="80">
    <w:abstractNumId w:val="39"/>
  </w:num>
  <w:num w:numId="81">
    <w:abstractNumId w:val="40"/>
  </w:num>
  <w:num w:numId="82">
    <w:abstractNumId w:val="48"/>
  </w:num>
  <w:num w:numId="83">
    <w:abstractNumId w:val="50"/>
  </w:num>
  <w:num w:numId="84">
    <w:abstractNumId w:val="51"/>
  </w:num>
  <w:num w:numId="85">
    <w:abstractNumId w:val="54"/>
  </w:num>
  <w:num w:numId="86">
    <w:abstractNumId w:val="56"/>
  </w:num>
  <w:num w:numId="87">
    <w:abstractNumId w:val="58"/>
  </w:num>
  <w:num w:numId="88">
    <w:abstractNumId w:val="60"/>
  </w:num>
  <w:num w:numId="89">
    <w:abstractNumId w:val="61"/>
  </w:num>
  <w:num w:numId="90">
    <w:abstractNumId w:val="62"/>
  </w:num>
  <w:num w:numId="91">
    <w:abstractNumId w:val="63"/>
  </w:num>
  <w:num w:numId="92">
    <w:abstractNumId w:val="22"/>
  </w:num>
  <w:num w:numId="93">
    <w:abstractNumId w:val="41"/>
  </w:num>
  <w:num w:numId="94">
    <w:abstractNumId w:val="53"/>
  </w:num>
  <w:num w:numId="95">
    <w:abstractNumId w:val="45"/>
  </w:num>
  <w:num w:numId="96">
    <w:abstractNumId w:val="9"/>
  </w:num>
  <w:num w:numId="97">
    <w:abstractNumId w:val="17"/>
  </w:num>
  <w:num w:numId="98">
    <w:abstractNumId w:val="43"/>
  </w:num>
  <w:num w:numId="99">
    <w:abstractNumId w:val="19"/>
  </w:num>
  <w:num w:numId="100">
    <w:abstractNumId w:val="52"/>
  </w:num>
  <w:num w:numId="101">
    <w:abstractNumId w:val="47"/>
  </w:num>
  <w:num w:numId="102">
    <w:abstractNumId w:val="46"/>
  </w:num>
  <w:num w:numId="103">
    <w:abstractNumId w:val="59"/>
  </w:num>
  <w:num w:numId="104">
    <w:abstractNumId w:val="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3461"/>
    <w:rsid w:val="000070D7"/>
    <w:rsid w:val="000111A8"/>
    <w:rsid w:val="0001788C"/>
    <w:rsid w:val="0003559A"/>
    <w:rsid w:val="00036A8A"/>
    <w:rsid w:val="00040C3A"/>
    <w:rsid w:val="00042F3B"/>
    <w:rsid w:val="000639C0"/>
    <w:rsid w:val="00070F3A"/>
    <w:rsid w:val="000716C5"/>
    <w:rsid w:val="00075E23"/>
    <w:rsid w:val="00082488"/>
    <w:rsid w:val="00092F32"/>
    <w:rsid w:val="0009344A"/>
    <w:rsid w:val="000A575F"/>
    <w:rsid w:val="000C1DBC"/>
    <w:rsid w:val="000C42B6"/>
    <w:rsid w:val="000D10DB"/>
    <w:rsid w:val="0013104F"/>
    <w:rsid w:val="00131875"/>
    <w:rsid w:val="00137EBA"/>
    <w:rsid w:val="00145EDC"/>
    <w:rsid w:val="00167A34"/>
    <w:rsid w:val="0018037F"/>
    <w:rsid w:val="00184A55"/>
    <w:rsid w:val="001A14A8"/>
    <w:rsid w:val="001A5F27"/>
    <w:rsid w:val="001A7870"/>
    <w:rsid w:val="001C1B41"/>
    <w:rsid w:val="001D164D"/>
    <w:rsid w:val="001E7B1F"/>
    <w:rsid w:val="001F1CE6"/>
    <w:rsid w:val="00203736"/>
    <w:rsid w:val="00210E0E"/>
    <w:rsid w:val="002301CC"/>
    <w:rsid w:val="00247403"/>
    <w:rsid w:val="00247542"/>
    <w:rsid w:val="0024762C"/>
    <w:rsid w:val="00257893"/>
    <w:rsid w:val="00266092"/>
    <w:rsid w:val="00266B61"/>
    <w:rsid w:val="0026712A"/>
    <w:rsid w:val="002704DB"/>
    <w:rsid w:val="002A2F01"/>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65DC1"/>
    <w:rsid w:val="00386CF0"/>
    <w:rsid w:val="003A098C"/>
    <w:rsid w:val="003C32BC"/>
    <w:rsid w:val="003F1BBF"/>
    <w:rsid w:val="0040244D"/>
    <w:rsid w:val="004165C2"/>
    <w:rsid w:val="004237FA"/>
    <w:rsid w:val="00447D73"/>
    <w:rsid w:val="00450A4A"/>
    <w:rsid w:val="004666FB"/>
    <w:rsid w:val="00467B7E"/>
    <w:rsid w:val="00476C0E"/>
    <w:rsid w:val="0049419D"/>
    <w:rsid w:val="004B2762"/>
    <w:rsid w:val="004B7EB6"/>
    <w:rsid w:val="004C4B62"/>
    <w:rsid w:val="004D6025"/>
    <w:rsid w:val="004D72BC"/>
    <w:rsid w:val="00501399"/>
    <w:rsid w:val="00507BC4"/>
    <w:rsid w:val="005128E4"/>
    <w:rsid w:val="00524A10"/>
    <w:rsid w:val="00525560"/>
    <w:rsid w:val="005357A6"/>
    <w:rsid w:val="00544C49"/>
    <w:rsid w:val="00553B9B"/>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728E2"/>
    <w:rsid w:val="0068009E"/>
    <w:rsid w:val="0068276E"/>
    <w:rsid w:val="006A17D2"/>
    <w:rsid w:val="006A73E6"/>
    <w:rsid w:val="006B2D5C"/>
    <w:rsid w:val="006C4EB1"/>
    <w:rsid w:val="006E0166"/>
    <w:rsid w:val="006E7B34"/>
    <w:rsid w:val="006F05E0"/>
    <w:rsid w:val="006F5182"/>
    <w:rsid w:val="00701B24"/>
    <w:rsid w:val="00745899"/>
    <w:rsid w:val="007607C4"/>
    <w:rsid w:val="0076643F"/>
    <w:rsid w:val="007A2F70"/>
    <w:rsid w:val="007C3334"/>
    <w:rsid w:val="007C52BB"/>
    <w:rsid w:val="007D2B98"/>
    <w:rsid w:val="00803F1C"/>
    <w:rsid w:val="0080600E"/>
    <w:rsid w:val="00817612"/>
    <w:rsid w:val="00837C45"/>
    <w:rsid w:val="00853419"/>
    <w:rsid w:val="00866698"/>
    <w:rsid w:val="008931C0"/>
    <w:rsid w:val="00897E12"/>
    <w:rsid w:val="008D43BA"/>
    <w:rsid w:val="008E3759"/>
    <w:rsid w:val="009041DC"/>
    <w:rsid w:val="009104B4"/>
    <w:rsid w:val="00925FCD"/>
    <w:rsid w:val="0093441A"/>
    <w:rsid w:val="00940C60"/>
    <w:rsid w:val="00954BF7"/>
    <w:rsid w:val="0096706E"/>
    <w:rsid w:val="00977B06"/>
    <w:rsid w:val="00981FBA"/>
    <w:rsid w:val="009B194F"/>
    <w:rsid w:val="009B381B"/>
    <w:rsid w:val="009D7611"/>
    <w:rsid w:val="009E53DE"/>
    <w:rsid w:val="00A43458"/>
    <w:rsid w:val="00A528D1"/>
    <w:rsid w:val="00A66BE5"/>
    <w:rsid w:val="00A76779"/>
    <w:rsid w:val="00A804F5"/>
    <w:rsid w:val="00AC0D79"/>
    <w:rsid w:val="00AD37C1"/>
    <w:rsid w:val="00AE0225"/>
    <w:rsid w:val="00AE66EC"/>
    <w:rsid w:val="00AE6F91"/>
    <w:rsid w:val="00AF10AB"/>
    <w:rsid w:val="00AF449A"/>
    <w:rsid w:val="00AF5571"/>
    <w:rsid w:val="00B167E9"/>
    <w:rsid w:val="00B314DB"/>
    <w:rsid w:val="00B31EBE"/>
    <w:rsid w:val="00B3718B"/>
    <w:rsid w:val="00B458AC"/>
    <w:rsid w:val="00B4632A"/>
    <w:rsid w:val="00BA276C"/>
    <w:rsid w:val="00BA613A"/>
    <w:rsid w:val="00BB306F"/>
    <w:rsid w:val="00BD232B"/>
    <w:rsid w:val="00BD4B89"/>
    <w:rsid w:val="00C21492"/>
    <w:rsid w:val="00C21762"/>
    <w:rsid w:val="00C23BDE"/>
    <w:rsid w:val="00C24543"/>
    <w:rsid w:val="00C256A2"/>
    <w:rsid w:val="00C3492D"/>
    <w:rsid w:val="00C55560"/>
    <w:rsid w:val="00C66B72"/>
    <w:rsid w:val="00C9567A"/>
    <w:rsid w:val="00CB2660"/>
    <w:rsid w:val="00CC5E90"/>
    <w:rsid w:val="00CD046C"/>
    <w:rsid w:val="00CE01E6"/>
    <w:rsid w:val="00CE5199"/>
    <w:rsid w:val="00CE53EB"/>
    <w:rsid w:val="00CE66D5"/>
    <w:rsid w:val="00D34786"/>
    <w:rsid w:val="00D40A1E"/>
    <w:rsid w:val="00D478EC"/>
    <w:rsid w:val="00D63774"/>
    <w:rsid w:val="00D640CB"/>
    <w:rsid w:val="00D678D2"/>
    <w:rsid w:val="00D712D3"/>
    <w:rsid w:val="00D71422"/>
    <w:rsid w:val="00D7145E"/>
    <w:rsid w:val="00D7558D"/>
    <w:rsid w:val="00D81D92"/>
    <w:rsid w:val="00D93446"/>
    <w:rsid w:val="00DA7B5F"/>
    <w:rsid w:val="00E43157"/>
    <w:rsid w:val="00E533FF"/>
    <w:rsid w:val="00E56AFE"/>
    <w:rsid w:val="00E709B3"/>
    <w:rsid w:val="00E8789F"/>
    <w:rsid w:val="00E97B71"/>
    <w:rsid w:val="00EB454D"/>
    <w:rsid w:val="00ED271D"/>
    <w:rsid w:val="00EE3522"/>
    <w:rsid w:val="00EF619B"/>
    <w:rsid w:val="00F00B55"/>
    <w:rsid w:val="00F075E8"/>
    <w:rsid w:val="00F07EDB"/>
    <w:rsid w:val="00F1380F"/>
    <w:rsid w:val="00F14F0E"/>
    <w:rsid w:val="00F24C29"/>
    <w:rsid w:val="00F253CC"/>
    <w:rsid w:val="00F56BA5"/>
    <w:rsid w:val="00F644E6"/>
    <w:rsid w:val="00F9653B"/>
    <w:rsid w:val="00FA35E4"/>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07EDB"/>
    <w:pPr>
      <w:keepNext/>
      <w:pBdr>
        <w:top w:val="none" w:sz="0" w:space="0" w:color="000000"/>
        <w:left w:val="none" w:sz="0" w:space="0" w:color="000000"/>
        <w:bottom w:val="none" w:sz="0" w:space="0" w:color="000000"/>
        <w:right w:val="none" w:sz="0" w:space="0" w:color="000000"/>
        <w:between w:val="none" w:sz="0" w:space="0" w:color="000000"/>
        <w:bar w:val="none" w:sz="0" w:color="auto"/>
      </w:pBdr>
      <w:spacing w:before="240" w:after="60"/>
      <w:outlineLvl w:val="1"/>
    </w:pPr>
    <w:rPr>
      <w:rFonts w:ascii="Arial" w:eastAsia="Arial" w:hAnsi="Arial" w:cs="Arial"/>
      <w:b/>
      <w:i/>
      <w:sz w:val="28"/>
      <w:szCs w:val="28"/>
      <w:bdr w:val="none" w:sz="0" w:space="0" w:color="auto"/>
    </w:rPr>
  </w:style>
  <w:style w:type="paragraph" w:styleId="Heading3">
    <w:name w:val="heading 3"/>
    <w:basedOn w:val="Normal"/>
    <w:next w:val="Normal"/>
    <w:link w:val="Heading3Char"/>
    <w:uiPriority w:val="9"/>
    <w:semiHidden/>
    <w:unhideWhenUsed/>
    <w:qFormat/>
    <w:rsid w:val="00F07EDB"/>
    <w:pPr>
      <w:keepNext/>
      <w:pBdr>
        <w:top w:val="none" w:sz="0" w:space="0" w:color="000000"/>
        <w:left w:val="none" w:sz="0" w:space="0" w:color="000000"/>
        <w:bottom w:val="none" w:sz="0" w:space="0" w:color="000000"/>
        <w:right w:val="none" w:sz="0" w:space="0" w:color="000000"/>
        <w:between w:val="none" w:sz="0" w:space="0" w:color="000000"/>
        <w:bar w:val="none" w:sz="0" w:color="auto"/>
      </w:pBdr>
      <w:spacing w:before="240" w:after="60"/>
      <w:outlineLvl w:val="2"/>
    </w:pPr>
    <w:rPr>
      <w:rFonts w:ascii="Arial" w:eastAsia="Arial" w:hAnsi="Arial" w:cs="Arial"/>
      <w:b/>
      <w:sz w:val="26"/>
      <w:szCs w:val="26"/>
      <w:bdr w:val="none" w:sz="0" w:space="0" w:color="auto"/>
    </w:rPr>
  </w:style>
  <w:style w:type="paragraph" w:styleId="Heading4">
    <w:name w:val="heading 4"/>
    <w:basedOn w:val="Normal"/>
    <w:next w:val="Normal"/>
    <w:link w:val="Heading4Char"/>
    <w:uiPriority w:val="9"/>
    <w:semiHidden/>
    <w:unhideWhenUsed/>
    <w:qFormat/>
    <w:rsid w:val="00F07ED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40"/>
      <w:outlineLvl w:val="3"/>
    </w:pPr>
    <w:rPr>
      <w:rFonts w:eastAsia="Times New Roman"/>
      <w:b/>
      <w:bdr w:val="none" w:sz="0" w:space="0" w:color="auto"/>
    </w:rPr>
  </w:style>
  <w:style w:type="paragraph" w:styleId="Heading5">
    <w:name w:val="heading 5"/>
    <w:basedOn w:val="Normal"/>
    <w:next w:val="Normal"/>
    <w:link w:val="Heading5Char"/>
    <w:uiPriority w:val="9"/>
    <w:semiHidden/>
    <w:unhideWhenUsed/>
    <w:qFormat/>
    <w:rsid w:val="00F07ED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20" w:after="40"/>
      <w:outlineLvl w:val="4"/>
    </w:pPr>
    <w:rPr>
      <w:rFonts w:eastAsia="Times New Roman"/>
      <w:b/>
      <w:sz w:val="22"/>
      <w:szCs w:val="22"/>
      <w:bdr w:val="none" w:sz="0" w:space="0" w:color="auto"/>
    </w:rPr>
  </w:style>
  <w:style w:type="paragraph" w:styleId="Heading6">
    <w:name w:val="heading 6"/>
    <w:basedOn w:val="Normal"/>
    <w:next w:val="Normal"/>
    <w:link w:val="Heading6Char"/>
    <w:uiPriority w:val="9"/>
    <w:semiHidden/>
    <w:unhideWhenUsed/>
    <w:qFormat/>
    <w:rsid w:val="00F07ED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40"/>
      <w:outlineLvl w:val="5"/>
    </w:pPr>
    <w:rPr>
      <w:rFonts w:eastAsia="Times New Roman"/>
      <w:b/>
      <w:sz w:val="20"/>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style>
  <w:style w:type="numbering" w:customStyle="1" w:styleId="Estiloimportado1">
    <w:name w:val="Estilo importado 1"/>
  </w:style>
  <w:style w:type="numbering" w:customStyle="1" w:styleId="List1">
    <w:name w:val="List 1"/>
    <w:basedOn w:val="Estiloimportado2"/>
  </w:style>
  <w:style w:type="numbering" w:customStyle="1" w:styleId="Estiloimportado2">
    <w:name w:val="Estilo importado 2"/>
  </w:style>
  <w:style w:type="numbering" w:customStyle="1" w:styleId="List21">
    <w:name w:val="List 21"/>
    <w:basedOn w:val="Estiloimportado3"/>
  </w:style>
  <w:style w:type="numbering" w:customStyle="1" w:styleId="Estiloimportado3">
    <w:name w:val="Estilo importado 3"/>
  </w:style>
  <w:style w:type="numbering" w:customStyle="1" w:styleId="List31">
    <w:name w:val="List 31"/>
    <w:basedOn w:val="Estiloimportado4"/>
  </w:style>
  <w:style w:type="numbering" w:customStyle="1" w:styleId="Estiloimportado4">
    <w:name w:val="Estilo importado 4"/>
  </w:style>
  <w:style w:type="numbering" w:customStyle="1" w:styleId="List41">
    <w:name w:val="List 41"/>
    <w:basedOn w:val="Estiloimportado5"/>
  </w:style>
  <w:style w:type="numbering" w:customStyle="1" w:styleId="Estiloimportado5">
    <w:name w:val="Estilo importado 5"/>
  </w:style>
  <w:style w:type="numbering" w:customStyle="1" w:styleId="List510">
    <w:name w:val="List 51"/>
    <w:basedOn w:val="Estiloimportado6"/>
  </w:style>
  <w:style w:type="numbering" w:customStyle="1" w:styleId="Estiloimportado6">
    <w:name w:val="Estilo importado 6"/>
  </w:style>
  <w:style w:type="numbering" w:customStyle="1" w:styleId="List6">
    <w:name w:val="List 6"/>
    <w:basedOn w:val="Estiloimportado7"/>
  </w:style>
  <w:style w:type="numbering" w:customStyle="1" w:styleId="Estiloimportado7">
    <w:name w:val="Estilo importado 7"/>
  </w:style>
  <w:style w:type="numbering" w:customStyle="1" w:styleId="List7">
    <w:name w:val="List 7"/>
    <w:basedOn w:val="Estiloimportado8"/>
  </w:style>
  <w:style w:type="numbering" w:customStyle="1" w:styleId="Estiloimportado8">
    <w:name w:val="Estilo importado 8"/>
  </w:style>
  <w:style w:type="numbering" w:customStyle="1" w:styleId="List8">
    <w:name w:val="List 8"/>
    <w:basedOn w:val="Estiloimportado9"/>
  </w:style>
  <w:style w:type="numbering" w:customStyle="1" w:styleId="Estiloimportado9">
    <w:name w:val="Estilo importado 9"/>
  </w:style>
  <w:style w:type="numbering" w:customStyle="1" w:styleId="List9">
    <w:name w:val="List 9"/>
    <w:basedOn w:val="Estiloimportado10"/>
  </w:style>
  <w:style w:type="numbering" w:customStyle="1" w:styleId="Estiloimportado10">
    <w:name w:val="Estilo importado 10"/>
  </w:style>
  <w:style w:type="numbering" w:customStyle="1" w:styleId="List10">
    <w:name w:val="List 10"/>
    <w:basedOn w:val="Estiloimportado11"/>
  </w:style>
  <w:style w:type="numbering" w:customStyle="1" w:styleId="Estiloimportado11">
    <w:name w:val="Estilo importado 11"/>
  </w:style>
  <w:style w:type="numbering" w:customStyle="1" w:styleId="List11">
    <w:name w:val="List 11"/>
    <w:basedOn w:val="Estiloimportado12"/>
  </w:style>
  <w:style w:type="numbering" w:customStyle="1" w:styleId="Estiloimportado12">
    <w:name w:val="Estilo importado 12"/>
  </w:style>
  <w:style w:type="numbering" w:customStyle="1" w:styleId="List12">
    <w:name w:val="List 12"/>
    <w:basedOn w:val="Estiloimportado13"/>
  </w:style>
  <w:style w:type="numbering" w:customStyle="1" w:styleId="Estiloimportado13">
    <w:name w:val="Estilo importado 13"/>
  </w:style>
  <w:style w:type="numbering" w:customStyle="1" w:styleId="List13">
    <w:name w:val="List 13"/>
    <w:basedOn w:val="Estiloimportado14"/>
    <w:pPr>
      <w:numPr>
        <w:numId w:val="83"/>
      </w:numPr>
    </w:pPr>
  </w:style>
  <w:style w:type="numbering" w:customStyle="1" w:styleId="Estiloimportado14">
    <w:name w:val="Estilo importado 14"/>
  </w:style>
  <w:style w:type="numbering" w:customStyle="1" w:styleId="List14">
    <w:name w:val="List 14"/>
    <w:basedOn w:val="Estiloimportado15"/>
  </w:style>
  <w:style w:type="numbering" w:customStyle="1" w:styleId="Estiloimportado15">
    <w:name w:val="Estilo importado 15"/>
  </w:style>
  <w:style w:type="numbering" w:customStyle="1" w:styleId="List15">
    <w:name w:val="List 15"/>
    <w:basedOn w:val="Estiloimportado16"/>
  </w:style>
  <w:style w:type="numbering" w:customStyle="1" w:styleId="Estiloimportado16">
    <w:name w:val="Estilo importado 16"/>
  </w:style>
  <w:style w:type="numbering" w:customStyle="1" w:styleId="List16">
    <w:name w:val="List 16"/>
    <w:basedOn w:val="Estiloimportado16"/>
    <w:pPr>
      <w:numPr>
        <w:numId w:val="51"/>
      </w:numPr>
    </w:pPr>
  </w:style>
  <w:style w:type="numbering" w:customStyle="1" w:styleId="List17">
    <w:name w:val="List 17"/>
    <w:basedOn w:val="Estiloimportado17"/>
  </w:style>
  <w:style w:type="numbering" w:customStyle="1" w:styleId="Estiloimportado17">
    <w:name w:val="Estilo importado 17"/>
  </w:style>
  <w:style w:type="numbering" w:customStyle="1" w:styleId="List18">
    <w:name w:val="List 18"/>
    <w:basedOn w:val="Estiloimportado18"/>
  </w:style>
  <w:style w:type="numbering" w:customStyle="1" w:styleId="Estiloimportado18">
    <w:name w:val="Estilo importado 18"/>
  </w:style>
  <w:style w:type="numbering" w:customStyle="1" w:styleId="List19">
    <w:name w:val="List 19"/>
    <w:basedOn w:val="Estiloimportado10"/>
  </w:style>
  <w:style w:type="numbering" w:customStyle="1" w:styleId="List20">
    <w:name w:val="List 20"/>
    <w:basedOn w:val="Estiloimportado12"/>
  </w:style>
  <w:style w:type="numbering" w:customStyle="1" w:styleId="List210">
    <w:name w:val="List 21"/>
    <w:basedOn w:val="Estiloimportado19"/>
  </w:style>
  <w:style w:type="numbering" w:customStyle="1" w:styleId="Estiloimportado19">
    <w:name w:val="Estilo importado 19"/>
  </w:style>
  <w:style w:type="numbering" w:customStyle="1" w:styleId="List22">
    <w:name w:val="List 22"/>
    <w:basedOn w:val="Estiloimportado19"/>
  </w:style>
  <w:style w:type="numbering" w:customStyle="1" w:styleId="List23">
    <w:name w:val="List 23"/>
    <w:basedOn w:val="Estiloimportado19"/>
  </w:style>
  <w:style w:type="numbering" w:customStyle="1" w:styleId="List24">
    <w:name w:val="List 24"/>
    <w:basedOn w:val="Estiloimportado20"/>
  </w:style>
  <w:style w:type="numbering" w:customStyle="1" w:styleId="Estiloimportado20">
    <w:name w:val="Estilo importado 20"/>
  </w:style>
  <w:style w:type="numbering" w:customStyle="1" w:styleId="List25">
    <w:name w:val="List 25"/>
    <w:basedOn w:val="Estiloimportado21"/>
  </w:style>
  <w:style w:type="numbering" w:customStyle="1" w:styleId="Estiloimportado21">
    <w:name w:val="Estilo importado 21"/>
  </w:style>
  <w:style w:type="numbering" w:customStyle="1" w:styleId="List26">
    <w:name w:val="List 26"/>
    <w:basedOn w:val="Estiloimportado22"/>
  </w:style>
  <w:style w:type="numbering" w:customStyle="1" w:styleId="Estiloimportado22">
    <w:name w:val="Estilo importado 22"/>
  </w:style>
  <w:style w:type="numbering" w:customStyle="1" w:styleId="List27">
    <w:name w:val="List 27"/>
    <w:basedOn w:val="Estiloimportado23"/>
  </w:style>
  <w:style w:type="numbering" w:customStyle="1" w:styleId="Estiloimportado23">
    <w:name w:val="Estilo importado 23"/>
  </w:style>
  <w:style w:type="numbering" w:customStyle="1" w:styleId="List28">
    <w:name w:val="List 28"/>
    <w:basedOn w:val="Estiloimportado24"/>
  </w:style>
  <w:style w:type="numbering" w:customStyle="1" w:styleId="Estiloimportado24">
    <w:name w:val="Estilo importado 24"/>
  </w:style>
  <w:style w:type="numbering" w:customStyle="1" w:styleId="List29">
    <w:name w:val="List 29"/>
    <w:basedOn w:val="Estiloimportado25"/>
  </w:style>
  <w:style w:type="numbering" w:customStyle="1" w:styleId="Estiloimportado25">
    <w:name w:val="Estilo importado 25"/>
  </w:style>
  <w:style w:type="numbering" w:customStyle="1" w:styleId="List30">
    <w:name w:val="List 30"/>
    <w:basedOn w:val="Estiloimportado26"/>
  </w:style>
  <w:style w:type="numbering" w:customStyle="1" w:styleId="Estiloimportado26">
    <w:name w:val="Estilo importado 26"/>
  </w:style>
  <w:style w:type="numbering" w:customStyle="1" w:styleId="List310">
    <w:name w:val="List 31"/>
    <w:basedOn w:val="Estiloimportado27"/>
  </w:style>
  <w:style w:type="numbering" w:customStyle="1" w:styleId="Estiloimportado27">
    <w:name w:val="Estilo importado 27"/>
  </w:style>
  <w:style w:type="numbering" w:customStyle="1" w:styleId="List32">
    <w:name w:val="List 32"/>
    <w:basedOn w:val="Estiloimportado28"/>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style>
  <w:style w:type="numbering" w:customStyle="1" w:styleId="Estiloimportado29">
    <w:name w:val="Estilo importado 29"/>
  </w:style>
  <w:style w:type="numbering" w:customStyle="1" w:styleId="List34">
    <w:name w:val="List 34"/>
    <w:basedOn w:val="Estiloimportado30"/>
  </w:style>
  <w:style w:type="numbering" w:customStyle="1" w:styleId="Estiloimportado30">
    <w:name w:val="Estilo importado 30"/>
  </w:style>
  <w:style w:type="numbering" w:customStyle="1" w:styleId="List35">
    <w:name w:val="List 35"/>
    <w:basedOn w:val="Estiloimportado31"/>
  </w:style>
  <w:style w:type="numbering" w:customStyle="1" w:styleId="Estiloimportado31">
    <w:name w:val="Estilo importado 31"/>
  </w:style>
  <w:style w:type="numbering" w:customStyle="1" w:styleId="List36">
    <w:name w:val="List 36"/>
    <w:basedOn w:val="Estiloimportado32"/>
  </w:style>
  <w:style w:type="numbering" w:customStyle="1" w:styleId="Estiloimportado32">
    <w:name w:val="Estilo importado 32"/>
  </w:style>
  <w:style w:type="numbering" w:customStyle="1" w:styleId="List37">
    <w:name w:val="List 37"/>
    <w:basedOn w:val="Estiloimportado33"/>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style>
  <w:style w:type="numbering" w:customStyle="1" w:styleId="Estiloimportado35">
    <w:name w:val="Estilo importado 35"/>
  </w:style>
  <w:style w:type="numbering" w:customStyle="1" w:styleId="List40">
    <w:name w:val="List 40"/>
    <w:basedOn w:val="Estiloimportado36"/>
  </w:style>
  <w:style w:type="numbering" w:customStyle="1" w:styleId="Estiloimportado36">
    <w:name w:val="Estilo importado 36"/>
  </w:style>
  <w:style w:type="numbering" w:customStyle="1" w:styleId="List410">
    <w:name w:val="List 41"/>
    <w:basedOn w:val="Estiloimportado37"/>
  </w:style>
  <w:style w:type="numbering" w:customStyle="1" w:styleId="Estiloimportado37">
    <w:name w:val="Estilo importado 37"/>
  </w:style>
  <w:style w:type="numbering" w:customStyle="1" w:styleId="List42">
    <w:name w:val="List 42"/>
    <w:basedOn w:val="Estiloimportado12"/>
  </w:style>
  <w:style w:type="numbering" w:customStyle="1" w:styleId="List43">
    <w:name w:val="List 43"/>
    <w:basedOn w:val="Estiloimportado38"/>
  </w:style>
  <w:style w:type="numbering" w:customStyle="1" w:styleId="Estiloimportado38">
    <w:name w:val="Estilo importado 38"/>
  </w:style>
  <w:style w:type="numbering" w:customStyle="1" w:styleId="List44">
    <w:name w:val="List 44"/>
    <w:basedOn w:val="Estiloimportado39"/>
  </w:style>
  <w:style w:type="numbering" w:customStyle="1" w:styleId="Estiloimportado39">
    <w:name w:val="Estilo importado 39"/>
  </w:style>
  <w:style w:type="numbering" w:customStyle="1" w:styleId="List45">
    <w:name w:val="List 45"/>
    <w:basedOn w:val="Estiloimportado40"/>
  </w:style>
  <w:style w:type="numbering" w:customStyle="1" w:styleId="Estiloimportado40">
    <w:name w:val="Estilo importado 40"/>
  </w:style>
  <w:style w:type="numbering" w:customStyle="1" w:styleId="List46">
    <w:name w:val="List 46"/>
    <w:basedOn w:val="Estiloimportado41"/>
  </w:style>
  <w:style w:type="numbering" w:customStyle="1" w:styleId="Estiloimportado41">
    <w:name w:val="Estilo importado 41"/>
  </w:style>
  <w:style w:type="numbering" w:customStyle="1" w:styleId="List47">
    <w:name w:val="List 47"/>
    <w:basedOn w:val="Estiloimportado42"/>
  </w:style>
  <w:style w:type="numbering" w:customStyle="1" w:styleId="Estiloimportado42">
    <w:name w:val="Estilo importado 42"/>
  </w:style>
  <w:style w:type="numbering" w:customStyle="1" w:styleId="List48">
    <w:name w:val="List 48"/>
    <w:basedOn w:val="Estiloimportado43"/>
  </w:style>
  <w:style w:type="numbering" w:customStyle="1" w:styleId="Estiloimportado43">
    <w:name w:val="Estilo importado 43"/>
  </w:style>
  <w:style w:type="numbering" w:customStyle="1" w:styleId="List49">
    <w:name w:val="List 49"/>
    <w:basedOn w:val="Estiloimportado44"/>
  </w:style>
  <w:style w:type="numbering" w:customStyle="1" w:styleId="Estiloimportado44">
    <w:name w:val="Estilo importado 44"/>
  </w:style>
  <w:style w:type="numbering" w:customStyle="1" w:styleId="List50">
    <w:name w:val="List 50"/>
    <w:basedOn w:val="Estiloimportado45"/>
    <w:pPr>
      <w:numPr>
        <w:numId w:val="78"/>
      </w:numPr>
    </w:pPr>
  </w:style>
  <w:style w:type="numbering" w:customStyle="1" w:styleId="Estiloimportado45">
    <w:name w:val="Estilo importado 45"/>
  </w:style>
  <w:style w:type="numbering" w:customStyle="1" w:styleId="List51">
    <w:name w:val="List 51"/>
    <w:basedOn w:val="Estiloimportado46"/>
    <w:pPr>
      <w:numPr>
        <w:numId w:val="74"/>
      </w:numPr>
    </w:pPr>
  </w:style>
  <w:style w:type="numbering" w:customStyle="1" w:styleId="Estiloimportado46">
    <w:name w:val="Estilo importado 46"/>
  </w:style>
  <w:style w:type="numbering" w:customStyle="1" w:styleId="List52">
    <w:name w:val="List 52"/>
    <w:basedOn w:val="Estiloimportado1"/>
    <w:pPr>
      <w:numPr>
        <w:numId w:val="5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F07EDB"/>
    <w:rPr>
      <w:rFonts w:ascii="Arial" w:eastAsia="Arial" w:hAnsi="Arial" w:cs="Arial"/>
      <w:b/>
      <w:i/>
      <w:sz w:val="28"/>
      <w:szCs w:val="28"/>
      <w:bdr w:val="none" w:sz="0" w:space="0" w:color="auto"/>
      <w:lang w:val="en-US" w:eastAsia="en-US"/>
    </w:rPr>
  </w:style>
  <w:style w:type="character" w:customStyle="1" w:styleId="Heading3Char">
    <w:name w:val="Heading 3 Char"/>
    <w:basedOn w:val="DefaultParagraphFont"/>
    <w:link w:val="Heading3"/>
    <w:uiPriority w:val="9"/>
    <w:semiHidden/>
    <w:rsid w:val="00F07EDB"/>
    <w:rPr>
      <w:rFonts w:ascii="Arial" w:eastAsia="Arial" w:hAnsi="Arial" w:cs="Arial"/>
      <w:b/>
      <w:sz w:val="26"/>
      <w:szCs w:val="26"/>
      <w:bdr w:val="none" w:sz="0" w:space="0" w:color="auto"/>
      <w:lang w:val="en-US" w:eastAsia="en-US"/>
    </w:rPr>
  </w:style>
  <w:style w:type="character" w:customStyle="1" w:styleId="Heading4Char">
    <w:name w:val="Heading 4 Char"/>
    <w:basedOn w:val="DefaultParagraphFont"/>
    <w:link w:val="Heading4"/>
    <w:uiPriority w:val="9"/>
    <w:semiHidden/>
    <w:rsid w:val="00F07EDB"/>
    <w:rPr>
      <w:rFonts w:eastAsia="Times New Roman"/>
      <w:b/>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F07EDB"/>
    <w:rPr>
      <w:rFonts w:eastAsia="Times New Roman"/>
      <w:b/>
      <w:sz w:val="22"/>
      <w:szCs w:val="22"/>
      <w:bdr w:val="none" w:sz="0" w:space="0" w:color="auto"/>
      <w:lang w:val="en-US" w:eastAsia="en-US"/>
    </w:rPr>
  </w:style>
  <w:style w:type="character" w:customStyle="1" w:styleId="Heading6Char">
    <w:name w:val="Heading 6 Char"/>
    <w:basedOn w:val="DefaultParagraphFont"/>
    <w:link w:val="Heading6"/>
    <w:uiPriority w:val="9"/>
    <w:semiHidden/>
    <w:rsid w:val="00F07EDB"/>
    <w:rPr>
      <w:rFonts w:eastAsia="Times New Roman"/>
      <w:b/>
      <w:bdr w:val="none" w:sz="0" w:space="0" w:color="auto"/>
      <w:lang w:val="en-US" w:eastAsia="en-US"/>
    </w:rPr>
  </w:style>
  <w:style w:type="character" w:customStyle="1" w:styleId="BodyTextIndentChar">
    <w:name w:val="Body Text Indent Char"/>
    <w:basedOn w:val="DefaultParagraphFont"/>
    <w:link w:val="BodyTextIndent"/>
    <w:rsid w:val="00F07EDB"/>
    <w:rPr>
      <w:rFonts w:eastAsia="Times New Roman"/>
      <w:color w:val="000000"/>
      <w:sz w:val="24"/>
      <w:szCs w:val="24"/>
      <w:u w:color="000000"/>
      <w:lang w:val="es-ES_tradnl"/>
    </w:rPr>
  </w:style>
  <w:style w:type="numbering" w:customStyle="1" w:styleId="List01">
    <w:name w:val="List 01"/>
    <w:basedOn w:val="Estiloimportado1"/>
    <w:rsid w:val="00F07EDB"/>
    <w:pPr>
      <w:numPr>
        <w:numId w:val="86"/>
      </w:numPr>
    </w:pPr>
  </w:style>
  <w:style w:type="numbering" w:customStyle="1" w:styleId="List110">
    <w:name w:val="List 110"/>
    <w:basedOn w:val="Estiloimportado2"/>
    <w:rsid w:val="00F07EDB"/>
    <w:pPr>
      <w:numPr>
        <w:numId w:val="72"/>
      </w:numPr>
    </w:pPr>
  </w:style>
  <w:style w:type="numbering" w:customStyle="1" w:styleId="List211">
    <w:name w:val="List 211"/>
    <w:basedOn w:val="Estiloimportado3"/>
    <w:rsid w:val="00F07EDB"/>
    <w:pPr>
      <w:numPr>
        <w:numId w:val="76"/>
      </w:numPr>
    </w:pPr>
  </w:style>
  <w:style w:type="numbering" w:customStyle="1" w:styleId="List311">
    <w:name w:val="List 311"/>
    <w:basedOn w:val="Estiloimportado4"/>
    <w:rsid w:val="00F07EDB"/>
    <w:pPr>
      <w:numPr>
        <w:numId w:val="81"/>
      </w:numPr>
    </w:pPr>
  </w:style>
  <w:style w:type="numbering" w:customStyle="1" w:styleId="List411">
    <w:name w:val="List 411"/>
    <w:basedOn w:val="Estiloimportado5"/>
    <w:rsid w:val="00F07EDB"/>
    <w:pPr>
      <w:numPr>
        <w:numId w:val="2"/>
      </w:numPr>
    </w:pPr>
  </w:style>
  <w:style w:type="numbering" w:customStyle="1" w:styleId="List511">
    <w:name w:val="List 511"/>
    <w:basedOn w:val="Estiloimportado6"/>
    <w:rsid w:val="00F07EDB"/>
    <w:pPr>
      <w:numPr>
        <w:numId w:val="67"/>
      </w:numPr>
    </w:pPr>
  </w:style>
  <w:style w:type="numbering" w:customStyle="1" w:styleId="List61">
    <w:name w:val="List 61"/>
    <w:basedOn w:val="Estiloimportado7"/>
    <w:rsid w:val="00F07EDB"/>
    <w:pPr>
      <w:numPr>
        <w:numId w:val="93"/>
      </w:numPr>
    </w:pPr>
  </w:style>
  <w:style w:type="numbering" w:customStyle="1" w:styleId="List71">
    <w:name w:val="List 71"/>
    <w:basedOn w:val="Estiloimportado8"/>
    <w:rsid w:val="00F07EDB"/>
    <w:pPr>
      <w:numPr>
        <w:numId w:val="92"/>
      </w:numPr>
    </w:pPr>
  </w:style>
  <w:style w:type="numbering" w:customStyle="1" w:styleId="List81">
    <w:name w:val="List 81"/>
    <w:basedOn w:val="Estiloimportado9"/>
    <w:rsid w:val="00F07EDB"/>
    <w:pPr>
      <w:numPr>
        <w:numId w:val="5"/>
      </w:numPr>
    </w:pPr>
  </w:style>
  <w:style w:type="numbering" w:customStyle="1" w:styleId="List91">
    <w:name w:val="List 91"/>
    <w:basedOn w:val="Estiloimportado10"/>
    <w:rsid w:val="00F07EDB"/>
    <w:pPr>
      <w:numPr>
        <w:numId w:val="69"/>
      </w:numPr>
    </w:pPr>
  </w:style>
  <w:style w:type="numbering" w:customStyle="1" w:styleId="List101">
    <w:name w:val="List 101"/>
    <w:basedOn w:val="Estiloimportado11"/>
    <w:rsid w:val="00F07EDB"/>
    <w:pPr>
      <w:numPr>
        <w:numId w:val="95"/>
      </w:numPr>
    </w:pPr>
  </w:style>
  <w:style w:type="numbering" w:customStyle="1" w:styleId="List111">
    <w:name w:val="List 111"/>
    <w:basedOn w:val="Estiloimportado12"/>
    <w:rsid w:val="00F07EDB"/>
    <w:pPr>
      <w:numPr>
        <w:numId w:val="7"/>
      </w:numPr>
    </w:pPr>
  </w:style>
  <w:style w:type="numbering" w:customStyle="1" w:styleId="List121">
    <w:name w:val="List 121"/>
    <w:basedOn w:val="Estiloimportado13"/>
    <w:rsid w:val="00F07EDB"/>
    <w:pPr>
      <w:numPr>
        <w:numId w:val="55"/>
      </w:numPr>
    </w:pPr>
  </w:style>
  <w:style w:type="numbering" w:customStyle="1" w:styleId="List131">
    <w:name w:val="List 131"/>
    <w:basedOn w:val="Estiloimportado14"/>
    <w:rsid w:val="00F07EDB"/>
    <w:pPr>
      <w:numPr>
        <w:numId w:val="53"/>
      </w:numPr>
    </w:pPr>
  </w:style>
  <w:style w:type="numbering" w:customStyle="1" w:styleId="List141">
    <w:name w:val="List 141"/>
    <w:basedOn w:val="Estiloimportado15"/>
    <w:rsid w:val="00F07EDB"/>
    <w:pPr>
      <w:numPr>
        <w:numId w:val="68"/>
      </w:numPr>
    </w:pPr>
  </w:style>
  <w:style w:type="numbering" w:customStyle="1" w:styleId="List151">
    <w:name w:val="List 151"/>
    <w:basedOn w:val="Estiloimportado16"/>
    <w:rsid w:val="00F07EDB"/>
    <w:pPr>
      <w:numPr>
        <w:numId w:val="66"/>
      </w:numPr>
    </w:pPr>
  </w:style>
  <w:style w:type="numbering" w:customStyle="1" w:styleId="List161">
    <w:name w:val="List 161"/>
    <w:basedOn w:val="Estiloimportado16"/>
    <w:rsid w:val="00F07EDB"/>
    <w:pPr>
      <w:numPr>
        <w:numId w:val="63"/>
      </w:numPr>
    </w:pPr>
  </w:style>
  <w:style w:type="numbering" w:customStyle="1" w:styleId="List171">
    <w:name w:val="List 171"/>
    <w:basedOn w:val="Estiloimportado17"/>
    <w:rsid w:val="00F07EDB"/>
    <w:pPr>
      <w:numPr>
        <w:numId w:val="56"/>
      </w:numPr>
    </w:pPr>
  </w:style>
  <w:style w:type="numbering" w:customStyle="1" w:styleId="List181">
    <w:name w:val="List 181"/>
    <w:basedOn w:val="Estiloimportado18"/>
    <w:rsid w:val="00F07EDB"/>
    <w:pPr>
      <w:numPr>
        <w:numId w:val="82"/>
      </w:numPr>
    </w:pPr>
  </w:style>
  <w:style w:type="numbering" w:customStyle="1" w:styleId="List191">
    <w:name w:val="List 191"/>
    <w:basedOn w:val="Estiloimportado10"/>
    <w:rsid w:val="00F07EDB"/>
    <w:pPr>
      <w:numPr>
        <w:numId w:val="84"/>
      </w:numPr>
    </w:pPr>
  </w:style>
  <w:style w:type="numbering" w:customStyle="1" w:styleId="List201">
    <w:name w:val="List 201"/>
    <w:basedOn w:val="Estiloimportado12"/>
    <w:rsid w:val="00F07EDB"/>
    <w:pPr>
      <w:numPr>
        <w:numId w:val="64"/>
      </w:numPr>
    </w:pPr>
  </w:style>
  <w:style w:type="numbering" w:customStyle="1" w:styleId="List221">
    <w:name w:val="List 221"/>
    <w:basedOn w:val="Estiloimportado19"/>
    <w:rsid w:val="00F07EDB"/>
    <w:pPr>
      <w:numPr>
        <w:numId w:val="71"/>
      </w:numPr>
    </w:pPr>
  </w:style>
  <w:style w:type="numbering" w:customStyle="1" w:styleId="List231">
    <w:name w:val="List 231"/>
    <w:basedOn w:val="Estiloimportado19"/>
    <w:rsid w:val="00F07EDB"/>
    <w:pPr>
      <w:numPr>
        <w:numId w:val="60"/>
      </w:numPr>
    </w:pPr>
  </w:style>
  <w:style w:type="numbering" w:customStyle="1" w:styleId="List241">
    <w:name w:val="List 241"/>
    <w:basedOn w:val="Estiloimportado20"/>
    <w:rsid w:val="00F07EDB"/>
    <w:pPr>
      <w:numPr>
        <w:numId w:val="77"/>
      </w:numPr>
    </w:pPr>
  </w:style>
  <w:style w:type="numbering" w:customStyle="1" w:styleId="List251">
    <w:name w:val="List 251"/>
    <w:basedOn w:val="Estiloimportado21"/>
    <w:rsid w:val="00F07EDB"/>
    <w:pPr>
      <w:numPr>
        <w:numId w:val="57"/>
      </w:numPr>
    </w:pPr>
  </w:style>
  <w:style w:type="numbering" w:customStyle="1" w:styleId="List261">
    <w:name w:val="List 261"/>
    <w:basedOn w:val="Estiloimportado22"/>
    <w:rsid w:val="00F07EDB"/>
    <w:pPr>
      <w:numPr>
        <w:numId w:val="91"/>
      </w:numPr>
    </w:pPr>
  </w:style>
  <w:style w:type="numbering" w:customStyle="1" w:styleId="List271">
    <w:name w:val="List 271"/>
    <w:basedOn w:val="Estiloimportado23"/>
    <w:rsid w:val="00F07EDB"/>
    <w:pPr>
      <w:numPr>
        <w:numId w:val="85"/>
      </w:numPr>
    </w:pPr>
  </w:style>
  <w:style w:type="numbering" w:customStyle="1" w:styleId="List281">
    <w:name w:val="List 281"/>
    <w:basedOn w:val="Estiloimportado24"/>
    <w:rsid w:val="00F07EDB"/>
    <w:pPr>
      <w:numPr>
        <w:numId w:val="73"/>
      </w:numPr>
    </w:pPr>
  </w:style>
  <w:style w:type="numbering" w:customStyle="1" w:styleId="List291">
    <w:name w:val="List 291"/>
    <w:basedOn w:val="Estiloimportado25"/>
    <w:rsid w:val="00F07EDB"/>
    <w:pPr>
      <w:numPr>
        <w:numId w:val="52"/>
      </w:numPr>
    </w:pPr>
  </w:style>
  <w:style w:type="numbering" w:customStyle="1" w:styleId="List301">
    <w:name w:val="List 301"/>
    <w:basedOn w:val="Estiloimportado26"/>
    <w:rsid w:val="00F07EDB"/>
    <w:pPr>
      <w:numPr>
        <w:numId w:val="89"/>
      </w:numPr>
    </w:pPr>
  </w:style>
  <w:style w:type="numbering" w:customStyle="1" w:styleId="List321">
    <w:name w:val="List 321"/>
    <w:basedOn w:val="Estiloimportado28"/>
    <w:rsid w:val="00F07EDB"/>
    <w:pPr>
      <w:numPr>
        <w:numId w:val="70"/>
      </w:numPr>
    </w:pPr>
  </w:style>
  <w:style w:type="numbering" w:customStyle="1" w:styleId="List331">
    <w:name w:val="List 331"/>
    <w:basedOn w:val="Estiloimportado29"/>
    <w:rsid w:val="00F07EDB"/>
    <w:pPr>
      <w:numPr>
        <w:numId w:val="90"/>
      </w:numPr>
    </w:pPr>
  </w:style>
  <w:style w:type="numbering" w:customStyle="1" w:styleId="List341">
    <w:name w:val="List 341"/>
    <w:basedOn w:val="Estiloimportado30"/>
    <w:rsid w:val="00F07EDB"/>
    <w:pPr>
      <w:numPr>
        <w:numId w:val="11"/>
      </w:numPr>
    </w:pPr>
  </w:style>
  <w:style w:type="numbering" w:customStyle="1" w:styleId="List351">
    <w:name w:val="List 351"/>
    <w:basedOn w:val="Estiloimportado31"/>
    <w:rsid w:val="00F07EDB"/>
    <w:pPr>
      <w:numPr>
        <w:numId w:val="8"/>
      </w:numPr>
    </w:pPr>
  </w:style>
  <w:style w:type="numbering" w:customStyle="1" w:styleId="List361">
    <w:name w:val="List 361"/>
    <w:basedOn w:val="Estiloimportado32"/>
    <w:rsid w:val="00F07EDB"/>
    <w:pPr>
      <w:numPr>
        <w:numId w:val="58"/>
      </w:numPr>
    </w:pPr>
  </w:style>
  <w:style w:type="numbering" w:customStyle="1" w:styleId="List371">
    <w:name w:val="List 371"/>
    <w:basedOn w:val="Estiloimportado33"/>
    <w:rsid w:val="00F07EDB"/>
    <w:pPr>
      <w:numPr>
        <w:numId w:val="65"/>
      </w:numPr>
    </w:pPr>
  </w:style>
  <w:style w:type="numbering" w:customStyle="1" w:styleId="List381">
    <w:name w:val="List 381"/>
    <w:basedOn w:val="Estiloimportado34"/>
    <w:rsid w:val="00F07EDB"/>
    <w:pPr>
      <w:numPr>
        <w:numId w:val="35"/>
      </w:numPr>
    </w:pPr>
  </w:style>
  <w:style w:type="numbering" w:customStyle="1" w:styleId="List391">
    <w:name w:val="List 391"/>
    <w:basedOn w:val="Estiloimportado35"/>
    <w:rsid w:val="00F07EDB"/>
    <w:pPr>
      <w:numPr>
        <w:numId w:val="61"/>
      </w:numPr>
    </w:pPr>
  </w:style>
  <w:style w:type="numbering" w:customStyle="1" w:styleId="List401">
    <w:name w:val="List 401"/>
    <w:basedOn w:val="Estiloimportado36"/>
    <w:rsid w:val="00F07EDB"/>
    <w:pPr>
      <w:numPr>
        <w:numId w:val="79"/>
      </w:numPr>
    </w:pPr>
  </w:style>
  <w:style w:type="numbering" w:customStyle="1" w:styleId="List421">
    <w:name w:val="List 421"/>
    <w:basedOn w:val="Estiloimportado12"/>
    <w:rsid w:val="00F07EDB"/>
    <w:pPr>
      <w:numPr>
        <w:numId w:val="12"/>
      </w:numPr>
    </w:pPr>
  </w:style>
  <w:style w:type="numbering" w:customStyle="1" w:styleId="List431">
    <w:name w:val="List 431"/>
    <w:basedOn w:val="Estiloimportado38"/>
    <w:rsid w:val="00F07EDB"/>
    <w:pPr>
      <w:numPr>
        <w:numId w:val="59"/>
      </w:numPr>
    </w:pPr>
  </w:style>
  <w:style w:type="numbering" w:customStyle="1" w:styleId="List441">
    <w:name w:val="List 441"/>
    <w:basedOn w:val="Estiloimportado39"/>
    <w:rsid w:val="00F07EDB"/>
    <w:pPr>
      <w:numPr>
        <w:numId w:val="62"/>
      </w:numPr>
    </w:pPr>
  </w:style>
  <w:style w:type="numbering" w:customStyle="1" w:styleId="List451">
    <w:name w:val="List 451"/>
    <w:basedOn w:val="Estiloimportado40"/>
    <w:rsid w:val="00F07EDB"/>
    <w:pPr>
      <w:numPr>
        <w:numId w:val="20"/>
      </w:numPr>
    </w:pPr>
  </w:style>
  <w:style w:type="numbering" w:customStyle="1" w:styleId="List461">
    <w:name w:val="List 461"/>
    <w:basedOn w:val="Estiloimportado41"/>
    <w:rsid w:val="00F07EDB"/>
    <w:pPr>
      <w:numPr>
        <w:numId w:val="54"/>
      </w:numPr>
    </w:pPr>
  </w:style>
  <w:style w:type="numbering" w:customStyle="1" w:styleId="List471">
    <w:name w:val="List 471"/>
    <w:basedOn w:val="Estiloimportado42"/>
    <w:rsid w:val="00F07EDB"/>
    <w:pPr>
      <w:numPr>
        <w:numId w:val="75"/>
      </w:numPr>
    </w:pPr>
  </w:style>
  <w:style w:type="numbering" w:customStyle="1" w:styleId="List481">
    <w:name w:val="List 481"/>
    <w:basedOn w:val="Estiloimportado43"/>
    <w:rsid w:val="00F07EDB"/>
    <w:pPr>
      <w:numPr>
        <w:numId w:val="80"/>
      </w:numPr>
    </w:pPr>
  </w:style>
  <w:style w:type="numbering" w:customStyle="1" w:styleId="List491">
    <w:name w:val="List 491"/>
    <w:basedOn w:val="Estiloimportado44"/>
    <w:rsid w:val="00F07EDB"/>
    <w:pPr>
      <w:numPr>
        <w:numId w:val="87"/>
      </w:numPr>
    </w:pPr>
  </w:style>
  <w:style w:type="numbering" w:customStyle="1" w:styleId="List501">
    <w:name w:val="List 501"/>
    <w:basedOn w:val="Estiloimportado45"/>
    <w:rsid w:val="00F07EDB"/>
    <w:pPr>
      <w:numPr>
        <w:numId w:val="88"/>
      </w:numPr>
    </w:pPr>
  </w:style>
  <w:style w:type="numbering" w:customStyle="1" w:styleId="List521">
    <w:name w:val="List 521"/>
    <w:basedOn w:val="Estiloimportado1"/>
    <w:rsid w:val="00F07EDB"/>
    <w:pPr>
      <w:numPr>
        <w:numId w:val="9"/>
      </w:numPr>
    </w:pPr>
  </w:style>
  <w:style w:type="paragraph" w:styleId="Title">
    <w:name w:val="Title"/>
    <w:basedOn w:val="Normal"/>
    <w:next w:val="Normal"/>
    <w:link w:val="TitleChar"/>
    <w:uiPriority w:val="10"/>
    <w:qFormat/>
    <w:rsid w:val="00F07ED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120"/>
    </w:pPr>
    <w:rPr>
      <w:rFonts w:eastAsia="Times New Roman"/>
      <w:b/>
      <w:sz w:val="72"/>
      <w:szCs w:val="72"/>
      <w:bdr w:val="none" w:sz="0" w:space="0" w:color="auto"/>
    </w:rPr>
  </w:style>
  <w:style w:type="character" w:customStyle="1" w:styleId="TitleChar">
    <w:name w:val="Title Char"/>
    <w:basedOn w:val="DefaultParagraphFont"/>
    <w:link w:val="Title"/>
    <w:uiPriority w:val="10"/>
    <w:rsid w:val="00F07EDB"/>
    <w:rPr>
      <w:rFonts w:eastAsia="Times New Roman"/>
      <w:b/>
      <w:sz w:val="72"/>
      <w:szCs w:val="72"/>
      <w:bdr w:val="none" w:sz="0" w:space="0" w:color="auto"/>
      <w:lang w:val="en-US" w:eastAsia="en-US"/>
    </w:rPr>
  </w:style>
  <w:style w:type="paragraph" w:styleId="Subtitle">
    <w:name w:val="Subtitle"/>
    <w:basedOn w:val="Normal"/>
    <w:next w:val="Normal"/>
    <w:link w:val="SubtitleChar"/>
    <w:uiPriority w:val="11"/>
    <w:qFormat/>
    <w:rsid w:val="00F07ED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pPr>
    <w:rPr>
      <w:rFonts w:ascii="Georgia" w:eastAsia="Georgia" w:hAnsi="Georgia" w:cs="Georgia"/>
      <w:i/>
      <w:color w:val="666666"/>
      <w:sz w:val="48"/>
      <w:szCs w:val="48"/>
      <w:bdr w:val="none" w:sz="0" w:space="0" w:color="auto"/>
    </w:rPr>
  </w:style>
  <w:style w:type="character" w:customStyle="1" w:styleId="SubtitleChar">
    <w:name w:val="Subtitle Char"/>
    <w:basedOn w:val="DefaultParagraphFont"/>
    <w:link w:val="Subtitle"/>
    <w:uiPriority w:val="11"/>
    <w:rsid w:val="00F07EDB"/>
    <w:rPr>
      <w:rFonts w:ascii="Georgia" w:eastAsia="Georgia" w:hAnsi="Georgia" w:cs="Georgia"/>
      <w:i/>
      <w:color w:val="666666"/>
      <w:sz w:val="48"/>
      <w:szCs w:val="48"/>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72684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b.mx/segob/prensa/ofrece-el-estado-mexicano-disculpa-publica-por-violaciones-a-derechos-humanos-en-perjuicio-de-indigenas-tzotzi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C68CB-5F7D-458F-B07D-475718CA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9412</Words>
  <Characters>49979</Characters>
  <Application>Microsoft Office Word</Application>
  <DocSecurity>0</DocSecurity>
  <Lines>1110</Lines>
  <Paragraphs>303</Paragraphs>
  <ScaleCrop>false</ScaleCrop>
  <Company/>
  <LinksUpToDate>false</LinksUpToDate>
  <CharactersWithSpaces>59088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2/20</dc:title>
  <dc:creator/>
  <cp:lastModifiedBy/>
  <cp:revision>1</cp:revision>
  <dcterms:created xsi:type="dcterms:W3CDTF">2020-02-25T20:36:00Z</dcterms:created>
  <dcterms:modified xsi:type="dcterms:W3CDTF">2020-02-25T20:36:00Z</dcterms:modified>
</cp:coreProperties>
</file>