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231088E5" w:rsidR="00040C3A" w:rsidRPr="00006B74" w:rsidRDefault="00C856E9"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4C6076EF" wp14:editId="2DDE9B52">
                <wp:simplePos x="0" y="0"/>
                <wp:positionH relativeFrom="column">
                  <wp:posOffset>-304413</wp:posOffset>
                </wp:positionH>
                <wp:positionV relativeFrom="paragraph">
                  <wp:posOffset>-370840</wp:posOffset>
                </wp:positionV>
                <wp:extent cx="1409700" cy="8977630"/>
                <wp:effectExtent l="0" t="0" r="0" b="127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2C1A029" id="Rectangle 1" o:spid="_x0000_s1026" style="position:absolute;margin-left:-23.95pt;margin-top:-29.2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501C6DA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DBF5AB4" w:rsidR="0084056C" w:rsidRDefault="0084056C" w:rsidP="00AE5488">
                            <w:r>
                              <w:rPr>
                                <w:noProof/>
                              </w:rPr>
                              <w:drawing>
                                <wp:inline distT="0" distB="0" distL="0" distR="0" wp14:anchorId="210784EF" wp14:editId="38837AA0">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DBF5AB4" w:rsidR="0084056C" w:rsidRDefault="0084056C" w:rsidP="00AE5488">
                      <w:r>
                        <w:rPr>
                          <w:noProof/>
                        </w:rPr>
                        <w:drawing>
                          <wp:inline distT="0" distB="0" distL="0" distR="0" wp14:anchorId="210784EF" wp14:editId="38837AA0">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0ABB2CA">
                <wp:simplePos x="0" y="0"/>
                <wp:positionH relativeFrom="column">
                  <wp:posOffset>1361017</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1057499" w:rsidR="0084056C" w:rsidRPr="00246553" w:rsidRDefault="0084056C" w:rsidP="00997BC5">
                            <w:pPr>
                              <w:spacing w:line="276" w:lineRule="auto"/>
                              <w:rPr>
                                <w:rFonts w:asciiTheme="majorHAnsi" w:hAnsiTheme="majorHAnsi" w:cs="Arial"/>
                                <w:b/>
                                <w:bCs/>
                                <w:color w:val="0D0D0D" w:themeColor="text1" w:themeTint="F2"/>
                                <w:sz w:val="36"/>
                                <w:szCs w:val="22"/>
                              </w:rPr>
                            </w:pPr>
                            <w:r w:rsidRPr="00246553">
                              <w:rPr>
                                <w:rFonts w:asciiTheme="majorHAnsi" w:hAnsiTheme="majorHAnsi" w:cs="Arial"/>
                                <w:b/>
                                <w:bCs/>
                                <w:color w:val="0D0D0D" w:themeColor="text1" w:themeTint="F2"/>
                                <w:sz w:val="36"/>
                                <w:szCs w:val="22"/>
                              </w:rPr>
                              <w:t xml:space="preserve">REPORT </w:t>
                            </w:r>
                            <w:r w:rsidRPr="00246553">
                              <w:rPr>
                                <w:rFonts w:asciiTheme="majorHAnsi" w:hAnsiTheme="majorHAnsi" w:cs="Arial"/>
                                <w:b/>
                                <w:bCs/>
                                <w:color w:val="0D0D0D" w:themeColor="text1" w:themeTint="F2"/>
                                <w:sz w:val="36"/>
                                <w:szCs w:val="40"/>
                              </w:rPr>
                              <w:t>No.</w:t>
                            </w:r>
                            <w:r w:rsidRPr="00246553">
                              <w:rPr>
                                <w:rFonts w:asciiTheme="majorHAnsi" w:hAnsiTheme="majorHAnsi" w:cs="Arial"/>
                                <w:b/>
                                <w:bCs/>
                                <w:color w:val="0D0D0D" w:themeColor="text1" w:themeTint="F2"/>
                                <w:sz w:val="36"/>
                                <w:szCs w:val="22"/>
                              </w:rPr>
                              <w:t xml:space="preserve"> </w:t>
                            </w:r>
                            <w:r w:rsidR="00AF320F">
                              <w:rPr>
                                <w:rFonts w:asciiTheme="majorHAnsi" w:hAnsiTheme="majorHAnsi" w:cs="Arial"/>
                                <w:b/>
                                <w:bCs/>
                                <w:color w:val="0D0D0D" w:themeColor="text1" w:themeTint="F2"/>
                                <w:sz w:val="36"/>
                                <w:szCs w:val="22"/>
                              </w:rPr>
                              <w:t>98</w:t>
                            </w:r>
                            <w:r w:rsidRPr="00246553">
                              <w:rPr>
                                <w:rFonts w:asciiTheme="majorHAnsi" w:hAnsiTheme="majorHAnsi" w:cs="Arial"/>
                                <w:b/>
                                <w:bCs/>
                                <w:color w:val="0D0D0D" w:themeColor="text1" w:themeTint="F2"/>
                                <w:sz w:val="36"/>
                                <w:szCs w:val="22"/>
                              </w:rPr>
                              <w:t>/20</w:t>
                            </w:r>
                          </w:p>
                          <w:p w14:paraId="09C54AB3" w14:textId="4F9E5E0D" w:rsidR="0084056C" w:rsidRPr="00015FBD" w:rsidRDefault="0084056C" w:rsidP="00997BC5">
                            <w:pPr>
                              <w:spacing w:line="276" w:lineRule="auto"/>
                              <w:rPr>
                                <w:rFonts w:asciiTheme="majorHAnsi" w:hAnsiTheme="majorHAnsi" w:cs="Arial"/>
                                <w:b/>
                                <w:color w:val="0D0D0D" w:themeColor="text1" w:themeTint="F2"/>
                                <w:sz w:val="36"/>
                                <w:szCs w:val="22"/>
                              </w:rPr>
                            </w:pPr>
                            <w:r w:rsidRPr="00015FBD">
                              <w:rPr>
                                <w:rFonts w:asciiTheme="majorHAnsi" w:hAnsiTheme="majorHAnsi" w:cs="Arial"/>
                                <w:b/>
                                <w:color w:val="0D0D0D" w:themeColor="text1" w:themeTint="F2"/>
                                <w:sz w:val="36"/>
                                <w:szCs w:val="22"/>
                              </w:rPr>
                              <w:t xml:space="preserve">PETITION 12-09 </w:t>
                            </w:r>
                          </w:p>
                          <w:p w14:paraId="70CF6833" w14:textId="3CB1BB73"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REPORT ON INADMISSIBILITY</w:t>
                            </w:r>
                          </w:p>
                          <w:p w14:paraId="5FDD6F0D" w14:textId="77777777" w:rsidR="0084056C" w:rsidRPr="00015FBD" w:rsidRDefault="0084056C" w:rsidP="00997BC5">
                            <w:pPr>
                              <w:spacing w:line="276" w:lineRule="auto"/>
                              <w:rPr>
                                <w:rFonts w:asciiTheme="majorHAnsi" w:hAnsiTheme="majorHAnsi" w:cs="Arial"/>
                                <w:color w:val="0D0D0D" w:themeColor="text1" w:themeTint="F2"/>
                                <w:szCs w:val="22"/>
                              </w:rPr>
                            </w:pPr>
                            <w:bookmarkStart w:id="1" w:name="_ftnref1"/>
                          </w:p>
                          <w:p w14:paraId="4CFA2FBF" w14:textId="0C14719F"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CRISTIAN ALPISTE ANDERSON AND OTHERS</w:t>
                            </w:r>
                          </w:p>
                          <w:bookmarkEnd w:id="1"/>
                          <w:p w14:paraId="35068D0D" w14:textId="06DAB13A" w:rsidR="0084056C" w:rsidRPr="00246553" w:rsidRDefault="0084056C" w:rsidP="00997BC5">
                            <w:pPr>
                              <w:spacing w:line="276" w:lineRule="auto"/>
                              <w:rPr>
                                <w:rFonts w:asciiTheme="majorHAnsi" w:hAnsiTheme="majorHAnsi" w:cs="Arial"/>
                                <w:color w:val="0D0D0D" w:themeColor="text1" w:themeTint="F2"/>
                                <w:szCs w:val="22"/>
                              </w:rPr>
                            </w:pPr>
                            <w:r w:rsidRPr="00246553">
                              <w:rPr>
                                <w:rFonts w:asciiTheme="majorHAnsi" w:hAnsiTheme="majorHAnsi" w:cs="Arial"/>
                                <w:color w:val="0D0D0D" w:themeColor="text1" w:themeTint="F2"/>
                                <w:szCs w:val="22"/>
                              </w:rPr>
                              <w:t>PERU</w:t>
                            </w:r>
                          </w:p>
                          <w:p w14:paraId="575DFD52" w14:textId="77777777" w:rsidR="0084056C" w:rsidRPr="00246553" w:rsidRDefault="0084056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7.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" filled="f" stroked="f" strokeweight=".5pt">
                <v:textbox>
                  <w:txbxContent>
                    <w:p w14:paraId="4D9FE29C" w14:textId="31057499" w:rsidR="0084056C" w:rsidRPr="00246553" w:rsidRDefault="0084056C" w:rsidP="00997BC5">
                      <w:pPr>
                        <w:spacing w:line="276" w:lineRule="auto"/>
                        <w:rPr>
                          <w:rFonts w:asciiTheme="majorHAnsi" w:hAnsiTheme="majorHAnsi" w:cs="Arial"/>
                          <w:b/>
                          <w:bCs/>
                          <w:color w:val="0D0D0D" w:themeColor="text1" w:themeTint="F2"/>
                          <w:sz w:val="36"/>
                          <w:szCs w:val="22"/>
                        </w:rPr>
                      </w:pPr>
                      <w:r w:rsidRPr="00246553">
                        <w:rPr>
                          <w:rFonts w:asciiTheme="majorHAnsi" w:hAnsiTheme="majorHAnsi" w:cs="Arial"/>
                          <w:b/>
                          <w:bCs/>
                          <w:color w:val="0D0D0D" w:themeColor="text1" w:themeTint="F2"/>
                          <w:sz w:val="36"/>
                          <w:szCs w:val="22"/>
                        </w:rPr>
                        <w:t xml:space="preserve">REPORT </w:t>
                      </w:r>
                      <w:r w:rsidRPr="00246553">
                        <w:rPr>
                          <w:rFonts w:asciiTheme="majorHAnsi" w:hAnsiTheme="majorHAnsi" w:cs="Arial"/>
                          <w:b/>
                          <w:bCs/>
                          <w:color w:val="0D0D0D" w:themeColor="text1" w:themeTint="F2"/>
                          <w:sz w:val="36"/>
                          <w:szCs w:val="40"/>
                        </w:rPr>
                        <w:t>No.</w:t>
                      </w:r>
                      <w:r w:rsidRPr="00246553">
                        <w:rPr>
                          <w:rFonts w:asciiTheme="majorHAnsi" w:hAnsiTheme="majorHAnsi" w:cs="Arial"/>
                          <w:b/>
                          <w:bCs/>
                          <w:color w:val="0D0D0D" w:themeColor="text1" w:themeTint="F2"/>
                          <w:sz w:val="36"/>
                          <w:szCs w:val="22"/>
                        </w:rPr>
                        <w:t xml:space="preserve"> </w:t>
                      </w:r>
                      <w:r w:rsidR="00AF320F">
                        <w:rPr>
                          <w:rFonts w:asciiTheme="majorHAnsi" w:hAnsiTheme="majorHAnsi" w:cs="Arial"/>
                          <w:b/>
                          <w:bCs/>
                          <w:color w:val="0D0D0D" w:themeColor="text1" w:themeTint="F2"/>
                          <w:sz w:val="36"/>
                          <w:szCs w:val="22"/>
                        </w:rPr>
                        <w:t>98</w:t>
                      </w:r>
                      <w:r w:rsidRPr="00246553">
                        <w:rPr>
                          <w:rFonts w:asciiTheme="majorHAnsi" w:hAnsiTheme="majorHAnsi" w:cs="Arial"/>
                          <w:b/>
                          <w:bCs/>
                          <w:color w:val="0D0D0D" w:themeColor="text1" w:themeTint="F2"/>
                          <w:sz w:val="36"/>
                          <w:szCs w:val="22"/>
                        </w:rPr>
                        <w:t>/20</w:t>
                      </w:r>
                    </w:p>
                    <w:p w14:paraId="09C54AB3" w14:textId="4F9E5E0D" w:rsidR="0084056C" w:rsidRPr="00015FBD" w:rsidRDefault="0084056C" w:rsidP="00997BC5">
                      <w:pPr>
                        <w:spacing w:line="276" w:lineRule="auto"/>
                        <w:rPr>
                          <w:rFonts w:asciiTheme="majorHAnsi" w:hAnsiTheme="majorHAnsi" w:cs="Arial"/>
                          <w:b/>
                          <w:color w:val="0D0D0D" w:themeColor="text1" w:themeTint="F2"/>
                          <w:sz w:val="36"/>
                          <w:szCs w:val="22"/>
                        </w:rPr>
                      </w:pPr>
                      <w:r w:rsidRPr="00015FBD">
                        <w:rPr>
                          <w:rFonts w:asciiTheme="majorHAnsi" w:hAnsiTheme="majorHAnsi" w:cs="Arial"/>
                          <w:b/>
                          <w:color w:val="0D0D0D" w:themeColor="text1" w:themeTint="F2"/>
                          <w:sz w:val="36"/>
                          <w:szCs w:val="22"/>
                        </w:rPr>
                        <w:t xml:space="preserve">PETITION 12-09 </w:t>
                      </w:r>
                    </w:p>
                    <w:p w14:paraId="70CF6833" w14:textId="3CB1BB73"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REPORT ON INADMISSIBILITY</w:t>
                      </w:r>
                    </w:p>
                    <w:p w14:paraId="5FDD6F0D" w14:textId="77777777" w:rsidR="0084056C" w:rsidRPr="00015FBD" w:rsidRDefault="0084056C" w:rsidP="00997BC5">
                      <w:pPr>
                        <w:spacing w:line="276" w:lineRule="auto"/>
                        <w:rPr>
                          <w:rFonts w:asciiTheme="majorHAnsi" w:hAnsiTheme="majorHAnsi" w:cs="Arial"/>
                          <w:color w:val="0D0D0D" w:themeColor="text1" w:themeTint="F2"/>
                          <w:szCs w:val="22"/>
                        </w:rPr>
                      </w:pPr>
                      <w:bookmarkStart w:id="2" w:name="_ftnref1"/>
                    </w:p>
                    <w:p w14:paraId="4CFA2FBF" w14:textId="0C14719F"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CRISTIAN ALPISTE ANDERSON AND OTHERS</w:t>
                      </w:r>
                    </w:p>
                    <w:bookmarkEnd w:id="2"/>
                    <w:p w14:paraId="35068D0D" w14:textId="06DAB13A" w:rsidR="0084056C" w:rsidRPr="00246553" w:rsidRDefault="0084056C" w:rsidP="00997BC5">
                      <w:pPr>
                        <w:spacing w:line="276" w:lineRule="auto"/>
                        <w:rPr>
                          <w:rFonts w:asciiTheme="majorHAnsi" w:hAnsiTheme="majorHAnsi" w:cs="Arial"/>
                          <w:color w:val="0D0D0D" w:themeColor="text1" w:themeTint="F2"/>
                          <w:szCs w:val="22"/>
                        </w:rPr>
                      </w:pPr>
                      <w:r w:rsidRPr="00246553">
                        <w:rPr>
                          <w:rFonts w:asciiTheme="majorHAnsi" w:hAnsiTheme="majorHAnsi" w:cs="Arial"/>
                          <w:color w:val="0D0D0D" w:themeColor="text1" w:themeTint="F2"/>
                          <w:szCs w:val="22"/>
                        </w:rPr>
                        <w:t>PERU</w:t>
                      </w:r>
                    </w:p>
                    <w:p w14:paraId="575DFD52" w14:textId="77777777" w:rsidR="0084056C" w:rsidRPr="00246553" w:rsidRDefault="0084056C" w:rsidP="007A5817">
                      <w:pPr>
                        <w:rPr>
                          <w:color w:val="0D0D0D" w:themeColor="text1" w:themeTint="F2"/>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E3EBBF2"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B2A9918"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F320F">
                              <w:rPr>
                                <w:rFonts w:asciiTheme="minorHAnsi" w:hAnsiTheme="minorHAnsi"/>
                                <w:color w:val="FFFFFF" w:themeColor="background1"/>
                                <w:sz w:val="22"/>
                                <w:lang w:val="pt-BR"/>
                              </w:rPr>
                              <w:t>108</w:t>
                            </w:r>
                          </w:p>
                          <w:p w14:paraId="69373ED2" w14:textId="0E2C66CD" w:rsidR="0084056C" w:rsidRPr="00424D6B" w:rsidRDefault="00AF320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20 </w:t>
                            </w:r>
                            <w:proofErr w:type="spellStart"/>
                            <w:r>
                              <w:rPr>
                                <w:rFonts w:asciiTheme="minorHAnsi" w:hAnsiTheme="minorHAnsi"/>
                                <w:color w:val="FFFFFF" w:themeColor="background1"/>
                                <w:sz w:val="22"/>
                                <w:lang w:val="es-MX"/>
                              </w:rPr>
                              <w:t>March</w:t>
                            </w:r>
                            <w:proofErr w:type="spellEnd"/>
                            <w:r>
                              <w:rPr>
                                <w:rFonts w:asciiTheme="minorHAnsi" w:hAnsiTheme="minorHAnsi"/>
                                <w:color w:val="FFFFFF" w:themeColor="background1"/>
                                <w:sz w:val="22"/>
                                <w:lang w:val="es-MX"/>
                              </w:rPr>
                              <w:t xml:space="preserve"> </w:t>
                            </w:r>
                            <w:r w:rsidR="0084056C" w:rsidRPr="00424D6B">
                              <w:rPr>
                                <w:rFonts w:asciiTheme="minorHAnsi" w:hAnsiTheme="minorHAnsi"/>
                                <w:color w:val="FFFFFF" w:themeColor="background1"/>
                                <w:sz w:val="22"/>
                                <w:lang w:val="es-MX"/>
                              </w:rPr>
                              <w:t>2020</w:t>
                            </w:r>
                          </w:p>
                          <w:p w14:paraId="0771DB5B" w14:textId="1EADF51F" w:rsidR="0084056C" w:rsidRPr="00424D6B" w:rsidRDefault="0084056C"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proofErr w:type="spellStart"/>
                            <w:r w:rsidR="00AF320F">
                              <w:rPr>
                                <w:rFonts w:asciiTheme="minorHAnsi" w:hAnsiTheme="minorHAnsi"/>
                                <w:color w:val="FFFFFF" w:themeColor="background1"/>
                                <w:sz w:val="22"/>
                                <w:lang w:val="es-MX"/>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E3EBBF2"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B2A9918"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F320F">
                        <w:rPr>
                          <w:rFonts w:asciiTheme="minorHAnsi" w:hAnsiTheme="minorHAnsi"/>
                          <w:color w:val="FFFFFF" w:themeColor="background1"/>
                          <w:sz w:val="22"/>
                          <w:lang w:val="pt-BR"/>
                        </w:rPr>
                        <w:t>108</w:t>
                      </w:r>
                    </w:p>
                    <w:p w14:paraId="69373ED2" w14:textId="0E2C66CD" w:rsidR="0084056C" w:rsidRPr="00424D6B" w:rsidRDefault="00AF320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20 </w:t>
                      </w:r>
                      <w:proofErr w:type="spellStart"/>
                      <w:r>
                        <w:rPr>
                          <w:rFonts w:asciiTheme="minorHAnsi" w:hAnsiTheme="minorHAnsi"/>
                          <w:color w:val="FFFFFF" w:themeColor="background1"/>
                          <w:sz w:val="22"/>
                          <w:lang w:val="es-MX"/>
                        </w:rPr>
                        <w:t>March</w:t>
                      </w:r>
                      <w:proofErr w:type="spellEnd"/>
                      <w:r>
                        <w:rPr>
                          <w:rFonts w:asciiTheme="minorHAnsi" w:hAnsiTheme="minorHAnsi"/>
                          <w:color w:val="FFFFFF" w:themeColor="background1"/>
                          <w:sz w:val="22"/>
                          <w:lang w:val="es-MX"/>
                        </w:rPr>
                        <w:t xml:space="preserve"> </w:t>
                      </w:r>
                      <w:r w:rsidR="0084056C" w:rsidRPr="00424D6B">
                        <w:rPr>
                          <w:rFonts w:asciiTheme="minorHAnsi" w:hAnsiTheme="minorHAnsi"/>
                          <w:color w:val="FFFFFF" w:themeColor="background1"/>
                          <w:sz w:val="22"/>
                          <w:lang w:val="es-MX"/>
                        </w:rPr>
                        <w:t>2020</w:t>
                      </w:r>
                    </w:p>
                    <w:p w14:paraId="0771DB5B" w14:textId="1EADF51F" w:rsidR="0084056C" w:rsidRPr="00424D6B" w:rsidRDefault="0084056C"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proofErr w:type="spellStart"/>
                      <w:r w:rsidR="00AF320F">
                        <w:rPr>
                          <w:rFonts w:asciiTheme="minorHAnsi" w:hAnsiTheme="minorHAnsi"/>
                          <w:color w:val="FFFFFF" w:themeColor="background1"/>
                          <w:sz w:val="22"/>
                          <w:lang w:val="es-MX"/>
                        </w:rPr>
                        <w:t>Spanish</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AC833" w14:textId="621DB957" w:rsidR="0084056C" w:rsidRPr="003C32BC" w:rsidRDefault="0084056C" w:rsidP="00015FB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Electronically approved by the Commission on</w:t>
                            </w:r>
                            <w:r w:rsidR="00AF320F">
                              <w:rPr>
                                <w:rFonts w:asciiTheme="majorHAnsi" w:hAnsiTheme="majorHAnsi" w:cs="Univers"/>
                                <w:color w:val="0D0D0D" w:themeColor="text1" w:themeTint="F2"/>
                                <w:sz w:val="18"/>
                                <w:szCs w:val="20"/>
                              </w:rPr>
                              <w:t xml:space="preserve"> March 20, 2020.</w:t>
                            </w:r>
                          </w:p>
                          <w:p w14:paraId="4D148488" w14:textId="77777777" w:rsidR="0084056C" w:rsidRPr="00015FBD" w:rsidRDefault="0084056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04AC833" w14:textId="621DB957" w:rsidR="0084056C" w:rsidRPr="003C32BC" w:rsidRDefault="0084056C" w:rsidP="00015FB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Electronically approved by the Commission on</w:t>
                      </w:r>
                      <w:r w:rsidR="00AF320F">
                        <w:rPr>
                          <w:rFonts w:asciiTheme="majorHAnsi" w:hAnsiTheme="majorHAnsi" w:cs="Univers"/>
                          <w:color w:val="0D0D0D" w:themeColor="text1" w:themeTint="F2"/>
                          <w:sz w:val="18"/>
                          <w:szCs w:val="20"/>
                        </w:rPr>
                        <w:t xml:space="preserve"> March 20, 2020.</w:t>
                      </w:r>
                    </w:p>
                    <w:p w14:paraId="4D148488" w14:textId="77777777" w:rsidR="0084056C" w:rsidRPr="00015FBD" w:rsidRDefault="0084056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8DE0FD" w:rsidR="0084056C" w:rsidRPr="00015FBD" w:rsidRDefault="0084056C" w:rsidP="00E114C1">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w:t>
                            </w:r>
                            <w:r w:rsidR="00AF320F">
                              <w:rPr>
                                <w:rFonts w:asciiTheme="majorHAnsi" w:hAnsiTheme="majorHAnsi"/>
                                <w:color w:val="595959" w:themeColor="text1" w:themeTint="A6"/>
                                <w:sz w:val="18"/>
                                <w:szCs w:val="18"/>
                              </w:rPr>
                              <w:t xml:space="preserve">98/20. </w:t>
                            </w:r>
                            <w:r w:rsidRPr="00015FBD">
                              <w:rPr>
                                <w:rFonts w:asciiTheme="majorHAnsi" w:hAnsiTheme="majorHAnsi"/>
                                <w:color w:val="595959" w:themeColor="text1" w:themeTint="A6"/>
                                <w:sz w:val="18"/>
                                <w:szCs w:val="18"/>
                              </w:rPr>
                              <w:t xml:space="preserve"> Petition 12-09. Inadmissibility. Cristian </w:t>
                            </w:r>
                            <w:proofErr w:type="spellStart"/>
                            <w:r w:rsidRPr="00015FBD">
                              <w:rPr>
                                <w:rFonts w:asciiTheme="majorHAnsi" w:hAnsiTheme="majorHAnsi"/>
                                <w:color w:val="595959" w:themeColor="text1" w:themeTint="A6"/>
                                <w:sz w:val="18"/>
                                <w:szCs w:val="18"/>
                              </w:rPr>
                              <w:t>Alpiste</w:t>
                            </w:r>
                            <w:proofErr w:type="spellEnd"/>
                            <w:r w:rsidRPr="00015FBD">
                              <w:rPr>
                                <w:rFonts w:asciiTheme="majorHAnsi" w:hAnsiTheme="majorHAnsi"/>
                                <w:color w:val="595959" w:themeColor="text1" w:themeTint="A6"/>
                                <w:sz w:val="18"/>
                                <w:szCs w:val="18"/>
                              </w:rPr>
                              <w:t xml:space="preserve"> Anderson and others. Peru.</w:t>
                            </w:r>
                            <w:r w:rsidR="00AF320F">
                              <w:rPr>
                                <w:rFonts w:asciiTheme="majorHAnsi" w:hAnsiTheme="majorHAnsi"/>
                                <w:color w:val="595959" w:themeColor="text1" w:themeTint="A6"/>
                                <w:sz w:val="18"/>
                                <w:szCs w:val="18"/>
                              </w:rPr>
                              <w:t xml:space="preserve"> March 20,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18DE0FD" w:rsidR="0084056C" w:rsidRPr="00015FBD" w:rsidRDefault="0084056C" w:rsidP="00E114C1">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w:t>
                      </w:r>
                      <w:r w:rsidR="00AF320F">
                        <w:rPr>
                          <w:rFonts w:asciiTheme="majorHAnsi" w:hAnsiTheme="majorHAnsi"/>
                          <w:color w:val="595959" w:themeColor="text1" w:themeTint="A6"/>
                          <w:sz w:val="18"/>
                          <w:szCs w:val="18"/>
                        </w:rPr>
                        <w:t xml:space="preserve">98/20. </w:t>
                      </w:r>
                      <w:r w:rsidRPr="00015FBD">
                        <w:rPr>
                          <w:rFonts w:asciiTheme="majorHAnsi" w:hAnsiTheme="majorHAnsi"/>
                          <w:color w:val="595959" w:themeColor="text1" w:themeTint="A6"/>
                          <w:sz w:val="18"/>
                          <w:szCs w:val="18"/>
                        </w:rPr>
                        <w:t xml:space="preserve"> Petition 12-09. Inadmissibility. Cristian </w:t>
                      </w:r>
                      <w:proofErr w:type="spellStart"/>
                      <w:r w:rsidRPr="00015FBD">
                        <w:rPr>
                          <w:rFonts w:asciiTheme="majorHAnsi" w:hAnsiTheme="majorHAnsi"/>
                          <w:color w:val="595959" w:themeColor="text1" w:themeTint="A6"/>
                          <w:sz w:val="18"/>
                          <w:szCs w:val="18"/>
                        </w:rPr>
                        <w:t>Alpiste</w:t>
                      </w:r>
                      <w:proofErr w:type="spellEnd"/>
                      <w:r w:rsidRPr="00015FBD">
                        <w:rPr>
                          <w:rFonts w:asciiTheme="majorHAnsi" w:hAnsiTheme="majorHAnsi"/>
                          <w:color w:val="595959" w:themeColor="text1" w:themeTint="A6"/>
                          <w:sz w:val="18"/>
                          <w:szCs w:val="18"/>
                        </w:rPr>
                        <w:t xml:space="preserve"> Anderson and others. Peru.</w:t>
                      </w:r>
                      <w:r w:rsidR="00AF320F">
                        <w:rPr>
                          <w:rFonts w:asciiTheme="majorHAnsi" w:hAnsiTheme="majorHAnsi"/>
                          <w:color w:val="595959" w:themeColor="text1" w:themeTint="A6"/>
                          <w:sz w:val="18"/>
                          <w:szCs w:val="18"/>
                        </w:rPr>
                        <w:t xml:space="preserve"> March 20, 2020.</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27DC2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7DBA725" w:rsidR="0084056C" w:rsidRPr="00D72DC6" w:rsidRDefault="00AF320F" w:rsidP="00F02AD1">
                            <w:pPr>
                              <w:rPr>
                                <w:color w:val="FFFFFF" w:themeColor="background1"/>
                                <w14:textFill>
                                  <w14:noFill/>
                                </w14:textFill>
                              </w:rPr>
                            </w:pPr>
                            <w:r>
                              <w:rPr>
                                <w:noProof/>
                                <w:color w:val="FFFFFF" w:themeColor="background1"/>
                              </w:rPr>
                              <w:drawing>
                                <wp:inline distT="0" distB="0" distL="0" distR="0" wp14:anchorId="00A80379" wp14:editId="499E7FEE">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7DBA725" w:rsidR="0084056C" w:rsidRPr="00D72DC6" w:rsidRDefault="00AF320F" w:rsidP="00F02AD1">
                      <w:pPr>
                        <w:rPr>
                          <w:color w:val="FFFFFF" w:themeColor="background1"/>
                          <w14:textFill>
                            <w14:noFill/>
                          </w14:textFill>
                        </w:rPr>
                      </w:pPr>
                      <w:r>
                        <w:rPr>
                          <w:noProof/>
                          <w:color w:val="FFFFFF" w:themeColor="background1"/>
                        </w:rPr>
                        <w:drawing>
                          <wp:inline distT="0" distB="0" distL="0" distR="0" wp14:anchorId="00A80379" wp14:editId="499E7FEE">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0B3C6831" w:rsidR="0084056C" w:rsidRPr="004B7EB6" w:rsidRDefault="0084056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57A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0B3C6831" w:rsidR="0084056C" w:rsidRPr="004B7EB6" w:rsidRDefault="0084056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57A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790BC2F5" w14:textId="53432E0F" w:rsidR="00C856E9" w:rsidRPr="00C856E9" w:rsidRDefault="00C856E9" w:rsidP="00C856E9">
      <w:pPr>
        <w:pStyle w:val="ListParagraph"/>
        <w:numPr>
          <w:ilvl w:val="0"/>
          <w:numId w:val="58"/>
        </w:numPr>
        <w:spacing w:after="120"/>
        <w:jc w:val="both"/>
        <w:rPr>
          <w:rFonts w:asciiTheme="majorHAnsi" w:hAnsiTheme="majorHAnsi"/>
          <w:b/>
          <w:bCs/>
          <w:sz w:val="20"/>
          <w:szCs w:val="20"/>
          <w:lang w:val="es-ES"/>
        </w:rPr>
      </w:pPr>
      <w:r w:rsidRPr="00C856E9">
        <w:rPr>
          <w:rFonts w:asciiTheme="majorHAnsi" w:hAnsiTheme="majorHAnsi"/>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856E9" w:rsidRPr="00AF320F" w14:paraId="020E97AC" w14:textId="77777777" w:rsidTr="0084056C">
        <w:tc>
          <w:tcPr>
            <w:tcW w:w="2790" w:type="dxa"/>
            <w:tcBorders>
              <w:top w:val="single" w:sz="4" w:space="0" w:color="auto"/>
              <w:bottom w:val="single" w:sz="6" w:space="0" w:color="auto"/>
            </w:tcBorders>
            <w:shd w:val="clear" w:color="auto" w:fill="67AE3C"/>
            <w:vAlign w:val="center"/>
          </w:tcPr>
          <w:p w14:paraId="2B000734"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3B21282A" w14:textId="07B07A68" w:rsidR="00C856E9" w:rsidRPr="008414C6" w:rsidRDefault="008414C6" w:rsidP="0084056C">
            <w:pPr>
              <w:jc w:val="both"/>
              <w:rPr>
                <w:rFonts w:ascii="Cambria" w:hAnsi="Cambria"/>
                <w:bCs/>
                <w:sz w:val="19"/>
                <w:szCs w:val="19"/>
                <w:lang w:val="es-ES"/>
              </w:rPr>
            </w:pPr>
            <w:r w:rsidRPr="00DA1883">
              <w:rPr>
                <w:rFonts w:ascii="Cambria" w:hAnsi="Cambria"/>
                <w:bCs/>
                <w:sz w:val="19"/>
                <w:szCs w:val="19"/>
                <w:lang w:val="es-ES"/>
              </w:rPr>
              <w:t>Asociación Generación, Instituto de Investigación, Promoción y Comunicación Social</w:t>
            </w:r>
            <w:r>
              <w:rPr>
                <w:rFonts w:ascii="Cambria" w:hAnsi="Cambria"/>
                <w:bCs/>
                <w:sz w:val="19"/>
                <w:szCs w:val="19"/>
                <w:lang w:val="es-ES"/>
              </w:rPr>
              <w:t xml:space="preserve"> (“Generación”)</w:t>
            </w:r>
          </w:p>
        </w:tc>
      </w:tr>
      <w:tr w:rsidR="008414C6" w:rsidRPr="00AF320F" w14:paraId="000BA218" w14:textId="77777777" w:rsidTr="0084056C">
        <w:tc>
          <w:tcPr>
            <w:tcW w:w="2790" w:type="dxa"/>
            <w:tcBorders>
              <w:top w:val="single" w:sz="6" w:space="0" w:color="auto"/>
              <w:bottom w:val="single" w:sz="6" w:space="0" w:color="auto"/>
            </w:tcBorders>
            <w:shd w:val="clear" w:color="auto" w:fill="67AE3C"/>
            <w:vAlign w:val="center"/>
          </w:tcPr>
          <w:p w14:paraId="04DD4EBF"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39229DC7" w14:textId="24D5B9EC" w:rsidR="008414C6" w:rsidRPr="0001454A" w:rsidRDefault="008414C6" w:rsidP="008414C6">
            <w:pPr>
              <w:jc w:val="both"/>
              <w:rPr>
                <w:rFonts w:ascii="Cambria" w:hAnsi="Cambria"/>
                <w:bCs/>
                <w:sz w:val="19"/>
                <w:szCs w:val="19"/>
                <w:lang w:val="es-ES"/>
              </w:rPr>
            </w:pPr>
            <w:r w:rsidRPr="001F41F3">
              <w:rPr>
                <w:rFonts w:ascii="Cambria" w:hAnsi="Cambria"/>
                <w:bCs/>
                <w:sz w:val="19"/>
                <w:szCs w:val="19"/>
                <w:lang w:val="es-ES"/>
              </w:rPr>
              <w:t>Cristian Alpiste Anderson y otros</w:t>
            </w:r>
            <w:r w:rsidRPr="001F41F3">
              <w:rPr>
                <w:rStyle w:val="FootnoteReference"/>
                <w:rFonts w:ascii="Cambria" w:hAnsi="Cambria"/>
                <w:bCs/>
                <w:sz w:val="19"/>
                <w:szCs w:val="19"/>
                <w:lang w:val="es-ES"/>
              </w:rPr>
              <w:footnoteReference w:id="2"/>
            </w:r>
          </w:p>
        </w:tc>
      </w:tr>
      <w:tr w:rsidR="008414C6" w:rsidRPr="000B6B7A" w14:paraId="1F74DDAB" w14:textId="77777777" w:rsidTr="0084056C">
        <w:tc>
          <w:tcPr>
            <w:tcW w:w="2790" w:type="dxa"/>
            <w:tcBorders>
              <w:top w:val="single" w:sz="6" w:space="0" w:color="auto"/>
              <w:bottom w:val="single" w:sz="6" w:space="0" w:color="auto"/>
            </w:tcBorders>
            <w:shd w:val="clear" w:color="auto" w:fill="67AE3C"/>
            <w:vAlign w:val="center"/>
          </w:tcPr>
          <w:p w14:paraId="59562FDC"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5A76ED27" w14:textId="6FBB0B0C" w:rsidR="008414C6" w:rsidRPr="00C355B4" w:rsidRDefault="008414C6" w:rsidP="008414C6">
            <w:pPr>
              <w:jc w:val="both"/>
              <w:rPr>
                <w:rFonts w:ascii="Cambria" w:hAnsi="Cambria"/>
                <w:bCs/>
                <w:sz w:val="19"/>
                <w:szCs w:val="19"/>
              </w:rPr>
            </w:pPr>
            <w:r w:rsidRPr="001F41F3">
              <w:rPr>
                <w:rFonts w:ascii="Cambria" w:hAnsi="Cambria"/>
                <w:bCs/>
                <w:sz w:val="19"/>
                <w:szCs w:val="19"/>
                <w:lang w:val="es-ES"/>
              </w:rPr>
              <w:t>Perú</w:t>
            </w:r>
            <w:r w:rsidRPr="001F41F3">
              <w:rPr>
                <w:rStyle w:val="FootnoteReference"/>
                <w:rFonts w:ascii="Cambria" w:hAnsi="Cambria"/>
                <w:bCs/>
                <w:sz w:val="19"/>
                <w:szCs w:val="19"/>
                <w:lang w:val="es-ES"/>
              </w:rPr>
              <w:footnoteReference w:id="3"/>
            </w:r>
          </w:p>
        </w:tc>
      </w:tr>
      <w:tr w:rsidR="008414C6" w:rsidRPr="0001454A" w14:paraId="51EEC521" w14:textId="77777777" w:rsidTr="0084056C">
        <w:tc>
          <w:tcPr>
            <w:tcW w:w="2790" w:type="dxa"/>
            <w:tcBorders>
              <w:top w:val="single" w:sz="6" w:space="0" w:color="auto"/>
              <w:bottom w:val="single" w:sz="6" w:space="0" w:color="auto"/>
            </w:tcBorders>
            <w:shd w:val="clear" w:color="auto" w:fill="67AE3C"/>
            <w:vAlign w:val="center"/>
          </w:tcPr>
          <w:p w14:paraId="61689D32"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05636A39" w14:textId="4832A8E5" w:rsidR="008414C6" w:rsidRPr="00015FBD" w:rsidRDefault="008414C6" w:rsidP="008414C6">
            <w:pPr>
              <w:jc w:val="both"/>
              <w:rPr>
                <w:rFonts w:ascii="Cambria" w:hAnsi="Cambria"/>
                <w:bCs/>
                <w:sz w:val="20"/>
                <w:szCs w:val="20"/>
              </w:rPr>
            </w:pPr>
            <w:r>
              <w:rPr>
                <w:rFonts w:ascii="Cambria" w:hAnsi="Cambria"/>
                <w:bCs/>
                <w:sz w:val="20"/>
                <w:szCs w:val="20"/>
              </w:rPr>
              <w:t>Articles 4 (life), 5 (humane treatment), 8 (fair trial), 19 (rights of the child), 21 (property), 24 (equal protection), and 25 (judicial protection) of the American Convention on Human Rights</w:t>
            </w:r>
            <w:r w:rsidRPr="001F41F3">
              <w:rPr>
                <w:rStyle w:val="FootnoteReference"/>
                <w:rFonts w:ascii="Cambria" w:hAnsi="Cambria"/>
                <w:bCs/>
                <w:sz w:val="19"/>
                <w:szCs w:val="19"/>
                <w:lang w:val="es-ES"/>
              </w:rPr>
              <w:footnoteReference w:id="4"/>
            </w:r>
            <w:r>
              <w:rPr>
                <w:rFonts w:ascii="Cambria" w:hAnsi="Cambria"/>
                <w:bCs/>
                <w:sz w:val="20"/>
                <w:szCs w:val="20"/>
              </w:rPr>
              <w:t xml:space="preserve">, in relation to its article 1.1 (obligation to respect rights); article 13 (education) of the Additional Protocol </w:t>
            </w:r>
            <w:r w:rsidR="00015FBD" w:rsidRPr="00015FBD">
              <w:rPr>
                <w:rFonts w:ascii="Cambria" w:hAnsi="Cambria"/>
                <w:bCs/>
                <w:sz w:val="20"/>
                <w:szCs w:val="20"/>
              </w:rPr>
              <w:t>to th</w:t>
            </w:r>
            <w:r w:rsidR="00015FBD">
              <w:rPr>
                <w:rFonts w:ascii="Cambria" w:hAnsi="Cambria"/>
                <w:bCs/>
                <w:sz w:val="20"/>
                <w:szCs w:val="20"/>
              </w:rPr>
              <w:t>e American Convention on Human Rights in the Area of Economic, Social and Cultural Rights.</w:t>
            </w:r>
            <w:r w:rsidR="00015FBD" w:rsidRPr="001F41F3">
              <w:rPr>
                <w:rStyle w:val="FootnoteReference"/>
                <w:rFonts w:ascii="Cambria" w:hAnsi="Cambria"/>
                <w:bCs/>
                <w:sz w:val="19"/>
                <w:szCs w:val="19"/>
                <w:lang w:val="es-ES"/>
              </w:rPr>
              <w:footnoteReference w:id="5"/>
            </w:r>
          </w:p>
        </w:tc>
      </w:tr>
    </w:tbl>
    <w:p w14:paraId="20263696" w14:textId="5D6E1CBB" w:rsidR="003239B8" w:rsidRPr="00C856E9" w:rsidRDefault="00C856E9" w:rsidP="00C856E9">
      <w:pPr>
        <w:pStyle w:val="ListParagraph"/>
        <w:numPr>
          <w:ilvl w:val="0"/>
          <w:numId w:val="58"/>
        </w:numPr>
        <w:spacing w:before="120" w:after="120"/>
        <w:jc w:val="both"/>
        <w:rPr>
          <w:rFonts w:asciiTheme="majorHAnsi" w:hAnsiTheme="majorHAnsi"/>
          <w:b/>
          <w:bCs/>
          <w:sz w:val="20"/>
          <w:szCs w:val="20"/>
          <w:lang w:val="es-ES"/>
        </w:rPr>
      </w:pPr>
      <w:r w:rsidRPr="00C856E9">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856E9" w:rsidRPr="000B6B7A" w14:paraId="0686CB00" w14:textId="77777777" w:rsidTr="0084056C">
        <w:tc>
          <w:tcPr>
            <w:tcW w:w="2790" w:type="dxa"/>
            <w:tcBorders>
              <w:top w:val="single" w:sz="6" w:space="0" w:color="auto"/>
              <w:bottom w:val="single" w:sz="6" w:space="0" w:color="auto"/>
            </w:tcBorders>
            <w:shd w:val="clear" w:color="auto" w:fill="67AE3C"/>
            <w:vAlign w:val="center"/>
          </w:tcPr>
          <w:p w14:paraId="407E3689"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44FF059A" w14:textId="0A57795D" w:rsidR="00C856E9" w:rsidRPr="000F6101" w:rsidRDefault="00015FBD" w:rsidP="0084056C">
            <w:pPr>
              <w:jc w:val="both"/>
              <w:rPr>
                <w:rFonts w:ascii="Cambria" w:hAnsi="Cambria"/>
                <w:bCs/>
                <w:sz w:val="19"/>
                <w:szCs w:val="19"/>
              </w:rPr>
            </w:pPr>
            <w:r w:rsidRPr="000F6101">
              <w:rPr>
                <w:rFonts w:ascii="Cambria" w:hAnsi="Cambria"/>
                <w:bCs/>
                <w:sz w:val="19"/>
                <w:szCs w:val="19"/>
              </w:rPr>
              <w:t>January 5, 2009</w:t>
            </w:r>
          </w:p>
        </w:tc>
      </w:tr>
      <w:tr w:rsidR="00C856E9" w:rsidRPr="000B6B7A" w14:paraId="011E0E95" w14:textId="77777777" w:rsidTr="0084056C">
        <w:tc>
          <w:tcPr>
            <w:tcW w:w="2790" w:type="dxa"/>
            <w:tcBorders>
              <w:top w:val="single" w:sz="6" w:space="0" w:color="auto"/>
              <w:bottom w:val="single" w:sz="6" w:space="0" w:color="auto"/>
            </w:tcBorders>
            <w:shd w:val="clear" w:color="auto" w:fill="67AE3C"/>
            <w:vAlign w:val="center"/>
          </w:tcPr>
          <w:p w14:paraId="7C26819C" w14:textId="77777777" w:rsidR="00C856E9" w:rsidRPr="00C355B4" w:rsidRDefault="00C856E9" w:rsidP="0084056C">
            <w:pPr>
              <w:jc w:val="center"/>
              <w:rPr>
                <w:rFonts w:ascii="Cambria" w:hAnsi="Cambria"/>
                <w:color w:val="FFFFFF" w:themeColor="background1"/>
                <w:sz w:val="19"/>
                <w:szCs w:val="19"/>
              </w:rPr>
            </w:pPr>
            <w:r w:rsidRPr="00C355B4">
              <w:rPr>
                <w:rFonts w:ascii="Cambria" w:hAnsi="Cambria"/>
                <w:color w:val="FFFFFF" w:themeColor="background1"/>
                <w:sz w:val="19"/>
                <w:szCs w:val="19"/>
              </w:rPr>
              <w:t>Additional information received during initial review</w:t>
            </w:r>
          </w:p>
        </w:tc>
        <w:tc>
          <w:tcPr>
            <w:tcW w:w="6570" w:type="dxa"/>
            <w:vAlign w:val="center"/>
          </w:tcPr>
          <w:p w14:paraId="6C4729DE" w14:textId="26E213A8" w:rsidR="00C856E9" w:rsidRPr="000F6101" w:rsidRDefault="00015FBD" w:rsidP="0084056C">
            <w:pPr>
              <w:jc w:val="both"/>
              <w:rPr>
                <w:rFonts w:ascii="Cambria" w:hAnsi="Cambria"/>
                <w:bCs/>
                <w:sz w:val="19"/>
                <w:szCs w:val="19"/>
              </w:rPr>
            </w:pPr>
            <w:r w:rsidRPr="000F6101">
              <w:rPr>
                <w:rFonts w:ascii="Cambria" w:hAnsi="Cambria"/>
                <w:bCs/>
                <w:sz w:val="19"/>
                <w:szCs w:val="19"/>
              </w:rPr>
              <w:t>November 20, 2014 and January 22, 20</w:t>
            </w:r>
            <w:r w:rsidR="000F6101">
              <w:rPr>
                <w:rFonts w:ascii="Cambria" w:hAnsi="Cambria"/>
                <w:bCs/>
                <w:sz w:val="19"/>
                <w:szCs w:val="19"/>
              </w:rPr>
              <w:t>0</w:t>
            </w:r>
            <w:r w:rsidRPr="000F6101">
              <w:rPr>
                <w:rFonts w:ascii="Cambria" w:hAnsi="Cambria"/>
                <w:bCs/>
                <w:sz w:val="19"/>
                <w:szCs w:val="19"/>
              </w:rPr>
              <w:t>5</w:t>
            </w:r>
          </w:p>
        </w:tc>
      </w:tr>
      <w:tr w:rsidR="00C856E9" w:rsidRPr="000B6B7A" w14:paraId="60E8C87B" w14:textId="77777777" w:rsidTr="0084056C">
        <w:tc>
          <w:tcPr>
            <w:tcW w:w="2790" w:type="dxa"/>
            <w:tcBorders>
              <w:top w:val="single" w:sz="6" w:space="0" w:color="auto"/>
              <w:bottom w:val="single" w:sz="6" w:space="0" w:color="auto"/>
            </w:tcBorders>
            <w:shd w:val="clear" w:color="auto" w:fill="67AE3C"/>
            <w:vAlign w:val="center"/>
          </w:tcPr>
          <w:p w14:paraId="79221103"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AF3AAB6" w14:textId="73EFC92C" w:rsidR="00C856E9" w:rsidRPr="000F6101" w:rsidRDefault="00015FBD" w:rsidP="0084056C">
            <w:pPr>
              <w:jc w:val="both"/>
              <w:rPr>
                <w:rFonts w:ascii="Cambria" w:hAnsi="Cambria"/>
                <w:bCs/>
                <w:sz w:val="19"/>
                <w:szCs w:val="19"/>
              </w:rPr>
            </w:pPr>
            <w:r w:rsidRPr="000F6101">
              <w:rPr>
                <w:rFonts w:ascii="Cambria" w:hAnsi="Cambria"/>
                <w:bCs/>
                <w:sz w:val="19"/>
                <w:szCs w:val="19"/>
              </w:rPr>
              <w:t>November 24, 2015</w:t>
            </w:r>
          </w:p>
        </w:tc>
      </w:tr>
      <w:tr w:rsidR="00C856E9" w:rsidRPr="00F26B2F" w14:paraId="02D58873" w14:textId="77777777" w:rsidTr="0084056C">
        <w:trPr>
          <w:trHeight w:val="264"/>
        </w:trPr>
        <w:tc>
          <w:tcPr>
            <w:tcW w:w="2790" w:type="dxa"/>
            <w:tcBorders>
              <w:top w:val="single" w:sz="6" w:space="0" w:color="auto"/>
              <w:bottom w:val="single" w:sz="6" w:space="0" w:color="auto"/>
            </w:tcBorders>
            <w:shd w:val="clear" w:color="auto" w:fill="67AE3C"/>
            <w:vAlign w:val="center"/>
          </w:tcPr>
          <w:p w14:paraId="5D5FF1A5"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44C63469" w14:textId="12595657" w:rsidR="00C856E9" w:rsidRPr="000F6101" w:rsidRDefault="00015FBD" w:rsidP="0084056C">
            <w:pPr>
              <w:jc w:val="both"/>
              <w:rPr>
                <w:rFonts w:ascii="Cambria" w:hAnsi="Cambria"/>
                <w:bCs/>
                <w:sz w:val="19"/>
                <w:szCs w:val="19"/>
              </w:rPr>
            </w:pPr>
            <w:r w:rsidRPr="000F6101">
              <w:rPr>
                <w:rFonts w:ascii="Cambria" w:hAnsi="Cambria"/>
                <w:bCs/>
                <w:sz w:val="19"/>
                <w:szCs w:val="19"/>
              </w:rPr>
              <w:t>February 25, 2016</w:t>
            </w:r>
          </w:p>
        </w:tc>
      </w:tr>
      <w:tr w:rsidR="00C856E9" w:rsidRPr="000B6B7A" w14:paraId="02E20BAA" w14:textId="77777777" w:rsidTr="0084056C">
        <w:tc>
          <w:tcPr>
            <w:tcW w:w="2790" w:type="dxa"/>
            <w:tcBorders>
              <w:top w:val="single" w:sz="6" w:space="0" w:color="auto"/>
              <w:bottom w:val="single" w:sz="6" w:space="0" w:color="auto"/>
            </w:tcBorders>
            <w:shd w:val="clear" w:color="auto" w:fill="67AE3C"/>
            <w:vAlign w:val="center"/>
          </w:tcPr>
          <w:p w14:paraId="54E05142"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3C9A34A2" w14:textId="785C09EA" w:rsidR="00C856E9" w:rsidRPr="000F6101" w:rsidRDefault="00015FBD" w:rsidP="0084056C">
            <w:pPr>
              <w:jc w:val="both"/>
              <w:rPr>
                <w:rFonts w:ascii="Cambria" w:hAnsi="Cambria"/>
                <w:bCs/>
                <w:sz w:val="19"/>
                <w:szCs w:val="19"/>
              </w:rPr>
            </w:pPr>
            <w:r w:rsidRPr="000F6101">
              <w:rPr>
                <w:rFonts w:ascii="Cambria" w:hAnsi="Cambria"/>
                <w:bCs/>
                <w:sz w:val="19"/>
                <w:szCs w:val="19"/>
              </w:rPr>
              <w:t>June 3, 2017, June 14, 2018 and March 27, 2019</w:t>
            </w:r>
          </w:p>
        </w:tc>
      </w:tr>
      <w:tr w:rsidR="00C856E9" w:rsidRPr="000B6B7A" w14:paraId="54DDD4EB" w14:textId="77777777" w:rsidTr="0084056C">
        <w:tc>
          <w:tcPr>
            <w:tcW w:w="2790" w:type="dxa"/>
            <w:tcBorders>
              <w:top w:val="single" w:sz="6" w:space="0" w:color="auto"/>
              <w:bottom w:val="single" w:sz="6" w:space="0" w:color="auto"/>
            </w:tcBorders>
            <w:shd w:val="clear" w:color="auto" w:fill="67AE3C"/>
            <w:vAlign w:val="center"/>
          </w:tcPr>
          <w:p w14:paraId="34E61FF2" w14:textId="77777777" w:rsidR="00C856E9" w:rsidRPr="00C355B4" w:rsidRDefault="00C856E9" w:rsidP="0084056C">
            <w:pPr>
              <w:jc w:val="center"/>
              <w:rPr>
                <w:rFonts w:ascii="Cambria" w:hAnsi="Cambria"/>
                <w:bCs/>
                <w:color w:val="FFFFFF" w:themeColor="background1"/>
                <w:sz w:val="19"/>
                <w:szCs w:val="19"/>
              </w:rPr>
            </w:pPr>
            <w:r>
              <w:rPr>
                <w:rFonts w:ascii="Cambria" w:hAnsi="Cambria"/>
                <w:bCs/>
                <w:color w:val="FFFFFF" w:themeColor="background1"/>
                <w:sz w:val="19"/>
                <w:szCs w:val="19"/>
              </w:rPr>
              <w:t>Additional observations from the State</w:t>
            </w:r>
          </w:p>
        </w:tc>
        <w:tc>
          <w:tcPr>
            <w:tcW w:w="6570" w:type="dxa"/>
            <w:vAlign w:val="center"/>
          </w:tcPr>
          <w:p w14:paraId="7B6460AD" w14:textId="01544A70" w:rsidR="00C856E9" w:rsidRPr="000F6101" w:rsidRDefault="00015FBD" w:rsidP="0084056C">
            <w:pPr>
              <w:jc w:val="both"/>
              <w:rPr>
                <w:rFonts w:ascii="Cambria" w:hAnsi="Cambria"/>
                <w:bCs/>
                <w:sz w:val="19"/>
                <w:szCs w:val="19"/>
              </w:rPr>
            </w:pPr>
            <w:r w:rsidRPr="000F6101">
              <w:rPr>
                <w:rFonts w:ascii="Cambria" w:hAnsi="Cambria"/>
                <w:bCs/>
                <w:sz w:val="19"/>
                <w:szCs w:val="19"/>
              </w:rPr>
              <w:t>March 9, 2018</w:t>
            </w:r>
          </w:p>
        </w:tc>
      </w:tr>
    </w:tbl>
    <w:p w14:paraId="51BEB2B1" w14:textId="1BDA04AC" w:rsidR="00C856E9" w:rsidRPr="00C856E9" w:rsidRDefault="003239B8" w:rsidP="00C856E9">
      <w:pPr>
        <w:pStyle w:val="ListParagraph"/>
        <w:numPr>
          <w:ilvl w:val="0"/>
          <w:numId w:val="58"/>
        </w:numPr>
        <w:spacing w:before="120" w:after="120"/>
        <w:jc w:val="both"/>
        <w:rPr>
          <w:rFonts w:asciiTheme="majorHAnsi" w:hAnsiTheme="majorHAnsi"/>
          <w:b/>
          <w:bCs/>
          <w:sz w:val="20"/>
          <w:szCs w:val="20"/>
          <w:lang w:val="es-ES"/>
        </w:rPr>
      </w:pPr>
      <w:r w:rsidRPr="00C856E9">
        <w:rPr>
          <w:rFonts w:asciiTheme="majorHAnsi" w:hAnsiTheme="majorHAnsi"/>
          <w:b/>
          <w:bCs/>
          <w:sz w:val="20"/>
          <w:szCs w:val="20"/>
          <w:lang w:val="es-ES"/>
        </w:rPr>
        <w:t>COMPETENC</w:t>
      </w:r>
      <w:r w:rsidR="00C856E9" w:rsidRPr="00C856E9">
        <w:rPr>
          <w:rFonts w:asciiTheme="majorHAnsi" w:hAnsiTheme="majorHAnsi"/>
          <w:b/>
          <w:bCs/>
          <w:sz w:val="20"/>
          <w:szCs w:val="20"/>
          <w:lang w:val="es-ES"/>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C856E9" w:rsidRPr="000B6B7A" w14:paraId="2898E3EC" w14:textId="77777777" w:rsidTr="0084056C">
        <w:trPr>
          <w:cantSplit/>
        </w:trPr>
        <w:tc>
          <w:tcPr>
            <w:tcW w:w="2790" w:type="dxa"/>
            <w:tcBorders>
              <w:top w:val="single" w:sz="4" w:space="0" w:color="auto"/>
              <w:bottom w:val="single" w:sz="6" w:space="0" w:color="auto"/>
            </w:tcBorders>
            <w:shd w:val="clear" w:color="auto" w:fill="67AE3C"/>
            <w:vAlign w:val="center"/>
          </w:tcPr>
          <w:p w14:paraId="4944947A" w14:textId="77777777" w:rsidR="00C856E9" w:rsidRPr="00C355B4" w:rsidRDefault="00C856E9" w:rsidP="0084056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6700E688"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676EEA03" w14:textId="77777777" w:rsidTr="0084056C">
        <w:trPr>
          <w:cantSplit/>
        </w:trPr>
        <w:tc>
          <w:tcPr>
            <w:tcW w:w="2790" w:type="dxa"/>
            <w:tcBorders>
              <w:top w:val="single" w:sz="6" w:space="0" w:color="auto"/>
              <w:bottom w:val="single" w:sz="6" w:space="0" w:color="auto"/>
            </w:tcBorders>
            <w:shd w:val="clear" w:color="auto" w:fill="67AE3C"/>
            <w:vAlign w:val="center"/>
          </w:tcPr>
          <w:p w14:paraId="0C6C9986"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3D4A536A"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30D81663" w14:textId="77777777" w:rsidTr="0084056C">
        <w:trPr>
          <w:cantSplit/>
        </w:trPr>
        <w:tc>
          <w:tcPr>
            <w:tcW w:w="2790" w:type="dxa"/>
            <w:tcBorders>
              <w:top w:val="single" w:sz="6" w:space="0" w:color="auto"/>
              <w:bottom w:val="single" w:sz="6" w:space="0" w:color="auto"/>
            </w:tcBorders>
            <w:shd w:val="clear" w:color="auto" w:fill="67AE3C"/>
            <w:vAlign w:val="center"/>
          </w:tcPr>
          <w:p w14:paraId="2514737F"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1C9F9306"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31D359C3" w14:textId="77777777" w:rsidTr="00015FBD">
        <w:trPr>
          <w:cantSplit/>
          <w:trHeight w:val="668"/>
        </w:trPr>
        <w:tc>
          <w:tcPr>
            <w:tcW w:w="2790" w:type="dxa"/>
            <w:tcBorders>
              <w:top w:val="single" w:sz="6" w:space="0" w:color="auto"/>
              <w:bottom w:val="single" w:sz="6" w:space="0" w:color="auto"/>
            </w:tcBorders>
            <w:shd w:val="clear" w:color="auto" w:fill="67AE3C"/>
            <w:vAlign w:val="center"/>
          </w:tcPr>
          <w:p w14:paraId="6CDF9932"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59050D12" w14:textId="0DA253D7" w:rsidR="00C856E9" w:rsidRPr="00C355B4" w:rsidRDefault="00C856E9" w:rsidP="0084056C">
            <w:pPr>
              <w:jc w:val="both"/>
              <w:rPr>
                <w:rFonts w:asciiTheme="majorHAnsi" w:hAnsiTheme="majorHAnsi"/>
                <w:bCs/>
                <w:sz w:val="19"/>
                <w:szCs w:val="19"/>
              </w:rPr>
            </w:pPr>
            <w:r>
              <w:rPr>
                <w:rFonts w:asciiTheme="majorHAnsi" w:hAnsiTheme="majorHAnsi"/>
                <w:bCs/>
                <w:sz w:val="19"/>
                <w:szCs w:val="19"/>
              </w:rPr>
              <w:t>Yes, American Convention (</w:t>
            </w:r>
            <w:r w:rsidR="00C757AC">
              <w:rPr>
                <w:rFonts w:asciiTheme="majorHAnsi" w:hAnsiTheme="majorHAnsi"/>
                <w:bCs/>
                <w:sz w:val="19"/>
                <w:szCs w:val="19"/>
              </w:rPr>
              <w:t>deposit of instrument of ratification</w:t>
            </w:r>
            <w:r>
              <w:rPr>
                <w:rFonts w:asciiTheme="majorHAnsi" w:hAnsiTheme="majorHAnsi"/>
                <w:bCs/>
                <w:sz w:val="19"/>
                <w:szCs w:val="19"/>
              </w:rPr>
              <w:t xml:space="preserve"> on July </w:t>
            </w:r>
            <w:r w:rsidR="00015FBD">
              <w:rPr>
                <w:rFonts w:asciiTheme="majorHAnsi" w:hAnsiTheme="majorHAnsi"/>
                <w:bCs/>
                <w:sz w:val="19"/>
                <w:szCs w:val="19"/>
              </w:rPr>
              <w:t>28</w:t>
            </w:r>
            <w:r>
              <w:rPr>
                <w:rFonts w:asciiTheme="majorHAnsi" w:hAnsiTheme="majorHAnsi"/>
                <w:bCs/>
                <w:sz w:val="19"/>
                <w:szCs w:val="19"/>
              </w:rPr>
              <w:t>, 197</w:t>
            </w:r>
            <w:r w:rsidR="00015FBD">
              <w:rPr>
                <w:rFonts w:asciiTheme="majorHAnsi" w:hAnsiTheme="majorHAnsi"/>
                <w:bCs/>
                <w:sz w:val="19"/>
                <w:szCs w:val="19"/>
              </w:rPr>
              <w:t>8</w:t>
            </w:r>
            <w:r>
              <w:rPr>
                <w:rFonts w:asciiTheme="majorHAnsi" w:hAnsiTheme="majorHAnsi"/>
                <w:bCs/>
                <w:sz w:val="19"/>
                <w:szCs w:val="19"/>
              </w:rPr>
              <w:t xml:space="preserve">) and </w:t>
            </w:r>
            <w:r w:rsidR="00015FBD">
              <w:rPr>
                <w:rFonts w:asciiTheme="majorHAnsi" w:hAnsiTheme="majorHAnsi"/>
                <w:bCs/>
                <w:sz w:val="19"/>
                <w:szCs w:val="19"/>
              </w:rPr>
              <w:t>San Salvador Protocol</w:t>
            </w:r>
            <w:r>
              <w:rPr>
                <w:rFonts w:asciiTheme="majorHAnsi" w:hAnsiTheme="majorHAnsi"/>
                <w:bCs/>
                <w:sz w:val="19"/>
                <w:szCs w:val="19"/>
              </w:rPr>
              <w:t xml:space="preserve"> (</w:t>
            </w:r>
            <w:r w:rsidR="00C757AC">
              <w:rPr>
                <w:rFonts w:asciiTheme="majorHAnsi" w:hAnsiTheme="majorHAnsi"/>
                <w:bCs/>
                <w:sz w:val="19"/>
                <w:szCs w:val="19"/>
              </w:rPr>
              <w:t>deposit of instrument of ratification</w:t>
            </w:r>
            <w:r>
              <w:rPr>
                <w:rFonts w:asciiTheme="majorHAnsi" w:hAnsiTheme="majorHAnsi"/>
                <w:bCs/>
                <w:sz w:val="19"/>
                <w:szCs w:val="19"/>
              </w:rPr>
              <w:t xml:space="preserve"> on </w:t>
            </w:r>
            <w:r w:rsidR="00015FBD">
              <w:rPr>
                <w:rFonts w:asciiTheme="majorHAnsi" w:hAnsiTheme="majorHAnsi"/>
                <w:bCs/>
                <w:sz w:val="19"/>
                <w:szCs w:val="19"/>
              </w:rPr>
              <w:t>June 4, 1995</w:t>
            </w:r>
            <w:r>
              <w:rPr>
                <w:rFonts w:asciiTheme="majorHAnsi" w:hAnsiTheme="majorHAnsi"/>
                <w:bCs/>
                <w:sz w:val="19"/>
                <w:szCs w:val="19"/>
              </w:rPr>
              <w:t>)</w:t>
            </w:r>
          </w:p>
        </w:tc>
      </w:tr>
    </w:tbl>
    <w:p w14:paraId="7758C4B4" w14:textId="139B377F" w:rsidR="00C856E9" w:rsidRDefault="00C856E9" w:rsidP="008414C6">
      <w:pPr>
        <w:pStyle w:val="ListParagraph"/>
        <w:numPr>
          <w:ilvl w:val="0"/>
          <w:numId w:val="58"/>
        </w:numPr>
        <w:spacing w:before="120" w:after="120"/>
        <w:jc w:val="both"/>
        <w:rPr>
          <w:rFonts w:asciiTheme="majorHAnsi" w:hAnsiTheme="majorHAnsi"/>
          <w:b/>
          <w:bCs/>
          <w:sz w:val="20"/>
          <w:szCs w:val="20"/>
        </w:rPr>
      </w:pPr>
      <w:r w:rsidRPr="00C856E9">
        <w:rPr>
          <w:rFonts w:asciiTheme="majorHAnsi" w:hAnsiTheme="majorHAnsi"/>
          <w:b/>
          <w:bCs/>
          <w:sz w:val="20"/>
          <w:szCs w:val="20"/>
        </w:rPr>
        <w:t xml:space="preserve">DUPLICATION OF PROCEDURES AND INTERNATIONAL </w:t>
      </w:r>
      <w:r w:rsidRPr="00C856E9">
        <w:rPr>
          <w:rFonts w:asciiTheme="majorHAnsi" w:hAnsiTheme="majorHAnsi"/>
          <w:b/>
          <w:bCs/>
          <w:i/>
          <w:sz w:val="20"/>
          <w:szCs w:val="20"/>
        </w:rPr>
        <w:t>RES JUDICATA</w:t>
      </w:r>
      <w:r w:rsidRPr="00C856E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6"/>
        <w:gridCol w:w="6476"/>
      </w:tblGrid>
      <w:tr w:rsidR="00015FBD" w:rsidRPr="000B6B7A" w14:paraId="1820AF09" w14:textId="77777777" w:rsidTr="0084056C">
        <w:trPr>
          <w:cantSplit/>
        </w:trPr>
        <w:tc>
          <w:tcPr>
            <w:tcW w:w="2790" w:type="dxa"/>
            <w:tcBorders>
              <w:top w:val="single" w:sz="4" w:space="0" w:color="auto"/>
              <w:bottom w:val="single" w:sz="6" w:space="0" w:color="auto"/>
            </w:tcBorders>
            <w:shd w:val="clear" w:color="auto" w:fill="67AE3C"/>
            <w:vAlign w:val="center"/>
          </w:tcPr>
          <w:p w14:paraId="0CEB3C35" w14:textId="77777777" w:rsidR="00015FBD" w:rsidRPr="00C355B4" w:rsidRDefault="00015FBD"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37717EF8" w14:textId="77777777" w:rsidR="00015FBD" w:rsidRPr="00C355B4" w:rsidRDefault="00015FBD" w:rsidP="0084056C">
            <w:pPr>
              <w:jc w:val="both"/>
              <w:rPr>
                <w:rFonts w:ascii="Cambria" w:hAnsi="Cambria"/>
                <w:bCs/>
                <w:sz w:val="19"/>
                <w:szCs w:val="19"/>
              </w:rPr>
            </w:pPr>
            <w:r>
              <w:rPr>
                <w:rFonts w:ascii="Cambria" w:hAnsi="Cambria"/>
                <w:bCs/>
                <w:sz w:val="19"/>
                <w:szCs w:val="19"/>
              </w:rPr>
              <w:t>No</w:t>
            </w:r>
          </w:p>
        </w:tc>
      </w:tr>
      <w:tr w:rsidR="00015FBD" w:rsidRPr="0001454A" w14:paraId="708C6C79" w14:textId="77777777" w:rsidTr="0084056C">
        <w:trPr>
          <w:cantSplit/>
        </w:trPr>
        <w:tc>
          <w:tcPr>
            <w:tcW w:w="2790" w:type="dxa"/>
            <w:tcBorders>
              <w:top w:val="single" w:sz="6" w:space="0" w:color="auto"/>
              <w:bottom w:val="single" w:sz="6" w:space="0" w:color="auto"/>
            </w:tcBorders>
            <w:shd w:val="clear" w:color="auto" w:fill="67AE3C"/>
            <w:vAlign w:val="center"/>
          </w:tcPr>
          <w:p w14:paraId="38E7B5ED" w14:textId="77777777" w:rsidR="00015FBD" w:rsidRPr="00C355B4" w:rsidRDefault="00015FBD" w:rsidP="0084056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2C3B0DC8" w14:textId="693FDE5F" w:rsidR="00015FBD" w:rsidRPr="00B320E2" w:rsidRDefault="00015FBD" w:rsidP="0084056C">
            <w:pPr>
              <w:jc w:val="both"/>
              <w:rPr>
                <w:rFonts w:ascii="Cambria" w:hAnsi="Cambria"/>
                <w:bCs/>
                <w:sz w:val="20"/>
                <w:szCs w:val="20"/>
              </w:rPr>
            </w:pPr>
            <w:r>
              <w:rPr>
                <w:rFonts w:ascii="Cambria" w:hAnsi="Cambria"/>
                <w:bCs/>
                <w:sz w:val="20"/>
                <w:szCs w:val="20"/>
              </w:rPr>
              <w:t>None</w:t>
            </w:r>
          </w:p>
        </w:tc>
      </w:tr>
      <w:tr w:rsidR="00015FBD" w:rsidRPr="00B320E2" w14:paraId="6E2A7922" w14:textId="77777777" w:rsidTr="0084056C">
        <w:trPr>
          <w:cantSplit/>
        </w:trPr>
        <w:tc>
          <w:tcPr>
            <w:tcW w:w="2790" w:type="dxa"/>
            <w:tcBorders>
              <w:top w:val="single" w:sz="6" w:space="0" w:color="auto"/>
              <w:bottom w:val="single" w:sz="6" w:space="0" w:color="auto"/>
            </w:tcBorders>
            <w:shd w:val="clear" w:color="auto" w:fill="67AE3C"/>
            <w:vAlign w:val="center"/>
          </w:tcPr>
          <w:p w14:paraId="562A4E59" w14:textId="77777777" w:rsidR="00015FBD" w:rsidRPr="00C355B4" w:rsidRDefault="00015FBD"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300C97DB" w14:textId="3A2D37FE" w:rsidR="00015FBD" w:rsidRPr="00B320E2" w:rsidRDefault="00015FBD" w:rsidP="0084056C">
            <w:pPr>
              <w:rPr>
                <w:rFonts w:ascii="Cambria" w:hAnsi="Cambria"/>
                <w:bCs/>
                <w:sz w:val="20"/>
                <w:szCs w:val="20"/>
              </w:rPr>
            </w:pPr>
            <w:r>
              <w:rPr>
                <w:rFonts w:ascii="Cambria" w:hAnsi="Cambria"/>
                <w:bCs/>
                <w:sz w:val="20"/>
                <w:szCs w:val="20"/>
              </w:rPr>
              <w:t>No</w:t>
            </w:r>
          </w:p>
        </w:tc>
      </w:tr>
      <w:tr w:rsidR="00015FBD" w:rsidRPr="00B320E2" w14:paraId="7C52F7A5" w14:textId="77777777" w:rsidTr="0084056C">
        <w:trPr>
          <w:cantSplit/>
        </w:trPr>
        <w:tc>
          <w:tcPr>
            <w:tcW w:w="2790" w:type="dxa"/>
            <w:tcBorders>
              <w:top w:val="single" w:sz="6" w:space="0" w:color="auto"/>
              <w:bottom w:val="single" w:sz="6" w:space="0" w:color="auto"/>
            </w:tcBorders>
            <w:shd w:val="clear" w:color="auto" w:fill="67AE3C"/>
            <w:vAlign w:val="center"/>
          </w:tcPr>
          <w:p w14:paraId="6E75FF9D" w14:textId="77777777" w:rsidR="00015FBD" w:rsidRPr="00C355B4" w:rsidRDefault="00015FBD" w:rsidP="0084056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3FDC2A63" w14:textId="0AD5CD8E" w:rsidR="00015FBD" w:rsidRPr="00B320E2" w:rsidRDefault="00015FBD" w:rsidP="0084056C">
            <w:pPr>
              <w:rPr>
                <w:rFonts w:asciiTheme="majorHAnsi" w:hAnsiTheme="majorHAnsi"/>
                <w:bCs/>
                <w:sz w:val="19"/>
                <w:szCs w:val="19"/>
              </w:rPr>
            </w:pPr>
            <w:r>
              <w:rPr>
                <w:rFonts w:ascii="Cambria" w:hAnsi="Cambria"/>
                <w:bCs/>
                <w:sz w:val="20"/>
                <w:szCs w:val="20"/>
              </w:rPr>
              <w:t>N/A</w:t>
            </w:r>
          </w:p>
        </w:tc>
      </w:tr>
    </w:tbl>
    <w:p w14:paraId="18E6423B" w14:textId="7923C719" w:rsidR="003239B8" w:rsidRPr="00C856E9" w:rsidRDefault="00223A29" w:rsidP="00647756">
      <w:pPr>
        <w:spacing w:before="120" w:after="120"/>
        <w:ind w:firstLine="720"/>
        <w:jc w:val="both"/>
        <w:rPr>
          <w:rFonts w:asciiTheme="majorHAnsi" w:hAnsiTheme="majorHAnsi"/>
          <w:b/>
          <w:sz w:val="20"/>
          <w:szCs w:val="20"/>
        </w:rPr>
      </w:pPr>
      <w:r w:rsidRPr="00C856E9">
        <w:rPr>
          <w:rFonts w:asciiTheme="majorHAnsi" w:hAnsiTheme="majorHAnsi"/>
          <w:b/>
          <w:sz w:val="20"/>
          <w:szCs w:val="20"/>
        </w:rPr>
        <w:t xml:space="preserve">V. </w:t>
      </w:r>
      <w:r w:rsidRPr="00C856E9">
        <w:rPr>
          <w:rFonts w:asciiTheme="majorHAnsi" w:hAnsiTheme="majorHAnsi"/>
          <w:b/>
          <w:sz w:val="20"/>
          <w:szCs w:val="20"/>
        </w:rPr>
        <w:tab/>
      </w:r>
      <w:r w:rsidR="00C856E9" w:rsidRPr="00C856E9">
        <w:rPr>
          <w:rFonts w:asciiTheme="majorHAnsi" w:hAnsiTheme="majorHAnsi"/>
          <w:b/>
          <w:sz w:val="20"/>
          <w:szCs w:val="20"/>
        </w:rPr>
        <w:t>SUMMARY OF ALLEGED FACTS</w:t>
      </w:r>
    </w:p>
    <w:p w14:paraId="4D3A1194" w14:textId="1D0DFDCD" w:rsidR="00246553" w:rsidRPr="00246553" w:rsidRDefault="00246553" w:rsidP="002465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 petitioner claims the responsibility of the State for the suspension of the authorization for the opening of the </w:t>
      </w:r>
      <w:r>
        <w:rPr>
          <w:rFonts w:ascii="Cambria" w:hAnsi="Cambria"/>
          <w:i/>
          <w:iCs/>
          <w:sz w:val="20"/>
          <w:szCs w:val="20"/>
        </w:rPr>
        <w:t>Casa de Acogida de Generaci</w:t>
      </w:r>
      <w:r w:rsidRPr="00246553">
        <w:rPr>
          <w:rFonts w:ascii="Cambria" w:hAnsi="Cambria"/>
          <w:i/>
          <w:iCs/>
          <w:sz w:val="20"/>
          <w:szCs w:val="20"/>
        </w:rPr>
        <w:t xml:space="preserve">ón </w:t>
      </w:r>
      <w:r>
        <w:rPr>
          <w:rFonts w:ascii="Cambria" w:hAnsi="Cambria"/>
          <w:sz w:val="20"/>
          <w:szCs w:val="20"/>
        </w:rPr>
        <w:t>(hereinafter, “</w:t>
      </w:r>
      <w:r w:rsidRPr="00246553">
        <w:rPr>
          <w:rFonts w:ascii="Cambria" w:hAnsi="Cambria"/>
          <w:i/>
          <w:iCs/>
          <w:sz w:val="20"/>
          <w:szCs w:val="20"/>
        </w:rPr>
        <w:t>Casa Generación</w:t>
      </w:r>
      <w:r>
        <w:rPr>
          <w:rFonts w:ascii="Cambria" w:hAnsi="Cambria"/>
          <w:sz w:val="20"/>
          <w:szCs w:val="20"/>
        </w:rPr>
        <w:t>” or “</w:t>
      </w:r>
      <w:r w:rsidRPr="00246553">
        <w:rPr>
          <w:rFonts w:ascii="Cambria" w:hAnsi="Cambria"/>
          <w:i/>
          <w:iCs/>
          <w:sz w:val="20"/>
          <w:szCs w:val="20"/>
        </w:rPr>
        <w:t>Casa</w:t>
      </w:r>
      <w:r>
        <w:rPr>
          <w:rFonts w:ascii="Cambria" w:hAnsi="Cambria"/>
          <w:sz w:val="20"/>
          <w:szCs w:val="20"/>
        </w:rPr>
        <w:t xml:space="preserve">”) – a place that offers shelter, education, food, and basic health services to homeless boys and girls – and the eviction of approximately 70 boys, girls and teenagers, in contravention of its obligation to guarantee their rights to humane treatment and life. The petitioner points out that </w:t>
      </w:r>
      <w:r>
        <w:rPr>
          <w:rFonts w:ascii="Cambria" w:hAnsi="Cambria"/>
          <w:i/>
          <w:iCs/>
          <w:sz w:val="20"/>
          <w:szCs w:val="20"/>
        </w:rPr>
        <w:t xml:space="preserve">Casa Generación </w:t>
      </w:r>
      <w:r>
        <w:rPr>
          <w:rFonts w:ascii="Cambria" w:hAnsi="Cambria"/>
          <w:sz w:val="20"/>
          <w:szCs w:val="20"/>
        </w:rPr>
        <w:t xml:space="preserve">provided shelter to 70 boys and girls whose ages ranged between 10 and 18 years, all of whom had been brought in from the street for living in </w:t>
      </w:r>
      <w:r>
        <w:rPr>
          <w:rFonts w:ascii="Cambria" w:hAnsi="Cambria"/>
          <w:sz w:val="20"/>
          <w:szCs w:val="20"/>
        </w:rPr>
        <w:lastRenderedPageBreak/>
        <w:t xml:space="preserve">particularly difficult or </w:t>
      </w:r>
      <w:r w:rsidR="00C757AC">
        <w:rPr>
          <w:rFonts w:ascii="Cambria" w:hAnsi="Cambria"/>
          <w:sz w:val="20"/>
          <w:szCs w:val="20"/>
        </w:rPr>
        <w:t>high-risk</w:t>
      </w:r>
      <w:r>
        <w:rPr>
          <w:rFonts w:ascii="Cambria" w:hAnsi="Cambria"/>
          <w:sz w:val="20"/>
          <w:szCs w:val="20"/>
        </w:rPr>
        <w:t xml:space="preserve"> situations </w:t>
      </w:r>
      <w:r w:rsidRPr="00CA2CE8">
        <w:rPr>
          <w:rFonts w:ascii="Cambria" w:hAnsi="Cambria"/>
          <w:sz w:val="20"/>
          <w:szCs w:val="20"/>
        </w:rPr>
        <w:t>and, on average, served around 250 boy</w:t>
      </w:r>
      <w:r w:rsidR="0004543A" w:rsidRPr="00CA2CE8">
        <w:rPr>
          <w:rFonts w:ascii="Cambria" w:hAnsi="Cambria"/>
          <w:sz w:val="20"/>
          <w:szCs w:val="20"/>
        </w:rPr>
        <w:t>s</w:t>
      </w:r>
      <w:r w:rsidRPr="00CA2CE8">
        <w:rPr>
          <w:rFonts w:ascii="Cambria" w:hAnsi="Cambria"/>
          <w:sz w:val="20"/>
          <w:szCs w:val="20"/>
        </w:rPr>
        <w:t xml:space="preserve"> and girls per year. The petitioner alleges that the State failed to fulfill its duty to provide them with an alternative shelter</w:t>
      </w:r>
      <w:r w:rsidR="00CA2CE8" w:rsidRPr="00CA2CE8">
        <w:rPr>
          <w:rFonts w:ascii="Cambria" w:hAnsi="Cambria"/>
          <w:sz w:val="20"/>
          <w:szCs w:val="20"/>
        </w:rPr>
        <w:t xml:space="preserve">. It adds </w:t>
      </w:r>
      <w:r w:rsidRPr="00CA2CE8">
        <w:rPr>
          <w:rFonts w:ascii="Cambria" w:hAnsi="Cambria"/>
          <w:sz w:val="20"/>
          <w:szCs w:val="20"/>
        </w:rPr>
        <w:t>that, for that reason, many</w:t>
      </w:r>
      <w:r w:rsidR="00CA2CE8" w:rsidRPr="00CA2CE8">
        <w:rPr>
          <w:rFonts w:ascii="Cambria" w:hAnsi="Cambria"/>
          <w:sz w:val="20"/>
          <w:szCs w:val="20"/>
        </w:rPr>
        <w:t xml:space="preserve"> of them</w:t>
      </w:r>
      <w:r w:rsidRPr="00CA2CE8">
        <w:rPr>
          <w:rFonts w:ascii="Cambria" w:hAnsi="Cambria"/>
          <w:sz w:val="20"/>
          <w:szCs w:val="20"/>
        </w:rPr>
        <w:t xml:space="preserve"> are homeless</w:t>
      </w:r>
      <w:r w:rsidR="00CA2CE8" w:rsidRPr="00CA2CE8">
        <w:rPr>
          <w:rFonts w:ascii="Cambria" w:hAnsi="Cambria"/>
          <w:sz w:val="20"/>
          <w:szCs w:val="20"/>
        </w:rPr>
        <w:t>,</w:t>
      </w:r>
      <w:r w:rsidRPr="00CA2CE8">
        <w:rPr>
          <w:rFonts w:ascii="Cambria" w:hAnsi="Cambria"/>
          <w:sz w:val="20"/>
          <w:szCs w:val="20"/>
        </w:rPr>
        <w:t xml:space="preserve"> which increase</w:t>
      </w:r>
      <w:r w:rsidR="00CA2CE8" w:rsidRPr="00CA2CE8">
        <w:rPr>
          <w:rFonts w:ascii="Cambria" w:hAnsi="Cambria"/>
          <w:sz w:val="20"/>
          <w:szCs w:val="20"/>
        </w:rPr>
        <w:t>s</w:t>
      </w:r>
      <w:r w:rsidRPr="00CA2CE8">
        <w:rPr>
          <w:rFonts w:ascii="Cambria" w:hAnsi="Cambria"/>
          <w:sz w:val="20"/>
          <w:szCs w:val="20"/>
        </w:rPr>
        <w:t xml:space="preserve"> the risk situation and vulnerability </w:t>
      </w:r>
      <w:r w:rsidR="00CA2CE8" w:rsidRPr="00CA2CE8">
        <w:rPr>
          <w:rFonts w:ascii="Cambria" w:hAnsi="Cambria"/>
          <w:sz w:val="20"/>
          <w:szCs w:val="20"/>
        </w:rPr>
        <w:t>state in which they are</w:t>
      </w:r>
      <w:r w:rsidRPr="00CA2CE8">
        <w:rPr>
          <w:rFonts w:ascii="Cambria" w:hAnsi="Cambria"/>
          <w:sz w:val="20"/>
          <w:szCs w:val="20"/>
        </w:rPr>
        <w:t xml:space="preserve">, </w:t>
      </w:r>
      <w:r w:rsidR="00C757AC" w:rsidRPr="00CA2CE8">
        <w:rPr>
          <w:rFonts w:ascii="Cambria" w:hAnsi="Cambria"/>
          <w:sz w:val="20"/>
          <w:szCs w:val="20"/>
        </w:rPr>
        <w:t>further augmented</w:t>
      </w:r>
      <w:r w:rsidRPr="00CA2CE8">
        <w:rPr>
          <w:rFonts w:ascii="Cambria" w:hAnsi="Cambria"/>
          <w:sz w:val="20"/>
          <w:szCs w:val="20"/>
        </w:rPr>
        <w:t xml:space="preserve"> by them being children</w:t>
      </w:r>
      <w:r w:rsidR="00CA2CE8" w:rsidRPr="00CA2CE8">
        <w:rPr>
          <w:rFonts w:ascii="Cambria" w:hAnsi="Cambria"/>
          <w:sz w:val="20"/>
          <w:szCs w:val="20"/>
        </w:rPr>
        <w:t xml:space="preserve">. It also alleges </w:t>
      </w:r>
      <w:r w:rsidRPr="00CA2CE8">
        <w:rPr>
          <w:rFonts w:ascii="Cambria" w:hAnsi="Cambria"/>
          <w:sz w:val="20"/>
          <w:szCs w:val="20"/>
        </w:rPr>
        <w:t xml:space="preserve">that some of them passed away as a result of not having access to the services provided by the </w:t>
      </w:r>
      <w:r w:rsidRPr="00CA2CE8">
        <w:rPr>
          <w:rFonts w:ascii="Cambria" w:hAnsi="Cambria"/>
          <w:i/>
          <w:iCs/>
          <w:sz w:val="20"/>
          <w:szCs w:val="20"/>
        </w:rPr>
        <w:t>Casa</w:t>
      </w:r>
      <w:r w:rsidRPr="00CA2CE8">
        <w:rPr>
          <w:rStyle w:val="FootnoteReference"/>
          <w:rFonts w:ascii="Cambria" w:hAnsi="Cambria"/>
          <w:sz w:val="20"/>
          <w:szCs w:val="20"/>
          <w:lang w:val="es-ES"/>
        </w:rPr>
        <w:footnoteReference w:id="7"/>
      </w:r>
      <w:r w:rsidRPr="00CA2CE8">
        <w:rPr>
          <w:rFonts w:ascii="Cambria" w:hAnsi="Cambria"/>
          <w:sz w:val="20"/>
          <w:szCs w:val="20"/>
        </w:rPr>
        <w:t>.</w:t>
      </w:r>
      <w:r>
        <w:rPr>
          <w:rFonts w:ascii="Cambria" w:hAnsi="Cambria"/>
          <w:sz w:val="20"/>
          <w:szCs w:val="20"/>
        </w:rPr>
        <w:t xml:space="preserve"> Finally, the petitioner claims that at the date of</w:t>
      </w:r>
      <w:r w:rsidR="00A501CF">
        <w:rPr>
          <w:rFonts w:ascii="Cambria" w:hAnsi="Cambria"/>
          <w:sz w:val="20"/>
          <w:szCs w:val="20"/>
        </w:rPr>
        <w:t xml:space="preserve"> the</w:t>
      </w:r>
      <w:r>
        <w:rPr>
          <w:rFonts w:ascii="Cambria" w:hAnsi="Cambria"/>
          <w:sz w:val="20"/>
          <w:szCs w:val="20"/>
        </w:rPr>
        <w:t xml:space="preserve"> filing the petition before the IACHR, the owner or legal representatives</w:t>
      </w:r>
      <w:r w:rsidR="00A501CF">
        <w:rPr>
          <w:rFonts w:ascii="Cambria" w:hAnsi="Cambria"/>
          <w:sz w:val="20"/>
          <w:szCs w:val="20"/>
        </w:rPr>
        <w:t xml:space="preserve"> were still prohibited to enter</w:t>
      </w:r>
      <w:r>
        <w:rPr>
          <w:rFonts w:ascii="Cambria" w:hAnsi="Cambria"/>
          <w:sz w:val="20"/>
          <w:szCs w:val="20"/>
        </w:rPr>
        <w:t xml:space="preserve"> the property, which violated the right to property of the boys, girls and adolescents that live on the street and have the right to possess, occupy and enjoy said property.</w:t>
      </w:r>
    </w:p>
    <w:p w14:paraId="2507F3BF" w14:textId="1117487C" w:rsidR="00246553" w:rsidRPr="00246553" w:rsidRDefault="00246553" w:rsidP="00813B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246553">
        <w:rPr>
          <w:rFonts w:ascii="Cambria" w:hAnsi="Cambria"/>
          <w:sz w:val="20"/>
          <w:szCs w:val="20"/>
        </w:rPr>
        <w:t xml:space="preserve">The petitioner claims that, on January 17, 2005, it was notified by the Municipality of a resolution </w:t>
      </w:r>
      <w:r>
        <w:rPr>
          <w:rFonts w:ascii="Cambria" w:hAnsi="Cambria"/>
          <w:sz w:val="20"/>
          <w:szCs w:val="20"/>
        </w:rPr>
        <w:t xml:space="preserve">passed in relation to </w:t>
      </w:r>
      <w:r>
        <w:rPr>
          <w:rFonts w:ascii="Cambria" w:hAnsi="Cambria"/>
          <w:i/>
          <w:iCs/>
          <w:sz w:val="20"/>
          <w:szCs w:val="20"/>
        </w:rPr>
        <w:t>Generación</w:t>
      </w:r>
      <w:r>
        <w:rPr>
          <w:rFonts w:ascii="Cambria" w:hAnsi="Cambria"/>
          <w:sz w:val="20"/>
          <w:szCs w:val="20"/>
        </w:rPr>
        <w:t>,</w:t>
      </w:r>
      <w:r w:rsidR="00ED7929" w:rsidRPr="00ED7929">
        <w:rPr>
          <w:rFonts w:ascii="Cambria" w:hAnsi="Cambria"/>
          <w:sz w:val="20"/>
          <w:szCs w:val="20"/>
        </w:rPr>
        <w:t xml:space="preserve"> </w:t>
      </w:r>
      <w:r w:rsidR="00ED7929">
        <w:rPr>
          <w:rFonts w:ascii="Cambria" w:hAnsi="Cambria"/>
          <w:sz w:val="20"/>
          <w:szCs w:val="20"/>
        </w:rPr>
        <w:t>granting it one day for it to cease its activities</w:t>
      </w:r>
      <w:r w:rsidR="00ED7929" w:rsidRPr="00AE0EA5">
        <w:rPr>
          <w:rStyle w:val="FootnoteReference"/>
          <w:rFonts w:ascii="Cambria" w:hAnsi="Cambria"/>
          <w:sz w:val="20"/>
          <w:szCs w:val="20"/>
          <w:lang w:val="es-ES"/>
        </w:rPr>
        <w:footnoteReference w:id="8"/>
      </w:r>
      <w:r w:rsidR="00ED7929">
        <w:rPr>
          <w:rFonts w:ascii="Cambria" w:hAnsi="Cambria"/>
          <w:sz w:val="20"/>
          <w:szCs w:val="20"/>
        </w:rPr>
        <w:t>,</w:t>
      </w:r>
      <w:r>
        <w:rPr>
          <w:rFonts w:ascii="Cambria" w:hAnsi="Cambria"/>
          <w:sz w:val="20"/>
          <w:szCs w:val="20"/>
        </w:rPr>
        <w:t xml:space="preserve"> </w:t>
      </w:r>
      <w:r w:rsidR="0084370F">
        <w:rPr>
          <w:rFonts w:ascii="Cambria" w:hAnsi="Cambria"/>
          <w:sz w:val="20"/>
          <w:szCs w:val="20"/>
        </w:rPr>
        <w:t xml:space="preserve">on the </w:t>
      </w:r>
      <w:r w:rsidR="00ED7929">
        <w:rPr>
          <w:rFonts w:ascii="Cambria" w:hAnsi="Cambria"/>
          <w:sz w:val="20"/>
          <w:szCs w:val="20"/>
        </w:rPr>
        <w:t>basis</w:t>
      </w:r>
      <w:r w:rsidR="0084370F">
        <w:rPr>
          <w:rFonts w:ascii="Cambria" w:hAnsi="Cambria"/>
          <w:sz w:val="20"/>
          <w:szCs w:val="20"/>
        </w:rPr>
        <w:t xml:space="preserve"> that the boys, girls and adolescents in the </w:t>
      </w:r>
      <w:r w:rsidR="0084370F">
        <w:rPr>
          <w:rFonts w:ascii="Cambria" w:hAnsi="Cambria"/>
          <w:i/>
          <w:iCs/>
          <w:sz w:val="20"/>
          <w:szCs w:val="20"/>
        </w:rPr>
        <w:t xml:space="preserve">Casa </w:t>
      </w:r>
      <w:r w:rsidR="0084370F">
        <w:rPr>
          <w:rFonts w:ascii="Cambria" w:hAnsi="Cambria"/>
          <w:sz w:val="20"/>
          <w:szCs w:val="20"/>
        </w:rPr>
        <w:t>were in a situation</w:t>
      </w:r>
      <w:r w:rsidR="00ED7929">
        <w:rPr>
          <w:rFonts w:ascii="Cambria" w:hAnsi="Cambria"/>
          <w:sz w:val="20"/>
          <w:szCs w:val="20"/>
        </w:rPr>
        <w:t xml:space="preserve"> of neglect and lack of control</w:t>
      </w:r>
      <w:r w:rsidR="0084370F">
        <w:rPr>
          <w:rFonts w:ascii="Cambria" w:hAnsi="Cambria"/>
          <w:sz w:val="20"/>
          <w:szCs w:val="20"/>
        </w:rPr>
        <w:t xml:space="preserve">. This resolution was challenged by the petitioner. However, the petitioner claims that, on January 20, 2005, before the appeal was decided, approximately 100 armed police officers allegedly showed up at the shelter house of </w:t>
      </w:r>
      <w:r w:rsidR="0084370F">
        <w:rPr>
          <w:rFonts w:ascii="Cambria" w:hAnsi="Cambria"/>
          <w:i/>
          <w:iCs/>
          <w:sz w:val="20"/>
          <w:szCs w:val="20"/>
        </w:rPr>
        <w:t xml:space="preserve">Casa Generación </w:t>
      </w:r>
      <w:r w:rsidR="0084370F">
        <w:rPr>
          <w:rFonts w:ascii="Cambria" w:hAnsi="Cambria"/>
          <w:sz w:val="20"/>
          <w:szCs w:val="20"/>
        </w:rPr>
        <w:t>to enforce the closure and eviction order which had emanated from the municipal Mayor, which order</w:t>
      </w:r>
      <w:r w:rsidR="00202D5D">
        <w:rPr>
          <w:rFonts w:ascii="Cambria" w:hAnsi="Cambria"/>
          <w:sz w:val="20"/>
          <w:szCs w:val="20"/>
        </w:rPr>
        <w:t>ed</w:t>
      </w:r>
      <w:r w:rsidR="0084370F">
        <w:rPr>
          <w:rFonts w:ascii="Cambria" w:hAnsi="Cambria"/>
          <w:sz w:val="20"/>
          <w:szCs w:val="20"/>
        </w:rPr>
        <w:t xml:space="preserve"> to evacuate the children that lived there and transfer them to a similar institution. The petitioner claims that, after the eviction, the children were forced to live on the street, or in other similar institutions or to return to their families in a precarious or </w:t>
      </w:r>
      <w:r w:rsidR="00202D5D">
        <w:rPr>
          <w:rFonts w:ascii="Cambria" w:hAnsi="Cambria"/>
          <w:sz w:val="20"/>
          <w:szCs w:val="20"/>
        </w:rPr>
        <w:t xml:space="preserve">impoverished situation, on top of </w:t>
      </w:r>
      <w:r w:rsidR="0084370F">
        <w:rPr>
          <w:rFonts w:ascii="Cambria" w:hAnsi="Cambria"/>
          <w:sz w:val="20"/>
          <w:szCs w:val="20"/>
        </w:rPr>
        <w:t>not hav</w:t>
      </w:r>
      <w:r w:rsidR="00202D5D">
        <w:rPr>
          <w:rFonts w:ascii="Cambria" w:hAnsi="Cambria"/>
          <w:sz w:val="20"/>
          <w:szCs w:val="20"/>
        </w:rPr>
        <w:t>ing</w:t>
      </w:r>
      <w:r w:rsidR="0084370F">
        <w:rPr>
          <w:rFonts w:ascii="Cambria" w:hAnsi="Cambria"/>
          <w:sz w:val="20"/>
          <w:szCs w:val="20"/>
        </w:rPr>
        <w:t xml:space="preserve"> access to the education, recreation, housing or health services that </w:t>
      </w:r>
      <w:r w:rsidR="0084370F">
        <w:rPr>
          <w:rFonts w:ascii="Cambria" w:hAnsi="Cambria"/>
          <w:i/>
          <w:iCs/>
          <w:sz w:val="20"/>
          <w:szCs w:val="20"/>
        </w:rPr>
        <w:t>Generación</w:t>
      </w:r>
      <w:r w:rsidR="0084370F">
        <w:rPr>
          <w:rFonts w:ascii="Cambria" w:hAnsi="Cambria"/>
          <w:sz w:val="20"/>
          <w:szCs w:val="20"/>
        </w:rPr>
        <w:t xml:space="preserve"> provided them with. Likewise, the petitioner points out that, three days after, the Prosecutor from the Eleventh Provincial Office of the Prosecutor for Family Matters of Lima initiated a guardianship investigation </w:t>
      </w:r>
      <w:r w:rsidR="00E06634">
        <w:rPr>
          <w:rFonts w:ascii="Cambria" w:hAnsi="Cambria"/>
          <w:sz w:val="20"/>
          <w:szCs w:val="20"/>
        </w:rPr>
        <w:t xml:space="preserve">of the boys, girls and adolescents found at the </w:t>
      </w:r>
      <w:r w:rsidR="00E06634">
        <w:rPr>
          <w:rFonts w:ascii="Cambria" w:hAnsi="Cambria"/>
          <w:i/>
          <w:iCs/>
          <w:sz w:val="20"/>
          <w:szCs w:val="20"/>
        </w:rPr>
        <w:t>Casa</w:t>
      </w:r>
      <w:r w:rsidR="00E06634">
        <w:rPr>
          <w:rFonts w:ascii="Cambria" w:hAnsi="Cambria"/>
          <w:sz w:val="20"/>
          <w:szCs w:val="20"/>
        </w:rPr>
        <w:t xml:space="preserve"> and that, on January 24, 2005, the 13° Family Court of Lima initiated a guardianship investigation of 26 boys and girls that were found by the Office of the Prosecutor during its intervention of </w:t>
      </w:r>
      <w:r w:rsidR="00E06634">
        <w:rPr>
          <w:rFonts w:ascii="Cambria" w:hAnsi="Cambria"/>
          <w:i/>
          <w:iCs/>
          <w:sz w:val="20"/>
          <w:szCs w:val="20"/>
        </w:rPr>
        <w:t>Casa Generación</w:t>
      </w:r>
      <w:r w:rsidR="00E06634">
        <w:rPr>
          <w:rFonts w:ascii="Cambria" w:hAnsi="Cambria"/>
          <w:sz w:val="20"/>
          <w:szCs w:val="20"/>
        </w:rPr>
        <w:t>, for an alleged situation of abandonment. The petitioner points out that, following a decision of the Court, the boys and girls were handed over to their family members</w:t>
      </w:r>
      <w:r w:rsidR="00E06634" w:rsidRPr="00AE0EA5">
        <w:rPr>
          <w:rStyle w:val="FootnoteReference"/>
          <w:rFonts w:ascii="Cambria" w:hAnsi="Cambria"/>
          <w:sz w:val="20"/>
          <w:szCs w:val="20"/>
          <w:lang w:val="es-ES"/>
        </w:rPr>
        <w:footnoteReference w:id="9"/>
      </w:r>
      <w:r w:rsidR="00E06634">
        <w:rPr>
          <w:rFonts w:ascii="Cambria" w:hAnsi="Cambria"/>
          <w:sz w:val="20"/>
          <w:szCs w:val="20"/>
        </w:rPr>
        <w:t xml:space="preserve"> or sent to shelter and centers for underage persons. On March 17, 2005, the appeal over the resolution of January 17 was found to be </w:t>
      </w:r>
      <w:r w:rsidR="00DD62E2">
        <w:rPr>
          <w:rFonts w:ascii="Cambria" w:hAnsi="Cambria"/>
          <w:sz w:val="20"/>
          <w:szCs w:val="20"/>
        </w:rPr>
        <w:t>inadmissible,</w:t>
      </w:r>
      <w:r w:rsidR="00E06634">
        <w:rPr>
          <w:rFonts w:ascii="Cambria" w:hAnsi="Cambria"/>
          <w:sz w:val="20"/>
          <w:szCs w:val="20"/>
        </w:rPr>
        <w:t xml:space="preserve"> on the basis that </w:t>
      </w:r>
      <w:r w:rsidR="00DD62E2">
        <w:rPr>
          <w:rFonts w:ascii="Cambria" w:hAnsi="Cambria"/>
          <w:sz w:val="20"/>
          <w:szCs w:val="20"/>
        </w:rPr>
        <w:t>said</w:t>
      </w:r>
      <w:r w:rsidR="00E06634">
        <w:rPr>
          <w:rFonts w:ascii="Cambria" w:hAnsi="Cambria"/>
          <w:sz w:val="20"/>
          <w:szCs w:val="20"/>
        </w:rPr>
        <w:t xml:space="preserve"> resolution did not entail and act that could be challenged.</w:t>
      </w:r>
    </w:p>
    <w:p w14:paraId="2A44199C" w14:textId="6BEFA384" w:rsidR="00EA4DD9" w:rsidRPr="00E06634" w:rsidRDefault="00E06634" w:rsidP="00813B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06634">
        <w:rPr>
          <w:rFonts w:ascii="Cambria" w:hAnsi="Cambria"/>
          <w:sz w:val="20"/>
          <w:szCs w:val="20"/>
        </w:rPr>
        <w:t xml:space="preserve">The petitioner </w:t>
      </w:r>
      <w:r w:rsidR="007308EB">
        <w:rPr>
          <w:rFonts w:ascii="Cambria" w:hAnsi="Cambria"/>
          <w:sz w:val="20"/>
          <w:szCs w:val="20"/>
        </w:rPr>
        <w:t>indicates</w:t>
      </w:r>
      <w:r w:rsidRPr="00E06634">
        <w:rPr>
          <w:rFonts w:ascii="Cambria" w:hAnsi="Cambria"/>
          <w:sz w:val="20"/>
          <w:szCs w:val="20"/>
        </w:rPr>
        <w:t xml:space="preserve"> that on April 11, 2005, the Municipality request</w:t>
      </w:r>
      <w:r>
        <w:rPr>
          <w:rFonts w:ascii="Cambria" w:hAnsi="Cambria"/>
          <w:sz w:val="20"/>
          <w:szCs w:val="20"/>
        </w:rPr>
        <w:t xml:space="preserve">ed an injunction ordering the provisional suspension of all activities carried out by </w:t>
      </w:r>
      <w:r>
        <w:rPr>
          <w:rFonts w:ascii="Cambria" w:hAnsi="Cambria"/>
          <w:i/>
          <w:iCs/>
          <w:sz w:val="20"/>
          <w:szCs w:val="20"/>
        </w:rPr>
        <w:t>Generación</w:t>
      </w:r>
      <w:r>
        <w:rPr>
          <w:rFonts w:ascii="Cambria" w:hAnsi="Cambria"/>
          <w:sz w:val="20"/>
          <w:szCs w:val="20"/>
        </w:rPr>
        <w:t xml:space="preserve"> and, as a consequence, that the temporary relocation of all boys, children and adolescents of </w:t>
      </w:r>
      <w:r>
        <w:rPr>
          <w:rFonts w:ascii="Cambria" w:hAnsi="Cambria"/>
          <w:i/>
          <w:iCs/>
          <w:sz w:val="20"/>
          <w:szCs w:val="20"/>
        </w:rPr>
        <w:t>Casa Generación</w:t>
      </w:r>
      <w:r>
        <w:rPr>
          <w:rFonts w:ascii="Cambria" w:hAnsi="Cambria"/>
          <w:sz w:val="20"/>
          <w:szCs w:val="20"/>
        </w:rPr>
        <w:t xml:space="preserve"> be ordered. This measures was approved on April 18, 2005, by the 12° Family Court of Lima and, on May 17, 2005, the Court entered the premises of </w:t>
      </w:r>
      <w:r>
        <w:rPr>
          <w:rFonts w:ascii="Cambria" w:hAnsi="Cambria"/>
          <w:i/>
          <w:iCs/>
          <w:sz w:val="20"/>
          <w:szCs w:val="20"/>
        </w:rPr>
        <w:t>Generación</w:t>
      </w:r>
      <w:r>
        <w:rPr>
          <w:rFonts w:ascii="Cambria" w:hAnsi="Cambria"/>
          <w:sz w:val="20"/>
          <w:szCs w:val="20"/>
        </w:rPr>
        <w:t xml:space="preserve"> to evict the children that were sheltered in the </w:t>
      </w:r>
      <w:r>
        <w:rPr>
          <w:rFonts w:ascii="Cambria" w:hAnsi="Cambria"/>
          <w:i/>
          <w:iCs/>
          <w:sz w:val="20"/>
          <w:szCs w:val="20"/>
        </w:rPr>
        <w:t>Casa</w:t>
      </w:r>
      <w:r>
        <w:rPr>
          <w:rFonts w:ascii="Cambria" w:hAnsi="Cambria"/>
          <w:sz w:val="20"/>
          <w:szCs w:val="20"/>
        </w:rPr>
        <w:t>, as well as any other person present</w:t>
      </w:r>
      <w:r w:rsidRPr="00F32648">
        <w:rPr>
          <w:rStyle w:val="FootnoteReference"/>
          <w:rFonts w:ascii="Cambria" w:hAnsi="Cambria"/>
          <w:sz w:val="20"/>
          <w:szCs w:val="20"/>
          <w:lang w:val="es-MX"/>
        </w:rPr>
        <w:footnoteReference w:id="10"/>
      </w:r>
      <w:r>
        <w:rPr>
          <w:rFonts w:ascii="Cambria" w:hAnsi="Cambria"/>
          <w:sz w:val="20"/>
          <w:szCs w:val="20"/>
        </w:rPr>
        <w:t xml:space="preserve">, and to suspend </w:t>
      </w:r>
      <w:r w:rsidR="002D6D96">
        <w:rPr>
          <w:rFonts w:ascii="Cambria" w:hAnsi="Cambria"/>
          <w:sz w:val="20"/>
          <w:szCs w:val="20"/>
        </w:rPr>
        <w:t xml:space="preserve">the </w:t>
      </w:r>
      <w:r>
        <w:rPr>
          <w:rFonts w:ascii="Cambria" w:hAnsi="Cambria"/>
          <w:sz w:val="20"/>
          <w:szCs w:val="20"/>
        </w:rPr>
        <w:t>plans and programs that provided attention to the children. The petitioner claims that the children were left on the street or driven to the Municipality, which only has administrative offices. It also claims that</w:t>
      </w:r>
      <w:r w:rsidR="007F5AB8">
        <w:rPr>
          <w:rFonts w:ascii="Cambria" w:hAnsi="Cambria"/>
          <w:sz w:val="20"/>
          <w:szCs w:val="20"/>
        </w:rPr>
        <w:t xml:space="preserve">, of the children that were placed under supervision of the 12° Court, 6 </w:t>
      </w:r>
      <w:r w:rsidR="002D6D96">
        <w:rPr>
          <w:rFonts w:ascii="Cambria" w:hAnsi="Cambria"/>
          <w:sz w:val="20"/>
          <w:szCs w:val="20"/>
        </w:rPr>
        <w:t xml:space="preserve">eventually </w:t>
      </w:r>
      <w:r w:rsidR="007F5AB8">
        <w:rPr>
          <w:rFonts w:ascii="Cambria" w:hAnsi="Cambria"/>
          <w:sz w:val="20"/>
          <w:szCs w:val="20"/>
        </w:rPr>
        <w:t xml:space="preserve">allegedly died of tuberculosis. </w:t>
      </w:r>
      <w:r w:rsidR="007F5AB8">
        <w:rPr>
          <w:rFonts w:ascii="Cambria" w:hAnsi="Cambria"/>
          <w:i/>
          <w:iCs/>
          <w:sz w:val="20"/>
          <w:szCs w:val="20"/>
        </w:rPr>
        <w:t>Generación</w:t>
      </w:r>
      <w:r w:rsidR="007F5AB8">
        <w:rPr>
          <w:rFonts w:ascii="Cambria" w:hAnsi="Cambria"/>
          <w:sz w:val="20"/>
          <w:szCs w:val="20"/>
        </w:rPr>
        <w:t xml:space="preserve"> requested the intervention of the Office of the Ombudsman, which concluded that the resolution of April 18 </w:t>
      </w:r>
      <w:r w:rsidR="00357697">
        <w:rPr>
          <w:rFonts w:ascii="Cambria" w:hAnsi="Cambria"/>
          <w:sz w:val="20"/>
          <w:szCs w:val="20"/>
        </w:rPr>
        <w:t>was not properly motivated.</w:t>
      </w:r>
      <w:r w:rsidR="007F5AB8">
        <w:rPr>
          <w:rFonts w:ascii="Cambria" w:hAnsi="Cambria"/>
          <w:sz w:val="20"/>
          <w:szCs w:val="20"/>
        </w:rPr>
        <w:t xml:space="preserve"> An appeal against the resolution was filed and declared improper on May 26, 2005 for not fulfilling the requirements as it did not described in a clear and coherent manner the factual and legal basis on which it was grounded. A </w:t>
      </w:r>
      <w:r w:rsidR="00C757AC">
        <w:rPr>
          <w:rFonts w:ascii="Cambria" w:hAnsi="Cambria"/>
          <w:i/>
          <w:iCs/>
          <w:sz w:val="20"/>
          <w:szCs w:val="20"/>
        </w:rPr>
        <w:t>remedy of complaint</w:t>
      </w:r>
      <w:r w:rsidR="007F5AB8">
        <w:rPr>
          <w:rFonts w:ascii="Cambria" w:hAnsi="Cambria"/>
          <w:sz w:val="20"/>
          <w:szCs w:val="20"/>
        </w:rPr>
        <w:t xml:space="preserve"> was then filed, which was dismissed.</w:t>
      </w:r>
    </w:p>
    <w:p w14:paraId="1B8B28B5" w14:textId="0121D5C6" w:rsidR="00446B85" w:rsidRPr="00415820" w:rsidRDefault="007F5AB8" w:rsidP="004158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7F5AB8">
        <w:rPr>
          <w:rFonts w:ascii="Cambria" w:hAnsi="Cambria"/>
          <w:sz w:val="20"/>
          <w:szCs w:val="20"/>
        </w:rPr>
        <w:t xml:space="preserve">Likewise, on May 18, 2005, the Municipality filed a </w:t>
      </w:r>
      <w:r>
        <w:rPr>
          <w:rFonts w:ascii="Cambria" w:hAnsi="Cambria"/>
          <w:sz w:val="20"/>
          <w:szCs w:val="20"/>
        </w:rPr>
        <w:t xml:space="preserve">complaint concerning the protection of the individual and collective interests pertaining to the boys, girls and adolescents sheltered by </w:t>
      </w:r>
      <w:r>
        <w:rPr>
          <w:rFonts w:ascii="Cambria" w:hAnsi="Cambria"/>
          <w:i/>
          <w:iCs/>
          <w:sz w:val="20"/>
          <w:szCs w:val="20"/>
        </w:rPr>
        <w:t>Generación</w:t>
      </w:r>
      <w:r>
        <w:rPr>
          <w:rStyle w:val="FootnoteReference"/>
          <w:rFonts w:ascii="Cambria" w:hAnsi="Cambria"/>
          <w:sz w:val="20"/>
          <w:szCs w:val="20"/>
          <w:lang w:val="es-ES"/>
        </w:rPr>
        <w:footnoteReference w:id="11"/>
      </w:r>
      <w:r>
        <w:rPr>
          <w:rFonts w:ascii="Cambria" w:hAnsi="Cambria"/>
          <w:sz w:val="20"/>
          <w:szCs w:val="20"/>
        </w:rPr>
        <w:t xml:space="preserve">. By </w:t>
      </w:r>
      <w:r>
        <w:rPr>
          <w:rFonts w:ascii="Cambria" w:hAnsi="Cambria"/>
          <w:sz w:val="20"/>
          <w:szCs w:val="20"/>
        </w:rPr>
        <w:lastRenderedPageBreak/>
        <w:t xml:space="preserve">its judgment of January 26, 2007, the 12° Family Court of Lima found that the lawsuit was </w:t>
      </w:r>
      <w:r w:rsidR="00397682">
        <w:rPr>
          <w:rFonts w:ascii="Cambria" w:hAnsi="Cambria"/>
          <w:sz w:val="20"/>
          <w:szCs w:val="20"/>
        </w:rPr>
        <w:t>justified</w:t>
      </w:r>
      <w:r>
        <w:rPr>
          <w:rFonts w:ascii="Cambria" w:hAnsi="Cambria"/>
          <w:sz w:val="20"/>
          <w:szCs w:val="20"/>
        </w:rPr>
        <w:t xml:space="preserve"> and ordered the definitive cessation of the social activities </w:t>
      </w:r>
      <w:r w:rsidR="003A7085" w:rsidRPr="007F5AB8">
        <w:rPr>
          <w:rFonts w:ascii="Cambria" w:hAnsi="Cambria"/>
          <w:sz w:val="20"/>
          <w:szCs w:val="20"/>
        </w:rPr>
        <w:t>of</w:t>
      </w:r>
      <w:r w:rsidR="003A7085">
        <w:rPr>
          <w:rFonts w:ascii="Cambria" w:hAnsi="Cambria"/>
          <w:sz w:val="20"/>
          <w:szCs w:val="20"/>
        </w:rPr>
        <w:t xml:space="preserve"> receiving, sheltering and or developing plans and programs of attention for children and adolescents </w:t>
      </w:r>
      <w:r>
        <w:rPr>
          <w:rFonts w:ascii="Cambria" w:hAnsi="Cambria"/>
          <w:sz w:val="20"/>
          <w:szCs w:val="20"/>
        </w:rPr>
        <w:t xml:space="preserve">undertaken by the </w:t>
      </w:r>
      <w:r>
        <w:rPr>
          <w:rFonts w:ascii="Cambria" w:hAnsi="Cambria"/>
          <w:i/>
          <w:iCs/>
          <w:sz w:val="20"/>
          <w:szCs w:val="20"/>
        </w:rPr>
        <w:t>Casa</w:t>
      </w:r>
      <w:r>
        <w:rPr>
          <w:rFonts w:ascii="Cambria" w:hAnsi="Cambria"/>
          <w:sz w:val="20"/>
          <w:szCs w:val="20"/>
        </w:rPr>
        <w:t xml:space="preserve">, as well as </w:t>
      </w:r>
      <w:r w:rsidR="003A7085">
        <w:rPr>
          <w:rFonts w:ascii="Cambria" w:hAnsi="Cambria"/>
          <w:sz w:val="20"/>
          <w:szCs w:val="20"/>
        </w:rPr>
        <w:t>the</w:t>
      </w:r>
      <w:r>
        <w:rPr>
          <w:rFonts w:ascii="Cambria" w:hAnsi="Cambria"/>
          <w:sz w:val="20"/>
          <w:szCs w:val="20"/>
        </w:rPr>
        <w:t xml:space="preserve"> definitive relocation</w:t>
      </w:r>
      <w:r w:rsidR="003A7085">
        <w:rPr>
          <w:rFonts w:ascii="Cambria" w:hAnsi="Cambria"/>
          <w:sz w:val="20"/>
          <w:szCs w:val="20"/>
        </w:rPr>
        <w:t xml:space="preserve"> of the children and adolescents</w:t>
      </w:r>
      <w:r w:rsidR="00B6598C">
        <w:rPr>
          <w:rFonts w:ascii="Cambria" w:hAnsi="Cambria"/>
          <w:sz w:val="20"/>
          <w:szCs w:val="20"/>
        </w:rPr>
        <w:t xml:space="preserve"> </w:t>
      </w:r>
      <w:r>
        <w:rPr>
          <w:rFonts w:ascii="Cambria" w:hAnsi="Cambria"/>
          <w:sz w:val="20"/>
          <w:szCs w:val="20"/>
        </w:rPr>
        <w:t xml:space="preserve">and their inclusion in the special programs established in </w:t>
      </w:r>
      <w:r w:rsidRPr="003A7085">
        <w:rPr>
          <w:rFonts w:ascii="Cambria" w:hAnsi="Cambria"/>
          <w:i/>
          <w:sz w:val="20"/>
          <w:szCs w:val="20"/>
        </w:rPr>
        <w:t>the Code of Children and Adolescents</w:t>
      </w:r>
      <w:r w:rsidRPr="00883F8E">
        <w:rPr>
          <w:rStyle w:val="FootnoteReference"/>
          <w:rFonts w:ascii="Cambria" w:hAnsi="Cambria"/>
          <w:sz w:val="20"/>
          <w:szCs w:val="20"/>
          <w:lang w:val="es-ES"/>
        </w:rPr>
        <w:footnoteReference w:id="12"/>
      </w:r>
      <w:r>
        <w:rPr>
          <w:rFonts w:ascii="Cambria" w:hAnsi="Cambria"/>
          <w:sz w:val="20"/>
          <w:szCs w:val="20"/>
        </w:rPr>
        <w:t>.</w:t>
      </w:r>
      <w:r w:rsidR="006A3F47" w:rsidRPr="00415820">
        <w:rPr>
          <w:rFonts w:ascii="Cambria" w:hAnsi="Cambria"/>
          <w:sz w:val="20"/>
          <w:szCs w:val="20"/>
        </w:rPr>
        <w:t>Th</w:t>
      </w:r>
      <w:r w:rsidR="00F73289" w:rsidRPr="00415820">
        <w:rPr>
          <w:rFonts w:ascii="Cambria" w:hAnsi="Cambria"/>
          <w:sz w:val="20"/>
          <w:szCs w:val="20"/>
        </w:rPr>
        <w:t xml:space="preserve">at decision was </w:t>
      </w:r>
      <w:r w:rsidR="00B6598C">
        <w:rPr>
          <w:rFonts w:ascii="Cambria" w:hAnsi="Cambria"/>
          <w:sz w:val="20"/>
          <w:szCs w:val="20"/>
        </w:rPr>
        <w:t>grounded on</w:t>
      </w:r>
      <w:r w:rsidR="00F73289" w:rsidRPr="00415820">
        <w:rPr>
          <w:rFonts w:ascii="Cambria" w:hAnsi="Cambria"/>
          <w:sz w:val="20"/>
          <w:szCs w:val="20"/>
        </w:rPr>
        <w:t>, among other factors, the conclusions of the Prosecutor, which had considered that the irregular situation of many children and adolescents merited judicial involvement</w:t>
      </w:r>
      <w:r w:rsidR="00F73289" w:rsidRPr="00840581">
        <w:rPr>
          <w:rStyle w:val="FootnoteReference"/>
          <w:rFonts w:ascii="Cambria" w:hAnsi="Cambria"/>
          <w:sz w:val="20"/>
          <w:szCs w:val="20"/>
          <w:lang w:val="es-ES"/>
        </w:rPr>
        <w:footnoteReference w:id="13"/>
      </w:r>
      <w:r w:rsidR="00F73289" w:rsidRPr="00415820">
        <w:rPr>
          <w:rFonts w:ascii="Cambria" w:hAnsi="Cambria"/>
          <w:sz w:val="20"/>
          <w:szCs w:val="20"/>
        </w:rPr>
        <w:t xml:space="preserve">. The petitioner then filed an appeal, claiming that the decision had not taken </w:t>
      </w:r>
      <w:r w:rsidR="00A60409" w:rsidRPr="00415820">
        <w:rPr>
          <w:rFonts w:ascii="Cambria" w:hAnsi="Cambria"/>
          <w:sz w:val="20"/>
          <w:szCs w:val="20"/>
        </w:rPr>
        <w:t xml:space="preserve">into account the bests interests of the child. The judgment was confirmed on April 8, 2008, by the </w:t>
      </w:r>
      <w:r w:rsidR="00266EAF" w:rsidRPr="00415820">
        <w:rPr>
          <w:rFonts w:ascii="Cambria" w:hAnsi="Cambria"/>
          <w:sz w:val="20"/>
          <w:szCs w:val="20"/>
        </w:rPr>
        <w:t xml:space="preserve">First Specialized Family Chamber. An appeal in cassation was then filed, which was declared inadmissible by the Permanent Civil Chamber of the Supreme Court of Justice on June 17, 2008, and notified on July 4, 2008, on the basis that the appeal lacked real foundation as the </w:t>
      </w:r>
      <w:r w:rsidR="00CF77F5">
        <w:rPr>
          <w:rFonts w:ascii="Cambria" w:hAnsi="Cambria"/>
          <w:sz w:val="20"/>
          <w:szCs w:val="20"/>
        </w:rPr>
        <w:t xml:space="preserve">appealed </w:t>
      </w:r>
      <w:r w:rsidR="00266EAF" w:rsidRPr="00415820">
        <w:rPr>
          <w:rFonts w:ascii="Cambria" w:hAnsi="Cambria"/>
          <w:sz w:val="20"/>
          <w:szCs w:val="20"/>
        </w:rPr>
        <w:t xml:space="preserve">judgment was </w:t>
      </w:r>
      <w:r w:rsidR="00CF77F5">
        <w:rPr>
          <w:rFonts w:ascii="Cambria" w:hAnsi="Cambria"/>
          <w:sz w:val="20"/>
          <w:szCs w:val="20"/>
        </w:rPr>
        <w:t>adequately motivated</w:t>
      </w:r>
      <w:r w:rsidR="00B03BA9" w:rsidRPr="00415820">
        <w:rPr>
          <w:rFonts w:ascii="Cambria" w:hAnsi="Cambria"/>
          <w:sz w:val="20"/>
          <w:szCs w:val="20"/>
        </w:rPr>
        <w:t>.</w:t>
      </w:r>
      <w:r w:rsidR="00266EAF" w:rsidRPr="00415820">
        <w:rPr>
          <w:rFonts w:ascii="Cambria" w:hAnsi="Cambria"/>
          <w:sz w:val="20"/>
          <w:szCs w:val="20"/>
        </w:rPr>
        <w:t xml:space="preserve"> </w:t>
      </w:r>
    </w:p>
    <w:p w14:paraId="295F6574" w14:textId="16BED197" w:rsidR="00372BF0" w:rsidRPr="00B03BA9" w:rsidRDefault="00B03BA9"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03BA9">
        <w:rPr>
          <w:rFonts w:ascii="Cambria" w:hAnsi="Cambria"/>
          <w:i/>
          <w:iCs/>
          <w:sz w:val="20"/>
          <w:szCs w:val="20"/>
        </w:rPr>
        <w:t>Generación</w:t>
      </w:r>
      <w:r w:rsidRPr="00B03BA9">
        <w:rPr>
          <w:rFonts w:ascii="Cambria" w:hAnsi="Cambria"/>
          <w:sz w:val="20"/>
          <w:szCs w:val="20"/>
        </w:rPr>
        <w:t xml:space="preserve"> then filed an action to recuse the </w:t>
      </w:r>
      <w:r>
        <w:rPr>
          <w:rFonts w:ascii="Cambria" w:hAnsi="Cambria"/>
          <w:sz w:val="20"/>
          <w:szCs w:val="20"/>
        </w:rPr>
        <w:t>Judge of the 12° Family Court, Carmen Tor</w:t>
      </w:r>
      <w:r w:rsidR="000730E7">
        <w:rPr>
          <w:rFonts w:ascii="Cambria" w:hAnsi="Cambria"/>
          <w:sz w:val="20"/>
          <w:szCs w:val="20"/>
        </w:rPr>
        <w:t xml:space="preserve">res Valdivia, claiming that the </w:t>
      </w:r>
      <w:r>
        <w:rPr>
          <w:rFonts w:ascii="Cambria" w:hAnsi="Cambria"/>
          <w:sz w:val="20"/>
          <w:szCs w:val="20"/>
        </w:rPr>
        <w:t xml:space="preserve">due process of law </w:t>
      </w:r>
      <w:r w:rsidR="000730E7">
        <w:rPr>
          <w:rFonts w:ascii="Cambria" w:hAnsi="Cambria"/>
          <w:sz w:val="20"/>
          <w:szCs w:val="20"/>
        </w:rPr>
        <w:t xml:space="preserve">principle </w:t>
      </w:r>
      <w:r>
        <w:rPr>
          <w:rFonts w:ascii="Cambria" w:hAnsi="Cambria"/>
          <w:sz w:val="20"/>
          <w:szCs w:val="20"/>
        </w:rPr>
        <w:t>had been violated during the protection procedure. However, this action was declared inadmissible on June 24, 2005, as it was found that the Judge did not found herself in any of the causes for recusal established in the Procedural Code. The petitioners requested t</w:t>
      </w:r>
      <w:r w:rsidR="00B3642B">
        <w:rPr>
          <w:rFonts w:ascii="Cambria" w:hAnsi="Cambria"/>
          <w:sz w:val="20"/>
          <w:szCs w:val="20"/>
        </w:rPr>
        <w:t>hat this resolution be annulled;</w:t>
      </w:r>
      <w:r>
        <w:rPr>
          <w:rFonts w:ascii="Cambria" w:hAnsi="Cambria"/>
          <w:sz w:val="20"/>
          <w:szCs w:val="20"/>
        </w:rPr>
        <w:t xml:space="preserve"> request was declared inadmissible on July 15, 2005. </w:t>
      </w:r>
      <w:r>
        <w:rPr>
          <w:rFonts w:ascii="Cambria" w:hAnsi="Cambria"/>
          <w:i/>
          <w:iCs/>
          <w:sz w:val="20"/>
          <w:szCs w:val="20"/>
        </w:rPr>
        <w:t>Generación</w:t>
      </w:r>
      <w:r>
        <w:rPr>
          <w:rFonts w:ascii="Cambria" w:hAnsi="Cambria"/>
          <w:sz w:val="20"/>
          <w:szCs w:val="20"/>
        </w:rPr>
        <w:t xml:space="preserve"> also filed a complaint against Judge Torres Valdivia before the Office of the Prosecutor for the crime of obstruction of justice, which was declared inadmissible. The petitioner filed a </w:t>
      </w:r>
      <w:r w:rsidR="00415820">
        <w:rPr>
          <w:rFonts w:ascii="Cambria" w:hAnsi="Cambria"/>
          <w:i/>
          <w:iCs/>
          <w:sz w:val="20"/>
          <w:szCs w:val="20"/>
        </w:rPr>
        <w:t xml:space="preserve">remedy of </w:t>
      </w:r>
      <w:r w:rsidR="005C6C7C">
        <w:rPr>
          <w:rFonts w:ascii="Cambria" w:hAnsi="Cambria"/>
          <w:i/>
          <w:iCs/>
          <w:sz w:val="20"/>
          <w:szCs w:val="20"/>
        </w:rPr>
        <w:t>complaint</w:t>
      </w:r>
      <w:r w:rsidR="005C6C7C">
        <w:rPr>
          <w:rFonts w:ascii="Cambria" w:hAnsi="Cambria"/>
          <w:sz w:val="20"/>
          <w:szCs w:val="20"/>
        </w:rPr>
        <w:t>, which</w:t>
      </w:r>
      <w:r>
        <w:rPr>
          <w:rFonts w:ascii="Cambria" w:hAnsi="Cambria"/>
          <w:sz w:val="20"/>
          <w:szCs w:val="20"/>
        </w:rPr>
        <w:t xml:space="preserve"> was </w:t>
      </w:r>
      <w:r w:rsidR="005C6C7C">
        <w:rPr>
          <w:rFonts w:ascii="Cambria" w:hAnsi="Cambria"/>
          <w:sz w:val="20"/>
          <w:szCs w:val="20"/>
        </w:rPr>
        <w:t>found</w:t>
      </w:r>
      <w:r>
        <w:rPr>
          <w:rFonts w:ascii="Cambria" w:hAnsi="Cambria"/>
          <w:sz w:val="20"/>
          <w:szCs w:val="20"/>
        </w:rPr>
        <w:t xml:space="preserve"> to </w:t>
      </w:r>
      <w:r w:rsidR="005C6C7C">
        <w:rPr>
          <w:rFonts w:ascii="Cambria" w:hAnsi="Cambria"/>
          <w:sz w:val="20"/>
          <w:szCs w:val="20"/>
        </w:rPr>
        <w:t>groundless</w:t>
      </w:r>
      <w:r>
        <w:rPr>
          <w:rFonts w:ascii="Cambria" w:hAnsi="Cambria"/>
          <w:sz w:val="20"/>
          <w:szCs w:val="20"/>
        </w:rPr>
        <w:t xml:space="preserve"> by the Supreme Prosecutor of Internal Control in December of 2005, given that the decisions that were adopted fell within </w:t>
      </w:r>
      <w:r w:rsidR="000B7330">
        <w:rPr>
          <w:rFonts w:ascii="Cambria" w:hAnsi="Cambria"/>
          <w:sz w:val="20"/>
          <w:szCs w:val="20"/>
        </w:rPr>
        <w:t>the</w:t>
      </w:r>
      <w:r>
        <w:rPr>
          <w:rFonts w:ascii="Cambria" w:hAnsi="Cambria"/>
          <w:sz w:val="20"/>
          <w:szCs w:val="20"/>
        </w:rPr>
        <w:t xml:space="preserve"> jurisdictional scope.</w:t>
      </w:r>
    </w:p>
    <w:p w14:paraId="4566C250" w14:textId="25112942" w:rsidR="00B03BA9" w:rsidRPr="00B03BA9" w:rsidRDefault="00B03BA9" w:rsidP="00F678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03BA9">
        <w:rPr>
          <w:rFonts w:ascii="Cambria" w:hAnsi="Cambria"/>
          <w:sz w:val="20"/>
          <w:szCs w:val="20"/>
        </w:rPr>
        <w:t xml:space="preserve">On June 2, 2005, </w:t>
      </w:r>
      <w:r w:rsidRPr="00B03BA9">
        <w:rPr>
          <w:rFonts w:ascii="Cambria" w:hAnsi="Cambria"/>
          <w:i/>
          <w:iCs/>
          <w:sz w:val="20"/>
          <w:szCs w:val="20"/>
        </w:rPr>
        <w:t>Generación</w:t>
      </w:r>
      <w:r w:rsidRPr="00B03BA9">
        <w:rPr>
          <w:rFonts w:ascii="Cambria" w:hAnsi="Cambria"/>
          <w:sz w:val="20"/>
          <w:szCs w:val="20"/>
        </w:rPr>
        <w:t xml:space="preserve"> filed an a</w:t>
      </w:r>
      <w:r>
        <w:rPr>
          <w:rFonts w:ascii="Cambria" w:hAnsi="Cambria"/>
          <w:sz w:val="20"/>
          <w:szCs w:val="20"/>
        </w:rPr>
        <w:t xml:space="preserve">ction for the protection of constitutional rights against the Mayor of Magdalena del Mar, seeking that the resolutions canceling the </w:t>
      </w:r>
      <w:r w:rsidR="00534D6E">
        <w:rPr>
          <w:rFonts w:ascii="Cambria" w:hAnsi="Cambria"/>
          <w:sz w:val="20"/>
          <w:szCs w:val="20"/>
        </w:rPr>
        <w:t>license to</w:t>
      </w:r>
      <w:r>
        <w:rPr>
          <w:rFonts w:ascii="Cambria" w:hAnsi="Cambria"/>
          <w:sz w:val="20"/>
          <w:szCs w:val="20"/>
        </w:rPr>
        <w:t xml:space="preserve"> operate of </w:t>
      </w:r>
      <w:r>
        <w:rPr>
          <w:rFonts w:ascii="Cambria" w:hAnsi="Cambria"/>
          <w:i/>
          <w:iCs/>
          <w:sz w:val="20"/>
          <w:szCs w:val="20"/>
        </w:rPr>
        <w:t>Casa Generación</w:t>
      </w:r>
      <w:r>
        <w:rPr>
          <w:rFonts w:ascii="Cambria" w:hAnsi="Cambria"/>
          <w:sz w:val="20"/>
          <w:szCs w:val="20"/>
        </w:rPr>
        <w:t xml:space="preserve"> and ordering its closure be declared inapplicable</w:t>
      </w:r>
      <w:r w:rsidRPr="00DF2C37">
        <w:rPr>
          <w:rStyle w:val="FootnoteReference"/>
          <w:rFonts w:ascii="Cambria" w:hAnsi="Cambria"/>
          <w:sz w:val="20"/>
          <w:szCs w:val="20"/>
          <w:lang w:val="es-ES"/>
        </w:rPr>
        <w:footnoteReference w:id="14"/>
      </w:r>
      <w:r>
        <w:rPr>
          <w:rFonts w:ascii="Cambria" w:hAnsi="Cambria"/>
          <w:sz w:val="20"/>
          <w:szCs w:val="20"/>
        </w:rPr>
        <w:t xml:space="preserve">, on the argument that </w:t>
      </w:r>
      <w:r w:rsidR="00534D6E">
        <w:rPr>
          <w:rFonts w:ascii="Cambria" w:hAnsi="Cambria"/>
          <w:sz w:val="20"/>
          <w:szCs w:val="20"/>
        </w:rPr>
        <w:t xml:space="preserve">it </w:t>
      </w:r>
      <w:r>
        <w:rPr>
          <w:rFonts w:ascii="Cambria" w:hAnsi="Cambria"/>
          <w:sz w:val="20"/>
          <w:szCs w:val="20"/>
        </w:rPr>
        <w:t xml:space="preserve">constituted violation of the rights to privacy, humane treatment, health, life, education and others of the children and adolescents. The petitioner argued that members of the National Police, sent by the Mayor, had implemented the order to close their </w:t>
      </w:r>
      <w:r w:rsidR="00505D5E">
        <w:rPr>
          <w:rFonts w:ascii="Cambria" w:hAnsi="Cambria"/>
          <w:sz w:val="20"/>
          <w:szCs w:val="20"/>
        </w:rPr>
        <w:t xml:space="preserve">institutional premises before the </w:t>
      </w:r>
      <w:r w:rsidR="00F67829">
        <w:rPr>
          <w:rFonts w:ascii="Cambria" w:hAnsi="Cambria"/>
          <w:sz w:val="20"/>
          <w:szCs w:val="20"/>
        </w:rPr>
        <w:t xml:space="preserve">appeal of the </w:t>
      </w:r>
      <w:r w:rsidR="00505D5E">
        <w:rPr>
          <w:rFonts w:ascii="Cambria" w:hAnsi="Cambria"/>
          <w:sz w:val="20"/>
          <w:szCs w:val="20"/>
        </w:rPr>
        <w:t xml:space="preserve">resolution of the Municipality </w:t>
      </w:r>
      <w:r w:rsidR="00F67829">
        <w:rPr>
          <w:rFonts w:ascii="Cambria" w:hAnsi="Cambria"/>
          <w:sz w:val="20"/>
          <w:szCs w:val="20"/>
        </w:rPr>
        <w:t>was resolved,</w:t>
      </w:r>
      <w:r w:rsidR="00505D5E">
        <w:rPr>
          <w:rFonts w:ascii="Cambria" w:hAnsi="Cambria"/>
          <w:sz w:val="20"/>
          <w:szCs w:val="20"/>
        </w:rPr>
        <w:t xml:space="preserve"> and without having notified the alleged 1200 complaints from neighbors – which</w:t>
      </w:r>
      <w:r w:rsidR="00F67829">
        <w:rPr>
          <w:rFonts w:ascii="Cambria" w:hAnsi="Cambria"/>
          <w:sz w:val="20"/>
          <w:szCs w:val="20"/>
        </w:rPr>
        <w:t xml:space="preserve"> existence</w:t>
      </w:r>
      <w:r w:rsidR="00505D5E">
        <w:rPr>
          <w:rFonts w:ascii="Cambria" w:hAnsi="Cambria"/>
          <w:sz w:val="20"/>
          <w:szCs w:val="20"/>
        </w:rPr>
        <w:t xml:space="preserve"> ha</w:t>
      </w:r>
      <w:r w:rsidR="00F67829">
        <w:rPr>
          <w:rFonts w:ascii="Cambria" w:hAnsi="Cambria"/>
          <w:sz w:val="20"/>
          <w:szCs w:val="20"/>
        </w:rPr>
        <w:t>s</w:t>
      </w:r>
      <w:r w:rsidR="00505D5E">
        <w:rPr>
          <w:rFonts w:ascii="Cambria" w:hAnsi="Cambria"/>
          <w:sz w:val="20"/>
          <w:szCs w:val="20"/>
        </w:rPr>
        <w:t xml:space="preserve"> not been proved. The action was declared inadmissible on June 3, 2005, a decision that was later confirmed by the Fourth Civil Chamber of Lima in a judgment date</w:t>
      </w:r>
      <w:r w:rsidR="00F856E5">
        <w:rPr>
          <w:rFonts w:ascii="Cambria" w:hAnsi="Cambria"/>
          <w:sz w:val="20"/>
          <w:szCs w:val="20"/>
        </w:rPr>
        <w:t>d</w:t>
      </w:r>
      <w:r w:rsidR="00505D5E">
        <w:rPr>
          <w:rFonts w:ascii="Cambria" w:hAnsi="Cambria"/>
          <w:sz w:val="20"/>
          <w:szCs w:val="20"/>
        </w:rPr>
        <w:t xml:space="preserve"> May 3, 2006, and the Constitutional Tribunal, in a judgment date</w:t>
      </w:r>
      <w:r w:rsidR="00F856E5">
        <w:rPr>
          <w:rFonts w:ascii="Cambria" w:hAnsi="Cambria"/>
          <w:sz w:val="20"/>
          <w:szCs w:val="20"/>
        </w:rPr>
        <w:t>d</w:t>
      </w:r>
      <w:r w:rsidR="00505D5E">
        <w:rPr>
          <w:rFonts w:ascii="Cambria" w:hAnsi="Cambria"/>
          <w:sz w:val="20"/>
          <w:szCs w:val="20"/>
        </w:rPr>
        <w:t xml:space="preserve"> December 11, 2006, as it was considered that </w:t>
      </w:r>
      <w:r w:rsidR="00F856E5">
        <w:rPr>
          <w:rFonts w:ascii="Cambria" w:hAnsi="Cambria"/>
          <w:sz w:val="20"/>
          <w:szCs w:val="20"/>
        </w:rPr>
        <w:t>said</w:t>
      </w:r>
      <w:r w:rsidR="00505D5E">
        <w:rPr>
          <w:rFonts w:ascii="Cambria" w:hAnsi="Cambria"/>
          <w:sz w:val="20"/>
          <w:szCs w:val="20"/>
        </w:rPr>
        <w:t xml:space="preserve"> action was not the appropriate remedy </w:t>
      </w:r>
      <w:r w:rsidR="00F856E5">
        <w:rPr>
          <w:rFonts w:ascii="Cambria" w:hAnsi="Cambria"/>
          <w:sz w:val="20"/>
          <w:szCs w:val="20"/>
        </w:rPr>
        <w:t xml:space="preserve">since </w:t>
      </w:r>
      <w:r w:rsidR="00505D5E">
        <w:rPr>
          <w:rFonts w:ascii="Cambria" w:hAnsi="Cambria"/>
          <w:sz w:val="20"/>
          <w:szCs w:val="20"/>
        </w:rPr>
        <w:t>a specific</w:t>
      </w:r>
      <w:r w:rsidR="00F856E5">
        <w:rPr>
          <w:rFonts w:ascii="Cambria" w:hAnsi="Cambria"/>
          <w:sz w:val="20"/>
          <w:szCs w:val="20"/>
        </w:rPr>
        <w:t xml:space="preserve"> and equally satisfactory</w:t>
      </w:r>
      <w:r w:rsidR="00505D5E">
        <w:rPr>
          <w:rFonts w:ascii="Cambria" w:hAnsi="Cambria"/>
          <w:sz w:val="20"/>
          <w:szCs w:val="20"/>
        </w:rPr>
        <w:t xml:space="preserve"> procedural mechanism</w:t>
      </w:r>
      <w:r w:rsidR="00F856E5">
        <w:rPr>
          <w:rFonts w:ascii="Cambria" w:hAnsi="Cambria"/>
          <w:sz w:val="20"/>
          <w:szCs w:val="20"/>
        </w:rPr>
        <w:t xml:space="preserve"> existed,</w:t>
      </w:r>
      <w:r w:rsidR="00505D5E">
        <w:rPr>
          <w:rFonts w:ascii="Cambria" w:hAnsi="Cambria"/>
          <w:sz w:val="20"/>
          <w:szCs w:val="20"/>
        </w:rPr>
        <w:t xml:space="preserve"> and that the petitioners should have resorted to administrative litigation. The petitioner claim</w:t>
      </w:r>
      <w:r w:rsidR="00F856E5">
        <w:rPr>
          <w:rFonts w:ascii="Cambria" w:hAnsi="Cambria"/>
          <w:sz w:val="20"/>
          <w:szCs w:val="20"/>
        </w:rPr>
        <w:t>s</w:t>
      </w:r>
      <w:r w:rsidR="00505D5E">
        <w:rPr>
          <w:rFonts w:ascii="Cambria" w:hAnsi="Cambria"/>
          <w:sz w:val="20"/>
          <w:szCs w:val="20"/>
        </w:rPr>
        <w:t xml:space="preserve"> that the Constitutional Tribunal did not consider the urgent nature that the protection of boys, girls and adolescents </w:t>
      </w:r>
      <w:r w:rsidR="008E0490">
        <w:rPr>
          <w:rFonts w:ascii="Cambria" w:hAnsi="Cambria"/>
          <w:sz w:val="20"/>
          <w:szCs w:val="20"/>
        </w:rPr>
        <w:t>requires</w:t>
      </w:r>
      <w:r w:rsidR="00505D5E">
        <w:rPr>
          <w:rFonts w:ascii="Cambria" w:hAnsi="Cambria"/>
          <w:sz w:val="20"/>
          <w:szCs w:val="20"/>
        </w:rPr>
        <w:t xml:space="preserve">. </w:t>
      </w:r>
    </w:p>
    <w:p w14:paraId="7813A8F8" w14:textId="4C1FE9D4" w:rsidR="00990056" w:rsidRPr="00990056" w:rsidRDefault="00505D5E" w:rsidP="009334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990056">
        <w:rPr>
          <w:rFonts w:ascii="Cambria" w:hAnsi="Cambria"/>
          <w:sz w:val="20"/>
          <w:szCs w:val="20"/>
        </w:rPr>
        <w:t xml:space="preserve">On June 6, 2005, </w:t>
      </w:r>
      <w:r w:rsidRPr="00990056">
        <w:rPr>
          <w:rFonts w:ascii="Cambria" w:hAnsi="Cambria"/>
          <w:i/>
          <w:iCs/>
          <w:sz w:val="20"/>
          <w:szCs w:val="20"/>
        </w:rPr>
        <w:t>Generación</w:t>
      </w:r>
      <w:r w:rsidRPr="00990056">
        <w:rPr>
          <w:rFonts w:ascii="Cambria" w:hAnsi="Cambria"/>
          <w:sz w:val="20"/>
          <w:szCs w:val="20"/>
        </w:rPr>
        <w:t xml:space="preserve"> filed a writ of </w:t>
      </w:r>
      <w:r w:rsidRPr="00990056">
        <w:rPr>
          <w:rFonts w:ascii="Cambria" w:hAnsi="Cambria"/>
          <w:i/>
          <w:iCs/>
          <w:sz w:val="20"/>
          <w:szCs w:val="20"/>
        </w:rPr>
        <w:t xml:space="preserve">habeas corpus </w:t>
      </w:r>
      <w:r w:rsidRPr="00990056">
        <w:rPr>
          <w:rFonts w:ascii="Cambria" w:hAnsi="Cambria"/>
          <w:sz w:val="20"/>
          <w:szCs w:val="20"/>
        </w:rPr>
        <w:t xml:space="preserve">against the Judge of the 12° Family Court and the Commander of the National Police of Peru, for violation of their </w:t>
      </w:r>
      <w:r w:rsidR="00933439" w:rsidRPr="00933439">
        <w:rPr>
          <w:rFonts w:ascii="Cambria" w:hAnsi="Cambria"/>
          <w:sz w:val="20"/>
          <w:szCs w:val="20"/>
        </w:rPr>
        <w:t>fundamental right to</w:t>
      </w:r>
      <w:r w:rsidR="00933439">
        <w:rPr>
          <w:rFonts w:ascii="Cambria" w:hAnsi="Cambria"/>
          <w:sz w:val="20"/>
          <w:szCs w:val="20"/>
        </w:rPr>
        <w:t xml:space="preserve"> the</w:t>
      </w:r>
      <w:r w:rsidR="00933439" w:rsidRPr="00933439">
        <w:rPr>
          <w:rFonts w:ascii="Cambria" w:hAnsi="Cambria"/>
          <w:sz w:val="20"/>
          <w:szCs w:val="20"/>
        </w:rPr>
        <w:t xml:space="preserve"> inviolability of </w:t>
      </w:r>
      <w:r w:rsidR="00933439">
        <w:rPr>
          <w:rFonts w:ascii="Cambria" w:hAnsi="Cambria"/>
          <w:sz w:val="20"/>
          <w:szCs w:val="20"/>
        </w:rPr>
        <w:t xml:space="preserve">the </w:t>
      </w:r>
      <w:r w:rsidR="00933439" w:rsidRPr="00933439">
        <w:rPr>
          <w:rFonts w:ascii="Cambria" w:hAnsi="Cambria"/>
          <w:sz w:val="20"/>
          <w:szCs w:val="20"/>
        </w:rPr>
        <w:t>domicile</w:t>
      </w:r>
      <w:r w:rsidR="00990056" w:rsidRPr="00990056">
        <w:rPr>
          <w:rFonts w:ascii="Cambria" w:hAnsi="Cambria"/>
          <w:sz w:val="20"/>
          <w:szCs w:val="20"/>
        </w:rPr>
        <w:t xml:space="preserve"> caused by the injunction of April 18, 2005, on the basis that the prohibition on the operation of the </w:t>
      </w:r>
      <w:r w:rsidR="00990056" w:rsidRPr="00990056">
        <w:rPr>
          <w:rFonts w:ascii="Cambria" w:hAnsi="Cambria"/>
          <w:i/>
          <w:iCs/>
          <w:sz w:val="20"/>
          <w:szCs w:val="20"/>
        </w:rPr>
        <w:t>Casa</w:t>
      </w:r>
      <w:r w:rsidR="00990056" w:rsidRPr="00990056">
        <w:rPr>
          <w:rFonts w:ascii="Cambria" w:hAnsi="Cambria"/>
          <w:sz w:val="20"/>
          <w:szCs w:val="20"/>
        </w:rPr>
        <w:t xml:space="preserve"> made it impossible to continue providing assistance to the children and adolescents. The action was declared inadmissible on June 15, 2005, by the Ninth Criminal Court, which concluded that the police commissioner had acted within his attributions and that the facts did not fall under the cases established by article 25 of the </w:t>
      </w:r>
      <w:r w:rsidR="00990056" w:rsidRPr="00933439">
        <w:rPr>
          <w:rFonts w:ascii="Cambria" w:hAnsi="Cambria"/>
          <w:i/>
          <w:sz w:val="20"/>
          <w:szCs w:val="20"/>
        </w:rPr>
        <w:t xml:space="preserve">Constitutional </w:t>
      </w:r>
      <w:r w:rsidR="00933439">
        <w:rPr>
          <w:rFonts w:ascii="Cambria" w:hAnsi="Cambria"/>
          <w:i/>
          <w:sz w:val="20"/>
          <w:szCs w:val="20"/>
        </w:rPr>
        <w:t xml:space="preserve">Code of </w:t>
      </w:r>
      <w:r w:rsidR="00990056" w:rsidRPr="00933439">
        <w:rPr>
          <w:rFonts w:ascii="Cambria" w:hAnsi="Cambria"/>
          <w:i/>
          <w:sz w:val="20"/>
          <w:szCs w:val="20"/>
        </w:rPr>
        <w:t>Procedure</w:t>
      </w:r>
      <w:r w:rsidR="00990056" w:rsidRPr="00990056">
        <w:rPr>
          <w:rFonts w:ascii="Cambria" w:hAnsi="Cambria"/>
          <w:sz w:val="20"/>
          <w:szCs w:val="20"/>
        </w:rPr>
        <w:t>, as no violation of the constitutional right invoked was found. This judgment was confirmed on July 12, 2005, by the Fifth Specialized Chamber for Procedures Involving Free Inmates of the Superior Court of Lima, which concluded that the plaintiff intended that, through an unsuitable route, the substance of the decision of the ordinary judge be reviewed</w:t>
      </w:r>
      <w:r w:rsidR="00990056">
        <w:rPr>
          <w:rFonts w:ascii="Cambria" w:hAnsi="Cambria"/>
          <w:sz w:val="20"/>
          <w:szCs w:val="20"/>
        </w:rPr>
        <w:t>.</w:t>
      </w:r>
      <w:r w:rsidR="00990056" w:rsidRPr="00990056">
        <w:t xml:space="preserve"> </w:t>
      </w:r>
      <w:r w:rsidR="00990056">
        <w:rPr>
          <w:rFonts w:ascii="Cambria" w:hAnsi="Cambria"/>
          <w:sz w:val="20"/>
          <w:szCs w:val="20"/>
        </w:rPr>
        <w:t>The petitioners appeared before</w:t>
      </w:r>
      <w:r w:rsidR="00990056" w:rsidRPr="00990056">
        <w:rPr>
          <w:rFonts w:ascii="Cambria" w:hAnsi="Cambria"/>
          <w:sz w:val="20"/>
          <w:szCs w:val="20"/>
        </w:rPr>
        <w:t xml:space="preserve"> the </w:t>
      </w:r>
      <w:r w:rsidR="00990056" w:rsidRPr="00990056">
        <w:rPr>
          <w:rFonts w:ascii="Cambria" w:hAnsi="Cambria"/>
          <w:sz w:val="20"/>
          <w:szCs w:val="20"/>
        </w:rPr>
        <w:lastRenderedPageBreak/>
        <w:t>Constitutional Court</w:t>
      </w:r>
      <w:r w:rsidR="00990056">
        <w:rPr>
          <w:rFonts w:ascii="Cambria" w:hAnsi="Cambria"/>
          <w:sz w:val="20"/>
          <w:szCs w:val="20"/>
        </w:rPr>
        <w:t>,</w:t>
      </w:r>
      <w:r w:rsidR="00990056" w:rsidRPr="00990056">
        <w:rPr>
          <w:rFonts w:ascii="Cambria" w:hAnsi="Cambria"/>
          <w:sz w:val="20"/>
          <w:szCs w:val="20"/>
        </w:rPr>
        <w:t xml:space="preserve"> in</w:t>
      </w:r>
      <w:r w:rsidR="00990056">
        <w:rPr>
          <w:rFonts w:ascii="Cambria" w:hAnsi="Cambria"/>
          <w:sz w:val="20"/>
          <w:szCs w:val="20"/>
        </w:rPr>
        <w:t xml:space="preserve"> a</w:t>
      </w:r>
      <w:r w:rsidR="00990056" w:rsidRPr="00990056">
        <w:rPr>
          <w:rFonts w:ascii="Cambria" w:hAnsi="Cambria"/>
          <w:sz w:val="20"/>
          <w:szCs w:val="20"/>
        </w:rPr>
        <w:t xml:space="preserve"> constitutional </w:t>
      </w:r>
      <w:r w:rsidR="00990056">
        <w:rPr>
          <w:rFonts w:ascii="Cambria" w:hAnsi="Cambria"/>
          <w:sz w:val="20"/>
          <w:szCs w:val="20"/>
        </w:rPr>
        <w:t>claim</w:t>
      </w:r>
      <w:r w:rsidR="00990056" w:rsidRPr="00990056">
        <w:rPr>
          <w:rFonts w:ascii="Cambria" w:hAnsi="Cambria"/>
          <w:sz w:val="20"/>
          <w:szCs w:val="20"/>
        </w:rPr>
        <w:t xml:space="preserve">, which on December 6, 2005 </w:t>
      </w:r>
      <w:r w:rsidR="00990056">
        <w:rPr>
          <w:rFonts w:ascii="Cambria" w:hAnsi="Cambria"/>
          <w:sz w:val="20"/>
          <w:szCs w:val="20"/>
        </w:rPr>
        <w:t>,</w:t>
      </w:r>
      <w:r w:rsidR="00990056" w:rsidRPr="00990056">
        <w:rPr>
          <w:rFonts w:ascii="Cambria" w:hAnsi="Cambria"/>
          <w:sz w:val="20"/>
          <w:szCs w:val="20"/>
        </w:rPr>
        <w:t xml:space="preserve">declared the appeal of habeas corpus inadmissible, observing in </w:t>
      </w:r>
      <w:r w:rsidR="00990056">
        <w:rPr>
          <w:rFonts w:ascii="Cambria" w:hAnsi="Cambria"/>
          <w:sz w:val="20"/>
          <w:szCs w:val="20"/>
        </w:rPr>
        <w:t>its</w:t>
      </w:r>
      <w:r w:rsidR="00990056" w:rsidRPr="00990056">
        <w:rPr>
          <w:rFonts w:ascii="Cambria" w:hAnsi="Cambria"/>
          <w:sz w:val="20"/>
          <w:szCs w:val="20"/>
        </w:rPr>
        <w:t xml:space="preserve"> ruling that the state and constitutional organs concluded that the Institute had not fulfilled the role attributed to it by Article 4 of the Constitution, </w:t>
      </w:r>
      <w:r w:rsidR="00990056">
        <w:rPr>
          <w:rFonts w:ascii="Cambria" w:hAnsi="Cambria"/>
          <w:sz w:val="20"/>
          <w:szCs w:val="20"/>
        </w:rPr>
        <w:t>that is,</w:t>
      </w:r>
      <w:r w:rsidR="00990056" w:rsidRPr="00990056">
        <w:rPr>
          <w:rFonts w:ascii="Cambria" w:hAnsi="Cambria"/>
          <w:sz w:val="20"/>
          <w:szCs w:val="20"/>
        </w:rPr>
        <w:t xml:space="preserve"> the protection of children and adolescents.</w:t>
      </w:r>
    </w:p>
    <w:p w14:paraId="379B1578" w14:textId="6A7D786E" w:rsidR="00990056" w:rsidRPr="00990056" w:rsidRDefault="00990056"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990056">
        <w:rPr>
          <w:rFonts w:ascii="Cambria" w:hAnsi="Cambria"/>
          <w:sz w:val="20"/>
          <w:szCs w:val="20"/>
        </w:rPr>
        <w:t xml:space="preserve">Finally, the </w:t>
      </w:r>
      <w:r w:rsidRPr="00990056">
        <w:rPr>
          <w:rFonts w:ascii="Cambria" w:hAnsi="Cambria"/>
          <w:i/>
          <w:iCs/>
          <w:sz w:val="20"/>
          <w:szCs w:val="20"/>
        </w:rPr>
        <w:t>Instituto Generación</w:t>
      </w:r>
      <w:r w:rsidRPr="00990056">
        <w:rPr>
          <w:rFonts w:ascii="Cambria" w:hAnsi="Cambria"/>
          <w:sz w:val="20"/>
          <w:szCs w:val="20"/>
        </w:rPr>
        <w:t xml:space="preserve"> filed an administrative litigation action against the municipality of Magdalena, which was declared inadmissible by means of a resolution of December 1, 2005</w:t>
      </w:r>
      <w:r w:rsidR="00C83E01">
        <w:rPr>
          <w:rFonts w:ascii="Cambria" w:hAnsi="Cambria"/>
          <w:sz w:val="20"/>
          <w:szCs w:val="20"/>
        </w:rPr>
        <w:t>. The tribunal found</w:t>
      </w:r>
      <w:r w:rsidRPr="00990056">
        <w:rPr>
          <w:rFonts w:ascii="Cambria" w:hAnsi="Cambria"/>
          <w:sz w:val="20"/>
          <w:szCs w:val="20"/>
        </w:rPr>
        <w:t xml:space="preserve"> that the resolution of the Municipal Management contained a revocation ex officio, and that the period of 3 months to bring legal action against the administration</w:t>
      </w:r>
      <w:r>
        <w:rPr>
          <w:rFonts w:ascii="Cambria" w:hAnsi="Cambria"/>
          <w:sz w:val="20"/>
          <w:szCs w:val="20"/>
        </w:rPr>
        <w:t xml:space="preserve"> had expired</w:t>
      </w:r>
      <w:r w:rsidRPr="00990056">
        <w:rPr>
          <w:rFonts w:ascii="Cambria" w:hAnsi="Cambria"/>
          <w:sz w:val="20"/>
          <w:szCs w:val="20"/>
        </w:rPr>
        <w:t xml:space="preserve">. The </w:t>
      </w:r>
      <w:r>
        <w:rPr>
          <w:rFonts w:ascii="Cambria" w:hAnsi="Cambria"/>
          <w:sz w:val="20"/>
          <w:szCs w:val="20"/>
        </w:rPr>
        <w:t xml:space="preserve">judgment </w:t>
      </w:r>
      <w:r w:rsidRPr="00990056">
        <w:rPr>
          <w:rFonts w:ascii="Cambria" w:hAnsi="Cambria"/>
          <w:sz w:val="20"/>
          <w:szCs w:val="20"/>
        </w:rPr>
        <w:t xml:space="preserve">was confirmed by the Specialized </w:t>
      </w:r>
      <w:r>
        <w:rPr>
          <w:rFonts w:ascii="Cambria" w:hAnsi="Cambria"/>
          <w:sz w:val="20"/>
          <w:szCs w:val="20"/>
        </w:rPr>
        <w:t xml:space="preserve">Chamber on </w:t>
      </w:r>
      <w:r w:rsidRPr="00990056">
        <w:rPr>
          <w:rFonts w:ascii="Cambria" w:hAnsi="Cambria"/>
          <w:sz w:val="20"/>
          <w:szCs w:val="20"/>
        </w:rPr>
        <w:t xml:space="preserve">Administrative </w:t>
      </w:r>
      <w:r>
        <w:rPr>
          <w:rFonts w:ascii="Cambria" w:hAnsi="Cambria"/>
          <w:sz w:val="20"/>
          <w:szCs w:val="20"/>
        </w:rPr>
        <w:t>Litigation</w:t>
      </w:r>
      <w:r w:rsidRPr="00990056">
        <w:rPr>
          <w:rFonts w:ascii="Cambria" w:hAnsi="Cambria"/>
          <w:sz w:val="20"/>
          <w:szCs w:val="20"/>
        </w:rPr>
        <w:t xml:space="preserve"> through a resolution of April 27, 2007.</w:t>
      </w:r>
    </w:p>
    <w:p w14:paraId="6EBCA9ED" w14:textId="6A2FE34B" w:rsidR="00990056" w:rsidRPr="00990056" w:rsidRDefault="00990056"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990056">
        <w:rPr>
          <w:rFonts w:ascii="Cambria" w:hAnsi="Cambria"/>
          <w:sz w:val="20"/>
          <w:szCs w:val="20"/>
        </w:rPr>
        <w:t xml:space="preserve">In a subsequent communication, the petitioner indicated that on January 29, 2010, the Second </w:t>
      </w:r>
      <w:r w:rsidR="00760F84">
        <w:rPr>
          <w:rFonts w:ascii="Cambria" w:hAnsi="Cambria"/>
          <w:sz w:val="20"/>
          <w:szCs w:val="20"/>
        </w:rPr>
        <w:t>Office of the Prosecutor</w:t>
      </w:r>
      <w:r w:rsidRPr="00990056">
        <w:rPr>
          <w:rFonts w:ascii="Cambria" w:hAnsi="Cambria"/>
          <w:sz w:val="20"/>
          <w:szCs w:val="20"/>
        </w:rPr>
        <w:t xml:space="preserve"> for Crime Prevention received a preventive complaint made by the NGO “</w:t>
      </w:r>
      <w:r w:rsidR="00760F84">
        <w:rPr>
          <w:rFonts w:ascii="Cambria" w:hAnsi="Cambria"/>
          <w:i/>
          <w:iCs/>
          <w:sz w:val="20"/>
          <w:szCs w:val="20"/>
        </w:rPr>
        <w:t>Asociación Civil Generación Instituto de investigación, promoción y Comunicación Social</w:t>
      </w:r>
      <w:r w:rsidRPr="00990056">
        <w:rPr>
          <w:rFonts w:ascii="Cambria" w:hAnsi="Cambria"/>
          <w:sz w:val="20"/>
          <w:szCs w:val="20"/>
        </w:rPr>
        <w:t>”, against the Mayor and official of the Municipality of Magdalena del Mar, in order to prevent the commission of illicit</w:t>
      </w:r>
      <w:r w:rsidR="00760F84">
        <w:rPr>
          <w:rFonts w:ascii="Cambria" w:hAnsi="Cambria"/>
          <w:sz w:val="20"/>
          <w:szCs w:val="20"/>
        </w:rPr>
        <w:t xml:space="preserve"> acts</w:t>
      </w:r>
      <w:r w:rsidRPr="00990056">
        <w:rPr>
          <w:rFonts w:ascii="Cambria" w:hAnsi="Cambria"/>
          <w:sz w:val="20"/>
          <w:szCs w:val="20"/>
        </w:rPr>
        <w:t xml:space="preserve"> against the Public Administration - abuse of authority, and against the patrimony - </w:t>
      </w:r>
      <w:r w:rsidR="00415820">
        <w:rPr>
          <w:rFonts w:ascii="Cambria" w:hAnsi="Cambria"/>
          <w:sz w:val="20"/>
          <w:szCs w:val="20"/>
        </w:rPr>
        <w:t>misappropriation</w:t>
      </w:r>
      <w:r w:rsidRPr="00990056">
        <w:rPr>
          <w:rFonts w:ascii="Cambria" w:hAnsi="Cambria"/>
          <w:sz w:val="20"/>
          <w:szCs w:val="20"/>
        </w:rPr>
        <w:t xml:space="preserve">, which was made known to the Municipality on the same day. In a resolution of February 21, 2012, </w:t>
      </w:r>
      <w:r w:rsidR="00760F84">
        <w:rPr>
          <w:rFonts w:ascii="Cambria" w:hAnsi="Cambria"/>
          <w:sz w:val="20"/>
          <w:szCs w:val="20"/>
        </w:rPr>
        <w:t>it was resolved to proceed to the final archive of the complaint</w:t>
      </w:r>
      <w:r w:rsidRPr="00990056">
        <w:rPr>
          <w:rFonts w:ascii="Cambria" w:hAnsi="Cambria"/>
          <w:sz w:val="20"/>
          <w:szCs w:val="20"/>
        </w:rPr>
        <w:t>, as it was not possible to individualize the accused as material authors</w:t>
      </w:r>
      <w:r w:rsidR="00C83E01">
        <w:rPr>
          <w:rFonts w:ascii="Cambria" w:hAnsi="Cambria"/>
          <w:sz w:val="20"/>
          <w:szCs w:val="20"/>
        </w:rPr>
        <w:t>. The resolution was</w:t>
      </w:r>
      <w:r w:rsidRPr="00990056">
        <w:rPr>
          <w:rFonts w:ascii="Cambria" w:hAnsi="Cambria"/>
          <w:sz w:val="20"/>
          <w:szCs w:val="20"/>
        </w:rPr>
        <w:t xml:space="preserve"> confirmed on April 12, 2012.</w:t>
      </w:r>
    </w:p>
    <w:p w14:paraId="56E29922" w14:textId="00A1CC95" w:rsidR="00760F84" w:rsidRPr="00760F84" w:rsidRDefault="00760F84"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760F84">
        <w:rPr>
          <w:rFonts w:ascii="Cambria" w:hAnsi="Cambria"/>
          <w:sz w:val="20"/>
          <w:szCs w:val="20"/>
        </w:rPr>
        <w:t xml:space="preserve">For its part, the State emphasizes that the petition is confusing and inaccurate regarding the identification and concrete determination of </w:t>
      </w:r>
      <w:r w:rsidR="00E15A6F">
        <w:rPr>
          <w:rFonts w:ascii="Cambria" w:hAnsi="Cambria"/>
          <w:sz w:val="20"/>
          <w:szCs w:val="20"/>
        </w:rPr>
        <w:t>the</w:t>
      </w:r>
      <w:r w:rsidRPr="00760F84">
        <w:rPr>
          <w:rFonts w:ascii="Cambria" w:hAnsi="Cambria"/>
          <w:sz w:val="20"/>
          <w:szCs w:val="20"/>
        </w:rPr>
        <w:t xml:space="preserve"> facts or omissions </w:t>
      </w:r>
      <w:r w:rsidR="00E15A6F">
        <w:rPr>
          <w:rFonts w:ascii="Cambria" w:hAnsi="Cambria"/>
          <w:sz w:val="20"/>
          <w:szCs w:val="20"/>
        </w:rPr>
        <w:t>by</w:t>
      </w:r>
      <w:r w:rsidRPr="00760F84">
        <w:rPr>
          <w:rFonts w:ascii="Cambria" w:hAnsi="Cambria"/>
          <w:sz w:val="20"/>
          <w:szCs w:val="20"/>
        </w:rPr>
        <w:t xml:space="preserve"> the Peruvian State that are considered by the petitioner as harmful. In the same way, there is an absence of causal connection and / or linking of certain facts referred to, and how these are attributable to the State and would generate its international responsibility. The State alleges that the petition does not include facts that constitute the violation of any of the rights that have been alleged by the petitioner before the IACHR, as required in Article 47 (b) of the Convention</w:t>
      </w:r>
      <w:r>
        <w:rPr>
          <w:rFonts w:ascii="Cambria" w:hAnsi="Cambria"/>
          <w:sz w:val="20"/>
          <w:szCs w:val="20"/>
        </w:rPr>
        <w:t>. No significant</w:t>
      </w:r>
      <w:r w:rsidRPr="00760F84">
        <w:rPr>
          <w:rFonts w:ascii="Cambria" w:hAnsi="Cambria"/>
          <w:sz w:val="20"/>
          <w:szCs w:val="20"/>
        </w:rPr>
        <w:t xml:space="preserve"> basis</w:t>
      </w:r>
      <w:r>
        <w:rPr>
          <w:rFonts w:ascii="Cambria" w:hAnsi="Cambria"/>
          <w:sz w:val="20"/>
          <w:szCs w:val="20"/>
        </w:rPr>
        <w:t xml:space="preserve"> is </w:t>
      </w:r>
      <w:r w:rsidR="00E15A6F">
        <w:rPr>
          <w:rFonts w:ascii="Cambria" w:hAnsi="Cambria"/>
          <w:sz w:val="20"/>
          <w:szCs w:val="20"/>
        </w:rPr>
        <w:t>provided</w:t>
      </w:r>
      <w:r w:rsidRPr="00760F84">
        <w:rPr>
          <w:rFonts w:ascii="Cambria" w:hAnsi="Cambria"/>
          <w:sz w:val="20"/>
          <w:szCs w:val="20"/>
        </w:rPr>
        <w:t xml:space="preserve"> </w:t>
      </w:r>
      <w:r>
        <w:rPr>
          <w:rFonts w:ascii="Cambria" w:hAnsi="Cambria"/>
          <w:sz w:val="20"/>
          <w:szCs w:val="20"/>
        </w:rPr>
        <w:t>as</w:t>
      </w:r>
      <w:r w:rsidRPr="00760F84">
        <w:rPr>
          <w:rFonts w:ascii="Cambria" w:hAnsi="Cambria"/>
          <w:sz w:val="20"/>
          <w:szCs w:val="20"/>
        </w:rPr>
        <w:t xml:space="preserve"> reasons</w:t>
      </w:r>
      <w:r>
        <w:rPr>
          <w:rFonts w:ascii="Cambria" w:hAnsi="Cambria"/>
          <w:sz w:val="20"/>
          <w:szCs w:val="20"/>
        </w:rPr>
        <w:t xml:space="preserve"> for</w:t>
      </w:r>
      <w:r w:rsidRPr="00760F84">
        <w:rPr>
          <w:rFonts w:ascii="Cambria" w:hAnsi="Cambria"/>
          <w:sz w:val="20"/>
          <w:szCs w:val="20"/>
        </w:rPr>
        <w:t xml:space="preserve"> why certain facts presented would have resulted in violations of rights to the detriment of the alleged victims, and </w:t>
      </w:r>
      <w:r>
        <w:rPr>
          <w:rFonts w:ascii="Cambria" w:hAnsi="Cambria"/>
          <w:sz w:val="20"/>
          <w:szCs w:val="20"/>
        </w:rPr>
        <w:t>for why</w:t>
      </w:r>
      <w:r w:rsidRPr="00760F84">
        <w:rPr>
          <w:rFonts w:ascii="Cambria" w:hAnsi="Cambria"/>
          <w:sz w:val="20"/>
          <w:szCs w:val="20"/>
        </w:rPr>
        <w:t xml:space="preserve"> they would be attributable to the Peruvian State. Likewise, the State alleges that it is not</w:t>
      </w:r>
      <w:r w:rsidR="00E15A6F">
        <w:rPr>
          <w:rFonts w:ascii="Cambria" w:hAnsi="Cambria"/>
          <w:sz w:val="20"/>
          <w:szCs w:val="20"/>
        </w:rPr>
        <w:t xml:space="preserve"> possible to identify with </w:t>
      </w:r>
      <w:r w:rsidRPr="00760F84">
        <w:rPr>
          <w:rFonts w:ascii="Cambria" w:hAnsi="Cambria"/>
          <w:sz w:val="20"/>
          <w:szCs w:val="20"/>
        </w:rPr>
        <w:t xml:space="preserve">precision </w:t>
      </w:r>
      <w:r w:rsidR="00E15A6F">
        <w:rPr>
          <w:rFonts w:ascii="Cambria" w:hAnsi="Cambria"/>
          <w:sz w:val="20"/>
          <w:szCs w:val="20"/>
        </w:rPr>
        <w:t>the group</w:t>
      </w:r>
      <w:r w:rsidRPr="00760F84">
        <w:rPr>
          <w:rFonts w:ascii="Cambria" w:hAnsi="Cambria"/>
          <w:sz w:val="20"/>
          <w:szCs w:val="20"/>
        </w:rPr>
        <w:t xml:space="preserve"> of the alleged victims from the petition and the attached documentation.</w:t>
      </w:r>
    </w:p>
    <w:p w14:paraId="248061C0" w14:textId="5C1CEDB8" w:rsidR="00760F84" w:rsidRPr="00760F84" w:rsidRDefault="00760F84"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760F84">
        <w:rPr>
          <w:rFonts w:ascii="Cambria" w:hAnsi="Cambria"/>
          <w:sz w:val="20"/>
          <w:szCs w:val="20"/>
        </w:rPr>
        <w:t>The State argues that the petitioner improperly intends to claim</w:t>
      </w:r>
      <w:r w:rsidR="00E15A6F">
        <w:rPr>
          <w:rFonts w:ascii="Cambria" w:hAnsi="Cambria"/>
          <w:sz w:val="20"/>
          <w:szCs w:val="20"/>
        </w:rPr>
        <w:t>,</w:t>
      </w:r>
      <w:r w:rsidRPr="00760F84">
        <w:rPr>
          <w:rFonts w:ascii="Cambria" w:hAnsi="Cambria"/>
          <w:sz w:val="20"/>
          <w:szCs w:val="20"/>
        </w:rPr>
        <w:t xml:space="preserve"> as part of the present petition</w:t>
      </w:r>
      <w:r w:rsidR="00E15A6F">
        <w:rPr>
          <w:rFonts w:ascii="Cambria" w:hAnsi="Cambria"/>
          <w:sz w:val="20"/>
          <w:szCs w:val="20"/>
        </w:rPr>
        <w:t>,</w:t>
      </w:r>
      <w:r w:rsidRPr="00760F84">
        <w:rPr>
          <w:rFonts w:ascii="Cambria" w:hAnsi="Cambria"/>
          <w:sz w:val="20"/>
          <w:szCs w:val="20"/>
        </w:rPr>
        <w:t xml:space="preserve"> facts and grounds related to alleged </w:t>
      </w:r>
      <w:r>
        <w:rPr>
          <w:rFonts w:ascii="Cambria" w:hAnsi="Cambria"/>
          <w:sz w:val="20"/>
          <w:szCs w:val="20"/>
        </w:rPr>
        <w:t>violations</w:t>
      </w:r>
      <w:r w:rsidRPr="00760F84">
        <w:rPr>
          <w:rFonts w:ascii="Cambria" w:hAnsi="Cambria"/>
          <w:sz w:val="20"/>
          <w:szCs w:val="20"/>
        </w:rPr>
        <w:t xml:space="preserve"> </w:t>
      </w:r>
      <w:r w:rsidR="004341DE" w:rsidRPr="00760F84">
        <w:rPr>
          <w:rFonts w:ascii="Cambria" w:hAnsi="Cambria"/>
          <w:sz w:val="20"/>
          <w:szCs w:val="20"/>
        </w:rPr>
        <w:t xml:space="preserve">that only and strictly </w:t>
      </w:r>
      <w:r w:rsidR="004341DE">
        <w:rPr>
          <w:rFonts w:ascii="Cambria" w:hAnsi="Cambria"/>
          <w:sz w:val="20"/>
          <w:szCs w:val="20"/>
        </w:rPr>
        <w:t xml:space="preserve">impacted </w:t>
      </w:r>
      <w:r w:rsidR="004341DE">
        <w:rPr>
          <w:rFonts w:ascii="Cambria" w:hAnsi="Cambria"/>
          <w:i/>
          <w:iCs/>
          <w:sz w:val="20"/>
          <w:szCs w:val="20"/>
        </w:rPr>
        <w:t>Generación</w:t>
      </w:r>
      <w:r w:rsidR="004341DE" w:rsidRPr="00760F84">
        <w:rPr>
          <w:rFonts w:ascii="Cambria" w:hAnsi="Cambria"/>
          <w:sz w:val="20"/>
          <w:szCs w:val="20"/>
        </w:rPr>
        <w:t xml:space="preserve"> </w:t>
      </w:r>
      <w:r w:rsidRPr="00760F84">
        <w:rPr>
          <w:rFonts w:ascii="Cambria" w:hAnsi="Cambria"/>
          <w:sz w:val="20"/>
          <w:szCs w:val="20"/>
        </w:rPr>
        <w:t>- such as those related to the violation of the right to judicial guarantees and the right to property -,</w:t>
      </w:r>
      <w:r>
        <w:rPr>
          <w:rFonts w:ascii="Cambria" w:hAnsi="Cambria"/>
          <w:sz w:val="20"/>
          <w:szCs w:val="20"/>
        </w:rPr>
        <w:t xml:space="preserve"> a</w:t>
      </w:r>
      <w:r w:rsidRPr="00760F84">
        <w:rPr>
          <w:rFonts w:ascii="Cambria" w:hAnsi="Cambria"/>
          <w:sz w:val="20"/>
          <w:szCs w:val="20"/>
        </w:rPr>
        <w:t xml:space="preserve"> legal </w:t>
      </w:r>
      <w:r>
        <w:rPr>
          <w:rFonts w:ascii="Cambria" w:hAnsi="Cambria"/>
          <w:sz w:val="20"/>
          <w:szCs w:val="20"/>
        </w:rPr>
        <w:t>person</w:t>
      </w:r>
      <w:r w:rsidRPr="00760F84">
        <w:rPr>
          <w:rFonts w:ascii="Cambria" w:hAnsi="Cambria"/>
          <w:sz w:val="20"/>
          <w:szCs w:val="20"/>
        </w:rPr>
        <w:t xml:space="preserve"> excluded from the </w:t>
      </w:r>
      <w:r>
        <w:rPr>
          <w:rFonts w:ascii="Cambria" w:hAnsi="Cambria"/>
          <w:sz w:val="20"/>
          <w:szCs w:val="20"/>
        </w:rPr>
        <w:t>I</w:t>
      </w:r>
      <w:r w:rsidRPr="00760F84">
        <w:rPr>
          <w:rFonts w:ascii="Cambria" w:hAnsi="Cambria"/>
          <w:sz w:val="20"/>
          <w:szCs w:val="20"/>
        </w:rPr>
        <w:t xml:space="preserve">nter-American system. The State emphasizes that the petitioner has not included a specific reference and </w:t>
      </w:r>
      <w:r>
        <w:rPr>
          <w:rFonts w:ascii="Cambria" w:hAnsi="Cambria"/>
          <w:sz w:val="20"/>
          <w:szCs w:val="20"/>
        </w:rPr>
        <w:t>explanation regarding</w:t>
      </w:r>
      <w:r w:rsidRPr="00760F84">
        <w:rPr>
          <w:rFonts w:ascii="Cambria" w:hAnsi="Cambria"/>
          <w:sz w:val="20"/>
          <w:szCs w:val="20"/>
        </w:rPr>
        <w:t xml:space="preserve"> the domestic remedies that </w:t>
      </w:r>
      <w:r>
        <w:rPr>
          <w:rFonts w:ascii="Cambria" w:hAnsi="Cambria"/>
          <w:sz w:val="20"/>
          <w:szCs w:val="20"/>
        </w:rPr>
        <w:t>were allegedly</w:t>
      </w:r>
      <w:r w:rsidRPr="00760F84">
        <w:rPr>
          <w:rFonts w:ascii="Cambria" w:hAnsi="Cambria"/>
          <w:sz w:val="20"/>
          <w:szCs w:val="20"/>
        </w:rPr>
        <w:t xml:space="preserve"> filed in favor of the alleged victims in order to </w:t>
      </w:r>
      <w:r>
        <w:rPr>
          <w:rFonts w:ascii="Cambria" w:hAnsi="Cambria"/>
          <w:sz w:val="20"/>
          <w:szCs w:val="20"/>
        </w:rPr>
        <w:t>claim for</w:t>
      </w:r>
      <w:r w:rsidRPr="00760F84">
        <w:rPr>
          <w:rFonts w:ascii="Cambria" w:hAnsi="Cambria"/>
          <w:sz w:val="20"/>
          <w:szCs w:val="20"/>
        </w:rPr>
        <w:t xml:space="preserve"> the guarantee of such rights. Almost all of the petitioner's arguments and approaches on domestic remedies are limited to judicial and administrative</w:t>
      </w:r>
      <w:r w:rsidR="0084056C">
        <w:rPr>
          <w:rFonts w:ascii="Cambria" w:hAnsi="Cambria"/>
          <w:sz w:val="20"/>
          <w:szCs w:val="20"/>
        </w:rPr>
        <w:t xml:space="preserve"> litigation</w:t>
      </w:r>
      <w:r w:rsidRPr="00760F84">
        <w:rPr>
          <w:rFonts w:ascii="Cambria" w:hAnsi="Cambria"/>
          <w:sz w:val="20"/>
          <w:szCs w:val="20"/>
        </w:rPr>
        <w:t xml:space="preserve"> process</w:t>
      </w:r>
      <w:r w:rsidR="004341DE">
        <w:rPr>
          <w:rFonts w:ascii="Cambria" w:hAnsi="Cambria"/>
          <w:sz w:val="20"/>
          <w:szCs w:val="20"/>
        </w:rPr>
        <w:t>es</w:t>
      </w:r>
      <w:r w:rsidRPr="00760F84">
        <w:rPr>
          <w:rFonts w:ascii="Cambria" w:hAnsi="Cambria"/>
          <w:sz w:val="20"/>
          <w:szCs w:val="20"/>
        </w:rPr>
        <w:t xml:space="preserve"> promoted by the Association, and in which </w:t>
      </w:r>
      <w:r w:rsidR="0084056C">
        <w:rPr>
          <w:rFonts w:ascii="Cambria" w:hAnsi="Cambria"/>
          <w:sz w:val="20"/>
          <w:szCs w:val="20"/>
        </w:rPr>
        <w:t>it</w:t>
      </w:r>
      <w:r w:rsidR="004341DE">
        <w:rPr>
          <w:rFonts w:ascii="Cambria" w:hAnsi="Cambria"/>
          <w:sz w:val="20"/>
          <w:szCs w:val="20"/>
        </w:rPr>
        <w:t xml:space="preserve"> constitutes</w:t>
      </w:r>
      <w:r w:rsidRPr="00760F84">
        <w:rPr>
          <w:rFonts w:ascii="Cambria" w:hAnsi="Cambria"/>
          <w:sz w:val="20"/>
          <w:szCs w:val="20"/>
        </w:rPr>
        <w:t xml:space="preserve"> </w:t>
      </w:r>
      <w:r w:rsidR="004341DE">
        <w:rPr>
          <w:rFonts w:ascii="Cambria" w:hAnsi="Cambria"/>
          <w:sz w:val="20"/>
          <w:szCs w:val="20"/>
        </w:rPr>
        <w:t>the</w:t>
      </w:r>
      <w:r w:rsidRPr="00760F84">
        <w:rPr>
          <w:rFonts w:ascii="Cambria" w:hAnsi="Cambria"/>
          <w:sz w:val="20"/>
          <w:szCs w:val="20"/>
        </w:rPr>
        <w:t xml:space="preserve"> aggrieved party. The State alleges that the petitioner's actions in relation to the administrative procedure resulting in the revocation of </w:t>
      </w:r>
      <w:r w:rsidR="0084056C">
        <w:rPr>
          <w:rFonts w:ascii="Cambria" w:hAnsi="Cambria"/>
          <w:sz w:val="20"/>
          <w:szCs w:val="20"/>
        </w:rPr>
        <w:t>its</w:t>
      </w:r>
      <w:r w:rsidRPr="00760F84">
        <w:rPr>
          <w:rFonts w:ascii="Cambria" w:hAnsi="Cambria"/>
          <w:sz w:val="20"/>
          <w:szCs w:val="20"/>
        </w:rPr>
        <w:t xml:space="preserve"> license were not intended directly to protect the rights of the alleged victims, but rather to preserve the interests of the petitioner. Regarding the </w:t>
      </w:r>
      <w:r w:rsidR="0084056C">
        <w:rPr>
          <w:rFonts w:ascii="Cambria" w:hAnsi="Cambria"/>
          <w:sz w:val="20"/>
          <w:szCs w:val="20"/>
        </w:rPr>
        <w:t xml:space="preserve">guardianship </w:t>
      </w:r>
      <w:r w:rsidRPr="00760F84">
        <w:rPr>
          <w:rFonts w:ascii="Cambria" w:hAnsi="Cambria"/>
          <w:sz w:val="20"/>
          <w:szCs w:val="20"/>
        </w:rPr>
        <w:t xml:space="preserve">investigation, the State observes that it could not be considered as a </w:t>
      </w:r>
      <w:r w:rsidR="0084056C">
        <w:rPr>
          <w:rFonts w:ascii="Cambria" w:hAnsi="Cambria"/>
          <w:sz w:val="20"/>
          <w:szCs w:val="20"/>
        </w:rPr>
        <w:t xml:space="preserve">remedy </w:t>
      </w:r>
      <w:r w:rsidRPr="00760F84">
        <w:rPr>
          <w:rFonts w:ascii="Cambria" w:hAnsi="Cambria"/>
          <w:sz w:val="20"/>
          <w:szCs w:val="20"/>
        </w:rPr>
        <w:t xml:space="preserve">exhausted by the petitioner with the purpose of protecting some right of the alleged victims, but </w:t>
      </w:r>
      <w:r w:rsidR="0084056C">
        <w:rPr>
          <w:rFonts w:ascii="Cambria" w:hAnsi="Cambria"/>
          <w:sz w:val="20"/>
          <w:szCs w:val="20"/>
        </w:rPr>
        <w:t>rather a process initiated by the Office of the Prosecutor</w:t>
      </w:r>
      <w:r w:rsidRPr="00760F84">
        <w:rPr>
          <w:rFonts w:ascii="Cambria" w:hAnsi="Cambria"/>
          <w:sz w:val="20"/>
          <w:szCs w:val="20"/>
        </w:rPr>
        <w:t xml:space="preserve">, in order to </w:t>
      </w:r>
      <w:r w:rsidR="0084056C">
        <w:rPr>
          <w:rFonts w:ascii="Cambria" w:hAnsi="Cambria"/>
          <w:sz w:val="20"/>
          <w:szCs w:val="20"/>
        </w:rPr>
        <w:t xml:space="preserve">carry out an investigation </w:t>
      </w:r>
      <w:r w:rsidRPr="00760F84">
        <w:rPr>
          <w:rFonts w:ascii="Cambria" w:hAnsi="Cambria"/>
          <w:sz w:val="20"/>
          <w:szCs w:val="20"/>
        </w:rPr>
        <w:t>in re</w:t>
      </w:r>
      <w:r w:rsidR="00B24795">
        <w:rPr>
          <w:rFonts w:ascii="Cambria" w:hAnsi="Cambria"/>
          <w:sz w:val="20"/>
          <w:szCs w:val="20"/>
        </w:rPr>
        <w:t xml:space="preserve">lation to children housed by </w:t>
      </w:r>
      <w:r w:rsidR="00B24795">
        <w:rPr>
          <w:rFonts w:ascii="Cambria" w:hAnsi="Cambria"/>
          <w:i/>
          <w:sz w:val="20"/>
          <w:szCs w:val="20"/>
        </w:rPr>
        <w:t>Generación</w:t>
      </w:r>
      <w:r w:rsidRPr="00760F84">
        <w:rPr>
          <w:rFonts w:ascii="Cambria" w:hAnsi="Cambria"/>
          <w:sz w:val="20"/>
          <w:szCs w:val="20"/>
        </w:rPr>
        <w:t>. In relation to the precautionary measure process, the State warns that it is evident that the party that allegedly would be affected by the decision of the 12</w:t>
      </w:r>
      <w:r w:rsidR="0084056C">
        <w:rPr>
          <w:rFonts w:ascii="Cambria" w:hAnsi="Cambria"/>
          <w:sz w:val="20"/>
          <w:szCs w:val="20"/>
        </w:rPr>
        <w:t>°</w:t>
      </w:r>
      <w:r w:rsidRPr="00760F84">
        <w:rPr>
          <w:rFonts w:ascii="Cambria" w:hAnsi="Cambria"/>
          <w:sz w:val="20"/>
          <w:szCs w:val="20"/>
        </w:rPr>
        <w:t xml:space="preserve"> Family Court would only be the </w:t>
      </w:r>
      <w:r w:rsidR="0084056C" w:rsidRPr="00B24795">
        <w:rPr>
          <w:rFonts w:ascii="Cambria" w:hAnsi="Cambria"/>
          <w:i/>
          <w:sz w:val="20"/>
          <w:szCs w:val="20"/>
        </w:rPr>
        <w:t>Generación</w:t>
      </w:r>
      <w:r w:rsidRPr="00760F84">
        <w:rPr>
          <w:rFonts w:ascii="Cambria" w:hAnsi="Cambria"/>
          <w:sz w:val="20"/>
          <w:szCs w:val="20"/>
        </w:rPr>
        <w:t>, since the proce</w:t>
      </w:r>
      <w:r w:rsidR="0084056C">
        <w:rPr>
          <w:rFonts w:ascii="Cambria" w:hAnsi="Cambria"/>
          <w:sz w:val="20"/>
          <w:szCs w:val="20"/>
        </w:rPr>
        <w:t>dure</w:t>
      </w:r>
      <w:r w:rsidRPr="00760F84">
        <w:rPr>
          <w:rFonts w:ascii="Cambria" w:hAnsi="Cambria"/>
          <w:sz w:val="20"/>
          <w:szCs w:val="20"/>
        </w:rPr>
        <w:t xml:space="preserve"> </w:t>
      </w:r>
      <w:r w:rsidR="0084056C">
        <w:rPr>
          <w:rFonts w:ascii="Cambria" w:hAnsi="Cambria"/>
          <w:sz w:val="20"/>
          <w:szCs w:val="20"/>
        </w:rPr>
        <w:t>was</w:t>
      </w:r>
      <w:r w:rsidRPr="00760F84">
        <w:rPr>
          <w:rFonts w:ascii="Cambria" w:hAnsi="Cambria"/>
          <w:sz w:val="20"/>
          <w:szCs w:val="20"/>
        </w:rPr>
        <w:t xml:space="preserve"> </w:t>
      </w:r>
      <w:r w:rsidR="0084056C">
        <w:rPr>
          <w:rFonts w:ascii="Cambria" w:hAnsi="Cambria"/>
          <w:sz w:val="20"/>
          <w:szCs w:val="20"/>
        </w:rPr>
        <w:t>carried out</w:t>
      </w:r>
      <w:r w:rsidRPr="00760F84">
        <w:rPr>
          <w:rFonts w:ascii="Cambria" w:hAnsi="Cambria"/>
          <w:sz w:val="20"/>
          <w:szCs w:val="20"/>
        </w:rPr>
        <w:t xml:space="preserve"> against it. The same conclusion applies to the </w:t>
      </w:r>
      <w:r w:rsidRPr="0084056C">
        <w:rPr>
          <w:rFonts w:ascii="Cambria" w:hAnsi="Cambria"/>
          <w:i/>
          <w:iCs/>
          <w:sz w:val="20"/>
          <w:szCs w:val="20"/>
        </w:rPr>
        <w:t>habeas corpus</w:t>
      </w:r>
      <w:r w:rsidRPr="00760F84">
        <w:rPr>
          <w:rFonts w:ascii="Cambria" w:hAnsi="Cambria"/>
          <w:sz w:val="20"/>
          <w:szCs w:val="20"/>
        </w:rPr>
        <w:t xml:space="preserve"> proce</w:t>
      </w:r>
      <w:r w:rsidR="0084056C">
        <w:rPr>
          <w:rFonts w:ascii="Cambria" w:hAnsi="Cambria"/>
          <w:sz w:val="20"/>
          <w:szCs w:val="20"/>
        </w:rPr>
        <w:t>dure</w:t>
      </w:r>
      <w:r w:rsidRPr="00760F84">
        <w:rPr>
          <w:rFonts w:ascii="Cambria" w:hAnsi="Cambria"/>
          <w:sz w:val="20"/>
          <w:szCs w:val="20"/>
        </w:rPr>
        <w:t xml:space="preserve">, which was presented to protect the right to inviolability of </w:t>
      </w:r>
      <w:r w:rsidR="0084056C">
        <w:rPr>
          <w:rFonts w:ascii="Cambria" w:hAnsi="Cambria"/>
          <w:i/>
          <w:iCs/>
          <w:sz w:val="20"/>
          <w:szCs w:val="20"/>
        </w:rPr>
        <w:t>Generación</w:t>
      </w:r>
      <w:r w:rsidRPr="00760F84">
        <w:rPr>
          <w:rFonts w:ascii="Cambria" w:hAnsi="Cambria"/>
          <w:sz w:val="20"/>
          <w:szCs w:val="20"/>
        </w:rPr>
        <w:t xml:space="preserve">. Finally, the State emphasizes that the </w:t>
      </w:r>
      <w:r w:rsidR="0084056C">
        <w:rPr>
          <w:rFonts w:ascii="Cambria" w:hAnsi="Cambria"/>
          <w:sz w:val="20"/>
          <w:szCs w:val="20"/>
        </w:rPr>
        <w:t>claim</w:t>
      </w:r>
      <w:r w:rsidRPr="00760F84">
        <w:rPr>
          <w:rFonts w:ascii="Cambria" w:hAnsi="Cambria"/>
          <w:sz w:val="20"/>
          <w:szCs w:val="20"/>
        </w:rPr>
        <w:t xml:space="preserve"> for </w:t>
      </w:r>
      <w:r w:rsidR="0084056C">
        <w:rPr>
          <w:rFonts w:ascii="Cambria" w:hAnsi="Cambria"/>
          <w:sz w:val="20"/>
          <w:szCs w:val="20"/>
        </w:rPr>
        <w:t>collective</w:t>
      </w:r>
      <w:r w:rsidRPr="00760F84">
        <w:rPr>
          <w:rFonts w:ascii="Cambria" w:hAnsi="Cambria"/>
          <w:sz w:val="20"/>
          <w:szCs w:val="20"/>
        </w:rPr>
        <w:t xml:space="preserve"> and individual interests has been initiated by the Municipality of Magdalena del Mar, and in favor of the alleged victims. </w:t>
      </w:r>
      <w:r w:rsidR="00EF6FA9">
        <w:rPr>
          <w:rFonts w:ascii="Cambria" w:hAnsi="Cambria"/>
          <w:sz w:val="20"/>
          <w:szCs w:val="20"/>
        </w:rPr>
        <w:t>T</w:t>
      </w:r>
      <w:r w:rsidRPr="00760F84">
        <w:rPr>
          <w:rFonts w:ascii="Cambria" w:hAnsi="Cambria"/>
          <w:sz w:val="20"/>
          <w:szCs w:val="20"/>
        </w:rPr>
        <w:t xml:space="preserve">he petitioner intends that it be considered as a resource promoted by itself in order to protect the rights of the alleged victims, when the reality is that </w:t>
      </w:r>
      <w:r w:rsidRPr="0084056C">
        <w:rPr>
          <w:rFonts w:ascii="Cambria" w:hAnsi="Cambria"/>
          <w:i/>
          <w:iCs/>
          <w:sz w:val="20"/>
          <w:szCs w:val="20"/>
        </w:rPr>
        <w:t>Generación</w:t>
      </w:r>
      <w:r w:rsidRPr="00760F84">
        <w:rPr>
          <w:rFonts w:ascii="Cambria" w:hAnsi="Cambria"/>
          <w:sz w:val="20"/>
          <w:szCs w:val="20"/>
        </w:rPr>
        <w:t xml:space="preserve"> was forced to participate in said process because </w:t>
      </w:r>
      <w:r w:rsidR="0084056C">
        <w:rPr>
          <w:rFonts w:ascii="Cambria" w:hAnsi="Cambria"/>
          <w:sz w:val="20"/>
          <w:szCs w:val="20"/>
        </w:rPr>
        <w:t>its</w:t>
      </w:r>
      <w:r w:rsidRPr="00760F84">
        <w:rPr>
          <w:rFonts w:ascii="Cambria" w:hAnsi="Cambria"/>
          <w:sz w:val="20"/>
          <w:szCs w:val="20"/>
        </w:rPr>
        <w:t xml:space="preserve"> particular interests would have been seen affected.</w:t>
      </w:r>
    </w:p>
    <w:p w14:paraId="2F87F85F" w14:textId="74BA9A4C" w:rsidR="0084056C" w:rsidRPr="0084056C" w:rsidRDefault="0084056C"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84056C">
        <w:rPr>
          <w:rFonts w:ascii="Cambria" w:hAnsi="Cambria"/>
          <w:sz w:val="20"/>
          <w:szCs w:val="20"/>
        </w:rPr>
        <w:t xml:space="preserve">Likewise, the State submits that the petitioner does not refer to other domestic remedies that had been filed and would include the alleged victims as direct victims. In a subsidiary manner, the State argues that the petitioner did not comply with the requirement regarding the </w:t>
      </w:r>
      <w:r>
        <w:rPr>
          <w:rFonts w:ascii="Cambria" w:hAnsi="Cambria"/>
          <w:sz w:val="20"/>
          <w:szCs w:val="20"/>
        </w:rPr>
        <w:t>timeliness</w:t>
      </w:r>
      <w:r w:rsidRPr="0084056C">
        <w:rPr>
          <w:rFonts w:ascii="Cambria" w:hAnsi="Cambria"/>
          <w:sz w:val="20"/>
          <w:szCs w:val="20"/>
        </w:rPr>
        <w:t xml:space="preserve"> the petition, as it received </w:t>
      </w:r>
      <w:r w:rsidRPr="0084056C">
        <w:rPr>
          <w:rFonts w:ascii="Cambria" w:hAnsi="Cambria"/>
          <w:sz w:val="20"/>
          <w:szCs w:val="20"/>
        </w:rPr>
        <w:lastRenderedPageBreak/>
        <w:t>notification of the Supreme Court ruling on July 4, 2008</w:t>
      </w:r>
      <w:r>
        <w:rPr>
          <w:rStyle w:val="FootnoteReference"/>
          <w:rFonts w:ascii="Cambria" w:hAnsi="Cambria"/>
          <w:sz w:val="20"/>
          <w:szCs w:val="20"/>
          <w:lang w:val="es-ES"/>
        </w:rPr>
        <w:footnoteReference w:id="15"/>
      </w:r>
      <w:r w:rsidRPr="0084056C">
        <w:rPr>
          <w:rFonts w:ascii="Cambria" w:hAnsi="Cambria"/>
          <w:sz w:val="20"/>
          <w:szCs w:val="20"/>
        </w:rPr>
        <w:t xml:space="preserve"> and the date of submission to </w:t>
      </w:r>
      <w:r>
        <w:rPr>
          <w:rFonts w:ascii="Cambria" w:hAnsi="Cambria"/>
          <w:sz w:val="20"/>
          <w:szCs w:val="20"/>
        </w:rPr>
        <w:t>t</w:t>
      </w:r>
      <w:r w:rsidRPr="0084056C">
        <w:rPr>
          <w:rFonts w:ascii="Cambria" w:hAnsi="Cambria"/>
          <w:sz w:val="20"/>
          <w:szCs w:val="20"/>
        </w:rPr>
        <w:t xml:space="preserve">he Commission </w:t>
      </w:r>
      <w:r>
        <w:rPr>
          <w:rFonts w:ascii="Cambria" w:hAnsi="Cambria"/>
          <w:sz w:val="20"/>
          <w:szCs w:val="20"/>
        </w:rPr>
        <w:t>was</w:t>
      </w:r>
      <w:r w:rsidRPr="0084056C">
        <w:rPr>
          <w:rFonts w:ascii="Cambria" w:hAnsi="Cambria"/>
          <w:sz w:val="20"/>
          <w:szCs w:val="20"/>
        </w:rPr>
        <w:t xml:space="preserve"> January 5, 2009. It also emphasizes that the other judicial and administrative remedies referred to by the petitioner culminated in the years 2005, 2006 and 2007.</w:t>
      </w:r>
    </w:p>
    <w:p w14:paraId="3FE6F5AE" w14:textId="3043CF04" w:rsidR="004C616A" w:rsidRPr="0084056C" w:rsidRDefault="004C616A" w:rsidP="00647756">
      <w:pPr>
        <w:pStyle w:val="ListParagraph"/>
        <w:spacing w:before="120" w:after="120"/>
        <w:jc w:val="both"/>
        <w:rPr>
          <w:rFonts w:asciiTheme="majorHAnsi" w:hAnsiTheme="majorHAnsi"/>
          <w:b/>
          <w:bCs/>
          <w:sz w:val="20"/>
          <w:szCs w:val="20"/>
        </w:rPr>
      </w:pPr>
      <w:r w:rsidRPr="0084056C">
        <w:rPr>
          <w:rFonts w:asciiTheme="majorHAnsi" w:hAnsiTheme="majorHAnsi"/>
          <w:b/>
          <w:bCs/>
          <w:sz w:val="20"/>
          <w:szCs w:val="20"/>
        </w:rPr>
        <w:t xml:space="preserve">VI. </w:t>
      </w:r>
      <w:r w:rsidRPr="0084056C">
        <w:rPr>
          <w:rFonts w:asciiTheme="majorHAnsi" w:hAnsiTheme="majorHAnsi"/>
          <w:b/>
          <w:bCs/>
          <w:sz w:val="20"/>
          <w:szCs w:val="20"/>
        </w:rPr>
        <w:tab/>
      </w:r>
      <w:r w:rsidR="0084056C" w:rsidRPr="0084056C">
        <w:rPr>
          <w:rFonts w:asciiTheme="majorHAnsi" w:hAnsiTheme="majorHAnsi"/>
          <w:b/>
          <w:bCs/>
          <w:sz w:val="20"/>
          <w:szCs w:val="20"/>
        </w:rPr>
        <w:t>EXHAUSTION OF DOMESTIC REMEDIES AND TIMEL</w:t>
      </w:r>
      <w:r w:rsidR="0084056C">
        <w:rPr>
          <w:rFonts w:asciiTheme="majorHAnsi" w:hAnsiTheme="majorHAnsi"/>
          <w:b/>
          <w:bCs/>
          <w:sz w:val="20"/>
          <w:szCs w:val="20"/>
        </w:rPr>
        <w:t>INESS OF THE PETITION</w:t>
      </w:r>
    </w:p>
    <w:p w14:paraId="50487112" w14:textId="6BAFFDBB" w:rsidR="0084056C" w:rsidRPr="0084056C" w:rsidRDefault="0084056C" w:rsidP="00947D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84056C">
        <w:rPr>
          <w:rFonts w:ascii="Cambria" w:hAnsi="Cambria"/>
          <w:sz w:val="20"/>
          <w:szCs w:val="20"/>
        </w:rPr>
        <w:t xml:space="preserve">The Commission notes that several appeals were filed regarding the revocation of the authorization granted to the </w:t>
      </w:r>
      <w:r w:rsidR="00F4542B">
        <w:rPr>
          <w:rFonts w:ascii="Cambria" w:hAnsi="Cambria"/>
          <w:i/>
          <w:iCs/>
          <w:sz w:val="20"/>
          <w:szCs w:val="20"/>
        </w:rPr>
        <w:t>Casa</w:t>
      </w:r>
      <w:r>
        <w:rPr>
          <w:rFonts w:ascii="Cambria" w:hAnsi="Cambria"/>
          <w:i/>
          <w:iCs/>
          <w:sz w:val="20"/>
          <w:szCs w:val="20"/>
        </w:rPr>
        <w:t xml:space="preserve"> Generación</w:t>
      </w:r>
      <w:r w:rsidRPr="0084056C">
        <w:rPr>
          <w:rFonts w:ascii="Cambria" w:hAnsi="Cambria"/>
          <w:sz w:val="20"/>
          <w:szCs w:val="20"/>
        </w:rPr>
        <w:t>. However,</w:t>
      </w:r>
      <w:r>
        <w:rPr>
          <w:rFonts w:ascii="Cambria" w:hAnsi="Cambria"/>
          <w:sz w:val="20"/>
          <w:szCs w:val="20"/>
        </w:rPr>
        <w:t xml:space="preserve"> out</w:t>
      </w:r>
      <w:r w:rsidRPr="0084056C">
        <w:rPr>
          <w:rFonts w:ascii="Cambria" w:hAnsi="Cambria"/>
          <w:sz w:val="20"/>
          <w:szCs w:val="20"/>
        </w:rPr>
        <w:t xml:space="preserve"> of the </w:t>
      </w:r>
      <w:r>
        <w:rPr>
          <w:rFonts w:ascii="Cambria" w:hAnsi="Cambria"/>
          <w:sz w:val="20"/>
          <w:szCs w:val="20"/>
        </w:rPr>
        <w:t>actions filed</w:t>
      </w:r>
      <w:r w:rsidRPr="0084056C">
        <w:rPr>
          <w:rFonts w:ascii="Cambria" w:hAnsi="Cambria"/>
          <w:sz w:val="20"/>
          <w:szCs w:val="20"/>
        </w:rPr>
        <w:t xml:space="preserve"> by the petitioners, none were presented on behalf of the alleged victims, that is,</w:t>
      </w:r>
      <w:r w:rsidR="00F4542B">
        <w:rPr>
          <w:rFonts w:ascii="Cambria" w:hAnsi="Cambria"/>
          <w:sz w:val="20"/>
          <w:szCs w:val="20"/>
        </w:rPr>
        <w:t xml:space="preserve"> the</w:t>
      </w:r>
      <w:r w:rsidRPr="0084056C">
        <w:rPr>
          <w:rFonts w:ascii="Cambria" w:hAnsi="Cambria"/>
          <w:sz w:val="20"/>
          <w:szCs w:val="20"/>
        </w:rPr>
        <w:t xml:space="preserve"> children and adole</w:t>
      </w:r>
      <w:r w:rsidR="00F4542B">
        <w:rPr>
          <w:rFonts w:ascii="Cambria" w:hAnsi="Cambria"/>
          <w:sz w:val="20"/>
          <w:szCs w:val="20"/>
        </w:rPr>
        <w:t xml:space="preserve">scents housed or attended by </w:t>
      </w:r>
      <w:r w:rsidR="00F4542B" w:rsidRPr="00F4542B">
        <w:rPr>
          <w:rFonts w:ascii="Cambria" w:hAnsi="Cambria"/>
          <w:sz w:val="20"/>
          <w:szCs w:val="20"/>
        </w:rPr>
        <w:t>Generación</w:t>
      </w:r>
      <w:r w:rsidRPr="0084056C">
        <w:rPr>
          <w:rFonts w:ascii="Cambria" w:hAnsi="Cambria"/>
          <w:sz w:val="20"/>
          <w:szCs w:val="20"/>
        </w:rPr>
        <w:t xml:space="preserve">. It is observed that the State presented resolutions and appeals against </w:t>
      </w:r>
      <w:r>
        <w:rPr>
          <w:rFonts w:ascii="Cambria" w:hAnsi="Cambria"/>
          <w:i/>
          <w:iCs/>
          <w:sz w:val="20"/>
          <w:szCs w:val="20"/>
        </w:rPr>
        <w:t>Generación</w:t>
      </w:r>
      <w:r w:rsidRPr="0084056C">
        <w:rPr>
          <w:rFonts w:ascii="Cambria" w:hAnsi="Cambria"/>
          <w:sz w:val="20"/>
          <w:szCs w:val="20"/>
        </w:rPr>
        <w:t xml:space="preserve"> in favor of the alleged victims, to which </w:t>
      </w:r>
      <w:r>
        <w:rPr>
          <w:rFonts w:ascii="Cambria" w:hAnsi="Cambria"/>
          <w:i/>
          <w:iCs/>
          <w:sz w:val="20"/>
          <w:szCs w:val="20"/>
        </w:rPr>
        <w:t>Generaci</w:t>
      </w:r>
      <w:r w:rsidR="00415820">
        <w:rPr>
          <w:rFonts w:ascii="Cambria" w:hAnsi="Cambria"/>
          <w:i/>
          <w:iCs/>
          <w:sz w:val="20"/>
          <w:szCs w:val="20"/>
        </w:rPr>
        <w:t>ó</w:t>
      </w:r>
      <w:r>
        <w:rPr>
          <w:rFonts w:ascii="Cambria" w:hAnsi="Cambria"/>
          <w:i/>
          <w:iCs/>
          <w:sz w:val="20"/>
          <w:szCs w:val="20"/>
        </w:rPr>
        <w:t>n</w:t>
      </w:r>
      <w:r w:rsidRPr="0084056C">
        <w:rPr>
          <w:rFonts w:ascii="Cambria" w:hAnsi="Cambria"/>
          <w:sz w:val="20"/>
          <w:szCs w:val="20"/>
        </w:rPr>
        <w:t xml:space="preserve"> presented responses aimed at preventing the closure of the </w:t>
      </w:r>
      <w:r>
        <w:rPr>
          <w:rFonts w:ascii="Cambria" w:hAnsi="Cambria"/>
          <w:i/>
          <w:iCs/>
          <w:sz w:val="20"/>
          <w:szCs w:val="20"/>
        </w:rPr>
        <w:t>Casa</w:t>
      </w:r>
      <w:r w:rsidRPr="0084056C">
        <w:rPr>
          <w:rFonts w:ascii="Cambria" w:hAnsi="Cambria"/>
          <w:sz w:val="20"/>
          <w:szCs w:val="20"/>
        </w:rPr>
        <w:t xml:space="preserve"> and the revocation of its license. Likewise, it is observed that the </w:t>
      </w:r>
      <w:r>
        <w:rPr>
          <w:rFonts w:ascii="Cambria" w:hAnsi="Cambria"/>
          <w:sz w:val="20"/>
          <w:szCs w:val="20"/>
        </w:rPr>
        <w:t>remedies</w:t>
      </w:r>
      <w:r w:rsidRPr="0084056C">
        <w:rPr>
          <w:rFonts w:ascii="Cambria" w:hAnsi="Cambria"/>
          <w:sz w:val="20"/>
          <w:szCs w:val="20"/>
        </w:rPr>
        <w:t xml:space="preserve"> of </w:t>
      </w:r>
      <w:r w:rsidRPr="0084056C">
        <w:rPr>
          <w:rFonts w:ascii="Cambria" w:hAnsi="Cambria"/>
          <w:i/>
          <w:iCs/>
          <w:sz w:val="20"/>
          <w:szCs w:val="20"/>
        </w:rPr>
        <w:t>habeas corpus</w:t>
      </w:r>
      <w:r w:rsidRPr="0084056C">
        <w:rPr>
          <w:rFonts w:ascii="Cambria" w:hAnsi="Cambria"/>
          <w:sz w:val="20"/>
          <w:szCs w:val="20"/>
        </w:rPr>
        <w:t xml:space="preserve"> and </w:t>
      </w:r>
      <w:r>
        <w:rPr>
          <w:rFonts w:ascii="Cambria" w:hAnsi="Cambria"/>
          <w:sz w:val="20"/>
          <w:szCs w:val="20"/>
        </w:rPr>
        <w:t>the administrative litigation action</w:t>
      </w:r>
      <w:r w:rsidRPr="0084056C">
        <w:rPr>
          <w:rFonts w:ascii="Cambria" w:hAnsi="Cambria"/>
          <w:sz w:val="20"/>
          <w:szCs w:val="20"/>
        </w:rPr>
        <w:t xml:space="preserve">, </w:t>
      </w:r>
      <w:r>
        <w:rPr>
          <w:rFonts w:ascii="Cambria" w:hAnsi="Cambria"/>
          <w:sz w:val="20"/>
          <w:szCs w:val="20"/>
        </w:rPr>
        <w:t>filed</w:t>
      </w:r>
      <w:r w:rsidRPr="0084056C">
        <w:rPr>
          <w:rFonts w:ascii="Cambria" w:hAnsi="Cambria"/>
          <w:sz w:val="20"/>
          <w:szCs w:val="20"/>
        </w:rPr>
        <w:t xml:space="preserve"> by Generación, were presented in favor of the Institute itself, and not of the alleged victims.</w:t>
      </w:r>
    </w:p>
    <w:p w14:paraId="3943AB54" w14:textId="3C260862" w:rsidR="0084056C" w:rsidRPr="00CC5F40" w:rsidRDefault="0084056C" w:rsidP="00430F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CC5F40">
        <w:rPr>
          <w:rFonts w:ascii="Cambria" w:hAnsi="Cambria"/>
          <w:sz w:val="20"/>
          <w:szCs w:val="20"/>
        </w:rPr>
        <w:t xml:space="preserve">The Commission observes that on January 17, 2005, the Municipality notified a resolution revoking the authorization to open the establishment granted to </w:t>
      </w:r>
      <w:r w:rsidRPr="00CC5F40">
        <w:rPr>
          <w:rFonts w:ascii="Cambria" w:hAnsi="Cambria"/>
          <w:i/>
          <w:iCs/>
          <w:sz w:val="20"/>
          <w:szCs w:val="20"/>
        </w:rPr>
        <w:t>Generación</w:t>
      </w:r>
      <w:r w:rsidRPr="00CC5F40">
        <w:rPr>
          <w:rFonts w:ascii="Cambria" w:hAnsi="Cambria"/>
          <w:sz w:val="20"/>
          <w:szCs w:val="20"/>
        </w:rPr>
        <w:t xml:space="preserve">, against which the petitioners filed an appeal, rejected on March 17, 2005. Meanwhile, on January 20, 2005, the Prosecutor initiated a guardianship investigation of the children and adolescents found in the </w:t>
      </w:r>
      <w:r w:rsidR="00CC5F40" w:rsidRPr="00CC5F40">
        <w:rPr>
          <w:rFonts w:ascii="Cambria" w:hAnsi="Cambria"/>
          <w:i/>
          <w:iCs/>
          <w:sz w:val="20"/>
          <w:szCs w:val="20"/>
        </w:rPr>
        <w:t>Casa Generación</w:t>
      </w:r>
      <w:r w:rsidRPr="00CC5F40">
        <w:rPr>
          <w:rFonts w:ascii="Cambria" w:hAnsi="Cambria"/>
          <w:sz w:val="20"/>
          <w:szCs w:val="20"/>
        </w:rPr>
        <w:t xml:space="preserve"> and, on January 24, 2005, the 13</w:t>
      </w:r>
      <w:r w:rsidR="00CC5F40">
        <w:rPr>
          <w:rFonts w:ascii="Cambria" w:hAnsi="Cambria"/>
          <w:sz w:val="20"/>
          <w:szCs w:val="20"/>
        </w:rPr>
        <w:t>°</w:t>
      </w:r>
      <w:r w:rsidRPr="00CC5F40">
        <w:rPr>
          <w:rFonts w:ascii="Cambria" w:hAnsi="Cambria"/>
          <w:sz w:val="20"/>
          <w:szCs w:val="20"/>
        </w:rPr>
        <w:t xml:space="preserve"> Family Court of Lima opened a </w:t>
      </w:r>
      <w:r w:rsidR="00CC5F40">
        <w:rPr>
          <w:rFonts w:ascii="Cambria" w:hAnsi="Cambria"/>
          <w:sz w:val="20"/>
          <w:szCs w:val="20"/>
        </w:rPr>
        <w:t xml:space="preserve">guardianship investigation concerning </w:t>
      </w:r>
      <w:r w:rsidRPr="00CC5F40">
        <w:rPr>
          <w:rFonts w:ascii="Cambria" w:hAnsi="Cambria"/>
          <w:sz w:val="20"/>
          <w:szCs w:val="20"/>
        </w:rPr>
        <w:t xml:space="preserve">26 children and adolescents for alleged state of abandonment. </w:t>
      </w:r>
      <w:r w:rsidR="00CC5F40">
        <w:rPr>
          <w:rFonts w:ascii="Cambria" w:hAnsi="Cambria"/>
          <w:sz w:val="20"/>
          <w:szCs w:val="20"/>
        </w:rPr>
        <w:t>Likewise</w:t>
      </w:r>
      <w:r w:rsidRPr="00CC5F40">
        <w:rPr>
          <w:rFonts w:ascii="Cambria" w:hAnsi="Cambria"/>
          <w:sz w:val="20"/>
          <w:szCs w:val="20"/>
        </w:rPr>
        <w:t xml:space="preserve">, on April 11, 2005, the Municipality requested that a precautionary measure be issued </w:t>
      </w:r>
      <w:r w:rsidR="008D698C" w:rsidRPr="00CC5F40">
        <w:rPr>
          <w:rFonts w:ascii="Cambria" w:hAnsi="Cambria"/>
          <w:sz w:val="20"/>
          <w:szCs w:val="20"/>
        </w:rPr>
        <w:t>demanding</w:t>
      </w:r>
      <w:r w:rsidRPr="00CC5F40">
        <w:rPr>
          <w:rFonts w:ascii="Cambria" w:hAnsi="Cambria"/>
          <w:sz w:val="20"/>
          <w:szCs w:val="20"/>
        </w:rPr>
        <w:t xml:space="preserve"> the provisional suspension of the activities carried out by</w:t>
      </w:r>
      <w:r w:rsidRPr="00CC5F40">
        <w:rPr>
          <w:rFonts w:ascii="Cambria" w:hAnsi="Cambria"/>
          <w:i/>
          <w:iCs/>
          <w:sz w:val="20"/>
          <w:szCs w:val="20"/>
        </w:rPr>
        <w:t xml:space="preserve"> Generación</w:t>
      </w:r>
      <w:r w:rsidRPr="00CC5F40">
        <w:rPr>
          <w:rFonts w:ascii="Cambria" w:hAnsi="Cambria"/>
          <w:sz w:val="20"/>
          <w:szCs w:val="20"/>
        </w:rPr>
        <w:t xml:space="preserve"> and the relocation of children and adolescents</w:t>
      </w:r>
      <w:r w:rsidR="00CC5F40">
        <w:rPr>
          <w:rFonts w:ascii="Cambria" w:hAnsi="Cambria"/>
          <w:sz w:val="20"/>
          <w:szCs w:val="20"/>
        </w:rPr>
        <w:t>.</w:t>
      </w:r>
      <w:r w:rsidRPr="00CC5F40">
        <w:rPr>
          <w:rFonts w:ascii="Cambria" w:hAnsi="Cambria"/>
          <w:sz w:val="20"/>
          <w:szCs w:val="20"/>
        </w:rPr>
        <w:t xml:space="preserve"> This measure was admitted by resolution of April 18, 2005 by the 12</w:t>
      </w:r>
      <w:r w:rsidR="00CC5F40">
        <w:rPr>
          <w:rFonts w:ascii="Cambria" w:hAnsi="Cambria"/>
          <w:sz w:val="20"/>
          <w:szCs w:val="20"/>
        </w:rPr>
        <w:t>°</w:t>
      </w:r>
      <w:r w:rsidRPr="00CC5F40">
        <w:rPr>
          <w:rFonts w:ascii="Cambria" w:hAnsi="Cambria"/>
          <w:sz w:val="20"/>
          <w:szCs w:val="20"/>
        </w:rPr>
        <w:t xml:space="preserve"> Family Court of Lima. </w:t>
      </w:r>
      <w:r w:rsidR="00CC5F40">
        <w:rPr>
          <w:rFonts w:ascii="Cambria" w:hAnsi="Cambria"/>
          <w:i/>
          <w:iCs/>
          <w:sz w:val="20"/>
          <w:szCs w:val="20"/>
        </w:rPr>
        <w:t>Generación</w:t>
      </w:r>
      <w:r w:rsidRPr="00CC5F40">
        <w:rPr>
          <w:rFonts w:ascii="Cambria" w:hAnsi="Cambria"/>
          <w:sz w:val="20"/>
          <w:szCs w:val="20"/>
        </w:rPr>
        <w:t xml:space="preserve"> appealed that resolution, </w:t>
      </w:r>
      <w:r w:rsidR="00CC5F40">
        <w:rPr>
          <w:rFonts w:ascii="Cambria" w:hAnsi="Cambria"/>
          <w:sz w:val="20"/>
          <w:szCs w:val="20"/>
        </w:rPr>
        <w:t>and the appeal was</w:t>
      </w:r>
      <w:r w:rsidRPr="00CC5F40">
        <w:rPr>
          <w:rFonts w:ascii="Cambria" w:hAnsi="Cambria"/>
          <w:sz w:val="20"/>
          <w:szCs w:val="20"/>
        </w:rPr>
        <w:t xml:space="preserve"> declared inadmissible on May 26, 2005</w:t>
      </w:r>
      <w:r w:rsidR="008D698C">
        <w:rPr>
          <w:rFonts w:ascii="Cambria" w:hAnsi="Cambria"/>
          <w:sz w:val="20"/>
          <w:szCs w:val="20"/>
        </w:rPr>
        <w:t>,</w:t>
      </w:r>
      <w:r w:rsidRPr="00CC5F40">
        <w:rPr>
          <w:rFonts w:ascii="Cambria" w:hAnsi="Cambria"/>
          <w:sz w:val="20"/>
          <w:szCs w:val="20"/>
        </w:rPr>
        <w:t xml:space="preserve"> for not meeting the </w:t>
      </w:r>
      <w:r w:rsidR="008D698C">
        <w:rPr>
          <w:rFonts w:ascii="Cambria" w:hAnsi="Cambria"/>
          <w:sz w:val="20"/>
          <w:szCs w:val="20"/>
        </w:rPr>
        <w:t xml:space="preserve">admissibility </w:t>
      </w:r>
      <w:r w:rsidRPr="00CC5F40">
        <w:rPr>
          <w:rFonts w:ascii="Cambria" w:hAnsi="Cambria"/>
          <w:sz w:val="20"/>
          <w:szCs w:val="20"/>
        </w:rPr>
        <w:t xml:space="preserve">requirements. A </w:t>
      </w:r>
      <w:r w:rsidR="00415820">
        <w:rPr>
          <w:rFonts w:ascii="Cambria" w:hAnsi="Cambria"/>
          <w:i/>
          <w:iCs/>
          <w:sz w:val="20"/>
          <w:szCs w:val="20"/>
        </w:rPr>
        <w:t>remedy of complaint</w:t>
      </w:r>
      <w:r w:rsidRPr="00CC5F40">
        <w:rPr>
          <w:rFonts w:ascii="Cambria" w:hAnsi="Cambria"/>
          <w:sz w:val="20"/>
          <w:szCs w:val="20"/>
        </w:rPr>
        <w:t xml:space="preserve"> was </w:t>
      </w:r>
      <w:r w:rsidR="008D698C">
        <w:rPr>
          <w:rFonts w:ascii="Cambria" w:hAnsi="Cambria"/>
          <w:sz w:val="20"/>
          <w:szCs w:val="20"/>
        </w:rPr>
        <w:t>then</w:t>
      </w:r>
      <w:r w:rsidRPr="00CC5F40">
        <w:rPr>
          <w:rFonts w:ascii="Cambria" w:hAnsi="Cambria"/>
          <w:sz w:val="20"/>
          <w:szCs w:val="20"/>
        </w:rPr>
        <w:t xml:space="preserve"> filed, also rejected. Finally, the Municipality filed a </w:t>
      </w:r>
      <w:r w:rsidR="00CC5F40">
        <w:rPr>
          <w:rFonts w:ascii="Cambria" w:hAnsi="Cambria"/>
          <w:sz w:val="20"/>
          <w:szCs w:val="20"/>
        </w:rPr>
        <w:t>suit</w:t>
      </w:r>
      <w:r w:rsidRPr="00CC5F40">
        <w:rPr>
          <w:rFonts w:ascii="Cambria" w:hAnsi="Cambria"/>
          <w:sz w:val="20"/>
          <w:szCs w:val="20"/>
        </w:rPr>
        <w:t xml:space="preserve"> for protection of </w:t>
      </w:r>
      <w:r w:rsidR="00CC5F40">
        <w:rPr>
          <w:rFonts w:ascii="Cambria" w:hAnsi="Cambria"/>
          <w:sz w:val="20"/>
          <w:szCs w:val="20"/>
        </w:rPr>
        <w:t>collective</w:t>
      </w:r>
      <w:r w:rsidRPr="00CC5F40">
        <w:rPr>
          <w:rFonts w:ascii="Cambria" w:hAnsi="Cambria"/>
          <w:sz w:val="20"/>
          <w:szCs w:val="20"/>
        </w:rPr>
        <w:t xml:space="preserve"> and individual interests that concern</w:t>
      </w:r>
      <w:r w:rsidR="00CC5F40">
        <w:rPr>
          <w:rFonts w:ascii="Cambria" w:hAnsi="Cambria"/>
          <w:sz w:val="20"/>
          <w:szCs w:val="20"/>
        </w:rPr>
        <w:t>ed the</w:t>
      </w:r>
      <w:r w:rsidRPr="00CC5F40">
        <w:rPr>
          <w:rFonts w:ascii="Cambria" w:hAnsi="Cambria"/>
          <w:sz w:val="20"/>
          <w:szCs w:val="20"/>
        </w:rPr>
        <w:t xml:space="preserve"> children and adolescents </w:t>
      </w:r>
      <w:r w:rsidR="008D698C" w:rsidRPr="00CC5F40">
        <w:rPr>
          <w:rFonts w:ascii="Cambria" w:hAnsi="Cambria"/>
          <w:sz w:val="20"/>
          <w:szCs w:val="20"/>
        </w:rPr>
        <w:t>attended</w:t>
      </w:r>
      <w:r w:rsidRPr="00CC5F40">
        <w:rPr>
          <w:rFonts w:ascii="Cambria" w:hAnsi="Cambria"/>
          <w:sz w:val="20"/>
          <w:szCs w:val="20"/>
        </w:rPr>
        <w:t xml:space="preserve"> by </w:t>
      </w:r>
      <w:r w:rsidR="00CC5F40">
        <w:rPr>
          <w:rFonts w:ascii="Cambria" w:hAnsi="Cambria"/>
          <w:i/>
          <w:iCs/>
          <w:sz w:val="20"/>
          <w:szCs w:val="20"/>
        </w:rPr>
        <w:t>Generación</w:t>
      </w:r>
      <w:r w:rsidRPr="00CC5F40">
        <w:rPr>
          <w:rFonts w:ascii="Cambria" w:hAnsi="Cambria"/>
          <w:sz w:val="20"/>
          <w:szCs w:val="20"/>
        </w:rPr>
        <w:t xml:space="preserve">. Said </w:t>
      </w:r>
      <w:r w:rsidR="00CC5F40">
        <w:rPr>
          <w:rFonts w:ascii="Cambria" w:hAnsi="Cambria"/>
          <w:sz w:val="20"/>
          <w:szCs w:val="20"/>
        </w:rPr>
        <w:t>action</w:t>
      </w:r>
      <w:r w:rsidRPr="00CC5F40">
        <w:rPr>
          <w:rFonts w:ascii="Cambria" w:hAnsi="Cambria"/>
          <w:sz w:val="20"/>
          <w:szCs w:val="20"/>
        </w:rPr>
        <w:t xml:space="preserve"> was declared founded on January 26, 2007 by the 12</w:t>
      </w:r>
      <w:r w:rsidR="00CC5F40">
        <w:rPr>
          <w:rFonts w:ascii="Cambria" w:hAnsi="Cambria"/>
          <w:sz w:val="20"/>
          <w:szCs w:val="20"/>
        </w:rPr>
        <w:t>°</w:t>
      </w:r>
      <w:r w:rsidRPr="00CC5F40">
        <w:rPr>
          <w:rFonts w:ascii="Cambria" w:hAnsi="Cambria"/>
          <w:sz w:val="20"/>
          <w:szCs w:val="20"/>
        </w:rPr>
        <w:t xml:space="preserve"> Family Court of Lima and the final cessation of the social activities and programs of attention of children and adolescents by </w:t>
      </w:r>
      <w:r w:rsidR="00CC5F40">
        <w:rPr>
          <w:rFonts w:ascii="Cambria" w:hAnsi="Cambria"/>
          <w:i/>
          <w:iCs/>
          <w:sz w:val="20"/>
          <w:szCs w:val="20"/>
        </w:rPr>
        <w:t>Generación</w:t>
      </w:r>
      <w:r w:rsidRPr="00CC5F40">
        <w:rPr>
          <w:rFonts w:ascii="Cambria" w:hAnsi="Cambria"/>
          <w:sz w:val="20"/>
          <w:szCs w:val="20"/>
        </w:rPr>
        <w:t xml:space="preserve"> was ordered, as well as the relocation of every boy, girl and teenager staying in the House. The sentence was confirmed by the First Specialized Family Chamber on April 8, 2008, and the appeal filed by the petitioners was declared inadmissible on June 17, 2008, with notification on July 4, 2008.</w:t>
      </w:r>
    </w:p>
    <w:p w14:paraId="45063CDF" w14:textId="25FA0BF6" w:rsidR="00CC5F40" w:rsidRPr="00CC5F40" w:rsidRDefault="00CC5F40" w:rsidP="00F761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CC5F40">
        <w:rPr>
          <w:rFonts w:ascii="Cambria" w:hAnsi="Cambria"/>
          <w:sz w:val="20"/>
          <w:szCs w:val="20"/>
        </w:rPr>
        <w:t xml:space="preserve">The Commission notes that the petitioners filed appeals on behalf of </w:t>
      </w:r>
      <w:r w:rsidRPr="00CC5F40">
        <w:rPr>
          <w:rFonts w:ascii="Cambria" w:hAnsi="Cambria"/>
          <w:i/>
          <w:iCs/>
          <w:sz w:val="20"/>
          <w:szCs w:val="20"/>
        </w:rPr>
        <w:t>Generación</w:t>
      </w:r>
      <w:r w:rsidRPr="00CC5F40">
        <w:rPr>
          <w:rFonts w:ascii="Cambria" w:hAnsi="Cambria"/>
          <w:sz w:val="20"/>
          <w:szCs w:val="20"/>
        </w:rPr>
        <w:t xml:space="preserve">, against the suspension of their license. On June 2, 2005, an </w:t>
      </w:r>
      <w:r>
        <w:rPr>
          <w:rFonts w:ascii="Cambria" w:hAnsi="Cambria"/>
          <w:sz w:val="20"/>
          <w:szCs w:val="20"/>
        </w:rPr>
        <w:t>action for the protection of constitutional rights</w:t>
      </w:r>
      <w:r w:rsidRPr="00CC5F40">
        <w:rPr>
          <w:rFonts w:ascii="Cambria" w:hAnsi="Cambria"/>
          <w:sz w:val="20"/>
          <w:szCs w:val="20"/>
        </w:rPr>
        <w:t xml:space="preserve"> was filed against the Magdalena del Mar district mayor, against the resolutions that canceled the operating license and ordered the closure of the </w:t>
      </w:r>
      <w:r w:rsidR="00F01EC1">
        <w:rPr>
          <w:rFonts w:ascii="Cambria" w:hAnsi="Cambria"/>
          <w:sz w:val="20"/>
          <w:szCs w:val="20"/>
        </w:rPr>
        <w:t>House</w:t>
      </w:r>
      <w:r w:rsidRPr="00CC5F40">
        <w:rPr>
          <w:rFonts w:ascii="Cambria" w:hAnsi="Cambria"/>
          <w:sz w:val="20"/>
          <w:szCs w:val="20"/>
        </w:rPr>
        <w:t xml:space="preserve">. Both the Fourth Civil Chamber of Lima, in a judgment dated May 3, 2006, and </w:t>
      </w:r>
      <w:r>
        <w:rPr>
          <w:rFonts w:ascii="Cambria" w:hAnsi="Cambria"/>
          <w:sz w:val="20"/>
          <w:szCs w:val="20"/>
        </w:rPr>
        <w:t>the Constitutional Court in its judgment on</w:t>
      </w:r>
      <w:r w:rsidRPr="00CC5F40">
        <w:rPr>
          <w:rFonts w:ascii="Cambria" w:hAnsi="Cambria"/>
          <w:sz w:val="20"/>
          <w:szCs w:val="20"/>
        </w:rPr>
        <w:t xml:space="preserve"> the appeal</w:t>
      </w:r>
      <w:r>
        <w:rPr>
          <w:rFonts w:ascii="Cambria" w:hAnsi="Cambria"/>
          <w:sz w:val="20"/>
          <w:szCs w:val="20"/>
        </w:rPr>
        <w:t>, dated</w:t>
      </w:r>
      <w:r w:rsidRPr="00CC5F40">
        <w:rPr>
          <w:rFonts w:ascii="Cambria" w:hAnsi="Cambria"/>
          <w:sz w:val="20"/>
          <w:szCs w:val="20"/>
        </w:rPr>
        <w:t xml:space="preserve"> December 11, 2006</w:t>
      </w:r>
      <w:r>
        <w:rPr>
          <w:rFonts w:ascii="Cambria" w:hAnsi="Cambria"/>
          <w:sz w:val="20"/>
          <w:szCs w:val="20"/>
        </w:rPr>
        <w:t>,</w:t>
      </w:r>
      <w:r w:rsidRPr="00CC5F40">
        <w:rPr>
          <w:rFonts w:ascii="Cambria" w:hAnsi="Cambria"/>
          <w:sz w:val="20"/>
          <w:szCs w:val="20"/>
        </w:rPr>
        <w:t xml:space="preserve"> confirmed </w:t>
      </w:r>
      <w:r w:rsidR="00AF72D4">
        <w:rPr>
          <w:rFonts w:ascii="Cambria" w:hAnsi="Cambria"/>
          <w:sz w:val="20"/>
          <w:szCs w:val="20"/>
        </w:rPr>
        <w:t>its</w:t>
      </w:r>
      <w:r w:rsidRPr="00CC5F40">
        <w:rPr>
          <w:rFonts w:ascii="Cambria" w:hAnsi="Cambria"/>
          <w:sz w:val="20"/>
          <w:szCs w:val="20"/>
        </w:rPr>
        <w:t xml:space="preserve"> rejection </w:t>
      </w:r>
      <w:r w:rsidR="00AF72D4">
        <w:rPr>
          <w:rFonts w:ascii="Cambria" w:hAnsi="Cambria"/>
          <w:sz w:val="20"/>
          <w:szCs w:val="20"/>
        </w:rPr>
        <w:t xml:space="preserve">for </w:t>
      </w:r>
      <w:r w:rsidRPr="00CC5F40">
        <w:rPr>
          <w:rFonts w:ascii="Cambria" w:hAnsi="Cambria"/>
          <w:sz w:val="20"/>
          <w:szCs w:val="20"/>
        </w:rPr>
        <w:t>consider</w:t>
      </w:r>
      <w:r w:rsidR="00AF72D4">
        <w:rPr>
          <w:rFonts w:ascii="Cambria" w:hAnsi="Cambria"/>
          <w:sz w:val="20"/>
          <w:szCs w:val="20"/>
        </w:rPr>
        <w:t xml:space="preserve">ing </w:t>
      </w:r>
      <w:r w:rsidRPr="00CC5F40">
        <w:rPr>
          <w:rFonts w:ascii="Cambria" w:hAnsi="Cambria"/>
          <w:sz w:val="20"/>
          <w:szCs w:val="20"/>
        </w:rPr>
        <w:t xml:space="preserve">that the </w:t>
      </w:r>
      <w:r>
        <w:rPr>
          <w:rFonts w:ascii="Cambria" w:hAnsi="Cambria"/>
          <w:sz w:val="20"/>
          <w:szCs w:val="20"/>
        </w:rPr>
        <w:t>action</w:t>
      </w:r>
      <w:r w:rsidRPr="00CC5F40">
        <w:rPr>
          <w:rFonts w:ascii="Cambria" w:hAnsi="Cambria"/>
          <w:sz w:val="20"/>
          <w:szCs w:val="20"/>
        </w:rPr>
        <w:t xml:space="preserve"> was not the appropriate remedy, when a specific procedural route </w:t>
      </w:r>
      <w:r>
        <w:rPr>
          <w:rFonts w:ascii="Cambria" w:hAnsi="Cambria"/>
          <w:sz w:val="20"/>
          <w:szCs w:val="20"/>
        </w:rPr>
        <w:t xml:space="preserve">which was </w:t>
      </w:r>
      <w:r w:rsidRPr="00CC5F40">
        <w:rPr>
          <w:rFonts w:ascii="Cambria" w:hAnsi="Cambria"/>
          <w:sz w:val="20"/>
          <w:szCs w:val="20"/>
        </w:rPr>
        <w:t>equally satisfactory</w:t>
      </w:r>
      <w:r w:rsidR="00AF72D4">
        <w:rPr>
          <w:rFonts w:ascii="Cambria" w:hAnsi="Cambria"/>
          <w:sz w:val="20"/>
          <w:szCs w:val="20"/>
        </w:rPr>
        <w:t xml:space="preserve"> existed</w:t>
      </w:r>
      <w:r w:rsidRPr="00CC5F40">
        <w:rPr>
          <w:rFonts w:ascii="Cambria" w:hAnsi="Cambria"/>
          <w:sz w:val="20"/>
          <w:szCs w:val="20"/>
        </w:rPr>
        <w:t xml:space="preserve">, and </w:t>
      </w:r>
      <w:r>
        <w:rPr>
          <w:rFonts w:ascii="Cambria" w:hAnsi="Cambria"/>
          <w:sz w:val="20"/>
          <w:szCs w:val="20"/>
        </w:rPr>
        <w:t>that the parties should have filed an administrative litigation action</w:t>
      </w:r>
      <w:r w:rsidRPr="00CC5F40">
        <w:rPr>
          <w:rFonts w:ascii="Cambria" w:hAnsi="Cambria"/>
          <w:sz w:val="20"/>
          <w:szCs w:val="20"/>
        </w:rPr>
        <w:t xml:space="preserve">. Also, on June 6, 2005, </w:t>
      </w:r>
      <w:r w:rsidRPr="00CC5F40">
        <w:rPr>
          <w:rFonts w:ascii="Cambria" w:hAnsi="Cambria"/>
          <w:i/>
          <w:iCs/>
          <w:sz w:val="20"/>
          <w:szCs w:val="20"/>
        </w:rPr>
        <w:t>Generación</w:t>
      </w:r>
      <w:r w:rsidRPr="00CC5F40">
        <w:rPr>
          <w:rFonts w:ascii="Cambria" w:hAnsi="Cambria"/>
          <w:sz w:val="20"/>
          <w:szCs w:val="20"/>
        </w:rPr>
        <w:t xml:space="preserve"> filed a </w:t>
      </w:r>
      <w:r w:rsidRPr="00CC5F40">
        <w:rPr>
          <w:rFonts w:ascii="Cambria" w:hAnsi="Cambria"/>
          <w:i/>
          <w:iCs/>
          <w:sz w:val="20"/>
          <w:szCs w:val="20"/>
        </w:rPr>
        <w:t>writ of habeas corpus</w:t>
      </w:r>
      <w:r w:rsidRPr="00CC5F40">
        <w:rPr>
          <w:rFonts w:ascii="Cambria" w:hAnsi="Cambria"/>
          <w:sz w:val="20"/>
          <w:szCs w:val="20"/>
        </w:rPr>
        <w:t xml:space="preserve"> against the Judge of the 12</w:t>
      </w:r>
      <w:r>
        <w:rPr>
          <w:rFonts w:ascii="Cambria" w:hAnsi="Cambria"/>
          <w:sz w:val="20"/>
          <w:szCs w:val="20"/>
        </w:rPr>
        <w:t>°</w:t>
      </w:r>
      <w:r w:rsidRPr="00CC5F40">
        <w:rPr>
          <w:rFonts w:ascii="Cambria" w:hAnsi="Cambria"/>
          <w:sz w:val="20"/>
          <w:szCs w:val="20"/>
        </w:rPr>
        <w:t xml:space="preserve"> Family Court and the Commander of the National Police of Peru </w:t>
      </w:r>
      <w:r w:rsidR="0087133C" w:rsidRPr="00990056">
        <w:rPr>
          <w:rFonts w:ascii="Cambria" w:hAnsi="Cambria"/>
          <w:sz w:val="20"/>
          <w:szCs w:val="20"/>
        </w:rPr>
        <w:t xml:space="preserve">for violation of their </w:t>
      </w:r>
      <w:r w:rsidR="0087133C" w:rsidRPr="00933439">
        <w:rPr>
          <w:rFonts w:ascii="Cambria" w:hAnsi="Cambria"/>
          <w:sz w:val="20"/>
          <w:szCs w:val="20"/>
        </w:rPr>
        <w:t>fundamental right to</w:t>
      </w:r>
      <w:r w:rsidR="0087133C">
        <w:rPr>
          <w:rFonts w:ascii="Cambria" w:hAnsi="Cambria"/>
          <w:sz w:val="20"/>
          <w:szCs w:val="20"/>
        </w:rPr>
        <w:t xml:space="preserve"> the</w:t>
      </w:r>
      <w:r w:rsidR="0087133C" w:rsidRPr="00933439">
        <w:rPr>
          <w:rFonts w:ascii="Cambria" w:hAnsi="Cambria"/>
          <w:sz w:val="20"/>
          <w:szCs w:val="20"/>
        </w:rPr>
        <w:t xml:space="preserve"> inviolability of </w:t>
      </w:r>
      <w:r w:rsidR="0087133C">
        <w:rPr>
          <w:rFonts w:ascii="Cambria" w:hAnsi="Cambria"/>
          <w:sz w:val="20"/>
          <w:szCs w:val="20"/>
        </w:rPr>
        <w:t xml:space="preserve">the </w:t>
      </w:r>
      <w:r w:rsidR="0087133C" w:rsidRPr="00933439">
        <w:rPr>
          <w:rFonts w:ascii="Cambria" w:hAnsi="Cambria"/>
          <w:sz w:val="20"/>
          <w:szCs w:val="20"/>
        </w:rPr>
        <w:t>domicile</w:t>
      </w:r>
      <w:r w:rsidRPr="00CC5F40">
        <w:rPr>
          <w:rFonts w:ascii="Cambria" w:hAnsi="Cambria"/>
          <w:sz w:val="20"/>
          <w:szCs w:val="20"/>
        </w:rPr>
        <w:t xml:space="preserve">, in relation to the execution of the precautionary measure of April 18, 2005, requested by the Municipality. Said appeal was declared inadmissible by the Constitutional Court on December 6, 2005. Finally, </w:t>
      </w:r>
      <w:r w:rsidRPr="00CC5F40">
        <w:rPr>
          <w:rFonts w:ascii="Cambria" w:hAnsi="Cambria"/>
          <w:i/>
          <w:iCs/>
          <w:sz w:val="20"/>
          <w:szCs w:val="20"/>
        </w:rPr>
        <w:t>Generación</w:t>
      </w:r>
      <w:r w:rsidRPr="00CC5F40">
        <w:rPr>
          <w:rFonts w:ascii="Cambria" w:hAnsi="Cambria"/>
          <w:sz w:val="20"/>
          <w:szCs w:val="20"/>
        </w:rPr>
        <w:t xml:space="preserve"> filed a</w:t>
      </w:r>
      <w:r>
        <w:rPr>
          <w:rFonts w:ascii="Cambria" w:hAnsi="Cambria"/>
          <w:sz w:val="20"/>
          <w:szCs w:val="20"/>
        </w:rPr>
        <w:t>n administrative litigation action</w:t>
      </w:r>
      <w:r w:rsidRPr="00CC5F40">
        <w:rPr>
          <w:rFonts w:ascii="Cambria" w:hAnsi="Cambria"/>
          <w:sz w:val="20"/>
          <w:szCs w:val="20"/>
        </w:rPr>
        <w:t>, whose rejection, because it was filed late, was confirmed on April 27, 2007.</w:t>
      </w:r>
    </w:p>
    <w:p w14:paraId="5F4140A7" w14:textId="1AF50EF2" w:rsidR="00CC5F40" w:rsidRPr="00CC5F40" w:rsidRDefault="00CC5F40" w:rsidP="004914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CC5F40">
        <w:rPr>
          <w:rFonts w:ascii="Cambria" w:hAnsi="Cambria"/>
          <w:sz w:val="20"/>
          <w:szCs w:val="20"/>
        </w:rPr>
        <w:t>The Commission notes that the petit</w:t>
      </w:r>
      <w:r w:rsidR="0087133C">
        <w:rPr>
          <w:rFonts w:ascii="Cambria" w:hAnsi="Cambria"/>
          <w:sz w:val="20"/>
          <w:szCs w:val="20"/>
        </w:rPr>
        <w:t>ioners allege that the State has</w:t>
      </w:r>
      <w:r w:rsidRPr="00CC5F40">
        <w:rPr>
          <w:rFonts w:ascii="Cambria" w:hAnsi="Cambria"/>
          <w:sz w:val="20"/>
          <w:szCs w:val="20"/>
        </w:rPr>
        <w:t xml:space="preserve"> failed to provide the alleged victims with a substitute shelter after the suspension of the activities</w:t>
      </w:r>
      <w:r>
        <w:rPr>
          <w:rFonts w:ascii="Cambria" w:hAnsi="Cambria"/>
          <w:sz w:val="20"/>
          <w:szCs w:val="20"/>
        </w:rPr>
        <w:t xml:space="preserve"> of </w:t>
      </w:r>
      <w:r>
        <w:rPr>
          <w:rFonts w:ascii="Cambria" w:hAnsi="Cambria"/>
          <w:i/>
          <w:iCs/>
          <w:sz w:val="20"/>
          <w:szCs w:val="20"/>
        </w:rPr>
        <w:t>Generación</w:t>
      </w:r>
      <w:r w:rsidRPr="00CC5F40">
        <w:rPr>
          <w:rFonts w:ascii="Cambria" w:hAnsi="Cambria"/>
          <w:sz w:val="20"/>
          <w:szCs w:val="20"/>
        </w:rPr>
        <w:t xml:space="preserve">, </w:t>
      </w:r>
      <w:r w:rsidR="0087133C">
        <w:rPr>
          <w:rFonts w:ascii="Cambria" w:hAnsi="Cambria"/>
          <w:sz w:val="20"/>
          <w:szCs w:val="20"/>
        </w:rPr>
        <w:t xml:space="preserve">resulting </w:t>
      </w:r>
      <w:r w:rsidR="001D1671">
        <w:rPr>
          <w:rFonts w:ascii="Cambria" w:hAnsi="Cambria"/>
          <w:sz w:val="20"/>
          <w:szCs w:val="20"/>
        </w:rPr>
        <w:t>in</w:t>
      </w:r>
      <w:r w:rsidR="0087133C">
        <w:rPr>
          <w:rFonts w:ascii="Cambria" w:hAnsi="Cambria"/>
          <w:sz w:val="20"/>
          <w:szCs w:val="20"/>
        </w:rPr>
        <w:t xml:space="preserve"> </w:t>
      </w:r>
      <w:r w:rsidRPr="00CC5F40">
        <w:rPr>
          <w:rFonts w:ascii="Cambria" w:hAnsi="Cambria"/>
          <w:sz w:val="20"/>
          <w:szCs w:val="20"/>
        </w:rPr>
        <w:t xml:space="preserve">many of them </w:t>
      </w:r>
      <w:r w:rsidR="0087133C">
        <w:rPr>
          <w:rFonts w:ascii="Cambria" w:hAnsi="Cambria"/>
          <w:sz w:val="20"/>
          <w:szCs w:val="20"/>
        </w:rPr>
        <w:t>being</w:t>
      </w:r>
      <w:r w:rsidRPr="00CC5F40">
        <w:rPr>
          <w:rFonts w:ascii="Cambria" w:hAnsi="Cambria"/>
          <w:sz w:val="20"/>
          <w:szCs w:val="20"/>
        </w:rPr>
        <w:t xml:space="preserve"> </w:t>
      </w:r>
      <w:r>
        <w:rPr>
          <w:rFonts w:ascii="Cambria" w:hAnsi="Cambria"/>
          <w:sz w:val="20"/>
          <w:szCs w:val="20"/>
        </w:rPr>
        <w:t>homeless</w:t>
      </w:r>
      <w:r w:rsidRPr="00CC5F40">
        <w:rPr>
          <w:rFonts w:ascii="Cambria" w:hAnsi="Cambria"/>
          <w:sz w:val="20"/>
          <w:szCs w:val="20"/>
        </w:rPr>
        <w:t xml:space="preserve">, in degrading conditions, </w:t>
      </w:r>
      <w:r w:rsidR="0087133C">
        <w:rPr>
          <w:rFonts w:ascii="Cambria" w:hAnsi="Cambria"/>
          <w:sz w:val="20"/>
          <w:szCs w:val="20"/>
        </w:rPr>
        <w:t xml:space="preserve">and </w:t>
      </w:r>
      <w:r w:rsidR="001D1671">
        <w:rPr>
          <w:rFonts w:ascii="Cambria" w:hAnsi="Cambria"/>
          <w:sz w:val="20"/>
          <w:szCs w:val="20"/>
        </w:rPr>
        <w:t>in</w:t>
      </w:r>
      <w:r w:rsidR="0087133C">
        <w:rPr>
          <w:rFonts w:ascii="Cambria" w:hAnsi="Cambria"/>
          <w:sz w:val="20"/>
          <w:szCs w:val="20"/>
        </w:rPr>
        <w:t xml:space="preserve"> </w:t>
      </w:r>
      <w:r w:rsidR="00F0350F">
        <w:rPr>
          <w:rFonts w:ascii="Cambria" w:hAnsi="Cambria"/>
          <w:sz w:val="20"/>
          <w:szCs w:val="20"/>
        </w:rPr>
        <w:t>impact to</w:t>
      </w:r>
      <w:r w:rsidRPr="00CC5F40">
        <w:rPr>
          <w:rFonts w:ascii="Cambria" w:hAnsi="Cambria"/>
          <w:sz w:val="20"/>
          <w:szCs w:val="20"/>
        </w:rPr>
        <w:t xml:space="preserve"> their health </w:t>
      </w:r>
      <w:r w:rsidR="0087133C">
        <w:rPr>
          <w:rFonts w:ascii="Cambria" w:hAnsi="Cambria"/>
          <w:sz w:val="20"/>
          <w:szCs w:val="20"/>
        </w:rPr>
        <w:t xml:space="preserve">as </w:t>
      </w:r>
      <w:r w:rsidRPr="00CC5F40">
        <w:rPr>
          <w:rFonts w:ascii="Cambria" w:hAnsi="Cambria"/>
          <w:sz w:val="20"/>
          <w:szCs w:val="20"/>
        </w:rPr>
        <w:t xml:space="preserve">some of them suffer from high-risk diseases. However, </w:t>
      </w:r>
      <w:r w:rsidR="00F0350F">
        <w:rPr>
          <w:rFonts w:ascii="Cambria" w:hAnsi="Cambria"/>
          <w:sz w:val="20"/>
          <w:szCs w:val="20"/>
        </w:rPr>
        <w:t xml:space="preserve">the petitioner </w:t>
      </w:r>
      <w:r w:rsidRPr="00CC5F40">
        <w:rPr>
          <w:rFonts w:ascii="Cambria" w:hAnsi="Cambria"/>
          <w:sz w:val="20"/>
          <w:szCs w:val="20"/>
        </w:rPr>
        <w:t>do</w:t>
      </w:r>
      <w:r w:rsidR="00F0350F">
        <w:rPr>
          <w:rFonts w:ascii="Cambria" w:hAnsi="Cambria"/>
          <w:sz w:val="20"/>
          <w:szCs w:val="20"/>
        </w:rPr>
        <w:t>es</w:t>
      </w:r>
      <w:r w:rsidRPr="00CC5F40">
        <w:rPr>
          <w:rFonts w:ascii="Cambria" w:hAnsi="Cambria"/>
          <w:sz w:val="20"/>
          <w:szCs w:val="20"/>
        </w:rPr>
        <w:t xml:space="preserve"> not provide information as to </w:t>
      </w:r>
      <w:r w:rsidR="00F0350F">
        <w:rPr>
          <w:rFonts w:ascii="Cambria" w:hAnsi="Cambria"/>
          <w:sz w:val="20"/>
          <w:szCs w:val="20"/>
        </w:rPr>
        <w:t>remedies</w:t>
      </w:r>
      <w:r w:rsidRPr="00CC5F40">
        <w:rPr>
          <w:rFonts w:ascii="Cambria" w:hAnsi="Cambria"/>
          <w:sz w:val="20"/>
          <w:szCs w:val="20"/>
        </w:rPr>
        <w:t xml:space="preserve"> that would have been filed in this regard, in favor of </w:t>
      </w:r>
      <w:r w:rsidR="00F0350F">
        <w:rPr>
          <w:rFonts w:ascii="Cambria" w:hAnsi="Cambria"/>
          <w:sz w:val="20"/>
          <w:szCs w:val="20"/>
        </w:rPr>
        <w:t xml:space="preserve">the </w:t>
      </w:r>
      <w:r w:rsidRPr="00CC5F40">
        <w:rPr>
          <w:rFonts w:ascii="Cambria" w:hAnsi="Cambria"/>
          <w:sz w:val="20"/>
          <w:szCs w:val="20"/>
        </w:rPr>
        <w:t xml:space="preserve">children and adolescents identified as alleged victims. Nor can it be observed that </w:t>
      </w:r>
      <w:r w:rsidR="00F0350F">
        <w:rPr>
          <w:rFonts w:ascii="Cambria" w:hAnsi="Cambria"/>
          <w:sz w:val="20"/>
          <w:szCs w:val="20"/>
        </w:rPr>
        <w:t>remedie</w:t>
      </w:r>
      <w:r w:rsidRPr="00CC5F40">
        <w:rPr>
          <w:rFonts w:ascii="Cambria" w:hAnsi="Cambria"/>
          <w:sz w:val="20"/>
          <w:szCs w:val="20"/>
        </w:rPr>
        <w:t xml:space="preserve">s were filed demanding that the Municipality comply with the relocation orders obtained before the courts. Thus, from the information provided, the Commission concludes that it cannot be verified that the petitioners </w:t>
      </w:r>
      <w:r w:rsidR="00F0350F">
        <w:rPr>
          <w:rFonts w:ascii="Cambria" w:hAnsi="Cambria"/>
          <w:sz w:val="20"/>
          <w:szCs w:val="20"/>
        </w:rPr>
        <w:t>filed remedies</w:t>
      </w:r>
      <w:r w:rsidRPr="00CC5F40">
        <w:rPr>
          <w:rFonts w:ascii="Cambria" w:hAnsi="Cambria"/>
          <w:sz w:val="20"/>
          <w:szCs w:val="20"/>
        </w:rPr>
        <w:t xml:space="preserve"> intended to protect the rights of the alleged victims, nor instructing the State to take care of the children - in protection of their rights to life and </w:t>
      </w:r>
      <w:r w:rsidR="00F0350F">
        <w:rPr>
          <w:rFonts w:ascii="Cambria" w:hAnsi="Cambria"/>
          <w:sz w:val="20"/>
          <w:szCs w:val="20"/>
        </w:rPr>
        <w:t>humane trea</w:t>
      </w:r>
      <w:r w:rsidR="00415820">
        <w:rPr>
          <w:rFonts w:ascii="Cambria" w:hAnsi="Cambria"/>
          <w:sz w:val="20"/>
          <w:szCs w:val="20"/>
        </w:rPr>
        <w:t>t</w:t>
      </w:r>
      <w:r w:rsidR="00F0350F">
        <w:rPr>
          <w:rFonts w:ascii="Cambria" w:hAnsi="Cambria"/>
          <w:sz w:val="20"/>
          <w:szCs w:val="20"/>
        </w:rPr>
        <w:t>ment</w:t>
      </w:r>
      <w:r w:rsidRPr="00CC5F40">
        <w:rPr>
          <w:rFonts w:ascii="Cambria" w:hAnsi="Cambria"/>
          <w:sz w:val="20"/>
          <w:szCs w:val="20"/>
        </w:rPr>
        <w:t xml:space="preserve"> -</w:t>
      </w:r>
      <w:r w:rsidR="001D1671">
        <w:rPr>
          <w:rFonts w:ascii="Cambria" w:hAnsi="Cambria"/>
          <w:sz w:val="20"/>
          <w:szCs w:val="20"/>
        </w:rPr>
        <w:t xml:space="preserve"> affected by the closure of </w:t>
      </w:r>
      <w:r w:rsidR="001D1671">
        <w:rPr>
          <w:rFonts w:ascii="Cambria" w:hAnsi="Cambria"/>
          <w:i/>
          <w:iCs/>
          <w:sz w:val="20"/>
          <w:szCs w:val="20"/>
        </w:rPr>
        <w:lastRenderedPageBreak/>
        <w:t>Generación</w:t>
      </w:r>
      <w:r w:rsidRPr="00CC5F40">
        <w:rPr>
          <w:rFonts w:ascii="Cambria" w:hAnsi="Cambria"/>
          <w:sz w:val="20"/>
          <w:szCs w:val="20"/>
        </w:rPr>
        <w:t>. Therefore, the Commission considers that this petition does not meet the requirement of exhaustion of domestic remedies in accordance with the provisions of Article 46, paragraph 1 (a), of the American Convention.</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04C4E98F" w:rsidR="000419AD" w:rsidRPr="00F0350F" w:rsidRDefault="00F0350F" w:rsidP="00947DC1">
      <w:pPr>
        <w:pStyle w:val="ListParagraph"/>
        <w:numPr>
          <w:ilvl w:val="0"/>
          <w:numId w:val="56"/>
        </w:numPr>
        <w:spacing w:after="120"/>
        <w:jc w:val="both"/>
        <w:rPr>
          <w:rFonts w:eastAsia="Arial Unicode MS" w:cs="Times New Roman"/>
          <w:color w:val="auto"/>
          <w:sz w:val="20"/>
          <w:szCs w:val="20"/>
          <w:lang w:eastAsia="en-US"/>
        </w:rPr>
      </w:pPr>
      <w:r w:rsidRPr="00F0350F">
        <w:rPr>
          <w:rFonts w:eastAsia="Arial Unicode MS" w:cs="Times New Roman"/>
          <w:color w:val="auto"/>
          <w:sz w:val="20"/>
          <w:szCs w:val="20"/>
          <w:lang w:eastAsia="en-US"/>
        </w:rPr>
        <w:t xml:space="preserve">To </w:t>
      </w:r>
      <w:r>
        <w:rPr>
          <w:rFonts w:eastAsia="Arial Unicode MS" w:cs="Times New Roman"/>
          <w:color w:val="auto"/>
          <w:sz w:val="20"/>
          <w:szCs w:val="20"/>
          <w:lang w:eastAsia="en-US"/>
        </w:rPr>
        <w:t>find</w:t>
      </w:r>
      <w:r w:rsidRPr="00F0350F">
        <w:rPr>
          <w:rFonts w:eastAsia="Arial Unicode MS" w:cs="Times New Roman"/>
          <w:color w:val="auto"/>
          <w:sz w:val="20"/>
          <w:szCs w:val="20"/>
          <w:lang w:eastAsia="en-US"/>
        </w:rPr>
        <w:t xml:space="preserve"> the instant petition inadmissible</w:t>
      </w:r>
      <w:r w:rsidR="003A6337" w:rsidRPr="00F0350F">
        <w:rPr>
          <w:rFonts w:eastAsia="Arial Unicode MS" w:cs="Times New Roman"/>
          <w:color w:val="auto"/>
          <w:sz w:val="20"/>
          <w:szCs w:val="20"/>
          <w:lang w:eastAsia="en-US"/>
        </w:rPr>
        <w:t>;</w:t>
      </w:r>
    </w:p>
    <w:p w14:paraId="2E290538" w14:textId="60F73BBE" w:rsidR="00F0350F" w:rsidRPr="00AF320F" w:rsidRDefault="00F0350F" w:rsidP="00F035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 xml:space="preserve">To notify the parties of this decision;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3903747" w14:textId="05C8F301" w:rsidR="00AF320F" w:rsidRDefault="00AF320F" w:rsidP="00AF320F">
      <w:pPr>
        <w:tabs>
          <w:tab w:val="left" w:pos="720"/>
        </w:tabs>
        <w:suppressAutoHyphens/>
        <w:jc w:val="both"/>
        <w:rPr>
          <w:rFonts w:asciiTheme="majorHAnsi" w:hAnsiTheme="majorHAnsi"/>
          <w:sz w:val="20"/>
          <w:szCs w:val="20"/>
        </w:rPr>
      </w:pPr>
      <w:r>
        <w:rPr>
          <w:rFonts w:asciiTheme="majorHAnsi" w:eastAsia="Cambria" w:hAnsiTheme="majorHAnsi" w:cs="Cambria"/>
          <w:sz w:val="20"/>
          <w:szCs w:val="20"/>
        </w:rPr>
        <w:tab/>
      </w:r>
      <w:r w:rsidRPr="001D164D">
        <w:rPr>
          <w:rFonts w:asciiTheme="majorHAnsi" w:eastAsia="Cambria" w:hAnsiTheme="majorHAnsi" w:cs="Cambria"/>
          <w:sz w:val="20"/>
          <w:szCs w:val="20"/>
        </w:rPr>
        <w:t>Approved by the Inter-American Com</w:t>
      </w:r>
      <w:r>
        <w:rPr>
          <w:rFonts w:asciiTheme="majorHAnsi" w:eastAsia="Cambria" w:hAnsiTheme="majorHAnsi" w:cs="Cambria"/>
          <w:sz w:val="20"/>
          <w:szCs w:val="20"/>
        </w:rPr>
        <w:t>mission on Human Rights on the 2</w:t>
      </w:r>
      <w:r>
        <w:rPr>
          <w:rFonts w:asciiTheme="majorHAnsi" w:eastAsia="Cambria" w:hAnsiTheme="majorHAnsi" w:cs="Cambria"/>
          <w:sz w:val="20"/>
          <w:szCs w:val="20"/>
        </w:rPr>
        <w:t>0</w:t>
      </w:r>
      <w:r w:rsidRPr="00064123">
        <w:rPr>
          <w:rFonts w:asciiTheme="majorHAnsi" w:eastAsia="Cambria" w:hAnsiTheme="majorHAnsi" w:cs="Cambria"/>
          <w:sz w:val="20"/>
          <w:szCs w:val="20"/>
          <w:vertAlign w:val="superscript"/>
        </w:rPr>
        <w:t>th</w:t>
      </w:r>
      <w:r w:rsidRPr="001D164D">
        <w:rPr>
          <w:rFonts w:asciiTheme="majorHAnsi" w:eastAsia="Cambria" w:hAnsiTheme="majorHAnsi" w:cs="Cambria"/>
          <w:sz w:val="20"/>
          <w:szCs w:val="20"/>
        </w:rPr>
        <w:t xml:space="preserve"> day of </w:t>
      </w:r>
      <w:r>
        <w:rPr>
          <w:rFonts w:asciiTheme="majorHAnsi" w:eastAsia="Cambria" w:hAnsiTheme="majorHAnsi" w:cs="Cambria"/>
          <w:sz w:val="20"/>
          <w:szCs w:val="20"/>
        </w:rPr>
        <w:t>March</w:t>
      </w:r>
      <w:r w:rsidRPr="001D164D">
        <w:rPr>
          <w:rFonts w:asciiTheme="majorHAnsi" w:eastAsia="Cambria" w:hAnsiTheme="majorHAnsi" w:cs="Cambria"/>
          <w:sz w:val="20"/>
          <w:szCs w:val="20"/>
        </w:rPr>
        <w:t xml:space="preserve"> 2020. </w:t>
      </w:r>
      <w:r w:rsidRPr="00AF320F">
        <w:rPr>
          <w:rFonts w:asciiTheme="majorHAnsi" w:eastAsia="Cambria" w:hAnsiTheme="majorHAnsi" w:cs="Cambria"/>
          <w:sz w:val="20"/>
          <w:szCs w:val="20"/>
        </w:rPr>
        <w:t xml:space="preserve">(Signed) </w:t>
      </w:r>
      <w:r>
        <w:rPr>
          <w:rFonts w:asciiTheme="majorHAnsi" w:eastAsia="Cambria" w:hAnsiTheme="majorHAnsi" w:cs="Cambria"/>
          <w:sz w:val="20"/>
          <w:szCs w:val="20"/>
        </w:rPr>
        <w:t xml:space="preserve">Joel Hernandez, President; </w:t>
      </w:r>
      <w:r w:rsidRPr="001D164D">
        <w:rPr>
          <w:rFonts w:asciiTheme="majorHAnsi" w:eastAsia="Cambria" w:hAnsiTheme="majorHAnsi" w:cs="Cambria"/>
          <w:sz w:val="20"/>
          <w:szCs w:val="20"/>
        </w:rPr>
        <w:t>Antonia</w:t>
      </w:r>
      <w:r>
        <w:rPr>
          <w:rFonts w:asciiTheme="majorHAnsi" w:eastAsia="Cambria" w:hAnsiTheme="majorHAnsi" w:cs="Cambria"/>
          <w:sz w:val="20"/>
          <w:szCs w:val="20"/>
        </w:rPr>
        <w:t xml:space="preserve"> Urrejola, </w:t>
      </w:r>
      <w:r>
        <w:rPr>
          <w:rFonts w:asciiTheme="majorHAnsi" w:eastAsia="Cambria" w:hAnsiTheme="majorHAnsi" w:cs="Cambria"/>
          <w:sz w:val="20"/>
          <w:szCs w:val="20"/>
        </w:rPr>
        <w:t xml:space="preserve">First </w:t>
      </w:r>
      <w:r>
        <w:rPr>
          <w:rFonts w:asciiTheme="majorHAnsi" w:eastAsia="Cambria" w:hAnsiTheme="majorHAnsi" w:cs="Cambria"/>
          <w:sz w:val="20"/>
          <w:szCs w:val="20"/>
        </w:rPr>
        <w:t>-</w:t>
      </w:r>
      <w:proofErr w:type="spellStart"/>
      <w:r>
        <w:rPr>
          <w:rFonts w:asciiTheme="majorHAnsi" w:eastAsia="Cambria" w:hAnsiTheme="majorHAnsi" w:cs="Cambria"/>
          <w:sz w:val="20"/>
          <w:szCs w:val="20"/>
        </w:rPr>
        <w:t>President</w:t>
      </w:r>
      <w:proofErr w:type="gramStart"/>
      <w:r w:rsidRPr="001D164D">
        <w:rPr>
          <w:rFonts w:asciiTheme="majorHAnsi" w:eastAsia="Cambria" w:hAnsiTheme="majorHAnsi" w:cs="Cambria"/>
          <w:sz w:val="20"/>
          <w:szCs w:val="20"/>
        </w:rPr>
        <w:t>;</w:t>
      </w:r>
      <w:r w:rsidRPr="00AF320F">
        <w:rPr>
          <w:rFonts w:asciiTheme="majorHAnsi" w:eastAsia="Cambria" w:hAnsiTheme="majorHAnsi" w:cs="Cambria"/>
          <w:sz w:val="20"/>
          <w:szCs w:val="20"/>
        </w:rPr>
        <w:t>Esmeralda</w:t>
      </w:r>
      <w:proofErr w:type="spellEnd"/>
      <w:proofErr w:type="gramEnd"/>
      <w:r>
        <w:rPr>
          <w:rFonts w:asciiTheme="majorHAnsi" w:eastAsia="Cambria" w:hAnsiTheme="majorHAnsi" w:cs="Cambria"/>
          <w:sz w:val="20"/>
          <w:szCs w:val="20"/>
        </w:rPr>
        <w:t>;</w:t>
      </w:r>
      <w:r w:rsidRPr="00AF320F">
        <w:rPr>
          <w:rFonts w:asciiTheme="majorHAnsi" w:eastAsia="Cambria" w:hAnsiTheme="majorHAnsi" w:cs="Cambria"/>
          <w:sz w:val="20"/>
          <w:szCs w:val="20"/>
        </w:rPr>
        <w:t xml:space="preserve"> </w:t>
      </w:r>
      <w:proofErr w:type="spellStart"/>
      <w:r w:rsidRPr="001D164D">
        <w:rPr>
          <w:rFonts w:asciiTheme="majorHAnsi" w:eastAsia="Cambria" w:hAnsiTheme="majorHAnsi" w:cs="Cambria"/>
          <w:sz w:val="20"/>
          <w:szCs w:val="20"/>
        </w:rPr>
        <w:t>Flávia</w:t>
      </w:r>
      <w:proofErr w:type="spellEnd"/>
      <w:r w:rsidRPr="001D164D">
        <w:rPr>
          <w:rFonts w:asciiTheme="majorHAnsi" w:eastAsia="Cambria" w:hAnsiTheme="majorHAnsi" w:cs="Cambria"/>
          <w:sz w:val="20"/>
          <w:szCs w:val="20"/>
        </w:rPr>
        <w:t xml:space="preserve"> </w:t>
      </w:r>
      <w:proofErr w:type="spellStart"/>
      <w:r w:rsidRPr="001D164D">
        <w:rPr>
          <w:rFonts w:asciiTheme="majorHAnsi" w:eastAsia="Cambria" w:hAnsiTheme="majorHAnsi" w:cs="Cambria"/>
          <w:sz w:val="20"/>
          <w:szCs w:val="20"/>
        </w:rPr>
        <w:t>Piovesan</w:t>
      </w:r>
      <w:proofErr w:type="spellEnd"/>
      <w:r>
        <w:rPr>
          <w:rFonts w:asciiTheme="majorHAnsi" w:eastAsia="Cambria" w:hAnsiTheme="majorHAnsi" w:cs="Cambria"/>
          <w:sz w:val="20"/>
          <w:szCs w:val="20"/>
        </w:rPr>
        <w:t xml:space="preserve">, </w:t>
      </w:r>
      <w:r w:rsidRPr="00AF320F">
        <w:rPr>
          <w:rFonts w:asciiTheme="majorHAnsi" w:eastAsia="Cambria" w:hAnsiTheme="majorHAnsi" w:cs="Cambria"/>
          <w:sz w:val="20"/>
          <w:szCs w:val="20"/>
        </w:rPr>
        <w:t xml:space="preserve"> </w:t>
      </w:r>
      <w:r>
        <w:rPr>
          <w:rFonts w:asciiTheme="majorHAnsi" w:eastAsia="Cambria" w:hAnsiTheme="majorHAnsi" w:cs="Cambria"/>
          <w:sz w:val="20"/>
          <w:szCs w:val="20"/>
        </w:rPr>
        <w:t>Second Vice-President;</w:t>
      </w:r>
      <w:r>
        <w:rPr>
          <w:rFonts w:asciiTheme="majorHAnsi" w:eastAsia="Cambria" w:hAnsiTheme="majorHAnsi" w:cs="Cambria"/>
          <w:sz w:val="20"/>
          <w:szCs w:val="20"/>
        </w:rPr>
        <w:t xml:space="preserve"> </w:t>
      </w:r>
      <w:r w:rsidRPr="00AF320F">
        <w:rPr>
          <w:rFonts w:asciiTheme="majorHAnsi" w:eastAsia="Cambria" w:hAnsiTheme="majorHAnsi" w:cs="Cambria"/>
          <w:sz w:val="20"/>
          <w:szCs w:val="20"/>
        </w:rPr>
        <w:t xml:space="preserve">E. </w:t>
      </w:r>
      <w:proofErr w:type="spellStart"/>
      <w:r w:rsidRPr="00AF320F">
        <w:rPr>
          <w:rFonts w:asciiTheme="majorHAnsi" w:eastAsia="Cambria" w:hAnsiTheme="majorHAnsi" w:cs="Cambria"/>
          <w:sz w:val="20"/>
          <w:szCs w:val="20"/>
        </w:rPr>
        <w:t>Arosemena</w:t>
      </w:r>
      <w:proofErr w:type="spellEnd"/>
      <w:r w:rsidRPr="00AF320F">
        <w:rPr>
          <w:rFonts w:asciiTheme="majorHAnsi" w:eastAsia="Cambria" w:hAnsiTheme="majorHAnsi" w:cs="Cambria"/>
          <w:sz w:val="20"/>
          <w:szCs w:val="20"/>
        </w:rPr>
        <w:t xml:space="preserve"> Bernal de </w:t>
      </w:r>
      <w:proofErr w:type="spellStart"/>
      <w:r w:rsidRPr="00AF320F">
        <w:rPr>
          <w:rFonts w:asciiTheme="majorHAnsi" w:eastAsia="Cambria" w:hAnsiTheme="majorHAnsi" w:cs="Cambria"/>
          <w:sz w:val="20"/>
          <w:szCs w:val="20"/>
        </w:rPr>
        <w:t>Troitiño</w:t>
      </w:r>
      <w:proofErr w:type="spellEnd"/>
      <w:r w:rsidRPr="00AF320F">
        <w:rPr>
          <w:rFonts w:asciiTheme="majorHAnsi" w:eastAsia="Cambria" w:hAnsiTheme="majorHAnsi" w:cs="Cambria"/>
          <w:sz w:val="20"/>
          <w:szCs w:val="20"/>
        </w:rPr>
        <w:t>,</w:t>
      </w:r>
      <w:r w:rsidRPr="001D164D">
        <w:rPr>
          <w:rFonts w:asciiTheme="majorHAnsi" w:eastAsia="Cambria" w:hAnsiTheme="majorHAnsi" w:cs="Cambria"/>
          <w:sz w:val="20"/>
          <w:szCs w:val="20"/>
        </w:rPr>
        <w:t xml:space="preserve"> and Edgar </w:t>
      </w:r>
      <w:proofErr w:type="spellStart"/>
      <w:r w:rsidRPr="001D164D">
        <w:rPr>
          <w:rFonts w:asciiTheme="majorHAnsi" w:eastAsia="Cambria" w:hAnsiTheme="majorHAnsi" w:cs="Cambria"/>
          <w:sz w:val="20"/>
          <w:szCs w:val="20"/>
        </w:rPr>
        <w:t>Stuardo</w:t>
      </w:r>
      <w:proofErr w:type="spellEnd"/>
      <w:r w:rsidRPr="001D164D">
        <w:rPr>
          <w:rFonts w:asciiTheme="majorHAnsi" w:eastAsia="Cambria" w:hAnsiTheme="majorHAnsi" w:cs="Cambria"/>
          <w:sz w:val="20"/>
          <w:szCs w:val="20"/>
        </w:rPr>
        <w:t xml:space="preserve"> </w:t>
      </w:r>
      <w:proofErr w:type="spellStart"/>
      <w:r w:rsidRPr="001D164D">
        <w:rPr>
          <w:rFonts w:asciiTheme="majorHAnsi" w:eastAsia="Cambria" w:hAnsiTheme="majorHAnsi" w:cs="Cambria"/>
          <w:sz w:val="20"/>
          <w:szCs w:val="20"/>
        </w:rPr>
        <w:t>Ralón</w:t>
      </w:r>
      <w:proofErr w:type="spellEnd"/>
      <w:r w:rsidRPr="001D164D">
        <w:rPr>
          <w:rFonts w:asciiTheme="majorHAnsi" w:eastAsia="Cambria" w:hAnsiTheme="majorHAnsi" w:cs="Cambria"/>
          <w:sz w:val="20"/>
          <w:szCs w:val="20"/>
        </w:rPr>
        <w:t xml:space="preserve"> Orellana, Members of the Commission.</w:t>
      </w:r>
    </w:p>
    <w:p w14:paraId="394A5449" w14:textId="77777777" w:rsidR="00AF320F" w:rsidRPr="001F1902" w:rsidRDefault="00AF320F" w:rsidP="00AF32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p>
    <w:p w14:paraId="4F50A2F3" w14:textId="6AB996EB" w:rsidR="00B41608" w:rsidRDefault="00B41608">
      <w:pPr>
        <w:rPr>
          <w:rFonts w:asciiTheme="majorHAnsi" w:hAnsiTheme="majorHAnsi"/>
          <w:sz w:val="20"/>
          <w:szCs w:val="20"/>
        </w:rPr>
      </w:pPr>
      <w:r>
        <w:rPr>
          <w:rFonts w:asciiTheme="majorHAnsi" w:hAnsiTheme="majorHAnsi"/>
          <w:sz w:val="20"/>
          <w:szCs w:val="20"/>
        </w:rPr>
        <w:br w:type="page"/>
      </w:r>
    </w:p>
    <w:p w14:paraId="08D3C1CB" w14:textId="02A6F73B" w:rsidR="00B41608" w:rsidRDefault="00B41608" w:rsidP="00B41608">
      <w:pPr>
        <w:suppressAutoHyphens/>
        <w:spacing w:after="120"/>
        <w:jc w:val="center"/>
        <w:rPr>
          <w:rFonts w:asciiTheme="majorHAnsi" w:hAnsiTheme="majorHAnsi"/>
          <w:b/>
          <w:sz w:val="20"/>
          <w:szCs w:val="20"/>
          <w:lang w:val="es-ES"/>
        </w:rPr>
      </w:pPr>
      <w:r>
        <w:rPr>
          <w:rFonts w:asciiTheme="majorHAnsi" w:hAnsiTheme="majorHAnsi"/>
          <w:b/>
          <w:sz w:val="20"/>
          <w:szCs w:val="20"/>
          <w:lang w:val="es-ES"/>
        </w:rPr>
        <w:lastRenderedPageBreak/>
        <w:t>APPENDIX 1</w:t>
      </w:r>
    </w:p>
    <w:p w14:paraId="3EBE2F69" w14:textId="4B501F5B" w:rsidR="00B41608" w:rsidRDefault="00B41608" w:rsidP="00B41608">
      <w:pPr>
        <w:suppressAutoHyphens/>
        <w:spacing w:after="120"/>
        <w:jc w:val="center"/>
        <w:rPr>
          <w:rFonts w:asciiTheme="majorHAnsi" w:hAnsiTheme="majorHAnsi"/>
          <w:sz w:val="20"/>
          <w:szCs w:val="20"/>
          <w:lang w:val="es-ES"/>
        </w:rPr>
      </w:pPr>
      <w:r>
        <w:rPr>
          <w:rFonts w:asciiTheme="majorHAnsi" w:hAnsiTheme="majorHAnsi"/>
          <w:sz w:val="20"/>
          <w:szCs w:val="20"/>
          <w:lang w:val="es-ES"/>
        </w:rPr>
        <w:t>List of alleged victims</w:t>
      </w:r>
    </w:p>
    <w:p w14:paraId="212D9E7F" w14:textId="4203A3C7" w:rsidR="00B41608" w:rsidRDefault="00B41608" w:rsidP="00B41608">
      <w:pPr>
        <w:suppressAutoHyphens/>
        <w:spacing w:after="120"/>
        <w:jc w:val="both"/>
        <w:rPr>
          <w:rFonts w:asciiTheme="majorHAnsi" w:hAnsiTheme="majorHAnsi"/>
          <w:sz w:val="20"/>
          <w:szCs w:val="20"/>
          <w:lang w:val="es-ES"/>
        </w:rPr>
      </w:pPr>
      <w:r w:rsidRPr="00B41608">
        <w:rPr>
          <w:rFonts w:asciiTheme="majorHAnsi" w:hAnsiTheme="majorHAnsi"/>
          <w:sz w:val="20"/>
          <w:szCs w:val="20"/>
          <w:lang w:val="es-ES"/>
        </w:rPr>
        <w:t>Niños, niñas y adolescentes que vivían en la casa hogar al momento de su cierre</w:t>
      </w:r>
    </w:p>
    <w:p w14:paraId="6E262F52"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Alpiste Anderson</w:t>
      </w:r>
    </w:p>
    <w:p w14:paraId="49F25E0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Marisol Estefanía Arregui Barrientos</w:t>
      </w:r>
    </w:p>
    <w:p w14:paraId="720E8C3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Aguado Cristóbal</w:t>
      </w:r>
    </w:p>
    <w:p w14:paraId="3325C0A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Jefferson Bellido Salazar</w:t>
      </w:r>
    </w:p>
    <w:p w14:paraId="4A5C494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 Kevin Casas Jiménez</w:t>
      </w:r>
    </w:p>
    <w:p w14:paraId="5174836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Juan Luis Caldas Milla</w:t>
      </w:r>
    </w:p>
    <w:p w14:paraId="7DE3143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Williams Flores Contreras</w:t>
      </w:r>
    </w:p>
    <w:p w14:paraId="0B8B421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Ruben Johan Cruzado Montenegro</w:t>
      </w:r>
    </w:p>
    <w:p w14:paraId="78746551"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Roxana Lissett Cruz Barrientos</w:t>
      </w:r>
    </w:p>
    <w:p w14:paraId="245FCE43"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Alcides Díaz Rojas</w:t>
      </w:r>
    </w:p>
    <w:p w14:paraId="0A78A14E"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Cesar Montoya Dueñas</w:t>
      </w:r>
    </w:p>
    <w:p w14:paraId="50D0F351"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Joel Escobedo Palacios</w:t>
      </w:r>
    </w:p>
    <w:p w14:paraId="7B135D4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Juan Carlos Echevarría Salvador</w:t>
      </w:r>
    </w:p>
    <w:p w14:paraId="30EECB2E"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Miguel Ángel Garavito Muñoz</w:t>
      </w:r>
    </w:p>
    <w:p w14:paraId="53F581B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Miguel Garcia Ramirez</w:t>
      </w:r>
    </w:p>
    <w:p w14:paraId="0C7F54A8"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Raúl Garcia Benito</w:t>
      </w:r>
    </w:p>
    <w:p w14:paraId="0BDF637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Luis Gutiérrez Reyes</w:t>
      </w:r>
    </w:p>
    <w:p w14:paraId="13F762B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Lino Guerrero Bacilio</w:t>
      </w:r>
    </w:p>
    <w:p w14:paraId="1492A67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Antonio Huapaya Borda</w:t>
      </w:r>
    </w:p>
    <w:p w14:paraId="59095F4D"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Jean Carlos La Torre Portocarrero</w:t>
      </w:r>
    </w:p>
    <w:p w14:paraId="5799E3A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Jonatán La Torre Portocarrero</w:t>
      </w:r>
    </w:p>
    <w:p w14:paraId="45BFD0A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Cristian La Rosa Saavedra</w:t>
      </w:r>
    </w:p>
    <w:p w14:paraId="6AB4F6C7"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Cristofer Orlando Luque Vásquez</w:t>
      </w:r>
    </w:p>
    <w:p w14:paraId="3B6C152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Jesús Martinez Murillo</w:t>
      </w:r>
    </w:p>
    <w:p w14:paraId="3C741903"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Daniel Martinez Murillo</w:t>
      </w:r>
    </w:p>
    <w:p w14:paraId="4CF0697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Jhonny Nestares Hilario</w:t>
      </w:r>
    </w:p>
    <w:p w14:paraId="3E0C0C12"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Jefferson Origo Huamán</w:t>
      </w:r>
    </w:p>
    <w:p w14:paraId="6F37EDB2"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Orozco Villanueva</w:t>
      </w:r>
    </w:p>
    <w:p w14:paraId="4FA6B9B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Sofia Osorio Meléndez</w:t>
      </w:r>
    </w:p>
    <w:p w14:paraId="4A2FFC58"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Moisés Pinares Gonzales</w:t>
      </w:r>
    </w:p>
    <w:p w14:paraId="2DF0ABC3"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Alberto Paucar Jesús</w:t>
      </w:r>
    </w:p>
    <w:p w14:paraId="04FA31FC"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Paulina Quispe Bello</w:t>
      </w:r>
    </w:p>
    <w:p w14:paraId="0D5C315E"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Roberto Quispe Soto</w:t>
      </w:r>
    </w:p>
    <w:p w14:paraId="24DEAC0E"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lastRenderedPageBreak/>
        <w:t>Joselin Quispe Carranza</w:t>
      </w:r>
    </w:p>
    <w:p w14:paraId="0D7B64D0"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Marisol Quispe Reyes</w:t>
      </w:r>
    </w:p>
    <w:p w14:paraId="51D73D3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Yolver Rodríguez Aguilar</w:t>
      </w:r>
    </w:p>
    <w:p w14:paraId="4954C6B7"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Billy Salcedo Romaní</w:t>
      </w:r>
    </w:p>
    <w:p w14:paraId="545842DB"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Guadalupe Saavedra Villena</w:t>
      </w:r>
    </w:p>
    <w:p w14:paraId="5909A65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Katterin Betsabe Solís Berrocal</w:t>
      </w:r>
    </w:p>
    <w:p w14:paraId="62406A0B"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Jesús Chura Campos</w:t>
      </w:r>
    </w:p>
    <w:p w14:paraId="5C311889"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Sandy Vera Martinez</w:t>
      </w:r>
    </w:p>
    <w:p w14:paraId="6287393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Gino Gianfranco Villanueva Chávez</w:t>
      </w:r>
    </w:p>
    <w:p w14:paraId="78AB50C4"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Jorge Luis Zelada Baldeon</w:t>
      </w:r>
    </w:p>
    <w:p w14:paraId="5F466237"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Michel Ramirez Valencia</w:t>
      </w:r>
    </w:p>
    <w:p w14:paraId="2A32D14B"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Marvin Agapito Salinas</w:t>
      </w:r>
    </w:p>
    <w:p w14:paraId="7A93E0A4"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Javier Rivera Rivera</w:t>
      </w:r>
    </w:p>
    <w:p w14:paraId="161DEED7"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Luis Reynoso Huayllino Huamán</w:t>
      </w:r>
    </w:p>
    <w:p w14:paraId="156059F1"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Diego Gamarra Soriano</w:t>
      </w:r>
    </w:p>
    <w:p w14:paraId="2C672FFE"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Jimmy Zarate Martinez</w:t>
      </w:r>
    </w:p>
    <w:p w14:paraId="0DA8FB0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Rosalinda Evelyn Monteverde Ortiz</w:t>
      </w:r>
    </w:p>
    <w:p w14:paraId="26B296D4"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Katherine Tello Lesas</w:t>
      </w:r>
    </w:p>
    <w:p w14:paraId="2C511CB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Isaac Arce Vilca</w:t>
      </w:r>
    </w:p>
    <w:p w14:paraId="3EC70F7D"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Víctor Ramirez Valencia</w:t>
      </w:r>
    </w:p>
    <w:p w14:paraId="75AA100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Jhonatan Cevallos Hiraola</w:t>
      </w:r>
    </w:p>
    <w:p w14:paraId="1836437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Manuel NN David</w:t>
      </w:r>
    </w:p>
    <w:p w14:paraId="74C74BE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Kenyi Stuart Valente Luyo</w:t>
      </w:r>
    </w:p>
    <w:p w14:paraId="1CB7B9AF"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Jonathan Díaz Puyo</w:t>
      </w:r>
    </w:p>
    <w:p w14:paraId="4F5B1D41"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Raúl Eulogio Quispe Fabián</w:t>
      </w:r>
    </w:p>
    <w:p w14:paraId="757E26AB"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Kimberly Osorio Meléndez</w:t>
      </w:r>
    </w:p>
    <w:p w14:paraId="039E691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Luis Isla Robles</w:t>
      </w:r>
    </w:p>
    <w:p w14:paraId="6F3200F3"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Geraldine Estela Sánchez Fuentes</w:t>
      </w:r>
    </w:p>
    <w:p w14:paraId="6C5B5E90"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Carmen Geraldin Vílchez Arapa</w:t>
      </w:r>
    </w:p>
    <w:p w14:paraId="0847B6EC"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Briggite Esmeralda Chumbe Vega</w:t>
      </w:r>
    </w:p>
    <w:p w14:paraId="424131E8"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Melany Sáenz Ayala</w:t>
      </w:r>
    </w:p>
    <w:p w14:paraId="5A2477A2"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Anderson Romero Espinoza</w:t>
      </w:r>
    </w:p>
    <w:p w14:paraId="440E605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Núñez Lara</w:t>
      </w:r>
    </w:p>
    <w:p w14:paraId="76929EF4"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Arturo Ángel Remuzgo Lopez</w:t>
      </w:r>
    </w:p>
    <w:p w14:paraId="71E8DD11"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Hermenegildo Quispe Mezahuanca, fallecido</w:t>
      </w:r>
    </w:p>
    <w:p w14:paraId="0D75BAB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José Machuca, fallecido</w:t>
      </w:r>
    </w:p>
    <w:p w14:paraId="78886A0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lastRenderedPageBreak/>
        <w:t>Hilda Santiago Huertas, fallecida</w:t>
      </w:r>
    </w:p>
    <w:p w14:paraId="245851D5"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Maria Jesús Garcia Mosquera, fallecida</w:t>
      </w:r>
    </w:p>
    <w:p w14:paraId="6B481059"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Peter Cárdenas, fallecido</w:t>
      </w:r>
    </w:p>
    <w:p w14:paraId="46A81A79"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Sebastián Santiago Huerta, fallecido</w:t>
      </w:r>
    </w:p>
    <w:p w14:paraId="3A0C5C6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Claudio Peña Altamirano, fallecido</w:t>
      </w:r>
    </w:p>
    <w:p w14:paraId="07421AC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Núñez Meza, fallecido</w:t>
      </w:r>
    </w:p>
    <w:p w14:paraId="0E0A676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Víctor Allca, fallecido</w:t>
      </w:r>
    </w:p>
    <w:p w14:paraId="782D7AB8" w14:textId="7D6A978F" w:rsidR="00B41608" w:rsidRPr="00B41608" w:rsidRDefault="00B41608" w:rsidP="00B41608">
      <w:pPr>
        <w:suppressAutoHyphens/>
        <w:spacing w:after="120"/>
        <w:jc w:val="both"/>
        <w:rPr>
          <w:rFonts w:asciiTheme="majorHAnsi" w:hAnsiTheme="majorHAnsi"/>
          <w:sz w:val="20"/>
          <w:szCs w:val="20"/>
          <w:lang w:val="es-ES"/>
        </w:rPr>
      </w:pPr>
    </w:p>
    <w:p w14:paraId="4263D8A3" w14:textId="256375C1" w:rsidR="00B41608" w:rsidRPr="00B41608" w:rsidRDefault="00B41608" w:rsidP="00B41608">
      <w:pPr>
        <w:suppressAutoHyphens/>
        <w:spacing w:after="120"/>
        <w:jc w:val="both"/>
        <w:rPr>
          <w:rFonts w:asciiTheme="majorHAnsi" w:hAnsiTheme="majorHAnsi"/>
          <w:sz w:val="20"/>
          <w:szCs w:val="20"/>
        </w:rPr>
      </w:pPr>
      <w:r>
        <w:rPr>
          <w:rFonts w:asciiTheme="majorHAnsi" w:hAnsiTheme="majorHAnsi"/>
          <w:sz w:val="20"/>
          <w:szCs w:val="20"/>
        </w:rPr>
        <w:t>Adults</w:t>
      </w:r>
      <w:r w:rsidRPr="00B41608">
        <w:rPr>
          <w:rFonts w:asciiTheme="majorHAnsi" w:hAnsiTheme="majorHAnsi"/>
          <w:sz w:val="20"/>
          <w:szCs w:val="20"/>
        </w:rPr>
        <w:t xml:space="preserve"> who lived in the shelter at the time of </w:t>
      </w:r>
      <w:r>
        <w:rPr>
          <w:rFonts w:asciiTheme="majorHAnsi" w:hAnsiTheme="majorHAnsi"/>
          <w:sz w:val="20"/>
          <w:szCs w:val="20"/>
        </w:rPr>
        <w:t xml:space="preserve">its </w:t>
      </w:r>
      <w:r w:rsidRPr="00B41608">
        <w:rPr>
          <w:rFonts w:asciiTheme="majorHAnsi" w:hAnsiTheme="majorHAnsi"/>
          <w:sz w:val="20"/>
          <w:szCs w:val="20"/>
        </w:rPr>
        <w:t xml:space="preserve">closing </w:t>
      </w:r>
    </w:p>
    <w:p w14:paraId="0B7AC893"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Roy Martillo Quispe</w:t>
      </w:r>
    </w:p>
    <w:p w14:paraId="006D5D56"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Antonio Ventura Espinoza</w:t>
      </w:r>
    </w:p>
    <w:p w14:paraId="7EA26CF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Isabel Vega Pareja</w:t>
      </w:r>
    </w:p>
    <w:p w14:paraId="383BB0A0"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Esperanza Blas Lopez</w:t>
      </w:r>
    </w:p>
    <w:p w14:paraId="64F3CE9A" w14:textId="77777777" w:rsidR="00B41608" w:rsidRDefault="00B41608" w:rsidP="00B4160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Edson Tinco Quispe</w:t>
      </w:r>
    </w:p>
    <w:p w14:paraId="6CDF9880" w14:textId="77777777" w:rsidR="00631E1D" w:rsidRPr="00F0350F" w:rsidRDefault="00631E1D" w:rsidP="00D814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
    <w:sectPr w:rsidR="00631E1D" w:rsidRPr="00F0350F"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E858E" w16cex:dateUtc="2020-03-07T17:41:00Z"/>
  <w16cex:commentExtensible w16cex:durableId="220E85A7" w16cex:dateUtc="2020-03-07T17:42:00Z"/>
  <w16cex:commentExtensible w16cex:durableId="220FFC27" w16cex:dateUtc="2020-03-08T20:20:00Z"/>
  <w16cex:commentExtensible w16cex:durableId="221007BD" w16cex:dateUtc="2020-03-0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9CAE7" w16cid:durableId="220FE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40196" w14:textId="77777777" w:rsidR="00613C6F" w:rsidRDefault="00613C6F">
      <w:r>
        <w:separator/>
      </w:r>
    </w:p>
  </w:endnote>
  <w:endnote w:type="continuationSeparator" w:id="0">
    <w:p w14:paraId="64D8C4FE" w14:textId="77777777" w:rsidR="00613C6F" w:rsidRDefault="0061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CF2A" w14:textId="77777777" w:rsidR="00507661" w:rsidRDefault="00507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28588A5" w:rsidR="0084056C" w:rsidRPr="00934A2C" w:rsidRDefault="0084056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07661">
          <w:rPr>
            <w:noProof/>
            <w:sz w:val="16"/>
            <w:szCs w:val="22"/>
          </w:rPr>
          <w:t>3</w:t>
        </w:r>
        <w:r w:rsidRPr="00934A2C">
          <w:rPr>
            <w:noProof/>
            <w:sz w:val="16"/>
            <w:szCs w:val="22"/>
          </w:rPr>
          <w:fldChar w:fldCharType="end"/>
        </w:r>
      </w:p>
    </w:sdtContent>
  </w:sdt>
  <w:p w14:paraId="68530E6A" w14:textId="77777777" w:rsidR="0084056C" w:rsidRDefault="00840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4056C" w:rsidRPr="00934A2C" w:rsidRDefault="0084056C">
    <w:pPr>
      <w:pStyle w:val="Footer"/>
      <w:jc w:val="center"/>
      <w:rPr>
        <w:sz w:val="16"/>
        <w:szCs w:val="22"/>
      </w:rPr>
    </w:pPr>
  </w:p>
  <w:p w14:paraId="49059CE3" w14:textId="77777777" w:rsidR="0084056C" w:rsidRDefault="0084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0B25" w14:textId="77777777" w:rsidR="00613C6F" w:rsidRPr="000F35ED" w:rsidRDefault="00613C6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6C5EB4" w14:textId="77777777" w:rsidR="00613C6F" w:rsidRPr="000F35ED" w:rsidRDefault="00613C6F" w:rsidP="000F35ED">
      <w:pPr>
        <w:rPr>
          <w:rFonts w:asciiTheme="majorHAnsi" w:hAnsiTheme="majorHAnsi"/>
          <w:sz w:val="16"/>
          <w:szCs w:val="16"/>
        </w:rPr>
      </w:pPr>
      <w:r w:rsidRPr="000F35ED">
        <w:rPr>
          <w:rFonts w:asciiTheme="majorHAnsi" w:hAnsiTheme="majorHAnsi"/>
          <w:sz w:val="16"/>
          <w:szCs w:val="16"/>
        </w:rPr>
        <w:separator/>
      </w:r>
    </w:p>
    <w:p w14:paraId="6379DFFA" w14:textId="77777777" w:rsidR="00613C6F" w:rsidRPr="000F35ED" w:rsidRDefault="00613C6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ED660B" w14:textId="77777777" w:rsidR="00613C6F" w:rsidRPr="000F35ED" w:rsidRDefault="00613C6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64A4649" w14:textId="2A46ECAD" w:rsidR="0084056C" w:rsidRPr="00C757AC" w:rsidRDefault="0084056C">
      <w:pPr>
        <w:pStyle w:val="FootnoteText"/>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 xml:space="preserve">In the Annex I a list of the alleged victim is attached. </w:t>
      </w:r>
    </w:p>
  </w:footnote>
  <w:footnote w:id="3">
    <w:p w14:paraId="75A3BF45" w14:textId="584C4B2D" w:rsidR="0084056C" w:rsidRPr="00C757AC" w:rsidRDefault="0084056C" w:rsidP="00DE17E2">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C757AC">
        <w:rPr>
          <w:rFonts w:asciiTheme="majorHAnsi" w:hAnsiTheme="majorHAnsi"/>
          <w:color w:val="auto"/>
          <w:sz w:val="16"/>
          <w:szCs w:val="16"/>
        </w:rPr>
        <w:t xml:space="preserve"> </w:t>
      </w:r>
      <w:r w:rsidR="00C757AC" w:rsidRPr="00DF459C">
        <w:rPr>
          <w:rFonts w:ascii="Cambria" w:hAnsi="Cambria"/>
          <w:sz w:val="16"/>
          <w:szCs w:val="16"/>
        </w:rPr>
        <w:t>In accordance with article 17.2.</w:t>
      </w:r>
      <w:proofErr w:type="spellStart"/>
      <w:r w:rsidR="00C757AC" w:rsidRPr="00DF459C">
        <w:rPr>
          <w:rFonts w:ascii="Cambria" w:hAnsi="Cambria"/>
          <w:sz w:val="16"/>
          <w:szCs w:val="16"/>
        </w:rPr>
        <w:t>a</w:t>
      </w:r>
      <w:proofErr w:type="spellEnd"/>
      <w:r w:rsidR="00C757AC" w:rsidRPr="00DF459C">
        <w:rPr>
          <w:rFonts w:ascii="Cambria" w:hAnsi="Cambria"/>
          <w:sz w:val="16"/>
          <w:szCs w:val="16"/>
        </w:rPr>
        <w:t xml:space="preserve"> </w:t>
      </w:r>
      <w:r w:rsidR="00C757AC">
        <w:rPr>
          <w:rFonts w:ascii="Cambria" w:hAnsi="Cambria"/>
          <w:sz w:val="16"/>
          <w:szCs w:val="16"/>
        </w:rPr>
        <w:t xml:space="preserve">of the Commission’s Rules of Procedure, Commissioner </w:t>
      </w:r>
      <w:r w:rsidR="00C757AC" w:rsidRPr="00C757AC">
        <w:rPr>
          <w:rFonts w:asciiTheme="majorHAnsi" w:hAnsiTheme="majorHAnsi"/>
          <w:color w:val="auto"/>
          <w:sz w:val="16"/>
          <w:szCs w:val="16"/>
        </w:rPr>
        <w:t>Francisco José Eguiguren Praeli</w:t>
      </w:r>
      <w:r w:rsidR="00C757AC">
        <w:rPr>
          <w:rFonts w:ascii="Cambria" w:hAnsi="Cambria"/>
          <w:sz w:val="16"/>
          <w:szCs w:val="16"/>
        </w:rPr>
        <w:t>, a Peruvian national, did not take part in the discussion or decision of the instant matter</w:t>
      </w:r>
      <w:r w:rsidR="00C757AC" w:rsidRPr="00DF459C">
        <w:rPr>
          <w:rFonts w:ascii="Cambria" w:hAnsi="Cambria"/>
          <w:sz w:val="16"/>
          <w:szCs w:val="16"/>
        </w:rPr>
        <w:t>.</w:t>
      </w:r>
    </w:p>
  </w:footnote>
  <w:footnote w:id="4">
    <w:p w14:paraId="05AC14BE" w14:textId="3B1C6E15" w:rsidR="0084056C" w:rsidRPr="00C757AC" w:rsidRDefault="0084056C" w:rsidP="008414C6">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C757AC">
        <w:rPr>
          <w:rFonts w:asciiTheme="majorHAnsi" w:hAnsiTheme="majorHAnsi"/>
          <w:color w:val="auto"/>
          <w:sz w:val="16"/>
          <w:szCs w:val="16"/>
        </w:rPr>
        <w:t xml:space="preserve"> </w:t>
      </w:r>
      <w:proofErr w:type="gramStart"/>
      <w:r w:rsidR="00C757AC" w:rsidRPr="00C757AC">
        <w:rPr>
          <w:rFonts w:asciiTheme="majorHAnsi" w:hAnsiTheme="majorHAnsi"/>
          <w:color w:val="auto"/>
          <w:sz w:val="16"/>
          <w:szCs w:val="16"/>
        </w:rPr>
        <w:t xml:space="preserve">Hereinafter </w:t>
      </w:r>
      <w:r w:rsidRPr="00C757AC">
        <w:rPr>
          <w:rFonts w:asciiTheme="majorHAnsi" w:hAnsiTheme="majorHAnsi"/>
          <w:color w:val="auto"/>
          <w:sz w:val="16"/>
          <w:szCs w:val="16"/>
        </w:rPr>
        <w:t xml:space="preserve"> “</w:t>
      </w:r>
      <w:proofErr w:type="gramEnd"/>
      <w:r w:rsidR="00C757AC" w:rsidRPr="00C757AC">
        <w:rPr>
          <w:rFonts w:asciiTheme="majorHAnsi" w:hAnsiTheme="majorHAnsi"/>
          <w:color w:val="auto"/>
          <w:sz w:val="16"/>
          <w:szCs w:val="16"/>
        </w:rPr>
        <w:t>the American Convention</w:t>
      </w:r>
      <w:r w:rsidRPr="00C757AC">
        <w:rPr>
          <w:rFonts w:asciiTheme="majorHAnsi" w:hAnsiTheme="majorHAnsi"/>
          <w:color w:val="auto"/>
          <w:sz w:val="16"/>
          <w:szCs w:val="16"/>
        </w:rPr>
        <w:t>” o</w:t>
      </w:r>
      <w:r w:rsidR="00C757AC" w:rsidRPr="00C757AC">
        <w:rPr>
          <w:rFonts w:asciiTheme="majorHAnsi" w:hAnsiTheme="majorHAnsi"/>
          <w:color w:val="auto"/>
          <w:sz w:val="16"/>
          <w:szCs w:val="16"/>
        </w:rPr>
        <w:t>r</w:t>
      </w:r>
      <w:r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the</w:t>
      </w:r>
      <w:r w:rsidRPr="00C757AC">
        <w:rPr>
          <w:rFonts w:asciiTheme="majorHAnsi" w:hAnsiTheme="majorHAnsi"/>
          <w:color w:val="auto"/>
          <w:sz w:val="16"/>
          <w:szCs w:val="16"/>
        </w:rPr>
        <w:t xml:space="preserve"> Conven</w:t>
      </w:r>
      <w:r w:rsidR="00C757AC" w:rsidRPr="00C757AC">
        <w:rPr>
          <w:rFonts w:asciiTheme="majorHAnsi" w:hAnsiTheme="majorHAnsi"/>
          <w:color w:val="auto"/>
          <w:sz w:val="16"/>
          <w:szCs w:val="16"/>
        </w:rPr>
        <w:t>tion</w:t>
      </w:r>
      <w:r w:rsidRPr="00C757AC">
        <w:rPr>
          <w:rFonts w:asciiTheme="majorHAnsi" w:hAnsiTheme="majorHAnsi"/>
          <w:color w:val="auto"/>
          <w:sz w:val="16"/>
          <w:szCs w:val="16"/>
        </w:rPr>
        <w:t>”.</w:t>
      </w:r>
    </w:p>
  </w:footnote>
  <w:footnote w:id="5">
    <w:p w14:paraId="67810430" w14:textId="489C69C1" w:rsidR="0084056C" w:rsidRPr="00F26B2F" w:rsidRDefault="0084056C" w:rsidP="00015FBD">
      <w:pPr>
        <w:pStyle w:val="FootnoteText"/>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F26B2F">
        <w:rPr>
          <w:rFonts w:asciiTheme="majorHAnsi" w:hAnsiTheme="majorHAnsi"/>
          <w:color w:val="auto"/>
          <w:sz w:val="16"/>
          <w:szCs w:val="16"/>
        </w:rPr>
        <w:t xml:space="preserve"> </w:t>
      </w:r>
      <w:r w:rsidR="00C757AC" w:rsidRPr="00F26B2F">
        <w:rPr>
          <w:rFonts w:asciiTheme="majorHAnsi" w:hAnsiTheme="majorHAnsi"/>
          <w:color w:val="auto"/>
          <w:sz w:val="16"/>
          <w:szCs w:val="16"/>
        </w:rPr>
        <w:t xml:space="preserve">Hereinafter </w:t>
      </w:r>
      <w:r w:rsidRPr="00F26B2F">
        <w:rPr>
          <w:rFonts w:asciiTheme="majorHAnsi" w:hAnsiTheme="majorHAnsi"/>
          <w:color w:val="auto"/>
          <w:sz w:val="16"/>
          <w:szCs w:val="16"/>
        </w:rPr>
        <w:t>“</w:t>
      </w:r>
      <w:r w:rsidR="00C757AC" w:rsidRPr="00F26B2F">
        <w:rPr>
          <w:rFonts w:asciiTheme="majorHAnsi" w:hAnsiTheme="majorHAnsi"/>
          <w:color w:val="auto"/>
          <w:sz w:val="16"/>
          <w:szCs w:val="16"/>
        </w:rPr>
        <w:t>the San Salvador Protocol</w:t>
      </w:r>
      <w:r w:rsidRPr="00F26B2F">
        <w:rPr>
          <w:rFonts w:asciiTheme="majorHAnsi" w:hAnsiTheme="majorHAnsi"/>
          <w:color w:val="auto"/>
          <w:sz w:val="16"/>
          <w:szCs w:val="16"/>
        </w:rPr>
        <w:t>”.</w:t>
      </w:r>
    </w:p>
  </w:footnote>
  <w:footnote w:id="6">
    <w:p w14:paraId="79F07139" w14:textId="265FE9E3" w:rsidR="0084056C" w:rsidRPr="00C757AC" w:rsidRDefault="0084056C" w:rsidP="00DE17E2">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 xml:space="preserve">The observations presented by each party were dully </w:t>
      </w:r>
      <w:proofErr w:type="spellStart"/>
      <w:r w:rsidR="00C757AC" w:rsidRPr="00C757AC">
        <w:rPr>
          <w:rFonts w:asciiTheme="majorHAnsi" w:hAnsiTheme="majorHAnsi"/>
          <w:color w:val="auto"/>
          <w:sz w:val="16"/>
          <w:szCs w:val="16"/>
        </w:rPr>
        <w:t>trasnmitted</w:t>
      </w:r>
      <w:proofErr w:type="spellEnd"/>
      <w:r w:rsidR="00C757AC" w:rsidRPr="00C757AC">
        <w:rPr>
          <w:rFonts w:asciiTheme="majorHAnsi" w:hAnsiTheme="majorHAnsi"/>
          <w:color w:val="auto"/>
          <w:sz w:val="16"/>
          <w:szCs w:val="16"/>
        </w:rPr>
        <w:t xml:space="preserve"> to the opposing party.</w:t>
      </w:r>
    </w:p>
  </w:footnote>
  <w:footnote w:id="7">
    <w:p w14:paraId="700B9C17" w14:textId="77777777" w:rsidR="0084056C" w:rsidRPr="00BD0E48" w:rsidRDefault="0084056C" w:rsidP="00246553">
      <w:pPr>
        <w:pStyle w:val="FootnoteText"/>
        <w:jc w:val="both"/>
        <w:rPr>
          <w:rFonts w:asciiTheme="majorHAnsi" w:hAnsiTheme="majorHAnsi"/>
          <w:color w:val="auto"/>
          <w:sz w:val="16"/>
          <w:szCs w:val="16"/>
          <w:lang w:val="es-MX"/>
        </w:rPr>
      </w:pPr>
      <w:r w:rsidRPr="00BD0E48">
        <w:rPr>
          <w:rStyle w:val="FootnoteReference"/>
          <w:rFonts w:asciiTheme="majorHAnsi" w:hAnsiTheme="majorHAnsi"/>
          <w:color w:val="auto"/>
          <w:sz w:val="16"/>
          <w:szCs w:val="16"/>
        </w:rPr>
        <w:footnoteRef/>
      </w:r>
      <w:r w:rsidRPr="00BD0E48">
        <w:rPr>
          <w:rFonts w:asciiTheme="majorHAnsi" w:hAnsiTheme="majorHAnsi"/>
          <w:color w:val="auto"/>
          <w:sz w:val="16"/>
          <w:szCs w:val="16"/>
          <w:lang w:val="es-MX"/>
        </w:rPr>
        <w:t xml:space="preserve"> </w:t>
      </w:r>
      <w:r w:rsidRPr="002E5495">
        <w:rPr>
          <w:rFonts w:asciiTheme="majorHAnsi" w:hAnsiTheme="majorHAnsi"/>
          <w:color w:val="auto"/>
          <w:sz w:val="16"/>
          <w:szCs w:val="16"/>
          <w:lang w:val="es-MX"/>
        </w:rPr>
        <w:t xml:space="preserve">Hermenegildo Quispe </w:t>
      </w:r>
      <w:proofErr w:type="spellStart"/>
      <w:r w:rsidRPr="002E5495">
        <w:rPr>
          <w:rFonts w:asciiTheme="majorHAnsi" w:hAnsiTheme="majorHAnsi"/>
          <w:color w:val="auto"/>
          <w:sz w:val="16"/>
          <w:szCs w:val="16"/>
          <w:lang w:val="es-MX"/>
        </w:rPr>
        <w:t>Mezahuanca</w:t>
      </w:r>
      <w:proofErr w:type="spellEnd"/>
      <w:r w:rsidRPr="002E5495">
        <w:rPr>
          <w:rFonts w:asciiTheme="majorHAnsi" w:hAnsiTheme="majorHAnsi"/>
          <w:color w:val="auto"/>
          <w:sz w:val="16"/>
          <w:szCs w:val="16"/>
          <w:lang w:val="es-MX"/>
        </w:rPr>
        <w:t>, José Machuca, H</w:t>
      </w:r>
      <w:r>
        <w:rPr>
          <w:rFonts w:asciiTheme="majorHAnsi" w:hAnsiTheme="majorHAnsi"/>
          <w:color w:val="auto"/>
          <w:sz w:val="16"/>
          <w:szCs w:val="16"/>
          <w:lang w:val="es-MX"/>
        </w:rPr>
        <w:t xml:space="preserve">ilda Santiago Huertas, </w:t>
      </w:r>
      <w:r w:rsidRPr="002E5495">
        <w:rPr>
          <w:rFonts w:asciiTheme="majorHAnsi" w:hAnsiTheme="majorHAnsi"/>
          <w:color w:val="auto"/>
          <w:sz w:val="16"/>
          <w:szCs w:val="16"/>
          <w:lang w:val="es-MX"/>
        </w:rPr>
        <w:t>Maria Jesús Garcia Mosquera, Peter Cárdenas, Sebastián Santiago Huerta,</w:t>
      </w:r>
      <w:r>
        <w:rPr>
          <w:rFonts w:asciiTheme="majorHAnsi" w:hAnsiTheme="majorHAnsi"/>
          <w:color w:val="auto"/>
          <w:sz w:val="16"/>
          <w:szCs w:val="16"/>
          <w:lang w:val="es-MX"/>
        </w:rPr>
        <w:t xml:space="preserve"> </w:t>
      </w:r>
      <w:r w:rsidRPr="002E5495">
        <w:rPr>
          <w:rFonts w:asciiTheme="majorHAnsi" w:hAnsiTheme="majorHAnsi"/>
          <w:color w:val="auto"/>
          <w:sz w:val="16"/>
          <w:szCs w:val="16"/>
          <w:lang w:val="es-MX"/>
        </w:rPr>
        <w:t>Cl</w:t>
      </w:r>
      <w:r>
        <w:rPr>
          <w:rFonts w:asciiTheme="majorHAnsi" w:hAnsiTheme="majorHAnsi"/>
          <w:color w:val="auto"/>
          <w:sz w:val="16"/>
          <w:szCs w:val="16"/>
          <w:lang w:val="es-MX"/>
        </w:rPr>
        <w:t>audio Peña Altamirano, C</w:t>
      </w:r>
      <w:r w:rsidRPr="002E5495">
        <w:rPr>
          <w:rFonts w:asciiTheme="majorHAnsi" w:hAnsiTheme="majorHAnsi"/>
          <w:color w:val="auto"/>
          <w:sz w:val="16"/>
          <w:szCs w:val="16"/>
          <w:lang w:val="es-MX"/>
        </w:rPr>
        <w:t xml:space="preserve">arlos Núñez Meza, </w:t>
      </w:r>
      <w:r>
        <w:rPr>
          <w:rFonts w:asciiTheme="majorHAnsi" w:hAnsiTheme="majorHAnsi"/>
          <w:color w:val="auto"/>
          <w:sz w:val="16"/>
          <w:szCs w:val="16"/>
          <w:lang w:val="es-MX"/>
        </w:rPr>
        <w:t xml:space="preserve">Víctor </w:t>
      </w:r>
      <w:proofErr w:type="spellStart"/>
      <w:r>
        <w:rPr>
          <w:rFonts w:asciiTheme="majorHAnsi" w:hAnsiTheme="majorHAnsi"/>
          <w:color w:val="auto"/>
          <w:sz w:val="16"/>
          <w:szCs w:val="16"/>
          <w:lang w:val="es-MX"/>
        </w:rPr>
        <w:t>Allca</w:t>
      </w:r>
      <w:proofErr w:type="spellEnd"/>
      <w:r>
        <w:rPr>
          <w:rFonts w:asciiTheme="majorHAnsi" w:hAnsiTheme="majorHAnsi"/>
          <w:color w:val="auto"/>
          <w:sz w:val="16"/>
          <w:szCs w:val="16"/>
          <w:lang w:val="es-MX"/>
        </w:rPr>
        <w:t>.</w:t>
      </w:r>
    </w:p>
  </w:footnote>
  <w:footnote w:id="8">
    <w:p w14:paraId="50719739" w14:textId="77777777" w:rsidR="00ED7929" w:rsidRPr="0061721B" w:rsidRDefault="00ED7929" w:rsidP="00ED7929">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61721B">
        <w:rPr>
          <w:rFonts w:asciiTheme="majorHAnsi" w:hAnsiTheme="majorHAnsi"/>
          <w:color w:val="auto"/>
          <w:sz w:val="16"/>
          <w:szCs w:val="16"/>
        </w:rPr>
        <w:t xml:space="preserve"> It indicates that on January 19, the Prosecutor for Prevention of Crime conducted a proceeding in the Municipality of Magdalena. He requested the institution to exert control over the girls and boys under its guardianship in order for the Municipality to bring the shelter to a close. </w:t>
      </w:r>
    </w:p>
  </w:footnote>
  <w:footnote w:id="9">
    <w:p w14:paraId="59E40821" w14:textId="7D924FE0" w:rsidR="0084056C" w:rsidRPr="0061721B" w:rsidRDefault="0084056C" w:rsidP="00E06634">
      <w:pPr>
        <w:pStyle w:val="FootnoteText"/>
        <w:jc w:val="both"/>
        <w:rPr>
          <w:rFonts w:asciiTheme="majorHAnsi" w:hAnsiTheme="majorHAnsi"/>
          <w:color w:val="auto"/>
          <w:sz w:val="16"/>
          <w:szCs w:val="16"/>
        </w:rPr>
      </w:pPr>
      <w:r w:rsidRPr="00F32648">
        <w:rPr>
          <w:rStyle w:val="FootnoteReference"/>
          <w:rFonts w:asciiTheme="majorHAnsi" w:hAnsiTheme="majorHAnsi"/>
          <w:color w:val="auto"/>
          <w:sz w:val="16"/>
          <w:szCs w:val="16"/>
        </w:rPr>
        <w:footnoteRef/>
      </w:r>
      <w:r w:rsidRPr="0061721B">
        <w:rPr>
          <w:rFonts w:asciiTheme="majorHAnsi" w:hAnsiTheme="majorHAnsi"/>
          <w:color w:val="auto"/>
          <w:sz w:val="16"/>
          <w:szCs w:val="16"/>
        </w:rPr>
        <w:t xml:space="preserve"> </w:t>
      </w:r>
      <w:r w:rsidR="0061721B" w:rsidRPr="0061721B">
        <w:rPr>
          <w:rFonts w:asciiTheme="majorHAnsi" w:hAnsiTheme="majorHAnsi"/>
          <w:color w:val="auto"/>
          <w:sz w:val="16"/>
          <w:szCs w:val="16"/>
        </w:rPr>
        <w:t xml:space="preserve">The petitioner indicates that in that decision it was not taken into account that these children, despite having a family were living on the streets without determining the underlying reasons </w:t>
      </w:r>
      <w:r w:rsidR="0061721B">
        <w:rPr>
          <w:rFonts w:asciiTheme="majorHAnsi" w:hAnsiTheme="majorHAnsi"/>
          <w:color w:val="auto"/>
          <w:sz w:val="16"/>
          <w:szCs w:val="16"/>
        </w:rPr>
        <w:t xml:space="preserve">why these children decided not to live with their parents. </w:t>
      </w:r>
      <w:r w:rsidR="0061721B" w:rsidRPr="0061721B">
        <w:rPr>
          <w:rFonts w:asciiTheme="majorHAnsi" w:hAnsiTheme="majorHAnsi"/>
          <w:color w:val="auto"/>
          <w:sz w:val="16"/>
          <w:szCs w:val="16"/>
        </w:rPr>
        <w:t xml:space="preserve">Later on, these children once again abandoned the family home and </w:t>
      </w:r>
      <w:r w:rsidR="0061721B">
        <w:rPr>
          <w:rFonts w:asciiTheme="majorHAnsi" w:hAnsiTheme="majorHAnsi"/>
          <w:color w:val="auto"/>
          <w:sz w:val="16"/>
          <w:szCs w:val="16"/>
        </w:rPr>
        <w:t xml:space="preserve">went back to </w:t>
      </w:r>
      <w:proofErr w:type="spellStart"/>
      <w:r w:rsidR="0061721B">
        <w:rPr>
          <w:rFonts w:asciiTheme="majorHAnsi" w:hAnsiTheme="majorHAnsi"/>
          <w:color w:val="auto"/>
          <w:sz w:val="16"/>
          <w:szCs w:val="16"/>
        </w:rPr>
        <w:t>Generación</w:t>
      </w:r>
      <w:proofErr w:type="spellEnd"/>
      <w:r w:rsidR="0061721B">
        <w:rPr>
          <w:rFonts w:asciiTheme="majorHAnsi" w:hAnsiTheme="majorHAnsi"/>
          <w:color w:val="auto"/>
          <w:sz w:val="16"/>
          <w:szCs w:val="16"/>
        </w:rPr>
        <w:t xml:space="preserve">. </w:t>
      </w:r>
    </w:p>
  </w:footnote>
  <w:footnote w:id="10">
    <w:p w14:paraId="78B62B53" w14:textId="53E6AA1E" w:rsidR="0084056C" w:rsidRPr="00F26B2F" w:rsidRDefault="0084056C" w:rsidP="00E06634">
      <w:pPr>
        <w:pStyle w:val="FootnoteText"/>
        <w:jc w:val="both"/>
        <w:rPr>
          <w:rFonts w:asciiTheme="majorHAnsi" w:hAnsiTheme="majorHAnsi"/>
          <w:color w:val="auto"/>
          <w:sz w:val="16"/>
          <w:szCs w:val="16"/>
        </w:rPr>
      </w:pPr>
      <w:r w:rsidRPr="00F32648">
        <w:rPr>
          <w:rStyle w:val="FootnoteReference"/>
          <w:rFonts w:asciiTheme="majorHAnsi" w:hAnsiTheme="majorHAnsi"/>
          <w:color w:val="auto"/>
          <w:sz w:val="16"/>
          <w:szCs w:val="16"/>
        </w:rPr>
        <w:footnoteRef/>
      </w:r>
      <w:r w:rsidRPr="0061721B">
        <w:rPr>
          <w:rFonts w:asciiTheme="majorHAnsi" w:hAnsiTheme="majorHAnsi"/>
          <w:color w:val="auto"/>
          <w:sz w:val="16"/>
          <w:szCs w:val="16"/>
        </w:rPr>
        <w:t xml:space="preserve"> </w:t>
      </w:r>
      <w:r w:rsidR="0061721B" w:rsidRPr="0061721B">
        <w:rPr>
          <w:rFonts w:asciiTheme="majorHAnsi" w:hAnsiTheme="majorHAnsi"/>
          <w:color w:val="auto"/>
          <w:sz w:val="16"/>
          <w:szCs w:val="16"/>
        </w:rPr>
        <w:t xml:space="preserve">The petitioner </w:t>
      </w:r>
      <w:proofErr w:type="spellStart"/>
      <w:r w:rsidR="0061721B" w:rsidRPr="0061721B">
        <w:rPr>
          <w:rFonts w:asciiTheme="majorHAnsi" w:hAnsiTheme="majorHAnsi"/>
          <w:color w:val="auto"/>
          <w:sz w:val="16"/>
          <w:szCs w:val="16"/>
        </w:rPr>
        <w:t>allges</w:t>
      </w:r>
      <w:proofErr w:type="spellEnd"/>
      <w:r w:rsidR="0061721B" w:rsidRPr="0061721B">
        <w:rPr>
          <w:rFonts w:asciiTheme="majorHAnsi" w:hAnsiTheme="majorHAnsi"/>
          <w:color w:val="auto"/>
          <w:sz w:val="16"/>
          <w:szCs w:val="16"/>
        </w:rPr>
        <w:t xml:space="preserve"> that the judge left </w:t>
      </w:r>
      <w:proofErr w:type="gramStart"/>
      <w:r w:rsidR="0061721B" w:rsidRPr="0061721B">
        <w:rPr>
          <w:rFonts w:asciiTheme="majorHAnsi" w:hAnsiTheme="majorHAnsi"/>
          <w:color w:val="auto"/>
          <w:sz w:val="16"/>
          <w:szCs w:val="16"/>
        </w:rPr>
        <w:t>a</w:t>
      </w:r>
      <w:proofErr w:type="gramEnd"/>
      <w:r w:rsidR="0061721B" w:rsidRPr="0061721B">
        <w:rPr>
          <w:rFonts w:asciiTheme="majorHAnsi" w:hAnsiTheme="majorHAnsi"/>
          <w:color w:val="auto"/>
          <w:sz w:val="16"/>
          <w:szCs w:val="16"/>
        </w:rPr>
        <w:t xml:space="preserve"> </w:t>
      </w:r>
      <w:proofErr w:type="spellStart"/>
      <w:r w:rsidR="0061721B" w:rsidRPr="0061721B">
        <w:rPr>
          <w:rFonts w:asciiTheme="majorHAnsi" w:hAnsiTheme="majorHAnsi"/>
          <w:color w:val="auto"/>
          <w:sz w:val="16"/>
          <w:szCs w:val="16"/>
        </w:rPr>
        <w:t>a</w:t>
      </w:r>
      <w:proofErr w:type="spellEnd"/>
      <w:r w:rsidR="0061721B" w:rsidRPr="0061721B">
        <w:rPr>
          <w:rFonts w:asciiTheme="majorHAnsi" w:hAnsiTheme="majorHAnsi"/>
          <w:color w:val="auto"/>
          <w:sz w:val="16"/>
          <w:szCs w:val="16"/>
        </w:rPr>
        <w:t xml:space="preserve"> group pf policemen hired by the municipality to impede the access to the house to the owner and users. The Municipality had allegedly set up a tent to help people requesting help -but the petitioners contend that when </w:t>
      </w:r>
      <w:proofErr w:type="spellStart"/>
      <w:r w:rsidR="0061721B" w:rsidRPr="0061721B">
        <w:rPr>
          <w:rFonts w:asciiTheme="majorHAnsi" w:hAnsiTheme="majorHAnsi"/>
          <w:color w:val="auto"/>
          <w:sz w:val="16"/>
          <w:szCs w:val="16"/>
        </w:rPr>
        <w:t>Hermenegildo</w:t>
      </w:r>
      <w:proofErr w:type="spellEnd"/>
      <w:r w:rsidR="0061721B" w:rsidRPr="0061721B">
        <w:rPr>
          <w:rFonts w:asciiTheme="majorHAnsi" w:hAnsiTheme="majorHAnsi"/>
          <w:color w:val="auto"/>
          <w:sz w:val="16"/>
          <w:szCs w:val="16"/>
        </w:rPr>
        <w:t xml:space="preserve"> </w:t>
      </w:r>
      <w:proofErr w:type="spellStart"/>
      <w:r w:rsidR="0061721B" w:rsidRPr="0061721B">
        <w:rPr>
          <w:rFonts w:asciiTheme="majorHAnsi" w:hAnsiTheme="majorHAnsi"/>
          <w:color w:val="auto"/>
          <w:sz w:val="16"/>
          <w:szCs w:val="16"/>
        </w:rPr>
        <w:t>Quispe</w:t>
      </w:r>
      <w:proofErr w:type="spellEnd"/>
      <w:r w:rsidR="0061721B" w:rsidRPr="0061721B">
        <w:rPr>
          <w:rFonts w:asciiTheme="majorHAnsi" w:hAnsiTheme="majorHAnsi"/>
          <w:color w:val="auto"/>
          <w:sz w:val="16"/>
          <w:szCs w:val="16"/>
        </w:rPr>
        <w:t xml:space="preserve"> presented there ill he did not receive help. </w:t>
      </w:r>
    </w:p>
  </w:footnote>
  <w:footnote w:id="11">
    <w:p w14:paraId="25884537" w14:textId="7A570F65" w:rsidR="0084056C" w:rsidRPr="00615EBA" w:rsidRDefault="0084056C" w:rsidP="007F5AB8">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415820">
        <w:rPr>
          <w:rFonts w:asciiTheme="majorHAnsi" w:hAnsiTheme="majorHAnsi"/>
          <w:color w:val="auto"/>
          <w:sz w:val="16"/>
          <w:szCs w:val="16"/>
        </w:rPr>
        <w:t xml:space="preserve"> </w:t>
      </w:r>
      <w:r w:rsidR="00415820" w:rsidRPr="00415820">
        <w:rPr>
          <w:rFonts w:asciiTheme="majorHAnsi" w:hAnsiTheme="majorHAnsi"/>
          <w:color w:val="auto"/>
          <w:sz w:val="16"/>
          <w:szCs w:val="16"/>
        </w:rPr>
        <w:t xml:space="preserve">It alleged that the reversal of the </w:t>
      </w:r>
      <w:proofErr w:type="spellStart"/>
      <w:r w:rsidR="00415820" w:rsidRPr="00415820">
        <w:rPr>
          <w:rFonts w:asciiTheme="majorHAnsi" w:hAnsiTheme="majorHAnsi"/>
          <w:color w:val="auto"/>
          <w:sz w:val="16"/>
          <w:szCs w:val="16"/>
        </w:rPr>
        <w:t>licence</w:t>
      </w:r>
      <w:proofErr w:type="spellEnd"/>
      <w:r w:rsidR="00415820" w:rsidRPr="00415820">
        <w:rPr>
          <w:rFonts w:asciiTheme="majorHAnsi" w:hAnsiTheme="majorHAnsi"/>
          <w:color w:val="auto"/>
          <w:sz w:val="16"/>
          <w:szCs w:val="16"/>
        </w:rPr>
        <w:t xml:space="preserve"> to function was based in the existence of 300 complaints made by </w:t>
      </w:r>
      <w:r w:rsidR="00615EBA" w:rsidRPr="00415820">
        <w:rPr>
          <w:rFonts w:asciiTheme="majorHAnsi" w:hAnsiTheme="majorHAnsi"/>
          <w:color w:val="auto"/>
          <w:sz w:val="16"/>
          <w:szCs w:val="16"/>
        </w:rPr>
        <w:t>neighbors</w:t>
      </w:r>
      <w:r w:rsidR="00415820" w:rsidRPr="00415820">
        <w:rPr>
          <w:rFonts w:asciiTheme="majorHAnsi" w:hAnsiTheme="majorHAnsi"/>
          <w:color w:val="auto"/>
          <w:sz w:val="16"/>
          <w:szCs w:val="16"/>
        </w:rPr>
        <w:t xml:space="preserve"> and a situation of total lack of control and negligence in the treatment of minors which contributed to</w:t>
      </w:r>
      <w:r w:rsidR="00415820">
        <w:rPr>
          <w:rFonts w:asciiTheme="majorHAnsi" w:hAnsiTheme="majorHAnsi"/>
          <w:color w:val="auto"/>
          <w:sz w:val="16"/>
          <w:szCs w:val="16"/>
        </w:rPr>
        <w:t xml:space="preserve"> high indices of robbery, assaults </w:t>
      </w:r>
      <w:r w:rsidR="00615EBA">
        <w:rPr>
          <w:rFonts w:asciiTheme="majorHAnsi" w:hAnsiTheme="majorHAnsi"/>
          <w:color w:val="auto"/>
          <w:sz w:val="16"/>
          <w:szCs w:val="16"/>
        </w:rPr>
        <w:t xml:space="preserve">and faults against peace and public safety. </w:t>
      </w:r>
      <w:r w:rsidR="00615EBA" w:rsidRPr="00615EBA">
        <w:rPr>
          <w:rFonts w:asciiTheme="majorHAnsi" w:hAnsiTheme="majorHAnsi"/>
          <w:color w:val="auto"/>
          <w:sz w:val="16"/>
          <w:szCs w:val="16"/>
        </w:rPr>
        <w:t>It mentioned that the minors where in a material and moral state of abandonment and were interned in that institution without receiving the proper rehabilitation treatment that every child in said situation of abandonment need</w:t>
      </w:r>
      <w:r w:rsidR="00615EBA">
        <w:rPr>
          <w:rFonts w:asciiTheme="majorHAnsi" w:hAnsiTheme="majorHAnsi"/>
          <w:color w:val="auto"/>
          <w:sz w:val="16"/>
          <w:szCs w:val="16"/>
        </w:rPr>
        <w:t>s.</w:t>
      </w:r>
    </w:p>
  </w:footnote>
  <w:footnote w:id="12">
    <w:p w14:paraId="700B83A8" w14:textId="53763805" w:rsidR="0084056C" w:rsidRPr="00F26B2F" w:rsidRDefault="0084056C" w:rsidP="007F5AB8">
      <w:pPr>
        <w:pStyle w:val="FootnoteText"/>
        <w:jc w:val="both"/>
        <w:rPr>
          <w:rFonts w:asciiTheme="majorHAnsi" w:hAnsiTheme="majorHAnsi"/>
          <w:color w:val="auto"/>
          <w:sz w:val="16"/>
          <w:szCs w:val="16"/>
        </w:rPr>
      </w:pPr>
      <w:r w:rsidRPr="00346F52">
        <w:rPr>
          <w:rStyle w:val="FootnoteReference"/>
          <w:rFonts w:asciiTheme="majorHAnsi" w:hAnsiTheme="majorHAnsi"/>
          <w:color w:val="auto"/>
          <w:sz w:val="16"/>
          <w:szCs w:val="16"/>
        </w:rPr>
        <w:footnoteRef/>
      </w:r>
      <w:r w:rsidRPr="00615EBA">
        <w:rPr>
          <w:rFonts w:asciiTheme="majorHAnsi" w:hAnsiTheme="majorHAnsi"/>
          <w:color w:val="auto"/>
          <w:sz w:val="16"/>
          <w:szCs w:val="16"/>
        </w:rPr>
        <w:t xml:space="preserve"> </w:t>
      </w:r>
      <w:r w:rsidR="00615EBA" w:rsidRPr="00615EBA">
        <w:rPr>
          <w:rFonts w:asciiTheme="majorHAnsi" w:hAnsiTheme="majorHAnsi"/>
          <w:color w:val="auto"/>
          <w:sz w:val="16"/>
          <w:szCs w:val="16"/>
        </w:rPr>
        <w:t xml:space="preserve">By the Tribunal’s decision the majority of the children living in the street and whom have been hosted by </w:t>
      </w:r>
      <w:proofErr w:type="spellStart"/>
      <w:r w:rsidR="00615EBA" w:rsidRPr="00615EBA">
        <w:rPr>
          <w:rFonts w:asciiTheme="majorHAnsi" w:hAnsiTheme="majorHAnsi"/>
          <w:color w:val="auto"/>
          <w:sz w:val="16"/>
          <w:szCs w:val="16"/>
        </w:rPr>
        <w:t>Generación</w:t>
      </w:r>
      <w:proofErr w:type="spellEnd"/>
      <w:r w:rsidR="00615EBA" w:rsidRPr="00615EBA">
        <w:rPr>
          <w:rFonts w:asciiTheme="majorHAnsi" w:hAnsiTheme="majorHAnsi"/>
          <w:color w:val="auto"/>
          <w:sz w:val="16"/>
          <w:szCs w:val="16"/>
        </w:rPr>
        <w:t xml:space="preserve"> were returned to their re</w:t>
      </w:r>
      <w:r w:rsidR="00615EBA">
        <w:rPr>
          <w:rFonts w:asciiTheme="majorHAnsi" w:hAnsiTheme="majorHAnsi"/>
          <w:color w:val="auto"/>
          <w:sz w:val="16"/>
          <w:szCs w:val="16"/>
        </w:rPr>
        <w:t xml:space="preserve">latives. </w:t>
      </w:r>
      <w:r w:rsidR="00615EBA" w:rsidRPr="00F26B2F">
        <w:rPr>
          <w:rFonts w:asciiTheme="majorHAnsi" w:hAnsiTheme="majorHAnsi"/>
          <w:color w:val="auto"/>
          <w:sz w:val="16"/>
          <w:szCs w:val="16"/>
        </w:rPr>
        <w:t xml:space="preserve">Others were sent to public youth Shelters. </w:t>
      </w:r>
      <w:r w:rsidRPr="00F26B2F">
        <w:rPr>
          <w:rFonts w:asciiTheme="majorHAnsi" w:hAnsiTheme="majorHAnsi"/>
          <w:color w:val="auto"/>
          <w:sz w:val="16"/>
          <w:szCs w:val="16"/>
        </w:rPr>
        <w:t xml:space="preserve"> </w:t>
      </w:r>
    </w:p>
  </w:footnote>
  <w:footnote w:id="13">
    <w:p w14:paraId="41F6D47C" w14:textId="7AFFCE79" w:rsidR="0084056C" w:rsidRPr="00615EBA" w:rsidRDefault="0084056C" w:rsidP="00F73289">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615EBA">
        <w:rPr>
          <w:rFonts w:asciiTheme="majorHAnsi" w:hAnsiTheme="majorHAnsi"/>
          <w:color w:val="auto"/>
          <w:sz w:val="16"/>
          <w:szCs w:val="16"/>
        </w:rPr>
        <w:t xml:space="preserve">  </w:t>
      </w:r>
      <w:r w:rsidR="00615EBA" w:rsidRPr="00615EBA">
        <w:rPr>
          <w:rFonts w:asciiTheme="majorHAnsi" w:hAnsiTheme="majorHAnsi"/>
          <w:color w:val="auto"/>
          <w:sz w:val="16"/>
          <w:szCs w:val="16"/>
        </w:rPr>
        <w:t>The tribunal based its resolution in the fact that the Generation institution</w:t>
      </w:r>
      <w:r w:rsidR="00615EBA">
        <w:rPr>
          <w:rFonts w:asciiTheme="majorHAnsi" w:hAnsiTheme="majorHAnsi"/>
          <w:color w:val="auto"/>
          <w:sz w:val="16"/>
          <w:szCs w:val="16"/>
        </w:rPr>
        <w:t xml:space="preserve"> did</w:t>
      </w:r>
      <w:r w:rsidR="00615EBA" w:rsidRPr="00615EBA">
        <w:rPr>
          <w:rFonts w:asciiTheme="majorHAnsi" w:hAnsiTheme="majorHAnsi"/>
          <w:color w:val="auto"/>
          <w:sz w:val="16"/>
          <w:szCs w:val="16"/>
        </w:rPr>
        <w:t xml:space="preserve"> not carry out adequate educational reintegration programs for the minors it house</w:t>
      </w:r>
      <w:r w:rsidR="00615EBA">
        <w:rPr>
          <w:rFonts w:asciiTheme="majorHAnsi" w:hAnsiTheme="majorHAnsi"/>
          <w:color w:val="auto"/>
          <w:sz w:val="16"/>
          <w:szCs w:val="16"/>
        </w:rPr>
        <w:t>d</w:t>
      </w:r>
      <w:r w:rsidR="00615EBA" w:rsidRPr="00615EBA">
        <w:rPr>
          <w:rFonts w:asciiTheme="majorHAnsi" w:hAnsiTheme="majorHAnsi"/>
          <w:color w:val="auto"/>
          <w:sz w:val="16"/>
          <w:szCs w:val="16"/>
        </w:rPr>
        <w:t>; that it is proven that in Generation, subjects of legal age of doubtful reputation coexisted with the minors that said entity house</w:t>
      </w:r>
      <w:r w:rsidR="00615EBA">
        <w:rPr>
          <w:rFonts w:asciiTheme="majorHAnsi" w:hAnsiTheme="majorHAnsi"/>
          <w:color w:val="auto"/>
          <w:sz w:val="16"/>
          <w:szCs w:val="16"/>
        </w:rPr>
        <w:t>d</w:t>
      </w:r>
      <w:r w:rsidR="00615EBA" w:rsidRPr="00615EBA">
        <w:rPr>
          <w:rFonts w:asciiTheme="majorHAnsi" w:hAnsiTheme="majorHAnsi"/>
          <w:color w:val="auto"/>
          <w:sz w:val="16"/>
          <w:szCs w:val="16"/>
        </w:rPr>
        <w:t xml:space="preserve">, that the Generation representative, Lucy Borja, has had a procedural conduct contrary to the procedural duties of truthfulness and probity </w:t>
      </w:r>
      <w:r w:rsidR="00615EBA">
        <w:rPr>
          <w:rFonts w:asciiTheme="majorHAnsi" w:hAnsiTheme="majorHAnsi"/>
          <w:color w:val="auto"/>
          <w:sz w:val="16"/>
          <w:szCs w:val="16"/>
        </w:rPr>
        <w:t xml:space="preserve">when she did not met the requirements necessary in her psychological evaluation before the </w:t>
      </w:r>
      <w:r w:rsidR="00615EBA" w:rsidRPr="00615EBA">
        <w:rPr>
          <w:rFonts w:asciiTheme="majorHAnsi" w:hAnsiTheme="majorHAnsi"/>
          <w:color w:val="auto"/>
          <w:sz w:val="16"/>
          <w:szCs w:val="16"/>
        </w:rPr>
        <w:t xml:space="preserve"> before the Public Ministry. Demonstrating that </w:t>
      </w:r>
      <w:proofErr w:type="spellStart"/>
      <w:r w:rsidR="00615EBA" w:rsidRPr="00615EBA">
        <w:rPr>
          <w:rFonts w:asciiTheme="majorHAnsi" w:hAnsiTheme="majorHAnsi"/>
          <w:color w:val="auto"/>
          <w:sz w:val="16"/>
          <w:szCs w:val="16"/>
        </w:rPr>
        <w:t>Generación</w:t>
      </w:r>
      <w:proofErr w:type="spellEnd"/>
      <w:r w:rsidR="00615EBA" w:rsidRPr="00615EBA">
        <w:rPr>
          <w:rFonts w:asciiTheme="majorHAnsi" w:hAnsiTheme="majorHAnsi"/>
          <w:color w:val="auto"/>
          <w:sz w:val="16"/>
          <w:szCs w:val="16"/>
        </w:rPr>
        <w:t xml:space="preserve"> violates with its social purpose of protecting and safeguarding the rights of children and adolescents by the negligent and dismissive attitude of their representatives; and that Generation cannot function or house minors because </w:t>
      </w:r>
      <w:r w:rsidR="00615EBA">
        <w:rPr>
          <w:rFonts w:asciiTheme="majorHAnsi" w:hAnsiTheme="majorHAnsi"/>
          <w:color w:val="auto"/>
          <w:sz w:val="16"/>
          <w:szCs w:val="16"/>
        </w:rPr>
        <w:t>it</w:t>
      </w:r>
      <w:r w:rsidR="00615EBA" w:rsidRPr="00615EBA">
        <w:rPr>
          <w:rFonts w:asciiTheme="majorHAnsi" w:hAnsiTheme="majorHAnsi"/>
          <w:color w:val="auto"/>
          <w:sz w:val="16"/>
          <w:szCs w:val="16"/>
        </w:rPr>
        <w:t xml:space="preserve"> do</w:t>
      </w:r>
      <w:r w:rsidR="00615EBA">
        <w:rPr>
          <w:rFonts w:asciiTheme="majorHAnsi" w:hAnsiTheme="majorHAnsi"/>
          <w:color w:val="auto"/>
          <w:sz w:val="16"/>
          <w:szCs w:val="16"/>
        </w:rPr>
        <w:t>es</w:t>
      </w:r>
      <w:r w:rsidR="00615EBA" w:rsidRPr="00615EBA">
        <w:rPr>
          <w:rFonts w:asciiTheme="majorHAnsi" w:hAnsiTheme="majorHAnsi"/>
          <w:color w:val="auto"/>
          <w:sz w:val="16"/>
          <w:szCs w:val="16"/>
        </w:rPr>
        <w:t xml:space="preserve"> not have the operating license and the MINDES Authorization.</w:t>
      </w:r>
    </w:p>
  </w:footnote>
  <w:footnote w:id="14">
    <w:p w14:paraId="734C7FFF" w14:textId="6668FD83" w:rsidR="0084056C" w:rsidRPr="00F26B2F" w:rsidRDefault="0084056C" w:rsidP="00B03BA9">
      <w:pPr>
        <w:pStyle w:val="FootnoteText"/>
        <w:jc w:val="both"/>
        <w:rPr>
          <w:rFonts w:asciiTheme="majorHAnsi" w:hAnsiTheme="majorHAnsi"/>
          <w:color w:val="auto"/>
          <w:sz w:val="16"/>
          <w:szCs w:val="16"/>
        </w:rPr>
      </w:pPr>
      <w:r w:rsidRPr="009711BC">
        <w:rPr>
          <w:rStyle w:val="FootnoteReference"/>
          <w:rFonts w:asciiTheme="majorHAnsi" w:hAnsiTheme="majorHAnsi"/>
          <w:color w:val="auto"/>
          <w:sz w:val="16"/>
          <w:szCs w:val="16"/>
        </w:rPr>
        <w:footnoteRef/>
      </w:r>
      <w:r w:rsidRPr="00615EBA">
        <w:rPr>
          <w:rFonts w:asciiTheme="majorHAnsi" w:hAnsiTheme="majorHAnsi"/>
          <w:color w:val="auto"/>
          <w:sz w:val="16"/>
          <w:szCs w:val="16"/>
        </w:rPr>
        <w:t xml:space="preserve"> </w:t>
      </w:r>
      <w:r w:rsidR="00615EBA" w:rsidRPr="00615EBA">
        <w:rPr>
          <w:rFonts w:asciiTheme="majorHAnsi" w:hAnsiTheme="majorHAnsi"/>
          <w:color w:val="auto"/>
          <w:sz w:val="16"/>
          <w:szCs w:val="16"/>
        </w:rPr>
        <w:t xml:space="preserve">Judgment of January 17, 2005 confirmed on March 17, 2005. </w:t>
      </w:r>
    </w:p>
  </w:footnote>
  <w:footnote w:id="15">
    <w:p w14:paraId="5B6FC71B" w14:textId="7C33E4A2" w:rsidR="0084056C" w:rsidRPr="00615EBA" w:rsidRDefault="0084056C" w:rsidP="0084056C">
      <w:pPr>
        <w:pStyle w:val="FootnoteText"/>
        <w:jc w:val="both"/>
        <w:rPr>
          <w:rFonts w:asciiTheme="majorHAnsi" w:hAnsiTheme="majorHAnsi"/>
          <w:color w:val="auto"/>
          <w:sz w:val="16"/>
          <w:szCs w:val="16"/>
        </w:rPr>
      </w:pPr>
      <w:r w:rsidRPr="00BD0E48">
        <w:rPr>
          <w:rStyle w:val="FootnoteReference"/>
          <w:rFonts w:asciiTheme="majorHAnsi" w:hAnsiTheme="majorHAnsi"/>
          <w:color w:val="auto"/>
          <w:sz w:val="16"/>
          <w:szCs w:val="16"/>
        </w:rPr>
        <w:footnoteRef/>
      </w:r>
      <w:r w:rsidRPr="00415820">
        <w:rPr>
          <w:rFonts w:asciiTheme="majorHAnsi" w:hAnsiTheme="majorHAnsi"/>
          <w:color w:val="auto"/>
          <w:sz w:val="16"/>
          <w:szCs w:val="16"/>
        </w:rPr>
        <w:t xml:space="preserve"> </w:t>
      </w:r>
      <w:r w:rsidR="00415820" w:rsidRPr="00415820">
        <w:rPr>
          <w:rFonts w:asciiTheme="majorHAnsi" w:hAnsiTheme="majorHAnsi"/>
          <w:color w:val="auto"/>
          <w:sz w:val="16"/>
          <w:szCs w:val="16"/>
        </w:rPr>
        <w:t>The State observes that the appeal was only linked to the alleged violation</w:t>
      </w:r>
      <w:r w:rsidR="00415820">
        <w:rPr>
          <w:rFonts w:asciiTheme="majorHAnsi" w:hAnsiTheme="majorHAnsi"/>
          <w:color w:val="auto"/>
          <w:sz w:val="16"/>
          <w:szCs w:val="16"/>
        </w:rPr>
        <w:t>s</w:t>
      </w:r>
      <w:r w:rsidR="00415820" w:rsidRPr="00415820">
        <w:rPr>
          <w:rFonts w:asciiTheme="majorHAnsi" w:hAnsiTheme="majorHAnsi"/>
          <w:color w:val="auto"/>
          <w:sz w:val="16"/>
          <w:szCs w:val="16"/>
        </w:rPr>
        <w:t xml:space="preserve"> of the right to fair trial, judicial protection and right to property.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4056C" w:rsidRDefault="0084056C" w:rsidP="001E4E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4056C" w:rsidRDefault="00840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E6931ED" w:rsidR="0084056C" w:rsidRDefault="0084056C" w:rsidP="00A50FCF">
    <w:pPr>
      <w:pStyle w:val="Header"/>
      <w:tabs>
        <w:tab w:val="clear" w:pos="4320"/>
        <w:tab w:val="clear" w:pos="8640"/>
      </w:tabs>
      <w:jc w:val="center"/>
      <w:rPr>
        <w:sz w:val="22"/>
        <w:szCs w:val="22"/>
      </w:rPr>
    </w:pPr>
    <w:r>
      <w:rPr>
        <w:noProof/>
        <w:sz w:val="22"/>
        <w:szCs w:val="22"/>
      </w:rPr>
      <w:drawing>
        <wp:inline distT="0" distB="0" distL="0" distR="0" wp14:anchorId="24AD531A" wp14:editId="2859C59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84056C" w:rsidRPr="00EC7D62" w:rsidRDefault="00613C6F" w:rsidP="00A50FCF">
    <w:pPr>
      <w:pStyle w:val="Header"/>
      <w:tabs>
        <w:tab w:val="clear" w:pos="4320"/>
        <w:tab w:val="clear" w:pos="8640"/>
      </w:tabs>
      <w:jc w:val="center"/>
      <w:rPr>
        <w:sz w:val="22"/>
        <w:szCs w:val="22"/>
      </w:rPr>
    </w:pPr>
    <w:r>
      <w:rPr>
        <w:noProof/>
        <w:sz w:val="22"/>
        <w:szCs w:val="22"/>
        <w:bdr w:val="nil"/>
      </w:rPr>
      <w:pict w14:anchorId="628DA43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F8CD7" w14:textId="77777777" w:rsidR="00507661" w:rsidRDefault="00507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5649E14"/>
    <w:lvl w:ilvl="0" w:tplc="E3AA9152">
      <w:start w:val="1"/>
      <w:numFmt w:val="decimal"/>
      <w:lvlText w:val="%1."/>
      <w:lvlJc w:val="left"/>
      <w:pPr>
        <w:tabs>
          <w:tab w:val="num" w:pos="720"/>
        </w:tabs>
        <w:ind w:left="0" w:firstLine="720"/>
      </w:pPr>
      <w:rPr>
        <w:rFonts w:hint="default"/>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34A78E9"/>
    <w:multiLevelType w:val="hybridMultilevel"/>
    <w:tmpl w:val="5FE0AB60"/>
    <w:lvl w:ilvl="0" w:tplc="AF2A6E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35036D"/>
    <w:multiLevelType w:val="hybridMultilevel"/>
    <w:tmpl w:val="4E162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6"/>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9"/>
  </w:num>
  <w:num w:numId="54">
    <w:abstractNumId w:val="43"/>
  </w:num>
  <w:num w:numId="55">
    <w:abstractNumId w:val="4"/>
  </w:num>
  <w:num w:numId="56">
    <w:abstractNumId w:val="41"/>
  </w:num>
  <w:num w:numId="57">
    <w:abstractNumId w:val="44"/>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47"/>
    <w:rsid w:val="00000CDA"/>
    <w:rsid w:val="0000442B"/>
    <w:rsid w:val="000065D0"/>
    <w:rsid w:val="00006B74"/>
    <w:rsid w:val="00006E1F"/>
    <w:rsid w:val="000070D7"/>
    <w:rsid w:val="000104F5"/>
    <w:rsid w:val="00014CCE"/>
    <w:rsid w:val="00015701"/>
    <w:rsid w:val="00015FBD"/>
    <w:rsid w:val="0001788C"/>
    <w:rsid w:val="0002186F"/>
    <w:rsid w:val="000307C6"/>
    <w:rsid w:val="000321CA"/>
    <w:rsid w:val="000337EF"/>
    <w:rsid w:val="00040C3A"/>
    <w:rsid w:val="000419AD"/>
    <w:rsid w:val="00043F12"/>
    <w:rsid w:val="0004543A"/>
    <w:rsid w:val="00047DCF"/>
    <w:rsid w:val="0005077B"/>
    <w:rsid w:val="00056A76"/>
    <w:rsid w:val="00056D73"/>
    <w:rsid w:val="00060070"/>
    <w:rsid w:val="00061FF7"/>
    <w:rsid w:val="000716C5"/>
    <w:rsid w:val="000730E7"/>
    <w:rsid w:val="00075E23"/>
    <w:rsid w:val="00076DE4"/>
    <w:rsid w:val="00077982"/>
    <w:rsid w:val="00077FC2"/>
    <w:rsid w:val="000809B6"/>
    <w:rsid w:val="00081E56"/>
    <w:rsid w:val="00082A7B"/>
    <w:rsid w:val="000855AB"/>
    <w:rsid w:val="0009116E"/>
    <w:rsid w:val="0009344A"/>
    <w:rsid w:val="0009767E"/>
    <w:rsid w:val="000A03C2"/>
    <w:rsid w:val="000A3254"/>
    <w:rsid w:val="000A392E"/>
    <w:rsid w:val="000A5346"/>
    <w:rsid w:val="000A575F"/>
    <w:rsid w:val="000A73B3"/>
    <w:rsid w:val="000B0579"/>
    <w:rsid w:val="000B4945"/>
    <w:rsid w:val="000B7330"/>
    <w:rsid w:val="000C1C69"/>
    <w:rsid w:val="000C2ACB"/>
    <w:rsid w:val="000D10DB"/>
    <w:rsid w:val="000D41AC"/>
    <w:rsid w:val="000E2789"/>
    <w:rsid w:val="000E4629"/>
    <w:rsid w:val="000E5EB5"/>
    <w:rsid w:val="000F2CFD"/>
    <w:rsid w:val="000F35ED"/>
    <w:rsid w:val="000F6101"/>
    <w:rsid w:val="0010356D"/>
    <w:rsid w:val="00105E7E"/>
    <w:rsid w:val="00107131"/>
    <w:rsid w:val="0010736F"/>
    <w:rsid w:val="00111A8A"/>
    <w:rsid w:val="00113F73"/>
    <w:rsid w:val="00121CC2"/>
    <w:rsid w:val="001226B2"/>
    <w:rsid w:val="0012735C"/>
    <w:rsid w:val="00131D8B"/>
    <w:rsid w:val="00132C13"/>
    <w:rsid w:val="00133EE5"/>
    <w:rsid w:val="00134585"/>
    <w:rsid w:val="00136E3D"/>
    <w:rsid w:val="00143EFE"/>
    <w:rsid w:val="001479C0"/>
    <w:rsid w:val="0015330B"/>
    <w:rsid w:val="001540FD"/>
    <w:rsid w:val="00156585"/>
    <w:rsid w:val="00166DBA"/>
    <w:rsid w:val="00167A34"/>
    <w:rsid w:val="00175636"/>
    <w:rsid w:val="00175B41"/>
    <w:rsid w:val="00177EEF"/>
    <w:rsid w:val="001836CC"/>
    <w:rsid w:val="001850E5"/>
    <w:rsid w:val="001935B1"/>
    <w:rsid w:val="001A3671"/>
    <w:rsid w:val="001A414B"/>
    <w:rsid w:val="001A43BB"/>
    <w:rsid w:val="001A7870"/>
    <w:rsid w:val="001B3A00"/>
    <w:rsid w:val="001B41A8"/>
    <w:rsid w:val="001C131B"/>
    <w:rsid w:val="001C1B41"/>
    <w:rsid w:val="001D1671"/>
    <w:rsid w:val="001D1B26"/>
    <w:rsid w:val="001D65EF"/>
    <w:rsid w:val="001E0899"/>
    <w:rsid w:val="001E49E7"/>
    <w:rsid w:val="001E4EB2"/>
    <w:rsid w:val="001F149E"/>
    <w:rsid w:val="001F271B"/>
    <w:rsid w:val="001F37B7"/>
    <w:rsid w:val="001F41F3"/>
    <w:rsid w:val="001F6353"/>
    <w:rsid w:val="001F7201"/>
    <w:rsid w:val="00202D5D"/>
    <w:rsid w:val="00204931"/>
    <w:rsid w:val="00205B94"/>
    <w:rsid w:val="00206281"/>
    <w:rsid w:val="0021074B"/>
    <w:rsid w:val="002144CE"/>
    <w:rsid w:val="0022337B"/>
    <w:rsid w:val="00223A29"/>
    <w:rsid w:val="002250A3"/>
    <w:rsid w:val="00231294"/>
    <w:rsid w:val="0023328E"/>
    <w:rsid w:val="00235217"/>
    <w:rsid w:val="002362D3"/>
    <w:rsid w:val="00236866"/>
    <w:rsid w:val="002437E9"/>
    <w:rsid w:val="00246553"/>
    <w:rsid w:val="00246D1F"/>
    <w:rsid w:val="00247403"/>
    <w:rsid w:val="00247542"/>
    <w:rsid w:val="00257663"/>
    <w:rsid w:val="00260B98"/>
    <w:rsid w:val="0026537A"/>
    <w:rsid w:val="00266B61"/>
    <w:rsid w:val="00266BD3"/>
    <w:rsid w:val="00266EAF"/>
    <w:rsid w:val="0026712A"/>
    <w:rsid w:val="002704DB"/>
    <w:rsid w:val="00277BDA"/>
    <w:rsid w:val="00290ADD"/>
    <w:rsid w:val="00291B5E"/>
    <w:rsid w:val="00293210"/>
    <w:rsid w:val="0029338C"/>
    <w:rsid w:val="0029575A"/>
    <w:rsid w:val="002A0AAE"/>
    <w:rsid w:val="002A57F5"/>
    <w:rsid w:val="002A5820"/>
    <w:rsid w:val="002B770B"/>
    <w:rsid w:val="002C1609"/>
    <w:rsid w:val="002C3350"/>
    <w:rsid w:val="002D133D"/>
    <w:rsid w:val="002D2B26"/>
    <w:rsid w:val="002D6D96"/>
    <w:rsid w:val="002D7EA2"/>
    <w:rsid w:val="002E0632"/>
    <w:rsid w:val="002E187C"/>
    <w:rsid w:val="002E50A8"/>
    <w:rsid w:val="002E51E5"/>
    <w:rsid w:val="002E5495"/>
    <w:rsid w:val="002E7512"/>
    <w:rsid w:val="002F0EA1"/>
    <w:rsid w:val="00302733"/>
    <w:rsid w:val="00310AE8"/>
    <w:rsid w:val="00310C18"/>
    <w:rsid w:val="0031104C"/>
    <w:rsid w:val="003121D5"/>
    <w:rsid w:val="00313E65"/>
    <w:rsid w:val="00314078"/>
    <w:rsid w:val="0031424E"/>
    <w:rsid w:val="0031535D"/>
    <w:rsid w:val="003205A4"/>
    <w:rsid w:val="003205EB"/>
    <w:rsid w:val="003239B8"/>
    <w:rsid w:val="00326117"/>
    <w:rsid w:val="0033169F"/>
    <w:rsid w:val="00340E41"/>
    <w:rsid w:val="0034224A"/>
    <w:rsid w:val="00343438"/>
    <w:rsid w:val="00344977"/>
    <w:rsid w:val="00346C95"/>
    <w:rsid w:val="00346F52"/>
    <w:rsid w:val="00351155"/>
    <w:rsid w:val="00356185"/>
    <w:rsid w:val="00357697"/>
    <w:rsid w:val="00360380"/>
    <w:rsid w:val="003616E0"/>
    <w:rsid w:val="0036293A"/>
    <w:rsid w:val="0036477A"/>
    <w:rsid w:val="00367212"/>
    <w:rsid w:val="0037212E"/>
    <w:rsid w:val="00372BF0"/>
    <w:rsid w:val="00372C04"/>
    <w:rsid w:val="0037436A"/>
    <w:rsid w:val="0037519E"/>
    <w:rsid w:val="00380C98"/>
    <w:rsid w:val="00386C6C"/>
    <w:rsid w:val="00386CF0"/>
    <w:rsid w:val="00392E48"/>
    <w:rsid w:val="00396246"/>
    <w:rsid w:val="00397682"/>
    <w:rsid w:val="003A1CA5"/>
    <w:rsid w:val="003A27C1"/>
    <w:rsid w:val="003A6337"/>
    <w:rsid w:val="003A6E47"/>
    <w:rsid w:val="003A7085"/>
    <w:rsid w:val="003B3A0D"/>
    <w:rsid w:val="003B4FF6"/>
    <w:rsid w:val="003B70FB"/>
    <w:rsid w:val="003B778F"/>
    <w:rsid w:val="003C1389"/>
    <w:rsid w:val="003C676B"/>
    <w:rsid w:val="003D0A55"/>
    <w:rsid w:val="003D3BC2"/>
    <w:rsid w:val="003E6CA1"/>
    <w:rsid w:val="003F1B33"/>
    <w:rsid w:val="003F6BB3"/>
    <w:rsid w:val="00400397"/>
    <w:rsid w:val="004065A8"/>
    <w:rsid w:val="00415820"/>
    <w:rsid w:val="004165C2"/>
    <w:rsid w:val="0042259F"/>
    <w:rsid w:val="00424D6B"/>
    <w:rsid w:val="004304AD"/>
    <w:rsid w:val="00430F5F"/>
    <w:rsid w:val="004315E5"/>
    <w:rsid w:val="00432D17"/>
    <w:rsid w:val="004335E0"/>
    <w:rsid w:val="004341DE"/>
    <w:rsid w:val="0043477C"/>
    <w:rsid w:val="004411C7"/>
    <w:rsid w:val="00441ECB"/>
    <w:rsid w:val="0044348C"/>
    <w:rsid w:val="00445193"/>
    <w:rsid w:val="00446B85"/>
    <w:rsid w:val="00447CCF"/>
    <w:rsid w:val="004565BA"/>
    <w:rsid w:val="00462C1B"/>
    <w:rsid w:val="004636A9"/>
    <w:rsid w:val="00467B7E"/>
    <w:rsid w:val="00472D9F"/>
    <w:rsid w:val="004736CB"/>
    <w:rsid w:val="00473BB4"/>
    <w:rsid w:val="00474153"/>
    <w:rsid w:val="00475A5E"/>
    <w:rsid w:val="00475C92"/>
    <w:rsid w:val="00477592"/>
    <w:rsid w:val="00486F1C"/>
    <w:rsid w:val="00491470"/>
    <w:rsid w:val="0049419D"/>
    <w:rsid w:val="00494D7B"/>
    <w:rsid w:val="004979D3"/>
    <w:rsid w:val="00497F80"/>
    <w:rsid w:val="004A59CC"/>
    <w:rsid w:val="004A6A54"/>
    <w:rsid w:val="004B2FB9"/>
    <w:rsid w:val="004B4D68"/>
    <w:rsid w:val="004B53EC"/>
    <w:rsid w:val="004C20D2"/>
    <w:rsid w:val="004C2312"/>
    <w:rsid w:val="004C36E0"/>
    <w:rsid w:val="004C4B62"/>
    <w:rsid w:val="004C54C9"/>
    <w:rsid w:val="004C5ADC"/>
    <w:rsid w:val="004C616A"/>
    <w:rsid w:val="004C6BB2"/>
    <w:rsid w:val="004D09FC"/>
    <w:rsid w:val="004D26AF"/>
    <w:rsid w:val="004D4ABA"/>
    <w:rsid w:val="004D6025"/>
    <w:rsid w:val="004E19B1"/>
    <w:rsid w:val="004E2649"/>
    <w:rsid w:val="004E7FEE"/>
    <w:rsid w:val="00501399"/>
    <w:rsid w:val="00501652"/>
    <w:rsid w:val="00505D5E"/>
    <w:rsid w:val="0050633D"/>
    <w:rsid w:val="00507661"/>
    <w:rsid w:val="00507BC4"/>
    <w:rsid w:val="005105D2"/>
    <w:rsid w:val="00511AA1"/>
    <w:rsid w:val="005128E4"/>
    <w:rsid w:val="005133DB"/>
    <w:rsid w:val="005203E1"/>
    <w:rsid w:val="00523A57"/>
    <w:rsid w:val="00524464"/>
    <w:rsid w:val="00525560"/>
    <w:rsid w:val="00533B0A"/>
    <w:rsid w:val="00534373"/>
    <w:rsid w:val="00534D6E"/>
    <w:rsid w:val="00537786"/>
    <w:rsid w:val="005415E6"/>
    <w:rsid w:val="00542007"/>
    <w:rsid w:val="00542AA5"/>
    <w:rsid w:val="00543230"/>
    <w:rsid w:val="00544216"/>
    <w:rsid w:val="00544C49"/>
    <w:rsid w:val="00546C11"/>
    <w:rsid w:val="00547A4E"/>
    <w:rsid w:val="005516A1"/>
    <w:rsid w:val="00552547"/>
    <w:rsid w:val="00554887"/>
    <w:rsid w:val="005553D9"/>
    <w:rsid w:val="005611FB"/>
    <w:rsid w:val="00562984"/>
    <w:rsid w:val="00563557"/>
    <w:rsid w:val="00566FC0"/>
    <w:rsid w:val="0057402A"/>
    <w:rsid w:val="00574CB7"/>
    <w:rsid w:val="00574D9B"/>
    <w:rsid w:val="005771D0"/>
    <w:rsid w:val="005808BE"/>
    <w:rsid w:val="005835D7"/>
    <w:rsid w:val="0059191A"/>
    <w:rsid w:val="005921FF"/>
    <w:rsid w:val="00597ECB"/>
    <w:rsid w:val="005A0DA4"/>
    <w:rsid w:val="005A110D"/>
    <w:rsid w:val="005A249C"/>
    <w:rsid w:val="005A24ED"/>
    <w:rsid w:val="005A6D0E"/>
    <w:rsid w:val="005B37CC"/>
    <w:rsid w:val="005B4356"/>
    <w:rsid w:val="005B52B0"/>
    <w:rsid w:val="005B6806"/>
    <w:rsid w:val="005B6D22"/>
    <w:rsid w:val="005C261A"/>
    <w:rsid w:val="005C37DD"/>
    <w:rsid w:val="005C4225"/>
    <w:rsid w:val="005C60C8"/>
    <w:rsid w:val="005C6C7C"/>
    <w:rsid w:val="005C7989"/>
    <w:rsid w:val="005E0B65"/>
    <w:rsid w:val="005E11B2"/>
    <w:rsid w:val="005E46EE"/>
    <w:rsid w:val="005E62CA"/>
    <w:rsid w:val="005F0DAD"/>
    <w:rsid w:val="005F0F33"/>
    <w:rsid w:val="005F4DF9"/>
    <w:rsid w:val="00600DEB"/>
    <w:rsid w:val="006015ED"/>
    <w:rsid w:val="0060477F"/>
    <w:rsid w:val="00605E68"/>
    <w:rsid w:val="006066D8"/>
    <w:rsid w:val="00611A80"/>
    <w:rsid w:val="00613C6F"/>
    <w:rsid w:val="00615EBA"/>
    <w:rsid w:val="0061721B"/>
    <w:rsid w:val="0061754C"/>
    <w:rsid w:val="006277DE"/>
    <w:rsid w:val="00627C9F"/>
    <w:rsid w:val="006311E9"/>
    <w:rsid w:val="00631E1D"/>
    <w:rsid w:val="00632354"/>
    <w:rsid w:val="00642810"/>
    <w:rsid w:val="00647756"/>
    <w:rsid w:val="006509DA"/>
    <w:rsid w:val="00652333"/>
    <w:rsid w:val="00672146"/>
    <w:rsid w:val="00675259"/>
    <w:rsid w:val="0068009E"/>
    <w:rsid w:val="006819E9"/>
    <w:rsid w:val="00686471"/>
    <w:rsid w:val="00691BBE"/>
    <w:rsid w:val="00692219"/>
    <w:rsid w:val="006923AA"/>
    <w:rsid w:val="006939D0"/>
    <w:rsid w:val="006A17D2"/>
    <w:rsid w:val="006A3F47"/>
    <w:rsid w:val="006A73E6"/>
    <w:rsid w:val="006B2D5C"/>
    <w:rsid w:val="006B5C06"/>
    <w:rsid w:val="006B782D"/>
    <w:rsid w:val="006C2D44"/>
    <w:rsid w:val="006C4EB1"/>
    <w:rsid w:val="006C56A3"/>
    <w:rsid w:val="006D58A6"/>
    <w:rsid w:val="006D594B"/>
    <w:rsid w:val="006D7FFE"/>
    <w:rsid w:val="006E0166"/>
    <w:rsid w:val="006E2A97"/>
    <w:rsid w:val="006E7B34"/>
    <w:rsid w:val="006F5B9F"/>
    <w:rsid w:val="0070395B"/>
    <w:rsid w:val="00703E77"/>
    <w:rsid w:val="0070697F"/>
    <w:rsid w:val="00712E83"/>
    <w:rsid w:val="0072199C"/>
    <w:rsid w:val="00722C9F"/>
    <w:rsid w:val="00722EE2"/>
    <w:rsid w:val="007253B8"/>
    <w:rsid w:val="007304F8"/>
    <w:rsid w:val="007308EB"/>
    <w:rsid w:val="00733192"/>
    <w:rsid w:val="00733B70"/>
    <w:rsid w:val="0073598C"/>
    <w:rsid w:val="0073741F"/>
    <w:rsid w:val="00741349"/>
    <w:rsid w:val="007509BE"/>
    <w:rsid w:val="00750E45"/>
    <w:rsid w:val="00753CAE"/>
    <w:rsid w:val="00755F1A"/>
    <w:rsid w:val="00760F84"/>
    <w:rsid w:val="0076643F"/>
    <w:rsid w:val="00767048"/>
    <w:rsid w:val="00770F85"/>
    <w:rsid w:val="00777F63"/>
    <w:rsid w:val="00780E26"/>
    <w:rsid w:val="007816E3"/>
    <w:rsid w:val="007852B5"/>
    <w:rsid w:val="007901D9"/>
    <w:rsid w:val="007916F8"/>
    <w:rsid w:val="00794C8C"/>
    <w:rsid w:val="00797E15"/>
    <w:rsid w:val="007A5817"/>
    <w:rsid w:val="007B05C4"/>
    <w:rsid w:val="007B60E9"/>
    <w:rsid w:val="007B6CC3"/>
    <w:rsid w:val="007C1F7F"/>
    <w:rsid w:val="007C3334"/>
    <w:rsid w:val="007C402A"/>
    <w:rsid w:val="007D0572"/>
    <w:rsid w:val="007D2B98"/>
    <w:rsid w:val="007D2E7B"/>
    <w:rsid w:val="007D659C"/>
    <w:rsid w:val="007D7C02"/>
    <w:rsid w:val="007E1674"/>
    <w:rsid w:val="007E21BC"/>
    <w:rsid w:val="007E370C"/>
    <w:rsid w:val="007E53EA"/>
    <w:rsid w:val="007E58FE"/>
    <w:rsid w:val="007E61B9"/>
    <w:rsid w:val="007E7C82"/>
    <w:rsid w:val="007E7CB0"/>
    <w:rsid w:val="007F0719"/>
    <w:rsid w:val="007F588D"/>
    <w:rsid w:val="007F5AB8"/>
    <w:rsid w:val="00800853"/>
    <w:rsid w:val="00802748"/>
    <w:rsid w:val="00803F1C"/>
    <w:rsid w:val="0080600E"/>
    <w:rsid w:val="00812EB8"/>
    <w:rsid w:val="0081328D"/>
    <w:rsid w:val="00813BD5"/>
    <w:rsid w:val="00813DFC"/>
    <w:rsid w:val="00815C90"/>
    <w:rsid w:val="00817612"/>
    <w:rsid w:val="0082153B"/>
    <w:rsid w:val="008218E3"/>
    <w:rsid w:val="0082433B"/>
    <w:rsid w:val="008264A7"/>
    <w:rsid w:val="008271A7"/>
    <w:rsid w:val="00827722"/>
    <w:rsid w:val="008319C5"/>
    <w:rsid w:val="008338A4"/>
    <w:rsid w:val="00834D49"/>
    <w:rsid w:val="008353F2"/>
    <w:rsid w:val="008378B7"/>
    <w:rsid w:val="00837C45"/>
    <w:rsid w:val="0084056C"/>
    <w:rsid w:val="00840581"/>
    <w:rsid w:val="008411F0"/>
    <w:rsid w:val="008414C6"/>
    <w:rsid w:val="0084370F"/>
    <w:rsid w:val="00843AEA"/>
    <w:rsid w:val="00844730"/>
    <w:rsid w:val="008457C2"/>
    <w:rsid w:val="00847068"/>
    <w:rsid w:val="00857A82"/>
    <w:rsid w:val="00861D26"/>
    <w:rsid w:val="00861D6F"/>
    <w:rsid w:val="00862A1E"/>
    <w:rsid w:val="0087133C"/>
    <w:rsid w:val="00871526"/>
    <w:rsid w:val="0087157A"/>
    <w:rsid w:val="0087279C"/>
    <w:rsid w:val="00873836"/>
    <w:rsid w:val="00883F8E"/>
    <w:rsid w:val="00885737"/>
    <w:rsid w:val="00890650"/>
    <w:rsid w:val="0089340A"/>
    <w:rsid w:val="00895472"/>
    <w:rsid w:val="00897E12"/>
    <w:rsid w:val="008A0F81"/>
    <w:rsid w:val="008A3E60"/>
    <w:rsid w:val="008A43D2"/>
    <w:rsid w:val="008A7E0F"/>
    <w:rsid w:val="008B081F"/>
    <w:rsid w:val="008B12F5"/>
    <w:rsid w:val="008B1C1A"/>
    <w:rsid w:val="008B4F8E"/>
    <w:rsid w:val="008B5932"/>
    <w:rsid w:val="008B5A25"/>
    <w:rsid w:val="008B7319"/>
    <w:rsid w:val="008C24FE"/>
    <w:rsid w:val="008C304E"/>
    <w:rsid w:val="008C5751"/>
    <w:rsid w:val="008D4561"/>
    <w:rsid w:val="008D698C"/>
    <w:rsid w:val="008D768D"/>
    <w:rsid w:val="008E0490"/>
    <w:rsid w:val="008E0B13"/>
    <w:rsid w:val="008E328A"/>
    <w:rsid w:val="008E3759"/>
    <w:rsid w:val="008E3BFE"/>
    <w:rsid w:val="008E7900"/>
    <w:rsid w:val="008F0CA6"/>
    <w:rsid w:val="008F1912"/>
    <w:rsid w:val="008F22BC"/>
    <w:rsid w:val="008F30B2"/>
    <w:rsid w:val="008F59A6"/>
    <w:rsid w:val="008F68D6"/>
    <w:rsid w:val="00901AB7"/>
    <w:rsid w:val="0090270B"/>
    <w:rsid w:val="009027EB"/>
    <w:rsid w:val="009041DC"/>
    <w:rsid w:val="00904287"/>
    <w:rsid w:val="00917B5A"/>
    <w:rsid w:val="00920A58"/>
    <w:rsid w:val="00920A8C"/>
    <w:rsid w:val="00923036"/>
    <w:rsid w:val="009274B8"/>
    <w:rsid w:val="00933439"/>
    <w:rsid w:val="00933F3B"/>
    <w:rsid w:val="00934A2C"/>
    <w:rsid w:val="00935C8C"/>
    <w:rsid w:val="00935F06"/>
    <w:rsid w:val="00937B3A"/>
    <w:rsid w:val="009418E5"/>
    <w:rsid w:val="00942199"/>
    <w:rsid w:val="00944130"/>
    <w:rsid w:val="00945605"/>
    <w:rsid w:val="00945F10"/>
    <w:rsid w:val="00947DC1"/>
    <w:rsid w:val="009520F6"/>
    <w:rsid w:val="009525CB"/>
    <w:rsid w:val="00952C2E"/>
    <w:rsid w:val="00954B82"/>
    <w:rsid w:val="00962436"/>
    <w:rsid w:val="009645C7"/>
    <w:rsid w:val="0096706E"/>
    <w:rsid w:val="009711BC"/>
    <w:rsid w:val="00974491"/>
    <w:rsid w:val="00975C4E"/>
    <w:rsid w:val="0097655D"/>
    <w:rsid w:val="009768F8"/>
    <w:rsid w:val="00976C4E"/>
    <w:rsid w:val="00977297"/>
    <w:rsid w:val="00981FBA"/>
    <w:rsid w:val="00984192"/>
    <w:rsid w:val="0098506D"/>
    <w:rsid w:val="00990056"/>
    <w:rsid w:val="0099257A"/>
    <w:rsid w:val="00995A34"/>
    <w:rsid w:val="00997BC5"/>
    <w:rsid w:val="009A1D0F"/>
    <w:rsid w:val="009A2C81"/>
    <w:rsid w:val="009A2CEE"/>
    <w:rsid w:val="009A4F41"/>
    <w:rsid w:val="009A5487"/>
    <w:rsid w:val="009B381B"/>
    <w:rsid w:val="009B6684"/>
    <w:rsid w:val="009C157C"/>
    <w:rsid w:val="009C2FC5"/>
    <w:rsid w:val="009C4701"/>
    <w:rsid w:val="009D1753"/>
    <w:rsid w:val="009D1AF4"/>
    <w:rsid w:val="009D64B4"/>
    <w:rsid w:val="009D6502"/>
    <w:rsid w:val="009D7611"/>
    <w:rsid w:val="009D78A5"/>
    <w:rsid w:val="009E0B61"/>
    <w:rsid w:val="009E0CA1"/>
    <w:rsid w:val="009E1FFF"/>
    <w:rsid w:val="009E2A99"/>
    <w:rsid w:val="009E3C47"/>
    <w:rsid w:val="009E53DE"/>
    <w:rsid w:val="009E7C00"/>
    <w:rsid w:val="009F7502"/>
    <w:rsid w:val="00A03C8B"/>
    <w:rsid w:val="00A04156"/>
    <w:rsid w:val="00A04DEE"/>
    <w:rsid w:val="00A05F84"/>
    <w:rsid w:val="00A0691C"/>
    <w:rsid w:val="00A11E44"/>
    <w:rsid w:val="00A12A87"/>
    <w:rsid w:val="00A13116"/>
    <w:rsid w:val="00A204B6"/>
    <w:rsid w:val="00A22397"/>
    <w:rsid w:val="00A22A86"/>
    <w:rsid w:val="00A328B3"/>
    <w:rsid w:val="00A35752"/>
    <w:rsid w:val="00A379BF"/>
    <w:rsid w:val="00A43A3B"/>
    <w:rsid w:val="00A501CF"/>
    <w:rsid w:val="00A50FCF"/>
    <w:rsid w:val="00A528D1"/>
    <w:rsid w:val="00A53D09"/>
    <w:rsid w:val="00A561D7"/>
    <w:rsid w:val="00A60409"/>
    <w:rsid w:val="00A610CD"/>
    <w:rsid w:val="00A625E0"/>
    <w:rsid w:val="00A70F58"/>
    <w:rsid w:val="00A73B97"/>
    <w:rsid w:val="00A74947"/>
    <w:rsid w:val="00A74CDF"/>
    <w:rsid w:val="00A758AA"/>
    <w:rsid w:val="00A76EEA"/>
    <w:rsid w:val="00A8055E"/>
    <w:rsid w:val="00A85284"/>
    <w:rsid w:val="00A952A2"/>
    <w:rsid w:val="00AA055B"/>
    <w:rsid w:val="00AA09A2"/>
    <w:rsid w:val="00AA61AE"/>
    <w:rsid w:val="00AA68F6"/>
    <w:rsid w:val="00AA7996"/>
    <w:rsid w:val="00AB1469"/>
    <w:rsid w:val="00AB2883"/>
    <w:rsid w:val="00AB423A"/>
    <w:rsid w:val="00AB5386"/>
    <w:rsid w:val="00AC19CB"/>
    <w:rsid w:val="00AC1D20"/>
    <w:rsid w:val="00AC29FB"/>
    <w:rsid w:val="00AC4BEF"/>
    <w:rsid w:val="00AD1886"/>
    <w:rsid w:val="00AD62CB"/>
    <w:rsid w:val="00AE0EA5"/>
    <w:rsid w:val="00AE27B4"/>
    <w:rsid w:val="00AE2C0B"/>
    <w:rsid w:val="00AE33C7"/>
    <w:rsid w:val="00AE3926"/>
    <w:rsid w:val="00AE5488"/>
    <w:rsid w:val="00AE6AEC"/>
    <w:rsid w:val="00AE6F91"/>
    <w:rsid w:val="00AF0B7B"/>
    <w:rsid w:val="00AF2B50"/>
    <w:rsid w:val="00AF320F"/>
    <w:rsid w:val="00AF5370"/>
    <w:rsid w:val="00AF53C3"/>
    <w:rsid w:val="00AF5571"/>
    <w:rsid w:val="00AF7193"/>
    <w:rsid w:val="00AF72D4"/>
    <w:rsid w:val="00B03BA9"/>
    <w:rsid w:val="00B06B4E"/>
    <w:rsid w:val="00B07341"/>
    <w:rsid w:val="00B16C0C"/>
    <w:rsid w:val="00B202B5"/>
    <w:rsid w:val="00B23BF9"/>
    <w:rsid w:val="00B24507"/>
    <w:rsid w:val="00B24795"/>
    <w:rsid w:val="00B2775C"/>
    <w:rsid w:val="00B30539"/>
    <w:rsid w:val="00B314DB"/>
    <w:rsid w:val="00B31C33"/>
    <w:rsid w:val="00B343BC"/>
    <w:rsid w:val="00B361F2"/>
    <w:rsid w:val="00B3642B"/>
    <w:rsid w:val="00B3718B"/>
    <w:rsid w:val="00B41608"/>
    <w:rsid w:val="00B43585"/>
    <w:rsid w:val="00B43A10"/>
    <w:rsid w:val="00B4632A"/>
    <w:rsid w:val="00B47B86"/>
    <w:rsid w:val="00B5067D"/>
    <w:rsid w:val="00B52D63"/>
    <w:rsid w:val="00B530F1"/>
    <w:rsid w:val="00B6598C"/>
    <w:rsid w:val="00B704C4"/>
    <w:rsid w:val="00B736AF"/>
    <w:rsid w:val="00B875CB"/>
    <w:rsid w:val="00B878A3"/>
    <w:rsid w:val="00B9407B"/>
    <w:rsid w:val="00B942BA"/>
    <w:rsid w:val="00B9504B"/>
    <w:rsid w:val="00B97946"/>
    <w:rsid w:val="00BA1001"/>
    <w:rsid w:val="00BA276C"/>
    <w:rsid w:val="00BA5544"/>
    <w:rsid w:val="00BB306F"/>
    <w:rsid w:val="00BB3FBD"/>
    <w:rsid w:val="00BB471E"/>
    <w:rsid w:val="00BC3F21"/>
    <w:rsid w:val="00BC6CD0"/>
    <w:rsid w:val="00BD0994"/>
    <w:rsid w:val="00BD0E48"/>
    <w:rsid w:val="00BD4B89"/>
    <w:rsid w:val="00BD4C5F"/>
    <w:rsid w:val="00BD5922"/>
    <w:rsid w:val="00BD76D9"/>
    <w:rsid w:val="00BE1DA3"/>
    <w:rsid w:val="00BE5240"/>
    <w:rsid w:val="00BF02CB"/>
    <w:rsid w:val="00BF514A"/>
    <w:rsid w:val="00BF6FD8"/>
    <w:rsid w:val="00BF775D"/>
    <w:rsid w:val="00C03680"/>
    <w:rsid w:val="00C054DF"/>
    <w:rsid w:val="00C07BBD"/>
    <w:rsid w:val="00C10AFC"/>
    <w:rsid w:val="00C15629"/>
    <w:rsid w:val="00C17DD6"/>
    <w:rsid w:val="00C208CF"/>
    <w:rsid w:val="00C21562"/>
    <w:rsid w:val="00C21762"/>
    <w:rsid w:val="00C21FEF"/>
    <w:rsid w:val="00C24543"/>
    <w:rsid w:val="00C256A2"/>
    <w:rsid w:val="00C305AF"/>
    <w:rsid w:val="00C30F55"/>
    <w:rsid w:val="00C35A26"/>
    <w:rsid w:val="00C373F2"/>
    <w:rsid w:val="00C51515"/>
    <w:rsid w:val="00C53910"/>
    <w:rsid w:val="00C54D01"/>
    <w:rsid w:val="00C55B3D"/>
    <w:rsid w:val="00C56088"/>
    <w:rsid w:val="00C5660B"/>
    <w:rsid w:val="00C56854"/>
    <w:rsid w:val="00C5788A"/>
    <w:rsid w:val="00C661C4"/>
    <w:rsid w:val="00C66B72"/>
    <w:rsid w:val="00C7389A"/>
    <w:rsid w:val="00C75175"/>
    <w:rsid w:val="00C757AC"/>
    <w:rsid w:val="00C83E01"/>
    <w:rsid w:val="00C856E9"/>
    <w:rsid w:val="00C87AC4"/>
    <w:rsid w:val="00C9567A"/>
    <w:rsid w:val="00C97ED5"/>
    <w:rsid w:val="00CA0EC0"/>
    <w:rsid w:val="00CA1F71"/>
    <w:rsid w:val="00CA2CE8"/>
    <w:rsid w:val="00CA3660"/>
    <w:rsid w:val="00CA4038"/>
    <w:rsid w:val="00CA48A3"/>
    <w:rsid w:val="00CA5D90"/>
    <w:rsid w:val="00CA7191"/>
    <w:rsid w:val="00CB212D"/>
    <w:rsid w:val="00CB2660"/>
    <w:rsid w:val="00CB5A6B"/>
    <w:rsid w:val="00CB73BD"/>
    <w:rsid w:val="00CC5E90"/>
    <w:rsid w:val="00CC5F40"/>
    <w:rsid w:val="00CD046C"/>
    <w:rsid w:val="00CD497F"/>
    <w:rsid w:val="00CD7D7A"/>
    <w:rsid w:val="00CE076C"/>
    <w:rsid w:val="00CE0A61"/>
    <w:rsid w:val="00CE415D"/>
    <w:rsid w:val="00CE4355"/>
    <w:rsid w:val="00CE5199"/>
    <w:rsid w:val="00CE66D5"/>
    <w:rsid w:val="00CF1BF3"/>
    <w:rsid w:val="00CF2A23"/>
    <w:rsid w:val="00CF308A"/>
    <w:rsid w:val="00CF637A"/>
    <w:rsid w:val="00CF77F5"/>
    <w:rsid w:val="00D0121B"/>
    <w:rsid w:val="00D059DE"/>
    <w:rsid w:val="00D05ABD"/>
    <w:rsid w:val="00D13FCE"/>
    <w:rsid w:val="00D15D65"/>
    <w:rsid w:val="00D2092B"/>
    <w:rsid w:val="00D25ADD"/>
    <w:rsid w:val="00D306D1"/>
    <w:rsid w:val="00D30800"/>
    <w:rsid w:val="00D32805"/>
    <w:rsid w:val="00D32C11"/>
    <w:rsid w:val="00D33155"/>
    <w:rsid w:val="00D34786"/>
    <w:rsid w:val="00D36FC4"/>
    <w:rsid w:val="00D375AB"/>
    <w:rsid w:val="00D37BFC"/>
    <w:rsid w:val="00D40D5E"/>
    <w:rsid w:val="00D414C7"/>
    <w:rsid w:val="00D42822"/>
    <w:rsid w:val="00D43DE1"/>
    <w:rsid w:val="00D47A8E"/>
    <w:rsid w:val="00D51C25"/>
    <w:rsid w:val="00D51E52"/>
    <w:rsid w:val="00D52359"/>
    <w:rsid w:val="00D52D14"/>
    <w:rsid w:val="00D55256"/>
    <w:rsid w:val="00D556C9"/>
    <w:rsid w:val="00D56CF2"/>
    <w:rsid w:val="00D62B77"/>
    <w:rsid w:val="00D64211"/>
    <w:rsid w:val="00D712D3"/>
    <w:rsid w:val="00D71422"/>
    <w:rsid w:val="00D72DC6"/>
    <w:rsid w:val="00D7307B"/>
    <w:rsid w:val="00D73398"/>
    <w:rsid w:val="00D73F5E"/>
    <w:rsid w:val="00D7558D"/>
    <w:rsid w:val="00D75C2F"/>
    <w:rsid w:val="00D765A5"/>
    <w:rsid w:val="00D7716F"/>
    <w:rsid w:val="00D77503"/>
    <w:rsid w:val="00D81456"/>
    <w:rsid w:val="00D81D92"/>
    <w:rsid w:val="00D821FE"/>
    <w:rsid w:val="00D853C8"/>
    <w:rsid w:val="00D86076"/>
    <w:rsid w:val="00D876F9"/>
    <w:rsid w:val="00D877B6"/>
    <w:rsid w:val="00DA1883"/>
    <w:rsid w:val="00DA7B5F"/>
    <w:rsid w:val="00DC11E7"/>
    <w:rsid w:val="00DC7023"/>
    <w:rsid w:val="00DC769A"/>
    <w:rsid w:val="00DC7A3D"/>
    <w:rsid w:val="00DD3D86"/>
    <w:rsid w:val="00DD62E2"/>
    <w:rsid w:val="00DD73F2"/>
    <w:rsid w:val="00DE12F0"/>
    <w:rsid w:val="00DE17E2"/>
    <w:rsid w:val="00DE5CA4"/>
    <w:rsid w:val="00DF1EC4"/>
    <w:rsid w:val="00DF2C37"/>
    <w:rsid w:val="00DF2C49"/>
    <w:rsid w:val="00DF46EA"/>
    <w:rsid w:val="00E0065D"/>
    <w:rsid w:val="00E01943"/>
    <w:rsid w:val="00E0340B"/>
    <w:rsid w:val="00E04A90"/>
    <w:rsid w:val="00E0551F"/>
    <w:rsid w:val="00E0586C"/>
    <w:rsid w:val="00E06634"/>
    <w:rsid w:val="00E114C1"/>
    <w:rsid w:val="00E15A6F"/>
    <w:rsid w:val="00E16FD9"/>
    <w:rsid w:val="00E219C7"/>
    <w:rsid w:val="00E22891"/>
    <w:rsid w:val="00E23A7F"/>
    <w:rsid w:val="00E26CCA"/>
    <w:rsid w:val="00E30442"/>
    <w:rsid w:val="00E41167"/>
    <w:rsid w:val="00E4118C"/>
    <w:rsid w:val="00E43157"/>
    <w:rsid w:val="00E44144"/>
    <w:rsid w:val="00E45085"/>
    <w:rsid w:val="00E461CE"/>
    <w:rsid w:val="00E50BF0"/>
    <w:rsid w:val="00E550C6"/>
    <w:rsid w:val="00E560E5"/>
    <w:rsid w:val="00E631F8"/>
    <w:rsid w:val="00E6770A"/>
    <w:rsid w:val="00E720CA"/>
    <w:rsid w:val="00E73198"/>
    <w:rsid w:val="00E73F94"/>
    <w:rsid w:val="00E74E84"/>
    <w:rsid w:val="00E763A8"/>
    <w:rsid w:val="00E81512"/>
    <w:rsid w:val="00E840FB"/>
    <w:rsid w:val="00E84EB5"/>
    <w:rsid w:val="00E85662"/>
    <w:rsid w:val="00E87197"/>
    <w:rsid w:val="00E8789F"/>
    <w:rsid w:val="00E97B71"/>
    <w:rsid w:val="00EA0F37"/>
    <w:rsid w:val="00EA1B95"/>
    <w:rsid w:val="00EA3D34"/>
    <w:rsid w:val="00EA495C"/>
    <w:rsid w:val="00EA4DD9"/>
    <w:rsid w:val="00EB0BA7"/>
    <w:rsid w:val="00EB454D"/>
    <w:rsid w:val="00EB4E92"/>
    <w:rsid w:val="00EC0381"/>
    <w:rsid w:val="00EC3210"/>
    <w:rsid w:val="00EC657B"/>
    <w:rsid w:val="00EC72AB"/>
    <w:rsid w:val="00ED2F03"/>
    <w:rsid w:val="00ED3E52"/>
    <w:rsid w:val="00ED549D"/>
    <w:rsid w:val="00ED76BE"/>
    <w:rsid w:val="00ED7929"/>
    <w:rsid w:val="00ED7F05"/>
    <w:rsid w:val="00EE00E9"/>
    <w:rsid w:val="00EE014D"/>
    <w:rsid w:val="00EE29F9"/>
    <w:rsid w:val="00EF02D6"/>
    <w:rsid w:val="00EF35AB"/>
    <w:rsid w:val="00EF4C44"/>
    <w:rsid w:val="00EF619B"/>
    <w:rsid w:val="00EF6FA9"/>
    <w:rsid w:val="00EF724D"/>
    <w:rsid w:val="00F00B55"/>
    <w:rsid w:val="00F01EC1"/>
    <w:rsid w:val="00F01ECC"/>
    <w:rsid w:val="00F02AD1"/>
    <w:rsid w:val="00F0350F"/>
    <w:rsid w:val="00F03B4F"/>
    <w:rsid w:val="00F04591"/>
    <w:rsid w:val="00F05503"/>
    <w:rsid w:val="00F06354"/>
    <w:rsid w:val="00F11DA7"/>
    <w:rsid w:val="00F253CC"/>
    <w:rsid w:val="00F25D0C"/>
    <w:rsid w:val="00F26B2F"/>
    <w:rsid w:val="00F32648"/>
    <w:rsid w:val="00F332EF"/>
    <w:rsid w:val="00F37106"/>
    <w:rsid w:val="00F4542B"/>
    <w:rsid w:val="00F517F8"/>
    <w:rsid w:val="00F519CF"/>
    <w:rsid w:val="00F56BA5"/>
    <w:rsid w:val="00F60E22"/>
    <w:rsid w:val="00F63B39"/>
    <w:rsid w:val="00F67829"/>
    <w:rsid w:val="00F67D31"/>
    <w:rsid w:val="00F73289"/>
    <w:rsid w:val="00F76151"/>
    <w:rsid w:val="00F76290"/>
    <w:rsid w:val="00F80348"/>
    <w:rsid w:val="00F81395"/>
    <w:rsid w:val="00F81887"/>
    <w:rsid w:val="00F81BB8"/>
    <w:rsid w:val="00F856E5"/>
    <w:rsid w:val="00F87BBB"/>
    <w:rsid w:val="00F917D1"/>
    <w:rsid w:val="00F9342C"/>
    <w:rsid w:val="00F9653B"/>
    <w:rsid w:val="00F97D53"/>
    <w:rsid w:val="00FA227E"/>
    <w:rsid w:val="00FA3776"/>
    <w:rsid w:val="00FA56EA"/>
    <w:rsid w:val="00FB0199"/>
    <w:rsid w:val="00FB0959"/>
    <w:rsid w:val="00FB334E"/>
    <w:rsid w:val="00FB3BBB"/>
    <w:rsid w:val="00FB4037"/>
    <w:rsid w:val="00FB62CF"/>
    <w:rsid w:val="00FB718C"/>
    <w:rsid w:val="00FC06CC"/>
    <w:rsid w:val="00FC0F4A"/>
    <w:rsid w:val="00FC3330"/>
    <w:rsid w:val="00FC3D88"/>
    <w:rsid w:val="00FC4A7D"/>
    <w:rsid w:val="00FC4CFC"/>
    <w:rsid w:val="00FD19C6"/>
    <w:rsid w:val="00FD3C3B"/>
    <w:rsid w:val="00FD4407"/>
    <w:rsid w:val="00FD48C3"/>
    <w:rsid w:val="00FD71B9"/>
    <w:rsid w:val="00FE07DD"/>
    <w:rsid w:val="00FE450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90730">
      <w:bodyDiv w:val="1"/>
      <w:marLeft w:val="0"/>
      <w:marRight w:val="0"/>
      <w:marTop w:val="0"/>
      <w:marBottom w:val="0"/>
      <w:divBdr>
        <w:top w:val="none" w:sz="0" w:space="0" w:color="auto"/>
        <w:left w:val="none" w:sz="0" w:space="0" w:color="auto"/>
        <w:bottom w:val="none" w:sz="0" w:space="0" w:color="auto"/>
        <w:right w:val="none" w:sz="0" w:space="0" w:color="auto"/>
      </w:divBdr>
      <w:divsChild>
        <w:div w:id="650332552">
          <w:marLeft w:val="0"/>
          <w:marRight w:val="0"/>
          <w:marTop w:val="0"/>
          <w:marBottom w:val="0"/>
          <w:divBdr>
            <w:top w:val="none" w:sz="0" w:space="0" w:color="auto"/>
            <w:left w:val="none" w:sz="0" w:space="0" w:color="auto"/>
            <w:bottom w:val="none" w:sz="0" w:space="0" w:color="auto"/>
            <w:right w:val="none" w:sz="0" w:space="0" w:color="auto"/>
          </w:divBdr>
          <w:divsChild>
            <w:div w:id="762608189">
              <w:marLeft w:val="0"/>
              <w:marRight w:val="0"/>
              <w:marTop w:val="0"/>
              <w:marBottom w:val="0"/>
              <w:divBdr>
                <w:top w:val="none" w:sz="0" w:space="0" w:color="auto"/>
                <w:left w:val="none" w:sz="0" w:space="0" w:color="auto"/>
                <w:bottom w:val="none" w:sz="0" w:space="0" w:color="auto"/>
                <w:right w:val="none" w:sz="0" w:space="0" w:color="auto"/>
              </w:divBdr>
              <w:divsChild>
                <w:div w:id="1217669477">
                  <w:marLeft w:val="-240"/>
                  <w:marRight w:val="-240"/>
                  <w:marTop w:val="0"/>
                  <w:marBottom w:val="0"/>
                  <w:divBdr>
                    <w:top w:val="none" w:sz="0" w:space="0" w:color="auto"/>
                    <w:left w:val="none" w:sz="0" w:space="0" w:color="auto"/>
                    <w:bottom w:val="none" w:sz="0" w:space="0" w:color="auto"/>
                    <w:right w:val="none" w:sz="0" w:space="0" w:color="auto"/>
                  </w:divBdr>
                  <w:divsChild>
                    <w:div w:id="235482020">
                      <w:marLeft w:val="0"/>
                      <w:marRight w:val="0"/>
                      <w:marTop w:val="0"/>
                      <w:marBottom w:val="0"/>
                      <w:divBdr>
                        <w:top w:val="none" w:sz="0" w:space="0" w:color="auto"/>
                        <w:left w:val="none" w:sz="0" w:space="0" w:color="auto"/>
                        <w:bottom w:val="none" w:sz="0" w:space="0" w:color="auto"/>
                        <w:right w:val="none" w:sz="0" w:space="0" w:color="auto"/>
                      </w:divBdr>
                      <w:divsChild>
                        <w:div w:id="348678651">
                          <w:marLeft w:val="0"/>
                          <w:marRight w:val="0"/>
                          <w:marTop w:val="0"/>
                          <w:marBottom w:val="0"/>
                          <w:divBdr>
                            <w:top w:val="none" w:sz="0" w:space="0" w:color="auto"/>
                            <w:left w:val="none" w:sz="0" w:space="0" w:color="auto"/>
                            <w:bottom w:val="none" w:sz="0" w:space="0" w:color="auto"/>
                            <w:right w:val="none" w:sz="0" w:space="0" w:color="auto"/>
                          </w:divBdr>
                        </w:div>
                        <w:div w:id="876742403">
                          <w:marLeft w:val="0"/>
                          <w:marRight w:val="0"/>
                          <w:marTop w:val="0"/>
                          <w:marBottom w:val="0"/>
                          <w:divBdr>
                            <w:top w:val="none" w:sz="0" w:space="0" w:color="auto"/>
                            <w:left w:val="none" w:sz="0" w:space="0" w:color="auto"/>
                            <w:bottom w:val="none" w:sz="0" w:space="0" w:color="auto"/>
                            <w:right w:val="none" w:sz="0" w:space="0" w:color="auto"/>
                          </w:divBdr>
                          <w:divsChild>
                            <w:div w:id="1656371212">
                              <w:marLeft w:val="165"/>
                              <w:marRight w:val="165"/>
                              <w:marTop w:val="0"/>
                              <w:marBottom w:val="0"/>
                              <w:divBdr>
                                <w:top w:val="none" w:sz="0" w:space="0" w:color="auto"/>
                                <w:left w:val="none" w:sz="0" w:space="0" w:color="auto"/>
                                <w:bottom w:val="none" w:sz="0" w:space="0" w:color="auto"/>
                                <w:right w:val="none" w:sz="0" w:space="0" w:color="auto"/>
                              </w:divBdr>
                              <w:divsChild>
                                <w:div w:id="479155682">
                                  <w:marLeft w:val="0"/>
                                  <w:marRight w:val="0"/>
                                  <w:marTop w:val="0"/>
                                  <w:marBottom w:val="0"/>
                                  <w:divBdr>
                                    <w:top w:val="none" w:sz="0" w:space="0" w:color="auto"/>
                                    <w:left w:val="none" w:sz="0" w:space="0" w:color="auto"/>
                                    <w:bottom w:val="none" w:sz="0" w:space="0" w:color="auto"/>
                                    <w:right w:val="none" w:sz="0" w:space="0" w:color="auto"/>
                                  </w:divBdr>
                                  <w:divsChild>
                                    <w:div w:id="19921745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6605646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7887-0B43-4C6B-920B-AD0E9265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3832</Words>
  <Characters>20657</Characters>
  <Application>Microsoft Office Word</Application>
  <DocSecurity>0</DocSecurity>
  <Lines>327</Lines>
  <Paragraphs>72</Paragraphs>
  <ScaleCrop>false</ScaleCrop>
  <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98/20</dc:title>
  <dc:creator/>
  <cp:lastModifiedBy/>
  <cp:revision>1</cp:revision>
  <dcterms:created xsi:type="dcterms:W3CDTF">2020-06-26T13:59:00Z</dcterms:created>
  <dcterms:modified xsi:type="dcterms:W3CDTF">2020-06-26T13:59:00Z</dcterms:modified>
</cp:coreProperties>
</file>