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BF611"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D77EAB3" wp14:editId="5C73B72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A437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E475DF7" wp14:editId="72ECA90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5DF7"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AC55749" w14:textId="77777777" w:rsidR="00CB2660" w:rsidRDefault="002C1641">
                      <w:r>
                        <w:rPr>
                          <w:noProof/>
                        </w:rPr>
                        <w:drawing>
                          <wp:inline distT="0" distB="0" distL="0" distR="0" wp14:anchorId="6C220AFB" wp14:editId="710C26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2FBBC33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13C008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05EDDB39"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0FFBD7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E13B0E8"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767CBD"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09C2AF0"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2280F9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5EA8B2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41E9A16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AE1A97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E2FD54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C171A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675D19"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C1DDC71" wp14:editId="209EC5F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8D609" w14:textId="2D0CA2E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A35FB">
                              <w:rPr>
                                <w:rFonts w:asciiTheme="majorHAnsi" w:hAnsiTheme="majorHAnsi" w:cs="Arial"/>
                                <w:b/>
                                <w:bCs/>
                                <w:color w:val="0D0D0D" w:themeColor="text1" w:themeTint="F2"/>
                                <w:sz w:val="36"/>
                                <w:szCs w:val="40"/>
                              </w:rPr>
                              <w:t>64</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w:t>
                            </w:r>
                            <w:r w:rsidR="00BB7D3F">
                              <w:rPr>
                                <w:rFonts w:asciiTheme="majorHAnsi" w:hAnsiTheme="majorHAnsi" w:cs="Arial"/>
                                <w:b/>
                                <w:bCs/>
                                <w:color w:val="0D0D0D" w:themeColor="text1" w:themeTint="F2"/>
                                <w:sz w:val="36"/>
                                <w:szCs w:val="40"/>
                              </w:rPr>
                              <w:t>1</w:t>
                            </w:r>
                          </w:p>
                          <w:p w14:paraId="2857F468" w14:textId="71B217A0"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BB7D3F">
                              <w:rPr>
                                <w:rFonts w:asciiTheme="majorHAnsi" w:hAnsiTheme="majorHAnsi" w:cs="Arial"/>
                                <w:b/>
                                <w:bCs/>
                                <w:color w:val="0D0D0D" w:themeColor="text1" w:themeTint="F2"/>
                                <w:sz w:val="36"/>
                                <w:szCs w:val="40"/>
                              </w:rPr>
                              <w:t>337</w:t>
                            </w:r>
                            <w:r>
                              <w:rPr>
                                <w:rFonts w:asciiTheme="majorHAnsi" w:hAnsiTheme="majorHAnsi" w:cs="Arial"/>
                                <w:b/>
                                <w:bCs/>
                                <w:color w:val="0D0D0D" w:themeColor="text1" w:themeTint="F2"/>
                                <w:sz w:val="36"/>
                                <w:szCs w:val="40"/>
                              </w:rPr>
                              <w:t>-</w:t>
                            </w:r>
                            <w:r w:rsidR="00BB7D3F">
                              <w:rPr>
                                <w:rFonts w:asciiTheme="majorHAnsi" w:hAnsiTheme="majorHAnsi" w:cs="Arial"/>
                                <w:b/>
                                <w:bCs/>
                                <w:color w:val="0D0D0D" w:themeColor="text1" w:themeTint="F2"/>
                                <w:sz w:val="36"/>
                                <w:szCs w:val="40"/>
                              </w:rPr>
                              <w:t>10</w:t>
                            </w:r>
                          </w:p>
                          <w:p w14:paraId="51480B27" w14:textId="5CDDCFFC"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1A86B974" w14:textId="0F65EA26" w:rsidR="00BB7D3F" w:rsidRPr="00544196" w:rsidRDefault="00BB7D3F" w:rsidP="00BB7D3F">
                            <w:pPr>
                              <w:spacing w:line="276" w:lineRule="auto"/>
                              <w:rPr>
                                <w:rFonts w:asciiTheme="majorHAnsi" w:hAnsiTheme="majorHAnsi" w:cs="Arial"/>
                                <w:color w:val="0D0D0D" w:themeColor="text1" w:themeTint="F2"/>
                                <w:szCs w:val="22"/>
                                <w:lang w:val="es-US"/>
                              </w:rPr>
                            </w:pPr>
                            <w:r w:rsidRPr="00544196">
                              <w:rPr>
                                <w:rFonts w:asciiTheme="majorHAnsi" w:hAnsiTheme="majorHAnsi" w:cs="Arial"/>
                                <w:color w:val="0D0D0D" w:themeColor="text1" w:themeTint="F2"/>
                                <w:szCs w:val="22"/>
                                <w:lang w:val="es-US"/>
                              </w:rPr>
                              <w:t>JOSÉ ENRIQUE CALDAS AND FAMILY</w:t>
                            </w:r>
                          </w:p>
                          <w:p w14:paraId="3D854DC4" w14:textId="77777777" w:rsidR="00BB7D3F" w:rsidRPr="0010736F" w:rsidRDefault="00BB7D3F" w:rsidP="00BB7D3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7476ECA" w14:textId="6C5BD852" w:rsidR="005B52B0" w:rsidRPr="00BB7D3F" w:rsidRDefault="005B52B0" w:rsidP="00261E08">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DC7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E98D609" w14:textId="2D0CA2E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A35FB">
                        <w:rPr>
                          <w:rFonts w:asciiTheme="majorHAnsi" w:hAnsiTheme="majorHAnsi" w:cs="Arial"/>
                          <w:b/>
                          <w:bCs/>
                          <w:color w:val="0D0D0D" w:themeColor="text1" w:themeTint="F2"/>
                          <w:sz w:val="36"/>
                          <w:szCs w:val="40"/>
                        </w:rPr>
                        <w:t>64</w:t>
                      </w:r>
                      <w:r w:rsidR="00322450" w:rsidRPr="004B7EB6">
                        <w:rPr>
                          <w:rFonts w:asciiTheme="majorHAnsi" w:hAnsiTheme="majorHAnsi" w:cs="Arial"/>
                          <w:b/>
                          <w:bCs/>
                          <w:color w:val="0D0D0D" w:themeColor="text1" w:themeTint="F2"/>
                          <w:sz w:val="36"/>
                          <w:szCs w:val="40"/>
                        </w:rPr>
                        <w:t>/</w:t>
                      </w:r>
                      <w:r w:rsidR="002F2697">
                        <w:rPr>
                          <w:rFonts w:asciiTheme="majorHAnsi" w:hAnsiTheme="majorHAnsi" w:cs="Arial"/>
                          <w:b/>
                          <w:bCs/>
                          <w:color w:val="0D0D0D" w:themeColor="text1" w:themeTint="F2"/>
                          <w:sz w:val="36"/>
                          <w:szCs w:val="40"/>
                        </w:rPr>
                        <w:t>2</w:t>
                      </w:r>
                      <w:r w:rsidR="00BB7D3F">
                        <w:rPr>
                          <w:rFonts w:asciiTheme="majorHAnsi" w:hAnsiTheme="majorHAnsi" w:cs="Arial"/>
                          <w:b/>
                          <w:bCs/>
                          <w:color w:val="0D0D0D" w:themeColor="text1" w:themeTint="F2"/>
                          <w:sz w:val="36"/>
                          <w:szCs w:val="40"/>
                        </w:rPr>
                        <w:t>1</w:t>
                      </w:r>
                    </w:p>
                    <w:p w14:paraId="2857F468" w14:textId="71B217A0" w:rsidR="00261E08" w:rsidRPr="004B7EB6" w:rsidRDefault="00261E08" w:rsidP="00261E08">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BB7D3F">
                        <w:rPr>
                          <w:rFonts w:asciiTheme="majorHAnsi" w:hAnsiTheme="majorHAnsi" w:cs="Arial"/>
                          <w:b/>
                          <w:bCs/>
                          <w:color w:val="0D0D0D" w:themeColor="text1" w:themeTint="F2"/>
                          <w:sz w:val="36"/>
                          <w:szCs w:val="40"/>
                        </w:rPr>
                        <w:t>337</w:t>
                      </w:r>
                      <w:r>
                        <w:rPr>
                          <w:rFonts w:asciiTheme="majorHAnsi" w:hAnsiTheme="majorHAnsi" w:cs="Arial"/>
                          <w:b/>
                          <w:bCs/>
                          <w:color w:val="0D0D0D" w:themeColor="text1" w:themeTint="F2"/>
                          <w:sz w:val="36"/>
                          <w:szCs w:val="40"/>
                        </w:rPr>
                        <w:t>-</w:t>
                      </w:r>
                      <w:r w:rsidR="00BB7D3F">
                        <w:rPr>
                          <w:rFonts w:asciiTheme="majorHAnsi" w:hAnsiTheme="majorHAnsi" w:cs="Arial"/>
                          <w:b/>
                          <w:bCs/>
                          <w:color w:val="0D0D0D" w:themeColor="text1" w:themeTint="F2"/>
                          <w:sz w:val="36"/>
                          <w:szCs w:val="40"/>
                        </w:rPr>
                        <w:t>10</w:t>
                      </w:r>
                    </w:p>
                    <w:p w14:paraId="51480B27" w14:textId="5CDDCFFC" w:rsidR="00261E08" w:rsidRPr="004B7EB6" w:rsidRDefault="00261E08" w:rsidP="00261E08">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53E0BB0C" w14:textId="77777777" w:rsidR="00261E08" w:rsidRPr="004B7EB6" w:rsidRDefault="00261E08" w:rsidP="00261E08">
                      <w:pPr>
                        <w:spacing w:line="276" w:lineRule="auto"/>
                        <w:rPr>
                          <w:rFonts w:asciiTheme="majorHAnsi" w:hAnsiTheme="majorHAnsi" w:cs="Arial"/>
                          <w:color w:val="0D0D0D" w:themeColor="text1" w:themeTint="F2"/>
                          <w:szCs w:val="22"/>
                        </w:rPr>
                      </w:pPr>
                    </w:p>
                    <w:p w14:paraId="1A86B974" w14:textId="0F65EA26" w:rsidR="00BB7D3F" w:rsidRPr="00544196" w:rsidRDefault="00BB7D3F" w:rsidP="00BB7D3F">
                      <w:pPr>
                        <w:spacing w:line="276" w:lineRule="auto"/>
                        <w:rPr>
                          <w:rFonts w:asciiTheme="majorHAnsi" w:hAnsiTheme="majorHAnsi" w:cs="Arial"/>
                          <w:color w:val="0D0D0D" w:themeColor="text1" w:themeTint="F2"/>
                          <w:szCs w:val="22"/>
                          <w:lang w:val="es-US"/>
                        </w:rPr>
                      </w:pPr>
                      <w:r w:rsidRPr="00544196">
                        <w:rPr>
                          <w:rFonts w:asciiTheme="majorHAnsi" w:hAnsiTheme="majorHAnsi" w:cs="Arial"/>
                          <w:color w:val="0D0D0D" w:themeColor="text1" w:themeTint="F2"/>
                          <w:szCs w:val="22"/>
                          <w:lang w:val="es-US"/>
                        </w:rPr>
                        <w:t>JOSÉ ENRIQUE CALDAS AND FAMILY</w:t>
                      </w:r>
                    </w:p>
                    <w:p w14:paraId="3D854DC4" w14:textId="77777777" w:rsidR="00BB7D3F" w:rsidRPr="0010736F" w:rsidRDefault="00BB7D3F" w:rsidP="00BB7D3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7476ECA" w14:textId="6C5BD852" w:rsidR="005B52B0" w:rsidRPr="00BB7D3F" w:rsidRDefault="005B52B0" w:rsidP="00261E08">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61DC318" wp14:editId="3ED216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03AA5" w14:textId="5C68A97C" w:rsidR="00627C9F" w:rsidRPr="009A35FB" w:rsidRDefault="009E566A" w:rsidP="009E566A">
                            <w:pPr>
                              <w:jc w:val="right"/>
                              <w:rPr>
                                <w:rFonts w:asciiTheme="minorHAnsi" w:hAnsiTheme="minorHAnsi"/>
                                <w:color w:val="FFFFFF" w:themeColor="background1"/>
                                <w:sz w:val="22"/>
                                <w:lang w:val="es-419"/>
                              </w:rPr>
                            </w:pPr>
                            <w:r w:rsidRPr="009A35FB">
                              <w:rPr>
                                <w:rFonts w:asciiTheme="minorHAnsi" w:hAnsiTheme="minorHAnsi"/>
                                <w:color w:val="FFFFFF" w:themeColor="background1"/>
                                <w:sz w:val="22"/>
                                <w:lang w:val="es-419"/>
                              </w:rPr>
                              <w:t>OEA/</w:t>
                            </w:r>
                            <w:proofErr w:type="spellStart"/>
                            <w:r w:rsidRPr="009A35FB">
                              <w:rPr>
                                <w:rFonts w:asciiTheme="minorHAnsi" w:hAnsiTheme="minorHAnsi"/>
                                <w:color w:val="FFFFFF" w:themeColor="background1"/>
                                <w:sz w:val="22"/>
                                <w:lang w:val="es-419"/>
                              </w:rPr>
                              <w:t>Ser.L</w:t>
                            </w:r>
                            <w:proofErr w:type="spellEnd"/>
                            <w:r w:rsidRPr="009A35FB">
                              <w:rPr>
                                <w:rFonts w:asciiTheme="minorHAnsi" w:hAnsiTheme="minorHAnsi"/>
                                <w:color w:val="FFFFFF" w:themeColor="background1"/>
                                <w:sz w:val="22"/>
                                <w:lang w:val="es-419"/>
                              </w:rPr>
                              <w:t>/V/II</w:t>
                            </w:r>
                            <w:r w:rsidR="002F2697" w:rsidRPr="009A35FB">
                              <w:rPr>
                                <w:rFonts w:asciiTheme="minorHAnsi" w:hAnsiTheme="minorHAnsi"/>
                                <w:color w:val="FFFFFF" w:themeColor="background1"/>
                                <w:sz w:val="22"/>
                                <w:lang w:val="es-419"/>
                              </w:rPr>
                              <w:t xml:space="preserve"> </w:t>
                            </w:r>
                          </w:p>
                          <w:p w14:paraId="2B86BB36" w14:textId="5081E1F7" w:rsidR="00627C9F" w:rsidRPr="009A35FB" w:rsidRDefault="00CA6577" w:rsidP="009E566A">
                            <w:pPr>
                              <w:jc w:val="right"/>
                              <w:rPr>
                                <w:rFonts w:asciiTheme="minorHAnsi" w:hAnsiTheme="minorHAnsi"/>
                                <w:color w:val="FFFFFF" w:themeColor="background1"/>
                                <w:sz w:val="22"/>
                                <w:lang w:val="pt-BR"/>
                              </w:rPr>
                            </w:pPr>
                            <w:r w:rsidRPr="009A35FB">
                              <w:rPr>
                                <w:rFonts w:asciiTheme="minorHAnsi" w:hAnsiTheme="minorHAnsi"/>
                                <w:color w:val="FFFFFF" w:themeColor="background1"/>
                                <w:sz w:val="22"/>
                                <w:lang w:val="pt-BR"/>
                              </w:rPr>
                              <w:t xml:space="preserve">Doc. </w:t>
                            </w:r>
                            <w:r w:rsidR="009A35FB">
                              <w:rPr>
                                <w:rFonts w:asciiTheme="minorHAnsi" w:hAnsiTheme="minorHAnsi"/>
                                <w:color w:val="FFFFFF" w:themeColor="background1"/>
                                <w:sz w:val="22"/>
                                <w:lang w:val="pt-BR"/>
                              </w:rPr>
                              <w:t>69</w:t>
                            </w:r>
                          </w:p>
                          <w:p w14:paraId="6AC8D657" w14:textId="1890FE06" w:rsidR="00627C9F" w:rsidRPr="009A35FB" w:rsidRDefault="00022CF5" w:rsidP="009E566A">
                            <w:pPr>
                              <w:jc w:val="right"/>
                              <w:rPr>
                                <w:rFonts w:asciiTheme="minorHAnsi" w:hAnsiTheme="minorHAnsi"/>
                                <w:color w:val="FFFFFF" w:themeColor="background1"/>
                                <w:sz w:val="22"/>
                              </w:rPr>
                            </w:pPr>
                            <w:r w:rsidRPr="009A35FB">
                              <w:rPr>
                                <w:rFonts w:asciiTheme="minorHAnsi" w:hAnsiTheme="minorHAnsi"/>
                                <w:color w:val="FFFFFF" w:themeColor="background1"/>
                                <w:sz w:val="22"/>
                                <w:lang w:val="pt-BR"/>
                              </w:rPr>
                              <w:t xml:space="preserve"> </w:t>
                            </w:r>
                            <w:r w:rsidR="009A35FB">
                              <w:rPr>
                                <w:rFonts w:asciiTheme="minorHAnsi" w:hAnsiTheme="minorHAnsi"/>
                                <w:color w:val="FFFFFF" w:themeColor="background1"/>
                                <w:sz w:val="22"/>
                              </w:rPr>
                              <w:t>19 March</w:t>
                            </w:r>
                            <w:r w:rsidR="000C4365" w:rsidRPr="009A35FB">
                              <w:rPr>
                                <w:rFonts w:asciiTheme="minorHAnsi" w:hAnsiTheme="minorHAnsi"/>
                                <w:color w:val="FFFFFF" w:themeColor="background1"/>
                                <w:sz w:val="22"/>
                              </w:rPr>
                              <w:t xml:space="preserve"> </w:t>
                            </w:r>
                            <w:r w:rsidR="002F2697" w:rsidRPr="009A35FB">
                              <w:rPr>
                                <w:rFonts w:asciiTheme="minorHAnsi" w:hAnsiTheme="minorHAnsi"/>
                                <w:color w:val="FFFFFF" w:themeColor="background1"/>
                                <w:sz w:val="22"/>
                              </w:rPr>
                              <w:t>202</w:t>
                            </w:r>
                            <w:r w:rsidR="00BB7D3F" w:rsidRPr="009A35FB">
                              <w:rPr>
                                <w:rFonts w:asciiTheme="minorHAnsi" w:hAnsiTheme="minorHAnsi"/>
                                <w:color w:val="FFFFFF" w:themeColor="background1"/>
                                <w:sz w:val="22"/>
                              </w:rPr>
                              <w:t>1</w:t>
                            </w:r>
                          </w:p>
                          <w:p w14:paraId="35D3ABA3" w14:textId="4D5A616E" w:rsidR="00627C9F" w:rsidRPr="004B7EB6" w:rsidRDefault="00627C9F" w:rsidP="009E566A">
                            <w:pPr>
                              <w:jc w:val="right"/>
                              <w:rPr>
                                <w:rFonts w:asciiTheme="minorHAnsi" w:hAnsiTheme="minorHAnsi"/>
                                <w:color w:val="FFFFFF" w:themeColor="background1"/>
                                <w:sz w:val="22"/>
                              </w:rPr>
                            </w:pPr>
                            <w:r w:rsidRPr="009A35FB">
                              <w:rPr>
                                <w:rFonts w:asciiTheme="minorHAnsi" w:hAnsiTheme="minorHAnsi"/>
                                <w:color w:val="FFFFFF" w:themeColor="background1"/>
                                <w:sz w:val="22"/>
                              </w:rPr>
                              <w:t>Original:</w:t>
                            </w:r>
                            <w:r w:rsidR="002C1641" w:rsidRPr="009A35FB">
                              <w:rPr>
                                <w:rFonts w:asciiTheme="minorHAnsi" w:hAnsiTheme="minorHAnsi"/>
                                <w:color w:val="FFFFFF" w:themeColor="background1"/>
                                <w:sz w:val="22"/>
                              </w:rPr>
                              <w:t xml:space="preserve"> </w:t>
                            </w:r>
                            <w:r w:rsidR="00F42B71" w:rsidRPr="009A35F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C318"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B703AA5" w14:textId="5C68A97C" w:rsidR="00627C9F" w:rsidRPr="009A35FB" w:rsidRDefault="009E566A" w:rsidP="009E566A">
                      <w:pPr>
                        <w:jc w:val="right"/>
                        <w:rPr>
                          <w:rFonts w:asciiTheme="minorHAnsi" w:hAnsiTheme="minorHAnsi"/>
                          <w:color w:val="FFFFFF" w:themeColor="background1"/>
                          <w:sz w:val="22"/>
                          <w:lang w:val="es-419"/>
                        </w:rPr>
                      </w:pPr>
                      <w:r w:rsidRPr="009A35FB">
                        <w:rPr>
                          <w:rFonts w:asciiTheme="minorHAnsi" w:hAnsiTheme="minorHAnsi"/>
                          <w:color w:val="FFFFFF" w:themeColor="background1"/>
                          <w:sz w:val="22"/>
                          <w:lang w:val="es-419"/>
                        </w:rPr>
                        <w:t>OEA/</w:t>
                      </w:r>
                      <w:proofErr w:type="spellStart"/>
                      <w:r w:rsidRPr="009A35FB">
                        <w:rPr>
                          <w:rFonts w:asciiTheme="minorHAnsi" w:hAnsiTheme="minorHAnsi"/>
                          <w:color w:val="FFFFFF" w:themeColor="background1"/>
                          <w:sz w:val="22"/>
                          <w:lang w:val="es-419"/>
                        </w:rPr>
                        <w:t>Ser.L</w:t>
                      </w:r>
                      <w:proofErr w:type="spellEnd"/>
                      <w:r w:rsidRPr="009A35FB">
                        <w:rPr>
                          <w:rFonts w:asciiTheme="minorHAnsi" w:hAnsiTheme="minorHAnsi"/>
                          <w:color w:val="FFFFFF" w:themeColor="background1"/>
                          <w:sz w:val="22"/>
                          <w:lang w:val="es-419"/>
                        </w:rPr>
                        <w:t>/V/II</w:t>
                      </w:r>
                      <w:r w:rsidR="002F2697" w:rsidRPr="009A35FB">
                        <w:rPr>
                          <w:rFonts w:asciiTheme="minorHAnsi" w:hAnsiTheme="minorHAnsi"/>
                          <w:color w:val="FFFFFF" w:themeColor="background1"/>
                          <w:sz w:val="22"/>
                          <w:lang w:val="es-419"/>
                        </w:rPr>
                        <w:t xml:space="preserve"> </w:t>
                      </w:r>
                    </w:p>
                    <w:p w14:paraId="2B86BB36" w14:textId="5081E1F7" w:rsidR="00627C9F" w:rsidRPr="009A35FB" w:rsidRDefault="00CA6577" w:rsidP="009E566A">
                      <w:pPr>
                        <w:jc w:val="right"/>
                        <w:rPr>
                          <w:rFonts w:asciiTheme="minorHAnsi" w:hAnsiTheme="minorHAnsi"/>
                          <w:color w:val="FFFFFF" w:themeColor="background1"/>
                          <w:sz w:val="22"/>
                          <w:lang w:val="pt-BR"/>
                        </w:rPr>
                      </w:pPr>
                      <w:r w:rsidRPr="009A35FB">
                        <w:rPr>
                          <w:rFonts w:asciiTheme="minorHAnsi" w:hAnsiTheme="minorHAnsi"/>
                          <w:color w:val="FFFFFF" w:themeColor="background1"/>
                          <w:sz w:val="22"/>
                          <w:lang w:val="pt-BR"/>
                        </w:rPr>
                        <w:t xml:space="preserve">Doc. </w:t>
                      </w:r>
                      <w:r w:rsidR="009A35FB">
                        <w:rPr>
                          <w:rFonts w:asciiTheme="minorHAnsi" w:hAnsiTheme="minorHAnsi"/>
                          <w:color w:val="FFFFFF" w:themeColor="background1"/>
                          <w:sz w:val="22"/>
                          <w:lang w:val="pt-BR"/>
                        </w:rPr>
                        <w:t>69</w:t>
                      </w:r>
                    </w:p>
                    <w:p w14:paraId="6AC8D657" w14:textId="1890FE06" w:rsidR="00627C9F" w:rsidRPr="009A35FB" w:rsidRDefault="00022CF5" w:rsidP="009E566A">
                      <w:pPr>
                        <w:jc w:val="right"/>
                        <w:rPr>
                          <w:rFonts w:asciiTheme="minorHAnsi" w:hAnsiTheme="minorHAnsi"/>
                          <w:color w:val="FFFFFF" w:themeColor="background1"/>
                          <w:sz w:val="22"/>
                        </w:rPr>
                      </w:pPr>
                      <w:r w:rsidRPr="009A35FB">
                        <w:rPr>
                          <w:rFonts w:asciiTheme="minorHAnsi" w:hAnsiTheme="minorHAnsi"/>
                          <w:color w:val="FFFFFF" w:themeColor="background1"/>
                          <w:sz w:val="22"/>
                          <w:lang w:val="pt-BR"/>
                        </w:rPr>
                        <w:t xml:space="preserve"> </w:t>
                      </w:r>
                      <w:r w:rsidR="009A35FB">
                        <w:rPr>
                          <w:rFonts w:asciiTheme="minorHAnsi" w:hAnsiTheme="minorHAnsi"/>
                          <w:color w:val="FFFFFF" w:themeColor="background1"/>
                          <w:sz w:val="22"/>
                        </w:rPr>
                        <w:t>19 March</w:t>
                      </w:r>
                      <w:r w:rsidR="000C4365" w:rsidRPr="009A35FB">
                        <w:rPr>
                          <w:rFonts w:asciiTheme="minorHAnsi" w:hAnsiTheme="minorHAnsi"/>
                          <w:color w:val="FFFFFF" w:themeColor="background1"/>
                          <w:sz w:val="22"/>
                        </w:rPr>
                        <w:t xml:space="preserve"> </w:t>
                      </w:r>
                      <w:r w:rsidR="002F2697" w:rsidRPr="009A35FB">
                        <w:rPr>
                          <w:rFonts w:asciiTheme="minorHAnsi" w:hAnsiTheme="minorHAnsi"/>
                          <w:color w:val="FFFFFF" w:themeColor="background1"/>
                          <w:sz w:val="22"/>
                        </w:rPr>
                        <w:t>202</w:t>
                      </w:r>
                      <w:r w:rsidR="00BB7D3F" w:rsidRPr="009A35FB">
                        <w:rPr>
                          <w:rFonts w:asciiTheme="minorHAnsi" w:hAnsiTheme="minorHAnsi"/>
                          <w:color w:val="FFFFFF" w:themeColor="background1"/>
                          <w:sz w:val="22"/>
                        </w:rPr>
                        <w:t>1</w:t>
                      </w:r>
                    </w:p>
                    <w:p w14:paraId="35D3ABA3" w14:textId="4D5A616E" w:rsidR="00627C9F" w:rsidRPr="004B7EB6" w:rsidRDefault="00627C9F" w:rsidP="009E566A">
                      <w:pPr>
                        <w:jc w:val="right"/>
                        <w:rPr>
                          <w:rFonts w:asciiTheme="minorHAnsi" w:hAnsiTheme="minorHAnsi"/>
                          <w:color w:val="FFFFFF" w:themeColor="background1"/>
                          <w:sz w:val="22"/>
                        </w:rPr>
                      </w:pPr>
                      <w:r w:rsidRPr="009A35FB">
                        <w:rPr>
                          <w:rFonts w:asciiTheme="minorHAnsi" w:hAnsiTheme="minorHAnsi"/>
                          <w:color w:val="FFFFFF" w:themeColor="background1"/>
                          <w:sz w:val="22"/>
                        </w:rPr>
                        <w:t>Original:</w:t>
                      </w:r>
                      <w:r w:rsidR="002C1641" w:rsidRPr="009A35FB">
                        <w:rPr>
                          <w:rFonts w:asciiTheme="minorHAnsi" w:hAnsiTheme="minorHAnsi"/>
                          <w:color w:val="FFFFFF" w:themeColor="background1"/>
                          <w:sz w:val="22"/>
                        </w:rPr>
                        <w:t xml:space="preserve"> </w:t>
                      </w:r>
                      <w:r w:rsidR="00F42B71" w:rsidRPr="009A35FB">
                        <w:rPr>
                          <w:rFonts w:asciiTheme="minorHAnsi" w:hAnsiTheme="minorHAnsi"/>
                          <w:color w:val="FFFFFF" w:themeColor="background1"/>
                          <w:sz w:val="22"/>
                        </w:rPr>
                        <w:t>Spanish</w:t>
                      </w:r>
                    </w:p>
                  </w:txbxContent>
                </v:textbox>
              </v:shape>
            </w:pict>
          </mc:Fallback>
        </mc:AlternateContent>
      </w:r>
    </w:p>
    <w:p w14:paraId="316B8AC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705ED"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596B199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C143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D4FB47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CB5C8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5A86C7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9562CD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A03B1A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AC3940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C11F4F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7F01C5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7D448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BAA4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C4A165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148ED3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C215D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CE0E9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1367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79DB6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E3E1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23DA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1E0DC4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70317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268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BA4177" w14:textId="60A2BB5F" w:rsidR="002C1641" w:rsidRPr="003C32BC" w:rsidRDefault="009B306D"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CC2BC2D" wp14:editId="235D05D5">
                <wp:simplePos x="0" y="0"/>
                <wp:positionH relativeFrom="column">
                  <wp:posOffset>1209675</wp:posOffset>
                </wp:positionH>
                <wp:positionV relativeFrom="paragraph">
                  <wp:posOffset>64135</wp:posOffset>
                </wp:positionV>
                <wp:extent cx="459549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491C" w14:textId="7B393A8F" w:rsidR="009B306D" w:rsidRPr="009B306D" w:rsidRDefault="009A35FB"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approved by the Commission on</w:t>
                            </w:r>
                            <w:r>
                              <w:rPr>
                                <w:rFonts w:asciiTheme="majorHAnsi" w:hAnsiTheme="majorHAnsi"/>
                                <w:color w:val="0D0D0D" w:themeColor="text1" w:themeTint="F2"/>
                                <w:sz w:val="20"/>
                              </w:rPr>
                              <w:t xml:space="preserve"> March 19, 2021</w:t>
                            </w:r>
                            <w:r w:rsidR="00544196">
                              <w:rPr>
                                <w:rFonts w:asciiTheme="majorHAnsi" w:hAnsiTheme="majorHAnsi"/>
                                <w:color w:val="0D0D0D" w:themeColor="text1" w:themeTint="F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2BC2D" id="Text Box 7" o:spid="_x0000_s1029" type="#_x0000_t202" style="position:absolute;left:0;text-align:left;margin-left:95.25pt;margin-top:5.05pt;width:361.8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" filled="f" stroked="f" strokeweight=".5pt">
                <v:textbox>
                  <w:txbxContent>
                    <w:p w14:paraId="0281491C" w14:textId="7B393A8F" w:rsidR="009B306D" w:rsidRPr="009B306D" w:rsidRDefault="009A35FB" w:rsidP="004165C2">
                      <w:pPr>
                        <w:tabs>
                          <w:tab w:val="center" w:pos="5400"/>
                        </w:tabs>
                        <w:suppressAutoHyphens/>
                        <w:spacing w:before="60"/>
                        <w:rPr>
                          <w:rFonts w:asciiTheme="majorHAnsi" w:hAnsiTheme="majorHAnsi"/>
                          <w:color w:val="0D0D0D" w:themeColor="text1" w:themeTint="F2"/>
                          <w:sz w:val="20"/>
                        </w:rPr>
                      </w:pPr>
                      <w:r>
                        <w:rPr>
                          <w:rFonts w:asciiTheme="majorHAnsi" w:hAnsiTheme="majorHAnsi"/>
                          <w:color w:val="0D0D0D" w:themeColor="text1" w:themeTint="F2"/>
                          <w:sz w:val="20"/>
                        </w:rPr>
                        <w:t>Approved e</w:t>
                      </w:r>
                      <w:r w:rsidR="009B306D">
                        <w:rPr>
                          <w:rFonts w:asciiTheme="majorHAnsi" w:hAnsiTheme="majorHAnsi"/>
                          <w:color w:val="0D0D0D" w:themeColor="text1" w:themeTint="F2"/>
                          <w:sz w:val="20"/>
                        </w:rPr>
                        <w:t>lectronically approved by the Commission on</w:t>
                      </w:r>
                      <w:r>
                        <w:rPr>
                          <w:rFonts w:asciiTheme="majorHAnsi" w:hAnsiTheme="majorHAnsi"/>
                          <w:color w:val="0D0D0D" w:themeColor="text1" w:themeTint="F2"/>
                          <w:sz w:val="20"/>
                        </w:rPr>
                        <w:t xml:space="preserve"> March 19, 2021</w:t>
                      </w:r>
                      <w:r w:rsidR="00544196">
                        <w:rPr>
                          <w:rFonts w:asciiTheme="majorHAnsi" w:hAnsiTheme="majorHAnsi"/>
                          <w:color w:val="0D0D0D" w:themeColor="text1" w:themeTint="F2"/>
                          <w:sz w:val="20"/>
                        </w:rPr>
                        <w:t>.</w:t>
                      </w:r>
                    </w:p>
                  </w:txbxContent>
                </v:textbox>
              </v:shape>
            </w:pict>
          </mc:Fallback>
        </mc:AlternateContent>
      </w:r>
    </w:p>
    <w:p w14:paraId="596E688A" w14:textId="0B94A5A1" w:rsidR="002C1641" w:rsidRPr="003C32BC" w:rsidRDefault="002C1641" w:rsidP="00040C3A">
      <w:pPr>
        <w:tabs>
          <w:tab w:val="center" w:pos="5400"/>
        </w:tabs>
        <w:suppressAutoHyphens/>
        <w:jc w:val="center"/>
        <w:rPr>
          <w:rFonts w:asciiTheme="majorHAnsi" w:hAnsiTheme="majorHAnsi"/>
          <w:sz w:val="18"/>
          <w:szCs w:val="22"/>
          <w:lang w:val="es-ES_tradnl"/>
        </w:rPr>
      </w:pPr>
    </w:p>
    <w:p w14:paraId="7BAD6F1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8ABF7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0DFD5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FE37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5CD4A1E" wp14:editId="5FA158B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EB527" w14:textId="4C3A99B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9A35FB">
                              <w:rPr>
                                <w:rFonts w:asciiTheme="majorHAnsi" w:hAnsiTheme="majorHAnsi"/>
                                <w:color w:val="595959" w:themeColor="text1" w:themeTint="A6"/>
                                <w:sz w:val="18"/>
                              </w:rPr>
                              <w:t xml:space="preserve">No. </w:t>
                            </w:r>
                            <w:r w:rsidR="009A35FB">
                              <w:rPr>
                                <w:rFonts w:asciiTheme="majorHAnsi" w:hAnsiTheme="majorHAnsi"/>
                                <w:color w:val="595959" w:themeColor="text1" w:themeTint="A6"/>
                                <w:sz w:val="18"/>
                                <w:lang w:val="en-GB"/>
                              </w:rPr>
                              <w:t>64</w:t>
                            </w:r>
                            <w:r w:rsidR="00022CF5" w:rsidRPr="009A35FB">
                              <w:rPr>
                                <w:rFonts w:asciiTheme="majorHAnsi" w:hAnsiTheme="majorHAnsi"/>
                                <w:color w:val="595959" w:themeColor="text1" w:themeTint="A6"/>
                                <w:sz w:val="18"/>
                                <w:lang w:val="en-GB"/>
                              </w:rPr>
                              <w:t>/</w:t>
                            </w:r>
                            <w:r w:rsidR="002F2697" w:rsidRPr="009A35FB">
                              <w:rPr>
                                <w:rFonts w:asciiTheme="majorHAnsi" w:hAnsiTheme="majorHAnsi"/>
                                <w:color w:val="595959" w:themeColor="text1" w:themeTint="A6"/>
                                <w:sz w:val="18"/>
                                <w:lang w:val="en-GB"/>
                              </w:rPr>
                              <w:t>2</w:t>
                            </w:r>
                            <w:r w:rsidR="00BB7D3F" w:rsidRPr="009A35FB">
                              <w:rPr>
                                <w:rFonts w:asciiTheme="majorHAnsi" w:hAnsiTheme="majorHAnsi"/>
                                <w:color w:val="595959" w:themeColor="text1" w:themeTint="A6"/>
                                <w:sz w:val="18"/>
                                <w:lang w:val="en-GB"/>
                              </w:rPr>
                              <w:t>1</w:t>
                            </w:r>
                            <w:r w:rsidRPr="009A35FB">
                              <w:rPr>
                                <w:rFonts w:asciiTheme="majorHAnsi" w:hAnsiTheme="majorHAnsi"/>
                                <w:color w:val="595959" w:themeColor="text1" w:themeTint="A6"/>
                                <w:sz w:val="18"/>
                                <w:lang w:val="en-GB"/>
                              </w:rPr>
                              <w:t xml:space="preserve">, </w:t>
                            </w:r>
                            <w:r w:rsidR="00F42B71" w:rsidRPr="009A35FB">
                              <w:rPr>
                                <w:rFonts w:asciiTheme="majorHAnsi" w:hAnsiTheme="majorHAnsi"/>
                                <w:color w:val="595959" w:themeColor="text1" w:themeTint="A6"/>
                                <w:sz w:val="18"/>
                                <w:lang w:val="en-GB"/>
                              </w:rPr>
                              <w:t xml:space="preserve">Petition </w:t>
                            </w:r>
                            <w:r w:rsidR="00BB7D3F" w:rsidRPr="009A35FB">
                              <w:rPr>
                                <w:rFonts w:asciiTheme="majorHAnsi" w:hAnsiTheme="majorHAnsi"/>
                                <w:color w:val="595959" w:themeColor="text1" w:themeTint="A6"/>
                                <w:sz w:val="18"/>
                                <w:lang w:val="en-GB"/>
                              </w:rPr>
                              <w:t>337</w:t>
                            </w:r>
                            <w:r w:rsidR="00F621C3" w:rsidRPr="009A35FB">
                              <w:rPr>
                                <w:rFonts w:asciiTheme="majorHAnsi" w:hAnsiTheme="majorHAnsi"/>
                                <w:color w:val="595959" w:themeColor="text1" w:themeTint="A6"/>
                                <w:sz w:val="18"/>
                                <w:lang w:val="en-GB"/>
                              </w:rPr>
                              <w:t>-</w:t>
                            </w:r>
                            <w:r w:rsidR="00BB7D3F" w:rsidRPr="009A35FB">
                              <w:rPr>
                                <w:rFonts w:asciiTheme="majorHAnsi" w:hAnsiTheme="majorHAnsi"/>
                                <w:color w:val="595959" w:themeColor="text1" w:themeTint="A6"/>
                                <w:sz w:val="18"/>
                                <w:lang w:val="en-GB"/>
                              </w:rPr>
                              <w:t>10</w:t>
                            </w:r>
                            <w:r w:rsidRPr="009A35FB">
                              <w:rPr>
                                <w:rFonts w:asciiTheme="majorHAnsi" w:hAnsiTheme="majorHAnsi"/>
                                <w:color w:val="595959" w:themeColor="text1" w:themeTint="A6"/>
                                <w:sz w:val="18"/>
                                <w:lang w:val="en-GB"/>
                              </w:rPr>
                              <w:t>.</w:t>
                            </w:r>
                            <w:r w:rsidR="009E566A" w:rsidRPr="009A35FB">
                              <w:rPr>
                                <w:rFonts w:asciiTheme="majorHAnsi" w:hAnsiTheme="majorHAnsi"/>
                                <w:color w:val="595959" w:themeColor="text1" w:themeTint="A6"/>
                                <w:sz w:val="18"/>
                                <w:lang w:val="en-GB"/>
                              </w:rPr>
                              <w:t xml:space="preserve"> </w:t>
                            </w:r>
                            <w:r w:rsidR="00F42B71" w:rsidRPr="009A35FB">
                              <w:rPr>
                                <w:rFonts w:asciiTheme="majorHAnsi" w:hAnsiTheme="majorHAnsi"/>
                                <w:color w:val="595959" w:themeColor="text1" w:themeTint="A6"/>
                                <w:sz w:val="18"/>
                              </w:rPr>
                              <w:t>Admissibility</w:t>
                            </w:r>
                            <w:r w:rsidRPr="009A35FB">
                              <w:rPr>
                                <w:rFonts w:asciiTheme="majorHAnsi" w:hAnsiTheme="majorHAnsi"/>
                                <w:color w:val="595959" w:themeColor="text1" w:themeTint="A6"/>
                                <w:sz w:val="18"/>
                              </w:rPr>
                              <w:t xml:space="preserve">. </w:t>
                            </w:r>
                            <w:r w:rsidR="00BB7D3F" w:rsidRPr="009A35FB">
                              <w:rPr>
                                <w:rFonts w:asciiTheme="majorHAnsi" w:hAnsiTheme="majorHAnsi"/>
                                <w:color w:val="595959" w:themeColor="text1" w:themeTint="A6"/>
                                <w:sz w:val="18"/>
                              </w:rPr>
                              <w:t>José Enrique Caldas and Family</w:t>
                            </w:r>
                            <w:r w:rsidRPr="009A35FB">
                              <w:rPr>
                                <w:rFonts w:asciiTheme="majorHAnsi" w:hAnsiTheme="majorHAnsi"/>
                                <w:color w:val="595959" w:themeColor="text1" w:themeTint="A6"/>
                                <w:sz w:val="18"/>
                              </w:rPr>
                              <w:t xml:space="preserve">. </w:t>
                            </w:r>
                            <w:r w:rsidR="00BB7D3F" w:rsidRPr="009A35FB">
                              <w:rPr>
                                <w:rFonts w:asciiTheme="majorHAnsi" w:hAnsiTheme="majorHAnsi"/>
                                <w:color w:val="595959" w:themeColor="text1" w:themeTint="A6"/>
                                <w:sz w:val="18"/>
                              </w:rPr>
                              <w:t>Colombia</w:t>
                            </w:r>
                            <w:r w:rsidR="00022CF5" w:rsidRPr="009A35FB">
                              <w:rPr>
                                <w:rFonts w:asciiTheme="majorHAnsi" w:hAnsiTheme="majorHAnsi"/>
                                <w:color w:val="595959" w:themeColor="text1" w:themeTint="A6"/>
                                <w:sz w:val="18"/>
                              </w:rPr>
                              <w:t xml:space="preserve">. </w:t>
                            </w:r>
                            <w:r w:rsidR="009A35FB">
                              <w:rPr>
                                <w:rFonts w:asciiTheme="majorHAnsi" w:hAnsiTheme="majorHAnsi"/>
                                <w:color w:val="595959" w:themeColor="text1" w:themeTint="A6"/>
                                <w:sz w:val="18"/>
                              </w:rPr>
                              <w:t>March 19, 2021</w:t>
                            </w:r>
                            <w:r w:rsidR="00F621C3" w:rsidRPr="009A35FB">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D4A1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580EB527" w14:textId="4C3A99B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9A35FB">
                        <w:rPr>
                          <w:rFonts w:asciiTheme="majorHAnsi" w:hAnsiTheme="majorHAnsi"/>
                          <w:color w:val="595959" w:themeColor="text1" w:themeTint="A6"/>
                          <w:sz w:val="18"/>
                        </w:rPr>
                        <w:t xml:space="preserve">No. </w:t>
                      </w:r>
                      <w:r w:rsidR="009A35FB">
                        <w:rPr>
                          <w:rFonts w:asciiTheme="majorHAnsi" w:hAnsiTheme="majorHAnsi"/>
                          <w:color w:val="595959" w:themeColor="text1" w:themeTint="A6"/>
                          <w:sz w:val="18"/>
                          <w:lang w:val="en-GB"/>
                        </w:rPr>
                        <w:t>64</w:t>
                      </w:r>
                      <w:r w:rsidR="00022CF5" w:rsidRPr="009A35FB">
                        <w:rPr>
                          <w:rFonts w:asciiTheme="majorHAnsi" w:hAnsiTheme="majorHAnsi"/>
                          <w:color w:val="595959" w:themeColor="text1" w:themeTint="A6"/>
                          <w:sz w:val="18"/>
                          <w:lang w:val="en-GB"/>
                        </w:rPr>
                        <w:t>/</w:t>
                      </w:r>
                      <w:r w:rsidR="002F2697" w:rsidRPr="009A35FB">
                        <w:rPr>
                          <w:rFonts w:asciiTheme="majorHAnsi" w:hAnsiTheme="majorHAnsi"/>
                          <w:color w:val="595959" w:themeColor="text1" w:themeTint="A6"/>
                          <w:sz w:val="18"/>
                          <w:lang w:val="en-GB"/>
                        </w:rPr>
                        <w:t>2</w:t>
                      </w:r>
                      <w:r w:rsidR="00BB7D3F" w:rsidRPr="009A35FB">
                        <w:rPr>
                          <w:rFonts w:asciiTheme="majorHAnsi" w:hAnsiTheme="majorHAnsi"/>
                          <w:color w:val="595959" w:themeColor="text1" w:themeTint="A6"/>
                          <w:sz w:val="18"/>
                          <w:lang w:val="en-GB"/>
                        </w:rPr>
                        <w:t>1</w:t>
                      </w:r>
                      <w:r w:rsidRPr="009A35FB">
                        <w:rPr>
                          <w:rFonts w:asciiTheme="majorHAnsi" w:hAnsiTheme="majorHAnsi"/>
                          <w:color w:val="595959" w:themeColor="text1" w:themeTint="A6"/>
                          <w:sz w:val="18"/>
                          <w:lang w:val="en-GB"/>
                        </w:rPr>
                        <w:t xml:space="preserve">, </w:t>
                      </w:r>
                      <w:r w:rsidR="00F42B71" w:rsidRPr="009A35FB">
                        <w:rPr>
                          <w:rFonts w:asciiTheme="majorHAnsi" w:hAnsiTheme="majorHAnsi"/>
                          <w:color w:val="595959" w:themeColor="text1" w:themeTint="A6"/>
                          <w:sz w:val="18"/>
                          <w:lang w:val="en-GB"/>
                        </w:rPr>
                        <w:t xml:space="preserve">Petition </w:t>
                      </w:r>
                      <w:r w:rsidR="00BB7D3F" w:rsidRPr="009A35FB">
                        <w:rPr>
                          <w:rFonts w:asciiTheme="majorHAnsi" w:hAnsiTheme="majorHAnsi"/>
                          <w:color w:val="595959" w:themeColor="text1" w:themeTint="A6"/>
                          <w:sz w:val="18"/>
                          <w:lang w:val="en-GB"/>
                        </w:rPr>
                        <w:t>337</w:t>
                      </w:r>
                      <w:r w:rsidR="00F621C3" w:rsidRPr="009A35FB">
                        <w:rPr>
                          <w:rFonts w:asciiTheme="majorHAnsi" w:hAnsiTheme="majorHAnsi"/>
                          <w:color w:val="595959" w:themeColor="text1" w:themeTint="A6"/>
                          <w:sz w:val="18"/>
                          <w:lang w:val="en-GB"/>
                        </w:rPr>
                        <w:t>-</w:t>
                      </w:r>
                      <w:r w:rsidR="00BB7D3F" w:rsidRPr="009A35FB">
                        <w:rPr>
                          <w:rFonts w:asciiTheme="majorHAnsi" w:hAnsiTheme="majorHAnsi"/>
                          <w:color w:val="595959" w:themeColor="text1" w:themeTint="A6"/>
                          <w:sz w:val="18"/>
                          <w:lang w:val="en-GB"/>
                        </w:rPr>
                        <w:t>10</w:t>
                      </w:r>
                      <w:r w:rsidRPr="009A35FB">
                        <w:rPr>
                          <w:rFonts w:asciiTheme="majorHAnsi" w:hAnsiTheme="majorHAnsi"/>
                          <w:color w:val="595959" w:themeColor="text1" w:themeTint="A6"/>
                          <w:sz w:val="18"/>
                          <w:lang w:val="en-GB"/>
                        </w:rPr>
                        <w:t>.</w:t>
                      </w:r>
                      <w:r w:rsidR="009E566A" w:rsidRPr="009A35FB">
                        <w:rPr>
                          <w:rFonts w:asciiTheme="majorHAnsi" w:hAnsiTheme="majorHAnsi"/>
                          <w:color w:val="595959" w:themeColor="text1" w:themeTint="A6"/>
                          <w:sz w:val="18"/>
                          <w:lang w:val="en-GB"/>
                        </w:rPr>
                        <w:t xml:space="preserve"> </w:t>
                      </w:r>
                      <w:r w:rsidR="00F42B71" w:rsidRPr="009A35FB">
                        <w:rPr>
                          <w:rFonts w:asciiTheme="majorHAnsi" w:hAnsiTheme="majorHAnsi"/>
                          <w:color w:val="595959" w:themeColor="text1" w:themeTint="A6"/>
                          <w:sz w:val="18"/>
                        </w:rPr>
                        <w:t>Admissibility</w:t>
                      </w:r>
                      <w:r w:rsidRPr="009A35FB">
                        <w:rPr>
                          <w:rFonts w:asciiTheme="majorHAnsi" w:hAnsiTheme="majorHAnsi"/>
                          <w:color w:val="595959" w:themeColor="text1" w:themeTint="A6"/>
                          <w:sz w:val="18"/>
                        </w:rPr>
                        <w:t xml:space="preserve">. </w:t>
                      </w:r>
                      <w:r w:rsidR="00BB7D3F" w:rsidRPr="009A35FB">
                        <w:rPr>
                          <w:rFonts w:asciiTheme="majorHAnsi" w:hAnsiTheme="majorHAnsi"/>
                          <w:color w:val="595959" w:themeColor="text1" w:themeTint="A6"/>
                          <w:sz w:val="18"/>
                        </w:rPr>
                        <w:t>José Enrique Caldas and Family</w:t>
                      </w:r>
                      <w:r w:rsidRPr="009A35FB">
                        <w:rPr>
                          <w:rFonts w:asciiTheme="majorHAnsi" w:hAnsiTheme="majorHAnsi"/>
                          <w:color w:val="595959" w:themeColor="text1" w:themeTint="A6"/>
                          <w:sz w:val="18"/>
                        </w:rPr>
                        <w:t xml:space="preserve">. </w:t>
                      </w:r>
                      <w:r w:rsidR="00BB7D3F" w:rsidRPr="009A35FB">
                        <w:rPr>
                          <w:rFonts w:asciiTheme="majorHAnsi" w:hAnsiTheme="majorHAnsi"/>
                          <w:color w:val="595959" w:themeColor="text1" w:themeTint="A6"/>
                          <w:sz w:val="18"/>
                        </w:rPr>
                        <w:t>Colombia</w:t>
                      </w:r>
                      <w:r w:rsidR="00022CF5" w:rsidRPr="009A35FB">
                        <w:rPr>
                          <w:rFonts w:asciiTheme="majorHAnsi" w:hAnsiTheme="majorHAnsi"/>
                          <w:color w:val="595959" w:themeColor="text1" w:themeTint="A6"/>
                          <w:sz w:val="18"/>
                        </w:rPr>
                        <w:t xml:space="preserve">. </w:t>
                      </w:r>
                      <w:r w:rsidR="009A35FB">
                        <w:rPr>
                          <w:rFonts w:asciiTheme="majorHAnsi" w:hAnsiTheme="majorHAnsi"/>
                          <w:color w:val="595959" w:themeColor="text1" w:themeTint="A6"/>
                          <w:sz w:val="18"/>
                        </w:rPr>
                        <w:t>March 19, 2021</w:t>
                      </w:r>
                      <w:r w:rsidR="00F621C3" w:rsidRPr="009A35FB">
                        <w:rPr>
                          <w:rFonts w:asciiTheme="majorHAnsi" w:hAnsiTheme="majorHAnsi"/>
                          <w:color w:val="595959" w:themeColor="text1" w:themeTint="A6"/>
                          <w:sz w:val="18"/>
                        </w:rPr>
                        <w:t>.</w:t>
                      </w:r>
                    </w:p>
                  </w:txbxContent>
                </v:textbox>
              </v:shape>
            </w:pict>
          </mc:Fallback>
        </mc:AlternateContent>
      </w:r>
    </w:p>
    <w:p w14:paraId="54A35402" w14:textId="54732CD0" w:rsidR="002C1641" w:rsidRPr="003C32BC" w:rsidRDefault="002C1641" w:rsidP="00040C3A">
      <w:pPr>
        <w:tabs>
          <w:tab w:val="center" w:pos="5400"/>
        </w:tabs>
        <w:suppressAutoHyphens/>
        <w:jc w:val="center"/>
        <w:rPr>
          <w:rFonts w:asciiTheme="majorHAnsi" w:hAnsiTheme="majorHAnsi"/>
          <w:sz w:val="18"/>
          <w:szCs w:val="22"/>
          <w:lang w:val="es-ES_tradnl"/>
        </w:rPr>
      </w:pPr>
    </w:p>
    <w:p w14:paraId="18DAA0E7" w14:textId="4FC54D86" w:rsidR="002C1641" w:rsidRPr="003C32BC" w:rsidRDefault="002C1641" w:rsidP="00040C3A">
      <w:pPr>
        <w:tabs>
          <w:tab w:val="center" w:pos="5400"/>
        </w:tabs>
        <w:suppressAutoHyphens/>
        <w:jc w:val="center"/>
        <w:rPr>
          <w:rFonts w:asciiTheme="majorHAnsi" w:hAnsiTheme="majorHAnsi"/>
          <w:sz w:val="18"/>
          <w:szCs w:val="22"/>
          <w:lang w:val="es-ES_tradnl"/>
        </w:rPr>
      </w:pPr>
    </w:p>
    <w:p w14:paraId="165B7F09" w14:textId="24B09380" w:rsidR="003C32BC" w:rsidRPr="003C32BC" w:rsidRDefault="003C32BC" w:rsidP="003C32BC">
      <w:pPr>
        <w:tabs>
          <w:tab w:val="center" w:pos="5400"/>
        </w:tabs>
        <w:suppressAutoHyphens/>
        <w:jc w:val="center"/>
        <w:rPr>
          <w:rFonts w:asciiTheme="majorHAnsi" w:hAnsiTheme="majorHAnsi"/>
          <w:sz w:val="18"/>
          <w:szCs w:val="22"/>
        </w:rPr>
      </w:pPr>
    </w:p>
    <w:p w14:paraId="4F2529D3" w14:textId="2719247C" w:rsidR="003C32BC" w:rsidRPr="003C32BC" w:rsidRDefault="00E646B1" w:rsidP="003C32BC">
      <w:pPr>
        <w:tabs>
          <w:tab w:val="center" w:pos="5400"/>
        </w:tabs>
        <w:suppressAutoHyphens/>
        <w:jc w:val="center"/>
        <w:rPr>
          <w:rFonts w:asciiTheme="majorHAnsi" w:hAnsiTheme="majorHAnsi"/>
          <w:sz w:val="18"/>
          <w:szCs w:val="22"/>
        </w:rPr>
      </w:pPr>
      <w:r w:rsidRPr="00741D39">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706594A" wp14:editId="69D34253">
                <wp:simplePos x="0" y="0"/>
                <wp:positionH relativeFrom="column">
                  <wp:posOffset>-298450</wp:posOffset>
                </wp:positionH>
                <wp:positionV relativeFrom="paragraph">
                  <wp:posOffset>829945</wp:posOffset>
                </wp:positionV>
                <wp:extent cx="118110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B16B6" w14:textId="77777777" w:rsidR="00E646B1" w:rsidRPr="004B7EB6" w:rsidRDefault="00E646B1" w:rsidP="00E646B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6594A" id="Text Box 3" o:spid="_x0000_s1031" type="#_x0000_t202" style="position:absolute;left:0;text-align:left;margin-left:-23.5pt;margin-top:65.35pt;width:93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" filled="f" stroked="f" strokeweight=".5pt">
                <v:textbox>
                  <w:txbxContent>
                    <w:p w14:paraId="645B16B6" w14:textId="77777777" w:rsidR="00E646B1" w:rsidRPr="004B7EB6" w:rsidRDefault="00E646B1" w:rsidP="00E646B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00126E08"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581C44B" wp14:editId="0A995F86">
                <wp:simplePos x="0" y="0"/>
                <wp:positionH relativeFrom="column">
                  <wp:posOffset>1209675</wp:posOffset>
                </wp:positionH>
                <wp:positionV relativeFrom="paragraph">
                  <wp:posOffset>658496</wp:posOffset>
                </wp:positionV>
                <wp:extent cx="21717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C44B" id="Text Box 2" o:spid="_x0000_s1032" type="#_x0000_t202" style="position:absolute;left:0;text-align:left;margin-left:95.25pt;margin-top:51.85pt;width:171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" fillcolor="white [3201]" stroked="f" strokeweight=".5pt">
                <v:textbox>
                  <w:txbxContent>
                    <w:p w14:paraId="03673E8D" w14:textId="65DB3C30" w:rsidR="003C32BC" w:rsidRDefault="00126E08">
                      <w:r>
                        <w:rPr>
                          <w:noProof/>
                        </w:rPr>
                        <w:drawing>
                          <wp:inline distT="0" distB="0" distL="0" distR="0" wp14:anchorId="580DCEAF" wp14:editId="6BD84545">
                            <wp:extent cx="1513840" cy="387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p>
    <w:p w14:paraId="5FC26E46" w14:textId="3ECDB0B5"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410D5F7A" w14:textId="4F255D2D" w:rsidR="00F621C3" w:rsidRPr="003A5566" w:rsidRDefault="00F621C3" w:rsidP="00C355B4">
      <w:pPr>
        <w:spacing w:after="120"/>
        <w:ind w:firstLine="720"/>
        <w:jc w:val="both"/>
        <w:rPr>
          <w:rFonts w:asciiTheme="majorHAnsi" w:hAnsiTheme="majorHAnsi"/>
          <w:b/>
          <w:bCs/>
          <w:sz w:val="19"/>
          <w:szCs w:val="19"/>
        </w:rPr>
      </w:pPr>
      <w:r w:rsidRPr="003A5566">
        <w:rPr>
          <w:rFonts w:asciiTheme="majorHAnsi" w:hAnsiTheme="majorHAnsi"/>
          <w:b/>
          <w:bCs/>
          <w:sz w:val="19"/>
          <w:szCs w:val="19"/>
        </w:rPr>
        <w:lastRenderedPageBreak/>
        <w:t>I.</w:t>
      </w:r>
      <w:r w:rsidRPr="003A5566">
        <w:rPr>
          <w:rFonts w:asciiTheme="majorHAnsi" w:hAnsiTheme="majorHAnsi"/>
          <w:b/>
          <w:bCs/>
          <w:sz w:val="19"/>
          <w:szCs w:val="19"/>
        </w:rPr>
        <w:tab/>
      </w:r>
      <w:r w:rsidR="00592718" w:rsidRPr="003A5566">
        <w:rPr>
          <w:rFonts w:asciiTheme="majorHAnsi" w:hAnsiTheme="majorHAnsi"/>
          <w:b/>
          <w:bCs/>
          <w:sz w:val="19"/>
          <w:szCs w:val="19"/>
        </w:rPr>
        <w:t>INFORMATION ABOUT THE PETITION</w:t>
      </w:r>
      <w:r w:rsidRPr="003A5566">
        <w:rPr>
          <w:rFonts w:asciiTheme="majorHAnsi" w:hAnsiTheme="majorHAnsi"/>
          <w:b/>
          <w:bCs/>
          <w:sz w:val="19"/>
          <w:szCs w:val="19"/>
        </w:rPr>
        <w:t xml:space="preserv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715"/>
        <w:gridCol w:w="5670"/>
      </w:tblGrid>
      <w:tr w:rsidR="00261E08" w:rsidRPr="000F1185" w14:paraId="0D1CC739" w14:textId="77777777" w:rsidTr="003E2953">
        <w:tc>
          <w:tcPr>
            <w:tcW w:w="3715" w:type="dxa"/>
            <w:tcBorders>
              <w:top w:val="single" w:sz="4" w:space="0" w:color="auto"/>
              <w:bottom w:val="single" w:sz="6" w:space="0" w:color="auto"/>
            </w:tcBorders>
            <w:shd w:val="clear" w:color="auto" w:fill="67AE3C"/>
            <w:vAlign w:val="center"/>
          </w:tcPr>
          <w:p w14:paraId="3914A250" w14:textId="141A13A8" w:rsidR="00261E08" w:rsidRPr="000F1185" w:rsidRDefault="00261E08"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Petitioner</w:t>
            </w:r>
            <w:r w:rsidR="003E2953">
              <w:rPr>
                <w:rFonts w:asciiTheme="majorHAnsi" w:hAnsiTheme="majorHAnsi"/>
                <w:b/>
                <w:color w:val="FFFFFF" w:themeColor="background1"/>
                <w:sz w:val="20"/>
                <w:szCs w:val="20"/>
              </w:rPr>
              <w:t>:</w:t>
            </w:r>
          </w:p>
        </w:tc>
        <w:tc>
          <w:tcPr>
            <w:tcW w:w="5670" w:type="dxa"/>
          </w:tcPr>
          <w:p w14:paraId="67A3AC7B" w14:textId="0B16C895" w:rsidR="00261E08" w:rsidRPr="000F1185" w:rsidRDefault="00BB7D3F" w:rsidP="009163FC">
            <w:pPr>
              <w:jc w:val="both"/>
              <w:rPr>
                <w:rFonts w:asciiTheme="majorHAnsi" w:hAnsiTheme="majorHAnsi"/>
                <w:bCs/>
                <w:sz w:val="20"/>
                <w:szCs w:val="20"/>
              </w:rPr>
            </w:pPr>
            <w:r w:rsidRPr="000F1185">
              <w:rPr>
                <w:rFonts w:asciiTheme="majorHAnsi" w:hAnsiTheme="majorHAnsi"/>
                <w:bCs/>
                <w:sz w:val="20"/>
                <w:szCs w:val="20"/>
              </w:rPr>
              <w:t>Luz Marina Barahona Barreto</w:t>
            </w:r>
            <w:r w:rsidRPr="000F1185">
              <w:rPr>
                <w:rStyle w:val="FootnoteReference"/>
                <w:rFonts w:asciiTheme="majorHAnsi" w:hAnsiTheme="majorHAnsi"/>
                <w:bCs/>
                <w:sz w:val="20"/>
                <w:szCs w:val="20"/>
              </w:rPr>
              <w:footnoteReference w:id="2"/>
            </w:r>
          </w:p>
        </w:tc>
      </w:tr>
      <w:tr w:rsidR="00261E08" w:rsidRPr="000F1185" w14:paraId="4A730984" w14:textId="77777777" w:rsidTr="003E2953">
        <w:tc>
          <w:tcPr>
            <w:tcW w:w="3715" w:type="dxa"/>
            <w:tcBorders>
              <w:top w:val="single" w:sz="6" w:space="0" w:color="auto"/>
              <w:bottom w:val="single" w:sz="6" w:space="0" w:color="auto"/>
            </w:tcBorders>
            <w:shd w:val="clear" w:color="auto" w:fill="67AE3C"/>
            <w:vAlign w:val="center"/>
          </w:tcPr>
          <w:p w14:paraId="241395B3" w14:textId="4D8B6D6C" w:rsidR="00261E08" w:rsidRPr="000F1185" w:rsidRDefault="00261E08"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Alleged victim</w:t>
            </w:r>
            <w:r w:rsidR="003E2953">
              <w:rPr>
                <w:rFonts w:asciiTheme="majorHAnsi" w:hAnsiTheme="majorHAnsi"/>
                <w:b/>
                <w:color w:val="FFFFFF" w:themeColor="background1"/>
                <w:sz w:val="20"/>
                <w:szCs w:val="20"/>
              </w:rPr>
              <w:t>s:</w:t>
            </w:r>
          </w:p>
        </w:tc>
        <w:tc>
          <w:tcPr>
            <w:tcW w:w="5670" w:type="dxa"/>
          </w:tcPr>
          <w:p w14:paraId="1E62AC27" w14:textId="6ED36BED" w:rsidR="00261E08" w:rsidRPr="000F1185" w:rsidRDefault="00BB7D3F" w:rsidP="009163FC">
            <w:pPr>
              <w:jc w:val="both"/>
              <w:rPr>
                <w:rFonts w:asciiTheme="majorHAnsi" w:hAnsiTheme="majorHAnsi"/>
                <w:bCs/>
                <w:sz w:val="20"/>
                <w:szCs w:val="20"/>
                <w:lang w:val="en-GB"/>
              </w:rPr>
            </w:pPr>
            <w:r w:rsidRPr="000F1185">
              <w:rPr>
                <w:rFonts w:asciiTheme="majorHAnsi" w:hAnsiTheme="majorHAnsi"/>
                <w:bCs/>
                <w:sz w:val="20"/>
                <w:szCs w:val="20"/>
                <w:lang w:val="en-GB"/>
              </w:rPr>
              <w:t xml:space="preserve">José Enrique Caldas and </w:t>
            </w:r>
            <w:r w:rsidR="000F1185" w:rsidRPr="000F1185">
              <w:rPr>
                <w:rFonts w:asciiTheme="majorHAnsi" w:hAnsiTheme="majorHAnsi"/>
                <w:bCs/>
                <w:sz w:val="20"/>
                <w:szCs w:val="20"/>
                <w:lang w:val="en-GB"/>
              </w:rPr>
              <w:t xml:space="preserve">his </w:t>
            </w:r>
            <w:r w:rsidRPr="000F1185">
              <w:rPr>
                <w:rFonts w:asciiTheme="majorHAnsi" w:hAnsiTheme="majorHAnsi"/>
                <w:bCs/>
                <w:sz w:val="20"/>
                <w:szCs w:val="20"/>
                <w:lang w:val="en-GB"/>
              </w:rPr>
              <w:t>family</w:t>
            </w:r>
            <w:r w:rsidRPr="000F1185">
              <w:rPr>
                <w:rStyle w:val="FootnoteReference"/>
                <w:rFonts w:asciiTheme="majorHAnsi" w:hAnsiTheme="majorHAnsi"/>
                <w:bCs/>
                <w:sz w:val="20"/>
                <w:szCs w:val="20"/>
                <w:lang w:val="es-ES"/>
              </w:rPr>
              <w:footnoteReference w:id="3"/>
            </w:r>
          </w:p>
        </w:tc>
      </w:tr>
      <w:tr w:rsidR="00261E08" w:rsidRPr="000F1185" w14:paraId="03D81EE5" w14:textId="77777777" w:rsidTr="003E2953">
        <w:tc>
          <w:tcPr>
            <w:tcW w:w="3715" w:type="dxa"/>
            <w:tcBorders>
              <w:top w:val="single" w:sz="6" w:space="0" w:color="auto"/>
              <w:bottom w:val="single" w:sz="6" w:space="0" w:color="auto"/>
            </w:tcBorders>
            <w:shd w:val="clear" w:color="auto" w:fill="67AE3C"/>
            <w:vAlign w:val="center"/>
          </w:tcPr>
          <w:p w14:paraId="3A40F361" w14:textId="78F1AD16" w:rsidR="00261E08" w:rsidRPr="000F1185" w:rsidRDefault="00261E08"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Respondent State</w:t>
            </w:r>
            <w:r w:rsidR="003E2953">
              <w:rPr>
                <w:rFonts w:asciiTheme="majorHAnsi" w:hAnsiTheme="majorHAnsi"/>
                <w:b/>
                <w:color w:val="FFFFFF" w:themeColor="background1"/>
                <w:sz w:val="20"/>
                <w:szCs w:val="20"/>
              </w:rPr>
              <w:t>:</w:t>
            </w:r>
          </w:p>
        </w:tc>
        <w:tc>
          <w:tcPr>
            <w:tcW w:w="5670" w:type="dxa"/>
          </w:tcPr>
          <w:p w14:paraId="68C5B5B0" w14:textId="19144AB5" w:rsidR="00261E08" w:rsidRPr="000F1185" w:rsidRDefault="00BB7D3F" w:rsidP="009163FC">
            <w:pPr>
              <w:jc w:val="both"/>
              <w:rPr>
                <w:rFonts w:asciiTheme="majorHAnsi" w:hAnsiTheme="majorHAnsi"/>
                <w:bCs/>
                <w:sz w:val="20"/>
                <w:szCs w:val="20"/>
              </w:rPr>
            </w:pPr>
            <w:r w:rsidRPr="000F1185">
              <w:rPr>
                <w:rFonts w:asciiTheme="majorHAnsi" w:hAnsiTheme="majorHAnsi"/>
                <w:bCs/>
                <w:sz w:val="20"/>
                <w:szCs w:val="20"/>
              </w:rPr>
              <w:t>Colombia</w:t>
            </w:r>
          </w:p>
        </w:tc>
      </w:tr>
      <w:tr w:rsidR="00261E08" w:rsidRPr="000F1185" w14:paraId="61049B38" w14:textId="77777777" w:rsidTr="003E2953">
        <w:tc>
          <w:tcPr>
            <w:tcW w:w="3715" w:type="dxa"/>
            <w:tcBorders>
              <w:top w:val="single" w:sz="6" w:space="0" w:color="auto"/>
              <w:bottom w:val="single" w:sz="6" w:space="0" w:color="auto"/>
            </w:tcBorders>
            <w:shd w:val="clear" w:color="auto" w:fill="67AE3C"/>
            <w:vAlign w:val="center"/>
          </w:tcPr>
          <w:p w14:paraId="1525F7A2" w14:textId="6A8A1190" w:rsidR="00261E08" w:rsidRPr="000F1185" w:rsidRDefault="00261E08"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Rights invoked</w:t>
            </w:r>
            <w:r w:rsidR="003E2953">
              <w:rPr>
                <w:rFonts w:asciiTheme="majorHAnsi" w:hAnsiTheme="majorHAnsi"/>
                <w:b/>
                <w:color w:val="FFFFFF" w:themeColor="background1"/>
                <w:sz w:val="20"/>
                <w:szCs w:val="20"/>
              </w:rPr>
              <w:t>:</w:t>
            </w:r>
          </w:p>
        </w:tc>
        <w:tc>
          <w:tcPr>
            <w:tcW w:w="5670" w:type="dxa"/>
          </w:tcPr>
          <w:p w14:paraId="6C99BD6B" w14:textId="7F63A69E" w:rsidR="00261E08" w:rsidRPr="000F1185" w:rsidRDefault="00BB7D3F" w:rsidP="00261E08">
            <w:pPr>
              <w:jc w:val="both"/>
              <w:rPr>
                <w:rFonts w:asciiTheme="majorHAnsi" w:hAnsiTheme="majorHAnsi"/>
                <w:bCs/>
                <w:sz w:val="20"/>
                <w:szCs w:val="20"/>
              </w:rPr>
            </w:pPr>
            <w:r w:rsidRPr="000F1185">
              <w:rPr>
                <w:rFonts w:asciiTheme="majorHAnsi" w:hAnsiTheme="majorHAnsi"/>
                <w:bCs/>
                <w:sz w:val="20"/>
                <w:szCs w:val="20"/>
              </w:rPr>
              <w:t>Articles 4 (life), 5 (humane treatment), and 8 (fair trial) of the American Convention on Human Rights</w:t>
            </w:r>
            <w:r w:rsidRPr="000F1185">
              <w:rPr>
                <w:rStyle w:val="FootnoteReference"/>
                <w:rFonts w:asciiTheme="majorHAnsi" w:hAnsiTheme="majorHAnsi"/>
                <w:bCs/>
                <w:sz w:val="20"/>
                <w:szCs w:val="20"/>
              </w:rPr>
              <w:footnoteReference w:id="4"/>
            </w:r>
          </w:p>
        </w:tc>
      </w:tr>
    </w:tbl>
    <w:p w14:paraId="08C39C2C"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II.</w:t>
      </w:r>
      <w:r w:rsidRPr="003A5566">
        <w:rPr>
          <w:rFonts w:asciiTheme="majorHAnsi" w:hAnsiTheme="majorHAnsi"/>
          <w:b/>
          <w:bCs/>
          <w:sz w:val="19"/>
          <w:szCs w:val="19"/>
        </w:rPr>
        <w:tab/>
        <w:t>PROCE</w:t>
      </w:r>
      <w:r w:rsidR="00321AFD" w:rsidRPr="003A5566">
        <w:rPr>
          <w:rFonts w:asciiTheme="majorHAnsi" w:hAnsiTheme="majorHAnsi"/>
          <w:b/>
          <w:bCs/>
          <w:sz w:val="19"/>
          <w:szCs w:val="19"/>
        </w:rPr>
        <w:t>EDINGS</w:t>
      </w:r>
      <w:r w:rsidRPr="003A5566">
        <w:rPr>
          <w:rFonts w:asciiTheme="majorHAnsi" w:hAnsiTheme="majorHAnsi"/>
          <w:b/>
          <w:bCs/>
          <w:sz w:val="19"/>
          <w:szCs w:val="19"/>
        </w:rPr>
        <w:t xml:space="preserve"> BEFORE THE IACHR</w:t>
      </w:r>
      <w:r w:rsidR="00653EA6" w:rsidRPr="003A5566">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715"/>
        <w:gridCol w:w="5645"/>
      </w:tblGrid>
      <w:tr w:rsidR="00261E08" w:rsidRPr="000F1185" w14:paraId="6DA75E12" w14:textId="77777777" w:rsidTr="003E2953">
        <w:tc>
          <w:tcPr>
            <w:tcW w:w="3715" w:type="dxa"/>
            <w:tcBorders>
              <w:top w:val="single" w:sz="6" w:space="0" w:color="auto"/>
              <w:bottom w:val="single" w:sz="6" w:space="0" w:color="auto"/>
            </w:tcBorders>
            <w:shd w:val="clear" w:color="auto" w:fill="67AE3C"/>
            <w:vAlign w:val="center"/>
          </w:tcPr>
          <w:p w14:paraId="534AFBE1" w14:textId="125A1376" w:rsidR="00261E08" w:rsidRPr="000F1185" w:rsidRDefault="003E2953" w:rsidP="003E2953">
            <w:pPr>
              <w:rPr>
                <w:rFonts w:asciiTheme="majorHAnsi" w:hAnsiTheme="majorHAnsi"/>
                <w:b/>
                <w:color w:val="FFFFFF" w:themeColor="background1"/>
                <w:sz w:val="20"/>
                <w:szCs w:val="20"/>
              </w:rPr>
            </w:pPr>
            <w:r>
              <w:rPr>
                <w:rFonts w:asciiTheme="majorHAnsi" w:hAnsiTheme="majorHAnsi"/>
                <w:b/>
                <w:color w:val="FFFFFF" w:themeColor="background1"/>
                <w:sz w:val="20"/>
                <w:szCs w:val="20"/>
              </w:rPr>
              <w:t>Filing of the petition:</w:t>
            </w:r>
          </w:p>
        </w:tc>
        <w:tc>
          <w:tcPr>
            <w:tcW w:w="5645" w:type="dxa"/>
            <w:vAlign w:val="center"/>
          </w:tcPr>
          <w:p w14:paraId="7EADD3E8" w14:textId="34F87260" w:rsidR="00261E08" w:rsidRPr="000F1185" w:rsidRDefault="00F27223" w:rsidP="009163FC">
            <w:pPr>
              <w:jc w:val="both"/>
              <w:rPr>
                <w:rFonts w:asciiTheme="majorHAnsi" w:hAnsiTheme="majorHAnsi"/>
                <w:bCs/>
                <w:sz w:val="20"/>
                <w:szCs w:val="20"/>
              </w:rPr>
            </w:pPr>
            <w:r w:rsidRPr="000F1185">
              <w:rPr>
                <w:rFonts w:asciiTheme="majorHAnsi" w:hAnsiTheme="majorHAnsi"/>
                <w:bCs/>
                <w:sz w:val="20"/>
                <w:szCs w:val="20"/>
              </w:rPr>
              <w:t>March 10, 2010</w:t>
            </w:r>
          </w:p>
        </w:tc>
      </w:tr>
      <w:tr w:rsidR="00261E08" w:rsidRPr="000F1185" w14:paraId="070BC314" w14:textId="77777777" w:rsidTr="003E2953">
        <w:tc>
          <w:tcPr>
            <w:tcW w:w="3715" w:type="dxa"/>
            <w:tcBorders>
              <w:top w:val="single" w:sz="6" w:space="0" w:color="auto"/>
              <w:bottom w:val="single" w:sz="6" w:space="0" w:color="auto"/>
            </w:tcBorders>
            <w:shd w:val="clear" w:color="auto" w:fill="67AE3C"/>
            <w:vAlign w:val="center"/>
          </w:tcPr>
          <w:p w14:paraId="1B91C5C6" w14:textId="763ABE04" w:rsidR="00261E08" w:rsidRPr="000F1185" w:rsidRDefault="00261E08"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Notification of the petition</w:t>
            </w:r>
            <w:r w:rsidR="003E2953">
              <w:rPr>
                <w:rFonts w:asciiTheme="majorHAnsi" w:hAnsiTheme="majorHAnsi"/>
                <w:b/>
                <w:color w:val="FFFFFF" w:themeColor="background1"/>
                <w:sz w:val="20"/>
                <w:szCs w:val="20"/>
              </w:rPr>
              <w:t xml:space="preserve"> to the State:</w:t>
            </w:r>
          </w:p>
        </w:tc>
        <w:tc>
          <w:tcPr>
            <w:tcW w:w="5645" w:type="dxa"/>
            <w:vAlign w:val="center"/>
          </w:tcPr>
          <w:p w14:paraId="425D0EC0" w14:textId="2B29BD31" w:rsidR="00261E08" w:rsidRPr="000F1185" w:rsidRDefault="00F27223" w:rsidP="009163FC">
            <w:pPr>
              <w:jc w:val="both"/>
              <w:rPr>
                <w:rFonts w:asciiTheme="majorHAnsi" w:hAnsiTheme="majorHAnsi"/>
                <w:bCs/>
                <w:sz w:val="20"/>
                <w:szCs w:val="20"/>
              </w:rPr>
            </w:pPr>
            <w:r w:rsidRPr="000F1185">
              <w:rPr>
                <w:rFonts w:asciiTheme="majorHAnsi" w:hAnsiTheme="majorHAnsi"/>
                <w:bCs/>
                <w:sz w:val="20"/>
                <w:szCs w:val="20"/>
              </w:rPr>
              <w:t>May 4, 2016</w:t>
            </w:r>
          </w:p>
        </w:tc>
      </w:tr>
      <w:tr w:rsidR="00261E08" w:rsidRPr="000F1185" w14:paraId="3063240C" w14:textId="77777777" w:rsidTr="003E2953">
        <w:trPr>
          <w:trHeight w:val="264"/>
        </w:trPr>
        <w:tc>
          <w:tcPr>
            <w:tcW w:w="3715" w:type="dxa"/>
            <w:tcBorders>
              <w:top w:val="single" w:sz="6" w:space="0" w:color="auto"/>
              <w:bottom w:val="single" w:sz="6" w:space="0" w:color="auto"/>
            </w:tcBorders>
            <w:shd w:val="clear" w:color="auto" w:fill="67AE3C"/>
            <w:vAlign w:val="center"/>
          </w:tcPr>
          <w:p w14:paraId="69479C3F" w14:textId="4698844E" w:rsidR="00261E08" w:rsidRPr="000F1185" w:rsidRDefault="00261E08"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State’s first response</w:t>
            </w:r>
            <w:r w:rsidR="003E2953">
              <w:rPr>
                <w:rFonts w:asciiTheme="majorHAnsi" w:hAnsiTheme="majorHAnsi"/>
                <w:b/>
                <w:color w:val="FFFFFF" w:themeColor="background1"/>
                <w:sz w:val="20"/>
                <w:szCs w:val="20"/>
              </w:rPr>
              <w:t>:</w:t>
            </w:r>
          </w:p>
        </w:tc>
        <w:tc>
          <w:tcPr>
            <w:tcW w:w="5645" w:type="dxa"/>
            <w:vAlign w:val="center"/>
          </w:tcPr>
          <w:p w14:paraId="7B420FC0" w14:textId="227AECE8" w:rsidR="00261E08" w:rsidRPr="000F1185" w:rsidRDefault="00F27223" w:rsidP="009163FC">
            <w:pPr>
              <w:jc w:val="both"/>
              <w:rPr>
                <w:rFonts w:asciiTheme="majorHAnsi" w:hAnsiTheme="majorHAnsi"/>
                <w:bCs/>
                <w:sz w:val="20"/>
                <w:szCs w:val="20"/>
              </w:rPr>
            </w:pPr>
            <w:r w:rsidRPr="000F1185">
              <w:rPr>
                <w:rFonts w:asciiTheme="majorHAnsi" w:hAnsiTheme="majorHAnsi"/>
                <w:bCs/>
                <w:sz w:val="20"/>
                <w:szCs w:val="20"/>
              </w:rPr>
              <w:t>September 20, 2018</w:t>
            </w:r>
          </w:p>
        </w:tc>
      </w:tr>
      <w:tr w:rsidR="00F27223" w:rsidRPr="000F1185" w14:paraId="061438F4" w14:textId="77777777" w:rsidTr="003E2953">
        <w:tc>
          <w:tcPr>
            <w:tcW w:w="3715" w:type="dxa"/>
            <w:tcBorders>
              <w:top w:val="single" w:sz="6" w:space="0" w:color="auto"/>
              <w:bottom w:val="single" w:sz="6" w:space="0" w:color="auto"/>
            </w:tcBorders>
            <w:shd w:val="clear" w:color="auto" w:fill="67AE3C"/>
            <w:vAlign w:val="center"/>
          </w:tcPr>
          <w:p w14:paraId="5760FBA5" w14:textId="6418910E" w:rsidR="00F27223" w:rsidRPr="000F1185" w:rsidRDefault="00F27223"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Notification of the possible archiving of the petition</w:t>
            </w:r>
            <w:r w:rsidR="003E2953">
              <w:rPr>
                <w:rFonts w:asciiTheme="majorHAnsi" w:hAnsiTheme="majorHAnsi"/>
                <w:b/>
                <w:color w:val="FFFFFF" w:themeColor="background1"/>
                <w:sz w:val="20"/>
                <w:szCs w:val="20"/>
              </w:rPr>
              <w:t>:</w:t>
            </w:r>
          </w:p>
        </w:tc>
        <w:tc>
          <w:tcPr>
            <w:tcW w:w="5645" w:type="dxa"/>
            <w:vAlign w:val="center"/>
          </w:tcPr>
          <w:p w14:paraId="3EA2C960" w14:textId="000A4C4F" w:rsidR="00F27223" w:rsidRPr="000F1185" w:rsidRDefault="00F27223" w:rsidP="00F27223">
            <w:pPr>
              <w:jc w:val="both"/>
              <w:rPr>
                <w:rFonts w:asciiTheme="majorHAnsi" w:hAnsiTheme="majorHAnsi"/>
                <w:bCs/>
                <w:sz w:val="20"/>
                <w:szCs w:val="20"/>
              </w:rPr>
            </w:pPr>
            <w:r w:rsidRPr="000F1185">
              <w:rPr>
                <w:rFonts w:asciiTheme="majorHAnsi" w:hAnsiTheme="majorHAnsi"/>
                <w:bCs/>
                <w:sz w:val="20"/>
                <w:szCs w:val="20"/>
              </w:rPr>
              <w:t>July 30, 2020</w:t>
            </w:r>
          </w:p>
        </w:tc>
      </w:tr>
      <w:tr w:rsidR="00F27223" w:rsidRPr="000F1185" w14:paraId="663B0D20" w14:textId="77777777" w:rsidTr="003E2953">
        <w:tc>
          <w:tcPr>
            <w:tcW w:w="3715" w:type="dxa"/>
            <w:tcBorders>
              <w:top w:val="single" w:sz="6" w:space="0" w:color="auto"/>
              <w:bottom w:val="single" w:sz="6" w:space="0" w:color="auto"/>
            </w:tcBorders>
            <w:shd w:val="clear" w:color="auto" w:fill="67AE3C"/>
            <w:vAlign w:val="center"/>
          </w:tcPr>
          <w:p w14:paraId="59B9D9B2" w14:textId="1D81B56F" w:rsidR="00F27223" w:rsidRPr="000F1185" w:rsidRDefault="00F27223"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Petitioner’s response to the notification on the possible archiving of the petition</w:t>
            </w:r>
            <w:r w:rsidR="003E2953">
              <w:rPr>
                <w:rFonts w:asciiTheme="majorHAnsi" w:hAnsiTheme="majorHAnsi"/>
                <w:b/>
                <w:color w:val="FFFFFF" w:themeColor="background1"/>
                <w:sz w:val="20"/>
                <w:szCs w:val="20"/>
              </w:rPr>
              <w:t>:</w:t>
            </w:r>
          </w:p>
        </w:tc>
        <w:tc>
          <w:tcPr>
            <w:tcW w:w="5645" w:type="dxa"/>
            <w:vAlign w:val="center"/>
          </w:tcPr>
          <w:p w14:paraId="49E16060" w14:textId="261E1731" w:rsidR="00F27223" w:rsidRPr="000F1185" w:rsidRDefault="00F27223" w:rsidP="00F27223">
            <w:pPr>
              <w:jc w:val="both"/>
              <w:rPr>
                <w:rFonts w:asciiTheme="majorHAnsi" w:hAnsiTheme="majorHAnsi"/>
                <w:bCs/>
                <w:sz w:val="20"/>
                <w:szCs w:val="20"/>
              </w:rPr>
            </w:pPr>
            <w:r w:rsidRPr="000F1185">
              <w:rPr>
                <w:rFonts w:asciiTheme="majorHAnsi" w:hAnsiTheme="majorHAnsi"/>
                <w:bCs/>
                <w:sz w:val="20"/>
                <w:szCs w:val="20"/>
              </w:rPr>
              <w:t>August 3, 2020</w:t>
            </w:r>
          </w:p>
        </w:tc>
      </w:tr>
    </w:tbl>
    <w:p w14:paraId="3091AFE0"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III. </w:t>
      </w:r>
      <w:r w:rsidRPr="003A5566">
        <w:rPr>
          <w:rFonts w:asciiTheme="majorHAnsi" w:hAnsiTheme="majorHAnsi"/>
          <w:b/>
          <w:bCs/>
          <w:sz w:val="19"/>
          <w:szCs w:val="19"/>
        </w:rPr>
        <w:tab/>
        <w:t xml:space="preserve">COMPETENCE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715"/>
        <w:gridCol w:w="5670"/>
      </w:tblGrid>
      <w:tr w:rsidR="00261E08" w:rsidRPr="000F1185" w14:paraId="684F4233" w14:textId="77777777" w:rsidTr="003E2953">
        <w:trPr>
          <w:cantSplit/>
        </w:trPr>
        <w:tc>
          <w:tcPr>
            <w:tcW w:w="3715" w:type="dxa"/>
            <w:tcBorders>
              <w:top w:val="single" w:sz="4" w:space="0" w:color="auto"/>
              <w:bottom w:val="single" w:sz="6" w:space="0" w:color="auto"/>
            </w:tcBorders>
            <w:shd w:val="clear" w:color="auto" w:fill="67AE3C"/>
            <w:vAlign w:val="center"/>
          </w:tcPr>
          <w:p w14:paraId="60150448" w14:textId="4F2DE6DB" w:rsidR="00261E08" w:rsidRPr="000F1185" w:rsidRDefault="003E2953" w:rsidP="003E2953">
            <w:pPr>
              <w:rPr>
                <w:rFonts w:asciiTheme="majorHAnsi" w:hAnsiTheme="majorHAnsi"/>
                <w:b/>
                <w:i/>
                <w:color w:val="FFFFFF" w:themeColor="background1"/>
                <w:sz w:val="20"/>
                <w:szCs w:val="20"/>
              </w:rPr>
            </w:pPr>
            <w:r w:rsidRPr="003E2953">
              <w:rPr>
                <w:rFonts w:asciiTheme="majorHAnsi" w:hAnsiTheme="majorHAnsi"/>
                <w:b/>
                <w:iCs/>
                <w:color w:val="FFFFFF" w:themeColor="background1"/>
                <w:sz w:val="20"/>
                <w:szCs w:val="20"/>
              </w:rPr>
              <w:t xml:space="preserve">Competence </w:t>
            </w:r>
            <w:r w:rsidR="00261E08" w:rsidRPr="000F1185">
              <w:rPr>
                <w:rFonts w:asciiTheme="majorHAnsi" w:hAnsiTheme="majorHAnsi"/>
                <w:b/>
                <w:i/>
                <w:color w:val="FFFFFF" w:themeColor="background1"/>
                <w:sz w:val="20"/>
                <w:szCs w:val="20"/>
              </w:rPr>
              <w:t>Ratione personae</w:t>
            </w:r>
            <w:r w:rsidR="00F81206" w:rsidRPr="00F81206">
              <w:rPr>
                <w:rFonts w:asciiTheme="majorHAnsi" w:hAnsiTheme="majorHAnsi"/>
                <w:b/>
                <w:iCs/>
                <w:color w:val="FFFFFF" w:themeColor="background1"/>
                <w:sz w:val="20"/>
                <w:szCs w:val="20"/>
              </w:rPr>
              <w:t>:</w:t>
            </w:r>
          </w:p>
        </w:tc>
        <w:tc>
          <w:tcPr>
            <w:tcW w:w="5670" w:type="dxa"/>
            <w:vAlign w:val="center"/>
          </w:tcPr>
          <w:p w14:paraId="21522B2E" w14:textId="241AA277" w:rsidR="00261E08" w:rsidRPr="000F1185" w:rsidRDefault="00F27223" w:rsidP="009163FC">
            <w:pPr>
              <w:rPr>
                <w:rFonts w:asciiTheme="majorHAnsi" w:hAnsiTheme="majorHAnsi"/>
                <w:bCs/>
                <w:sz w:val="20"/>
                <w:szCs w:val="20"/>
              </w:rPr>
            </w:pPr>
            <w:r w:rsidRPr="000F1185">
              <w:rPr>
                <w:rFonts w:asciiTheme="majorHAnsi" w:hAnsiTheme="majorHAnsi"/>
                <w:bCs/>
                <w:sz w:val="20"/>
                <w:szCs w:val="20"/>
              </w:rPr>
              <w:t>Yes</w:t>
            </w:r>
          </w:p>
        </w:tc>
      </w:tr>
      <w:tr w:rsidR="00261E08" w:rsidRPr="000F1185" w14:paraId="6438DD58" w14:textId="77777777" w:rsidTr="003E2953">
        <w:trPr>
          <w:cantSplit/>
        </w:trPr>
        <w:tc>
          <w:tcPr>
            <w:tcW w:w="3715" w:type="dxa"/>
            <w:tcBorders>
              <w:top w:val="single" w:sz="6" w:space="0" w:color="auto"/>
              <w:bottom w:val="single" w:sz="6" w:space="0" w:color="auto"/>
            </w:tcBorders>
            <w:shd w:val="clear" w:color="auto" w:fill="67AE3C"/>
            <w:vAlign w:val="center"/>
          </w:tcPr>
          <w:p w14:paraId="43AB8B19" w14:textId="502D0ED0" w:rsidR="00261E08" w:rsidRPr="000F1185" w:rsidRDefault="003E2953" w:rsidP="003E2953">
            <w:pPr>
              <w:rPr>
                <w:rFonts w:asciiTheme="majorHAnsi" w:hAnsiTheme="majorHAnsi"/>
                <w:b/>
                <w:color w:val="FFFFFF" w:themeColor="background1"/>
                <w:sz w:val="20"/>
                <w:szCs w:val="20"/>
              </w:rPr>
            </w:pPr>
            <w:r w:rsidRPr="003E2953">
              <w:rPr>
                <w:rFonts w:asciiTheme="majorHAnsi" w:hAnsiTheme="majorHAnsi"/>
                <w:b/>
                <w:iCs/>
                <w:color w:val="FFFFFF" w:themeColor="background1"/>
                <w:sz w:val="20"/>
                <w:szCs w:val="20"/>
              </w:rPr>
              <w:t xml:space="preserve">Competence </w:t>
            </w:r>
            <w:r w:rsidR="00261E08" w:rsidRPr="000F1185">
              <w:rPr>
                <w:rFonts w:asciiTheme="majorHAnsi" w:hAnsiTheme="majorHAnsi"/>
                <w:b/>
                <w:i/>
                <w:color w:val="FFFFFF" w:themeColor="background1"/>
                <w:sz w:val="20"/>
                <w:szCs w:val="20"/>
              </w:rPr>
              <w:t>Ratione loci</w:t>
            </w:r>
            <w:r w:rsidR="00F81206" w:rsidRPr="00F81206">
              <w:rPr>
                <w:rFonts w:asciiTheme="majorHAnsi" w:hAnsiTheme="majorHAnsi"/>
                <w:b/>
                <w:iCs/>
                <w:color w:val="FFFFFF" w:themeColor="background1"/>
                <w:sz w:val="20"/>
                <w:szCs w:val="20"/>
              </w:rPr>
              <w:t>:</w:t>
            </w:r>
          </w:p>
        </w:tc>
        <w:tc>
          <w:tcPr>
            <w:tcW w:w="5670" w:type="dxa"/>
            <w:vAlign w:val="center"/>
          </w:tcPr>
          <w:p w14:paraId="27041F7E" w14:textId="2699A11C" w:rsidR="00261E08" w:rsidRPr="000F1185" w:rsidRDefault="00F27223" w:rsidP="009163FC">
            <w:pPr>
              <w:rPr>
                <w:rFonts w:asciiTheme="majorHAnsi" w:hAnsiTheme="majorHAnsi"/>
                <w:bCs/>
                <w:sz w:val="20"/>
                <w:szCs w:val="20"/>
              </w:rPr>
            </w:pPr>
            <w:r w:rsidRPr="000F1185">
              <w:rPr>
                <w:rFonts w:asciiTheme="majorHAnsi" w:hAnsiTheme="majorHAnsi"/>
                <w:bCs/>
                <w:sz w:val="20"/>
                <w:szCs w:val="20"/>
              </w:rPr>
              <w:t>Yes</w:t>
            </w:r>
          </w:p>
        </w:tc>
      </w:tr>
      <w:tr w:rsidR="00261E08" w:rsidRPr="000F1185" w14:paraId="5140C2B6" w14:textId="77777777" w:rsidTr="003E2953">
        <w:trPr>
          <w:cantSplit/>
        </w:trPr>
        <w:tc>
          <w:tcPr>
            <w:tcW w:w="3715" w:type="dxa"/>
            <w:tcBorders>
              <w:top w:val="single" w:sz="6" w:space="0" w:color="auto"/>
              <w:bottom w:val="single" w:sz="6" w:space="0" w:color="auto"/>
            </w:tcBorders>
            <w:shd w:val="clear" w:color="auto" w:fill="67AE3C"/>
            <w:vAlign w:val="center"/>
          </w:tcPr>
          <w:p w14:paraId="74905820" w14:textId="6B9E194D" w:rsidR="00261E08" w:rsidRPr="000F1185" w:rsidRDefault="003E2953" w:rsidP="003E2953">
            <w:pPr>
              <w:rPr>
                <w:rFonts w:asciiTheme="majorHAnsi" w:hAnsiTheme="majorHAnsi"/>
                <w:b/>
                <w:color w:val="FFFFFF" w:themeColor="background1"/>
                <w:sz w:val="20"/>
                <w:szCs w:val="20"/>
              </w:rPr>
            </w:pPr>
            <w:r w:rsidRPr="003E2953">
              <w:rPr>
                <w:rFonts w:asciiTheme="majorHAnsi" w:hAnsiTheme="majorHAnsi"/>
                <w:b/>
                <w:iCs/>
                <w:color w:val="FFFFFF" w:themeColor="background1"/>
                <w:sz w:val="20"/>
                <w:szCs w:val="20"/>
              </w:rPr>
              <w:t xml:space="preserve">Competence </w:t>
            </w:r>
            <w:r w:rsidR="00261E08" w:rsidRPr="000F1185">
              <w:rPr>
                <w:rFonts w:asciiTheme="majorHAnsi" w:hAnsiTheme="majorHAnsi"/>
                <w:b/>
                <w:i/>
                <w:color w:val="FFFFFF" w:themeColor="background1"/>
                <w:sz w:val="20"/>
                <w:szCs w:val="20"/>
              </w:rPr>
              <w:t>Ratione temporis</w:t>
            </w:r>
            <w:r w:rsidR="00F81206" w:rsidRPr="00F81206">
              <w:rPr>
                <w:rFonts w:asciiTheme="majorHAnsi" w:hAnsiTheme="majorHAnsi"/>
                <w:b/>
                <w:iCs/>
                <w:color w:val="FFFFFF" w:themeColor="background1"/>
                <w:sz w:val="20"/>
                <w:szCs w:val="20"/>
              </w:rPr>
              <w:t>:</w:t>
            </w:r>
          </w:p>
        </w:tc>
        <w:tc>
          <w:tcPr>
            <w:tcW w:w="5670" w:type="dxa"/>
            <w:vAlign w:val="center"/>
          </w:tcPr>
          <w:p w14:paraId="6091B7B0" w14:textId="50B2A1E0" w:rsidR="00261E08" w:rsidRPr="000F1185" w:rsidRDefault="00F27223" w:rsidP="009163FC">
            <w:pPr>
              <w:rPr>
                <w:rFonts w:asciiTheme="majorHAnsi" w:hAnsiTheme="majorHAnsi"/>
                <w:bCs/>
                <w:sz w:val="20"/>
                <w:szCs w:val="20"/>
              </w:rPr>
            </w:pPr>
            <w:r w:rsidRPr="000F1185">
              <w:rPr>
                <w:rFonts w:asciiTheme="majorHAnsi" w:hAnsiTheme="majorHAnsi"/>
                <w:bCs/>
                <w:sz w:val="20"/>
                <w:szCs w:val="20"/>
              </w:rPr>
              <w:t>Yes</w:t>
            </w:r>
          </w:p>
        </w:tc>
      </w:tr>
      <w:tr w:rsidR="00261E08" w:rsidRPr="000F1185" w14:paraId="33238134" w14:textId="77777777" w:rsidTr="003E2953">
        <w:trPr>
          <w:cantSplit/>
        </w:trPr>
        <w:tc>
          <w:tcPr>
            <w:tcW w:w="3715" w:type="dxa"/>
            <w:tcBorders>
              <w:top w:val="single" w:sz="6" w:space="0" w:color="auto"/>
              <w:bottom w:val="single" w:sz="6" w:space="0" w:color="auto"/>
            </w:tcBorders>
            <w:shd w:val="clear" w:color="auto" w:fill="67AE3C"/>
            <w:vAlign w:val="center"/>
          </w:tcPr>
          <w:p w14:paraId="3C7AAFE9" w14:textId="2B3D93B6" w:rsidR="00261E08" w:rsidRPr="000F1185" w:rsidRDefault="003E2953" w:rsidP="003E2953">
            <w:pPr>
              <w:rPr>
                <w:rFonts w:asciiTheme="majorHAnsi" w:hAnsiTheme="majorHAnsi"/>
                <w:b/>
                <w:color w:val="FFFFFF" w:themeColor="background1"/>
                <w:sz w:val="20"/>
                <w:szCs w:val="20"/>
              </w:rPr>
            </w:pPr>
            <w:r w:rsidRPr="003E2953">
              <w:rPr>
                <w:rFonts w:asciiTheme="majorHAnsi" w:hAnsiTheme="majorHAnsi"/>
                <w:b/>
                <w:iCs/>
                <w:color w:val="FFFFFF" w:themeColor="background1"/>
                <w:sz w:val="20"/>
                <w:szCs w:val="20"/>
              </w:rPr>
              <w:t xml:space="preserve">Competence </w:t>
            </w:r>
            <w:r w:rsidR="00261E08" w:rsidRPr="000F1185">
              <w:rPr>
                <w:rFonts w:asciiTheme="majorHAnsi" w:hAnsiTheme="majorHAnsi"/>
                <w:b/>
                <w:i/>
                <w:color w:val="FFFFFF" w:themeColor="background1"/>
                <w:sz w:val="20"/>
                <w:szCs w:val="20"/>
              </w:rPr>
              <w:t>Ratione materiae</w:t>
            </w:r>
            <w:r w:rsidR="00F81206" w:rsidRPr="00F81206">
              <w:rPr>
                <w:rFonts w:asciiTheme="majorHAnsi" w:hAnsiTheme="majorHAnsi"/>
                <w:b/>
                <w:iCs/>
                <w:color w:val="FFFFFF" w:themeColor="background1"/>
                <w:sz w:val="20"/>
                <w:szCs w:val="20"/>
              </w:rPr>
              <w:t>:</w:t>
            </w:r>
          </w:p>
        </w:tc>
        <w:tc>
          <w:tcPr>
            <w:tcW w:w="5670" w:type="dxa"/>
            <w:vAlign w:val="center"/>
          </w:tcPr>
          <w:p w14:paraId="49BB57C8" w14:textId="61CC5A92" w:rsidR="00261E08" w:rsidRPr="000F1185" w:rsidRDefault="00F27223" w:rsidP="009163FC">
            <w:pPr>
              <w:jc w:val="both"/>
              <w:rPr>
                <w:rFonts w:asciiTheme="majorHAnsi" w:hAnsiTheme="majorHAnsi"/>
                <w:bCs/>
                <w:sz w:val="20"/>
                <w:szCs w:val="20"/>
              </w:rPr>
            </w:pPr>
            <w:r w:rsidRPr="000F1185">
              <w:rPr>
                <w:rFonts w:asciiTheme="majorHAnsi" w:hAnsiTheme="majorHAnsi"/>
                <w:bCs/>
                <w:sz w:val="20"/>
                <w:szCs w:val="20"/>
              </w:rPr>
              <w:t>Yes, American Convention (deposit of ratification instrument on July 31, 1973)</w:t>
            </w:r>
          </w:p>
        </w:tc>
      </w:tr>
    </w:tbl>
    <w:p w14:paraId="742070CB" w14:textId="77777777" w:rsidR="00F621C3" w:rsidRPr="003A5566" w:rsidRDefault="00F621C3" w:rsidP="00C355B4">
      <w:pPr>
        <w:spacing w:before="120" w:after="120"/>
        <w:ind w:firstLine="720"/>
        <w:jc w:val="both"/>
        <w:rPr>
          <w:rFonts w:asciiTheme="majorHAnsi" w:hAnsiTheme="majorHAnsi"/>
          <w:b/>
          <w:bCs/>
          <w:sz w:val="19"/>
          <w:szCs w:val="19"/>
        </w:rPr>
      </w:pPr>
      <w:r w:rsidRPr="003A5566">
        <w:rPr>
          <w:rFonts w:asciiTheme="majorHAnsi" w:hAnsiTheme="majorHAnsi"/>
          <w:b/>
          <w:bCs/>
          <w:sz w:val="19"/>
          <w:szCs w:val="19"/>
        </w:rPr>
        <w:t xml:space="preserve">IV. </w:t>
      </w:r>
      <w:r w:rsidRPr="003A5566">
        <w:rPr>
          <w:rFonts w:asciiTheme="majorHAnsi" w:hAnsiTheme="majorHAnsi"/>
          <w:b/>
          <w:bCs/>
          <w:sz w:val="19"/>
          <w:szCs w:val="19"/>
        </w:rPr>
        <w:tab/>
        <w:t xml:space="preserve">DUPLICATION OF PROCEDURES AND INTERNATIONAL </w:t>
      </w:r>
      <w:r w:rsidRPr="003A5566">
        <w:rPr>
          <w:rFonts w:asciiTheme="majorHAnsi" w:hAnsiTheme="majorHAnsi"/>
          <w:b/>
          <w:bCs/>
          <w:i/>
          <w:sz w:val="19"/>
          <w:szCs w:val="19"/>
        </w:rPr>
        <w:t>RES JUDICATA</w:t>
      </w:r>
      <w:r w:rsidRPr="003A5566">
        <w:rPr>
          <w:rFonts w:asciiTheme="majorHAnsi" w:hAnsiTheme="majorHAnsi"/>
          <w:b/>
          <w:bCs/>
          <w:sz w:val="19"/>
          <w:szCs w:val="19"/>
        </w:rPr>
        <w:t>, COLORABLE CLAIM, EXHAUSTION OF DOMESTIC REMEDIES AND TIMELINESS OF THE PETITION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715"/>
        <w:gridCol w:w="5670"/>
      </w:tblGrid>
      <w:tr w:rsidR="00261E08" w:rsidRPr="000F1185" w14:paraId="47EC0E6D" w14:textId="77777777" w:rsidTr="003E2953">
        <w:trPr>
          <w:cantSplit/>
        </w:trPr>
        <w:tc>
          <w:tcPr>
            <w:tcW w:w="3715" w:type="dxa"/>
            <w:tcBorders>
              <w:top w:val="single" w:sz="4" w:space="0" w:color="auto"/>
              <w:bottom w:val="single" w:sz="6" w:space="0" w:color="auto"/>
            </w:tcBorders>
            <w:shd w:val="clear" w:color="auto" w:fill="67AE3C"/>
            <w:vAlign w:val="center"/>
          </w:tcPr>
          <w:p w14:paraId="1B9411D6" w14:textId="42B7D13C" w:rsidR="00261E08" w:rsidRPr="000F1185" w:rsidRDefault="00261E08"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 xml:space="preserve">Duplication of procedures and international </w:t>
            </w:r>
            <w:r w:rsidRPr="000F1185">
              <w:rPr>
                <w:rFonts w:asciiTheme="majorHAnsi" w:hAnsiTheme="majorHAnsi"/>
                <w:b/>
                <w:i/>
                <w:color w:val="FFFFFF" w:themeColor="background1"/>
                <w:sz w:val="20"/>
                <w:szCs w:val="20"/>
              </w:rPr>
              <w:t>res judicata</w:t>
            </w:r>
            <w:r w:rsidR="003E2953" w:rsidRPr="003E2953">
              <w:rPr>
                <w:rFonts w:asciiTheme="majorHAnsi" w:hAnsiTheme="majorHAnsi"/>
                <w:b/>
                <w:iCs/>
                <w:color w:val="FFFFFF" w:themeColor="background1"/>
                <w:sz w:val="20"/>
                <w:szCs w:val="20"/>
              </w:rPr>
              <w:t>:</w:t>
            </w:r>
          </w:p>
        </w:tc>
        <w:tc>
          <w:tcPr>
            <w:tcW w:w="5670" w:type="dxa"/>
            <w:vAlign w:val="center"/>
          </w:tcPr>
          <w:p w14:paraId="1A7CFC69" w14:textId="6EBC8958" w:rsidR="00261E08" w:rsidRPr="000F1185" w:rsidRDefault="00F27223" w:rsidP="009163FC">
            <w:pPr>
              <w:jc w:val="both"/>
              <w:rPr>
                <w:rFonts w:asciiTheme="majorHAnsi" w:hAnsiTheme="majorHAnsi"/>
                <w:bCs/>
                <w:sz w:val="20"/>
                <w:szCs w:val="20"/>
              </w:rPr>
            </w:pPr>
            <w:r w:rsidRPr="000F1185">
              <w:rPr>
                <w:rFonts w:asciiTheme="majorHAnsi" w:hAnsiTheme="majorHAnsi"/>
                <w:bCs/>
                <w:sz w:val="20"/>
                <w:szCs w:val="20"/>
              </w:rPr>
              <w:t>No</w:t>
            </w:r>
          </w:p>
        </w:tc>
      </w:tr>
      <w:tr w:rsidR="00261E08" w:rsidRPr="000F1185" w14:paraId="2E3D009A" w14:textId="77777777" w:rsidTr="003E2953">
        <w:trPr>
          <w:cantSplit/>
        </w:trPr>
        <w:tc>
          <w:tcPr>
            <w:tcW w:w="3715" w:type="dxa"/>
            <w:tcBorders>
              <w:top w:val="single" w:sz="6" w:space="0" w:color="auto"/>
              <w:bottom w:val="single" w:sz="6" w:space="0" w:color="auto"/>
            </w:tcBorders>
            <w:shd w:val="clear" w:color="auto" w:fill="67AE3C"/>
            <w:vAlign w:val="center"/>
          </w:tcPr>
          <w:p w14:paraId="45F253F9" w14:textId="4EA18C8D" w:rsidR="00261E08" w:rsidRPr="000F1185" w:rsidRDefault="00261E08" w:rsidP="003E2953">
            <w:pPr>
              <w:rPr>
                <w:rFonts w:asciiTheme="majorHAnsi" w:hAnsiTheme="majorHAnsi"/>
                <w:b/>
                <w:i/>
                <w:color w:val="FFFFFF" w:themeColor="background1"/>
                <w:sz w:val="20"/>
                <w:szCs w:val="20"/>
              </w:rPr>
            </w:pPr>
            <w:r w:rsidRPr="000F1185">
              <w:rPr>
                <w:rFonts w:asciiTheme="majorHAnsi" w:hAnsiTheme="majorHAnsi"/>
                <w:b/>
                <w:color w:val="FFFFFF" w:themeColor="background1"/>
                <w:sz w:val="20"/>
                <w:szCs w:val="20"/>
              </w:rPr>
              <w:t>Rights declared admissible</w:t>
            </w:r>
            <w:r w:rsidR="003E2953">
              <w:rPr>
                <w:rFonts w:asciiTheme="majorHAnsi" w:hAnsiTheme="majorHAnsi"/>
                <w:b/>
                <w:color w:val="FFFFFF" w:themeColor="background1"/>
                <w:sz w:val="20"/>
                <w:szCs w:val="20"/>
              </w:rPr>
              <w:t>:</w:t>
            </w:r>
          </w:p>
        </w:tc>
        <w:tc>
          <w:tcPr>
            <w:tcW w:w="5670" w:type="dxa"/>
            <w:vAlign w:val="center"/>
          </w:tcPr>
          <w:p w14:paraId="7C8C5244" w14:textId="6DB18985" w:rsidR="00261E08" w:rsidRPr="000F1185" w:rsidRDefault="00F27223" w:rsidP="009163FC">
            <w:pPr>
              <w:jc w:val="both"/>
              <w:rPr>
                <w:rFonts w:asciiTheme="majorHAnsi" w:hAnsiTheme="majorHAnsi"/>
                <w:bCs/>
                <w:sz w:val="20"/>
                <w:szCs w:val="20"/>
              </w:rPr>
            </w:pPr>
            <w:r w:rsidRPr="000F1185">
              <w:rPr>
                <w:rFonts w:asciiTheme="majorHAnsi" w:hAnsiTheme="majorHAnsi"/>
                <w:bCs/>
                <w:sz w:val="20"/>
                <w:szCs w:val="20"/>
              </w:rPr>
              <w:t>Articles 5 (humane treatment), 8 (fair trial), and 25 (judicial protection) of the American Convention, in relation to Article 1.1 (obligation to respect rights) thereof</w:t>
            </w:r>
          </w:p>
        </w:tc>
      </w:tr>
      <w:tr w:rsidR="00261E08" w:rsidRPr="000F1185" w14:paraId="77899B94" w14:textId="77777777" w:rsidTr="003E2953">
        <w:trPr>
          <w:cantSplit/>
        </w:trPr>
        <w:tc>
          <w:tcPr>
            <w:tcW w:w="3715" w:type="dxa"/>
            <w:tcBorders>
              <w:top w:val="single" w:sz="6" w:space="0" w:color="auto"/>
              <w:bottom w:val="single" w:sz="6" w:space="0" w:color="auto"/>
            </w:tcBorders>
            <w:shd w:val="clear" w:color="auto" w:fill="67AE3C"/>
            <w:vAlign w:val="center"/>
          </w:tcPr>
          <w:p w14:paraId="754CDE32" w14:textId="778F51D3" w:rsidR="00261E08" w:rsidRPr="000F1185" w:rsidRDefault="00261E08"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Exhaustion or exception to the exhaustion of remedies</w:t>
            </w:r>
            <w:r w:rsidR="003E2953">
              <w:rPr>
                <w:rFonts w:asciiTheme="majorHAnsi" w:hAnsiTheme="majorHAnsi"/>
                <w:b/>
                <w:color w:val="FFFFFF" w:themeColor="background1"/>
                <w:sz w:val="20"/>
                <w:szCs w:val="20"/>
              </w:rPr>
              <w:t>:</w:t>
            </w:r>
          </w:p>
        </w:tc>
        <w:tc>
          <w:tcPr>
            <w:tcW w:w="5670" w:type="dxa"/>
            <w:vAlign w:val="center"/>
          </w:tcPr>
          <w:p w14:paraId="20F52498" w14:textId="3CADFADB" w:rsidR="00261E08" w:rsidRPr="000F1185" w:rsidRDefault="00F27223" w:rsidP="009163FC">
            <w:pPr>
              <w:rPr>
                <w:rFonts w:asciiTheme="majorHAnsi" w:hAnsiTheme="majorHAnsi"/>
                <w:bCs/>
                <w:sz w:val="20"/>
                <w:szCs w:val="20"/>
              </w:rPr>
            </w:pPr>
            <w:r w:rsidRPr="000F1185">
              <w:rPr>
                <w:rFonts w:asciiTheme="majorHAnsi" w:hAnsiTheme="majorHAnsi"/>
                <w:bCs/>
                <w:sz w:val="20"/>
                <w:szCs w:val="20"/>
              </w:rPr>
              <w:t xml:space="preserve">Yes, </w:t>
            </w:r>
            <w:r w:rsidR="00BE7F6B">
              <w:rPr>
                <w:rFonts w:asciiTheme="majorHAnsi" w:hAnsiTheme="majorHAnsi"/>
                <w:bCs/>
                <w:sz w:val="20"/>
                <w:szCs w:val="20"/>
              </w:rPr>
              <w:t xml:space="preserve">the </w:t>
            </w:r>
            <w:r w:rsidRPr="000F1185">
              <w:rPr>
                <w:rFonts w:asciiTheme="majorHAnsi" w:hAnsiTheme="majorHAnsi"/>
                <w:bCs/>
                <w:sz w:val="20"/>
                <w:szCs w:val="20"/>
              </w:rPr>
              <w:t xml:space="preserve">exception in Article 46.2(c) of the American Convention </w:t>
            </w:r>
            <w:r w:rsidR="003E2953">
              <w:rPr>
                <w:rFonts w:asciiTheme="majorHAnsi" w:hAnsiTheme="majorHAnsi"/>
                <w:bCs/>
                <w:sz w:val="20"/>
                <w:szCs w:val="20"/>
              </w:rPr>
              <w:t>is applicable</w:t>
            </w:r>
          </w:p>
        </w:tc>
      </w:tr>
      <w:tr w:rsidR="00261E08" w:rsidRPr="000F1185" w14:paraId="4F59B7C5" w14:textId="77777777" w:rsidTr="003E2953">
        <w:trPr>
          <w:cantSplit/>
        </w:trPr>
        <w:tc>
          <w:tcPr>
            <w:tcW w:w="3715" w:type="dxa"/>
            <w:tcBorders>
              <w:top w:val="single" w:sz="6" w:space="0" w:color="auto"/>
              <w:bottom w:val="single" w:sz="6" w:space="0" w:color="auto"/>
            </w:tcBorders>
            <w:shd w:val="clear" w:color="auto" w:fill="67AE3C"/>
            <w:vAlign w:val="center"/>
          </w:tcPr>
          <w:p w14:paraId="75227E17" w14:textId="5042F9CC" w:rsidR="00261E08" w:rsidRPr="000F1185" w:rsidRDefault="00261E08" w:rsidP="003E2953">
            <w:pPr>
              <w:rPr>
                <w:rFonts w:asciiTheme="majorHAnsi" w:hAnsiTheme="majorHAnsi"/>
                <w:b/>
                <w:color w:val="FFFFFF" w:themeColor="background1"/>
                <w:sz w:val="20"/>
                <w:szCs w:val="20"/>
              </w:rPr>
            </w:pPr>
            <w:r w:rsidRPr="000F1185">
              <w:rPr>
                <w:rFonts w:asciiTheme="majorHAnsi" w:hAnsiTheme="majorHAnsi"/>
                <w:b/>
                <w:color w:val="FFFFFF" w:themeColor="background1"/>
                <w:sz w:val="20"/>
                <w:szCs w:val="20"/>
              </w:rPr>
              <w:t>Timeliness of the petition</w:t>
            </w:r>
            <w:r w:rsidR="003E2953">
              <w:rPr>
                <w:rFonts w:asciiTheme="majorHAnsi" w:hAnsiTheme="majorHAnsi"/>
                <w:b/>
                <w:color w:val="FFFFFF" w:themeColor="background1"/>
                <w:sz w:val="20"/>
                <w:szCs w:val="20"/>
              </w:rPr>
              <w:t>:</w:t>
            </w:r>
          </w:p>
        </w:tc>
        <w:tc>
          <w:tcPr>
            <w:tcW w:w="5670" w:type="dxa"/>
            <w:vAlign w:val="center"/>
          </w:tcPr>
          <w:p w14:paraId="474C25FA" w14:textId="0DB42A70" w:rsidR="00261E08" w:rsidRPr="000F1185" w:rsidRDefault="00F27223" w:rsidP="009163FC">
            <w:pPr>
              <w:rPr>
                <w:rFonts w:asciiTheme="majorHAnsi" w:hAnsiTheme="majorHAnsi"/>
                <w:bCs/>
                <w:sz w:val="20"/>
                <w:szCs w:val="20"/>
              </w:rPr>
            </w:pPr>
            <w:r w:rsidRPr="000F1185">
              <w:rPr>
                <w:rFonts w:asciiTheme="majorHAnsi" w:hAnsiTheme="majorHAnsi"/>
                <w:bCs/>
                <w:sz w:val="20"/>
                <w:szCs w:val="20"/>
              </w:rPr>
              <w:t>Yes, in accordance with Section VI</w:t>
            </w:r>
          </w:p>
        </w:tc>
      </w:tr>
    </w:tbl>
    <w:p w14:paraId="3FEBD323" w14:textId="0B67DCCF" w:rsidR="00F621C3" w:rsidRDefault="00F621C3" w:rsidP="00C355B4">
      <w:pPr>
        <w:spacing w:before="120" w:after="12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8C2373" w:rsidRPr="000B6B7A">
        <w:rPr>
          <w:rFonts w:asciiTheme="majorHAnsi" w:hAnsiTheme="majorHAnsi"/>
          <w:b/>
          <w:sz w:val="20"/>
          <w:szCs w:val="20"/>
        </w:rPr>
        <w:t>ALLEGED</w:t>
      </w:r>
    </w:p>
    <w:p w14:paraId="1893D455" w14:textId="62E07A99" w:rsidR="00CA4EE8" w:rsidRPr="00D427CD" w:rsidRDefault="006F5D57" w:rsidP="00CA4EE8">
      <w:pPr>
        <w:spacing w:before="240" w:after="240"/>
        <w:ind w:firstLine="720"/>
        <w:jc w:val="both"/>
        <w:rPr>
          <w:rFonts w:asciiTheme="majorHAnsi" w:hAnsiTheme="majorHAnsi"/>
          <w:sz w:val="20"/>
          <w:szCs w:val="20"/>
        </w:rPr>
      </w:pPr>
      <w:r>
        <w:rPr>
          <w:rFonts w:asciiTheme="majorHAnsi" w:hAnsiTheme="majorHAnsi"/>
          <w:sz w:val="20"/>
          <w:szCs w:val="20"/>
          <w:lang w:val="en"/>
        </w:rPr>
        <w:t>1.</w:t>
      </w:r>
      <w:r>
        <w:rPr>
          <w:rFonts w:asciiTheme="majorHAnsi" w:hAnsiTheme="majorHAnsi"/>
          <w:sz w:val="20"/>
          <w:szCs w:val="20"/>
          <w:lang w:val="en"/>
        </w:rPr>
        <w:tab/>
      </w:r>
      <w:r w:rsidR="00CA4EE8">
        <w:rPr>
          <w:rFonts w:asciiTheme="majorHAnsi" w:hAnsiTheme="majorHAnsi"/>
          <w:sz w:val="20"/>
          <w:szCs w:val="20"/>
          <w:lang w:val="en"/>
        </w:rPr>
        <w:t xml:space="preserve">The petitioner claims that Mr. José Enrique Caldas was murdered by a member of the Revolutionary Armed Forces of Colombia (hereinafter also “FARC”) in the municipality of Puerto Rico, department of Meta. She argues this act of violence has </w:t>
      </w:r>
      <w:r w:rsidR="000A1C75">
        <w:rPr>
          <w:rFonts w:asciiTheme="majorHAnsi" w:hAnsiTheme="majorHAnsi"/>
          <w:sz w:val="20"/>
          <w:szCs w:val="20"/>
          <w:lang w:val="en"/>
        </w:rPr>
        <w:t>been left</w:t>
      </w:r>
      <w:r w:rsidR="00CA4EE8">
        <w:rPr>
          <w:rFonts w:asciiTheme="majorHAnsi" w:hAnsiTheme="majorHAnsi"/>
          <w:sz w:val="20"/>
          <w:szCs w:val="20"/>
          <w:lang w:val="en"/>
        </w:rPr>
        <w:t xml:space="preserve"> unpunished by the state authorities and that it has not been possible to seek compensation for the alleged victim’s family, whom the FARC threatened to kill if they reported the crime. </w:t>
      </w:r>
    </w:p>
    <w:p w14:paraId="7A457F24" w14:textId="60123F42" w:rsidR="00CA4EE8" w:rsidRPr="00D427CD" w:rsidRDefault="00814E63" w:rsidP="00CA4EE8">
      <w:pPr>
        <w:spacing w:before="240" w:after="240"/>
        <w:ind w:firstLine="720"/>
        <w:jc w:val="both"/>
        <w:rPr>
          <w:rFonts w:asciiTheme="majorHAnsi" w:hAnsiTheme="majorHAnsi"/>
          <w:sz w:val="20"/>
          <w:szCs w:val="20"/>
        </w:rPr>
      </w:pPr>
      <w:r>
        <w:rPr>
          <w:rFonts w:asciiTheme="majorHAnsi" w:hAnsiTheme="majorHAnsi"/>
          <w:sz w:val="20"/>
          <w:szCs w:val="20"/>
          <w:lang w:val="en"/>
        </w:rPr>
        <w:t>2.</w:t>
      </w:r>
      <w:r>
        <w:rPr>
          <w:rFonts w:asciiTheme="majorHAnsi" w:hAnsiTheme="majorHAnsi"/>
          <w:sz w:val="20"/>
          <w:szCs w:val="20"/>
          <w:lang w:val="en"/>
        </w:rPr>
        <w:tab/>
        <w:t>The petitioner allege</w:t>
      </w:r>
      <w:r w:rsidR="00CA4EE8">
        <w:rPr>
          <w:rFonts w:asciiTheme="majorHAnsi" w:hAnsiTheme="majorHAnsi"/>
          <w:sz w:val="20"/>
          <w:szCs w:val="20"/>
          <w:lang w:val="en"/>
        </w:rPr>
        <w:t xml:space="preserve"> that on December 25, 2005, Mr. José Enrique Caldas was at the diner in the district of Buena Vista, in the municipality of Puerto Rico, department of Meta, when a member of the </w:t>
      </w:r>
      <w:r w:rsidR="00CA4EE8">
        <w:rPr>
          <w:rFonts w:asciiTheme="majorHAnsi" w:hAnsiTheme="majorHAnsi"/>
          <w:sz w:val="20"/>
          <w:szCs w:val="20"/>
          <w:lang w:val="en"/>
        </w:rPr>
        <w:lastRenderedPageBreak/>
        <w:t xml:space="preserve">FARC’s 44th Front, who was in plainclothes and inspecting the troops mobilized in that area, asked him for his (the alleged victim’s) permit to visit that place—to visit the district or the town, country people were required to get a permit from the commander of that area. She recounts that since the alleged victim did not have one such permit, the FARC guerrilla, without saying anything else, stabbed the alleged victim to death in front of the other FARC guerrillas and the people at the diner. No one asked anything and no one could approach or help the alleged victim. </w:t>
      </w:r>
    </w:p>
    <w:p w14:paraId="572B861B" w14:textId="4783FCEE" w:rsidR="00CA4EE8" w:rsidRPr="00D427CD" w:rsidRDefault="00CA4EE8" w:rsidP="00CA4EE8">
      <w:pPr>
        <w:spacing w:before="240" w:after="240"/>
        <w:ind w:firstLine="720"/>
        <w:jc w:val="both"/>
        <w:rPr>
          <w:rFonts w:asciiTheme="majorHAnsi" w:hAnsiTheme="majorHAnsi"/>
          <w:sz w:val="20"/>
          <w:szCs w:val="20"/>
        </w:rPr>
      </w:pPr>
      <w:r>
        <w:rPr>
          <w:rFonts w:asciiTheme="majorHAnsi" w:hAnsiTheme="majorHAnsi"/>
          <w:sz w:val="20"/>
          <w:szCs w:val="20"/>
          <w:lang w:val="en"/>
        </w:rPr>
        <w:t>3.</w:t>
      </w:r>
      <w:r>
        <w:rPr>
          <w:rFonts w:asciiTheme="majorHAnsi" w:hAnsiTheme="majorHAnsi"/>
          <w:sz w:val="20"/>
          <w:szCs w:val="20"/>
          <w:lang w:val="en"/>
        </w:rPr>
        <w:tab/>
        <w:t xml:space="preserve">Later, Mr. Elpidio Caldas, the alleged victim’s brother, and some members of the Community Action Board removed the body themselves given the absence of state authorities in that area. According to the petitioner, the alleged victim, </w:t>
      </w:r>
      <w:r w:rsidR="001E2AD1">
        <w:rPr>
          <w:rFonts w:asciiTheme="majorHAnsi" w:hAnsiTheme="majorHAnsi"/>
          <w:sz w:val="20"/>
          <w:szCs w:val="20"/>
          <w:lang w:val="en"/>
        </w:rPr>
        <w:t xml:space="preserve">who was </w:t>
      </w:r>
      <w:r>
        <w:rPr>
          <w:rFonts w:asciiTheme="majorHAnsi" w:hAnsiTheme="majorHAnsi"/>
          <w:sz w:val="20"/>
          <w:szCs w:val="20"/>
          <w:lang w:val="en"/>
        </w:rPr>
        <w:t xml:space="preserve">threatened by the FARC like everyone else </w:t>
      </w:r>
      <w:r w:rsidR="001E2AD1">
        <w:rPr>
          <w:rFonts w:asciiTheme="majorHAnsi" w:hAnsiTheme="majorHAnsi"/>
          <w:sz w:val="20"/>
          <w:szCs w:val="20"/>
          <w:lang w:val="en"/>
        </w:rPr>
        <w:t xml:space="preserve">was </w:t>
      </w:r>
      <w:r>
        <w:rPr>
          <w:rFonts w:asciiTheme="majorHAnsi" w:hAnsiTheme="majorHAnsi"/>
          <w:sz w:val="20"/>
          <w:szCs w:val="20"/>
          <w:lang w:val="en"/>
        </w:rPr>
        <w:t>in the District, was just visiting his surroundings; his purported mistake was not carrying an authorization from the local commander</w:t>
      </w:r>
      <w:r w:rsidR="001E2AD1">
        <w:rPr>
          <w:rFonts w:asciiTheme="majorHAnsi" w:hAnsiTheme="majorHAnsi"/>
          <w:sz w:val="20"/>
          <w:szCs w:val="20"/>
          <w:lang w:val="en"/>
        </w:rPr>
        <w:t xml:space="preserve">, </w:t>
      </w:r>
      <w:r>
        <w:rPr>
          <w:rFonts w:asciiTheme="majorHAnsi" w:hAnsiTheme="majorHAnsi"/>
          <w:sz w:val="20"/>
          <w:szCs w:val="20"/>
          <w:lang w:val="en"/>
        </w:rPr>
        <w:t>and his death was due to the State’s failure in its duty to protect all its inhabitants as per article 2 of Colombia’s National Constitution.</w:t>
      </w:r>
      <w:r w:rsidR="00F81206">
        <w:rPr>
          <w:rFonts w:asciiTheme="majorHAnsi" w:hAnsiTheme="majorHAnsi"/>
          <w:sz w:val="20"/>
          <w:szCs w:val="20"/>
          <w:lang w:val="en"/>
        </w:rPr>
        <w:t xml:space="preserve"> </w:t>
      </w:r>
    </w:p>
    <w:p w14:paraId="3BC4A7BB" w14:textId="3AFFBBD7" w:rsidR="00CA4EE8" w:rsidRPr="00D427CD" w:rsidRDefault="00CA4EE8" w:rsidP="00CA4EE8">
      <w:pPr>
        <w:spacing w:before="240" w:after="240"/>
        <w:ind w:firstLine="720"/>
        <w:jc w:val="both"/>
        <w:rPr>
          <w:rFonts w:asciiTheme="majorHAnsi" w:hAnsiTheme="majorHAnsi"/>
          <w:sz w:val="20"/>
          <w:szCs w:val="20"/>
        </w:rPr>
      </w:pPr>
      <w:r>
        <w:rPr>
          <w:rFonts w:asciiTheme="majorHAnsi" w:hAnsiTheme="majorHAnsi"/>
          <w:sz w:val="20"/>
          <w:szCs w:val="20"/>
          <w:lang w:val="en"/>
        </w:rPr>
        <w:t>4.</w:t>
      </w:r>
      <w:r>
        <w:rPr>
          <w:rFonts w:asciiTheme="majorHAnsi" w:hAnsiTheme="majorHAnsi"/>
          <w:sz w:val="20"/>
          <w:szCs w:val="20"/>
          <w:lang w:val="en"/>
        </w:rPr>
        <w:tab/>
        <w:t>Moreover, the petitioner recounts that the population of the district of Buena Vista w</w:t>
      </w:r>
      <w:r w:rsidR="001E2AD1">
        <w:rPr>
          <w:rFonts w:asciiTheme="majorHAnsi" w:hAnsiTheme="majorHAnsi"/>
          <w:sz w:val="20"/>
          <w:szCs w:val="20"/>
          <w:lang w:val="en"/>
        </w:rPr>
        <w:t>as</w:t>
      </w:r>
      <w:r>
        <w:rPr>
          <w:rFonts w:asciiTheme="majorHAnsi" w:hAnsiTheme="majorHAnsi"/>
          <w:sz w:val="20"/>
          <w:szCs w:val="20"/>
          <w:lang w:val="en"/>
        </w:rPr>
        <w:t xml:space="preserve"> controlled by guerrillas of the FARC, who discretionally killed </w:t>
      </w:r>
      <w:r w:rsidR="001E2AD1">
        <w:rPr>
          <w:rFonts w:asciiTheme="majorHAnsi" w:hAnsiTheme="majorHAnsi"/>
          <w:sz w:val="20"/>
          <w:szCs w:val="20"/>
          <w:lang w:val="en"/>
        </w:rPr>
        <w:t>members</w:t>
      </w:r>
      <w:r>
        <w:rPr>
          <w:rFonts w:asciiTheme="majorHAnsi" w:hAnsiTheme="majorHAnsi"/>
          <w:sz w:val="20"/>
          <w:szCs w:val="20"/>
          <w:lang w:val="en"/>
        </w:rPr>
        <w:t xml:space="preserve"> </w:t>
      </w:r>
      <w:r w:rsidR="001E2AD1">
        <w:rPr>
          <w:rFonts w:asciiTheme="majorHAnsi" w:hAnsiTheme="majorHAnsi"/>
          <w:sz w:val="20"/>
          <w:szCs w:val="20"/>
          <w:lang w:val="en"/>
        </w:rPr>
        <w:t xml:space="preserve">of </w:t>
      </w:r>
      <w:r>
        <w:rPr>
          <w:rFonts w:asciiTheme="majorHAnsi" w:hAnsiTheme="majorHAnsi"/>
          <w:sz w:val="20"/>
          <w:szCs w:val="20"/>
          <w:lang w:val="en"/>
        </w:rPr>
        <w:t xml:space="preserve">that community. According to the petitioner, these killings were known to the several units of the National Army </w:t>
      </w:r>
      <w:r w:rsidR="001E2AD1">
        <w:rPr>
          <w:rFonts w:asciiTheme="majorHAnsi" w:hAnsiTheme="majorHAnsi"/>
          <w:sz w:val="20"/>
          <w:szCs w:val="20"/>
          <w:lang w:val="en"/>
        </w:rPr>
        <w:t>in</w:t>
      </w:r>
      <w:r>
        <w:rPr>
          <w:rFonts w:asciiTheme="majorHAnsi" w:hAnsiTheme="majorHAnsi"/>
          <w:sz w:val="20"/>
          <w:szCs w:val="20"/>
          <w:lang w:val="en"/>
        </w:rPr>
        <w:t xml:space="preserve"> the Vargas-21st Battalion, headquartered at the municipality of Granada, near the municipality of Puerto Rico, and the Fourth Division, headquartered at the city of Villavicencio, department of Meta. She says that since these armed groups of the FARC did not allow state authorities in, the municipality of Puerto Rico was excluded from any protection from the State. It says that it was the FARC that ruled all the civilian population of t</w:t>
      </w:r>
      <w:r w:rsidR="00814E63">
        <w:rPr>
          <w:rFonts w:asciiTheme="majorHAnsi" w:hAnsiTheme="majorHAnsi"/>
          <w:sz w:val="20"/>
          <w:szCs w:val="20"/>
          <w:lang w:val="en"/>
        </w:rPr>
        <w:t xml:space="preserve">hat municipality and even </w:t>
      </w:r>
      <w:r>
        <w:rPr>
          <w:rFonts w:asciiTheme="majorHAnsi" w:hAnsiTheme="majorHAnsi"/>
          <w:sz w:val="20"/>
          <w:szCs w:val="20"/>
          <w:lang w:val="en"/>
        </w:rPr>
        <w:t xml:space="preserve">communities nearby. </w:t>
      </w:r>
    </w:p>
    <w:p w14:paraId="02637652" w14:textId="7FB5E6D5" w:rsidR="00CA4EE8" w:rsidRPr="00D427CD" w:rsidRDefault="00CA4EE8" w:rsidP="00CA4EE8">
      <w:pPr>
        <w:spacing w:before="240" w:after="240"/>
        <w:ind w:firstLine="720"/>
        <w:jc w:val="both"/>
        <w:rPr>
          <w:rFonts w:asciiTheme="majorHAnsi" w:hAnsiTheme="majorHAnsi"/>
          <w:sz w:val="20"/>
          <w:szCs w:val="20"/>
        </w:rPr>
      </w:pPr>
      <w:r>
        <w:rPr>
          <w:rFonts w:asciiTheme="majorHAnsi" w:hAnsiTheme="majorHAnsi"/>
          <w:sz w:val="20"/>
          <w:szCs w:val="20"/>
          <w:lang w:val="en"/>
        </w:rPr>
        <w:t>5.</w:t>
      </w:r>
      <w:r>
        <w:rPr>
          <w:rFonts w:asciiTheme="majorHAnsi" w:hAnsiTheme="majorHAnsi"/>
          <w:sz w:val="20"/>
          <w:szCs w:val="20"/>
          <w:lang w:val="en"/>
        </w:rPr>
        <w:tab/>
        <w:t xml:space="preserve">The petitioner argues that no formal complaint has been filed against any of the members of the army nor any administrative authority of the municipality of Puerto Rico, Meta, by the alleged victim’s family because of the prevailing law of silence and because of the fear caused by the threats from the FARC as well as the fear of reprisal from state authorities and paramilitary groups operating in the country, where the military forces were a judge and party in legal proceedings. </w:t>
      </w:r>
    </w:p>
    <w:p w14:paraId="3CBEE2E8" w14:textId="664A3F53" w:rsidR="00CA4EE8" w:rsidRPr="00D427CD" w:rsidRDefault="00CA4EE8" w:rsidP="00CA4EE8">
      <w:pPr>
        <w:spacing w:before="240" w:after="240"/>
        <w:ind w:firstLine="720"/>
        <w:jc w:val="both"/>
        <w:rPr>
          <w:rFonts w:asciiTheme="majorHAnsi" w:hAnsiTheme="majorHAnsi"/>
          <w:sz w:val="20"/>
          <w:szCs w:val="20"/>
        </w:rPr>
      </w:pPr>
      <w:r>
        <w:rPr>
          <w:rFonts w:asciiTheme="majorHAnsi" w:hAnsiTheme="majorHAnsi"/>
          <w:sz w:val="20"/>
          <w:szCs w:val="20"/>
          <w:lang w:val="en"/>
        </w:rPr>
        <w:t>6.</w:t>
      </w:r>
      <w:r>
        <w:rPr>
          <w:rFonts w:asciiTheme="majorHAnsi" w:hAnsiTheme="majorHAnsi"/>
          <w:sz w:val="20"/>
          <w:szCs w:val="20"/>
          <w:lang w:val="en"/>
        </w:rPr>
        <w:tab/>
        <w:t>Finally, the petitioner claims that the State failed to protect not only the alleged victim but also the whole civilian population of the district of Buena Vista. In her opinion, the state bodies did have the adequate means to fight these armed groups of the FARC but failed to do so, even though they knew that human rights violations were being committed in that area. The petitioner also claims that when the State filed the criminal action ex officio, it did not conduct it effectively and eventually filed the case in the archives without punishing the persons responsible. Moreover, she points the finger at the Minister of National Defense, the Commander of the Fourth Division of the Army, the Commander of the Army’s VII Brigade, and the Director of the National Police, all of whom were in office when the events took place, as the persons responsible for the violation of the alleged victim’s human rights. Furthermore, through the Ministry of the Interior and Justice, the petitioner requested copies of the proceedings and a judicial inspection into the record compiled by the Office of the Prosecutor General, Office of the Public Prosecutor of Puerto Lleras to the Judge of the Circuit of San Martín, Meta.</w:t>
      </w:r>
      <w:r w:rsidR="00F81206">
        <w:rPr>
          <w:rFonts w:asciiTheme="majorHAnsi" w:hAnsiTheme="majorHAnsi"/>
          <w:sz w:val="20"/>
          <w:szCs w:val="20"/>
          <w:lang w:val="en"/>
        </w:rPr>
        <w:t xml:space="preserve"> </w:t>
      </w:r>
    </w:p>
    <w:p w14:paraId="0213C431" w14:textId="77777777" w:rsidR="00CA4EE8" w:rsidRPr="00D427CD" w:rsidRDefault="00CA4EE8" w:rsidP="00CA4EE8">
      <w:pPr>
        <w:spacing w:before="240" w:after="240"/>
        <w:ind w:firstLine="720"/>
        <w:jc w:val="both"/>
        <w:rPr>
          <w:rFonts w:asciiTheme="majorHAnsi" w:hAnsiTheme="majorHAnsi"/>
          <w:sz w:val="20"/>
          <w:szCs w:val="20"/>
        </w:rPr>
      </w:pPr>
      <w:r>
        <w:rPr>
          <w:rFonts w:asciiTheme="majorHAnsi" w:hAnsiTheme="majorHAnsi"/>
          <w:sz w:val="20"/>
          <w:szCs w:val="20"/>
          <w:lang w:val="en"/>
        </w:rPr>
        <w:t>7.</w:t>
      </w:r>
      <w:r>
        <w:rPr>
          <w:rFonts w:asciiTheme="majorHAnsi" w:hAnsiTheme="majorHAnsi"/>
          <w:sz w:val="20"/>
          <w:szCs w:val="20"/>
          <w:lang w:val="en"/>
        </w:rPr>
        <w:tab/>
        <w:t xml:space="preserve">The State, for its part, argues that this petition should be declared inadmissible as per Articles 46.1(a) and 47(c) of the American Convention, because it deems it groundless and that domestic remedies have not been exhausted. </w:t>
      </w:r>
    </w:p>
    <w:p w14:paraId="4B5A311D" w14:textId="7F272DA2" w:rsidR="00CA4EE8" w:rsidRDefault="00CA4EE8" w:rsidP="00CA4EE8">
      <w:pPr>
        <w:spacing w:before="240" w:after="240"/>
        <w:ind w:firstLine="720"/>
        <w:jc w:val="both"/>
        <w:rPr>
          <w:rFonts w:asciiTheme="majorHAnsi" w:hAnsiTheme="majorHAnsi"/>
          <w:sz w:val="20"/>
          <w:szCs w:val="20"/>
          <w:lang w:val="en"/>
        </w:rPr>
      </w:pPr>
      <w:r>
        <w:rPr>
          <w:rFonts w:asciiTheme="majorHAnsi" w:hAnsiTheme="majorHAnsi"/>
          <w:sz w:val="20"/>
          <w:szCs w:val="20"/>
          <w:lang w:val="en"/>
        </w:rPr>
        <w:t>8.</w:t>
      </w:r>
      <w:r>
        <w:rPr>
          <w:rFonts w:asciiTheme="majorHAnsi" w:hAnsiTheme="majorHAnsi"/>
          <w:sz w:val="20"/>
          <w:szCs w:val="20"/>
          <w:lang w:val="en"/>
        </w:rPr>
        <w:tab/>
        <w:t xml:space="preserve">Concerning </w:t>
      </w:r>
      <w:r w:rsidR="001E2AD1">
        <w:rPr>
          <w:rFonts w:asciiTheme="majorHAnsi" w:hAnsiTheme="majorHAnsi"/>
          <w:sz w:val="20"/>
          <w:szCs w:val="20"/>
          <w:lang w:val="en"/>
        </w:rPr>
        <w:t>the</w:t>
      </w:r>
      <w:r>
        <w:rPr>
          <w:rFonts w:asciiTheme="majorHAnsi" w:hAnsiTheme="majorHAnsi"/>
          <w:sz w:val="20"/>
          <w:szCs w:val="20"/>
          <w:lang w:val="en"/>
        </w:rPr>
        <w:t xml:space="preserve"> alleged failure in the duty to protect, the State highlights that it was not aware of the existence of a certain, real, and imminent risk to the alleged victim’s life and physical integrity that could have led to the adoption of reasonable measures to prevent the violation of his human rights. Thus, the State contends that the circumstances of this case do not contribute to </w:t>
      </w:r>
      <w:r w:rsidRPr="00814E63">
        <w:rPr>
          <w:rFonts w:asciiTheme="majorHAnsi" w:hAnsiTheme="majorHAnsi"/>
          <w:i/>
          <w:sz w:val="20"/>
          <w:szCs w:val="20"/>
          <w:lang w:val="en"/>
        </w:rPr>
        <w:t>prima facie</w:t>
      </w:r>
      <w:r>
        <w:rPr>
          <w:rFonts w:asciiTheme="majorHAnsi" w:hAnsiTheme="majorHAnsi"/>
          <w:sz w:val="20"/>
          <w:szCs w:val="20"/>
          <w:lang w:val="en"/>
        </w:rPr>
        <w:t xml:space="preserve"> establishing an attribution of responsibility for the purported violation of the rights to life and integrity, on the grounds of failure in the duty to prevent human rights violations perpetrated by third parties. </w:t>
      </w:r>
    </w:p>
    <w:p w14:paraId="1D0E963E" w14:textId="77777777" w:rsidR="009A35FB" w:rsidRPr="00D427CD" w:rsidRDefault="009A35FB" w:rsidP="00CA4EE8">
      <w:pPr>
        <w:spacing w:before="240" w:after="240"/>
        <w:ind w:firstLine="720"/>
        <w:jc w:val="both"/>
        <w:rPr>
          <w:rFonts w:asciiTheme="majorHAnsi" w:hAnsiTheme="majorHAnsi"/>
          <w:sz w:val="20"/>
          <w:szCs w:val="20"/>
        </w:rPr>
      </w:pPr>
    </w:p>
    <w:p w14:paraId="5E1B10E9" w14:textId="49739BA7" w:rsidR="00CA4EE8" w:rsidRPr="00D427CD" w:rsidRDefault="00CA4EE8" w:rsidP="00CA4EE8">
      <w:pPr>
        <w:spacing w:before="240" w:after="240"/>
        <w:ind w:firstLine="720"/>
        <w:jc w:val="both"/>
        <w:rPr>
          <w:rFonts w:asciiTheme="majorHAnsi" w:hAnsiTheme="majorHAnsi"/>
          <w:sz w:val="20"/>
          <w:szCs w:val="20"/>
        </w:rPr>
      </w:pPr>
      <w:r>
        <w:rPr>
          <w:rFonts w:asciiTheme="majorHAnsi" w:hAnsiTheme="majorHAnsi"/>
          <w:sz w:val="20"/>
          <w:szCs w:val="20"/>
          <w:lang w:val="en"/>
        </w:rPr>
        <w:lastRenderedPageBreak/>
        <w:t>9.</w:t>
      </w:r>
      <w:r>
        <w:rPr>
          <w:rFonts w:asciiTheme="majorHAnsi" w:hAnsiTheme="majorHAnsi"/>
          <w:sz w:val="20"/>
          <w:szCs w:val="20"/>
          <w:lang w:val="en"/>
        </w:rPr>
        <w:tab/>
        <w:t xml:space="preserve">As to the alleged failure in its duty of due diligence to investigate, the State argues that the national jurisdiction worked toward investigating the facts and that, to date, the criminal action is in progress. Moreover, the State claims—without giving further details—that </w:t>
      </w:r>
      <w:r w:rsidR="00AD290D">
        <w:rPr>
          <w:rFonts w:asciiTheme="majorHAnsi" w:hAnsiTheme="majorHAnsi"/>
          <w:sz w:val="20"/>
          <w:szCs w:val="20"/>
          <w:lang w:val="en"/>
        </w:rPr>
        <w:t>on</w:t>
      </w:r>
      <w:r>
        <w:rPr>
          <w:rFonts w:asciiTheme="majorHAnsi" w:hAnsiTheme="majorHAnsi"/>
          <w:sz w:val="20"/>
          <w:szCs w:val="20"/>
          <w:lang w:val="en"/>
        </w:rPr>
        <w:t xml:space="preserve"> the alleged victim’s death, the Office of the Prosecutor General filed a criminal investigation based on a complaint presented by Mr. Luis Socorro Lizano Rivera and body removal report N</w:t>
      </w:r>
      <w:r w:rsidR="00AC4898">
        <w:rPr>
          <w:rFonts w:asciiTheme="majorHAnsi" w:hAnsiTheme="majorHAnsi"/>
          <w:sz w:val="20"/>
          <w:szCs w:val="20"/>
          <w:lang w:val="en"/>
        </w:rPr>
        <w:t>o.</w:t>
      </w:r>
      <w:r>
        <w:rPr>
          <w:rFonts w:asciiTheme="majorHAnsi" w:hAnsiTheme="majorHAnsi"/>
          <w:sz w:val="20"/>
          <w:szCs w:val="20"/>
          <w:lang w:val="en"/>
        </w:rPr>
        <w:t xml:space="preserve"> 0043 of December 26, 2005, verified by the Police Inspector of Puerto Rico, Meta. It indicates that on January 20, 2006, the preliminary investigation was open; that on April 16, 2006, an order to conduct evidentiary tests was issued; and that on July 21 of that same year, the prosecutor in charge issued a waiver o</w:t>
      </w:r>
      <w:r w:rsidR="00AD290D">
        <w:rPr>
          <w:rFonts w:asciiTheme="majorHAnsi" w:hAnsiTheme="majorHAnsi"/>
          <w:sz w:val="20"/>
          <w:szCs w:val="20"/>
          <w:lang w:val="en"/>
        </w:rPr>
        <w:t>f</w:t>
      </w:r>
      <w:r>
        <w:rPr>
          <w:rFonts w:asciiTheme="majorHAnsi" w:hAnsiTheme="majorHAnsi"/>
          <w:sz w:val="20"/>
          <w:szCs w:val="20"/>
          <w:lang w:val="en"/>
        </w:rPr>
        <w:t xml:space="preserve"> prosecution. Later, on December 15, 2007, a Legal-Technical Committee was convened at the District Office of the Public Prosecutor and Public Safety of Meta Department </w:t>
      </w:r>
      <w:r>
        <w:rPr>
          <w:rFonts w:asciiTheme="majorHAnsi" w:hAnsiTheme="majorHAnsi"/>
          <w:color w:val="000000"/>
          <w:sz w:val="20"/>
          <w:szCs w:val="20"/>
          <w:lang w:val="en"/>
        </w:rPr>
        <w:t xml:space="preserve">within case No. 148.749, which decided to reopen the case and recommended the implementation of some investigative measures aimed at identifying the alleged responsible. It concludes by saying that according to the existing evidentiary material, it has not been possible to determine whether the alleged murderer belonged to the FARC. </w:t>
      </w:r>
    </w:p>
    <w:p w14:paraId="4F649049" w14:textId="75BB07EF" w:rsidR="00CA4EE8" w:rsidRPr="00D427CD" w:rsidRDefault="00CA4EE8" w:rsidP="00CA4E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firstLine="720"/>
        <w:jc w:val="both"/>
        <w:rPr>
          <w:rFonts w:asciiTheme="majorHAnsi" w:hAnsiTheme="majorHAnsi" w:cs="Times Roman"/>
          <w:color w:val="000000"/>
          <w:sz w:val="20"/>
          <w:szCs w:val="20"/>
        </w:rPr>
      </w:pPr>
      <w:r>
        <w:rPr>
          <w:rFonts w:asciiTheme="majorHAnsi" w:hAnsiTheme="majorHAnsi" w:cs="Times Roman"/>
          <w:color w:val="000000"/>
          <w:sz w:val="20"/>
          <w:szCs w:val="20"/>
          <w:lang w:val="en"/>
        </w:rPr>
        <w:t>10.</w:t>
      </w:r>
      <w:r>
        <w:rPr>
          <w:rFonts w:asciiTheme="majorHAnsi" w:hAnsiTheme="majorHAnsi" w:cs="Times Roman"/>
          <w:color w:val="000000"/>
          <w:sz w:val="20"/>
          <w:szCs w:val="20"/>
          <w:lang w:val="en"/>
        </w:rPr>
        <w:tab/>
        <w:t xml:space="preserve"> As to the lack of exhaustion of domestic remedies, the State maintains that the petitioner did not file a claim for direct reparation. It explains that the claim for direct reparation is an adequate means to have the State comply with its duty to provide compensation for wrongful damage resulting from acts or omissions attributable to its agents. Moreover, it alleges a lack of exhaustion of the criminal action, arguing that it is an adequate and effective remedy against violations of the right to life. According to the information from the prosecutor in charge, progress in the investigation has been difficult given the impossibility of finding witnesses to the events and the family members of the murder victim, along with the law</w:t>
      </w:r>
      <w:r w:rsidR="00AC4898">
        <w:rPr>
          <w:rFonts w:asciiTheme="majorHAnsi" w:hAnsiTheme="majorHAnsi" w:cs="Times Roman"/>
          <w:color w:val="000000"/>
          <w:sz w:val="20"/>
          <w:szCs w:val="20"/>
          <w:lang w:val="en"/>
        </w:rPr>
        <w:t>-</w:t>
      </w:r>
      <w:r>
        <w:rPr>
          <w:rFonts w:asciiTheme="majorHAnsi" w:hAnsiTheme="majorHAnsi" w:cs="Times Roman"/>
          <w:color w:val="000000"/>
          <w:sz w:val="20"/>
          <w:szCs w:val="20"/>
          <w:lang w:val="en"/>
        </w:rPr>
        <w:t>and</w:t>
      </w:r>
      <w:r w:rsidR="00AC4898">
        <w:rPr>
          <w:rFonts w:asciiTheme="majorHAnsi" w:hAnsiTheme="majorHAnsi" w:cs="Times Roman"/>
          <w:color w:val="000000"/>
          <w:sz w:val="20"/>
          <w:szCs w:val="20"/>
          <w:lang w:val="en"/>
        </w:rPr>
        <w:t>-</w:t>
      </w:r>
      <w:r>
        <w:rPr>
          <w:rFonts w:asciiTheme="majorHAnsi" w:hAnsiTheme="majorHAnsi" w:cs="Times Roman"/>
          <w:color w:val="000000"/>
          <w:sz w:val="20"/>
          <w:szCs w:val="20"/>
          <w:lang w:val="en"/>
        </w:rPr>
        <w:t xml:space="preserve">order situation in the municipality where the events took place. </w:t>
      </w:r>
    </w:p>
    <w:p w14:paraId="600031F6" w14:textId="00657AB6" w:rsidR="00CA4EE8" w:rsidRPr="00D427CD" w:rsidRDefault="00CA4EE8" w:rsidP="00CA4E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firstLine="720"/>
        <w:jc w:val="both"/>
        <w:rPr>
          <w:rFonts w:asciiTheme="majorHAnsi" w:hAnsiTheme="majorHAnsi" w:cs="Times Roman"/>
          <w:color w:val="000000"/>
          <w:sz w:val="20"/>
          <w:szCs w:val="20"/>
        </w:rPr>
      </w:pPr>
      <w:r>
        <w:rPr>
          <w:rFonts w:asciiTheme="majorHAnsi" w:hAnsiTheme="majorHAnsi" w:cs="Times Roman"/>
          <w:color w:val="000000"/>
          <w:sz w:val="20"/>
          <w:szCs w:val="20"/>
          <w:lang w:val="en"/>
        </w:rPr>
        <w:t>11.</w:t>
      </w:r>
      <w:r>
        <w:rPr>
          <w:rFonts w:asciiTheme="majorHAnsi" w:hAnsiTheme="majorHAnsi" w:cs="Times Roman"/>
          <w:color w:val="000000"/>
          <w:sz w:val="20"/>
          <w:szCs w:val="20"/>
          <w:lang w:val="en"/>
        </w:rPr>
        <w:tab/>
        <w:t xml:space="preserve">Lastly, the State claims that: </w:t>
      </w:r>
      <w:r w:rsidR="00AC4898">
        <w:rPr>
          <w:rFonts w:asciiTheme="majorHAnsi" w:hAnsiTheme="majorHAnsi" w:cs="Times Roman"/>
          <w:color w:val="000000"/>
          <w:sz w:val="20"/>
          <w:szCs w:val="20"/>
          <w:lang w:val="en"/>
        </w:rPr>
        <w:t>(i</w:t>
      </w:r>
      <w:r>
        <w:rPr>
          <w:rFonts w:asciiTheme="majorHAnsi" w:hAnsiTheme="majorHAnsi" w:cs="Times Roman"/>
          <w:color w:val="000000"/>
          <w:sz w:val="20"/>
          <w:szCs w:val="20"/>
          <w:lang w:val="en"/>
        </w:rPr>
        <w:t xml:space="preserve">) the person responsible for the death of the alleged victim was a private party; </w:t>
      </w:r>
      <w:r w:rsidR="00AC4898">
        <w:rPr>
          <w:rFonts w:asciiTheme="majorHAnsi" w:hAnsiTheme="majorHAnsi" w:cs="Times Roman"/>
          <w:color w:val="000000"/>
          <w:sz w:val="20"/>
          <w:szCs w:val="20"/>
          <w:lang w:val="en"/>
        </w:rPr>
        <w:t>(</w:t>
      </w:r>
      <w:r>
        <w:rPr>
          <w:rFonts w:asciiTheme="majorHAnsi" w:hAnsiTheme="majorHAnsi" w:cs="Times Roman"/>
          <w:color w:val="000000"/>
          <w:sz w:val="20"/>
          <w:szCs w:val="20"/>
          <w:lang w:val="en"/>
        </w:rPr>
        <w:t xml:space="preserve">ii) nothing indicates the participation of state agents; </w:t>
      </w:r>
      <w:r w:rsidR="00AC4898">
        <w:rPr>
          <w:rFonts w:asciiTheme="majorHAnsi" w:hAnsiTheme="majorHAnsi" w:cs="Times Roman"/>
          <w:color w:val="000000"/>
          <w:sz w:val="20"/>
          <w:szCs w:val="20"/>
          <w:lang w:val="en"/>
        </w:rPr>
        <w:t>(</w:t>
      </w:r>
      <w:r>
        <w:rPr>
          <w:rFonts w:asciiTheme="majorHAnsi" w:hAnsiTheme="majorHAnsi" w:cs="Times Roman"/>
          <w:color w:val="000000"/>
          <w:sz w:val="20"/>
          <w:szCs w:val="20"/>
          <w:lang w:val="en"/>
        </w:rPr>
        <w:t xml:space="preserve">iii) the State did not fail to comply with its duty to prevent the facts; and </w:t>
      </w:r>
      <w:r w:rsidR="00AC4898">
        <w:rPr>
          <w:rFonts w:asciiTheme="majorHAnsi" w:hAnsiTheme="majorHAnsi" w:cs="Times Roman"/>
          <w:color w:val="000000"/>
          <w:sz w:val="20"/>
          <w:szCs w:val="20"/>
          <w:lang w:val="en"/>
        </w:rPr>
        <w:t>(</w:t>
      </w:r>
      <w:r>
        <w:rPr>
          <w:rFonts w:asciiTheme="majorHAnsi" w:hAnsiTheme="majorHAnsi" w:cs="Times Roman"/>
          <w:color w:val="000000"/>
          <w:sz w:val="20"/>
          <w:szCs w:val="20"/>
          <w:lang w:val="en"/>
        </w:rPr>
        <w:t>iv) it did not neglect its duty to investigate either.</w:t>
      </w:r>
      <w:r w:rsidR="00F81206">
        <w:rPr>
          <w:rFonts w:asciiTheme="majorHAnsi" w:hAnsiTheme="majorHAnsi" w:cs="Times Roman"/>
          <w:color w:val="000000"/>
          <w:sz w:val="20"/>
          <w:szCs w:val="20"/>
          <w:lang w:val="en"/>
        </w:rPr>
        <w:t xml:space="preserve"> </w:t>
      </w:r>
    </w:p>
    <w:p w14:paraId="0289845C" w14:textId="77777777" w:rsidR="00CA4EE8" w:rsidRPr="00D427CD" w:rsidRDefault="00CA4EE8" w:rsidP="00CA4EE8">
      <w:pPr>
        <w:spacing w:before="240" w:after="240"/>
        <w:ind w:firstLine="720"/>
        <w:jc w:val="both"/>
        <w:rPr>
          <w:rFonts w:asciiTheme="majorHAnsi" w:hAnsiTheme="majorHAnsi"/>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t xml:space="preserve">ANALYSIS OF EXHAUSTION OF DOMESTIC REMEDIES AND TIMELINESS OF THE PETITION </w:t>
      </w:r>
    </w:p>
    <w:p w14:paraId="70A776AA" w14:textId="3E1A79F4" w:rsidR="00CA4EE8" w:rsidRPr="00D427CD" w:rsidRDefault="00CA4EE8" w:rsidP="00CA4E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12.</w:t>
      </w:r>
      <w:r>
        <w:rPr>
          <w:rFonts w:asciiTheme="majorHAnsi" w:hAnsiTheme="majorHAnsi"/>
          <w:sz w:val="20"/>
          <w:szCs w:val="20"/>
          <w:lang w:val="en"/>
        </w:rPr>
        <w:tab/>
        <w:t xml:space="preserve"> In this case, the petitioner alleges an unwarranted delay because to date, it has not been possible to clarify the facts; that no diligent investigation has been conducted nor the persons responsible been punished; and that no full reparation has been provided for the damage caused. For its part, the State contends that, given the complexity of the case, the criminal action is still in progress, in the investigation stage, following the decision of the Legal-Technical Committee at the District Office of the Public Prosecutor and Public Safety of Meta Department within record </w:t>
      </w:r>
      <w:r>
        <w:rPr>
          <w:rFonts w:asciiTheme="majorHAnsi" w:hAnsiTheme="majorHAnsi"/>
          <w:color w:val="000000"/>
          <w:sz w:val="20"/>
          <w:szCs w:val="20"/>
          <w:lang w:val="en"/>
        </w:rPr>
        <w:t xml:space="preserve">No. 148.749. </w:t>
      </w:r>
      <w:r>
        <w:rPr>
          <w:rFonts w:asciiTheme="majorHAnsi" w:hAnsiTheme="majorHAnsi"/>
          <w:sz w:val="20"/>
          <w:szCs w:val="20"/>
          <w:lang w:val="en"/>
        </w:rPr>
        <w:t>It also alleges th</w:t>
      </w:r>
      <w:r w:rsidR="00AD290D">
        <w:rPr>
          <w:rFonts w:asciiTheme="majorHAnsi" w:hAnsiTheme="majorHAnsi"/>
          <w:sz w:val="20"/>
          <w:szCs w:val="20"/>
          <w:lang w:val="en"/>
        </w:rPr>
        <w:t xml:space="preserve">e lack of exhaustion of both the </w:t>
      </w:r>
      <w:r>
        <w:rPr>
          <w:rFonts w:asciiTheme="majorHAnsi" w:hAnsiTheme="majorHAnsi"/>
          <w:sz w:val="20"/>
          <w:szCs w:val="20"/>
          <w:lang w:val="en"/>
        </w:rPr>
        <w:t>claim for direct reparation and the criminal action</w:t>
      </w:r>
      <w:r w:rsidR="00AD290D">
        <w:rPr>
          <w:rFonts w:asciiTheme="majorHAnsi" w:hAnsiTheme="majorHAnsi"/>
          <w:sz w:val="20"/>
          <w:szCs w:val="20"/>
          <w:lang w:val="en"/>
        </w:rPr>
        <w:t>.</w:t>
      </w:r>
      <w:r>
        <w:rPr>
          <w:rFonts w:asciiTheme="majorHAnsi" w:hAnsiTheme="majorHAnsi"/>
          <w:sz w:val="20"/>
          <w:szCs w:val="20"/>
          <w:lang w:val="en"/>
        </w:rPr>
        <w:t xml:space="preserve"> </w:t>
      </w:r>
    </w:p>
    <w:p w14:paraId="63804F45" w14:textId="10E65F02" w:rsidR="00CA4EE8" w:rsidRPr="00D427CD" w:rsidRDefault="00CA4EE8" w:rsidP="00CA4E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13.</w:t>
      </w:r>
      <w:r>
        <w:rPr>
          <w:rFonts w:asciiTheme="majorHAnsi" w:hAnsiTheme="majorHAnsi"/>
          <w:sz w:val="20"/>
          <w:szCs w:val="20"/>
          <w:lang w:val="en"/>
        </w:rPr>
        <w:tab/>
        <w:t>Concerning matters such as the one at hand, the IACHR reiterates that whenever an alleged crime prosecutable ex officio is committed, the State is obligated to file or present a criminal action because this is the adequate means to clarify the facts, prosecute th</w:t>
      </w:r>
      <w:r w:rsidR="00AD290D">
        <w:rPr>
          <w:rFonts w:asciiTheme="majorHAnsi" w:hAnsiTheme="majorHAnsi"/>
          <w:sz w:val="20"/>
          <w:szCs w:val="20"/>
          <w:lang w:val="en"/>
        </w:rPr>
        <w:t>e persons</w:t>
      </w:r>
      <w:r>
        <w:rPr>
          <w:rFonts w:asciiTheme="majorHAnsi" w:hAnsiTheme="majorHAnsi"/>
          <w:sz w:val="20"/>
          <w:szCs w:val="20"/>
          <w:lang w:val="en"/>
        </w:rPr>
        <w:t xml:space="preserve"> responsible, and enable other forms of monetary reparation. Moreover, as a rule, a criminal investigation must be conducted promptly to protect the interests of the victims, preserve the evidence, and safeguard the rights of anyone deemed a suspect in the framework of the investigation. The Commission also establishes that criminal investigations must be conducted and furthered diligently and ex officio by the authorities of the criminal justice system and that this burden must be assumed by the State as its legal duty and not as a procedure involving the interests of private parties or one that is contingent on the latter’s initiative of providing evidence.</w:t>
      </w:r>
      <w:r>
        <w:rPr>
          <w:rFonts w:asciiTheme="majorHAnsi" w:hAnsiTheme="majorHAnsi"/>
          <w:sz w:val="20"/>
          <w:szCs w:val="20"/>
          <w:vertAlign w:val="superscript"/>
          <w:lang w:val="en"/>
        </w:rPr>
        <w:footnoteReference w:id="6"/>
      </w:r>
      <w:r>
        <w:rPr>
          <w:rFonts w:asciiTheme="majorHAnsi" w:hAnsiTheme="majorHAnsi"/>
          <w:sz w:val="20"/>
          <w:szCs w:val="20"/>
          <w:lang w:val="en"/>
        </w:rPr>
        <w:t xml:space="preserve"> </w:t>
      </w:r>
    </w:p>
    <w:p w14:paraId="4C6DF00B" w14:textId="5C4BBB9B" w:rsidR="00CA4EE8" w:rsidRPr="00D427CD" w:rsidRDefault="00CA4EE8" w:rsidP="00CA4E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14.</w:t>
      </w:r>
      <w:r>
        <w:rPr>
          <w:rFonts w:asciiTheme="majorHAnsi" w:hAnsiTheme="majorHAnsi"/>
          <w:sz w:val="20"/>
          <w:szCs w:val="20"/>
          <w:lang w:val="en"/>
        </w:rPr>
        <w:tab/>
      </w:r>
      <w:r w:rsidR="00AD290D">
        <w:rPr>
          <w:rFonts w:asciiTheme="majorHAnsi" w:hAnsiTheme="majorHAnsi"/>
          <w:sz w:val="20"/>
          <w:szCs w:val="20"/>
          <w:lang w:val="en"/>
        </w:rPr>
        <w:t>T</w:t>
      </w:r>
      <w:r>
        <w:rPr>
          <w:rFonts w:asciiTheme="majorHAnsi" w:hAnsiTheme="majorHAnsi"/>
          <w:sz w:val="20"/>
          <w:szCs w:val="20"/>
          <w:lang w:val="en"/>
        </w:rPr>
        <w:t xml:space="preserve">he information submitted indicates that although over fifteen years have elapsed since the alleged victim’s death, no judgment has been passed by the trial court in the criminal proceedings, according to the information provided by both parties. Therefore, </w:t>
      </w:r>
      <w:r w:rsidR="00AD290D">
        <w:rPr>
          <w:rFonts w:asciiTheme="majorHAnsi" w:hAnsiTheme="majorHAnsi"/>
          <w:sz w:val="20"/>
          <w:szCs w:val="20"/>
          <w:lang w:val="en"/>
        </w:rPr>
        <w:t>as far as</w:t>
      </w:r>
      <w:r>
        <w:rPr>
          <w:rFonts w:asciiTheme="majorHAnsi" w:hAnsiTheme="majorHAnsi"/>
          <w:sz w:val="20"/>
          <w:szCs w:val="20"/>
          <w:lang w:val="en"/>
        </w:rPr>
        <w:t xml:space="preserve"> the formal admissibility of th</w:t>
      </w:r>
      <w:r w:rsidR="00AD290D">
        <w:rPr>
          <w:rFonts w:asciiTheme="majorHAnsi" w:hAnsiTheme="majorHAnsi"/>
          <w:sz w:val="20"/>
          <w:szCs w:val="20"/>
          <w:lang w:val="en"/>
        </w:rPr>
        <w:t>is</w:t>
      </w:r>
      <w:r>
        <w:rPr>
          <w:rFonts w:asciiTheme="majorHAnsi" w:hAnsiTheme="majorHAnsi"/>
          <w:sz w:val="20"/>
          <w:szCs w:val="20"/>
          <w:lang w:val="en"/>
        </w:rPr>
        <w:t xml:space="preserve"> petition</w:t>
      </w:r>
      <w:r w:rsidR="00AD290D">
        <w:rPr>
          <w:rFonts w:asciiTheme="majorHAnsi" w:hAnsiTheme="majorHAnsi"/>
          <w:sz w:val="20"/>
          <w:szCs w:val="20"/>
          <w:lang w:val="en"/>
        </w:rPr>
        <w:t xml:space="preserve"> is </w:t>
      </w:r>
      <w:r w:rsidR="00AD290D">
        <w:rPr>
          <w:rFonts w:asciiTheme="majorHAnsi" w:hAnsiTheme="majorHAnsi"/>
          <w:sz w:val="20"/>
          <w:szCs w:val="20"/>
          <w:lang w:val="en"/>
        </w:rPr>
        <w:lastRenderedPageBreak/>
        <w:t>concerned</w:t>
      </w:r>
      <w:r>
        <w:rPr>
          <w:rFonts w:asciiTheme="majorHAnsi" w:hAnsiTheme="majorHAnsi"/>
          <w:sz w:val="20"/>
          <w:szCs w:val="20"/>
          <w:lang w:val="en"/>
        </w:rPr>
        <w:t xml:space="preserve">, the IACHR concludes that the exception to the requirement to exhaust domestic remedies established in Article 46.2(c) of the Convention must be applied in this case. </w:t>
      </w:r>
    </w:p>
    <w:p w14:paraId="309EB801" w14:textId="187282AC" w:rsidR="00CA4EE8" w:rsidRPr="00D427CD" w:rsidRDefault="00CA4EE8" w:rsidP="00CA4EE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Pr>
          <w:rFonts w:asciiTheme="majorHAnsi" w:hAnsiTheme="majorHAnsi"/>
          <w:sz w:val="20"/>
          <w:szCs w:val="20"/>
          <w:lang w:val="en"/>
        </w:rPr>
        <w:t>15.</w:t>
      </w:r>
      <w:r>
        <w:rPr>
          <w:rFonts w:asciiTheme="majorHAnsi" w:hAnsiTheme="majorHAnsi"/>
          <w:sz w:val="20"/>
          <w:szCs w:val="20"/>
          <w:lang w:val="en"/>
        </w:rPr>
        <w:tab/>
        <w:t>As to the requirement o</w:t>
      </w:r>
      <w:r w:rsidR="00F81206">
        <w:rPr>
          <w:rFonts w:asciiTheme="majorHAnsi" w:hAnsiTheme="majorHAnsi"/>
          <w:sz w:val="20"/>
          <w:szCs w:val="20"/>
          <w:lang w:val="en"/>
        </w:rPr>
        <w:t>f</w:t>
      </w:r>
      <w:r>
        <w:rPr>
          <w:rFonts w:asciiTheme="majorHAnsi" w:hAnsiTheme="majorHAnsi"/>
          <w:sz w:val="20"/>
          <w:szCs w:val="20"/>
          <w:lang w:val="en"/>
        </w:rPr>
        <w:t xml:space="preserve"> timeliness, the Inter-American Commission observes that the death of Mr. Caldas at the hands of guerrilla groups </w:t>
      </w:r>
      <w:r w:rsidR="00DB161C">
        <w:rPr>
          <w:rFonts w:asciiTheme="majorHAnsi" w:hAnsiTheme="majorHAnsi"/>
          <w:sz w:val="20"/>
          <w:szCs w:val="20"/>
          <w:lang w:val="en"/>
        </w:rPr>
        <w:t xml:space="preserve">allegedly </w:t>
      </w:r>
      <w:r>
        <w:rPr>
          <w:rFonts w:asciiTheme="majorHAnsi" w:hAnsiTheme="majorHAnsi"/>
          <w:sz w:val="20"/>
          <w:szCs w:val="20"/>
          <w:lang w:val="en"/>
        </w:rPr>
        <w:t xml:space="preserve">took place on December 25, 2005; that this petition arrived on March 10, 2010; and that the effects of a purported lack of effective investigation and punishment of those responsible seem to persist to date. Consequently, </w:t>
      </w:r>
      <w:r w:rsidR="00DB161C">
        <w:rPr>
          <w:rFonts w:asciiTheme="majorHAnsi" w:hAnsiTheme="majorHAnsi"/>
          <w:sz w:val="20"/>
          <w:szCs w:val="20"/>
          <w:lang w:val="en"/>
        </w:rPr>
        <w:t>given</w:t>
      </w:r>
      <w:r>
        <w:rPr>
          <w:rFonts w:asciiTheme="majorHAnsi" w:hAnsiTheme="majorHAnsi"/>
          <w:sz w:val="20"/>
          <w:szCs w:val="20"/>
          <w:lang w:val="en"/>
        </w:rPr>
        <w:t xml:space="preserve"> the characteristics of this case, the Commission considers that this petition was filed within a reasonable time under Article 32.2 of its Rules of Procedure.</w:t>
      </w:r>
      <w:r w:rsidR="00F81206">
        <w:rPr>
          <w:rFonts w:asciiTheme="majorHAnsi" w:hAnsiTheme="majorHAnsi"/>
          <w:sz w:val="20"/>
          <w:szCs w:val="20"/>
          <w:lang w:val="en"/>
        </w:rPr>
        <w:t xml:space="preserve"> </w:t>
      </w:r>
    </w:p>
    <w:p w14:paraId="5405C851" w14:textId="77777777" w:rsidR="00CA4EE8" w:rsidRPr="00D427CD" w:rsidRDefault="00CA4EE8" w:rsidP="00CA4E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cs="Calibri"/>
          <w:sz w:val="20"/>
          <w:szCs w:val="20"/>
        </w:rPr>
      </w:pPr>
      <w:r>
        <w:rPr>
          <w:rFonts w:asciiTheme="majorHAnsi" w:hAnsiTheme="majorHAnsi"/>
          <w:sz w:val="20"/>
          <w:szCs w:val="20"/>
          <w:lang w:val="en"/>
        </w:rPr>
        <w:t>16.</w:t>
      </w:r>
      <w:r>
        <w:rPr>
          <w:lang w:val="en"/>
        </w:rPr>
        <w:tab/>
      </w:r>
      <w:r>
        <w:rPr>
          <w:rFonts w:asciiTheme="majorHAnsi" w:hAnsiTheme="majorHAnsi"/>
          <w:sz w:val="20"/>
          <w:szCs w:val="20"/>
          <w:lang w:val="en"/>
        </w:rPr>
        <w:t xml:space="preserve">Regarding the State’s argument about the lack of exhaustion of the claim for damages, the Commission reiterates </w:t>
      </w:r>
      <w:r>
        <w:rPr>
          <w:rFonts w:ascii="Cambria" w:hAnsi="Cambria"/>
          <w:sz w:val="20"/>
          <w:szCs w:val="20"/>
          <w:lang w:val="en"/>
        </w:rPr>
        <w:t>that “in order to determine the admissibility of a claim such as the one at hand, an action for direct redress is not a suitable mechanism and need not be exhausted, in that it is not appropriate for securing comprehensive redress and justice for the next-of-kin.”</w:t>
      </w:r>
      <w:r>
        <w:rPr>
          <w:rStyle w:val="FootnoteReference"/>
          <w:rFonts w:ascii="Cambria" w:hAnsi="Cambria" w:cs="Calibri"/>
          <w:sz w:val="20"/>
          <w:szCs w:val="20"/>
          <w:lang w:val="en"/>
        </w:rPr>
        <w:footnoteReference w:id="7"/>
      </w:r>
    </w:p>
    <w:p w14:paraId="7CE2AFFA" w14:textId="77777777" w:rsidR="00CA4EE8" w:rsidRPr="00D427CD" w:rsidRDefault="00CA4EE8" w:rsidP="00CA4EE8">
      <w:pPr>
        <w:pStyle w:val="ListParagraph"/>
        <w:spacing w:before="240" w:after="240"/>
        <w:jc w:val="both"/>
        <w:rPr>
          <w:rFonts w:asciiTheme="majorHAnsi" w:hAnsiTheme="majorHAnsi"/>
          <w:b/>
          <w:sz w:val="20"/>
          <w:szCs w:val="20"/>
        </w:rPr>
      </w:pPr>
      <w:r>
        <w:rPr>
          <w:rFonts w:asciiTheme="majorHAnsi" w:hAnsiTheme="majorHAnsi"/>
          <w:b/>
          <w:bCs/>
          <w:sz w:val="20"/>
          <w:szCs w:val="20"/>
          <w:lang w:val="en"/>
        </w:rPr>
        <w:t>VII.</w:t>
      </w:r>
      <w:r>
        <w:rPr>
          <w:rFonts w:asciiTheme="majorHAnsi" w:hAnsiTheme="majorHAnsi"/>
          <w:b/>
          <w:bCs/>
          <w:sz w:val="20"/>
          <w:szCs w:val="20"/>
          <w:lang w:val="en"/>
        </w:rPr>
        <w:tab/>
        <w:t>ANALYSIS OF COLORABLE CLAIM</w:t>
      </w:r>
    </w:p>
    <w:p w14:paraId="1F8600E2" w14:textId="1F640DC3" w:rsidR="00CA4EE8" w:rsidRPr="00D427CD" w:rsidRDefault="00CA4EE8" w:rsidP="00CA4EE8">
      <w:pPr>
        <w:spacing w:before="240" w:after="240"/>
        <w:ind w:firstLine="720"/>
        <w:jc w:val="both"/>
        <w:rPr>
          <w:rFonts w:asciiTheme="majorHAnsi" w:hAnsiTheme="majorHAnsi"/>
          <w:sz w:val="20"/>
          <w:szCs w:val="20"/>
        </w:rPr>
      </w:pPr>
      <w:r>
        <w:rPr>
          <w:rFonts w:asciiTheme="majorHAnsi" w:hAnsiTheme="majorHAnsi"/>
          <w:sz w:val="20"/>
          <w:szCs w:val="20"/>
          <w:lang w:val="en"/>
        </w:rPr>
        <w:t>17.</w:t>
      </w:r>
      <w:r>
        <w:rPr>
          <w:rFonts w:asciiTheme="majorHAnsi" w:hAnsiTheme="majorHAnsi"/>
          <w:sz w:val="20"/>
          <w:szCs w:val="20"/>
          <w:lang w:val="en"/>
        </w:rPr>
        <w:tab/>
        <w:t xml:space="preserve">In this case, the fact itself concerning the murder of Mr. José Enrique Caldas was perpetrated by members of the FARC, </w:t>
      </w:r>
      <w:r w:rsidR="00DB161C">
        <w:rPr>
          <w:rFonts w:asciiTheme="majorHAnsi" w:hAnsiTheme="majorHAnsi"/>
          <w:sz w:val="20"/>
          <w:szCs w:val="20"/>
          <w:lang w:val="en"/>
        </w:rPr>
        <w:t>that has</w:t>
      </w:r>
      <w:r>
        <w:rPr>
          <w:rFonts w:asciiTheme="majorHAnsi" w:hAnsiTheme="majorHAnsi"/>
          <w:sz w:val="20"/>
          <w:szCs w:val="20"/>
          <w:lang w:val="en"/>
        </w:rPr>
        <w:t xml:space="preserve"> </w:t>
      </w:r>
      <w:r w:rsidR="00DB161C">
        <w:rPr>
          <w:rFonts w:asciiTheme="majorHAnsi" w:hAnsiTheme="majorHAnsi"/>
          <w:sz w:val="20"/>
          <w:szCs w:val="20"/>
          <w:lang w:val="en"/>
        </w:rPr>
        <w:t>been operating</w:t>
      </w:r>
      <w:r>
        <w:rPr>
          <w:rFonts w:asciiTheme="majorHAnsi" w:hAnsiTheme="majorHAnsi"/>
          <w:sz w:val="20"/>
          <w:szCs w:val="20"/>
          <w:lang w:val="en"/>
        </w:rPr>
        <w:t xml:space="preserve"> for decades </w:t>
      </w:r>
      <w:r w:rsidR="00CA7FCD">
        <w:rPr>
          <w:rFonts w:asciiTheme="majorHAnsi" w:hAnsiTheme="majorHAnsi"/>
          <w:sz w:val="20"/>
          <w:szCs w:val="20"/>
          <w:lang w:val="en"/>
        </w:rPr>
        <w:t>and</w:t>
      </w:r>
      <w:r>
        <w:rPr>
          <w:rFonts w:asciiTheme="majorHAnsi" w:hAnsiTheme="majorHAnsi"/>
          <w:sz w:val="20"/>
          <w:szCs w:val="20"/>
          <w:lang w:val="en"/>
        </w:rPr>
        <w:t xml:space="preserve"> historically controlled some areas of the State’s territory by the illegal use of armed force. Thus, the Commission observes that the commission of this crime was deliberate and unforeseeable; that i</w:t>
      </w:r>
      <w:r w:rsidR="00DB161C">
        <w:rPr>
          <w:rFonts w:asciiTheme="majorHAnsi" w:hAnsiTheme="majorHAnsi"/>
          <w:sz w:val="20"/>
          <w:szCs w:val="20"/>
          <w:lang w:val="en"/>
        </w:rPr>
        <w:t>s</w:t>
      </w:r>
      <w:r>
        <w:rPr>
          <w:rFonts w:asciiTheme="majorHAnsi" w:hAnsiTheme="majorHAnsi"/>
          <w:sz w:val="20"/>
          <w:szCs w:val="20"/>
          <w:lang w:val="en"/>
        </w:rPr>
        <w:t xml:space="preserve"> to say, unlike other crimes previously heard by the Inter-American System that involved factual elements that could point to the State’s failure in its duty to prevent the facts reported,</w:t>
      </w:r>
      <w:r>
        <w:rPr>
          <w:rStyle w:val="FootnoteReference"/>
          <w:rFonts w:asciiTheme="majorHAnsi" w:hAnsiTheme="majorHAnsi"/>
          <w:sz w:val="20"/>
          <w:szCs w:val="20"/>
          <w:lang w:val="en"/>
        </w:rPr>
        <w:footnoteReference w:id="8"/>
      </w:r>
      <w:r>
        <w:rPr>
          <w:rFonts w:asciiTheme="majorHAnsi" w:hAnsiTheme="majorHAnsi"/>
          <w:sz w:val="20"/>
          <w:szCs w:val="20"/>
          <w:lang w:val="en"/>
        </w:rPr>
        <w:t xml:space="preserve"> in the matter at hand, the petitioner has not provided information that leads to </w:t>
      </w:r>
      <w:r w:rsidRPr="00814E63">
        <w:rPr>
          <w:rFonts w:asciiTheme="majorHAnsi" w:hAnsiTheme="majorHAnsi"/>
          <w:i/>
          <w:sz w:val="20"/>
          <w:szCs w:val="20"/>
          <w:lang w:val="en"/>
        </w:rPr>
        <w:t>prima facie</w:t>
      </w:r>
      <w:r>
        <w:rPr>
          <w:rFonts w:asciiTheme="majorHAnsi" w:hAnsiTheme="majorHAnsi"/>
          <w:sz w:val="20"/>
          <w:szCs w:val="20"/>
          <w:lang w:val="en"/>
        </w:rPr>
        <w:t xml:space="preserve"> establish Colombia’s international responsibility for the crime against Mr. Caldas. Therefore, the alleged violation of Article 4 (life) of the American Convention is declared inadmissible by this report. Nonetheless, the behavior of the State concerning its duty to investigate and punish these facts will be a matter of analysis in the merits stage.</w:t>
      </w:r>
      <w:r w:rsidR="00F81206">
        <w:rPr>
          <w:rFonts w:asciiTheme="majorHAnsi" w:hAnsiTheme="majorHAnsi"/>
          <w:sz w:val="20"/>
          <w:szCs w:val="20"/>
          <w:lang w:val="en"/>
        </w:rPr>
        <w:t xml:space="preserve"> </w:t>
      </w:r>
    </w:p>
    <w:p w14:paraId="72DCA9B4" w14:textId="77777777" w:rsidR="00CA4EE8" w:rsidRPr="00D427CD" w:rsidRDefault="00CA4EE8" w:rsidP="00CA4EE8">
      <w:pPr>
        <w:spacing w:before="240" w:after="240"/>
        <w:ind w:firstLine="720"/>
        <w:jc w:val="both"/>
        <w:rPr>
          <w:rFonts w:asciiTheme="majorHAnsi" w:hAnsiTheme="majorHAnsi"/>
          <w:sz w:val="20"/>
          <w:szCs w:val="20"/>
        </w:rPr>
      </w:pPr>
      <w:r>
        <w:rPr>
          <w:rFonts w:asciiTheme="majorHAnsi" w:hAnsiTheme="majorHAnsi"/>
          <w:sz w:val="20"/>
          <w:szCs w:val="20"/>
          <w:lang w:val="en"/>
        </w:rPr>
        <w:t>18.</w:t>
      </w:r>
      <w:r>
        <w:rPr>
          <w:rFonts w:asciiTheme="majorHAnsi" w:hAnsiTheme="majorHAnsi"/>
          <w:sz w:val="20"/>
          <w:szCs w:val="20"/>
          <w:lang w:val="en"/>
        </w:rPr>
        <w:tab/>
        <w:t xml:space="preserve">Given these considerations and having analyzed both the legal and the factual elements submitted by the parties, the Commission deems that the petitioner’s claims are not manifestly groundless and require an analysis on the merits; for if proven to be true, the facts alleged may constitute violations of Articles 8 (fair trial) and 25 (judicial protection) of the American Convention, in connection with Articles 5 (humane treatment) and 1.1 (obligation to respect rights) thereof, to the detriment of the alleged victims identified in this report. </w:t>
      </w:r>
    </w:p>
    <w:p w14:paraId="166742CC" w14:textId="77777777" w:rsidR="00CA4EE8" w:rsidRPr="00D427CD" w:rsidRDefault="00CA4EE8" w:rsidP="00CA4EE8">
      <w:pPr>
        <w:pStyle w:val="ListParagraph"/>
        <w:spacing w:before="240" w:after="240"/>
        <w:jc w:val="both"/>
        <w:rPr>
          <w:rFonts w:asciiTheme="majorHAnsi" w:hAnsiTheme="majorHAnsi"/>
          <w:b/>
          <w:bCs/>
          <w:sz w:val="20"/>
          <w:szCs w:val="20"/>
        </w:rPr>
      </w:pPr>
      <w:r>
        <w:rPr>
          <w:rFonts w:asciiTheme="majorHAnsi" w:hAnsiTheme="majorHAnsi"/>
          <w:b/>
          <w:bCs/>
          <w:sz w:val="20"/>
          <w:szCs w:val="20"/>
          <w:lang w:val="en"/>
        </w:rPr>
        <w:t xml:space="preserve"> VIII. </w:t>
      </w:r>
      <w:r>
        <w:rPr>
          <w:rFonts w:asciiTheme="majorHAnsi" w:hAnsiTheme="majorHAnsi"/>
          <w:b/>
          <w:bCs/>
          <w:sz w:val="20"/>
          <w:szCs w:val="20"/>
          <w:lang w:val="en"/>
        </w:rPr>
        <w:tab/>
        <w:t>DECISION</w:t>
      </w:r>
    </w:p>
    <w:p w14:paraId="127A4EE0" w14:textId="3D2B28AC" w:rsidR="00CA4EE8" w:rsidRPr="00D427CD" w:rsidRDefault="00CA4EE8" w:rsidP="00CA4EE8">
      <w:pPr>
        <w:pStyle w:val="ListParagraph"/>
        <w:numPr>
          <w:ilvl w:val="0"/>
          <w:numId w:val="106"/>
        </w:numPr>
        <w:ind w:left="0" w:firstLine="851"/>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To declare this petition admissible regarding Articles 8 and 25 of the American Convention, in relation to Articles 5 and 1.1 t</w:t>
      </w:r>
      <w:r w:rsidR="00756543">
        <w:rPr>
          <w:rFonts w:asciiTheme="majorHAnsi" w:eastAsia="Arial Unicode MS" w:hAnsiTheme="majorHAnsi" w:cs="Times New Roman"/>
          <w:color w:val="auto"/>
          <w:sz w:val="20"/>
          <w:szCs w:val="20"/>
          <w:lang w:val="en"/>
        </w:rPr>
        <w:t xml:space="preserve">hereof; </w:t>
      </w:r>
    </w:p>
    <w:p w14:paraId="793094C7" w14:textId="77777777" w:rsidR="00CA4EE8" w:rsidRPr="00D427CD" w:rsidRDefault="00CA4EE8" w:rsidP="00CA4EE8">
      <w:pPr>
        <w:pStyle w:val="ListParagraph"/>
        <w:ind w:left="0" w:firstLine="851"/>
        <w:jc w:val="both"/>
        <w:rPr>
          <w:rFonts w:asciiTheme="majorHAnsi" w:eastAsia="Arial Unicode MS" w:hAnsiTheme="majorHAnsi" w:cs="Times New Roman"/>
          <w:color w:val="auto"/>
          <w:sz w:val="20"/>
          <w:szCs w:val="20"/>
        </w:rPr>
      </w:pPr>
    </w:p>
    <w:p w14:paraId="57C89957" w14:textId="2594F7F8" w:rsidR="00CA4EE8" w:rsidRPr="00D427CD" w:rsidRDefault="00CA4EE8" w:rsidP="00CA4EE8">
      <w:pPr>
        <w:pStyle w:val="ListParagraph"/>
        <w:numPr>
          <w:ilvl w:val="0"/>
          <w:numId w:val="106"/>
        </w:numPr>
        <w:ind w:left="0" w:firstLine="851"/>
        <w:jc w:val="both"/>
        <w:rPr>
          <w:rFonts w:asciiTheme="majorHAnsi" w:eastAsia="Arial Unicode MS" w:hAnsiTheme="majorHAnsi" w:cs="Times New Roman"/>
          <w:color w:val="auto"/>
          <w:sz w:val="20"/>
          <w:szCs w:val="20"/>
        </w:rPr>
      </w:pPr>
      <w:r>
        <w:rPr>
          <w:rFonts w:asciiTheme="majorHAnsi" w:eastAsia="Arial Unicode MS" w:hAnsiTheme="majorHAnsi" w:cs="Times New Roman"/>
          <w:color w:val="auto"/>
          <w:sz w:val="20"/>
          <w:szCs w:val="20"/>
          <w:lang w:val="en"/>
        </w:rPr>
        <w:t>To declare the instant petition inadmissible in relation to Article 4 of the American Convention; and</w:t>
      </w:r>
      <w:r w:rsidR="00F81206">
        <w:rPr>
          <w:rFonts w:asciiTheme="majorHAnsi" w:eastAsia="Arial Unicode MS" w:hAnsiTheme="majorHAnsi" w:cs="Times New Roman"/>
          <w:color w:val="auto"/>
          <w:sz w:val="20"/>
          <w:szCs w:val="20"/>
          <w:lang w:val="en"/>
        </w:rPr>
        <w:t xml:space="preserve"> </w:t>
      </w:r>
    </w:p>
    <w:p w14:paraId="45AF92F8" w14:textId="77777777" w:rsidR="00CA4EE8" w:rsidRPr="00D427CD" w:rsidRDefault="00CA4EE8" w:rsidP="00CA4EE8">
      <w:pPr>
        <w:pStyle w:val="ListParagraph"/>
        <w:ind w:left="0" w:firstLine="851"/>
        <w:jc w:val="both"/>
        <w:rPr>
          <w:rFonts w:asciiTheme="majorHAnsi" w:eastAsia="Arial Unicode MS" w:hAnsiTheme="majorHAnsi" w:cs="Times New Roman"/>
          <w:color w:val="auto"/>
          <w:sz w:val="20"/>
          <w:szCs w:val="20"/>
        </w:rPr>
      </w:pPr>
    </w:p>
    <w:p w14:paraId="5B6C1BEB" w14:textId="53A67BB3" w:rsidR="00C55560" w:rsidRPr="009A35FB" w:rsidRDefault="00CA4EE8" w:rsidP="003D5D47">
      <w:pPr>
        <w:pStyle w:val="ListParagraph"/>
        <w:numPr>
          <w:ilvl w:val="0"/>
          <w:numId w:val="106"/>
        </w:numPr>
        <w:spacing w:before="120" w:after="120"/>
        <w:ind w:left="0" w:firstLine="851"/>
        <w:jc w:val="both"/>
        <w:rPr>
          <w:rFonts w:asciiTheme="majorHAnsi" w:hAnsiTheme="majorHAnsi"/>
          <w:sz w:val="20"/>
          <w:szCs w:val="20"/>
        </w:rPr>
      </w:pPr>
      <w:r w:rsidRPr="00756543">
        <w:rPr>
          <w:rFonts w:asciiTheme="majorHAnsi" w:eastAsia="Arial Unicode MS" w:hAnsiTheme="majorHAnsi" w:cs="Times New Roman"/>
          <w:color w:val="auto"/>
          <w:sz w:val="20"/>
          <w:szCs w:val="20"/>
          <w:lang w:val="en"/>
        </w:rPr>
        <w:t>To notify the parties of this decision; to continue with the analysis on the merits</w:t>
      </w:r>
      <w:r w:rsidR="00DB161C" w:rsidRPr="00756543">
        <w:rPr>
          <w:rFonts w:asciiTheme="majorHAnsi" w:eastAsia="Arial Unicode MS" w:hAnsiTheme="majorHAnsi" w:cs="Times New Roman"/>
          <w:color w:val="auto"/>
          <w:sz w:val="20"/>
          <w:szCs w:val="20"/>
          <w:lang w:val="en"/>
        </w:rPr>
        <w:t>,</w:t>
      </w:r>
      <w:r w:rsidRPr="00756543">
        <w:rPr>
          <w:rFonts w:asciiTheme="majorHAnsi" w:eastAsia="Arial Unicode MS" w:hAnsiTheme="majorHAnsi" w:cs="Times New Roman"/>
          <w:color w:val="auto"/>
          <w:sz w:val="20"/>
          <w:szCs w:val="20"/>
          <w:lang w:val="en"/>
        </w:rPr>
        <w:t xml:space="preserve"> and to publish this decision and include it in its Annual Report to the General Assembly of the Organization of American States.</w:t>
      </w:r>
      <w:r w:rsidR="00F81206" w:rsidRPr="00756543">
        <w:rPr>
          <w:rFonts w:asciiTheme="majorHAnsi" w:eastAsia="Arial Unicode MS" w:hAnsiTheme="majorHAnsi" w:cs="Times New Roman"/>
          <w:color w:val="auto"/>
          <w:sz w:val="20"/>
          <w:szCs w:val="20"/>
          <w:lang w:val="en"/>
        </w:rPr>
        <w:t xml:space="preserve"> </w:t>
      </w:r>
    </w:p>
    <w:p w14:paraId="2499AEC7" w14:textId="7B63A396" w:rsidR="009A35FB" w:rsidRDefault="009A35FB" w:rsidP="009A35FB">
      <w:pPr>
        <w:suppressAutoHyphens/>
        <w:ind w:firstLine="720"/>
        <w:jc w:val="both"/>
        <w:rPr>
          <w:rFonts w:ascii="Cambria" w:hAnsi="Cambria"/>
          <w:spacing w:val="-2"/>
          <w:sz w:val="20"/>
        </w:rPr>
      </w:pPr>
      <w:r w:rsidRPr="006D25D7">
        <w:rPr>
          <w:rFonts w:ascii="Cambria" w:hAnsi="Cambria"/>
          <w:spacing w:val="-2"/>
          <w:sz w:val="20"/>
        </w:rPr>
        <w:lastRenderedPageBreak/>
        <w:t xml:space="preserve">Approved by the Inter-American Commission on Human Rights on the </w:t>
      </w:r>
      <w:r>
        <w:rPr>
          <w:rFonts w:ascii="Cambria" w:hAnsi="Cambria"/>
          <w:spacing w:val="-2"/>
          <w:sz w:val="20"/>
        </w:rPr>
        <w:t>19</w:t>
      </w:r>
      <w:r w:rsidRPr="009A35FB">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March, 2021</w:t>
      </w:r>
      <w:r w:rsidRPr="006D25D7">
        <w:rPr>
          <w:rFonts w:ascii="Cambria" w:hAnsi="Cambria"/>
          <w:spacing w:val="-2"/>
          <w:sz w:val="20"/>
        </w:rPr>
        <w:t xml:space="preserve">. </w:t>
      </w:r>
      <w:r>
        <w:rPr>
          <w:rFonts w:ascii="Cambria" w:hAnsi="Cambria"/>
          <w:spacing w:val="-2"/>
          <w:sz w:val="20"/>
        </w:rPr>
        <w:t xml:space="preserve"> (</w:t>
      </w:r>
      <w:proofErr w:type="gramStart"/>
      <w:r>
        <w:rPr>
          <w:rFonts w:ascii="Cambria" w:hAnsi="Cambria"/>
          <w:spacing w:val="-2"/>
          <w:sz w:val="20"/>
        </w:rPr>
        <w:t>Signed:</w:t>
      </w:r>
      <w:proofErr w:type="gramEnd"/>
      <w:r>
        <w:rPr>
          <w:rFonts w:ascii="Cambria" w:hAnsi="Cambria"/>
          <w:spacing w:val="-2"/>
          <w:sz w:val="20"/>
        </w:rPr>
        <w:t xml:space="preserve">)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00544196">
        <w:rPr>
          <w:rFonts w:ascii="Cambria" w:hAnsi="Cambria"/>
          <w:sz w:val="20"/>
        </w:rPr>
        <w:t>, First Vice-</w:t>
      </w:r>
      <w:r w:rsidRPr="006D25D7">
        <w:rPr>
          <w:rFonts w:ascii="Cambria" w:hAnsi="Cambria"/>
          <w:sz w:val="20"/>
        </w:rPr>
        <w:t xml:space="preserve">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w:t>
      </w:r>
      <w:r w:rsidR="00544196">
        <w:rPr>
          <w:rFonts w:ascii="Cambria" w:hAnsi="Cambria"/>
          <w:sz w:val="20"/>
        </w:rPr>
        <w:t>-</w:t>
      </w:r>
      <w:r w:rsidRPr="006D25D7">
        <w:rPr>
          <w:rFonts w:ascii="Cambria" w:hAnsi="Cambria"/>
          <w:sz w:val="20"/>
        </w:rPr>
        <w:t>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p w14:paraId="34E45E31" w14:textId="77777777" w:rsidR="009A35FB" w:rsidRPr="00145EDC" w:rsidRDefault="009A35FB" w:rsidP="009A35FB">
      <w:pPr>
        <w:pStyle w:val="ListParagraph"/>
        <w:spacing w:before="120" w:after="120"/>
        <w:ind w:left="851"/>
        <w:jc w:val="both"/>
        <w:rPr>
          <w:rFonts w:asciiTheme="majorHAnsi" w:hAnsiTheme="majorHAnsi"/>
          <w:sz w:val="20"/>
          <w:szCs w:val="20"/>
        </w:rPr>
      </w:pPr>
    </w:p>
    <w:sectPr w:rsidR="009A35FB"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94A65" w14:textId="77777777" w:rsidR="00EA2488" w:rsidRDefault="00EA2488" w:rsidP="00036A8A">
      <w:r>
        <w:separator/>
      </w:r>
    </w:p>
  </w:endnote>
  <w:endnote w:type="continuationSeparator" w:id="0">
    <w:p w14:paraId="624AB1D6" w14:textId="77777777" w:rsidR="00EA2488" w:rsidRDefault="00EA248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25B1" w14:textId="77777777" w:rsidR="0088205B" w:rsidRDefault="00882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A4D9E6"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8205B">
          <w:rPr>
            <w:noProof/>
            <w:sz w:val="16"/>
          </w:rPr>
          <w:t>1</w:t>
        </w:r>
        <w:r w:rsidRPr="006311DA">
          <w:rPr>
            <w:noProof/>
            <w:sz w:val="16"/>
          </w:rPr>
          <w:fldChar w:fldCharType="end"/>
        </w:r>
      </w:p>
    </w:sdtContent>
  </w:sdt>
  <w:p w14:paraId="2D483621"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0016" w14:textId="77777777" w:rsidR="007607C4" w:rsidRDefault="007607C4">
    <w:pPr>
      <w:pStyle w:val="Footer"/>
      <w:jc w:val="center"/>
    </w:pPr>
  </w:p>
  <w:p w14:paraId="1AB4180C"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71814" w14:textId="77777777" w:rsidR="00EA2488" w:rsidRPr="00036A8A" w:rsidRDefault="00EA248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1D83FD1" w14:textId="77777777" w:rsidR="00EA2488" w:rsidRPr="00036A8A" w:rsidRDefault="00EA2488" w:rsidP="00036A8A">
      <w:pPr>
        <w:rPr>
          <w:rFonts w:asciiTheme="majorHAnsi" w:hAnsiTheme="majorHAnsi"/>
          <w:sz w:val="16"/>
          <w:szCs w:val="16"/>
        </w:rPr>
      </w:pPr>
      <w:r w:rsidRPr="00036A8A">
        <w:rPr>
          <w:rFonts w:asciiTheme="majorHAnsi" w:hAnsiTheme="majorHAnsi"/>
          <w:sz w:val="16"/>
          <w:szCs w:val="16"/>
        </w:rPr>
        <w:separator/>
      </w:r>
    </w:p>
    <w:p w14:paraId="40152A1D" w14:textId="77777777" w:rsidR="00EA2488" w:rsidRPr="00036A8A" w:rsidRDefault="00EA248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4E4D2DB" w14:textId="77777777" w:rsidR="00EA2488" w:rsidRPr="0093441A" w:rsidRDefault="00EA248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419B621" w14:textId="61FA7400" w:rsidR="00BB7D3F" w:rsidRPr="000F1185" w:rsidRDefault="00BB7D3F" w:rsidP="000F1185">
      <w:pPr>
        <w:pStyle w:val="FootnoteText"/>
        <w:ind w:firstLine="720"/>
        <w:jc w:val="both"/>
        <w:rPr>
          <w:rFonts w:asciiTheme="majorHAnsi" w:hAnsiTheme="majorHAnsi"/>
          <w:sz w:val="16"/>
          <w:szCs w:val="16"/>
          <w:lang w:val="en-GB"/>
        </w:rPr>
      </w:pPr>
      <w:r w:rsidRPr="000F1185">
        <w:rPr>
          <w:rStyle w:val="FootnoteReference"/>
          <w:rFonts w:asciiTheme="majorHAnsi" w:hAnsiTheme="majorHAnsi"/>
          <w:sz w:val="16"/>
          <w:szCs w:val="16"/>
        </w:rPr>
        <w:footnoteRef/>
      </w:r>
      <w:r w:rsidRPr="000F1185">
        <w:rPr>
          <w:rFonts w:asciiTheme="majorHAnsi" w:hAnsiTheme="majorHAnsi"/>
          <w:sz w:val="16"/>
          <w:szCs w:val="16"/>
        </w:rPr>
        <w:t xml:space="preserve"> </w:t>
      </w:r>
      <w:r w:rsidR="00F27223" w:rsidRPr="000F1185">
        <w:rPr>
          <w:rFonts w:asciiTheme="majorHAnsi" w:hAnsiTheme="majorHAnsi"/>
          <w:sz w:val="16"/>
          <w:szCs w:val="16"/>
        </w:rPr>
        <w:t xml:space="preserve">The petition was initially presented by Mr. Elpidio Caldas; however, on April 5, 2016, Ms. Luz Marina Barahona Barreto replaced him </w:t>
      </w:r>
      <w:r w:rsidR="00AC4898">
        <w:rPr>
          <w:rFonts w:asciiTheme="majorHAnsi" w:hAnsiTheme="majorHAnsi"/>
          <w:sz w:val="16"/>
          <w:szCs w:val="16"/>
        </w:rPr>
        <w:t>as</w:t>
      </w:r>
      <w:r w:rsidR="00F27223" w:rsidRPr="000F1185">
        <w:rPr>
          <w:rFonts w:asciiTheme="majorHAnsi" w:hAnsiTheme="majorHAnsi"/>
          <w:sz w:val="16"/>
          <w:szCs w:val="16"/>
        </w:rPr>
        <w:t xml:space="preserve"> representative of the </w:t>
      </w:r>
      <w:r w:rsidR="009A285E" w:rsidRPr="000F1185">
        <w:rPr>
          <w:rFonts w:asciiTheme="majorHAnsi" w:hAnsiTheme="majorHAnsi"/>
          <w:sz w:val="16"/>
          <w:szCs w:val="16"/>
        </w:rPr>
        <w:t>members of the alleged victim’s family.</w:t>
      </w:r>
    </w:p>
  </w:footnote>
  <w:footnote w:id="3">
    <w:p w14:paraId="68758479" w14:textId="44281FAE" w:rsidR="00BB7D3F" w:rsidRPr="000F1185" w:rsidRDefault="00BB7D3F" w:rsidP="000F1185">
      <w:pPr>
        <w:pStyle w:val="FootnoteText"/>
        <w:ind w:firstLine="720"/>
        <w:jc w:val="both"/>
        <w:rPr>
          <w:rFonts w:asciiTheme="majorHAnsi" w:hAnsiTheme="majorHAnsi"/>
          <w:sz w:val="16"/>
          <w:szCs w:val="16"/>
          <w:lang w:val="en-GB"/>
        </w:rPr>
      </w:pPr>
      <w:r w:rsidRPr="000F1185">
        <w:rPr>
          <w:rStyle w:val="FootnoteReference"/>
          <w:rFonts w:asciiTheme="majorHAnsi" w:hAnsiTheme="majorHAnsi"/>
          <w:sz w:val="16"/>
          <w:szCs w:val="16"/>
        </w:rPr>
        <w:footnoteRef/>
      </w:r>
      <w:r w:rsidRPr="000F1185">
        <w:rPr>
          <w:rFonts w:asciiTheme="majorHAnsi" w:hAnsiTheme="majorHAnsi"/>
          <w:sz w:val="16"/>
          <w:szCs w:val="16"/>
        </w:rPr>
        <w:t xml:space="preserve"> </w:t>
      </w:r>
      <w:r w:rsidR="009A285E" w:rsidRPr="000F1185">
        <w:rPr>
          <w:rFonts w:asciiTheme="majorHAnsi" w:hAnsiTheme="majorHAnsi"/>
          <w:sz w:val="16"/>
          <w:szCs w:val="16"/>
        </w:rPr>
        <w:t xml:space="preserve">On April 5, 2016, the petitioner informed that Mr. Elpidio Caldas, the alleged victim’s brother, </w:t>
      </w:r>
      <w:r w:rsidR="00AC4898">
        <w:rPr>
          <w:rFonts w:asciiTheme="majorHAnsi" w:hAnsiTheme="majorHAnsi"/>
          <w:sz w:val="16"/>
          <w:szCs w:val="16"/>
        </w:rPr>
        <w:t xml:space="preserve">had </w:t>
      </w:r>
      <w:r w:rsidR="009A285E" w:rsidRPr="000F1185">
        <w:rPr>
          <w:rFonts w:asciiTheme="majorHAnsi" w:hAnsiTheme="majorHAnsi"/>
          <w:sz w:val="16"/>
          <w:szCs w:val="16"/>
        </w:rPr>
        <w:t>passed away on August 23, 2014, and she requested that Ms. María Isabel Melo de Caldas</w:t>
      </w:r>
      <w:r w:rsidR="00BE7F6B">
        <w:rPr>
          <w:rFonts w:asciiTheme="majorHAnsi" w:hAnsiTheme="majorHAnsi"/>
          <w:sz w:val="16"/>
          <w:szCs w:val="16"/>
        </w:rPr>
        <w:t xml:space="preserve"> and the latter’s</w:t>
      </w:r>
      <w:r w:rsidR="009A285E" w:rsidRPr="000F1185">
        <w:rPr>
          <w:rFonts w:asciiTheme="majorHAnsi" w:hAnsiTheme="majorHAnsi"/>
          <w:sz w:val="16"/>
          <w:szCs w:val="16"/>
        </w:rPr>
        <w:t xml:space="preserve"> son Wilson Caldas </w:t>
      </w:r>
      <w:proofErr w:type="spellStart"/>
      <w:r w:rsidR="009A285E" w:rsidRPr="000F1185">
        <w:rPr>
          <w:rFonts w:asciiTheme="majorHAnsi" w:hAnsiTheme="majorHAnsi"/>
          <w:sz w:val="16"/>
          <w:szCs w:val="16"/>
        </w:rPr>
        <w:t>Melo</w:t>
      </w:r>
      <w:proofErr w:type="spellEnd"/>
      <w:r w:rsidR="009A285E" w:rsidRPr="000F1185">
        <w:rPr>
          <w:rFonts w:asciiTheme="majorHAnsi" w:hAnsiTheme="majorHAnsi"/>
          <w:sz w:val="16"/>
          <w:szCs w:val="16"/>
        </w:rPr>
        <w:t xml:space="preserve"> and daughter </w:t>
      </w:r>
      <w:proofErr w:type="spellStart"/>
      <w:r w:rsidR="009A285E" w:rsidRPr="000F1185">
        <w:rPr>
          <w:rFonts w:asciiTheme="majorHAnsi" w:hAnsiTheme="majorHAnsi"/>
          <w:sz w:val="16"/>
          <w:szCs w:val="16"/>
        </w:rPr>
        <w:t>Sedy</w:t>
      </w:r>
      <w:proofErr w:type="spellEnd"/>
      <w:r w:rsidR="009A285E" w:rsidRPr="000F1185">
        <w:rPr>
          <w:rFonts w:asciiTheme="majorHAnsi" w:hAnsiTheme="majorHAnsi"/>
          <w:sz w:val="16"/>
          <w:szCs w:val="16"/>
        </w:rPr>
        <w:t xml:space="preserve"> Caldas </w:t>
      </w:r>
      <w:proofErr w:type="spellStart"/>
      <w:r w:rsidR="009A285E" w:rsidRPr="000F1185">
        <w:rPr>
          <w:rFonts w:asciiTheme="majorHAnsi" w:hAnsiTheme="majorHAnsi"/>
          <w:sz w:val="16"/>
          <w:szCs w:val="16"/>
        </w:rPr>
        <w:t>Melo</w:t>
      </w:r>
      <w:proofErr w:type="spellEnd"/>
      <w:r w:rsidR="009A285E" w:rsidRPr="000F1185">
        <w:rPr>
          <w:rFonts w:asciiTheme="majorHAnsi" w:hAnsiTheme="majorHAnsi"/>
          <w:sz w:val="16"/>
          <w:szCs w:val="16"/>
        </w:rPr>
        <w:t xml:space="preserve"> be considered </w:t>
      </w:r>
      <w:r w:rsidR="005F23F9">
        <w:rPr>
          <w:rFonts w:asciiTheme="majorHAnsi" w:hAnsiTheme="majorHAnsi"/>
          <w:sz w:val="16"/>
          <w:szCs w:val="16"/>
        </w:rPr>
        <w:t xml:space="preserve">alleged </w:t>
      </w:r>
      <w:r w:rsidR="009A285E" w:rsidRPr="000F1185">
        <w:rPr>
          <w:rFonts w:asciiTheme="majorHAnsi" w:hAnsiTheme="majorHAnsi"/>
          <w:sz w:val="16"/>
          <w:szCs w:val="16"/>
        </w:rPr>
        <w:t>victims in this petition.</w:t>
      </w:r>
    </w:p>
  </w:footnote>
  <w:footnote w:id="4">
    <w:p w14:paraId="2CFC09FD" w14:textId="62BA2EB7" w:rsidR="00BB7D3F" w:rsidRPr="00BB7D3F" w:rsidRDefault="00BB7D3F" w:rsidP="000F1185">
      <w:pPr>
        <w:pStyle w:val="FootnoteText"/>
        <w:ind w:firstLine="720"/>
        <w:jc w:val="both"/>
      </w:pPr>
      <w:r w:rsidRPr="000F1185">
        <w:rPr>
          <w:rStyle w:val="FootnoteReference"/>
          <w:rFonts w:asciiTheme="majorHAnsi" w:hAnsiTheme="majorHAnsi"/>
          <w:sz w:val="16"/>
          <w:szCs w:val="16"/>
        </w:rPr>
        <w:footnoteRef/>
      </w:r>
      <w:r w:rsidRPr="000F1185">
        <w:rPr>
          <w:rFonts w:asciiTheme="majorHAnsi" w:hAnsiTheme="majorHAnsi"/>
          <w:sz w:val="16"/>
          <w:szCs w:val="16"/>
        </w:rPr>
        <w:t xml:space="preserve"> </w:t>
      </w:r>
      <w:r w:rsidR="009A285E" w:rsidRPr="000F1185">
        <w:rPr>
          <w:rFonts w:asciiTheme="majorHAnsi" w:hAnsiTheme="majorHAnsi"/>
          <w:sz w:val="16"/>
          <w:szCs w:val="16"/>
        </w:rPr>
        <w:t>Hereinafter “the Convention” or “the American Convention.”</w:t>
      </w:r>
    </w:p>
  </w:footnote>
  <w:footnote w:id="5">
    <w:p w14:paraId="55774E34" w14:textId="77777777" w:rsidR="00653EA6" w:rsidRPr="009D59D2" w:rsidRDefault="00653EA6" w:rsidP="000F1185">
      <w:pPr>
        <w:pStyle w:val="FootnoteText"/>
        <w:ind w:firstLine="720"/>
        <w:jc w:val="both"/>
        <w:rPr>
          <w:rFonts w:ascii="Cambria" w:hAnsi="Cambria"/>
          <w:sz w:val="16"/>
          <w:szCs w:val="16"/>
        </w:rPr>
      </w:pPr>
      <w:r w:rsidRPr="009D59D2">
        <w:rPr>
          <w:rStyle w:val="FootnoteReference"/>
          <w:rFonts w:ascii="Cambria" w:hAnsi="Cambria"/>
          <w:sz w:val="16"/>
          <w:szCs w:val="16"/>
        </w:rPr>
        <w:footnoteRef/>
      </w:r>
      <w:r w:rsidRPr="009D59D2">
        <w:rPr>
          <w:rFonts w:ascii="Cambria" w:hAnsi="Cambria"/>
          <w:sz w:val="16"/>
          <w:szCs w:val="16"/>
        </w:rPr>
        <w:t xml:space="preserve"> The observations </w:t>
      </w:r>
      <w:r w:rsidR="00321AFD" w:rsidRPr="009D59D2">
        <w:rPr>
          <w:rFonts w:ascii="Cambria" w:hAnsi="Cambria"/>
          <w:sz w:val="16"/>
          <w:szCs w:val="16"/>
        </w:rPr>
        <w:t>submitted</w:t>
      </w:r>
      <w:r w:rsidRPr="009D59D2">
        <w:rPr>
          <w:rFonts w:ascii="Cambria" w:hAnsi="Cambria"/>
          <w:sz w:val="16"/>
          <w:szCs w:val="16"/>
        </w:rPr>
        <w:t xml:space="preserve"> by each party were duly transmitted to the opposing party.</w:t>
      </w:r>
    </w:p>
  </w:footnote>
  <w:footnote w:id="6">
    <w:p w14:paraId="2CF2B5AE" w14:textId="77777777" w:rsidR="00CA4EE8" w:rsidRPr="00294A15" w:rsidRDefault="00CA4EE8" w:rsidP="00CA4EE8">
      <w:pPr>
        <w:pStyle w:val="FootnoteText"/>
        <w:ind w:firstLine="720"/>
        <w:jc w:val="both"/>
        <w:rPr>
          <w:rFonts w:asciiTheme="majorHAnsi" w:hAnsiTheme="majorHAnsi" w:cstheme="minorHAnsi"/>
          <w:sz w:val="16"/>
          <w:szCs w:val="16"/>
        </w:rPr>
      </w:pPr>
      <w:r>
        <w:rPr>
          <w:rStyle w:val="FootnoteReference"/>
          <w:rFonts w:asciiTheme="majorHAnsi" w:hAnsiTheme="majorHAnsi" w:cstheme="minorHAnsi"/>
          <w:sz w:val="16"/>
          <w:szCs w:val="16"/>
          <w:lang w:val="en"/>
        </w:rPr>
        <w:footnoteRef/>
      </w:r>
      <w:r>
        <w:rPr>
          <w:rFonts w:asciiTheme="majorHAnsi" w:hAnsiTheme="majorHAnsi" w:cstheme="minorHAnsi"/>
          <w:sz w:val="16"/>
          <w:szCs w:val="16"/>
          <w:lang w:val="en"/>
        </w:rPr>
        <w:t xml:space="preserve"> IACHR, Report No. 159/17, Petition 712-08, Admissibility, </w:t>
      </w:r>
      <w:proofErr w:type="spellStart"/>
      <w:r>
        <w:rPr>
          <w:rFonts w:asciiTheme="majorHAnsi" w:hAnsiTheme="majorHAnsi" w:cstheme="minorHAnsi"/>
          <w:sz w:val="16"/>
          <w:szCs w:val="16"/>
          <w:lang w:val="en"/>
        </w:rPr>
        <w:t>Sebastián</w:t>
      </w:r>
      <w:proofErr w:type="spellEnd"/>
      <w:r>
        <w:rPr>
          <w:rFonts w:asciiTheme="majorHAnsi" w:hAnsiTheme="majorHAnsi" w:cstheme="minorHAnsi"/>
          <w:sz w:val="16"/>
          <w:szCs w:val="16"/>
          <w:lang w:val="en"/>
        </w:rPr>
        <w:t xml:space="preserve"> </w:t>
      </w:r>
      <w:proofErr w:type="spellStart"/>
      <w:r>
        <w:rPr>
          <w:rFonts w:asciiTheme="majorHAnsi" w:hAnsiTheme="majorHAnsi" w:cstheme="minorHAnsi"/>
          <w:sz w:val="16"/>
          <w:szCs w:val="16"/>
          <w:lang w:val="en"/>
        </w:rPr>
        <w:t>Larroza</w:t>
      </w:r>
      <w:proofErr w:type="spellEnd"/>
      <w:r>
        <w:rPr>
          <w:rFonts w:asciiTheme="majorHAnsi" w:hAnsiTheme="majorHAnsi" w:cstheme="minorHAnsi"/>
          <w:sz w:val="16"/>
          <w:szCs w:val="16"/>
          <w:lang w:val="en"/>
        </w:rPr>
        <w:t xml:space="preserve"> Velázquez and Family, Paraguay, November 30, 2017, par. 14; IACHR, Report No. 108/19, Petition 81-09, Admissibility, </w:t>
      </w:r>
      <w:proofErr w:type="spellStart"/>
      <w:r>
        <w:rPr>
          <w:rFonts w:asciiTheme="majorHAnsi" w:hAnsiTheme="majorHAnsi" w:cstheme="minorHAnsi"/>
          <w:sz w:val="16"/>
          <w:szCs w:val="16"/>
          <w:lang w:val="en"/>
        </w:rPr>
        <w:t>Anael</w:t>
      </w:r>
      <w:proofErr w:type="spellEnd"/>
      <w:r>
        <w:rPr>
          <w:rFonts w:asciiTheme="majorHAnsi" w:hAnsiTheme="majorHAnsi" w:cstheme="minorHAnsi"/>
          <w:sz w:val="16"/>
          <w:szCs w:val="16"/>
          <w:lang w:val="en"/>
        </w:rPr>
        <w:t xml:space="preserve"> Fidel </w:t>
      </w:r>
      <w:proofErr w:type="spellStart"/>
      <w:r>
        <w:rPr>
          <w:rFonts w:asciiTheme="majorHAnsi" w:hAnsiTheme="majorHAnsi" w:cstheme="minorHAnsi"/>
          <w:sz w:val="16"/>
          <w:szCs w:val="16"/>
          <w:lang w:val="en"/>
        </w:rPr>
        <w:t>Sanjuanelo</w:t>
      </w:r>
      <w:proofErr w:type="spellEnd"/>
      <w:r>
        <w:rPr>
          <w:rFonts w:asciiTheme="majorHAnsi" w:hAnsiTheme="majorHAnsi" w:cstheme="minorHAnsi"/>
          <w:sz w:val="16"/>
          <w:szCs w:val="16"/>
          <w:lang w:val="en"/>
        </w:rPr>
        <w:t xml:space="preserve"> Polo and Family, Colombia, July 28, 2019, paras. 17-19.</w:t>
      </w:r>
    </w:p>
  </w:footnote>
  <w:footnote w:id="7">
    <w:p w14:paraId="76308DAE" w14:textId="77777777" w:rsidR="00CA4EE8" w:rsidRPr="00294A15" w:rsidRDefault="00CA4EE8" w:rsidP="00CA4EE8">
      <w:pPr>
        <w:pStyle w:val="FootnoteText"/>
        <w:jc w:val="both"/>
        <w:rPr>
          <w:rFonts w:asciiTheme="majorHAnsi" w:hAnsiTheme="majorHAnsi"/>
          <w:sz w:val="16"/>
          <w:szCs w:val="16"/>
        </w:rPr>
      </w:pPr>
      <w:r>
        <w:rPr>
          <w:lang w:val="en"/>
        </w:rPr>
        <w:tab/>
      </w: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40/18, Petition 607-07. Admissibility. Nelson Enrique Giraldo </w:t>
      </w:r>
      <w:proofErr w:type="spellStart"/>
      <w:r>
        <w:rPr>
          <w:rFonts w:asciiTheme="majorHAnsi" w:hAnsiTheme="majorHAnsi"/>
          <w:sz w:val="16"/>
          <w:szCs w:val="16"/>
          <w:lang w:val="en"/>
        </w:rPr>
        <w:t>Ramírez</w:t>
      </w:r>
      <w:proofErr w:type="spellEnd"/>
      <w:r>
        <w:rPr>
          <w:rFonts w:asciiTheme="majorHAnsi" w:hAnsiTheme="majorHAnsi"/>
          <w:sz w:val="16"/>
          <w:szCs w:val="16"/>
          <w:lang w:val="en"/>
        </w:rPr>
        <w:t xml:space="preserve"> and Family. Colombia. May 4, 2018, par. 15.</w:t>
      </w:r>
    </w:p>
  </w:footnote>
  <w:footnote w:id="8">
    <w:p w14:paraId="3FB83243" w14:textId="77777777" w:rsidR="00CA4EE8" w:rsidRPr="00CA4EE8" w:rsidRDefault="00CA4EE8" w:rsidP="00CA4EE8">
      <w:pPr>
        <w:pStyle w:val="FootnoteText"/>
        <w:ind w:firstLine="720"/>
        <w:jc w:val="both"/>
        <w:rPr>
          <w:rFonts w:asciiTheme="majorHAnsi" w:hAnsiTheme="majorHAnsi"/>
          <w:sz w:val="16"/>
          <w:szCs w:val="16"/>
          <w:lang w:val="es-ES"/>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See for example the following reports on admissibility recently published concerning Colombia: IACHR, Report No. 181/20. Petition 380-10. Admissibility. Gustavo Emilio Gómez </w:t>
      </w:r>
      <w:proofErr w:type="spellStart"/>
      <w:r>
        <w:rPr>
          <w:rFonts w:asciiTheme="majorHAnsi" w:hAnsiTheme="majorHAnsi"/>
          <w:sz w:val="16"/>
          <w:szCs w:val="16"/>
          <w:lang w:val="en"/>
        </w:rPr>
        <w:t>Galeano</w:t>
      </w:r>
      <w:proofErr w:type="spellEnd"/>
      <w:r>
        <w:rPr>
          <w:rFonts w:asciiTheme="majorHAnsi" w:hAnsiTheme="majorHAnsi"/>
          <w:sz w:val="16"/>
          <w:szCs w:val="16"/>
          <w:lang w:val="en"/>
        </w:rPr>
        <w:t xml:space="preserve"> and Family. Colombia. July 7, 2020; and IACHR, Report No. 252/20. Petition 195-10. Admissibility. Ernesto </w:t>
      </w:r>
      <w:proofErr w:type="spellStart"/>
      <w:r>
        <w:rPr>
          <w:rFonts w:asciiTheme="majorHAnsi" w:hAnsiTheme="majorHAnsi"/>
          <w:sz w:val="16"/>
          <w:szCs w:val="16"/>
          <w:lang w:val="en"/>
        </w:rPr>
        <w:t>Ramírez</w:t>
      </w:r>
      <w:proofErr w:type="spellEnd"/>
      <w:r>
        <w:rPr>
          <w:rFonts w:asciiTheme="majorHAnsi" w:hAnsiTheme="majorHAnsi"/>
          <w:sz w:val="16"/>
          <w:szCs w:val="16"/>
          <w:lang w:val="en"/>
        </w:rPr>
        <w:t xml:space="preserve"> </w:t>
      </w:r>
      <w:proofErr w:type="spellStart"/>
      <w:r>
        <w:rPr>
          <w:rFonts w:asciiTheme="majorHAnsi" w:hAnsiTheme="majorHAnsi"/>
          <w:sz w:val="16"/>
          <w:szCs w:val="16"/>
          <w:lang w:val="en"/>
        </w:rPr>
        <w:t>Berríos</w:t>
      </w:r>
      <w:proofErr w:type="spellEnd"/>
      <w:r>
        <w:rPr>
          <w:rFonts w:asciiTheme="majorHAnsi" w:hAnsiTheme="majorHAnsi"/>
          <w:sz w:val="16"/>
          <w:szCs w:val="16"/>
          <w:lang w:val="en"/>
        </w:rPr>
        <w:t xml:space="preserve"> and Family. Colombia. September 21, 2020. As to decisions on merits reports, see for instance: IACHR. </w:t>
      </w:r>
      <w:proofErr w:type="spellStart"/>
      <w:r w:rsidRPr="00CA4EE8">
        <w:rPr>
          <w:rFonts w:asciiTheme="majorHAnsi" w:hAnsiTheme="majorHAnsi"/>
          <w:sz w:val="16"/>
          <w:szCs w:val="16"/>
          <w:lang w:val="es-ES"/>
        </w:rPr>
        <w:t>Report</w:t>
      </w:r>
      <w:proofErr w:type="spellEnd"/>
      <w:r w:rsidRPr="00CA4EE8">
        <w:rPr>
          <w:rFonts w:asciiTheme="majorHAnsi" w:hAnsiTheme="majorHAnsi"/>
          <w:sz w:val="16"/>
          <w:szCs w:val="16"/>
          <w:lang w:val="es-ES"/>
        </w:rPr>
        <w:t xml:space="preserve"> No. 152/18. Case 12.405. </w:t>
      </w:r>
      <w:proofErr w:type="spellStart"/>
      <w:r w:rsidRPr="00CA4EE8">
        <w:rPr>
          <w:rFonts w:asciiTheme="majorHAnsi" w:hAnsiTheme="majorHAnsi"/>
          <w:sz w:val="16"/>
          <w:szCs w:val="16"/>
          <w:lang w:val="es-ES"/>
        </w:rPr>
        <w:t>Merits</w:t>
      </w:r>
      <w:proofErr w:type="spellEnd"/>
      <w:r w:rsidRPr="00CA4EE8">
        <w:rPr>
          <w:rFonts w:asciiTheme="majorHAnsi" w:hAnsiTheme="majorHAnsi"/>
          <w:sz w:val="16"/>
          <w:szCs w:val="16"/>
          <w:lang w:val="es-ES"/>
        </w:rPr>
        <w:t xml:space="preserve">. Vicente Aníbal Grijalva Bueno. Ecuador. </w:t>
      </w:r>
      <w:proofErr w:type="spellStart"/>
      <w:r w:rsidRPr="00CA4EE8">
        <w:rPr>
          <w:rFonts w:asciiTheme="majorHAnsi" w:hAnsiTheme="majorHAnsi"/>
          <w:sz w:val="16"/>
          <w:szCs w:val="16"/>
          <w:lang w:val="es-ES"/>
        </w:rPr>
        <w:t>December</w:t>
      </w:r>
      <w:proofErr w:type="spellEnd"/>
      <w:r w:rsidRPr="00CA4EE8">
        <w:rPr>
          <w:rFonts w:asciiTheme="majorHAnsi" w:hAnsiTheme="majorHAnsi"/>
          <w:sz w:val="16"/>
          <w:szCs w:val="16"/>
          <w:lang w:val="es-ES"/>
        </w:rPr>
        <w:t xml:space="preserve"> 7, 2018.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5093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DAF121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12D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4F5BB73" wp14:editId="422518B3">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C02A16A" w14:textId="77777777" w:rsidR="00040C3A" w:rsidRPr="00EC7D62" w:rsidRDefault="00EA2488" w:rsidP="002C1641">
    <w:pPr>
      <w:pStyle w:val="Header"/>
      <w:tabs>
        <w:tab w:val="clear" w:pos="4320"/>
        <w:tab w:val="clear" w:pos="8640"/>
      </w:tabs>
      <w:jc w:val="center"/>
      <w:rPr>
        <w:sz w:val="22"/>
        <w:szCs w:val="22"/>
      </w:rPr>
    </w:pPr>
    <w:r>
      <w:rPr>
        <w:sz w:val="22"/>
        <w:szCs w:val="22"/>
      </w:rPr>
      <w:pict w14:anchorId="2431506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F6118" w14:textId="77777777" w:rsidR="0088205B" w:rsidRDefault="00882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10A608A"/>
    <w:multiLevelType w:val="hybridMultilevel"/>
    <w:tmpl w:val="BB10F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B346DD"/>
    <w:multiLevelType w:val="hybridMultilevel"/>
    <w:tmpl w:val="6B9CD26E"/>
    <w:lvl w:ilvl="0" w:tplc="F9D85B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3"/>
  </w:num>
  <w:num w:numId="98">
    <w:abstractNumId w:val="48"/>
  </w:num>
  <w:num w:numId="99">
    <w:abstractNumId w:val="38"/>
  </w:num>
  <w:num w:numId="100">
    <w:abstractNumId w:val="3"/>
  </w:num>
  <w:num w:numId="101">
    <w:abstractNumId w:val="26"/>
  </w:num>
  <w:num w:numId="102">
    <w:abstractNumId w:val="50"/>
  </w:num>
  <w:num w:numId="103">
    <w:abstractNumId w:val="5"/>
  </w:num>
  <w:num w:numId="104">
    <w:abstractNumId w:val="11"/>
  </w:num>
  <w:num w:numId="105">
    <w:abstractNumId w:val="45"/>
  </w:num>
  <w:num w:numId="106">
    <w:abstractNumId w:val="31"/>
  </w:num>
  <w:num w:numId="107">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1MTcwNzQ1NLQ0NrdQ0lEKTi0uzszPAykwqgUAJpojgCwAAAA="/>
  </w:docVars>
  <w:rsids>
    <w:rsidRoot w:val="006B2D5C"/>
    <w:rsid w:val="0000036F"/>
    <w:rsid w:val="00000CDA"/>
    <w:rsid w:val="00001756"/>
    <w:rsid w:val="000070D7"/>
    <w:rsid w:val="000111A8"/>
    <w:rsid w:val="0001788C"/>
    <w:rsid w:val="00022CF5"/>
    <w:rsid w:val="00036A8A"/>
    <w:rsid w:val="00040C3A"/>
    <w:rsid w:val="000460CA"/>
    <w:rsid w:val="000639C0"/>
    <w:rsid w:val="00070F3A"/>
    <w:rsid w:val="000716C5"/>
    <w:rsid w:val="00075E23"/>
    <w:rsid w:val="00092F32"/>
    <w:rsid w:val="0009344A"/>
    <w:rsid w:val="000A1C75"/>
    <w:rsid w:val="000A575F"/>
    <w:rsid w:val="000C4365"/>
    <w:rsid w:val="000D10DB"/>
    <w:rsid w:val="000F1185"/>
    <w:rsid w:val="00113A4F"/>
    <w:rsid w:val="00115F41"/>
    <w:rsid w:val="00124116"/>
    <w:rsid w:val="00126E08"/>
    <w:rsid w:val="0013104F"/>
    <w:rsid w:val="00137EBA"/>
    <w:rsid w:val="00145EDC"/>
    <w:rsid w:val="00153084"/>
    <w:rsid w:val="00167A34"/>
    <w:rsid w:val="001714B4"/>
    <w:rsid w:val="0018037F"/>
    <w:rsid w:val="00193D82"/>
    <w:rsid w:val="001A5F27"/>
    <w:rsid w:val="001A65E4"/>
    <w:rsid w:val="001A7870"/>
    <w:rsid w:val="001C1B41"/>
    <w:rsid w:val="001E2AD1"/>
    <w:rsid w:val="001E366B"/>
    <w:rsid w:val="001F1902"/>
    <w:rsid w:val="002043E0"/>
    <w:rsid w:val="00210E0E"/>
    <w:rsid w:val="00210F4B"/>
    <w:rsid w:val="00230163"/>
    <w:rsid w:val="0023351C"/>
    <w:rsid w:val="002401AD"/>
    <w:rsid w:val="00247403"/>
    <w:rsid w:val="00247542"/>
    <w:rsid w:val="00257893"/>
    <w:rsid w:val="00261E08"/>
    <w:rsid w:val="00262ADD"/>
    <w:rsid w:val="00263BF5"/>
    <w:rsid w:val="00266092"/>
    <w:rsid w:val="00266B61"/>
    <w:rsid w:val="0026712A"/>
    <w:rsid w:val="002704DB"/>
    <w:rsid w:val="002760CE"/>
    <w:rsid w:val="002826D3"/>
    <w:rsid w:val="002A6B0C"/>
    <w:rsid w:val="002B7A85"/>
    <w:rsid w:val="002C1641"/>
    <w:rsid w:val="002D7EA2"/>
    <w:rsid w:val="002E15DF"/>
    <w:rsid w:val="002E187C"/>
    <w:rsid w:val="002E6E57"/>
    <w:rsid w:val="002F2697"/>
    <w:rsid w:val="002F269E"/>
    <w:rsid w:val="00301075"/>
    <w:rsid w:val="00302733"/>
    <w:rsid w:val="003053BF"/>
    <w:rsid w:val="00311A4F"/>
    <w:rsid w:val="00314078"/>
    <w:rsid w:val="00315387"/>
    <w:rsid w:val="00321AFD"/>
    <w:rsid w:val="00322450"/>
    <w:rsid w:val="003246B5"/>
    <w:rsid w:val="0033169F"/>
    <w:rsid w:val="003414AC"/>
    <w:rsid w:val="00356185"/>
    <w:rsid w:val="00360380"/>
    <w:rsid w:val="003771A3"/>
    <w:rsid w:val="00386CF0"/>
    <w:rsid w:val="003A4348"/>
    <w:rsid w:val="003A5566"/>
    <w:rsid w:val="003C32BC"/>
    <w:rsid w:val="003D1E33"/>
    <w:rsid w:val="003D2A94"/>
    <w:rsid w:val="003D6EE0"/>
    <w:rsid w:val="003E1CF5"/>
    <w:rsid w:val="003E2953"/>
    <w:rsid w:val="003E3E03"/>
    <w:rsid w:val="003F1BBF"/>
    <w:rsid w:val="004162B1"/>
    <w:rsid w:val="004165C2"/>
    <w:rsid w:val="00433117"/>
    <w:rsid w:val="004331FD"/>
    <w:rsid w:val="0043489C"/>
    <w:rsid w:val="004434A5"/>
    <w:rsid w:val="00450A4A"/>
    <w:rsid w:val="004666FB"/>
    <w:rsid w:val="00466D0B"/>
    <w:rsid w:val="00467B7E"/>
    <w:rsid w:val="004875D3"/>
    <w:rsid w:val="0049419D"/>
    <w:rsid w:val="004A2685"/>
    <w:rsid w:val="004A7BA7"/>
    <w:rsid w:val="004B2762"/>
    <w:rsid w:val="004B7EB6"/>
    <w:rsid w:val="004C41DE"/>
    <w:rsid w:val="004C4B62"/>
    <w:rsid w:val="004D6025"/>
    <w:rsid w:val="004D72BC"/>
    <w:rsid w:val="004F6B67"/>
    <w:rsid w:val="00501399"/>
    <w:rsid w:val="00507BC4"/>
    <w:rsid w:val="005128E4"/>
    <w:rsid w:val="005243C2"/>
    <w:rsid w:val="00525560"/>
    <w:rsid w:val="005357A6"/>
    <w:rsid w:val="00544196"/>
    <w:rsid w:val="00544C49"/>
    <w:rsid w:val="0057402A"/>
    <w:rsid w:val="005771D0"/>
    <w:rsid w:val="005816E5"/>
    <w:rsid w:val="0059191A"/>
    <w:rsid w:val="005921FF"/>
    <w:rsid w:val="00592718"/>
    <w:rsid w:val="005A6D0E"/>
    <w:rsid w:val="005B222D"/>
    <w:rsid w:val="005B52B0"/>
    <w:rsid w:val="005B6806"/>
    <w:rsid w:val="005C00F9"/>
    <w:rsid w:val="005C4225"/>
    <w:rsid w:val="005D2EF7"/>
    <w:rsid w:val="005F0F33"/>
    <w:rsid w:val="005F23F9"/>
    <w:rsid w:val="005F3E64"/>
    <w:rsid w:val="00600DEB"/>
    <w:rsid w:val="00613027"/>
    <w:rsid w:val="00616FFA"/>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270D"/>
    <w:rsid w:val="006E7B34"/>
    <w:rsid w:val="006F5D57"/>
    <w:rsid w:val="00701B24"/>
    <w:rsid w:val="00706858"/>
    <w:rsid w:val="00713AED"/>
    <w:rsid w:val="0071495F"/>
    <w:rsid w:val="0073798E"/>
    <w:rsid w:val="007407D2"/>
    <w:rsid w:val="00740872"/>
    <w:rsid w:val="00745899"/>
    <w:rsid w:val="00752D34"/>
    <w:rsid w:val="00756543"/>
    <w:rsid w:val="007607C4"/>
    <w:rsid w:val="0076643F"/>
    <w:rsid w:val="00781653"/>
    <w:rsid w:val="007A2082"/>
    <w:rsid w:val="007A2F70"/>
    <w:rsid w:val="007C3334"/>
    <w:rsid w:val="007C52BB"/>
    <w:rsid w:val="007D2B98"/>
    <w:rsid w:val="007F6DE9"/>
    <w:rsid w:val="007F7980"/>
    <w:rsid w:val="00803F1C"/>
    <w:rsid w:val="0080600E"/>
    <w:rsid w:val="00814E63"/>
    <w:rsid w:val="00817612"/>
    <w:rsid w:val="008258D7"/>
    <w:rsid w:val="00837C45"/>
    <w:rsid w:val="00845876"/>
    <w:rsid w:val="00853419"/>
    <w:rsid w:val="008546E5"/>
    <w:rsid w:val="008801F8"/>
    <w:rsid w:val="0088205B"/>
    <w:rsid w:val="00897E12"/>
    <w:rsid w:val="008C2373"/>
    <w:rsid w:val="008D43BA"/>
    <w:rsid w:val="008E3759"/>
    <w:rsid w:val="008E40F5"/>
    <w:rsid w:val="008E4EEF"/>
    <w:rsid w:val="009041DC"/>
    <w:rsid w:val="009104B4"/>
    <w:rsid w:val="009228DA"/>
    <w:rsid w:val="00925FCD"/>
    <w:rsid w:val="0093441A"/>
    <w:rsid w:val="00936805"/>
    <w:rsid w:val="00954BF7"/>
    <w:rsid w:val="0096706E"/>
    <w:rsid w:val="00981FBA"/>
    <w:rsid w:val="0098783D"/>
    <w:rsid w:val="009A285E"/>
    <w:rsid w:val="009A35FB"/>
    <w:rsid w:val="009B306D"/>
    <w:rsid w:val="009B381B"/>
    <w:rsid w:val="009D59D2"/>
    <w:rsid w:val="009D7611"/>
    <w:rsid w:val="009E53DE"/>
    <w:rsid w:val="009E566A"/>
    <w:rsid w:val="00A0523B"/>
    <w:rsid w:val="00A12DBC"/>
    <w:rsid w:val="00A2467F"/>
    <w:rsid w:val="00A4292C"/>
    <w:rsid w:val="00A43458"/>
    <w:rsid w:val="00A528D1"/>
    <w:rsid w:val="00A66BE5"/>
    <w:rsid w:val="00AB4FA4"/>
    <w:rsid w:val="00AC4898"/>
    <w:rsid w:val="00AD290D"/>
    <w:rsid w:val="00AD37C1"/>
    <w:rsid w:val="00AE2C03"/>
    <w:rsid w:val="00AE66EC"/>
    <w:rsid w:val="00AE6F91"/>
    <w:rsid w:val="00AF5571"/>
    <w:rsid w:val="00B06BB7"/>
    <w:rsid w:val="00B06F3D"/>
    <w:rsid w:val="00B167E9"/>
    <w:rsid w:val="00B179ED"/>
    <w:rsid w:val="00B314DB"/>
    <w:rsid w:val="00B31EBE"/>
    <w:rsid w:val="00B3718B"/>
    <w:rsid w:val="00B44B23"/>
    <w:rsid w:val="00B4632A"/>
    <w:rsid w:val="00B92E49"/>
    <w:rsid w:val="00BA276C"/>
    <w:rsid w:val="00BB306F"/>
    <w:rsid w:val="00BB7D3F"/>
    <w:rsid w:val="00BD232B"/>
    <w:rsid w:val="00BD2E42"/>
    <w:rsid w:val="00BD4B89"/>
    <w:rsid w:val="00BE6657"/>
    <w:rsid w:val="00BE7F6B"/>
    <w:rsid w:val="00C02721"/>
    <w:rsid w:val="00C21762"/>
    <w:rsid w:val="00C24543"/>
    <w:rsid w:val="00C256A2"/>
    <w:rsid w:val="00C3492D"/>
    <w:rsid w:val="00C355B4"/>
    <w:rsid w:val="00C55560"/>
    <w:rsid w:val="00C66B72"/>
    <w:rsid w:val="00C77713"/>
    <w:rsid w:val="00C87C57"/>
    <w:rsid w:val="00C9567A"/>
    <w:rsid w:val="00C962B2"/>
    <w:rsid w:val="00CA4EE8"/>
    <w:rsid w:val="00CA6577"/>
    <w:rsid w:val="00CA7FCD"/>
    <w:rsid w:val="00CB2660"/>
    <w:rsid w:val="00CC5E90"/>
    <w:rsid w:val="00CD046C"/>
    <w:rsid w:val="00CE5199"/>
    <w:rsid w:val="00CE66D5"/>
    <w:rsid w:val="00D219EA"/>
    <w:rsid w:val="00D34786"/>
    <w:rsid w:val="00D40A1E"/>
    <w:rsid w:val="00D533C0"/>
    <w:rsid w:val="00D66D3C"/>
    <w:rsid w:val="00D707F4"/>
    <w:rsid w:val="00D712D3"/>
    <w:rsid w:val="00D71422"/>
    <w:rsid w:val="00D7145E"/>
    <w:rsid w:val="00D75084"/>
    <w:rsid w:val="00D7558D"/>
    <w:rsid w:val="00D81D92"/>
    <w:rsid w:val="00D93446"/>
    <w:rsid w:val="00DA7B5F"/>
    <w:rsid w:val="00DB161C"/>
    <w:rsid w:val="00DC7B91"/>
    <w:rsid w:val="00DF078B"/>
    <w:rsid w:val="00DF350D"/>
    <w:rsid w:val="00E227C1"/>
    <w:rsid w:val="00E43157"/>
    <w:rsid w:val="00E47F3D"/>
    <w:rsid w:val="00E533FF"/>
    <w:rsid w:val="00E646B1"/>
    <w:rsid w:val="00E709B3"/>
    <w:rsid w:val="00E7588C"/>
    <w:rsid w:val="00E76E74"/>
    <w:rsid w:val="00E7797F"/>
    <w:rsid w:val="00E850B6"/>
    <w:rsid w:val="00E8789F"/>
    <w:rsid w:val="00E97B71"/>
    <w:rsid w:val="00EA2488"/>
    <w:rsid w:val="00EB454D"/>
    <w:rsid w:val="00EC3A48"/>
    <w:rsid w:val="00ED0D1B"/>
    <w:rsid w:val="00ED5FB1"/>
    <w:rsid w:val="00EE3522"/>
    <w:rsid w:val="00EF619B"/>
    <w:rsid w:val="00F00B55"/>
    <w:rsid w:val="00F1380F"/>
    <w:rsid w:val="00F14F0E"/>
    <w:rsid w:val="00F15A3B"/>
    <w:rsid w:val="00F24C29"/>
    <w:rsid w:val="00F253CC"/>
    <w:rsid w:val="00F27223"/>
    <w:rsid w:val="00F42B71"/>
    <w:rsid w:val="00F455FB"/>
    <w:rsid w:val="00F56BA5"/>
    <w:rsid w:val="00F621C3"/>
    <w:rsid w:val="00F644E6"/>
    <w:rsid w:val="00F81206"/>
    <w:rsid w:val="00F9653B"/>
    <w:rsid w:val="00FB2DCE"/>
    <w:rsid w:val="00FB62CF"/>
    <w:rsid w:val="00FC3EB4"/>
    <w:rsid w:val="00FC6C58"/>
    <w:rsid w:val="00FE07A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C7B91"/>
    <w:rPr>
      <w:sz w:val="16"/>
      <w:szCs w:val="16"/>
    </w:rPr>
  </w:style>
  <w:style w:type="paragraph" w:styleId="CommentText">
    <w:name w:val="annotation text"/>
    <w:basedOn w:val="Normal"/>
    <w:link w:val="CommentTextChar"/>
    <w:uiPriority w:val="99"/>
    <w:semiHidden/>
    <w:unhideWhenUsed/>
    <w:rsid w:val="00DC7B91"/>
    <w:rPr>
      <w:sz w:val="20"/>
      <w:szCs w:val="20"/>
    </w:rPr>
  </w:style>
  <w:style w:type="character" w:customStyle="1" w:styleId="CommentTextChar">
    <w:name w:val="Comment Text Char"/>
    <w:basedOn w:val="DefaultParagraphFont"/>
    <w:link w:val="CommentText"/>
    <w:uiPriority w:val="99"/>
    <w:semiHidden/>
    <w:rsid w:val="00DC7B91"/>
    <w:rPr>
      <w:lang w:val="en-US" w:eastAsia="en-US"/>
    </w:rPr>
  </w:style>
  <w:style w:type="paragraph" w:styleId="CommentSubject">
    <w:name w:val="annotation subject"/>
    <w:basedOn w:val="CommentText"/>
    <w:next w:val="CommentText"/>
    <w:link w:val="CommentSubjectChar"/>
    <w:uiPriority w:val="99"/>
    <w:semiHidden/>
    <w:unhideWhenUsed/>
    <w:rsid w:val="00DC7B91"/>
    <w:rPr>
      <w:b/>
      <w:bCs/>
    </w:rPr>
  </w:style>
  <w:style w:type="character" w:customStyle="1" w:styleId="CommentSubjectChar">
    <w:name w:val="Comment Subject Char"/>
    <w:basedOn w:val="CommentTextChar"/>
    <w:link w:val="CommentSubject"/>
    <w:uiPriority w:val="99"/>
    <w:semiHidden/>
    <w:rsid w:val="00DC7B91"/>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CA4EE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11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04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B8F7-267B-4718-9BC1-C15E1C38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12352</Characters>
  <Application>Microsoft Office Word</Application>
  <DocSecurity>0</DocSecurity>
  <Lines>202</Lines>
  <Paragraphs>44</Paragraphs>
  <ScaleCrop>false</ScaleCrop>
  <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64/21</dc:title>
  <dc:creator/>
  <cp:lastModifiedBy/>
  <cp:revision>1</cp:revision>
  <dcterms:created xsi:type="dcterms:W3CDTF">2021-05-05T19:17:00Z</dcterms:created>
  <dcterms:modified xsi:type="dcterms:W3CDTF">2021-05-05T19:17:00Z</dcterms:modified>
</cp:coreProperties>
</file>