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2C5B" w14:textId="77777777" w:rsidR="00040C3A" w:rsidRPr="00D43177" w:rsidRDefault="006311DA" w:rsidP="00627C9F">
      <w:pPr>
        <w:jc w:val="both"/>
        <w:rPr>
          <w:rFonts w:asciiTheme="majorHAnsi" w:hAnsiTheme="majorHAnsi" w:cs="Univers"/>
          <w:b/>
          <w:bCs/>
          <w:sz w:val="22"/>
          <w:szCs w:val="22"/>
        </w:rPr>
      </w:pPr>
      <w:r w:rsidRPr="00D4317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569F816" wp14:editId="1D5F1C9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D6AF61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D4317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D79F78" wp14:editId="3F0DB2A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A930E" w14:textId="77777777" w:rsidR="00CB2660" w:rsidRDefault="002C1641">
                            <w:r>
                              <w:rPr>
                                <w:noProof/>
                              </w:rPr>
                              <w:drawing>
                                <wp:inline distT="0" distB="0" distL="0" distR="0" wp14:anchorId="73DCEDC1" wp14:editId="7D99EE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4D79F78"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AFA930E" w14:textId="77777777" w:rsidR="00CB2660" w:rsidRDefault="002C1641">
                      <w:r>
                        <w:rPr>
                          <w:noProof/>
                        </w:rPr>
                        <w:drawing>
                          <wp:inline distT="0" distB="0" distL="0" distR="0" wp14:anchorId="73DCEDC1" wp14:editId="7D99EE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DFC662B" w14:textId="77777777" w:rsidR="00040C3A" w:rsidRPr="00D43177" w:rsidRDefault="00040C3A" w:rsidP="00040C3A">
      <w:pPr>
        <w:tabs>
          <w:tab w:val="center" w:pos="5400"/>
        </w:tabs>
        <w:suppressAutoHyphens/>
        <w:jc w:val="both"/>
        <w:rPr>
          <w:rFonts w:asciiTheme="majorHAnsi" w:hAnsiTheme="majorHAnsi"/>
          <w:sz w:val="22"/>
          <w:szCs w:val="22"/>
        </w:rPr>
      </w:pPr>
    </w:p>
    <w:p w14:paraId="46E8418F" w14:textId="77777777" w:rsidR="00040C3A" w:rsidRPr="00D43177" w:rsidRDefault="00040C3A" w:rsidP="00040C3A">
      <w:pPr>
        <w:tabs>
          <w:tab w:val="center" w:pos="5400"/>
        </w:tabs>
        <w:suppressAutoHyphens/>
        <w:jc w:val="both"/>
        <w:rPr>
          <w:rFonts w:asciiTheme="majorHAnsi" w:hAnsiTheme="majorHAnsi"/>
          <w:sz w:val="22"/>
          <w:szCs w:val="22"/>
        </w:rPr>
      </w:pPr>
    </w:p>
    <w:p w14:paraId="5727DECB" w14:textId="77777777" w:rsidR="005128E4" w:rsidRPr="00D43177" w:rsidRDefault="005128E4" w:rsidP="00040C3A">
      <w:pPr>
        <w:tabs>
          <w:tab w:val="center" w:pos="5400"/>
        </w:tabs>
        <w:suppressAutoHyphens/>
        <w:rPr>
          <w:rFonts w:asciiTheme="majorHAnsi" w:hAnsiTheme="majorHAnsi"/>
          <w:sz w:val="22"/>
          <w:szCs w:val="22"/>
        </w:rPr>
      </w:pPr>
    </w:p>
    <w:p w14:paraId="2F9AF567" w14:textId="77777777" w:rsidR="005128E4" w:rsidRPr="00D43177" w:rsidRDefault="005128E4" w:rsidP="00040C3A">
      <w:pPr>
        <w:tabs>
          <w:tab w:val="center" w:pos="5400"/>
        </w:tabs>
        <w:suppressAutoHyphens/>
        <w:rPr>
          <w:rFonts w:asciiTheme="majorHAnsi" w:hAnsiTheme="majorHAnsi"/>
          <w:sz w:val="22"/>
          <w:szCs w:val="22"/>
        </w:rPr>
      </w:pPr>
    </w:p>
    <w:p w14:paraId="66C53A38" w14:textId="77777777" w:rsidR="005128E4" w:rsidRPr="00D43177" w:rsidRDefault="005128E4" w:rsidP="00040C3A">
      <w:pPr>
        <w:tabs>
          <w:tab w:val="center" w:pos="5400"/>
        </w:tabs>
        <w:suppressAutoHyphens/>
        <w:rPr>
          <w:rFonts w:asciiTheme="majorHAnsi" w:hAnsiTheme="majorHAnsi"/>
          <w:sz w:val="22"/>
          <w:szCs w:val="22"/>
        </w:rPr>
      </w:pPr>
    </w:p>
    <w:p w14:paraId="37577353" w14:textId="77777777" w:rsidR="00040C3A" w:rsidRPr="00D43177" w:rsidRDefault="00040C3A" w:rsidP="005128E4">
      <w:pPr>
        <w:tabs>
          <w:tab w:val="center" w:pos="5400"/>
        </w:tabs>
        <w:suppressAutoHyphens/>
        <w:jc w:val="center"/>
        <w:rPr>
          <w:rFonts w:asciiTheme="majorHAnsi" w:hAnsiTheme="majorHAnsi"/>
          <w:sz w:val="22"/>
          <w:szCs w:val="22"/>
        </w:rPr>
      </w:pPr>
    </w:p>
    <w:p w14:paraId="30F01018" w14:textId="77777777" w:rsidR="00040C3A" w:rsidRPr="00D43177" w:rsidRDefault="00040C3A" w:rsidP="005128E4">
      <w:pPr>
        <w:tabs>
          <w:tab w:val="center" w:pos="5400"/>
        </w:tabs>
        <w:suppressAutoHyphens/>
        <w:jc w:val="center"/>
        <w:rPr>
          <w:rFonts w:asciiTheme="majorHAnsi" w:hAnsiTheme="majorHAnsi"/>
          <w:sz w:val="22"/>
          <w:szCs w:val="22"/>
        </w:rPr>
      </w:pPr>
    </w:p>
    <w:p w14:paraId="04A63380" w14:textId="77777777" w:rsidR="005B52B0" w:rsidRPr="00D43177" w:rsidRDefault="005B52B0" w:rsidP="005128E4">
      <w:pPr>
        <w:tabs>
          <w:tab w:val="center" w:pos="5400"/>
        </w:tabs>
        <w:suppressAutoHyphens/>
        <w:jc w:val="center"/>
        <w:rPr>
          <w:rFonts w:asciiTheme="majorHAnsi" w:hAnsiTheme="majorHAnsi"/>
          <w:sz w:val="22"/>
          <w:szCs w:val="22"/>
        </w:rPr>
      </w:pPr>
    </w:p>
    <w:p w14:paraId="7712739D" w14:textId="77777777" w:rsidR="005B52B0" w:rsidRPr="00D43177" w:rsidRDefault="005B52B0" w:rsidP="005128E4">
      <w:pPr>
        <w:tabs>
          <w:tab w:val="center" w:pos="5400"/>
        </w:tabs>
        <w:suppressAutoHyphens/>
        <w:jc w:val="center"/>
        <w:rPr>
          <w:rFonts w:asciiTheme="majorHAnsi" w:hAnsiTheme="majorHAnsi"/>
          <w:sz w:val="22"/>
          <w:szCs w:val="22"/>
        </w:rPr>
      </w:pPr>
    </w:p>
    <w:p w14:paraId="19EA3E21" w14:textId="77777777" w:rsidR="005B52B0" w:rsidRPr="00D43177" w:rsidRDefault="005B52B0" w:rsidP="005128E4">
      <w:pPr>
        <w:tabs>
          <w:tab w:val="center" w:pos="5400"/>
        </w:tabs>
        <w:suppressAutoHyphens/>
        <w:jc w:val="center"/>
        <w:rPr>
          <w:rFonts w:asciiTheme="majorHAnsi" w:hAnsiTheme="majorHAnsi"/>
          <w:sz w:val="22"/>
          <w:szCs w:val="22"/>
        </w:rPr>
      </w:pPr>
    </w:p>
    <w:p w14:paraId="4A5E47A3" w14:textId="77777777" w:rsidR="00040C3A" w:rsidRPr="00D43177" w:rsidRDefault="00040C3A" w:rsidP="00040C3A">
      <w:pPr>
        <w:tabs>
          <w:tab w:val="center" w:pos="5400"/>
        </w:tabs>
        <w:suppressAutoHyphens/>
        <w:jc w:val="center"/>
        <w:rPr>
          <w:rFonts w:asciiTheme="majorHAnsi" w:hAnsiTheme="majorHAnsi"/>
          <w:sz w:val="22"/>
          <w:szCs w:val="22"/>
        </w:rPr>
      </w:pPr>
    </w:p>
    <w:p w14:paraId="1DEF1547" w14:textId="77777777" w:rsidR="00040C3A" w:rsidRPr="00D43177" w:rsidRDefault="00040C3A" w:rsidP="00040C3A">
      <w:pPr>
        <w:tabs>
          <w:tab w:val="center" w:pos="5400"/>
        </w:tabs>
        <w:suppressAutoHyphens/>
        <w:jc w:val="center"/>
        <w:rPr>
          <w:rFonts w:asciiTheme="majorHAnsi" w:hAnsiTheme="majorHAnsi"/>
          <w:sz w:val="22"/>
          <w:szCs w:val="22"/>
        </w:rPr>
      </w:pPr>
    </w:p>
    <w:p w14:paraId="78100F32" w14:textId="77777777" w:rsidR="00040C3A" w:rsidRPr="00D43177" w:rsidRDefault="00040C3A" w:rsidP="00040C3A">
      <w:pPr>
        <w:tabs>
          <w:tab w:val="center" w:pos="5400"/>
        </w:tabs>
        <w:suppressAutoHyphens/>
        <w:jc w:val="center"/>
        <w:rPr>
          <w:rFonts w:asciiTheme="majorHAnsi" w:hAnsiTheme="majorHAnsi"/>
          <w:sz w:val="22"/>
          <w:szCs w:val="22"/>
        </w:rPr>
      </w:pPr>
    </w:p>
    <w:p w14:paraId="1B23D92B" w14:textId="77777777" w:rsidR="00040C3A" w:rsidRPr="00D43177" w:rsidRDefault="00E533FF" w:rsidP="00040C3A">
      <w:pPr>
        <w:tabs>
          <w:tab w:val="center" w:pos="5400"/>
        </w:tabs>
        <w:suppressAutoHyphens/>
        <w:jc w:val="center"/>
        <w:rPr>
          <w:rFonts w:asciiTheme="majorHAnsi" w:hAnsiTheme="majorHAnsi"/>
          <w:sz w:val="22"/>
          <w:szCs w:val="22"/>
        </w:rPr>
      </w:pPr>
      <w:r w:rsidRPr="00D4317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8BBEBC" wp14:editId="0B20F4C3">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B9F64" w14:textId="12EDEF0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610D8">
                              <w:rPr>
                                <w:rFonts w:asciiTheme="majorHAnsi" w:hAnsiTheme="majorHAnsi" w:cs="Arial"/>
                                <w:b/>
                                <w:bCs/>
                                <w:color w:val="0D0D0D" w:themeColor="text1" w:themeTint="F2"/>
                                <w:sz w:val="36"/>
                                <w:szCs w:val="40"/>
                              </w:rPr>
                              <w:t>67</w:t>
                            </w:r>
                            <w:r w:rsidRPr="004B7EB6">
                              <w:rPr>
                                <w:rFonts w:asciiTheme="majorHAnsi" w:hAnsiTheme="majorHAnsi" w:cs="Arial"/>
                                <w:b/>
                                <w:bCs/>
                                <w:color w:val="0D0D0D" w:themeColor="text1" w:themeTint="F2"/>
                                <w:sz w:val="36"/>
                                <w:szCs w:val="40"/>
                              </w:rPr>
                              <w:t>/</w:t>
                            </w:r>
                            <w:r w:rsidR="001610D8">
                              <w:rPr>
                                <w:rFonts w:asciiTheme="majorHAnsi" w:hAnsiTheme="majorHAnsi" w:cs="Arial"/>
                                <w:b/>
                                <w:bCs/>
                                <w:color w:val="0D0D0D" w:themeColor="text1" w:themeTint="F2"/>
                                <w:sz w:val="36"/>
                                <w:szCs w:val="40"/>
                              </w:rPr>
                              <w:t>22</w:t>
                            </w:r>
                          </w:p>
                          <w:p w14:paraId="18AE8756" w14:textId="1241735C"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317B2E">
                              <w:rPr>
                                <w:rFonts w:asciiTheme="majorHAnsi" w:hAnsiTheme="majorHAnsi" w:cs="Arial"/>
                                <w:b/>
                                <w:bCs/>
                                <w:color w:val="0D0D0D" w:themeColor="text1" w:themeTint="F2"/>
                                <w:sz w:val="36"/>
                                <w:szCs w:val="40"/>
                              </w:rPr>
                              <w:t>13</w:t>
                            </w:r>
                            <w:r w:rsidRPr="004B7EB6">
                              <w:rPr>
                                <w:rFonts w:asciiTheme="majorHAnsi" w:hAnsiTheme="majorHAnsi" w:cs="Arial"/>
                                <w:b/>
                                <w:bCs/>
                                <w:color w:val="0D0D0D" w:themeColor="text1" w:themeTint="F2"/>
                                <w:sz w:val="36"/>
                                <w:szCs w:val="40"/>
                              </w:rPr>
                              <w:t>.</w:t>
                            </w:r>
                            <w:r w:rsidR="00A71F6E">
                              <w:rPr>
                                <w:rFonts w:asciiTheme="majorHAnsi" w:hAnsiTheme="majorHAnsi" w:cs="Arial"/>
                                <w:b/>
                                <w:bCs/>
                                <w:color w:val="0D0D0D" w:themeColor="text1" w:themeTint="F2"/>
                                <w:sz w:val="36"/>
                                <w:szCs w:val="40"/>
                              </w:rPr>
                              <w:t>436</w:t>
                            </w:r>
                          </w:p>
                          <w:p w14:paraId="6ABE4141" w14:textId="53E2371A"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1FDA4DDB" w14:textId="77777777" w:rsidR="00450A4A" w:rsidRPr="004B7EB6" w:rsidRDefault="00450A4A" w:rsidP="004B7EB6">
                            <w:pPr>
                              <w:spacing w:line="276" w:lineRule="auto"/>
                              <w:rPr>
                                <w:rFonts w:asciiTheme="majorHAnsi" w:hAnsiTheme="majorHAnsi" w:cs="Arial"/>
                                <w:color w:val="0D0D0D" w:themeColor="text1" w:themeTint="F2"/>
                                <w:szCs w:val="22"/>
                              </w:rPr>
                            </w:pPr>
                          </w:p>
                          <w:p w14:paraId="30EE1FD8" w14:textId="521A78B5" w:rsidR="00317B2E" w:rsidRPr="008F05A1" w:rsidRDefault="00A71F6E" w:rsidP="00317B2E">
                            <w:pPr>
                              <w:spacing w:line="276" w:lineRule="auto"/>
                              <w:rPr>
                                <w:rFonts w:asciiTheme="majorHAnsi" w:hAnsiTheme="majorHAnsi" w:cs="Arial"/>
                                <w:color w:val="0D0D0D" w:themeColor="text1" w:themeTint="F2"/>
                                <w:szCs w:val="22"/>
                              </w:rPr>
                            </w:pPr>
                            <w:r w:rsidRPr="008F05A1">
                              <w:rPr>
                                <w:rFonts w:asciiTheme="majorHAnsi" w:hAnsiTheme="majorHAnsi" w:cs="Arial"/>
                                <w:color w:val="0D0D0D" w:themeColor="text1" w:themeTint="F2"/>
                                <w:szCs w:val="22"/>
                              </w:rPr>
                              <w:t>JOSÉ OLEAGUER CORREA CASTRILLÓN</w:t>
                            </w:r>
                          </w:p>
                          <w:p w14:paraId="3A486E45" w14:textId="77777777" w:rsidR="00317B2E" w:rsidRDefault="00317B2E" w:rsidP="00317B2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EAB98E3" w14:textId="5641AF47" w:rsidR="005B52B0" w:rsidRPr="004B7EB6" w:rsidRDefault="005B52B0" w:rsidP="00317B2E">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8BBEB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42CB9F64" w14:textId="12EDEF0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610D8">
                        <w:rPr>
                          <w:rFonts w:asciiTheme="majorHAnsi" w:hAnsiTheme="majorHAnsi" w:cs="Arial"/>
                          <w:b/>
                          <w:bCs/>
                          <w:color w:val="0D0D0D" w:themeColor="text1" w:themeTint="F2"/>
                          <w:sz w:val="36"/>
                          <w:szCs w:val="40"/>
                        </w:rPr>
                        <w:t>67</w:t>
                      </w:r>
                      <w:r w:rsidRPr="004B7EB6">
                        <w:rPr>
                          <w:rFonts w:asciiTheme="majorHAnsi" w:hAnsiTheme="majorHAnsi" w:cs="Arial"/>
                          <w:b/>
                          <w:bCs/>
                          <w:color w:val="0D0D0D" w:themeColor="text1" w:themeTint="F2"/>
                          <w:sz w:val="36"/>
                          <w:szCs w:val="40"/>
                        </w:rPr>
                        <w:t>/</w:t>
                      </w:r>
                      <w:r w:rsidR="001610D8">
                        <w:rPr>
                          <w:rFonts w:asciiTheme="majorHAnsi" w:hAnsiTheme="majorHAnsi" w:cs="Arial"/>
                          <w:b/>
                          <w:bCs/>
                          <w:color w:val="0D0D0D" w:themeColor="text1" w:themeTint="F2"/>
                          <w:sz w:val="36"/>
                          <w:szCs w:val="40"/>
                        </w:rPr>
                        <w:t>22</w:t>
                      </w:r>
                    </w:p>
                    <w:p w14:paraId="18AE8756" w14:textId="1241735C"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317B2E">
                        <w:rPr>
                          <w:rFonts w:asciiTheme="majorHAnsi" w:hAnsiTheme="majorHAnsi" w:cs="Arial"/>
                          <w:b/>
                          <w:bCs/>
                          <w:color w:val="0D0D0D" w:themeColor="text1" w:themeTint="F2"/>
                          <w:sz w:val="36"/>
                          <w:szCs w:val="40"/>
                        </w:rPr>
                        <w:t>13</w:t>
                      </w:r>
                      <w:r w:rsidRPr="004B7EB6">
                        <w:rPr>
                          <w:rFonts w:asciiTheme="majorHAnsi" w:hAnsiTheme="majorHAnsi" w:cs="Arial"/>
                          <w:b/>
                          <w:bCs/>
                          <w:color w:val="0D0D0D" w:themeColor="text1" w:themeTint="F2"/>
                          <w:sz w:val="36"/>
                          <w:szCs w:val="40"/>
                        </w:rPr>
                        <w:t>.</w:t>
                      </w:r>
                      <w:r w:rsidR="00A71F6E">
                        <w:rPr>
                          <w:rFonts w:asciiTheme="majorHAnsi" w:hAnsiTheme="majorHAnsi" w:cs="Arial"/>
                          <w:b/>
                          <w:bCs/>
                          <w:color w:val="0D0D0D" w:themeColor="text1" w:themeTint="F2"/>
                          <w:sz w:val="36"/>
                          <w:szCs w:val="40"/>
                        </w:rPr>
                        <w:t>436</w:t>
                      </w:r>
                    </w:p>
                    <w:p w14:paraId="6ABE4141" w14:textId="53E2371A"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1FDA4DDB" w14:textId="77777777" w:rsidR="00450A4A" w:rsidRPr="004B7EB6" w:rsidRDefault="00450A4A" w:rsidP="004B7EB6">
                      <w:pPr>
                        <w:spacing w:line="276" w:lineRule="auto"/>
                        <w:rPr>
                          <w:rFonts w:asciiTheme="majorHAnsi" w:hAnsiTheme="majorHAnsi" w:cs="Arial"/>
                          <w:color w:val="0D0D0D" w:themeColor="text1" w:themeTint="F2"/>
                          <w:szCs w:val="22"/>
                        </w:rPr>
                      </w:pPr>
                    </w:p>
                    <w:p w14:paraId="30EE1FD8" w14:textId="521A78B5" w:rsidR="00317B2E" w:rsidRPr="008F05A1" w:rsidRDefault="00A71F6E" w:rsidP="00317B2E">
                      <w:pPr>
                        <w:spacing w:line="276" w:lineRule="auto"/>
                        <w:rPr>
                          <w:rFonts w:asciiTheme="majorHAnsi" w:hAnsiTheme="majorHAnsi" w:cs="Arial"/>
                          <w:color w:val="0D0D0D" w:themeColor="text1" w:themeTint="F2"/>
                          <w:szCs w:val="22"/>
                        </w:rPr>
                      </w:pPr>
                      <w:r w:rsidRPr="008F05A1">
                        <w:rPr>
                          <w:rFonts w:asciiTheme="majorHAnsi" w:hAnsiTheme="majorHAnsi" w:cs="Arial"/>
                          <w:color w:val="0D0D0D" w:themeColor="text1" w:themeTint="F2"/>
                          <w:szCs w:val="22"/>
                        </w:rPr>
                        <w:t>JOSÉ OLEAGUER CORREA CASTRILLÓN</w:t>
                      </w:r>
                    </w:p>
                    <w:p w14:paraId="3A486E45" w14:textId="77777777" w:rsidR="00317B2E" w:rsidRDefault="00317B2E" w:rsidP="00317B2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EAB98E3" w14:textId="5641AF47" w:rsidR="005B52B0" w:rsidRPr="004B7EB6" w:rsidRDefault="005B52B0" w:rsidP="00317B2E">
                      <w:pPr>
                        <w:spacing w:line="276" w:lineRule="auto"/>
                        <w:rPr>
                          <w:rFonts w:asciiTheme="majorHAnsi" w:hAnsiTheme="majorHAnsi"/>
                          <w:color w:val="0D0D0D" w:themeColor="text1" w:themeTint="F2"/>
                          <w:lang w:val="es-ES_tradnl"/>
                        </w:rPr>
                      </w:pPr>
                    </w:p>
                  </w:txbxContent>
                </v:textbox>
              </v:shape>
            </w:pict>
          </mc:Fallback>
        </mc:AlternateContent>
      </w:r>
      <w:r w:rsidR="004B7EB6" w:rsidRPr="00D4317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A5A94BD" wp14:editId="5008DD7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0FF7D" w14:textId="7E274C6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317B2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13264DD5" w14:textId="21637243" w:rsidR="00627C9F" w:rsidRPr="008F05A1" w:rsidRDefault="00627C9F" w:rsidP="002C1641">
                            <w:pPr>
                              <w:jc w:val="right"/>
                              <w:rPr>
                                <w:rFonts w:asciiTheme="minorHAnsi" w:hAnsiTheme="minorHAnsi"/>
                                <w:color w:val="FFFFFF" w:themeColor="background1"/>
                                <w:sz w:val="22"/>
                              </w:rPr>
                            </w:pPr>
                            <w:r w:rsidRPr="008F05A1">
                              <w:rPr>
                                <w:rFonts w:asciiTheme="minorHAnsi" w:hAnsiTheme="minorHAnsi"/>
                                <w:color w:val="FFFFFF" w:themeColor="background1"/>
                                <w:sz w:val="22"/>
                              </w:rPr>
                              <w:t xml:space="preserve">Doc. </w:t>
                            </w:r>
                            <w:r w:rsidR="001610D8">
                              <w:rPr>
                                <w:rFonts w:asciiTheme="minorHAnsi" w:hAnsiTheme="minorHAnsi"/>
                                <w:color w:val="FFFFFF" w:themeColor="background1"/>
                                <w:sz w:val="22"/>
                              </w:rPr>
                              <w:t>70</w:t>
                            </w:r>
                          </w:p>
                          <w:p w14:paraId="3F849BAD" w14:textId="6E157F3C" w:rsidR="00627C9F" w:rsidRPr="004B7EB6" w:rsidRDefault="001610D8"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10 </w:t>
                            </w:r>
                            <w:r w:rsidR="00351C12">
                              <w:rPr>
                                <w:rFonts w:asciiTheme="minorHAnsi" w:hAnsiTheme="minorHAnsi"/>
                                <w:color w:val="FFFFFF" w:themeColor="background1"/>
                                <w:sz w:val="22"/>
                              </w:rPr>
                              <w:t>May</w:t>
                            </w:r>
                            <w:r>
                              <w:rPr>
                                <w:rFonts w:asciiTheme="minorHAnsi" w:hAnsiTheme="minorHAnsi"/>
                                <w:color w:val="FFFFFF" w:themeColor="background1"/>
                                <w:sz w:val="22"/>
                              </w:rPr>
                              <w:t xml:space="preserve"> 2022</w:t>
                            </w:r>
                          </w:p>
                          <w:p w14:paraId="5D5517A2" w14:textId="70325778"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17B2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94B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5C10FF7D" w14:textId="7E274C6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317B2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13264DD5" w14:textId="21637243" w:rsidR="00627C9F" w:rsidRPr="008F05A1" w:rsidRDefault="00627C9F" w:rsidP="002C1641">
                      <w:pPr>
                        <w:jc w:val="right"/>
                        <w:rPr>
                          <w:rFonts w:asciiTheme="minorHAnsi" w:hAnsiTheme="minorHAnsi"/>
                          <w:color w:val="FFFFFF" w:themeColor="background1"/>
                          <w:sz w:val="22"/>
                        </w:rPr>
                      </w:pPr>
                      <w:r w:rsidRPr="008F05A1">
                        <w:rPr>
                          <w:rFonts w:asciiTheme="minorHAnsi" w:hAnsiTheme="minorHAnsi"/>
                          <w:color w:val="FFFFFF" w:themeColor="background1"/>
                          <w:sz w:val="22"/>
                        </w:rPr>
                        <w:t xml:space="preserve">Doc. </w:t>
                      </w:r>
                      <w:r w:rsidR="001610D8">
                        <w:rPr>
                          <w:rFonts w:asciiTheme="minorHAnsi" w:hAnsiTheme="minorHAnsi"/>
                          <w:color w:val="FFFFFF" w:themeColor="background1"/>
                          <w:sz w:val="22"/>
                        </w:rPr>
                        <w:t>70</w:t>
                      </w:r>
                    </w:p>
                    <w:p w14:paraId="3F849BAD" w14:textId="6E157F3C" w:rsidR="00627C9F" w:rsidRPr="004B7EB6" w:rsidRDefault="001610D8"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10 </w:t>
                      </w:r>
                      <w:r w:rsidR="00351C12">
                        <w:rPr>
                          <w:rFonts w:asciiTheme="minorHAnsi" w:hAnsiTheme="minorHAnsi"/>
                          <w:color w:val="FFFFFF" w:themeColor="background1"/>
                          <w:sz w:val="22"/>
                        </w:rPr>
                        <w:t>May</w:t>
                      </w:r>
                      <w:r>
                        <w:rPr>
                          <w:rFonts w:asciiTheme="minorHAnsi" w:hAnsiTheme="minorHAnsi"/>
                          <w:color w:val="FFFFFF" w:themeColor="background1"/>
                          <w:sz w:val="22"/>
                        </w:rPr>
                        <w:t xml:space="preserve"> 2022</w:t>
                      </w:r>
                    </w:p>
                    <w:p w14:paraId="5D5517A2" w14:textId="70325778"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17B2E">
                        <w:rPr>
                          <w:rFonts w:asciiTheme="minorHAnsi" w:hAnsiTheme="minorHAnsi"/>
                          <w:color w:val="FFFFFF" w:themeColor="background1"/>
                          <w:sz w:val="22"/>
                        </w:rPr>
                        <w:t>Spanish</w:t>
                      </w:r>
                    </w:p>
                  </w:txbxContent>
                </v:textbox>
              </v:shape>
            </w:pict>
          </mc:Fallback>
        </mc:AlternateContent>
      </w:r>
    </w:p>
    <w:p w14:paraId="494EFE98" w14:textId="77777777" w:rsidR="00040C3A" w:rsidRPr="00D43177" w:rsidRDefault="00040C3A" w:rsidP="00040C3A">
      <w:pPr>
        <w:tabs>
          <w:tab w:val="center" w:pos="5400"/>
        </w:tabs>
        <w:suppressAutoHyphens/>
        <w:jc w:val="center"/>
        <w:rPr>
          <w:rFonts w:asciiTheme="majorHAnsi" w:hAnsiTheme="majorHAnsi"/>
          <w:sz w:val="22"/>
          <w:szCs w:val="22"/>
        </w:rPr>
      </w:pPr>
    </w:p>
    <w:p w14:paraId="7689DAFE" w14:textId="77777777" w:rsidR="00040C3A" w:rsidRPr="00D43177" w:rsidRDefault="00040C3A" w:rsidP="00040C3A">
      <w:pPr>
        <w:tabs>
          <w:tab w:val="center" w:pos="5400"/>
        </w:tabs>
        <w:suppressAutoHyphens/>
        <w:jc w:val="center"/>
        <w:rPr>
          <w:rFonts w:asciiTheme="majorHAnsi" w:hAnsiTheme="majorHAnsi" w:cs="Arial"/>
          <w:sz w:val="22"/>
          <w:szCs w:val="22"/>
        </w:rPr>
      </w:pPr>
    </w:p>
    <w:p w14:paraId="21A330F2" w14:textId="77777777" w:rsidR="00040C3A" w:rsidRPr="00D43177" w:rsidRDefault="00040C3A" w:rsidP="00040C3A">
      <w:pPr>
        <w:tabs>
          <w:tab w:val="center" w:pos="5400"/>
        </w:tabs>
        <w:suppressAutoHyphens/>
        <w:jc w:val="center"/>
        <w:rPr>
          <w:rFonts w:asciiTheme="majorHAnsi" w:hAnsiTheme="majorHAnsi"/>
          <w:sz w:val="22"/>
          <w:szCs w:val="22"/>
        </w:rPr>
      </w:pPr>
    </w:p>
    <w:p w14:paraId="0C997255" w14:textId="77777777" w:rsidR="00040C3A" w:rsidRPr="00D43177" w:rsidRDefault="00040C3A" w:rsidP="00040C3A">
      <w:pPr>
        <w:tabs>
          <w:tab w:val="center" w:pos="5400"/>
        </w:tabs>
        <w:suppressAutoHyphens/>
        <w:jc w:val="center"/>
        <w:rPr>
          <w:rFonts w:asciiTheme="majorHAnsi" w:hAnsiTheme="majorHAnsi"/>
          <w:sz w:val="22"/>
          <w:szCs w:val="22"/>
        </w:rPr>
      </w:pPr>
    </w:p>
    <w:p w14:paraId="75C3E61E" w14:textId="77777777" w:rsidR="00040C3A" w:rsidRPr="00D43177" w:rsidRDefault="00040C3A" w:rsidP="00040C3A">
      <w:pPr>
        <w:tabs>
          <w:tab w:val="center" w:pos="5400"/>
        </w:tabs>
        <w:suppressAutoHyphens/>
        <w:jc w:val="center"/>
        <w:rPr>
          <w:rFonts w:asciiTheme="majorHAnsi" w:hAnsiTheme="majorHAnsi"/>
          <w:sz w:val="22"/>
          <w:szCs w:val="22"/>
        </w:rPr>
      </w:pPr>
    </w:p>
    <w:p w14:paraId="775FF26C" w14:textId="77777777" w:rsidR="00040C3A" w:rsidRPr="00D43177" w:rsidRDefault="00040C3A" w:rsidP="00040C3A">
      <w:pPr>
        <w:tabs>
          <w:tab w:val="center" w:pos="5400"/>
        </w:tabs>
        <w:suppressAutoHyphens/>
        <w:jc w:val="center"/>
        <w:rPr>
          <w:rFonts w:asciiTheme="majorHAnsi" w:hAnsiTheme="majorHAnsi"/>
          <w:sz w:val="22"/>
          <w:szCs w:val="22"/>
        </w:rPr>
      </w:pPr>
    </w:p>
    <w:p w14:paraId="36E41E3C" w14:textId="77777777" w:rsidR="005128E4" w:rsidRPr="00D43177" w:rsidRDefault="005128E4" w:rsidP="00040C3A">
      <w:pPr>
        <w:tabs>
          <w:tab w:val="center" w:pos="5400"/>
        </w:tabs>
        <w:suppressAutoHyphens/>
        <w:jc w:val="center"/>
        <w:rPr>
          <w:rFonts w:asciiTheme="majorHAnsi" w:hAnsiTheme="majorHAnsi"/>
          <w:sz w:val="22"/>
          <w:szCs w:val="22"/>
        </w:rPr>
      </w:pPr>
    </w:p>
    <w:p w14:paraId="6868A728" w14:textId="77777777" w:rsidR="00040C3A" w:rsidRPr="00D43177" w:rsidRDefault="00040C3A" w:rsidP="00040C3A">
      <w:pPr>
        <w:tabs>
          <w:tab w:val="center" w:pos="5400"/>
        </w:tabs>
        <w:suppressAutoHyphens/>
        <w:jc w:val="center"/>
        <w:rPr>
          <w:rFonts w:asciiTheme="majorHAnsi" w:hAnsiTheme="majorHAnsi"/>
          <w:sz w:val="22"/>
          <w:szCs w:val="22"/>
        </w:rPr>
      </w:pPr>
    </w:p>
    <w:p w14:paraId="11E18EB0" w14:textId="77777777" w:rsidR="005128E4" w:rsidRPr="00D43177" w:rsidRDefault="005128E4" w:rsidP="00040C3A">
      <w:pPr>
        <w:tabs>
          <w:tab w:val="center" w:pos="5400"/>
        </w:tabs>
        <w:suppressAutoHyphens/>
        <w:jc w:val="center"/>
        <w:rPr>
          <w:rFonts w:asciiTheme="majorHAnsi" w:hAnsiTheme="majorHAnsi"/>
          <w:sz w:val="22"/>
          <w:szCs w:val="22"/>
        </w:rPr>
      </w:pPr>
    </w:p>
    <w:p w14:paraId="152BB1A9" w14:textId="77777777" w:rsidR="005128E4" w:rsidRPr="00D43177" w:rsidRDefault="005128E4" w:rsidP="00040C3A">
      <w:pPr>
        <w:tabs>
          <w:tab w:val="center" w:pos="5400"/>
        </w:tabs>
        <w:suppressAutoHyphens/>
        <w:jc w:val="center"/>
        <w:rPr>
          <w:rFonts w:asciiTheme="majorHAnsi" w:hAnsiTheme="majorHAnsi"/>
          <w:sz w:val="22"/>
          <w:szCs w:val="22"/>
        </w:rPr>
      </w:pPr>
    </w:p>
    <w:p w14:paraId="484B4AF4" w14:textId="77777777" w:rsidR="005128E4" w:rsidRPr="00D43177" w:rsidRDefault="005128E4" w:rsidP="00040C3A">
      <w:pPr>
        <w:tabs>
          <w:tab w:val="center" w:pos="5400"/>
        </w:tabs>
        <w:suppressAutoHyphens/>
        <w:jc w:val="center"/>
        <w:rPr>
          <w:rFonts w:asciiTheme="majorHAnsi" w:hAnsiTheme="majorHAnsi"/>
          <w:sz w:val="22"/>
          <w:szCs w:val="22"/>
        </w:rPr>
      </w:pPr>
    </w:p>
    <w:p w14:paraId="0B875314" w14:textId="77777777" w:rsidR="00040C3A" w:rsidRPr="00D43177" w:rsidRDefault="00040C3A" w:rsidP="00040C3A">
      <w:pPr>
        <w:tabs>
          <w:tab w:val="center" w:pos="5400"/>
        </w:tabs>
        <w:suppressAutoHyphens/>
        <w:jc w:val="center"/>
        <w:rPr>
          <w:rFonts w:asciiTheme="majorHAnsi" w:hAnsiTheme="majorHAnsi"/>
          <w:sz w:val="22"/>
          <w:szCs w:val="22"/>
        </w:rPr>
      </w:pPr>
    </w:p>
    <w:p w14:paraId="618AD0F9" w14:textId="77777777" w:rsidR="00040C3A" w:rsidRPr="00D43177" w:rsidRDefault="00040C3A" w:rsidP="00040C3A">
      <w:pPr>
        <w:tabs>
          <w:tab w:val="center" w:pos="5400"/>
        </w:tabs>
        <w:suppressAutoHyphens/>
        <w:jc w:val="center"/>
        <w:rPr>
          <w:rFonts w:asciiTheme="majorHAnsi" w:hAnsiTheme="majorHAnsi"/>
          <w:sz w:val="22"/>
          <w:szCs w:val="22"/>
        </w:rPr>
      </w:pPr>
    </w:p>
    <w:p w14:paraId="257FCED4" w14:textId="77777777" w:rsidR="002C1641" w:rsidRPr="00D43177" w:rsidRDefault="002C1641" w:rsidP="00040C3A">
      <w:pPr>
        <w:tabs>
          <w:tab w:val="center" w:pos="5400"/>
        </w:tabs>
        <w:suppressAutoHyphens/>
        <w:jc w:val="center"/>
        <w:rPr>
          <w:rFonts w:asciiTheme="majorHAnsi" w:hAnsiTheme="majorHAnsi"/>
          <w:sz w:val="18"/>
          <w:szCs w:val="22"/>
        </w:rPr>
      </w:pPr>
    </w:p>
    <w:p w14:paraId="332E63D9" w14:textId="77777777" w:rsidR="002C1641" w:rsidRPr="00D43177" w:rsidRDefault="002C1641" w:rsidP="00040C3A">
      <w:pPr>
        <w:tabs>
          <w:tab w:val="center" w:pos="5400"/>
        </w:tabs>
        <w:suppressAutoHyphens/>
        <w:jc w:val="center"/>
        <w:rPr>
          <w:rFonts w:asciiTheme="majorHAnsi" w:hAnsiTheme="majorHAnsi"/>
          <w:sz w:val="18"/>
          <w:szCs w:val="22"/>
        </w:rPr>
      </w:pPr>
    </w:p>
    <w:p w14:paraId="15B94497" w14:textId="77777777" w:rsidR="002C1641" w:rsidRPr="00D43177" w:rsidRDefault="002C1641" w:rsidP="00040C3A">
      <w:pPr>
        <w:tabs>
          <w:tab w:val="center" w:pos="5400"/>
        </w:tabs>
        <w:suppressAutoHyphens/>
        <w:jc w:val="center"/>
        <w:rPr>
          <w:rFonts w:asciiTheme="majorHAnsi" w:hAnsiTheme="majorHAnsi"/>
          <w:sz w:val="18"/>
          <w:szCs w:val="22"/>
        </w:rPr>
      </w:pPr>
    </w:p>
    <w:p w14:paraId="7F8916A4" w14:textId="77777777" w:rsidR="002C1641" w:rsidRPr="00D43177" w:rsidRDefault="002C1641" w:rsidP="00040C3A">
      <w:pPr>
        <w:tabs>
          <w:tab w:val="center" w:pos="5400"/>
        </w:tabs>
        <w:suppressAutoHyphens/>
        <w:jc w:val="center"/>
        <w:rPr>
          <w:rFonts w:asciiTheme="majorHAnsi" w:hAnsiTheme="majorHAnsi"/>
          <w:sz w:val="18"/>
          <w:szCs w:val="22"/>
        </w:rPr>
      </w:pPr>
    </w:p>
    <w:p w14:paraId="49367DD9" w14:textId="77777777" w:rsidR="002C1641" w:rsidRPr="00D43177" w:rsidRDefault="002C1641" w:rsidP="00040C3A">
      <w:pPr>
        <w:tabs>
          <w:tab w:val="center" w:pos="5400"/>
        </w:tabs>
        <w:suppressAutoHyphens/>
        <w:jc w:val="center"/>
        <w:rPr>
          <w:rFonts w:asciiTheme="majorHAnsi" w:hAnsiTheme="majorHAnsi"/>
          <w:sz w:val="18"/>
          <w:szCs w:val="22"/>
        </w:rPr>
      </w:pPr>
    </w:p>
    <w:p w14:paraId="4A86D9CE" w14:textId="77777777" w:rsidR="002C1641" w:rsidRPr="00D43177" w:rsidRDefault="002C1641" w:rsidP="00040C3A">
      <w:pPr>
        <w:tabs>
          <w:tab w:val="center" w:pos="5400"/>
        </w:tabs>
        <w:suppressAutoHyphens/>
        <w:jc w:val="center"/>
        <w:rPr>
          <w:rFonts w:asciiTheme="majorHAnsi" w:hAnsiTheme="majorHAnsi"/>
          <w:sz w:val="18"/>
          <w:szCs w:val="22"/>
        </w:rPr>
      </w:pPr>
    </w:p>
    <w:p w14:paraId="325E83DC" w14:textId="77777777" w:rsidR="002C1641" w:rsidRPr="00D43177" w:rsidRDefault="002C1641" w:rsidP="00040C3A">
      <w:pPr>
        <w:tabs>
          <w:tab w:val="center" w:pos="5400"/>
        </w:tabs>
        <w:suppressAutoHyphens/>
        <w:jc w:val="center"/>
        <w:rPr>
          <w:rFonts w:asciiTheme="majorHAnsi" w:hAnsiTheme="majorHAnsi"/>
          <w:sz w:val="18"/>
          <w:szCs w:val="22"/>
        </w:rPr>
      </w:pPr>
    </w:p>
    <w:p w14:paraId="6EF56875" w14:textId="77777777" w:rsidR="002C1641" w:rsidRPr="00D43177" w:rsidRDefault="002C1641" w:rsidP="00040C3A">
      <w:pPr>
        <w:tabs>
          <w:tab w:val="center" w:pos="5400"/>
        </w:tabs>
        <w:suppressAutoHyphens/>
        <w:jc w:val="center"/>
        <w:rPr>
          <w:rFonts w:asciiTheme="majorHAnsi" w:hAnsiTheme="majorHAnsi"/>
          <w:sz w:val="18"/>
          <w:szCs w:val="22"/>
        </w:rPr>
      </w:pPr>
    </w:p>
    <w:p w14:paraId="57B55307" w14:textId="77777777" w:rsidR="002C1641" w:rsidRPr="00D43177" w:rsidRDefault="002C1641" w:rsidP="00040C3A">
      <w:pPr>
        <w:tabs>
          <w:tab w:val="center" w:pos="5400"/>
        </w:tabs>
        <w:suppressAutoHyphens/>
        <w:jc w:val="center"/>
        <w:rPr>
          <w:rFonts w:asciiTheme="majorHAnsi" w:hAnsiTheme="majorHAnsi"/>
          <w:sz w:val="18"/>
          <w:szCs w:val="22"/>
        </w:rPr>
      </w:pPr>
    </w:p>
    <w:p w14:paraId="623F1D91" w14:textId="77777777" w:rsidR="002C1641" w:rsidRPr="00D43177" w:rsidRDefault="002C1641" w:rsidP="00040C3A">
      <w:pPr>
        <w:tabs>
          <w:tab w:val="center" w:pos="5400"/>
        </w:tabs>
        <w:suppressAutoHyphens/>
        <w:jc w:val="center"/>
        <w:rPr>
          <w:rFonts w:asciiTheme="majorHAnsi" w:hAnsiTheme="majorHAnsi"/>
          <w:sz w:val="18"/>
          <w:szCs w:val="22"/>
        </w:rPr>
      </w:pPr>
    </w:p>
    <w:p w14:paraId="2A5E1E57" w14:textId="77777777" w:rsidR="002C1641" w:rsidRPr="00D43177" w:rsidRDefault="002C1641" w:rsidP="00040C3A">
      <w:pPr>
        <w:tabs>
          <w:tab w:val="center" w:pos="5400"/>
        </w:tabs>
        <w:suppressAutoHyphens/>
        <w:jc w:val="center"/>
        <w:rPr>
          <w:rFonts w:asciiTheme="majorHAnsi" w:hAnsiTheme="majorHAnsi"/>
          <w:sz w:val="18"/>
          <w:szCs w:val="22"/>
        </w:rPr>
      </w:pPr>
    </w:p>
    <w:p w14:paraId="77BEC133" w14:textId="77777777" w:rsidR="002C1641" w:rsidRPr="00D43177" w:rsidRDefault="002C1641" w:rsidP="00040C3A">
      <w:pPr>
        <w:tabs>
          <w:tab w:val="center" w:pos="5400"/>
        </w:tabs>
        <w:suppressAutoHyphens/>
        <w:jc w:val="center"/>
        <w:rPr>
          <w:rFonts w:asciiTheme="majorHAnsi" w:hAnsiTheme="majorHAnsi"/>
          <w:sz w:val="18"/>
          <w:szCs w:val="22"/>
        </w:rPr>
      </w:pPr>
    </w:p>
    <w:p w14:paraId="6C06BA4F" w14:textId="77777777" w:rsidR="002C1641" w:rsidRPr="00D43177" w:rsidRDefault="003C32BC" w:rsidP="00040C3A">
      <w:pPr>
        <w:tabs>
          <w:tab w:val="center" w:pos="5400"/>
        </w:tabs>
        <w:suppressAutoHyphens/>
        <w:jc w:val="center"/>
        <w:rPr>
          <w:rFonts w:asciiTheme="majorHAnsi" w:hAnsiTheme="majorHAnsi"/>
          <w:sz w:val="18"/>
          <w:szCs w:val="22"/>
        </w:rPr>
      </w:pPr>
      <w:r w:rsidRPr="00D4317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F251104" wp14:editId="4C0AD12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84D50" w14:textId="0346B288"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610D8">
                              <w:rPr>
                                <w:rFonts w:asciiTheme="majorHAnsi" w:hAnsiTheme="majorHAnsi"/>
                                <w:color w:val="0D0D0D" w:themeColor="text1" w:themeTint="F2"/>
                                <w:sz w:val="18"/>
                                <w:szCs w:val="22"/>
                              </w:rPr>
                              <w:t>May 10,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F251104"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7984D50" w14:textId="0346B288"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610D8">
                        <w:rPr>
                          <w:rFonts w:asciiTheme="majorHAnsi" w:hAnsiTheme="majorHAnsi"/>
                          <w:color w:val="0D0D0D" w:themeColor="text1" w:themeTint="F2"/>
                          <w:sz w:val="18"/>
                          <w:szCs w:val="22"/>
                        </w:rPr>
                        <w:t>May 10, 2022.</w:t>
                      </w:r>
                    </w:p>
                  </w:txbxContent>
                </v:textbox>
              </v:shape>
            </w:pict>
          </mc:Fallback>
        </mc:AlternateContent>
      </w:r>
    </w:p>
    <w:p w14:paraId="59266168" w14:textId="77777777" w:rsidR="002C1641" w:rsidRPr="00D43177" w:rsidRDefault="002C1641" w:rsidP="00040C3A">
      <w:pPr>
        <w:tabs>
          <w:tab w:val="center" w:pos="5400"/>
        </w:tabs>
        <w:suppressAutoHyphens/>
        <w:jc w:val="center"/>
        <w:rPr>
          <w:rFonts w:asciiTheme="majorHAnsi" w:hAnsiTheme="majorHAnsi"/>
          <w:sz w:val="18"/>
          <w:szCs w:val="22"/>
        </w:rPr>
      </w:pPr>
    </w:p>
    <w:p w14:paraId="3073C499" w14:textId="77777777" w:rsidR="002C1641" w:rsidRPr="00D43177" w:rsidRDefault="002C1641" w:rsidP="00040C3A">
      <w:pPr>
        <w:tabs>
          <w:tab w:val="center" w:pos="5400"/>
        </w:tabs>
        <w:suppressAutoHyphens/>
        <w:jc w:val="center"/>
        <w:rPr>
          <w:rFonts w:asciiTheme="majorHAnsi" w:hAnsiTheme="majorHAnsi"/>
          <w:sz w:val="18"/>
          <w:szCs w:val="22"/>
        </w:rPr>
      </w:pPr>
    </w:p>
    <w:p w14:paraId="6449F80C" w14:textId="77777777" w:rsidR="002C1641" w:rsidRPr="00D43177" w:rsidRDefault="002C1641" w:rsidP="00040C3A">
      <w:pPr>
        <w:tabs>
          <w:tab w:val="center" w:pos="5400"/>
        </w:tabs>
        <w:suppressAutoHyphens/>
        <w:jc w:val="center"/>
        <w:rPr>
          <w:rFonts w:asciiTheme="majorHAnsi" w:hAnsiTheme="majorHAnsi"/>
          <w:sz w:val="18"/>
          <w:szCs w:val="22"/>
        </w:rPr>
      </w:pPr>
    </w:p>
    <w:p w14:paraId="04BDD5BB" w14:textId="77777777" w:rsidR="002C1641" w:rsidRPr="00D43177" w:rsidRDefault="002C1641" w:rsidP="00040C3A">
      <w:pPr>
        <w:tabs>
          <w:tab w:val="center" w:pos="5400"/>
        </w:tabs>
        <w:suppressAutoHyphens/>
        <w:jc w:val="center"/>
        <w:rPr>
          <w:rFonts w:asciiTheme="majorHAnsi" w:hAnsiTheme="majorHAnsi"/>
          <w:sz w:val="18"/>
          <w:szCs w:val="22"/>
        </w:rPr>
      </w:pPr>
    </w:p>
    <w:p w14:paraId="01BD1398" w14:textId="77777777" w:rsidR="002C1641" w:rsidRPr="00D43177" w:rsidRDefault="003C32BC" w:rsidP="00040C3A">
      <w:pPr>
        <w:tabs>
          <w:tab w:val="center" w:pos="5400"/>
        </w:tabs>
        <w:suppressAutoHyphens/>
        <w:jc w:val="center"/>
        <w:rPr>
          <w:rFonts w:asciiTheme="majorHAnsi" w:hAnsiTheme="majorHAnsi"/>
          <w:sz w:val="18"/>
          <w:szCs w:val="22"/>
        </w:rPr>
      </w:pPr>
      <w:r w:rsidRPr="00D4317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6065AAC" wp14:editId="4CD1575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11483" w14:textId="6A6BFBE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610D8">
                              <w:rPr>
                                <w:rFonts w:asciiTheme="majorHAnsi" w:hAnsiTheme="majorHAnsi"/>
                                <w:color w:val="595959" w:themeColor="text1" w:themeTint="A6"/>
                                <w:sz w:val="18"/>
                              </w:rPr>
                              <w:t>67/22</w:t>
                            </w:r>
                            <w:r w:rsidRPr="003C32BC">
                              <w:rPr>
                                <w:rFonts w:asciiTheme="majorHAnsi" w:hAnsiTheme="majorHAnsi"/>
                                <w:color w:val="595959" w:themeColor="text1" w:themeTint="A6"/>
                                <w:sz w:val="18"/>
                              </w:rPr>
                              <w:t xml:space="preserve">, Case </w:t>
                            </w:r>
                            <w:r w:rsidR="00F43FD1">
                              <w:rPr>
                                <w:rFonts w:asciiTheme="majorHAnsi" w:hAnsiTheme="majorHAnsi"/>
                                <w:color w:val="595959" w:themeColor="text1" w:themeTint="A6"/>
                                <w:sz w:val="18"/>
                              </w:rPr>
                              <w:t>13.</w:t>
                            </w:r>
                            <w:r w:rsidR="00A71F6E">
                              <w:rPr>
                                <w:rFonts w:asciiTheme="majorHAnsi" w:hAnsiTheme="majorHAnsi"/>
                                <w:color w:val="595959" w:themeColor="text1" w:themeTint="A6"/>
                                <w:sz w:val="18"/>
                              </w:rPr>
                              <w:t>436</w:t>
                            </w:r>
                            <w:r w:rsidR="00F43FD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Friendly Settlement. </w:t>
                            </w:r>
                            <w:r w:rsidR="003F15C7" w:rsidRPr="003F15C7">
                              <w:rPr>
                                <w:rFonts w:asciiTheme="majorHAnsi" w:hAnsiTheme="majorHAnsi"/>
                                <w:color w:val="595959" w:themeColor="text1" w:themeTint="A6"/>
                                <w:sz w:val="18"/>
                              </w:rPr>
                              <w:t xml:space="preserve">José </w:t>
                            </w:r>
                            <w:proofErr w:type="spellStart"/>
                            <w:r w:rsidR="003F15C7" w:rsidRPr="003F15C7">
                              <w:rPr>
                                <w:rFonts w:asciiTheme="majorHAnsi" w:hAnsiTheme="majorHAnsi"/>
                                <w:color w:val="595959" w:themeColor="text1" w:themeTint="A6"/>
                                <w:sz w:val="18"/>
                              </w:rPr>
                              <w:t>Oleaguer</w:t>
                            </w:r>
                            <w:proofErr w:type="spellEnd"/>
                            <w:r w:rsidR="003F15C7" w:rsidRPr="003F15C7">
                              <w:rPr>
                                <w:rFonts w:asciiTheme="majorHAnsi" w:hAnsiTheme="majorHAnsi"/>
                                <w:color w:val="595959" w:themeColor="text1" w:themeTint="A6"/>
                                <w:sz w:val="18"/>
                              </w:rPr>
                              <w:t xml:space="preserve"> Correa </w:t>
                            </w:r>
                            <w:proofErr w:type="spellStart"/>
                            <w:r w:rsidR="003F15C7" w:rsidRPr="003F15C7">
                              <w:rPr>
                                <w:rFonts w:asciiTheme="majorHAnsi" w:hAnsiTheme="majorHAnsi"/>
                                <w:color w:val="595959" w:themeColor="text1" w:themeTint="A6"/>
                                <w:sz w:val="18"/>
                              </w:rPr>
                              <w:t>Castrillón</w:t>
                            </w:r>
                            <w:proofErr w:type="spellEnd"/>
                            <w:r w:rsidR="003F15C7" w:rsidRPr="003F15C7">
                              <w:rPr>
                                <w:rFonts w:asciiTheme="majorHAnsi" w:hAnsiTheme="majorHAnsi"/>
                                <w:color w:val="595959" w:themeColor="text1" w:themeTint="A6"/>
                                <w:sz w:val="18"/>
                              </w:rPr>
                              <w:t>. Colombia</w:t>
                            </w:r>
                            <w:r w:rsidRPr="007607C4">
                              <w:rPr>
                                <w:rFonts w:asciiTheme="majorHAnsi" w:hAnsiTheme="majorHAnsi"/>
                                <w:color w:val="595959" w:themeColor="text1" w:themeTint="A6"/>
                                <w:sz w:val="18"/>
                              </w:rPr>
                              <w:t xml:space="preserve">. </w:t>
                            </w:r>
                            <w:r w:rsidR="001610D8">
                              <w:rPr>
                                <w:rFonts w:asciiTheme="majorHAnsi" w:hAnsiTheme="majorHAnsi"/>
                                <w:color w:val="595959" w:themeColor="text1" w:themeTint="A6"/>
                                <w:sz w:val="18"/>
                              </w:rPr>
                              <w:t>May 10,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065AA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9111483" w14:textId="6A6BFBE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610D8">
                        <w:rPr>
                          <w:rFonts w:asciiTheme="majorHAnsi" w:hAnsiTheme="majorHAnsi"/>
                          <w:color w:val="595959" w:themeColor="text1" w:themeTint="A6"/>
                          <w:sz w:val="18"/>
                        </w:rPr>
                        <w:t>67/22</w:t>
                      </w:r>
                      <w:r w:rsidRPr="003C32BC">
                        <w:rPr>
                          <w:rFonts w:asciiTheme="majorHAnsi" w:hAnsiTheme="majorHAnsi"/>
                          <w:color w:val="595959" w:themeColor="text1" w:themeTint="A6"/>
                          <w:sz w:val="18"/>
                        </w:rPr>
                        <w:t xml:space="preserve">, Case </w:t>
                      </w:r>
                      <w:r w:rsidR="00F43FD1">
                        <w:rPr>
                          <w:rFonts w:asciiTheme="majorHAnsi" w:hAnsiTheme="majorHAnsi"/>
                          <w:color w:val="595959" w:themeColor="text1" w:themeTint="A6"/>
                          <w:sz w:val="18"/>
                        </w:rPr>
                        <w:t>13.</w:t>
                      </w:r>
                      <w:r w:rsidR="00A71F6E">
                        <w:rPr>
                          <w:rFonts w:asciiTheme="majorHAnsi" w:hAnsiTheme="majorHAnsi"/>
                          <w:color w:val="595959" w:themeColor="text1" w:themeTint="A6"/>
                          <w:sz w:val="18"/>
                        </w:rPr>
                        <w:t>436</w:t>
                      </w:r>
                      <w:r w:rsidR="00F43FD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Friendly Settlement. </w:t>
                      </w:r>
                      <w:r w:rsidR="003F15C7" w:rsidRPr="003F15C7">
                        <w:rPr>
                          <w:rFonts w:asciiTheme="majorHAnsi" w:hAnsiTheme="majorHAnsi"/>
                          <w:color w:val="595959" w:themeColor="text1" w:themeTint="A6"/>
                          <w:sz w:val="18"/>
                        </w:rPr>
                        <w:t xml:space="preserve">José </w:t>
                      </w:r>
                      <w:proofErr w:type="spellStart"/>
                      <w:r w:rsidR="003F15C7" w:rsidRPr="003F15C7">
                        <w:rPr>
                          <w:rFonts w:asciiTheme="majorHAnsi" w:hAnsiTheme="majorHAnsi"/>
                          <w:color w:val="595959" w:themeColor="text1" w:themeTint="A6"/>
                          <w:sz w:val="18"/>
                        </w:rPr>
                        <w:t>Oleaguer</w:t>
                      </w:r>
                      <w:proofErr w:type="spellEnd"/>
                      <w:r w:rsidR="003F15C7" w:rsidRPr="003F15C7">
                        <w:rPr>
                          <w:rFonts w:asciiTheme="majorHAnsi" w:hAnsiTheme="majorHAnsi"/>
                          <w:color w:val="595959" w:themeColor="text1" w:themeTint="A6"/>
                          <w:sz w:val="18"/>
                        </w:rPr>
                        <w:t xml:space="preserve"> Correa </w:t>
                      </w:r>
                      <w:proofErr w:type="spellStart"/>
                      <w:r w:rsidR="003F15C7" w:rsidRPr="003F15C7">
                        <w:rPr>
                          <w:rFonts w:asciiTheme="majorHAnsi" w:hAnsiTheme="majorHAnsi"/>
                          <w:color w:val="595959" w:themeColor="text1" w:themeTint="A6"/>
                          <w:sz w:val="18"/>
                        </w:rPr>
                        <w:t>Castrillón</w:t>
                      </w:r>
                      <w:proofErr w:type="spellEnd"/>
                      <w:r w:rsidR="003F15C7" w:rsidRPr="003F15C7">
                        <w:rPr>
                          <w:rFonts w:asciiTheme="majorHAnsi" w:hAnsiTheme="majorHAnsi"/>
                          <w:color w:val="595959" w:themeColor="text1" w:themeTint="A6"/>
                          <w:sz w:val="18"/>
                        </w:rPr>
                        <w:t>. Colombia</w:t>
                      </w:r>
                      <w:r w:rsidRPr="007607C4">
                        <w:rPr>
                          <w:rFonts w:asciiTheme="majorHAnsi" w:hAnsiTheme="majorHAnsi"/>
                          <w:color w:val="595959" w:themeColor="text1" w:themeTint="A6"/>
                          <w:sz w:val="18"/>
                        </w:rPr>
                        <w:t xml:space="preserve">. </w:t>
                      </w:r>
                      <w:r w:rsidR="001610D8">
                        <w:rPr>
                          <w:rFonts w:asciiTheme="majorHAnsi" w:hAnsiTheme="majorHAnsi"/>
                          <w:color w:val="595959" w:themeColor="text1" w:themeTint="A6"/>
                          <w:sz w:val="18"/>
                        </w:rPr>
                        <w:t>May 10, 2022</w:t>
                      </w:r>
                      <w:r w:rsidRPr="007607C4">
                        <w:rPr>
                          <w:rFonts w:asciiTheme="majorHAnsi" w:hAnsiTheme="majorHAnsi"/>
                          <w:color w:val="595959" w:themeColor="text1" w:themeTint="A6"/>
                          <w:sz w:val="18"/>
                        </w:rPr>
                        <w:t>.</w:t>
                      </w:r>
                    </w:p>
                  </w:txbxContent>
                </v:textbox>
              </v:shape>
            </w:pict>
          </mc:Fallback>
        </mc:AlternateContent>
      </w:r>
    </w:p>
    <w:p w14:paraId="4DA56B96" w14:textId="77777777" w:rsidR="002C1641" w:rsidRPr="00D43177" w:rsidRDefault="002C1641" w:rsidP="00040C3A">
      <w:pPr>
        <w:tabs>
          <w:tab w:val="center" w:pos="5400"/>
        </w:tabs>
        <w:suppressAutoHyphens/>
        <w:jc w:val="center"/>
        <w:rPr>
          <w:rFonts w:asciiTheme="majorHAnsi" w:hAnsiTheme="majorHAnsi"/>
          <w:sz w:val="18"/>
          <w:szCs w:val="22"/>
        </w:rPr>
      </w:pPr>
    </w:p>
    <w:p w14:paraId="5E1D2A44" w14:textId="77777777" w:rsidR="002C1641" w:rsidRPr="00D43177" w:rsidRDefault="002C1641" w:rsidP="00040C3A">
      <w:pPr>
        <w:tabs>
          <w:tab w:val="center" w:pos="5400"/>
        </w:tabs>
        <w:suppressAutoHyphens/>
        <w:jc w:val="center"/>
        <w:rPr>
          <w:rFonts w:asciiTheme="majorHAnsi" w:hAnsiTheme="majorHAnsi"/>
          <w:sz w:val="18"/>
          <w:szCs w:val="22"/>
        </w:rPr>
      </w:pPr>
    </w:p>
    <w:p w14:paraId="1FEB5C34" w14:textId="77777777" w:rsidR="003C32BC" w:rsidRPr="00D43177" w:rsidRDefault="003C32BC" w:rsidP="003C32BC">
      <w:pPr>
        <w:tabs>
          <w:tab w:val="center" w:pos="5400"/>
        </w:tabs>
        <w:suppressAutoHyphens/>
        <w:jc w:val="center"/>
        <w:rPr>
          <w:rFonts w:asciiTheme="majorHAnsi" w:hAnsiTheme="majorHAnsi"/>
          <w:sz w:val="18"/>
          <w:szCs w:val="22"/>
        </w:rPr>
      </w:pPr>
    </w:p>
    <w:p w14:paraId="7747B828" w14:textId="2B4B9C32" w:rsidR="007607C4" w:rsidRPr="00D43177" w:rsidRDefault="006311DA" w:rsidP="0045221B">
      <w:pPr>
        <w:tabs>
          <w:tab w:val="center" w:pos="5400"/>
        </w:tabs>
        <w:suppressAutoHyphens/>
        <w:jc w:val="center"/>
        <w:rPr>
          <w:rFonts w:asciiTheme="majorHAnsi" w:hAnsiTheme="majorHAnsi"/>
          <w:sz w:val="18"/>
          <w:szCs w:val="22"/>
        </w:rPr>
        <w:sectPr w:rsidR="007607C4" w:rsidRPr="00D43177"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D4317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610A32A" wp14:editId="17502DB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3D4D7" w14:textId="0448A15D"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43FD1">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43FD1">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10A32A"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B33D4D7" w14:textId="0448A15D"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43FD1">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43FD1">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r w:rsidRPr="00D4317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F6ACCE" wp14:editId="0750473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2EFCA" w14:textId="77777777" w:rsidR="003C32BC" w:rsidRDefault="003815A8">
                            <w:r>
                              <w:rPr>
                                <w:noProof/>
                              </w:rPr>
                              <w:drawing>
                                <wp:inline distT="0" distB="0" distL="0" distR="0" wp14:anchorId="154CCE52" wp14:editId="3E93E28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9F6ACC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C72EFCA" w14:textId="77777777" w:rsidR="003C32BC" w:rsidRDefault="003815A8">
                      <w:r>
                        <w:rPr>
                          <w:noProof/>
                        </w:rPr>
                        <w:drawing>
                          <wp:inline distT="0" distB="0" distL="0" distR="0" wp14:anchorId="154CCE52" wp14:editId="3E93E28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0CF51A9" w14:textId="7C48ACDB" w:rsidR="00FC3EB4" w:rsidRPr="00D43177" w:rsidRDefault="00FC3EB4" w:rsidP="001C5666">
      <w:pPr>
        <w:tabs>
          <w:tab w:val="left" w:pos="2820"/>
        </w:tabs>
        <w:suppressAutoHyphens/>
        <w:spacing w:line="276" w:lineRule="auto"/>
        <w:rPr>
          <w:rFonts w:asciiTheme="majorHAnsi" w:hAnsiTheme="majorHAnsi"/>
          <w:sz w:val="20"/>
          <w:szCs w:val="20"/>
        </w:rPr>
      </w:pPr>
    </w:p>
    <w:p w14:paraId="7EC76EC8" w14:textId="5AA7F130" w:rsidR="00976590" w:rsidRPr="00D43177" w:rsidRDefault="00976590" w:rsidP="00976590">
      <w:pPr>
        <w:tabs>
          <w:tab w:val="center" w:pos="5400"/>
        </w:tabs>
        <w:suppressAutoHyphens/>
        <w:spacing w:line="276" w:lineRule="auto"/>
        <w:jc w:val="center"/>
        <w:rPr>
          <w:rFonts w:asciiTheme="majorHAnsi" w:hAnsiTheme="majorHAnsi"/>
          <w:b/>
          <w:sz w:val="18"/>
          <w:szCs w:val="18"/>
        </w:rPr>
      </w:pPr>
      <w:r w:rsidRPr="00D43177">
        <w:rPr>
          <w:rFonts w:asciiTheme="majorHAnsi" w:hAnsiTheme="majorHAnsi"/>
          <w:b/>
          <w:sz w:val="18"/>
          <w:szCs w:val="18"/>
        </w:rPr>
        <w:t xml:space="preserve">REPORT No. </w:t>
      </w:r>
      <w:r w:rsidR="001610D8">
        <w:rPr>
          <w:rFonts w:asciiTheme="majorHAnsi" w:hAnsiTheme="majorHAnsi"/>
          <w:b/>
          <w:sz w:val="18"/>
          <w:szCs w:val="18"/>
        </w:rPr>
        <w:t>67</w:t>
      </w:r>
      <w:r w:rsidRPr="00D43177">
        <w:rPr>
          <w:rFonts w:asciiTheme="majorHAnsi" w:hAnsiTheme="majorHAnsi"/>
          <w:b/>
          <w:sz w:val="18"/>
          <w:szCs w:val="18"/>
        </w:rPr>
        <w:t>/</w:t>
      </w:r>
      <w:r w:rsidR="0045221B">
        <w:rPr>
          <w:rFonts w:asciiTheme="majorHAnsi" w:hAnsiTheme="majorHAnsi"/>
          <w:b/>
          <w:sz w:val="18"/>
          <w:szCs w:val="18"/>
        </w:rPr>
        <w:t>22</w:t>
      </w:r>
    </w:p>
    <w:p w14:paraId="43F1E0EC" w14:textId="36270DD9" w:rsidR="00976590" w:rsidRPr="00D43177" w:rsidRDefault="00976590" w:rsidP="00976590">
      <w:pPr>
        <w:tabs>
          <w:tab w:val="center" w:pos="5400"/>
        </w:tabs>
        <w:suppressAutoHyphens/>
        <w:spacing w:line="276" w:lineRule="auto"/>
        <w:jc w:val="center"/>
        <w:rPr>
          <w:rFonts w:asciiTheme="majorHAnsi" w:hAnsiTheme="majorHAnsi"/>
          <w:b/>
          <w:sz w:val="18"/>
          <w:szCs w:val="18"/>
        </w:rPr>
      </w:pPr>
      <w:r w:rsidRPr="00D43177">
        <w:rPr>
          <w:rFonts w:asciiTheme="majorHAnsi" w:hAnsiTheme="majorHAnsi"/>
          <w:b/>
          <w:sz w:val="18"/>
          <w:szCs w:val="18"/>
        </w:rPr>
        <w:t>CASE 13.</w:t>
      </w:r>
      <w:r w:rsidR="0045221B">
        <w:rPr>
          <w:rFonts w:asciiTheme="majorHAnsi" w:hAnsiTheme="majorHAnsi"/>
          <w:b/>
          <w:sz w:val="18"/>
          <w:szCs w:val="18"/>
        </w:rPr>
        <w:t>436</w:t>
      </w:r>
    </w:p>
    <w:p w14:paraId="314E97B9" w14:textId="77777777" w:rsidR="00976590" w:rsidRPr="00D43177" w:rsidRDefault="00976590" w:rsidP="00976590">
      <w:pPr>
        <w:tabs>
          <w:tab w:val="center" w:pos="5400"/>
        </w:tabs>
        <w:suppressAutoHyphens/>
        <w:spacing w:line="276" w:lineRule="auto"/>
        <w:jc w:val="center"/>
        <w:rPr>
          <w:rFonts w:asciiTheme="majorHAnsi" w:hAnsiTheme="majorHAnsi"/>
          <w:bCs/>
          <w:sz w:val="18"/>
          <w:szCs w:val="18"/>
        </w:rPr>
      </w:pPr>
      <w:r w:rsidRPr="00D43177">
        <w:rPr>
          <w:rFonts w:asciiTheme="majorHAnsi" w:hAnsiTheme="majorHAnsi"/>
          <w:bCs/>
          <w:sz w:val="18"/>
          <w:szCs w:val="18"/>
        </w:rPr>
        <w:t>FRIENDLY SETTLEMENT</w:t>
      </w:r>
    </w:p>
    <w:p w14:paraId="6DD46E3C" w14:textId="77777777" w:rsidR="003F15C7" w:rsidRPr="00351C12" w:rsidRDefault="003F15C7" w:rsidP="003F15C7">
      <w:pPr>
        <w:tabs>
          <w:tab w:val="center" w:pos="5400"/>
        </w:tabs>
        <w:suppressAutoHyphens/>
        <w:spacing w:line="276" w:lineRule="auto"/>
        <w:jc w:val="center"/>
        <w:rPr>
          <w:rFonts w:asciiTheme="majorHAnsi" w:hAnsiTheme="majorHAnsi"/>
          <w:sz w:val="18"/>
          <w:szCs w:val="20"/>
        </w:rPr>
      </w:pPr>
      <w:r w:rsidRPr="00351C12">
        <w:rPr>
          <w:rFonts w:asciiTheme="majorHAnsi" w:hAnsiTheme="majorHAnsi"/>
          <w:sz w:val="18"/>
          <w:szCs w:val="20"/>
        </w:rPr>
        <w:t>JOSÉ OLEAGUER CORREA CASTRILLÓN</w:t>
      </w:r>
    </w:p>
    <w:p w14:paraId="5445E614" w14:textId="420789EB" w:rsidR="007A2F70" w:rsidRPr="001C5666" w:rsidRDefault="00976590" w:rsidP="00976590">
      <w:pPr>
        <w:tabs>
          <w:tab w:val="center" w:pos="5400"/>
        </w:tabs>
        <w:suppressAutoHyphens/>
        <w:spacing w:line="276" w:lineRule="auto"/>
        <w:jc w:val="center"/>
        <w:rPr>
          <w:rFonts w:asciiTheme="majorHAnsi" w:hAnsiTheme="majorHAnsi"/>
          <w:sz w:val="18"/>
          <w:szCs w:val="18"/>
          <w:lang w:val="es-ES"/>
        </w:rPr>
      </w:pPr>
      <w:r w:rsidRPr="60226556">
        <w:rPr>
          <w:rFonts w:asciiTheme="majorHAnsi" w:hAnsiTheme="majorHAnsi"/>
          <w:sz w:val="18"/>
          <w:szCs w:val="18"/>
          <w:lang w:val="es-ES"/>
        </w:rPr>
        <w:t>COLOMBIA</w:t>
      </w:r>
      <w:r w:rsidR="0045221B" w:rsidRPr="60226556">
        <w:rPr>
          <w:rStyle w:val="FootnoteReference"/>
          <w:rFonts w:asciiTheme="majorHAnsi" w:hAnsiTheme="majorHAnsi"/>
          <w:sz w:val="18"/>
          <w:szCs w:val="18"/>
        </w:rPr>
        <w:footnoteReference w:id="2"/>
      </w:r>
      <w:r w:rsidR="003414AC" w:rsidRPr="001C5666">
        <w:rPr>
          <w:rFonts w:asciiTheme="majorHAnsi" w:hAnsiTheme="majorHAnsi"/>
          <w:sz w:val="18"/>
          <w:szCs w:val="18"/>
          <w:lang w:val="es-ES"/>
        </w:rPr>
        <w:br/>
      </w:r>
      <w:r w:rsidR="001610D8" w:rsidRPr="60226556">
        <w:rPr>
          <w:rFonts w:asciiTheme="majorHAnsi" w:hAnsiTheme="majorHAnsi"/>
          <w:sz w:val="18"/>
          <w:szCs w:val="18"/>
          <w:lang w:val="es-ES"/>
        </w:rPr>
        <w:t>MAY 10, 2022</w:t>
      </w:r>
    </w:p>
    <w:p w14:paraId="573D0E57" w14:textId="77777777" w:rsidR="0045221B" w:rsidRPr="001C5666" w:rsidRDefault="0045221B" w:rsidP="00145EDC">
      <w:pPr>
        <w:tabs>
          <w:tab w:val="center" w:pos="5400"/>
        </w:tabs>
        <w:suppressAutoHyphens/>
        <w:spacing w:line="276" w:lineRule="auto"/>
        <w:rPr>
          <w:rFonts w:asciiTheme="majorHAnsi" w:hAnsiTheme="majorHAnsi"/>
          <w:sz w:val="20"/>
          <w:szCs w:val="20"/>
          <w:lang w:val="es-ES"/>
        </w:rPr>
      </w:pPr>
    </w:p>
    <w:p w14:paraId="27C058D2" w14:textId="77777777" w:rsidR="00C55560" w:rsidRPr="001C5666" w:rsidRDefault="00C55560" w:rsidP="00145EDC">
      <w:pPr>
        <w:tabs>
          <w:tab w:val="center" w:pos="5400"/>
        </w:tabs>
        <w:suppressAutoHyphens/>
        <w:spacing w:line="276" w:lineRule="auto"/>
        <w:rPr>
          <w:rFonts w:asciiTheme="majorHAnsi" w:hAnsiTheme="majorHAnsi"/>
          <w:sz w:val="20"/>
          <w:szCs w:val="20"/>
          <w:lang w:val="es-ES"/>
        </w:rPr>
      </w:pPr>
    </w:p>
    <w:p w14:paraId="6CD90B38" w14:textId="0F75BC0F" w:rsidR="00DA37B6" w:rsidRPr="001C5666" w:rsidRDefault="00FA675D" w:rsidP="001C566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bookmarkStart w:id="0" w:name="_Hlk100502492"/>
      <w:r w:rsidRPr="00D43177">
        <w:rPr>
          <w:rFonts w:eastAsia="Times New Roman"/>
          <w:b/>
          <w:bCs/>
          <w:kern w:val="36"/>
          <w:sz w:val="20"/>
          <w:szCs w:val="20"/>
          <w:lang w:eastAsia="es-BO"/>
        </w:rPr>
        <w:t xml:space="preserve">SUMMARY </w:t>
      </w:r>
      <w:r w:rsidRPr="00D43177">
        <w:rPr>
          <w:b/>
          <w:bCs/>
          <w:sz w:val="20"/>
          <w:szCs w:val="20"/>
        </w:rPr>
        <w:t>AND RELEVANT PROCEEDINGS OF THE FRIENDLY SETTLEMENT PROCESS</w:t>
      </w:r>
      <w:r w:rsidRPr="00D43177">
        <w:rPr>
          <w:rFonts w:eastAsia="MS Mincho" w:cstheme="minorHAnsi"/>
          <w:b/>
          <w:color w:val="000000" w:themeColor="text1"/>
          <w:sz w:val="20"/>
          <w:szCs w:val="20"/>
        </w:rPr>
        <w:t xml:space="preserve"> </w:t>
      </w:r>
    </w:p>
    <w:p w14:paraId="5EEA1E3A" w14:textId="77777777" w:rsidR="001D2E7F" w:rsidRPr="00D43177" w:rsidRDefault="001D2E7F" w:rsidP="001D2E7F">
      <w:pPr>
        <w:ind w:firstLine="720"/>
        <w:jc w:val="both"/>
        <w:rPr>
          <w:rFonts w:ascii="Cambria" w:eastAsia="MS Mincho" w:hAnsi="Cambria" w:cstheme="minorHAnsi"/>
          <w:color w:val="000000" w:themeColor="text1"/>
          <w:sz w:val="20"/>
          <w:szCs w:val="20"/>
        </w:rPr>
      </w:pPr>
    </w:p>
    <w:p w14:paraId="68983CB9" w14:textId="448EDCED" w:rsidR="001D2E7F" w:rsidRPr="008843D6" w:rsidRDefault="00F22416" w:rsidP="008843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D43177">
        <w:rPr>
          <w:rFonts w:ascii="Cambria" w:eastAsia="Times New Roman" w:hAnsi="Cambria" w:cstheme="minorHAnsi"/>
          <w:color w:val="000000" w:themeColor="text1"/>
          <w:sz w:val="20"/>
          <w:szCs w:val="20"/>
        </w:rPr>
        <w:t xml:space="preserve">On October 17, 2000, the Inter-American Commission on Human Rights (hereinafter "the Commission" or "IACHR") received a petition presented by Javier </w:t>
      </w:r>
      <w:proofErr w:type="spellStart"/>
      <w:r w:rsidRPr="00D43177">
        <w:rPr>
          <w:rFonts w:ascii="Cambria" w:eastAsia="Times New Roman" w:hAnsi="Cambria" w:cstheme="minorHAnsi"/>
          <w:color w:val="000000" w:themeColor="text1"/>
          <w:sz w:val="20"/>
          <w:szCs w:val="20"/>
        </w:rPr>
        <w:t>Leónidas</w:t>
      </w:r>
      <w:proofErr w:type="spellEnd"/>
      <w:r w:rsidRPr="00D43177">
        <w:rPr>
          <w:rFonts w:ascii="Cambria" w:eastAsia="Times New Roman" w:hAnsi="Cambria" w:cstheme="minorHAnsi"/>
          <w:color w:val="000000" w:themeColor="text1"/>
          <w:sz w:val="20"/>
          <w:szCs w:val="20"/>
        </w:rPr>
        <w:t xml:space="preserve"> Villegas Posada (hereinafter "the petitio</w:t>
      </w:r>
      <w:r w:rsidR="001F1176">
        <w:rPr>
          <w:rFonts w:ascii="Cambria" w:eastAsia="Times New Roman" w:hAnsi="Cambria" w:cstheme="minorHAnsi"/>
          <w:color w:val="000000" w:themeColor="text1"/>
          <w:sz w:val="20"/>
          <w:szCs w:val="20"/>
        </w:rPr>
        <w:t>ner</w:t>
      </w:r>
      <w:r w:rsidRPr="00D43177">
        <w:rPr>
          <w:rFonts w:ascii="Cambria" w:eastAsia="Times New Roman" w:hAnsi="Cambria" w:cstheme="minorHAnsi"/>
          <w:color w:val="000000" w:themeColor="text1"/>
          <w:sz w:val="20"/>
          <w:szCs w:val="20"/>
        </w:rPr>
        <w:t xml:space="preserve"> party") by means of which he claimed </w:t>
      </w:r>
      <w:r w:rsidR="00364CC3" w:rsidRPr="00D43177">
        <w:rPr>
          <w:rFonts w:ascii="Cambria" w:eastAsia="Times New Roman" w:hAnsi="Cambria" w:cstheme="minorHAnsi"/>
          <w:color w:val="000000" w:themeColor="text1"/>
          <w:sz w:val="20"/>
          <w:szCs w:val="20"/>
        </w:rPr>
        <w:t xml:space="preserve">the international responsibility of the Republic of Colombia (hereinafter "the State" or "the Colombian State"), for the violation of the rights enshrined in Articles 4 (life) </w:t>
      </w:r>
      <w:r w:rsidRPr="00D43177">
        <w:rPr>
          <w:rFonts w:ascii="Cambria" w:eastAsia="Times New Roman" w:hAnsi="Cambria" w:cstheme="minorHAnsi"/>
          <w:color w:val="000000" w:themeColor="text1"/>
          <w:sz w:val="20"/>
          <w:szCs w:val="20"/>
        </w:rPr>
        <w:t xml:space="preserve">5 (humane treatment), 7 (personal liberty), 8 (fair trial) and 25 (judicial protection) of the American Convention on Human Rights, (hereinafter "Convention", "ACHR" or "American Convention"). The foregoing, due to the alleged detention, </w:t>
      </w:r>
      <w:proofErr w:type="gramStart"/>
      <w:r w:rsidRPr="00D43177">
        <w:rPr>
          <w:rFonts w:ascii="Cambria" w:eastAsia="Times New Roman" w:hAnsi="Cambria" w:cstheme="minorHAnsi"/>
          <w:color w:val="000000" w:themeColor="text1"/>
          <w:sz w:val="20"/>
          <w:szCs w:val="20"/>
        </w:rPr>
        <w:t>disappearance</w:t>
      </w:r>
      <w:proofErr w:type="gramEnd"/>
      <w:r w:rsidRPr="00D43177">
        <w:rPr>
          <w:rFonts w:ascii="Cambria" w:eastAsia="Times New Roman" w:hAnsi="Cambria" w:cstheme="minorHAnsi"/>
          <w:color w:val="000000" w:themeColor="text1"/>
          <w:sz w:val="20"/>
          <w:szCs w:val="20"/>
        </w:rPr>
        <w:t xml:space="preserve"> and subsequent extrajudicial execution of Mr. José </w:t>
      </w:r>
      <w:proofErr w:type="spellStart"/>
      <w:r w:rsidRPr="00D43177">
        <w:rPr>
          <w:rFonts w:ascii="Cambria" w:eastAsia="Times New Roman" w:hAnsi="Cambria" w:cstheme="minorHAnsi"/>
          <w:color w:val="000000" w:themeColor="text1"/>
          <w:sz w:val="20"/>
          <w:szCs w:val="20"/>
        </w:rPr>
        <w:t>Oleaguer</w:t>
      </w:r>
      <w:proofErr w:type="spellEnd"/>
      <w:r w:rsidRPr="00D43177">
        <w:rPr>
          <w:rFonts w:ascii="Cambria" w:eastAsia="Times New Roman" w:hAnsi="Cambria" w:cstheme="minorHAnsi"/>
          <w:color w:val="000000" w:themeColor="text1"/>
          <w:sz w:val="20"/>
          <w:szCs w:val="20"/>
        </w:rPr>
        <w:t xml:space="preserve"> Correa </w:t>
      </w:r>
      <w:proofErr w:type="spellStart"/>
      <w:r w:rsidRPr="00D43177">
        <w:rPr>
          <w:rFonts w:ascii="Cambria" w:eastAsia="Times New Roman" w:hAnsi="Cambria" w:cstheme="minorHAnsi"/>
          <w:color w:val="000000" w:themeColor="text1"/>
          <w:sz w:val="20"/>
          <w:szCs w:val="20"/>
        </w:rPr>
        <w:t>Castrillón</w:t>
      </w:r>
      <w:proofErr w:type="spellEnd"/>
      <w:r w:rsidRPr="00D43177">
        <w:rPr>
          <w:rFonts w:ascii="Cambria" w:eastAsia="Times New Roman" w:hAnsi="Cambria" w:cstheme="minorHAnsi"/>
          <w:color w:val="000000" w:themeColor="text1"/>
          <w:sz w:val="20"/>
          <w:szCs w:val="20"/>
        </w:rPr>
        <w:t xml:space="preserve"> (hereinafter "alleged victim"), by paramilitaries and allegedly acting on orders from the Colombian National Army</w:t>
      </w:r>
      <w:r w:rsidR="001D2E7F" w:rsidRPr="00D43177">
        <w:rPr>
          <w:rFonts w:ascii="Cambria" w:eastAsia="Times New Roman" w:hAnsi="Cambria"/>
          <w:sz w:val="20"/>
          <w:szCs w:val="20"/>
          <w:bdr w:val="none" w:sz="0" w:space="0" w:color="auto" w:frame="1"/>
        </w:rPr>
        <w:t xml:space="preserve">. </w:t>
      </w:r>
    </w:p>
    <w:p w14:paraId="37BE58D9" w14:textId="77777777" w:rsidR="008843D6" w:rsidRPr="008843D6" w:rsidRDefault="008843D6" w:rsidP="008843D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Cambria" w:eastAsia="Times New Roman" w:hAnsi="Cambria" w:cs="Cambria"/>
          <w:color w:val="000000"/>
          <w:sz w:val="20"/>
          <w:szCs w:val="20"/>
          <w:bdr w:val="none" w:sz="0" w:space="0" w:color="auto" w:frame="1"/>
          <w:lang w:eastAsia="es-ES"/>
        </w:rPr>
      </w:pPr>
    </w:p>
    <w:p w14:paraId="335E7095" w14:textId="6BE9AD72" w:rsidR="001D2E7F" w:rsidRPr="00D43177" w:rsidRDefault="00F22416" w:rsidP="009928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D43177">
        <w:rPr>
          <w:rFonts w:ascii="Cambria" w:eastAsia="Times New Roman" w:hAnsi="Cambria"/>
          <w:sz w:val="20"/>
          <w:szCs w:val="20"/>
          <w:bdr w:val="none" w:sz="0" w:space="0" w:color="auto" w:frame="1"/>
        </w:rPr>
        <w:t>On January 11, 2018, the Commission notified the parties of the decision to defer the treatment of the admissibility of the case until the merits stage of the case, pursuant to Article 36 (3) of its Rules of Procedure and Resolution 1/16 on measures to reduce the procedural backlog</w:t>
      </w:r>
      <w:r w:rsidR="001D2E7F" w:rsidRPr="00D43177">
        <w:rPr>
          <w:rFonts w:ascii="Cambria" w:eastAsia="Times New Roman" w:hAnsi="Cambria"/>
          <w:sz w:val="20"/>
          <w:szCs w:val="20"/>
          <w:bdr w:val="none" w:sz="0" w:space="0" w:color="auto" w:frame="1"/>
        </w:rPr>
        <w:t xml:space="preserve">. </w:t>
      </w:r>
    </w:p>
    <w:p w14:paraId="4911C2C5" w14:textId="77777777" w:rsidR="001D2E7F" w:rsidRPr="00D43177" w:rsidRDefault="001D2E7F" w:rsidP="001D2E7F">
      <w:pPr>
        <w:rPr>
          <w:rFonts w:ascii="Cambria" w:eastAsia="Times New Roman" w:hAnsi="Cambria"/>
          <w:sz w:val="20"/>
          <w:szCs w:val="20"/>
          <w:bdr w:val="none" w:sz="0" w:space="0" w:color="auto" w:frame="1"/>
        </w:rPr>
      </w:pPr>
    </w:p>
    <w:p w14:paraId="7F722BD2" w14:textId="6E5640B0" w:rsidR="001D2E7F" w:rsidRPr="00D43177" w:rsidRDefault="001F3319" w:rsidP="009928D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MS Mincho" w:cstheme="minorHAnsi"/>
          <w:color w:val="000000" w:themeColor="text1"/>
          <w:sz w:val="20"/>
          <w:szCs w:val="20"/>
        </w:rPr>
      </w:pPr>
      <w:r w:rsidRPr="00D43177">
        <w:rPr>
          <w:rFonts w:eastAsia="Times New Roman" w:cstheme="minorHAnsi"/>
          <w:color w:val="000000" w:themeColor="text1"/>
          <w:sz w:val="20"/>
          <w:szCs w:val="20"/>
        </w:rPr>
        <w:t xml:space="preserve">On May 8, 2020, the parties </w:t>
      </w:r>
      <w:proofErr w:type="gramStart"/>
      <w:r w:rsidRPr="00D43177">
        <w:rPr>
          <w:rFonts w:eastAsia="Times New Roman" w:cstheme="minorHAnsi"/>
          <w:color w:val="000000" w:themeColor="text1"/>
          <w:sz w:val="20"/>
          <w:szCs w:val="20"/>
        </w:rPr>
        <w:t>entered into</w:t>
      </w:r>
      <w:proofErr w:type="gramEnd"/>
      <w:r w:rsidRPr="00D43177">
        <w:rPr>
          <w:rFonts w:eastAsia="Times New Roman" w:cstheme="minorHAnsi"/>
          <w:color w:val="000000" w:themeColor="text1"/>
          <w:sz w:val="20"/>
          <w:szCs w:val="20"/>
        </w:rPr>
        <w:t xml:space="preserve"> a Memorandum of Understanding, whereby they committed to initiate a friendly settlement process and to work through joint meetings to build the formulas for the friendly settlement</w:t>
      </w:r>
      <w:r w:rsidR="001D2E7F" w:rsidRPr="00D43177">
        <w:rPr>
          <w:rFonts w:eastAsia="Times New Roman"/>
          <w:sz w:val="20"/>
          <w:szCs w:val="20"/>
          <w:bdr w:val="none" w:sz="0" w:space="0" w:color="auto" w:frame="1"/>
          <w:shd w:val="clear" w:color="auto" w:fill="FFFFFF"/>
        </w:rPr>
        <w:t xml:space="preserve">. </w:t>
      </w:r>
    </w:p>
    <w:p w14:paraId="5A080702" w14:textId="77777777" w:rsidR="001D2E7F" w:rsidRPr="00D43177" w:rsidRDefault="001D2E7F" w:rsidP="001D2E7F">
      <w:pPr>
        <w:pStyle w:val="ListParagraph"/>
        <w:rPr>
          <w:rFonts w:eastAsia="Times New Roman"/>
          <w:sz w:val="20"/>
          <w:szCs w:val="20"/>
        </w:rPr>
      </w:pPr>
    </w:p>
    <w:p w14:paraId="0505FDAE" w14:textId="5FC2E9F5" w:rsidR="00DA37B6" w:rsidRPr="00D43177" w:rsidRDefault="001F3319" w:rsidP="009928D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MS Mincho" w:cstheme="minorHAnsi"/>
          <w:color w:val="000000" w:themeColor="text1"/>
          <w:sz w:val="20"/>
          <w:szCs w:val="20"/>
        </w:rPr>
      </w:pPr>
      <w:r w:rsidRPr="00D43177">
        <w:rPr>
          <w:rFonts w:eastAsia="Times New Roman"/>
          <w:sz w:val="20"/>
          <w:szCs w:val="20"/>
        </w:rPr>
        <w:t>On June 23, 2021, the IACHR formally notified the parties of the initiation of the friendly settlement procedure, which materialized with the signing of a friendly settlement agreement (FSA) on December 23, 2021, in the city of Bogotá, D.C. Subsequently, on April 1, 2022, the parties submitted a joint report on the progress made in complying with the FSA and requested the IACHR to homologate it</w:t>
      </w:r>
      <w:r w:rsidR="008141C8" w:rsidRPr="00D43177">
        <w:rPr>
          <w:rFonts w:eastAsia="Times New Roman"/>
          <w:sz w:val="20"/>
          <w:szCs w:val="20"/>
        </w:rPr>
        <w:t>.</w:t>
      </w:r>
    </w:p>
    <w:p w14:paraId="44B3701B" w14:textId="77777777" w:rsidR="00FD64AF" w:rsidRPr="00D43177" w:rsidRDefault="00FD64AF" w:rsidP="00FD64AF">
      <w:pPr>
        <w:pStyle w:val="ListParagraph"/>
        <w:rPr>
          <w:rFonts w:eastAsia="MS Mincho" w:cstheme="minorHAnsi"/>
          <w:color w:val="000000" w:themeColor="text1"/>
          <w:sz w:val="20"/>
          <w:szCs w:val="20"/>
        </w:rPr>
      </w:pPr>
    </w:p>
    <w:p w14:paraId="53963671" w14:textId="701AF106" w:rsidR="00FD64AF" w:rsidRPr="00D43177" w:rsidRDefault="00FD64AF" w:rsidP="009928D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MS Mincho" w:cstheme="minorHAnsi"/>
          <w:color w:val="000000" w:themeColor="text1"/>
          <w:sz w:val="20"/>
          <w:szCs w:val="20"/>
        </w:rPr>
      </w:pPr>
      <w:r w:rsidRPr="00D43177">
        <w:rPr>
          <w:rFonts w:eastAsia="MS Mincho" w:cstheme="minorHAnsi"/>
          <w:color w:val="000000" w:themeColor="text1"/>
          <w:sz w:val="20"/>
          <w:szCs w:val="20"/>
        </w:rPr>
        <w:t xml:space="preserve">In this friendly settlement report, </w:t>
      </w:r>
      <w:r w:rsidR="00343E9C">
        <w:rPr>
          <w:rFonts w:eastAsia="MS Mincho" w:cstheme="minorHAnsi"/>
          <w:color w:val="000000" w:themeColor="text1"/>
          <w:sz w:val="20"/>
          <w:szCs w:val="20"/>
        </w:rPr>
        <w:t>pursuant to</w:t>
      </w:r>
      <w:r w:rsidRPr="00D43177">
        <w:rPr>
          <w:rFonts w:eastAsia="MS Mincho" w:cstheme="minorHAnsi"/>
          <w:color w:val="000000" w:themeColor="text1"/>
          <w:sz w:val="20"/>
          <w:szCs w:val="20"/>
        </w:rPr>
        <w:t xml:space="preserve"> Article 49 of the Convention and Article 40.5 of the Commission's Rules of Procedure, </w:t>
      </w:r>
      <w:r w:rsidR="00343E9C" w:rsidRPr="00D43177">
        <w:rPr>
          <w:rFonts w:eastAsia="MS Mincho" w:cstheme="minorHAnsi"/>
          <w:color w:val="000000" w:themeColor="text1"/>
          <w:sz w:val="20"/>
          <w:szCs w:val="20"/>
        </w:rPr>
        <w:t>provide</w:t>
      </w:r>
      <w:r w:rsidR="00343E9C">
        <w:rPr>
          <w:rFonts w:eastAsia="MS Mincho" w:cstheme="minorHAnsi"/>
          <w:color w:val="000000" w:themeColor="text1"/>
          <w:sz w:val="20"/>
          <w:szCs w:val="20"/>
        </w:rPr>
        <w:t>s</w:t>
      </w:r>
      <w:r w:rsidR="00343E9C" w:rsidRPr="00D43177">
        <w:rPr>
          <w:rFonts w:eastAsia="MS Mincho" w:cstheme="minorHAnsi"/>
          <w:color w:val="000000" w:themeColor="text1"/>
          <w:sz w:val="20"/>
          <w:szCs w:val="20"/>
        </w:rPr>
        <w:t xml:space="preserve"> </w:t>
      </w:r>
      <w:r w:rsidRPr="00D43177">
        <w:rPr>
          <w:rFonts w:eastAsia="MS Mincho" w:cstheme="minorHAnsi"/>
          <w:color w:val="000000" w:themeColor="text1"/>
          <w:sz w:val="20"/>
          <w:szCs w:val="20"/>
        </w:rPr>
        <w:t xml:space="preserve">a summary of the facts alleged by the petitioner and the </w:t>
      </w:r>
      <w:r w:rsidR="00343E9C">
        <w:rPr>
          <w:rFonts w:eastAsia="MS Mincho" w:cstheme="minorHAnsi"/>
          <w:color w:val="000000" w:themeColor="text1"/>
          <w:sz w:val="20"/>
          <w:szCs w:val="20"/>
        </w:rPr>
        <w:t xml:space="preserve">transcription of the </w:t>
      </w:r>
      <w:r w:rsidRPr="00D43177">
        <w:rPr>
          <w:rFonts w:eastAsia="MS Mincho" w:cstheme="minorHAnsi"/>
          <w:color w:val="000000" w:themeColor="text1"/>
          <w:sz w:val="20"/>
          <w:szCs w:val="20"/>
        </w:rPr>
        <w:t xml:space="preserve">friendly settlement agreement, signed on December 23, </w:t>
      </w:r>
      <w:proofErr w:type="gramStart"/>
      <w:r w:rsidRPr="00D43177">
        <w:rPr>
          <w:rFonts w:eastAsia="MS Mincho" w:cstheme="minorHAnsi"/>
          <w:color w:val="000000" w:themeColor="text1"/>
          <w:sz w:val="20"/>
          <w:szCs w:val="20"/>
        </w:rPr>
        <w:t>2021</w:t>
      </w:r>
      <w:proofErr w:type="gramEnd"/>
      <w:r w:rsidRPr="00D43177">
        <w:rPr>
          <w:rFonts w:eastAsia="MS Mincho" w:cstheme="minorHAnsi"/>
          <w:color w:val="000000" w:themeColor="text1"/>
          <w:sz w:val="20"/>
          <w:szCs w:val="20"/>
        </w:rPr>
        <w:t xml:space="preserve"> by the petitioner and representatives of the Colombian State. Likewise, the agreement signed between the parties is approved and it is agreed that this report will be published in the Annual Report of the IACHR to the General Assembly of the Organization of American States.</w:t>
      </w:r>
    </w:p>
    <w:p w14:paraId="59CA685C" w14:textId="77777777" w:rsidR="00DA37B6" w:rsidRPr="00D4317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45126F3B" w14:textId="77777777" w:rsidR="00FA675D" w:rsidRPr="00D43177" w:rsidRDefault="00FA675D" w:rsidP="009928D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D43177">
        <w:rPr>
          <w:rFonts w:eastAsia="Times New Roman"/>
          <w:b/>
          <w:bCs/>
          <w:kern w:val="36"/>
          <w:sz w:val="20"/>
          <w:szCs w:val="20"/>
          <w:lang w:eastAsia="es-BO"/>
        </w:rPr>
        <w:t>THE FACTS ALLEGED</w:t>
      </w:r>
      <w:r w:rsidRPr="00D43177">
        <w:rPr>
          <w:rFonts w:eastAsia="MS Mincho" w:cstheme="minorHAnsi"/>
          <w:b/>
          <w:color w:val="000000" w:themeColor="text1"/>
          <w:sz w:val="20"/>
          <w:szCs w:val="20"/>
        </w:rPr>
        <w:t xml:space="preserve"> </w:t>
      </w:r>
    </w:p>
    <w:p w14:paraId="6F421428" w14:textId="77777777" w:rsidR="00DA37B6" w:rsidRPr="00D4317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086F3164" w14:textId="448B2517" w:rsidR="001D2E7F" w:rsidRPr="00D43177" w:rsidRDefault="00FD64AF" w:rsidP="009928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D43177">
        <w:rPr>
          <w:rFonts w:ascii="Cambria" w:eastAsia="Times New Roman" w:hAnsi="Cambria"/>
          <w:color w:val="000000"/>
          <w:sz w:val="20"/>
          <w:szCs w:val="20"/>
          <w:bdr w:val="none" w:sz="0" w:space="0" w:color="auto" w:frame="1"/>
          <w:shd w:val="clear" w:color="auto" w:fill="FFFFFF"/>
        </w:rPr>
        <w:t xml:space="preserve">According to the petitioner, on May 6, 1987, in the town of Puerto </w:t>
      </w:r>
      <w:proofErr w:type="spellStart"/>
      <w:r w:rsidRPr="00D43177">
        <w:rPr>
          <w:rFonts w:ascii="Cambria" w:eastAsia="Times New Roman" w:hAnsi="Cambria"/>
          <w:color w:val="000000"/>
          <w:sz w:val="20"/>
          <w:szCs w:val="20"/>
          <w:bdr w:val="none" w:sz="0" w:space="0" w:color="auto" w:frame="1"/>
          <w:shd w:val="clear" w:color="auto" w:fill="FFFFFF"/>
        </w:rPr>
        <w:t>Berrío</w:t>
      </w:r>
      <w:proofErr w:type="spellEnd"/>
      <w:r w:rsidRPr="00D43177">
        <w:rPr>
          <w:rFonts w:ascii="Cambria" w:eastAsia="Times New Roman" w:hAnsi="Cambria"/>
          <w:color w:val="000000"/>
          <w:sz w:val="20"/>
          <w:szCs w:val="20"/>
          <w:bdr w:val="none" w:sz="0" w:space="0" w:color="auto" w:frame="1"/>
          <w:shd w:val="clear" w:color="auto" w:fill="FFFFFF"/>
        </w:rPr>
        <w:t xml:space="preserve">, Department of Antioquia, Mr. José </w:t>
      </w:r>
      <w:proofErr w:type="spellStart"/>
      <w:r w:rsidRPr="00D43177">
        <w:rPr>
          <w:rFonts w:ascii="Cambria" w:eastAsia="Times New Roman" w:hAnsi="Cambria"/>
          <w:color w:val="000000"/>
          <w:sz w:val="20"/>
          <w:szCs w:val="20"/>
          <w:bdr w:val="none" w:sz="0" w:space="0" w:color="auto" w:frame="1"/>
          <w:shd w:val="clear" w:color="auto" w:fill="FFFFFF"/>
        </w:rPr>
        <w:t>Oleaguer</w:t>
      </w:r>
      <w:proofErr w:type="spellEnd"/>
      <w:r w:rsidRPr="00D43177">
        <w:rPr>
          <w:rFonts w:ascii="Cambria" w:eastAsia="Times New Roman" w:hAnsi="Cambria"/>
          <w:color w:val="000000"/>
          <w:sz w:val="20"/>
          <w:szCs w:val="20"/>
          <w:bdr w:val="none" w:sz="0" w:space="0" w:color="auto" w:frame="1"/>
          <w:shd w:val="clear" w:color="auto" w:fill="FFFFFF"/>
        </w:rPr>
        <w:t xml:space="preserve"> Correa </w:t>
      </w:r>
      <w:proofErr w:type="spellStart"/>
      <w:r w:rsidRPr="00D43177">
        <w:rPr>
          <w:rFonts w:ascii="Cambria" w:eastAsia="Times New Roman" w:hAnsi="Cambria"/>
          <w:color w:val="000000"/>
          <w:sz w:val="20"/>
          <w:szCs w:val="20"/>
          <w:bdr w:val="none" w:sz="0" w:space="0" w:color="auto" w:frame="1"/>
          <w:shd w:val="clear" w:color="auto" w:fill="FFFFFF"/>
        </w:rPr>
        <w:t>Castrillón</w:t>
      </w:r>
      <w:proofErr w:type="spellEnd"/>
      <w:r w:rsidRPr="00D43177">
        <w:rPr>
          <w:rFonts w:ascii="Cambria" w:eastAsia="Times New Roman" w:hAnsi="Cambria"/>
          <w:color w:val="000000"/>
          <w:sz w:val="20"/>
          <w:szCs w:val="20"/>
          <w:bdr w:val="none" w:sz="0" w:space="0" w:color="auto" w:frame="1"/>
          <w:shd w:val="clear" w:color="auto" w:fill="FFFFFF"/>
        </w:rPr>
        <w:t xml:space="preserve"> disappeared, along with other persons. The alleged victim was the manager of the now defunct Credit Agrarian Industrial and Mining Bank (now Agrarian Bank) and, on May 6, 1987, he had gone from the municipality of Puerto </w:t>
      </w:r>
      <w:proofErr w:type="spellStart"/>
      <w:r w:rsidRPr="00D43177">
        <w:rPr>
          <w:rFonts w:ascii="Cambria" w:eastAsia="Times New Roman" w:hAnsi="Cambria"/>
          <w:color w:val="000000"/>
          <w:sz w:val="20"/>
          <w:szCs w:val="20"/>
          <w:bdr w:val="none" w:sz="0" w:space="0" w:color="auto" w:frame="1"/>
          <w:shd w:val="clear" w:color="auto" w:fill="FFFFFF"/>
        </w:rPr>
        <w:t>Nare</w:t>
      </w:r>
      <w:proofErr w:type="spellEnd"/>
      <w:r w:rsidRPr="00D43177">
        <w:rPr>
          <w:rFonts w:ascii="Cambria" w:eastAsia="Times New Roman" w:hAnsi="Cambria"/>
          <w:color w:val="000000"/>
          <w:sz w:val="20"/>
          <w:szCs w:val="20"/>
          <w:bdr w:val="none" w:sz="0" w:space="0" w:color="auto" w:frame="1"/>
          <w:shd w:val="clear" w:color="auto" w:fill="FFFFFF"/>
        </w:rPr>
        <w:t xml:space="preserve">, where the bank's headquarters were located, to the town of Puerto </w:t>
      </w:r>
      <w:proofErr w:type="spellStart"/>
      <w:r w:rsidRPr="00D43177">
        <w:rPr>
          <w:rFonts w:ascii="Cambria" w:eastAsia="Times New Roman" w:hAnsi="Cambria"/>
          <w:color w:val="000000"/>
          <w:sz w:val="20"/>
          <w:szCs w:val="20"/>
          <w:bdr w:val="none" w:sz="0" w:space="0" w:color="auto" w:frame="1"/>
          <w:shd w:val="clear" w:color="auto" w:fill="FFFFFF"/>
        </w:rPr>
        <w:t>Berrío</w:t>
      </w:r>
      <w:proofErr w:type="spellEnd"/>
      <w:r w:rsidRPr="00D43177">
        <w:rPr>
          <w:rFonts w:ascii="Cambria" w:eastAsia="Times New Roman" w:hAnsi="Cambria"/>
          <w:color w:val="000000"/>
          <w:sz w:val="20"/>
          <w:szCs w:val="20"/>
          <w:bdr w:val="none" w:sz="0" w:space="0" w:color="auto" w:frame="1"/>
          <w:shd w:val="clear" w:color="auto" w:fill="FFFFFF"/>
        </w:rPr>
        <w:t xml:space="preserve"> to conduct business related to his position and to obtain a safe conduct permit to carry a firearm. The petitioner argued that shortly after leaving the XVI Brigade, the alleged victim was intercepted by several armed </w:t>
      </w:r>
      <w:proofErr w:type="gramStart"/>
      <w:r w:rsidRPr="00D43177">
        <w:rPr>
          <w:rFonts w:ascii="Cambria" w:eastAsia="Times New Roman" w:hAnsi="Cambria"/>
          <w:color w:val="000000"/>
          <w:sz w:val="20"/>
          <w:szCs w:val="20"/>
          <w:bdr w:val="none" w:sz="0" w:space="0" w:color="auto" w:frame="1"/>
          <w:shd w:val="clear" w:color="auto" w:fill="FFFFFF"/>
        </w:rPr>
        <w:t>men</w:t>
      </w:r>
      <w:proofErr w:type="gramEnd"/>
      <w:r w:rsidRPr="00D43177">
        <w:rPr>
          <w:rFonts w:ascii="Cambria" w:eastAsia="Times New Roman" w:hAnsi="Cambria"/>
          <w:color w:val="000000"/>
          <w:sz w:val="20"/>
          <w:szCs w:val="20"/>
          <w:bdr w:val="none" w:sz="0" w:space="0" w:color="auto" w:frame="1"/>
          <w:shd w:val="clear" w:color="auto" w:fill="FFFFFF"/>
        </w:rPr>
        <w:t xml:space="preserve"> and it was impossible to obtain information on his whereabouts</w:t>
      </w:r>
      <w:r w:rsidR="001D2E7F" w:rsidRPr="00D43177">
        <w:rPr>
          <w:rFonts w:ascii="Cambria" w:eastAsia="Times New Roman" w:hAnsi="Cambria"/>
          <w:color w:val="000000"/>
          <w:sz w:val="20"/>
          <w:szCs w:val="20"/>
          <w:bdr w:val="none" w:sz="0" w:space="0" w:color="auto" w:frame="1"/>
          <w:shd w:val="clear" w:color="auto" w:fill="FFFFFF"/>
        </w:rPr>
        <w:t xml:space="preserve">. </w:t>
      </w:r>
    </w:p>
    <w:p w14:paraId="2CC675E9" w14:textId="77777777" w:rsidR="001D2E7F" w:rsidRPr="00D43177" w:rsidRDefault="001D2E7F" w:rsidP="001D2E7F">
      <w:pPr>
        <w:tabs>
          <w:tab w:val="left" w:pos="90"/>
          <w:tab w:val="left" w:pos="1440"/>
        </w:tabs>
        <w:ind w:left="720"/>
        <w:jc w:val="both"/>
        <w:outlineLvl w:val="1"/>
        <w:rPr>
          <w:rFonts w:ascii="Cambria" w:eastAsia="Times New Roman" w:hAnsi="Cambria" w:cs="Cambria"/>
          <w:color w:val="000000"/>
          <w:sz w:val="20"/>
          <w:szCs w:val="20"/>
          <w:bdr w:val="none" w:sz="0" w:space="0" w:color="auto" w:frame="1"/>
          <w:lang w:eastAsia="es-ES"/>
        </w:rPr>
      </w:pPr>
    </w:p>
    <w:p w14:paraId="54A64868" w14:textId="32BC3E7A" w:rsidR="001D2E7F" w:rsidRPr="00D43177" w:rsidRDefault="00D74B4F" w:rsidP="009928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D43177">
        <w:rPr>
          <w:rFonts w:asciiTheme="majorHAnsi" w:hAnsiTheme="majorHAnsi" w:cs="Arial"/>
          <w:sz w:val="20"/>
          <w:szCs w:val="20"/>
        </w:rPr>
        <w:lastRenderedPageBreak/>
        <w:t xml:space="preserve">The petitioner stated that several of the massacres and disappearances, committed by military officials from garrisons in the Municipality of Puerto </w:t>
      </w:r>
      <w:proofErr w:type="spellStart"/>
      <w:r w:rsidRPr="00D43177">
        <w:rPr>
          <w:rFonts w:asciiTheme="majorHAnsi" w:hAnsiTheme="majorHAnsi" w:cs="Arial"/>
          <w:sz w:val="20"/>
          <w:szCs w:val="20"/>
        </w:rPr>
        <w:t>Berrío</w:t>
      </w:r>
      <w:proofErr w:type="spellEnd"/>
      <w:r w:rsidRPr="00D43177">
        <w:rPr>
          <w:rFonts w:asciiTheme="majorHAnsi" w:hAnsiTheme="majorHAnsi" w:cs="Arial"/>
          <w:sz w:val="20"/>
          <w:szCs w:val="20"/>
        </w:rPr>
        <w:t xml:space="preserve">, were allegedly carried out against members and sympathizers of the Patriotic Union party. The petitioner also argued that the alleged victim's sympathy for the Patriotic Union party was widely known, and that this </w:t>
      </w:r>
      <w:r w:rsidR="00B743BA">
        <w:rPr>
          <w:rFonts w:asciiTheme="majorHAnsi" w:hAnsiTheme="majorHAnsi" w:cs="Arial"/>
          <w:sz w:val="20"/>
          <w:szCs w:val="20"/>
        </w:rPr>
        <w:t>would have been</w:t>
      </w:r>
      <w:r w:rsidR="00B743BA" w:rsidRPr="00D43177">
        <w:rPr>
          <w:rFonts w:asciiTheme="majorHAnsi" w:hAnsiTheme="majorHAnsi" w:cs="Arial"/>
          <w:sz w:val="20"/>
          <w:szCs w:val="20"/>
        </w:rPr>
        <w:t xml:space="preserve"> </w:t>
      </w:r>
      <w:r w:rsidRPr="00D43177">
        <w:rPr>
          <w:rFonts w:asciiTheme="majorHAnsi" w:hAnsiTheme="majorHAnsi" w:cs="Arial"/>
          <w:sz w:val="20"/>
          <w:szCs w:val="20"/>
        </w:rPr>
        <w:t>the cause of his disappearance and subsequent murder at the hands of the paramilitaries</w:t>
      </w:r>
      <w:r w:rsidR="008141C8" w:rsidRPr="00D43177">
        <w:rPr>
          <w:rFonts w:asciiTheme="majorHAnsi" w:hAnsiTheme="majorHAnsi" w:cs="Arial"/>
          <w:sz w:val="20"/>
          <w:szCs w:val="20"/>
        </w:rPr>
        <w:t>.</w:t>
      </w:r>
      <w:r w:rsidR="001D2E7F" w:rsidRPr="00D43177">
        <w:rPr>
          <w:rFonts w:asciiTheme="majorHAnsi" w:hAnsiTheme="majorHAnsi" w:cs="Arial"/>
          <w:sz w:val="20"/>
          <w:szCs w:val="20"/>
        </w:rPr>
        <w:t xml:space="preserve"> </w:t>
      </w:r>
    </w:p>
    <w:p w14:paraId="0A3492AE" w14:textId="77777777" w:rsidR="001D2E7F" w:rsidRPr="00D43177" w:rsidRDefault="001D2E7F" w:rsidP="001D2E7F">
      <w:pPr>
        <w:pStyle w:val="ListParagraph"/>
        <w:rPr>
          <w:rFonts w:asciiTheme="majorHAnsi" w:hAnsiTheme="majorHAnsi" w:cs="Arial"/>
          <w:sz w:val="20"/>
          <w:szCs w:val="20"/>
          <w:bdr w:val="none" w:sz="0" w:space="0" w:color="auto"/>
        </w:rPr>
      </w:pPr>
    </w:p>
    <w:p w14:paraId="0C41FCCE" w14:textId="7AB59C8B" w:rsidR="001D2E7F" w:rsidRPr="00D43177" w:rsidRDefault="00D74B4F" w:rsidP="009928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D43177">
        <w:rPr>
          <w:rFonts w:asciiTheme="majorHAnsi" w:hAnsiTheme="majorHAnsi" w:cs="Arial"/>
          <w:sz w:val="20"/>
          <w:szCs w:val="20"/>
        </w:rPr>
        <w:t xml:space="preserve">The petitioner provided parts of the testimony of Mr. Alonso de Jesús </w:t>
      </w:r>
      <w:proofErr w:type="spellStart"/>
      <w:r w:rsidRPr="00D43177">
        <w:rPr>
          <w:rFonts w:asciiTheme="majorHAnsi" w:hAnsiTheme="majorHAnsi" w:cs="Arial"/>
          <w:sz w:val="20"/>
          <w:szCs w:val="20"/>
        </w:rPr>
        <w:t>Baquero</w:t>
      </w:r>
      <w:proofErr w:type="spellEnd"/>
      <w:r w:rsidRPr="00D43177">
        <w:rPr>
          <w:rFonts w:asciiTheme="majorHAnsi" w:hAnsiTheme="majorHAnsi" w:cs="Arial"/>
          <w:sz w:val="20"/>
          <w:szCs w:val="20"/>
        </w:rPr>
        <w:t xml:space="preserve"> given during the criminal investigation of the massacre of Segovia Antioquia, in which he allegedly implicated retired National Army Colonel Hernando </w:t>
      </w:r>
      <w:proofErr w:type="spellStart"/>
      <w:r w:rsidRPr="00D43177">
        <w:rPr>
          <w:rFonts w:asciiTheme="majorHAnsi" w:hAnsiTheme="majorHAnsi" w:cs="Arial"/>
          <w:sz w:val="20"/>
          <w:szCs w:val="20"/>
        </w:rPr>
        <w:t>Navas</w:t>
      </w:r>
      <w:proofErr w:type="spellEnd"/>
      <w:r w:rsidRPr="00D43177">
        <w:rPr>
          <w:rFonts w:asciiTheme="majorHAnsi" w:hAnsiTheme="majorHAnsi" w:cs="Arial"/>
          <w:sz w:val="20"/>
          <w:szCs w:val="20"/>
        </w:rPr>
        <w:t xml:space="preserve"> Rubio in the alleged murder of Mr. José </w:t>
      </w:r>
      <w:proofErr w:type="spellStart"/>
      <w:r w:rsidRPr="00D43177">
        <w:rPr>
          <w:rFonts w:asciiTheme="majorHAnsi" w:hAnsiTheme="majorHAnsi" w:cs="Arial"/>
          <w:sz w:val="20"/>
          <w:szCs w:val="20"/>
        </w:rPr>
        <w:t>Oleaguer</w:t>
      </w:r>
      <w:proofErr w:type="spellEnd"/>
      <w:r w:rsidRPr="00D43177">
        <w:rPr>
          <w:rFonts w:asciiTheme="majorHAnsi" w:hAnsiTheme="majorHAnsi" w:cs="Arial"/>
          <w:sz w:val="20"/>
          <w:szCs w:val="20"/>
        </w:rPr>
        <w:t xml:space="preserve"> Correa </w:t>
      </w:r>
      <w:proofErr w:type="spellStart"/>
      <w:r w:rsidRPr="00D43177">
        <w:rPr>
          <w:rFonts w:asciiTheme="majorHAnsi" w:hAnsiTheme="majorHAnsi" w:cs="Arial"/>
          <w:sz w:val="20"/>
          <w:szCs w:val="20"/>
        </w:rPr>
        <w:t>Castrillón</w:t>
      </w:r>
      <w:proofErr w:type="spellEnd"/>
      <w:r w:rsidRPr="00D43177">
        <w:rPr>
          <w:rFonts w:asciiTheme="majorHAnsi" w:hAnsiTheme="majorHAnsi" w:cs="Arial"/>
          <w:sz w:val="20"/>
          <w:szCs w:val="20"/>
        </w:rPr>
        <w:t xml:space="preserve">. In that testimony, Mr. Alonso de Jesús </w:t>
      </w:r>
      <w:proofErr w:type="spellStart"/>
      <w:r w:rsidRPr="00D43177">
        <w:rPr>
          <w:rFonts w:asciiTheme="majorHAnsi" w:hAnsiTheme="majorHAnsi" w:cs="Arial"/>
          <w:sz w:val="20"/>
          <w:szCs w:val="20"/>
        </w:rPr>
        <w:t>Baquero</w:t>
      </w:r>
      <w:proofErr w:type="spellEnd"/>
      <w:r w:rsidRPr="00D43177">
        <w:rPr>
          <w:rFonts w:asciiTheme="majorHAnsi" w:hAnsiTheme="majorHAnsi" w:cs="Arial"/>
          <w:sz w:val="20"/>
          <w:szCs w:val="20"/>
        </w:rPr>
        <w:t xml:space="preserve"> allegedly held that the alleged victim made loans to peasants, which were allegedly destined for the guerrillas. According to the petitioner, Colonel Hernando </w:t>
      </w:r>
      <w:proofErr w:type="spellStart"/>
      <w:r w:rsidRPr="00D43177">
        <w:rPr>
          <w:rFonts w:asciiTheme="majorHAnsi" w:hAnsiTheme="majorHAnsi" w:cs="Arial"/>
          <w:sz w:val="20"/>
          <w:szCs w:val="20"/>
        </w:rPr>
        <w:t>Navas</w:t>
      </w:r>
      <w:proofErr w:type="spellEnd"/>
      <w:r w:rsidRPr="00D43177">
        <w:rPr>
          <w:rFonts w:asciiTheme="majorHAnsi" w:hAnsiTheme="majorHAnsi" w:cs="Arial"/>
          <w:sz w:val="20"/>
          <w:szCs w:val="20"/>
        </w:rPr>
        <w:t xml:space="preserve"> Rubio </w:t>
      </w:r>
      <w:r w:rsidR="00B743BA">
        <w:rPr>
          <w:rFonts w:asciiTheme="majorHAnsi" w:hAnsiTheme="majorHAnsi" w:cs="Arial"/>
          <w:sz w:val="20"/>
          <w:szCs w:val="20"/>
        </w:rPr>
        <w:t>would have given</w:t>
      </w:r>
      <w:r w:rsidR="00B743BA" w:rsidRPr="00D43177">
        <w:rPr>
          <w:rFonts w:asciiTheme="majorHAnsi" w:hAnsiTheme="majorHAnsi" w:cs="Arial"/>
          <w:sz w:val="20"/>
          <w:szCs w:val="20"/>
        </w:rPr>
        <w:t xml:space="preserve"> </w:t>
      </w:r>
      <w:r w:rsidRPr="00D43177">
        <w:rPr>
          <w:rFonts w:asciiTheme="majorHAnsi" w:hAnsiTheme="majorHAnsi" w:cs="Arial"/>
          <w:sz w:val="20"/>
          <w:szCs w:val="20"/>
        </w:rPr>
        <w:t xml:space="preserve">the order to kill the alleged victim once he learned that he was in the XIV Brigade. At the time of the events, the alleged victim was reportedly in the company of a mine administrator and a driver. The petitioner claimed that the three were kidnapped and taken to the Cero Uno Base in Puerto San Vito, where Mr. Alonso de Jesús </w:t>
      </w:r>
      <w:proofErr w:type="spellStart"/>
      <w:r w:rsidRPr="00D43177">
        <w:rPr>
          <w:rFonts w:asciiTheme="majorHAnsi" w:hAnsiTheme="majorHAnsi" w:cs="Arial"/>
          <w:sz w:val="20"/>
          <w:szCs w:val="20"/>
        </w:rPr>
        <w:t>Baquero</w:t>
      </w:r>
      <w:proofErr w:type="spellEnd"/>
      <w:r w:rsidRPr="00D43177">
        <w:rPr>
          <w:rFonts w:asciiTheme="majorHAnsi" w:hAnsiTheme="majorHAnsi" w:cs="Arial"/>
          <w:sz w:val="20"/>
          <w:szCs w:val="20"/>
        </w:rPr>
        <w:t xml:space="preserve"> was, who allegedly stated that he tortured them to extract information, took them alive to the San Vito cemetery, where he murdered them, mutilated them, and threw them into the river</w:t>
      </w:r>
      <w:r w:rsidR="001D2E7F" w:rsidRPr="00D43177">
        <w:rPr>
          <w:rFonts w:asciiTheme="majorHAnsi" w:hAnsiTheme="majorHAnsi" w:cs="Arial"/>
          <w:sz w:val="20"/>
          <w:szCs w:val="20"/>
        </w:rPr>
        <w:t>.</w:t>
      </w:r>
    </w:p>
    <w:p w14:paraId="4C5CB5C5" w14:textId="77777777" w:rsidR="001D2E7F" w:rsidRPr="00D43177" w:rsidRDefault="001D2E7F" w:rsidP="001D2E7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Cambria" w:eastAsia="Times New Roman" w:hAnsi="Cambria" w:cs="Cambria"/>
          <w:color w:val="000000"/>
          <w:sz w:val="20"/>
          <w:szCs w:val="20"/>
          <w:bdr w:val="none" w:sz="0" w:space="0" w:color="auto" w:frame="1"/>
          <w:lang w:eastAsia="es-ES"/>
        </w:rPr>
      </w:pPr>
    </w:p>
    <w:p w14:paraId="4E5B46CE" w14:textId="0D7A149E" w:rsidR="00DA37B6" w:rsidRPr="00D43177" w:rsidRDefault="007D6135" w:rsidP="009928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D43177">
        <w:rPr>
          <w:rFonts w:asciiTheme="majorHAnsi" w:hAnsiTheme="majorHAnsi" w:cs="Arial"/>
          <w:sz w:val="20"/>
          <w:szCs w:val="20"/>
        </w:rPr>
        <w:t>The petitioner held that the then 2</w:t>
      </w:r>
      <w:r w:rsidR="00491DA3">
        <w:rPr>
          <w:rFonts w:asciiTheme="majorHAnsi" w:hAnsiTheme="majorHAnsi" w:cs="Arial"/>
          <w:sz w:val="20"/>
          <w:szCs w:val="20"/>
        </w:rPr>
        <w:t>1</w:t>
      </w:r>
      <w:r w:rsidR="0058451E" w:rsidRPr="00D43177">
        <w:rPr>
          <w:rFonts w:asciiTheme="majorHAnsi" w:hAnsiTheme="majorHAnsi" w:cs="Arial"/>
          <w:sz w:val="20"/>
          <w:szCs w:val="20"/>
          <w:vertAlign w:val="superscript"/>
        </w:rPr>
        <w:t>st</w:t>
      </w:r>
      <w:r w:rsidR="0058451E" w:rsidRPr="00D43177">
        <w:rPr>
          <w:rFonts w:asciiTheme="majorHAnsi" w:hAnsiTheme="majorHAnsi" w:cs="Arial"/>
          <w:sz w:val="20"/>
          <w:szCs w:val="20"/>
        </w:rPr>
        <w:t xml:space="preserve"> </w:t>
      </w:r>
      <w:r w:rsidRPr="00D43177">
        <w:rPr>
          <w:rFonts w:asciiTheme="majorHAnsi" w:hAnsiTheme="majorHAnsi" w:cs="Arial"/>
          <w:sz w:val="20"/>
          <w:szCs w:val="20"/>
        </w:rPr>
        <w:t xml:space="preserve">Court of Criminal Investigation, based in Puerto </w:t>
      </w:r>
      <w:proofErr w:type="spellStart"/>
      <w:r w:rsidRPr="00D43177">
        <w:rPr>
          <w:rFonts w:asciiTheme="majorHAnsi" w:hAnsiTheme="majorHAnsi" w:cs="Arial"/>
          <w:sz w:val="20"/>
          <w:szCs w:val="20"/>
        </w:rPr>
        <w:t>Berrío</w:t>
      </w:r>
      <w:proofErr w:type="spellEnd"/>
      <w:r w:rsidRPr="00D43177">
        <w:rPr>
          <w:rFonts w:asciiTheme="majorHAnsi" w:hAnsiTheme="majorHAnsi" w:cs="Arial"/>
          <w:sz w:val="20"/>
          <w:szCs w:val="20"/>
        </w:rPr>
        <w:t xml:space="preserve">, had initiated an investigation into the facts of this case. A certification from the Court, dated May 17, 1989, reportedly established that the defendants did not appear and that they had no news of the missing persons. The petitioner argued that despite the various investigations conducted by the Colombian authorities and the time that has elapsed, as of the date the petition was filed, the next of kin of the alleged victim had not received any answers as to the material truth of the facts surrounding the disappearance and death of José </w:t>
      </w:r>
      <w:proofErr w:type="spellStart"/>
      <w:r w:rsidRPr="00D43177">
        <w:rPr>
          <w:rFonts w:asciiTheme="majorHAnsi" w:hAnsiTheme="majorHAnsi" w:cs="Arial"/>
          <w:sz w:val="20"/>
          <w:szCs w:val="20"/>
        </w:rPr>
        <w:t>Oleaguer</w:t>
      </w:r>
      <w:proofErr w:type="spellEnd"/>
      <w:r w:rsidRPr="00D43177">
        <w:rPr>
          <w:rFonts w:asciiTheme="majorHAnsi" w:hAnsiTheme="majorHAnsi" w:cs="Arial"/>
          <w:sz w:val="20"/>
          <w:szCs w:val="20"/>
        </w:rPr>
        <w:t xml:space="preserve"> Correa </w:t>
      </w:r>
      <w:proofErr w:type="spellStart"/>
      <w:r w:rsidRPr="00D43177">
        <w:rPr>
          <w:rFonts w:asciiTheme="majorHAnsi" w:hAnsiTheme="majorHAnsi" w:cs="Arial"/>
          <w:sz w:val="20"/>
          <w:szCs w:val="20"/>
        </w:rPr>
        <w:t>Castrillón</w:t>
      </w:r>
      <w:proofErr w:type="spellEnd"/>
      <w:r w:rsidRPr="00D43177">
        <w:rPr>
          <w:rFonts w:asciiTheme="majorHAnsi" w:hAnsiTheme="majorHAnsi" w:cs="Arial"/>
          <w:sz w:val="20"/>
          <w:szCs w:val="20"/>
        </w:rPr>
        <w:t xml:space="preserve">, nor had the alleged perpetrators been punished. Moreover, the petitioner added </w:t>
      </w:r>
      <w:r w:rsidR="00491DA3">
        <w:rPr>
          <w:rFonts w:asciiTheme="majorHAnsi" w:hAnsiTheme="majorHAnsi" w:cs="Arial"/>
          <w:sz w:val="20"/>
          <w:szCs w:val="20"/>
        </w:rPr>
        <w:t>having</w:t>
      </w:r>
      <w:r w:rsidRPr="00D43177">
        <w:rPr>
          <w:rFonts w:asciiTheme="majorHAnsi" w:hAnsiTheme="majorHAnsi" w:cs="Arial"/>
          <w:sz w:val="20"/>
          <w:szCs w:val="20"/>
        </w:rPr>
        <w:t xml:space="preserve"> filed a civil proceeding for presumed death due to the alleged victim's disappearance, obtaining a death certificate on October 20, 1993</w:t>
      </w:r>
      <w:r w:rsidR="00DD4EBD" w:rsidRPr="00D43177">
        <w:rPr>
          <w:rFonts w:asciiTheme="majorHAnsi" w:hAnsiTheme="majorHAnsi" w:cs="Arial"/>
          <w:sz w:val="20"/>
          <w:szCs w:val="20"/>
        </w:rPr>
        <w:t>.</w:t>
      </w:r>
    </w:p>
    <w:p w14:paraId="3E84ADD1" w14:textId="77777777" w:rsidR="001D2E7F" w:rsidRPr="00D43177" w:rsidRDefault="001D2E7F" w:rsidP="001D2E7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Cambria" w:eastAsia="Times New Roman" w:hAnsi="Cambria" w:cs="Cambria"/>
          <w:color w:val="000000"/>
          <w:sz w:val="20"/>
          <w:szCs w:val="20"/>
          <w:bdr w:val="none" w:sz="0" w:space="0" w:color="auto" w:frame="1"/>
          <w:lang w:eastAsia="es-ES"/>
        </w:rPr>
      </w:pPr>
    </w:p>
    <w:p w14:paraId="1EB82BB3" w14:textId="77777777" w:rsidR="00FA675D" w:rsidRPr="00D43177" w:rsidRDefault="00FA675D" w:rsidP="009928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D43177">
        <w:rPr>
          <w:rFonts w:ascii="Cambria" w:eastAsia="MS Mincho" w:hAnsi="Cambria" w:cstheme="minorHAnsi"/>
          <w:b/>
          <w:color w:val="000000" w:themeColor="text1"/>
          <w:sz w:val="20"/>
          <w:szCs w:val="20"/>
        </w:rPr>
        <w:t>FRIENDLY SETTLEMENT</w:t>
      </w:r>
    </w:p>
    <w:p w14:paraId="1A7123DB" w14:textId="77777777" w:rsidR="00DA37B6" w:rsidRPr="00D4317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1826CE34" w14:textId="01823CFA" w:rsidR="00DD4EBD" w:rsidRDefault="00DD4EBD" w:rsidP="60226556">
      <w:pPr>
        <w:pStyle w:val="BodyText"/>
        <w:numPr>
          <w:ilvl w:val="0"/>
          <w:numId w:val="56"/>
        </w:numPr>
        <w:spacing w:after="0"/>
        <w:ind w:left="0" w:firstLine="720"/>
        <w:rPr>
          <w:rFonts w:ascii="Cambria" w:hAnsi="Cambria"/>
          <w:sz w:val="20"/>
          <w:szCs w:val="20"/>
        </w:rPr>
      </w:pPr>
      <w:r w:rsidRPr="60226556">
        <w:rPr>
          <w:rFonts w:ascii="Cambria" w:eastAsia="Times New Roman" w:hAnsi="Cambria" w:cstheme="minorBidi"/>
          <w:color w:val="000000" w:themeColor="text1"/>
          <w:sz w:val="20"/>
          <w:szCs w:val="20"/>
        </w:rPr>
        <w:t xml:space="preserve">On </w:t>
      </w:r>
      <w:r w:rsidR="007D6135" w:rsidRPr="60226556">
        <w:rPr>
          <w:rFonts w:ascii="Cambria" w:eastAsia="Times New Roman" w:hAnsi="Cambria" w:cstheme="minorBidi"/>
          <w:color w:val="000000" w:themeColor="text1"/>
          <w:sz w:val="20"/>
          <w:szCs w:val="20"/>
        </w:rPr>
        <w:t>December 23</w:t>
      </w:r>
      <w:r w:rsidRPr="60226556">
        <w:rPr>
          <w:rFonts w:ascii="Cambria" w:eastAsia="Times New Roman" w:hAnsi="Cambria" w:cstheme="minorBidi"/>
          <w:color w:val="000000" w:themeColor="text1"/>
          <w:sz w:val="20"/>
          <w:szCs w:val="20"/>
        </w:rPr>
        <w:t>, 202</w:t>
      </w:r>
      <w:r w:rsidR="007D6135" w:rsidRPr="60226556">
        <w:rPr>
          <w:rFonts w:ascii="Cambria" w:eastAsia="Times New Roman" w:hAnsi="Cambria" w:cstheme="minorBidi"/>
          <w:color w:val="000000" w:themeColor="text1"/>
          <w:sz w:val="20"/>
          <w:szCs w:val="20"/>
        </w:rPr>
        <w:t>1</w:t>
      </w:r>
      <w:r w:rsidRPr="60226556">
        <w:rPr>
          <w:rFonts w:ascii="Cambria" w:eastAsia="Times New Roman" w:hAnsi="Cambria" w:cstheme="minorBidi"/>
          <w:color w:val="000000" w:themeColor="text1"/>
          <w:sz w:val="20"/>
          <w:szCs w:val="20"/>
        </w:rPr>
        <w:t>, the parties entered into a friendly settlement agreement, the text of which reads as follows</w:t>
      </w:r>
      <w:r w:rsidR="00B06FEE" w:rsidRPr="60226556">
        <w:rPr>
          <w:rFonts w:ascii="Cambria" w:eastAsia="Times New Roman" w:hAnsi="Cambria" w:cstheme="minorBidi"/>
          <w:color w:val="000000" w:themeColor="text1"/>
          <w:sz w:val="20"/>
          <w:szCs w:val="20"/>
        </w:rPr>
        <w:t>:</w:t>
      </w:r>
    </w:p>
    <w:p w14:paraId="74511AD1" w14:textId="36E3CF10" w:rsidR="60226556" w:rsidRDefault="60226556" w:rsidP="60226556">
      <w:pPr>
        <w:pStyle w:val="BodyText"/>
        <w:spacing w:after="0"/>
        <w:ind w:left="360"/>
        <w:rPr>
          <w:rFonts w:ascii="Cambria" w:hAnsi="Cambria"/>
        </w:rPr>
      </w:pPr>
    </w:p>
    <w:p w14:paraId="3A19E729" w14:textId="2443729D" w:rsidR="00DD4EBD" w:rsidRPr="00D43177" w:rsidRDefault="00FE2598" w:rsidP="00DD4EBD">
      <w:pPr>
        <w:tabs>
          <w:tab w:val="center" w:pos="5400"/>
        </w:tabs>
        <w:suppressAutoHyphens/>
        <w:ind w:left="720" w:right="720"/>
        <w:jc w:val="center"/>
        <w:rPr>
          <w:rFonts w:ascii="Cambria" w:eastAsia="MS Mincho" w:hAnsi="Cambria"/>
          <w:b/>
          <w:sz w:val="20"/>
          <w:szCs w:val="20"/>
        </w:rPr>
      </w:pPr>
      <w:r>
        <w:rPr>
          <w:rFonts w:ascii="Cambria" w:eastAsia="MS Mincho" w:hAnsi="Cambria"/>
          <w:b/>
          <w:sz w:val="20"/>
          <w:szCs w:val="20"/>
        </w:rPr>
        <w:t>FRIENDLY</w:t>
      </w:r>
      <w:r w:rsidRPr="00D43177">
        <w:rPr>
          <w:rFonts w:ascii="Cambria" w:eastAsia="MS Mincho" w:hAnsi="Cambria"/>
          <w:b/>
          <w:sz w:val="20"/>
          <w:szCs w:val="20"/>
        </w:rPr>
        <w:t xml:space="preserve"> </w:t>
      </w:r>
      <w:r w:rsidR="00DD4EBD" w:rsidRPr="00D43177">
        <w:rPr>
          <w:rFonts w:ascii="Cambria" w:eastAsia="MS Mincho" w:hAnsi="Cambria"/>
          <w:b/>
          <w:sz w:val="20"/>
          <w:szCs w:val="20"/>
        </w:rPr>
        <w:t>SETTLEMENT AGREEMENT</w:t>
      </w:r>
    </w:p>
    <w:p w14:paraId="0C70AC0A" w14:textId="3033523D" w:rsidR="00B06FEE" w:rsidRPr="00D43177" w:rsidRDefault="00DD4EBD" w:rsidP="00DD4EBD">
      <w:pPr>
        <w:tabs>
          <w:tab w:val="center" w:pos="5400"/>
        </w:tabs>
        <w:suppressAutoHyphens/>
        <w:ind w:left="720" w:right="720"/>
        <w:jc w:val="center"/>
        <w:rPr>
          <w:rFonts w:ascii="Cambria" w:hAnsi="Cambria"/>
          <w:b/>
          <w:sz w:val="20"/>
          <w:szCs w:val="20"/>
        </w:rPr>
      </w:pPr>
      <w:r w:rsidRPr="00D43177">
        <w:rPr>
          <w:rFonts w:ascii="Cambria" w:eastAsia="MS Mincho" w:hAnsi="Cambria"/>
          <w:b/>
          <w:sz w:val="20"/>
          <w:szCs w:val="20"/>
        </w:rPr>
        <w:t>CASE No. 13.</w:t>
      </w:r>
      <w:r w:rsidR="007D6135" w:rsidRPr="00D43177">
        <w:rPr>
          <w:rFonts w:ascii="Cambria" w:eastAsia="MS Mincho" w:hAnsi="Cambria"/>
          <w:b/>
          <w:sz w:val="20"/>
          <w:szCs w:val="20"/>
        </w:rPr>
        <w:t>346</w:t>
      </w:r>
      <w:r w:rsidRPr="00D43177">
        <w:rPr>
          <w:rFonts w:ascii="Cambria" w:eastAsia="MS Mincho" w:hAnsi="Cambria"/>
          <w:b/>
          <w:sz w:val="20"/>
          <w:szCs w:val="20"/>
        </w:rPr>
        <w:t xml:space="preserve"> - </w:t>
      </w:r>
      <w:r w:rsidR="007D6135" w:rsidRPr="00D43177">
        <w:rPr>
          <w:rFonts w:ascii="Cambria" w:eastAsia="MS Mincho" w:hAnsi="Cambria"/>
          <w:b/>
          <w:sz w:val="20"/>
          <w:szCs w:val="20"/>
        </w:rPr>
        <w:t>JOSÉ OLEAGUER CORREA CASTRILLON</w:t>
      </w:r>
      <w:r w:rsidR="007D6135" w:rsidRPr="00D43177">
        <w:rPr>
          <w:rStyle w:val="FootnoteReference"/>
          <w:rFonts w:ascii="Cambria" w:hAnsi="Cambria"/>
          <w:b/>
          <w:sz w:val="20"/>
          <w:szCs w:val="20"/>
        </w:rPr>
        <w:footnoteReference w:id="3"/>
      </w:r>
    </w:p>
    <w:p w14:paraId="5984ACB6" w14:textId="77777777" w:rsidR="00B06FEE" w:rsidRPr="00D43177" w:rsidRDefault="00B06FEE" w:rsidP="00B06FEE">
      <w:pPr>
        <w:pStyle w:val="BodyText"/>
        <w:spacing w:after="0"/>
        <w:ind w:left="720" w:right="720"/>
        <w:rPr>
          <w:rFonts w:ascii="Cambria" w:hAnsi="Cambria"/>
          <w:sz w:val="20"/>
          <w:szCs w:val="20"/>
          <w:highlight w:val="yellow"/>
        </w:rPr>
      </w:pPr>
    </w:p>
    <w:p w14:paraId="51E29AFB" w14:textId="53D10AB8" w:rsidR="00B06FEE" w:rsidRPr="00D43177" w:rsidRDefault="00A41569" w:rsidP="00B06FEE">
      <w:pPr>
        <w:pStyle w:val="ListParagraph"/>
        <w:ind w:right="720"/>
        <w:jc w:val="both"/>
        <w:rPr>
          <w:rFonts w:eastAsia="MS Mincho"/>
          <w:sz w:val="20"/>
          <w:szCs w:val="20"/>
        </w:rPr>
      </w:pPr>
      <w:r w:rsidRPr="00D43177">
        <w:rPr>
          <w:rFonts w:eastAsia="MS Mincho"/>
          <w:sz w:val="20"/>
          <w:szCs w:val="20"/>
        </w:rPr>
        <w:t xml:space="preserve">On December 23, 2021, in the city of Bogotá D.C., Ana María </w:t>
      </w:r>
      <w:proofErr w:type="spellStart"/>
      <w:r w:rsidRPr="00D43177">
        <w:rPr>
          <w:rFonts w:eastAsia="MS Mincho"/>
          <w:sz w:val="20"/>
          <w:szCs w:val="20"/>
        </w:rPr>
        <w:t>Ordóñez</w:t>
      </w:r>
      <w:proofErr w:type="spellEnd"/>
      <w:r w:rsidRPr="00D43177">
        <w:rPr>
          <w:rFonts w:eastAsia="MS Mincho"/>
          <w:sz w:val="20"/>
          <w:szCs w:val="20"/>
        </w:rPr>
        <w:t xml:space="preserve"> Puentes, Director of International Legal Defense of the National Agency of Legal Defense of the State, acting for and on behalf of the Colombian State and hereinafter referred to as the "Colombian State", and on the other hand, the firm Javier Villegas Posadas Abogados</w:t>
      </w:r>
      <w:r w:rsidRPr="00D43177">
        <w:rPr>
          <w:rStyle w:val="FootnoteReference"/>
          <w:rFonts w:eastAsia="MS Mincho"/>
          <w:sz w:val="20"/>
          <w:szCs w:val="20"/>
        </w:rPr>
        <w:footnoteReference w:id="4"/>
      </w:r>
      <w:r w:rsidR="003F6692" w:rsidRPr="00D43177">
        <w:rPr>
          <w:rFonts w:eastAsia="MS Mincho"/>
          <w:sz w:val="20"/>
          <w:szCs w:val="20"/>
        </w:rPr>
        <w:t xml:space="preserve">, </w:t>
      </w:r>
      <w:r w:rsidRPr="00D43177">
        <w:rPr>
          <w:rFonts w:eastAsia="MS Mincho"/>
          <w:sz w:val="20"/>
          <w:szCs w:val="20"/>
        </w:rPr>
        <w:t xml:space="preserve">represented for these purposes by Dr. Sandra Villegas </w:t>
      </w:r>
      <w:proofErr w:type="spellStart"/>
      <w:r w:rsidRPr="00D43177">
        <w:rPr>
          <w:rFonts w:eastAsia="MS Mincho"/>
          <w:sz w:val="20"/>
          <w:szCs w:val="20"/>
        </w:rPr>
        <w:t>Arévalo</w:t>
      </w:r>
      <w:proofErr w:type="spellEnd"/>
      <w:r w:rsidRPr="00D43177">
        <w:rPr>
          <w:rFonts w:eastAsia="MS Mincho"/>
          <w:sz w:val="20"/>
          <w:szCs w:val="20"/>
        </w:rPr>
        <w:t xml:space="preserve">, acting as petitioner in this case, hereinafter referred to as "the petitioner", enter into this Friendly Settlement Agreement in case No. 13.436 José </w:t>
      </w:r>
      <w:proofErr w:type="spellStart"/>
      <w:r w:rsidRPr="00D43177">
        <w:rPr>
          <w:rFonts w:eastAsia="MS Mincho"/>
          <w:sz w:val="20"/>
          <w:szCs w:val="20"/>
        </w:rPr>
        <w:t>Oleaguer</w:t>
      </w:r>
      <w:proofErr w:type="spellEnd"/>
      <w:r w:rsidRPr="00D43177">
        <w:rPr>
          <w:rFonts w:eastAsia="MS Mincho"/>
          <w:sz w:val="20"/>
          <w:szCs w:val="20"/>
        </w:rPr>
        <w:t xml:space="preserve"> Correa </w:t>
      </w:r>
      <w:proofErr w:type="spellStart"/>
      <w:r w:rsidRPr="00D43177">
        <w:rPr>
          <w:rFonts w:eastAsia="MS Mincho"/>
          <w:sz w:val="20"/>
          <w:szCs w:val="20"/>
        </w:rPr>
        <w:t>Castrillón</w:t>
      </w:r>
      <w:proofErr w:type="spellEnd"/>
      <w:r w:rsidRPr="00D43177">
        <w:rPr>
          <w:rFonts w:eastAsia="MS Mincho"/>
          <w:sz w:val="20"/>
          <w:szCs w:val="20"/>
        </w:rPr>
        <w:t xml:space="preserve"> before the Inter-American Commission on Human Rights</w:t>
      </w:r>
      <w:r w:rsidR="00B06FEE" w:rsidRPr="00D43177">
        <w:rPr>
          <w:rFonts w:eastAsia="MS Mincho"/>
          <w:sz w:val="20"/>
          <w:szCs w:val="20"/>
        </w:rPr>
        <w:t xml:space="preserve">. </w:t>
      </w:r>
    </w:p>
    <w:p w14:paraId="7D60795B" w14:textId="77777777" w:rsidR="00B06FEE" w:rsidRPr="00D43177" w:rsidRDefault="00B06FEE" w:rsidP="00B06FEE">
      <w:pPr>
        <w:pStyle w:val="ListParagraph"/>
        <w:ind w:right="720"/>
        <w:jc w:val="both"/>
        <w:rPr>
          <w:rFonts w:eastAsia="MS Mincho"/>
          <w:sz w:val="20"/>
          <w:szCs w:val="20"/>
        </w:rPr>
      </w:pPr>
    </w:p>
    <w:p w14:paraId="791C80A8" w14:textId="4E3CBE14" w:rsidR="00B06FEE" w:rsidRPr="00D43177" w:rsidRDefault="00802ECC" w:rsidP="00B06FEE">
      <w:pPr>
        <w:pStyle w:val="ListParagraph"/>
        <w:ind w:right="720"/>
        <w:jc w:val="center"/>
        <w:rPr>
          <w:rFonts w:eastAsia="MS Mincho"/>
          <w:b/>
          <w:bCs/>
          <w:sz w:val="20"/>
          <w:szCs w:val="20"/>
        </w:rPr>
      </w:pPr>
      <w:r w:rsidRPr="00D43177">
        <w:rPr>
          <w:rFonts w:eastAsia="MS Mincho"/>
          <w:b/>
          <w:bCs/>
          <w:sz w:val="20"/>
          <w:szCs w:val="20"/>
        </w:rPr>
        <w:t>FIRST</w:t>
      </w:r>
      <w:r w:rsidR="00B06FEE" w:rsidRPr="00D43177">
        <w:rPr>
          <w:rFonts w:eastAsia="MS Mincho"/>
          <w:b/>
          <w:bCs/>
          <w:sz w:val="20"/>
          <w:szCs w:val="20"/>
        </w:rPr>
        <w:t>: CONCEPTS</w:t>
      </w:r>
    </w:p>
    <w:p w14:paraId="55809CC0" w14:textId="77777777" w:rsidR="00B06FEE" w:rsidRPr="00D43177" w:rsidRDefault="00B06FEE" w:rsidP="00B06FEE">
      <w:pPr>
        <w:pStyle w:val="ListParagraph"/>
        <w:ind w:right="720"/>
        <w:jc w:val="center"/>
        <w:rPr>
          <w:rFonts w:eastAsia="MS Mincho"/>
          <w:b/>
          <w:bCs/>
          <w:sz w:val="20"/>
          <w:szCs w:val="20"/>
        </w:rPr>
      </w:pPr>
    </w:p>
    <w:p w14:paraId="420A44FF" w14:textId="686F6BFF" w:rsidR="00B06FEE" w:rsidRPr="00D43177" w:rsidRDefault="00802ECC" w:rsidP="00B06FEE">
      <w:pPr>
        <w:ind w:left="720" w:right="720"/>
        <w:jc w:val="both"/>
        <w:rPr>
          <w:rFonts w:ascii="Cambria" w:eastAsia="MS Mincho" w:hAnsi="Cambria"/>
          <w:sz w:val="20"/>
          <w:szCs w:val="20"/>
        </w:rPr>
      </w:pPr>
      <w:r w:rsidRPr="00D43177">
        <w:rPr>
          <w:rFonts w:asciiTheme="majorHAnsi" w:hAnsiTheme="majorHAnsi" w:cstheme="minorHAnsi"/>
          <w:sz w:val="20"/>
          <w:szCs w:val="20"/>
        </w:rPr>
        <w:t>For the purposes of this Agreement, the following definitions shall apply</w:t>
      </w:r>
      <w:r w:rsidR="00B06FEE" w:rsidRPr="00D43177">
        <w:rPr>
          <w:rFonts w:ascii="Cambria" w:eastAsia="MS Mincho" w:hAnsi="Cambria"/>
          <w:sz w:val="20"/>
          <w:szCs w:val="20"/>
        </w:rPr>
        <w:t xml:space="preserve">: </w:t>
      </w:r>
    </w:p>
    <w:p w14:paraId="1F05BCE9" w14:textId="77777777" w:rsidR="00B06FEE" w:rsidRPr="00D43177" w:rsidRDefault="00B06FEE" w:rsidP="00B06FEE">
      <w:pPr>
        <w:ind w:left="720" w:right="720"/>
        <w:jc w:val="both"/>
        <w:rPr>
          <w:rFonts w:ascii="Cambria" w:eastAsia="MS Mincho" w:hAnsi="Cambria"/>
          <w:sz w:val="20"/>
          <w:szCs w:val="20"/>
        </w:rPr>
      </w:pPr>
    </w:p>
    <w:p w14:paraId="778E283E" w14:textId="77777777" w:rsidR="00802ECC" w:rsidRPr="00D43177" w:rsidRDefault="00802ECC" w:rsidP="00802ECC">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IACHR or Inter-American Commission:</w:t>
      </w:r>
      <w:r w:rsidRPr="00D43177">
        <w:rPr>
          <w:rFonts w:asciiTheme="majorHAnsi" w:hAnsiTheme="majorHAnsi" w:cstheme="minorHAnsi"/>
          <w:sz w:val="20"/>
          <w:szCs w:val="20"/>
        </w:rPr>
        <w:t xml:space="preserve"> Inter-American Commission on Human Rights.</w:t>
      </w:r>
    </w:p>
    <w:p w14:paraId="23AACAA3" w14:textId="77777777" w:rsidR="00802ECC" w:rsidRPr="00D43177" w:rsidRDefault="00802ECC" w:rsidP="00802ECC">
      <w:pPr>
        <w:tabs>
          <w:tab w:val="left" w:pos="560"/>
        </w:tabs>
        <w:ind w:left="737" w:right="737"/>
        <w:jc w:val="both"/>
        <w:rPr>
          <w:rFonts w:asciiTheme="majorHAnsi" w:hAnsiTheme="majorHAnsi" w:cstheme="minorHAnsi"/>
          <w:sz w:val="20"/>
          <w:szCs w:val="20"/>
        </w:rPr>
      </w:pPr>
    </w:p>
    <w:p w14:paraId="6A2C8948" w14:textId="77777777" w:rsidR="00802ECC" w:rsidRPr="00D43177" w:rsidRDefault="00802ECC" w:rsidP="00802ECC">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lastRenderedPageBreak/>
        <w:t>Moral damage:</w:t>
      </w:r>
      <w:r w:rsidRPr="00D43177">
        <w:rPr>
          <w:rFonts w:asciiTheme="majorHAnsi" w:hAnsiTheme="majorHAnsi" w:cstheme="minorHAnsi"/>
          <w:sz w:val="20"/>
          <w:szCs w:val="20"/>
        </w:rPr>
        <w:t xml:space="preserve"> Harmful effects of the facts of the case that are not of an economic or patrimonial nature, which are manifested through the pain, affliction, sadness, </w:t>
      </w:r>
      <w:proofErr w:type="gramStart"/>
      <w:r w:rsidRPr="00D43177">
        <w:rPr>
          <w:rFonts w:asciiTheme="majorHAnsi" w:hAnsiTheme="majorHAnsi" w:cstheme="minorHAnsi"/>
          <w:sz w:val="20"/>
          <w:szCs w:val="20"/>
        </w:rPr>
        <w:t>distress</w:t>
      </w:r>
      <w:proofErr w:type="gramEnd"/>
      <w:r w:rsidRPr="00D43177">
        <w:rPr>
          <w:rFonts w:asciiTheme="majorHAnsi" w:hAnsiTheme="majorHAnsi" w:cstheme="minorHAnsi"/>
          <w:sz w:val="20"/>
          <w:szCs w:val="20"/>
        </w:rPr>
        <w:t xml:space="preserve"> and anxiety of the victims. </w:t>
      </w:r>
    </w:p>
    <w:p w14:paraId="5544A2E6" w14:textId="77777777" w:rsidR="00802ECC" w:rsidRPr="00D43177" w:rsidRDefault="00802ECC" w:rsidP="00491DA3">
      <w:pPr>
        <w:tabs>
          <w:tab w:val="left" w:pos="560"/>
        </w:tabs>
        <w:ind w:right="737"/>
        <w:jc w:val="both"/>
        <w:rPr>
          <w:rFonts w:asciiTheme="majorHAnsi" w:hAnsiTheme="majorHAnsi" w:cstheme="minorHAnsi"/>
          <w:sz w:val="20"/>
          <w:szCs w:val="20"/>
        </w:rPr>
      </w:pPr>
    </w:p>
    <w:p w14:paraId="452A40AC" w14:textId="77777777" w:rsidR="00802ECC" w:rsidRPr="00D43177" w:rsidRDefault="00802ECC" w:rsidP="00802ECC">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State or Colombian State:</w:t>
      </w:r>
      <w:r w:rsidRPr="00D43177">
        <w:rPr>
          <w:rFonts w:asciiTheme="majorHAnsi" w:hAnsiTheme="majorHAnsi" w:cstheme="minorHAnsi"/>
          <w:sz w:val="20"/>
          <w:szCs w:val="20"/>
        </w:rPr>
        <w:t xml:space="preserve"> In accordance with Public International Law, it shall be understood as the signatory subject of the American Convention on Human Rights, hereinafter "American Convention" or "IACHR". </w:t>
      </w:r>
    </w:p>
    <w:p w14:paraId="00FFEEA4" w14:textId="77777777" w:rsidR="00802ECC" w:rsidRPr="00D43177" w:rsidRDefault="00802ECC" w:rsidP="00802ECC">
      <w:pPr>
        <w:tabs>
          <w:tab w:val="left" w:pos="560"/>
        </w:tabs>
        <w:ind w:left="737" w:right="737"/>
        <w:jc w:val="both"/>
        <w:rPr>
          <w:rFonts w:asciiTheme="majorHAnsi" w:hAnsiTheme="majorHAnsi" w:cstheme="minorHAnsi"/>
          <w:sz w:val="20"/>
          <w:szCs w:val="20"/>
        </w:rPr>
      </w:pPr>
    </w:p>
    <w:p w14:paraId="7572A91F" w14:textId="77777777" w:rsidR="00802ECC" w:rsidRPr="00D43177" w:rsidRDefault="00802ECC" w:rsidP="00802ECC">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Satisfaction measures:</w:t>
      </w:r>
      <w:r w:rsidRPr="00D43177">
        <w:rPr>
          <w:rFonts w:asciiTheme="majorHAnsi" w:hAnsiTheme="majorHAnsi" w:cstheme="minorHAnsi"/>
          <w:b/>
          <w:bCs/>
          <w:sz w:val="20"/>
          <w:szCs w:val="20"/>
        </w:rPr>
        <w:t xml:space="preserve"> </w:t>
      </w:r>
      <w:proofErr w:type="gramStart"/>
      <w:r w:rsidRPr="00D43177">
        <w:rPr>
          <w:rFonts w:asciiTheme="majorHAnsi" w:hAnsiTheme="majorHAnsi" w:cstheme="minorHAnsi"/>
          <w:sz w:val="20"/>
          <w:szCs w:val="20"/>
        </w:rPr>
        <w:t>Non-pecuniary</w:t>
      </w:r>
      <w:proofErr w:type="gramEnd"/>
      <w:r w:rsidRPr="00D43177">
        <w:rPr>
          <w:rFonts w:asciiTheme="majorHAnsi" w:hAnsiTheme="majorHAnsi" w:cstheme="minorHAnsi"/>
          <w:sz w:val="20"/>
          <w:szCs w:val="20"/>
        </w:rPr>
        <w:t xml:space="preserve"> measures intended to seek the recovery of victims from the harm which has been caused to them. Some examples of this type of measures </w:t>
      </w:r>
      <w:proofErr w:type="gramStart"/>
      <w:r w:rsidRPr="00D43177">
        <w:rPr>
          <w:rFonts w:asciiTheme="majorHAnsi" w:hAnsiTheme="majorHAnsi" w:cstheme="minorHAnsi"/>
          <w:sz w:val="20"/>
          <w:szCs w:val="20"/>
        </w:rPr>
        <w:t>are:</w:t>
      </w:r>
      <w:proofErr w:type="gramEnd"/>
      <w:r w:rsidRPr="00D43177">
        <w:rPr>
          <w:rFonts w:asciiTheme="majorHAnsi" w:hAnsiTheme="majorHAnsi" w:cstheme="minorHAnsi"/>
          <w:sz w:val="20"/>
          <w:szCs w:val="20"/>
        </w:rPr>
        <w:t xml:space="preserve"> public knowledge of the truth and acts of atonement. </w:t>
      </w:r>
    </w:p>
    <w:p w14:paraId="4ACEF629" w14:textId="77777777" w:rsidR="00802ECC" w:rsidRPr="00D43177" w:rsidRDefault="00802ECC" w:rsidP="00802ECC">
      <w:pPr>
        <w:tabs>
          <w:tab w:val="left" w:pos="560"/>
        </w:tabs>
        <w:ind w:left="737" w:right="737"/>
        <w:jc w:val="both"/>
        <w:rPr>
          <w:rFonts w:asciiTheme="majorHAnsi" w:hAnsiTheme="majorHAnsi" w:cstheme="minorHAnsi"/>
          <w:sz w:val="20"/>
          <w:szCs w:val="20"/>
        </w:rPr>
      </w:pPr>
    </w:p>
    <w:p w14:paraId="00C6577E" w14:textId="77777777" w:rsidR="00802ECC" w:rsidRPr="00D43177" w:rsidRDefault="00802ECC" w:rsidP="00802ECC">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Parties:</w:t>
      </w:r>
      <w:r w:rsidRPr="00D43177">
        <w:rPr>
          <w:rFonts w:asciiTheme="majorHAnsi" w:hAnsiTheme="majorHAnsi" w:cstheme="minorHAnsi"/>
          <w:sz w:val="20"/>
          <w:szCs w:val="20"/>
        </w:rPr>
        <w:t xml:space="preserve"> State of Colombia, the victim's relatives, as well as their representatives.</w:t>
      </w:r>
    </w:p>
    <w:p w14:paraId="54173305" w14:textId="77777777" w:rsidR="00802ECC" w:rsidRPr="00D43177" w:rsidRDefault="00802ECC" w:rsidP="00802ECC">
      <w:pPr>
        <w:tabs>
          <w:tab w:val="left" w:pos="560"/>
        </w:tabs>
        <w:ind w:left="737" w:right="737"/>
        <w:jc w:val="both"/>
        <w:rPr>
          <w:rFonts w:asciiTheme="majorHAnsi" w:hAnsiTheme="majorHAnsi" w:cstheme="minorHAnsi"/>
          <w:sz w:val="20"/>
          <w:szCs w:val="20"/>
        </w:rPr>
      </w:pPr>
    </w:p>
    <w:p w14:paraId="0DDF509D" w14:textId="190D3424" w:rsidR="00B06FEE" w:rsidRPr="00D43177" w:rsidRDefault="00802ECC" w:rsidP="00802ECC">
      <w:pPr>
        <w:ind w:left="720" w:right="720"/>
        <w:jc w:val="both"/>
        <w:rPr>
          <w:rFonts w:ascii="Cambria" w:eastAsia="MS Mincho" w:hAnsi="Cambria"/>
          <w:sz w:val="20"/>
          <w:szCs w:val="20"/>
        </w:rPr>
      </w:pPr>
      <w:r w:rsidRPr="00D43177">
        <w:rPr>
          <w:rFonts w:asciiTheme="majorHAnsi" w:hAnsiTheme="majorHAnsi" w:cstheme="minorHAnsi"/>
          <w:b/>
          <w:bCs/>
          <w:sz w:val="20"/>
          <w:szCs w:val="20"/>
          <w:u w:val="single"/>
        </w:rPr>
        <w:t>Acknowledgment of responsibility:</w:t>
      </w:r>
      <w:r w:rsidRPr="00D43177">
        <w:rPr>
          <w:rFonts w:asciiTheme="majorHAnsi" w:hAnsiTheme="majorHAnsi" w:cstheme="minorHAnsi"/>
          <w:sz w:val="20"/>
          <w:szCs w:val="20"/>
        </w:rPr>
        <w:t xml:space="preserve"> Acceptance of the facts and human rights violations attributed to the state</w:t>
      </w:r>
      <w:r w:rsidR="00B06FEE" w:rsidRPr="00D43177">
        <w:rPr>
          <w:rFonts w:ascii="Cambria" w:eastAsia="MS Mincho" w:hAnsi="Cambria"/>
          <w:sz w:val="20"/>
          <w:szCs w:val="20"/>
        </w:rPr>
        <w:t xml:space="preserve">. </w:t>
      </w:r>
    </w:p>
    <w:p w14:paraId="4B244424" w14:textId="77777777" w:rsidR="00B06FEE" w:rsidRPr="00D43177" w:rsidRDefault="00B06FEE" w:rsidP="00B06FEE">
      <w:pPr>
        <w:ind w:left="720" w:right="720"/>
        <w:jc w:val="both"/>
        <w:rPr>
          <w:rFonts w:ascii="Cambria" w:eastAsia="MS Mincho" w:hAnsi="Cambria"/>
          <w:sz w:val="20"/>
          <w:szCs w:val="20"/>
        </w:rPr>
      </w:pPr>
    </w:p>
    <w:p w14:paraId="49570041" w14:textId="0C512154" w:rsidR="00B06FEE" w:rsidRPr="00D43177" w:rsidRDefault="00802ECC" w:rsidP="00B06FEE">
      <w:pPr>
        <w:ind w:left="720" w:right="720"/>
        <w:jc w:val="both"/>
        <w:rPr>
          <w:rFonts w:ascii="Cambria" w:eastAsia="MS Mincho" w:hAnsi="Cambria"/>
          <w:b/>
          <w:bCs/>
          <w:sz w:val="20"/>
          <w:szCs w:val="20"/>
        </w:rPr>
      </w:pPr>
      <w:r w:rsidRPr="00D43177">
        <w:rPr>
          <w:rFonts w:asciiTheme="majorHAnsi" w:hAnsiTheme="majorHAnsi" w:cstheme="minorHAnsi"/>
          <w:b/>
          <w:bCs/>
          <w:sz w:val="20"/>
          <w:szCs w:val="20"/>
          <w:u w:val="single"/>
        </w:rPr>
        <w:t>Comprehensive repair:</w:t>
      </w:r>
      <w:r w:rsidRPr="00D43177">
        <w:rPr>
          <w:rFonts w:asciiTheme="majorHAnsi" w:hAnsiTheme="majorHAnsi" w:cstheme="minorHAnsi"/>
          <w:sz w:val="20"/>
          <w:szCs w:val="20"/>
        </w:rPr>
        <w:t xml:space="preserve"> All those measures which objectively and symbolically restore the victim to the state prior to the commission of the damage</w:t>
      </w:r>
      <w:r w:rsidR="00B06FEE" w:rsidRPr="00D43177">
        <w:rPr>
          <w:rFonts w:ascii="Cambria" w:eastAsia="MS Mincho" w:hAnsi="Cambria"/>
          <w:sz w:val="20"/>
          <w:szCs w:val="20"/>
        </w:rPr>
        <w:t>.</w:t>
      </w:r>
      <w:r w:rsidR="00B06FEE" w:rsidRPr="00D43177">
        <w:rPr>
          <w:rFonts w:ascii="Cambria" w:eastAsia="MS Mincho" w:hAnsi="Cambria"/>
          <w:b/>
          <w:bCs/>
          <w:sz w:val="20"/>
          <w:szCs w:val="20"/>
        </w:rPr>
        <w:t xml:space="preserve"> </w:t>
      </w:r>
    </w:p>
    <w:p w14:paraId="29B19C06" w14:textId="77777777" w:rsidR="00B06FEE" w:rsidRPr="00D43177" w:rsidRDefault="00B06FEE" w:rsidP="00B06FEE">
      <w:pPr>
        <w:ind w:left="720" w:right="720"/>
        <w:jc w:val="both"/>
        <w:rPr>
          <w:rFonts w:ascii="Cambria" w:eastAsia="MS Mincho" w:hAnsi="Cambria"/>
          <w:b/>
          <w:bCs/>
          <w:sz w:val="20"/>
          <w:szCs w:val="20"/>
        </w:rPr>
      </w:pPr>
    </w:p>
    <w:p w14:paraId="1DBB66ED" w14:textId="12888AEA" w:rsidR="00B06FEE" w:rsidRPr="00D43177" w:rsidRDefault="00A41569" w:rsidP="00B06FEE">
      <w:pPr>
        <w:ind w:left="720" w:right="720"/>
        <w:jc w:val="both"/>
        <w:rPr>
          <w:rFonts w:ascii="Cambria" w:eastAsia="MS Mincho" w:hAnsi="Cambria"/>
          <w:sz w:val="20"/>
          <w:szCs w:val="20"/>
        </w:rPr>
      </w:pPr>
      <w:r w:rsidRPr="00D43177">
        <w:rPr>
          <w:rFonts w:ascii="Cambria" w:eastAsia="MS Mincho" w:hAnsi="Cambria"/>
          <w:b/>
          <w:bCs/>
          <w:sz w:val="20"/>
          <w:szCs w:val="20"/>
          <w:u w:val="single"/>
        </w:rPr>
        <w:t>Representatives of the victims</w:t>
      </w:r>
      <w:r w:rsidR="00B06FEE" w:rsidRPr="00D43177">
        <w:rPr>
          <w:rFonts w:ascii="Cambria" w:eastAsia="MS Mincho" w:hAnsi="Cambria"/>
          <w:b/>
          <w:bCs/>
          <w:sz w:val="20"/>
          <w:szCs w:val="20"/>
          <w:u w:val="single"/>
        </w:rPr>
        <w:t>:</w:t>
      </w:r>
      <w:r w:rsidR="00B06FEE" w:rsidRPr="00D43177">
        <w:rPr>
          <w:rFonts w:ascii="Cambria" w:eastAsia="MS Mincho" w:hAnsi="Cambria"/>
          <w:b/>
          <w:bCs/>
          <w:sz w:val="20"/>
          <w:szCs w:val="20"/>
        </w:rPr>
        <w:t xml:space="preserve"> </w:t>
      </w:r>
      <w:r w:rsidRPr="00D43177">
        <w:rPr>
          <w:rFonts w:ascii="Cambria" w:eastAsia="MS Mincho" w:hAnsi="Cambria"/>
          <w:sz w:val="20"/>
          <w:szCs w:val="20"/>
        </w:rPr>
        <w:t>Javier Villegas Posada Law Firm, represented for these purposes by Dr. Sandra Villegas Arevalo</w:t>
      </w:r>
      <w:r w:rsidR="00B06FEE" w:rsidRPr="00D43177">
        <w:rPr>
          <w:rFonts w:ascii="Cambria" w:eastAsia="MS Mincho" w:hAnsi="Cambria"/>
          <w:sz w:val="20"/>
          <w:szCs w:val="20"/>
        </w:rPr>
        <w:t xml:space="preserve">. </w:t>
      </w:r>
    </w:p>
    <w:p w14:paraId="39685648" w14:textId="77777777" w:rsidR="00B06FEE" w:rsidRPr="00D43177" w:rsidRDefault="00B06FEE" w:rsidP="00B06FEE">
      <w:pPr>
        <w:ind w:left="720" w:right="720"/>
        <w:jc w:val="both"/>
        <w:rPr>
          <w:rFonts w:ascii="Cambria" w:eastAsia="MS Mincho" w:hAnsi="Cambria"/>
          <w:sz w:val="20"/>
          <w:szCs w:val="20"/>
        </w:rPr>
      </w:pPr>
    </w:p>
    <w:p w14:paraId="72C2ED3B" w14:textId="42F44824" w:rsidR="00B06FEE" w:rsidRPr="00D43177" w:rsidRDefault="00AF7693" w:rsidP="00B06FEE">
      <w:pPr>
        <w:ind w:left="720" w:right="720"/>
        <w:jc w:val="both"/>
        <w:rPr>
          <w:rFonts w:ascii="Cambria" w:eastAsia="MS Mincho" w:hAnsi="Cambria"/>
          <w:sz w:val="20"/>
          <w:szCs w:val="20"/>
        </w:rPr>
      </w:pPr>
      <w:r w:rsidRPr="00D43177">
        <w:rPr>
          <w:rFonts w:asciiTheme="majorHAnsi" w:hAnsiTheme="majorHAnsi" w:cstheme="minorHAnsi"/>
          <w:b/>
          <w:bCs/>
          <w:sz w:val="20"/>
          <w:szCs w:val="20"/>
          <w:u w:val="single"/>
        </w:rPr>
        <w:t>Friendly Settlement:</w:t>
      </w:r>
      <w:r w:rsidRPr="00D43177">
        <w:rPr>
          <w:rFonts w:asciiTheme="majorHAnsi" w:hAnsiTheme="majorHAnsi" w:cstheme="minorHAnsi"/>
          <w:sz w:val="20"/>
          <w:szCs w:val="20"/>
        </w:rPr>
        <w:t xml:space="preserve"> Alternative dispute resolution mechanism, used for peaceful and consensual settlement before the Inter-American Commission</w:t>
      </w:r>
      <w:r w:rsidR="00B06FEE" w:rsidRPr="00D43177">
        <w:rPr>
          <w:rFonts w:ascii="Cambria" w:eastAsia="MS Mincho" w:hAnsi="Cambria"/>
          <w:sz w:val="20"/>
          <w:szCs w:val="20"/>
        </w:rPr>
        <w:t xml:space="preserve">. </w:t>
      </w:r>
    </w:p>
    <w:p w14:paraId="3B13F1E9" w14:textId="77777777" w:rsidR="00B06FEE" w:rsidRPr="00D43177" w:rsidRDefault="00B06FEE" w:rsidP="00B06FEE">
      <w:pPr>
        <w:ind w:left="720" w:right="720"/>
        <w:jc w:val="both"/>
        <w:rPr>
          <w:rFonts w:ascii="Cambria" w:eastAsia="MS Mincho" w:hAnsi="Cambria"/>
          <w:sz w:val="20"/>
          <w:szCs w:val="20"/>
        </w:rPr>
      </w:pPr>
    </w:p>
    <w:p w14:paraId="07344CB1" w14:textId="618EB548" w:rsidR="00B06FEE" w:rsidRPr="00D43177" w:rsidRDefault="00B06FEE" w:rsidP="00B06FEE">
      <w:pPr>
        <w:ind w:left="720" w:right="720"/>
        <w:jc w:val="both"/>
        <w:rPr>
          <w:rFonts w:ascii="Cambria" w:eastAsia="MS Mincho" w:hAnsi="Cambria"/>
          <w:sz w:val="20"/>
          <w:szCs w:val="20"/>
        </w:rPr>
      </w:pPr>
      <w:r w:rsidRPr="00D43177">
        <w:rPr>
          <w:rFonts w:ascii="Cambria" w:eastAsia="MS Mincho" w:hAnsi="Cambria"/>
          <w:b/>
          <w:bCs/>
          <w:sz w:val="20"/>
          <w:szCs w:val="20"/>
          <w:u w:val="single"/>
        </w:rPr>
        <w:t>V</w:t>
      </w:r>
      <w:r w:rsidR="00802ECC" w:rsidRPr="00D43177">
        <w:rPr>
          <w:rFonts w:ascii="Cambria" w:eastAsia="MS Mincho" w:hAnsi="Cambria"/>
          <w:b/>
          <w:bCs/>
          <w:sz w:val="20"/>
          <w:szCs w:val="20"/>
          <w:u w:val="single"/>
        </w:rPr>
        <w:t>ic</w:t>
      </w:r>
      <w:r w:rsidRPr="00D43177">
        <w:rPr>
          <w:rFonts w:ascii="Cambria" w:eastAsia="MS Mincho" w:hAnsi="Cambria"/>
          <w:b/>
          <w:bCs/>
          <w:sz w:val="20"/>
          <w:szCs w:val="20"/>
          <w:u w:val="single"/>
        </w:rPr>
        <w:t>tims:</w:t>
      </w:r>
      <w:r w:rsidRPr="00D43177">
        <w:rPr>
          <w:rFonts w:ascii="Cambria" w:eastAsia="MS Mincho" w:hAnsi="Cambria"/>
          <w:b/>
          <w:bCs/>
          <w:sz w:val="20"/>
          <w:szCs w:val="20"/>
        </w:rPr>
        <w:t xml:space="preserve"> </w:t>
      </w:r>
      <w:r w:rsidR="00802ECC" w:rsidRPr="00D43177">
        <w:rPr>
          <w:rFonts w:ascii="Cambria" w:eastAsia="MS Mincho" w:hAnsi="Cambria"/>
          <w:sz w:val="20"/>
          <w:szCs w:val="20"/>
        </w:rPr>
        <w:t xml:space="preserve">Relatives of Mr. </w:t>
      </w:r>
      <w:r w:rsidR="00575B4C" w:rsidRPr="00D43177">
        <w:rPr>
          <w:rFonts w:ascii="Cambria" w:eastAsia="MS Mincho" w:hAnsi="Cambria"/>
          <w:sz w:val="20"/>
          <w:szCs w:val="20"/>
        </w:rPr>
        <w:t xml:space="preserve">José </w:t>
      </w:r>
      <w:proofErr w:type="spellStart"/>
      <w:r w:rsidR="00575B4C" w:rsidRPr="00D43177">
        <w:rPr>
          <w:rFonts w:ascii="Cambria" w:eastAsia="MS Mincho" w:hAnsi="Cambria"/>
          <w:sz w:val="20"/>
          <w:szCs w:val="20"/>
        </w:rPr>
        <w:t>Oleaguer</w:t>
      </w:r>
      <w:proofErr w:type="spellEnd"/>
      <w:r w:rsidR="00575B4C" w:rsidRPr="00D43177">
        <w:rPr>
          <w:rFonts w:ascii="Cambria" w:eastAsia="MS Mincho" w:hAnsi="Cambria"/>
          <w:sz w:val="20"/>
          <w:szCs w:val="20"/>
        </w:rPr>
        <w:t xml:space="preserve"> Correa </w:t>
      </w:r>
      <w:proofErr w:type="spellStart"/>
      <w:r w:rsidR="00575B4C" w:rsidRPr="00D43177">
        <w:rPr>
          <w:rFonts w:ascii="Cambria" w:eastAsia="MS Mincho" w:hAnsi="Cambria"/>
          <w:sz w:val="20"/>
          <w:szCs w:val="20"/>
        </w:rPr>
        <w:t>Castrillón</w:t>
      </w:r>
      <w:proofErr w:type="spellEnd"/>
      <w:r w:rsidRPr="00D43177">
        <w:rPr>
          <w:rFonts w:ascii="Cambria" w:eastAsia="MS Mincho" w:hAnsi="Cambria"/>
          <w:sz w:val="20"/>
          <w:szCs w:val="20"/>
        </w:rPr>
        <w:t xml:space="preserve">. </w:t>
      </w:r>
    </w:p>
    <w:p w14:paraId="7C6EDBFE" w14:textId="77777777" w:rsidR="00B06FEE" w:rsidRPr="00D43177" w:rsidRDefault="00B06FEE" w:rsidP="00B06FEE">
      <w:pPr>
        <w:ind w:left="720" w:right="720"/>
        <w:jc w:val="both"/>
        <w:rPr>
          <w:rFonts w:ascii="Cambria" w:eastAsia="MS Mincho" w:hAnsi="Cambria"/>
          <w:b/>
          <w:bCs/>
          <w:sz w:val="20"/>
          <w:szCs w:val="20"/>
        </w:rPr>
      </w:pPr>
    </w:p>
    <w:p w14:paraId="5D306984" w14:textId="6661BA80" w:rsidR="00736032" w:rsidRPr="00D43177" w:rsidRDefault="003F6692" w:rsidP="00B06FEE">
      <w:pPr>
        <w:ind w:left="720" w:right="720"/>
        <w:jc w:val="center"/>
        <w:rPr>
          <w:rFonts w:asciiTheme="majorHAnsi" w:hAnsiTheme="majorHAnsi" w:cstheme="minorHAnsi"/>
          <w:b/>
          <w:bCs/>
          <w:sz w:val="20"/>
          <w:szCs w:val="20"/>
        </w:rPr>
      </w:pPr>
      <w:r w:rsidRPr="00D43177">
        <w:rPr>
          <w:rFonts w:asciiTheme="majorHAnsi" w:hAnsiTheme="majorHAnsi" w:cstheme="minorHAnsi"/>
          <w:b/>
          <w:bCs/>
          <w:sz w:val="20"/>
          <w:szCs w:val="20"/>
        </w:rPr>
        <w:t xml:space="preserve">SECOND: BACKGROUND </w:t>
      </w:r>
    </w:p>
    <w:p w14:paraId="61EA416A" w14:textId="77777777" w:rsidR="00736032" w:rsidRPr="00D43177" w:rsidRDefault="00736032" w:rsidP="00B06FEE">
      <w:pPr>
        <w:ind w:left="720" w:right="720"/>
        <w:jc w:val="center"/>
        <w:rPr>
          <w:rFonts w:asciiTheme="majorHAnsi" w:hAnsiTheme="majorHAnsi" w:cstheme="minorHAnsi"/>
          <w:b/>
          <w:bCs/>
          <w:sz w:val="20"/>
          <w:szCs w:val="20"/>
        </w:rPr>
      </w:pPr>
    </w:p>
    <w:p w14:paraId="7FFBA61E" w14:textId="69A69EDB" w:rsidR="00B06FEE" w:rsidRPr="00D43177" w:rsidRDefault="003F6692" w:rsidP="009928D6">
      <w:pPr>
        <w:pStyle w:val="ListParagraph"/>
        <w:numPr>
          <w:ilvl w:val="0"/>
          <w:numId w:val="60"/>
        </w:numPr>
        <w:ind w:right="720"/>
        <w:rPr>
          <w:rFonts w:asciiTheme="majorHAnsi" w:hAnsiTheme="majorHAnsi" w:cstheme="minorHAnsi"/>
          <w:b/>
          <w:bCs/>
          <w:sz w:val="20"/>
          <w:szCs w:val="20"/>
        </w:rPr>
      </w:pPr>
      <w:r w:rsidRPr="00D43177">
        <w:rPr>
          <w:rFonts w:asciiTheme="majorHAnsi" w:hAnsiTheme="majorHAnsi" w:cstheme="minorHAnsi"/>
          <w:b/>
          <w:bCs/>
          <w:sz w:val="20"/>
          <w:szCs w:val="20"/>
        </w:rPr>
        <w:t>B</w:t>
      </w:r>
      <w:r w:rsidR="00736032" w:rsidRPr="00D43177">
        <w:rPr>
          <w:rFonts w:asciiTheme="majorHAnsi" w:hAnsiTheme="majorHAnsi" w:cstheme="minorHAnsi"/>
          <w:b/>
          <w:bCs/>
          <w:sz w:val="20"/>
          <w:szCs w:val="20"/>
        </w:rPr>
        <w:t>efore</w:t>
      </w:r>
      <w:r w:rsidRPr="00D43177">
        <w:rPr>
          <w:rFonts w:asciiTheme="majorHAnsi" w:hAnsiTheme="majorHAnsi" w:cstheme="minorHAnsi"/>
          <w:b/>
          <w:bCs/>
          <w:sz w:val="20"/>
          <w:szCs w:val="20"/>
        </w:rPr>
        <w:t xml:space="preserve"> </w:t>
      </w:r>
      <w:r w:rsidR="00736032" w:rsidRPr="00D43177">
        <w:rPr>
          <w:rFonts w:asciiTheme="majorHAnsi" w:hAnsiTheme="majorHAnsi" w:cstheme="minorHAnsi"/>
          <w:b/>
          <w:bCs/>
          <w:sz w:val="20"/>
          <w:szCs w:val="20"/>
        </w:rPr>
        <w:t>the</w:t>
      </w:r>
      <w:r w:rsidRPr="00D43177">
        <w:rPr>
          <w:rFonts w:asciiTheme="majorHAnsi" w:hAnsiTheme="majorHAnsi" w:cstheme="minorHAnsi"/>
          <w:b/>
          <w:bCs/>
          <w:sz w:val="20"/>
          <w:szCs w:val="20"/>
        </w:rPr>
        <w:t xml:space="preserve"> I</w:t>
      </w:r>
      <w:r w:rsidR="00736032" w:rsidRPr="00D43177">
        <w:rPr>
          <w:rFonts w:asciiTheme="majorHAnsi" w:hAnsiTheme="majorHAnsi" w:cstheme="minorHAnsi"/>
          <w:b/>
          <w:bCs/>
          <w:sz w:val="20"/>
          <w:szCs w:val="20"/>
        </w:rPr>
        <w:t>nter</w:t>
      </w:r>
      <w:r w:rsidRPr="00D43177">
        <w:rPr>
          <w:rFonts w:asciiTheme="majorHAnsi" w:hAnsiTheme="majorHAnsi" w:cstheme="minorHAnsi"/>
          <w:b/>
          <w:bCs/>
          <w:sz w:val="20"/>
          <w:szCs w:val="20"/>
        </w:rPr>
        <w:t>-A</w:t>
      </w:r>
      <w:r w:rsidR="00736032" w:rsidRPr="00D43177">
        <w:rPr>
          <w:rFonts w:asciiTheme="majorHAnsi" w:hAnsiTheme="majorHAnsi" w:cstheme="minorHAnsi"/>
          <w:b/>
          <w:bCs/>
          <w:sz w:val="20"/>
          <w:szCs w:val="20"/>
        </w:rPr>
        <w:t>merican</w:t>
      </w:r>
      <w:r w:rsidRPr="00D43177">
        <w:rPr>
          <w:rFonts w:asciiTheme="majorHAnsi" w:hAnsiTheme="majorHAnsi" w:cstheme="minorHAnsi"/>
          <w:b/>
          <w:bCs/>
          <w:sz w:val="20"/>
          <w:szCs w:val="20"/>
        </w:rPr>
        <w:t xml:space="preserve"> H</w:t>
      </w:r>
      <w:r w:rsidR="00736032" w:rsidRPr="00D43177">
        <w:rPr>
          <w:rFonts w:asciiTheme="majorHAnsi" w:hAnsiTheme="majorHAnsi" w:cstheme="minorHAnsi"/>
          <w:b/>
          <w:bCs/>
          <w:sz w:val="20"/>
          <w:szCs w:val="20"/>
        </w:rPr>
        <w:t>uman</w:t>
      </w:r>
      <w:r w:rsidRPr="00D43177">
        <w:rPr>
          <w:rFonts w:asciiTheme="majorHAnsi" w:hAnsiTheme="majorHAnsi" w:cstheme="minorHAnsi"/>
          <w:b/>
          <w:bCs/>
          <w:sz w:val="20"/>
          <w:szCs w:val="20"/>
        </w:rPr>
        <w:t xml:space="preserve"> R</w:t>
      </w:r>
      <w:r w:rsidR="00736032" w:rsidRPr="00D43177">
        <w:rPr>
          <w:rFonts w:asciiTheme="majorHAnsi" w:hAnsiTheme="majorHAnsi" w:cstheme="minorHAnsi"/>
          <w:b/>
          <w:bCs/>
          <w:sz w:val="20"/>
          <w:szCs w:val="20"/>
        </w:rPr>
        <w:t xml:space="preserve">ights </w:t>
      </w:r>
      <w:r w:rsidRPr="00D43177">
        <w:rPr>
          <w:rFonts w:asciiTheme="majorHAnsi" w:hAnsiTheme="majorHAnsi" w:cstheme="minorHAnsi"/>
          <w:b/>
          <w:bCs/>
          <w:sz w:val="20"/>
          <w:szCs w:val="20"/>
        </w:rPr>
        <w:t>S</w:t>
      </w:r>
      <w:r w:rsidR="00736032" w:rsidRPr="00D43177">
        <w:rPr>
          <w:rFonts w:asciiTheme="majorHAnsi" w:hAnsiTheme="majorHAnsi" w:cstheme="minorHAnsi"/>
          <w:b/>
          <w:bCs/>
          <w:sz w:val="20"/>
          <w:szCs w:val="20"/>
        </w:rPr>
        <w:t>ystem</w:t>
      </w:r>
    </w:p>
    <w:p w14:paraId="39872856" w14:textId="77777777" w:rsidR="003F6692" w:rsidRPr="00D43177" w:rsidRDefault="003F6692" w:rsidP="00B06FEE">
      <w:pPr>
        <w:ind w:left="720" w:right="720"/>
        <w:jc w:val="center"/>
        <w:rPr>
          <w:rFonts w:ascii="Cambria" w:eastAsia="MS Mincho" w:hAnsi="Cambria"/>
          <w:b/>
          <w:bCs/>
          <w:sz w:val="20"/>
          <w:szCs w:val="20"/>
        </w:rPr>
      </w:pPr>
    </w:p>
    <w:p w14:paraId="7420C12F" w14:textId="5D4A7E3D" w:rsidR="00B06FEE" w:rsidRPr="00D43177" w:rsidRDefault="002A39EA" w:rsidP="009928D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D43177">
        <w:rPr>
          <w:rFonts w:eastAsia="MS Mincho"/>
          <w:sz w:val="20"/>
          <w:szCs w:val="20"/>
        </w:rPr>
        <w:t xml:space="preserve">On October 27, 2000, the Inter-American Commission on Human Rights received an international complaint against the Colombian State for the events that occurred on May 6, </w:t>
      </w:r>
      <w:proofErr w:type="gramStart"/>
      <w:r w:rsidRPr="00D43177">
        <w:rPr>
          <w:rFonts w:eastAsia="MS Mincho"/>
          <w:sz w:val="20"/>
          <w:szCs w:val="20"/>
        </w:rPr>
        <w:t>1987</w:t>
      </w:r>
      <w:proofErr w:type="gramEnd"/>
      <w:r w:rsidRPr="00D43177">
        <w:rPr>
          <w:rFonts w:eastAsia="MS Mincho"/>
          <w:sz w:val="20"/>
          <w:szCs w:val="20"/>
        </w:rPr>
        <w:t xml:space="preserve"> in Puerto </w:t>
      </w:r>
      <w:proofErr w:type="spellStart"/>
      <w:r w:rsidRPr="00D43177">
        <w:rPr>
          <w:rFonts w:eastAsia="MS Mincho"/>
          <w:sz w:val="20"/>
          <w:szCs w:val="20"/>
        </w:rPr>
        <w:t>Berrío</w:t>
      </w:r>
      <w:proofErr w:type="spellEnd"/>
      <w:r w:rsidRPr="00D43177">
        <w:rPr>
          <w:rFonts w:eastAsia="MS Mincho"/>
          <w:sz w:val="20"/>
          <w:szCs w:val="20"/>
        </w:rPr>
        <w:t xml:space="preserve">, </w:t>
      </w:r>
      <w:proofErr w:type="spellStart"/>
      <w:r w:rsidRPr="00D43177">
        <w:rPr>
          <w:rFonts w:eastAsia="MS Mincho"/>
          <w:sz w:val="20"/>
          <w:szCs w:val="20"/>
        </w:rPr>
        <w:t>Antioquía</w:t>
      </w:r>
      <w:proofErr w:type="spellEnd"/>
      <w:r w:rsidRPr="00D43177">
        <w:rPr>
          <w:rFonts w:eastAsia="MS Mincho"/>
          <w:sz w:val="20"/>
          <w:szCs w:val="20"/>
        </w:rPr>
        <w:t xml:space="preserve">, the day on which Mr. José </w:t>
      </w:r>
      <w:proofErr w:type="spellStart"/>
      <w:r w:rsidRPr="00D43177">
        <w:rPr>
          <w:rFonts w:eastAsia="MS Mincho"/>
          <w:sz w:val="20"/>
          <w:szCs w:val="20"/>
        </w:rPr>
        <w:t>Oleaguer</w:t>
      </w:r>
      <w:proofErr w:type="spellEnd"/>
      <w:r w:rsidRPr="00D43177">
        <w:rPr>
          <w:rFonts w:eastAsia="MS Mincho"/>
          <w:sz w:val="20"/>
          <w:szCs w:val="20"/>
        </w:rPr>
        <w:t xml:space="preserve"> Correa </w:t>
      </w:r>
      <w:proofErr w:type="spellStart"/>
      <w:r w:rsidRPr="00D43177">
        <w:rPr>
          <w:rFonts w:eastAsia="MS Mincho"/>
          <w:sz w:val="20"/>
          <w:szCs w:val="20"/>
        </w:rPr>
        <w:t>Castrillón</w:t>
      </w:r>
      <w:proofErr w:type="spellEnd"/>
      <w:r w:rsidRPr="00D43177">
        <w:rPr>
          <w:rFonts w:eastAsia="MS Mincho"/>
          <w:sz w:val="20"/>
          <w:szCs w:val="20"/>
        </w:rPr>
        <w:t xml:space="preserve"> disappeared while he was in the company of two other persons. Mr. Correa </w:t>
      </w:r>
      <w:proofErr w:type="spellStart"/>
      <w:r w:rsidRPr="00D43177">
        <w:rPr>
          <w:rFonts w:eastAsia="MS Mincho"/>
          <w:sz w:val="20"/>
          <w:szCs w:val="20"/>
        </w:rPr>
        <w:t>Castrillón</w:t>
      </w:r>
      <w:proofErr w:type="spellEnd"/>
      <w:r w:rsidRPr="00D43177">
        <w:rPr>
          <w:rFonts w:eastAsia="MS Mincho"/>
          <w:sz w:val="20"/>
          <w:szCs w:val="20"/>
        </w:rPr>
        <w:t xml:space="preserve"> worked as a manager in the extinct Credit Agrarian, Industrial and Mining Bank</w:t>
      </w:r>
      <w:r w:rsidR="00B06FEE" w:rsidRPr="00D43177">
        <w:rPr>
          <w:rFonts w:eastAsia="MS Mincho"/>
          <w:sz w:val="20"/>
          <w:szCs w:val="20"/>
        </w:rPr>
        <w:t xml:space="preserve">. </w:t>
      </w:r>
    </w:p>
    <w:p w14:paraId="27A024AF" w14:textId="77777777" w:rsidR="00B06FEE" w:rsidRPr="00D43177" w:rsidRDefault="00B06FEE" w:rsidP="00B06FEE">
      <w:pPr>
        <w:pStyle w:val="ListParagraph"/>
        <w:ind w:right="720"/>
        <w:jc w:val="both"/>
        <w:rPr>
          <w:rFonts w:eastAsia="MS Mincho"/>
          <w:sz w:val="20"/>
          <w:szCs w:val="20"/>
        </w:rPr>
      </w:pPr>
    </w:p>
    <w:p w14:paraId="45AC03BF" w14:textId="14601441" w:rsidR="00B06FEE" w:rsidRPr="00D43177" w:rsidRDefault="0058451E" w:rsidP="009928D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D43177">
        <w:rPr>
          <w:rFonts w:eastAsia="MS Mincho"/>
          <w:sz w:val="20"/>
          <w:szCs w:val="20"/>
        </w:rPr>
        <w:t>For the facts of the case, criminal proceedings were brought against Alonso de Jesús Vaquero, aka "</w:t>
      </w:r>
      <w:proofErr w:type="spellStart"/>
      <w:r w:rsidRPr="00D43177">
        <w:rPr>
          <w:rFonts w:eastAsia="MS Mincho"/>
          <w:sz w:val="20"/>
          <w:szCs w:val="20"/>
        </w:rPr>
        <w:t>el</w:t>
      </w:r>
      <w:proofErr w:type="spellEnd"/>
      <w:r w:rsidRPr="00D43177">
        <w:rPr>
          <w:rFonts w:eastAsia="MS Mincho"/>
          <w:sz w:val="20"/>
          <w:szCs w:val="20"/>
        </w:rPr>
        <w:t xml:space="preserve"> negro Vladimir", who was convicted in an anticipated sentence on December 6, 2002, and confirmed in a second instance on March 21, 2003</w:t>
      </w:r>
      <w:r w:rsidR="00B06FEE" w:rsidRPr="00D43177">
        <w:rPr>
          <w:rFonts w:eastAsia="MS Mincho"/>
          <w:sz w:val="20"/>
          <w:szCs w:val="20"/>
        </w:rPr>
        <w:t>.</w:t>
      </w:r>
    </w:p>
    <w:p w14:paraId="73189CBC" w14:textId="77777777" w:rsidR="00B06FEE" w:rsidRPr="00D43177" w:rsidRDefault="00B06FEE" w:rsidP="00B06FEE">
      <w:pPr>
        <w:ind w:right="720"/>
        <w:jc w:val="both"/>
        <w:rPr>
          <w:rFonts w:eastAsia="MS Mincho"/>
          <w:sz w:val="20"/>
          <w:szCs w:val="20"/>
        </w:rPr>
      </w:pPr>
    </w:p>
    <w:p w14:paraId="1241DD26" w14:textId="18A7745D" w:rsidR="00B06FEE" w:rsidRPr="00D43177" w:rsidRDefault="0058451E" w:rsidP="009928D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D43177">
        <w:rPr>
          <w:rFonts w:eastAsia="MS Mincho"/>
          <w:sz w:val="20"/>
          <w:szCs w:val="20"/>
        </w:rPr>
        <w:t xml:space="preserve">Subsequently, the investigation was dropped with an inhibitory resolution of December 2, </w:t>
      </w:r>
      <w:proofErr w:type="gramStart"/>
      <w:r w:rsidRPr="00D43177">
        <w:rPr>
          <w:rFonts w:eastAsia="MS Mincho"/>
          <w:sz w:val="20"/>
          <w:szCs w:val="20"/>
        </w:rPr>
        <w:t>2013</w:t>
      </w:r>
      <w:proofErr w:type="gramEnd"/>
      <w:r w:rsidRPr="00D43177">
        <w:rPr>
          <w:rFonts w:eastAsia="MS Mincho"/>
          <w:sz w:val="20"/>
          <w:szCs w:val="20"/>
        </w:rPr>
        <w:t xml:space="preserve"> and executed on April 12, 2013</w:t>
      </w:r>
      <w:r w:rsidR="00B06FEE" w:rsidRPr="00D43177">
        <w:rPr>
          <w:rFonts w:eastAsia="MS Mincho"/>
          <w:sz w:val="20"/>
          <w:szCs w:val="20"/>
        </w:rPr>
        <w:t>.</w:t>
      </w:r>
    </w:p>
    <w:p w14:paraId="03CDB03C" w14:textId="77777777" w:rsidR="00B06FEE" w:rsidRPr="00D43177" w:rsidRDefault="00B06FEE" w:rsidP="00B06FEE">
      <w:pPr>
        <w:ind w:right="720"/>
        <w:jc w:val="both"/>
        <w:rPr>
          <w:rFonts w:eastAsia="MS Mincho"/>
          <w:sz w:val="20"/>
          <w:szCs w:val="20"/>
        </w:rPr>
      </w:pPr>
    </w:p>
    <w:p w14:paraId="04EE8E78" w14:textId="48E06E00" w:rsidR="00B06FEE" w:rsidRPr="00D43177" w:rsidRDefault="0058451E" w:rsidP="009928D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D43177">
        <w:rPr>
          <w:rFonts w:eastAsia="MS Mincho"/>
          <w:sz w:val="20"/>
          <w:szCs w:val="20"/>
        </w:rPr>
        <w:t xml:space="preserve">Notwithstanding </w:t>
      </w:r>
      <w:proofErr w:type="gramStart"/>
      <w:r w:rsidRPr="00D43177">
        <w:rPr>
          <w:rFonts w:eastAsia="MS Mincho"/>
          <w:sz w:val="20"/>
          <w:szCs w:val="20"/>
        </w:rPr>
        <w:t>the aforementioned, the</w:t>
      </w:r>
      <w:proofErr w:type="gramEnd"/>
      <w:r w:rsidRPr="00D43177">
        <w:rPr>
          <w:rFonts w:eastAsia="MS Mincho"/>
          <w:sz w:val="20"/>
          <w:szCs w:val="20"/>
        </w:rPr>
        <w:t xml:space="preserve"> Attorney General's Office decided to reopen the investigation and assign it to the 190</w:t>
      </w:r>
      <w:r w:rsidRPr="00D43177">
        <w:rPr>
          <w:rFonts w:eastAsia="MS Mincho"/>
          <w:sz w:val="20"/>
          <w:szCs w:val="20"/>
          <w:vertAlign w:val="superscript"/>
        </w:rPr>
        <w:t>th</w:t>
      </w:r>
      <w:r w:rsidRPr="00D43177">
        <w:rPr>
          <w:rFonts w:eastAsia="MS Mincho"/>
          <w:sz w:val="20"/>
          <w:szCs w:val="20"/>
        </w:rPr>
        <w:t xml:space="preserve"> Specialized Prosecutor's Office, where the corresponding investigative work will be conducted in order to clarify the facts</w:t>
      </w:r>
      <w:r w:rsidR="00B06FEE" w:rsidRPr="00D43177">
        <w:rPr>
          <w:rStyle w:val="FootnoteReference"/>
          <w:rFonts w:eastAsia="MS Mincho"/>
          <w:sz w:val="20"/>
          <w:szCs w:val="20"/>
        </w:rPr>
        <w:footnoteReference w:id="5"/>
      </w:r>
      <w:r w:rsidR="00B06FEE" w:rsidRPr="00D43177">
        <w:rPr>
          <w:rFonts w:eastAsia="MS Mincho"/>
          <w:sz w:val="20"/>
          <w:szCs w:val="20"/>
        </w:rPr>
        <w:t>.</w:t>
      </w:r>
    </w:p>
    <w:p w14:paraId="465A26C2" w14:textId="77777777" w:rsidR="00B06FEE" w:rsidRPr="00D43177" w:rsidRDefault="00B06FEE" w:rsidP="00B06FEE">
      <w:pPr>
        <w:ind w:right="720"/>
        <w:jc w:val="both"/>
        <w:rPr>
          <w:rFonts w:eastAsia="MS Mincho"/>
          <w:sz w:val="20"/>
          <w:szCs w:val="20"/>
        </w:rPr>
      </w:pPr>
    </w:p>
    <w:p w14:paraId="0B8DAE7B" w14:textId="4A90BD16" w:rsidR="00B06FEE" w:rsidRPr="00D43177" w:rsidRDefault="0080787C" w:rsidP="009928D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D43177">
        <w:rPr>
          <w:rFonts w:eastAsia="MS Mincho"/>
          <w:sz w:val="20"/>
          <w:szCs w:val="20"/>
        </w:rPr>
        <w:t>O</w:t>
      </w:r>
      <w:r w:rsidR="0072782A" w:rsidRPr="00D43177">
        <w:rPr>
          <w:rFonts w:eastAsia="MS Mincho"/>
          <w:sz w:val="20"/>
          <w:szCs w:val="20"/>
        </w:rPr>
        <w:t xml:space="preserve">n </w:t>
      </w:r>
      <w:r w:rsidR="00736032" w:rsidRPr="00D43177">
        <w:rPr>
          <w:rFonts w:eastAsia="MS Mincho"/>
          <w:sz w:val="20"/>
          <w:szCs w:val="20"/>
        </w:rPr>
        <w:t>May 8, 2020</w:t>
      </w:r>
      <w:r w:rsidR="0072782A" w:rsidRPr="00D43177">
        <w:rPr>
          <w:rFonts w:eastAsia="MS Mincho"/>
          <w:sz w:val="20"/>
          <w:szCs w:val="20"/>
        </w:rPr>
        <w:t xml:space="preserve">, </w:t>
      </w:r>
      <w:r w:rsidR="00736032" w:rsidRPr="00D43177">
        <w:rPr>
          <w:rFonts w:eastAsia="MS Mincho"/>
          <w:sz w:val="20"/>
          <w:szCs w:val="20"/>
        </w:rPr>
        <w:t xml:space="preserve">the Colombian State and the representatives of the victims signed a Memorandum of Understanding </w:t>
      </w:r>
      <w:proofErr w:type="gramStart"/>
      <w:r w:rsidR="00736032" w:rsidRPr="00D43177">
        <w:rPr>
          <w:rFonts w:eastAsia="MS Mincho"/>
          <w:sz w:val="20"/>
          <w:szCs w:val="20"/>
        </w:rPr>
        <w:t>in order to</w:t>
      </w:r>
      <w:proofErr w:type="gramEnd"/>
      <w:r w:rsidR="00736032" w:rsidRPr="00D43177">
        <w:rPr>
          <w:rFonts w:eastAsia="MS Mincho"/>
          <w:sz w:val="20"/>
          <w:szCs w:val="20"/>
        </w:rPr>
        <w:t xml:space="preserve"> reach </w:t>
      </w:r>
      <w:r w:rsidR="005201B5">
        <w:rPr>
          <w:rFonts w:eastAsia="MS Mincho"/>
          <w:sz w:val="20"/>
          <w:szCs w:val="20"/>
        </w:rPr>
        <w:t>a friendly settlement</w:t>
      </w:r>
      <w:r w:rsidR="00B06FEE" w:rsidRPr="00D43177">
        <w:rPr>
          <w:rFonts w:eastAsia="MS Mincho"/>
          <w:sz w:val="20"/>
          <w:szCs w:val="20"/>
        </w:rPr>
        <w:t xml:space="preserve">. </w:t>
      </w:r>
    </w:p>
    <w:p w14:paraId="556B5B88" w14:textId="77777777" w:rsidR="00B06FEE" w:rsidRPr="00D43177" w:rsidRDefault="00B06FEE" w:rsidP="00B06FEE">
      <w:pPr>
        <w:ind w:right="720"/>
        <w:jc w:val="both"/>
        <w:rPr>
          <w:rFonts w:eastAsia="MS Mincho"/>
          <w:sz w:val="20"/>
          <w:szCs w:val="20"/>
        </w:rPr>
      </w:pPr>
    </w:p>
    <w:p w14:paraId="110FE258" w14:textId="2DB2DCD8" w:rsidR="00B06FEE" w:rsidRPr="00D43177" w:rsidRDefault="0072782A" w:rsidP="009928D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D43177">
        <w:rPr>
          <w:rFonts w:eastAsia="MS Mincho"/>
          <w:sz w:val="20"/>
          <w:szCs w:val="20"/>
        </w:rPr>
        <w:lastRenderedPageBreak/>
        <w:t xml:space="preserve">In the following days, joint meetings were held between the parties </w:t>
      </w:r>
      <w:proofErr w:type="gramStart"/>
      <w:r w:rsidRPr="00D43177">
        <w:rPr>
          <w:rFonts w:eastAsia="MS Mincho"/>
          <w:sz w:val="20"/>
          <w:szCs w:val="20"/>
        </w:rPr>
        <w:t>in order to</w:t>
      </w:r>
      <w:proofErr w:type="gramEnd"/>
      <w:r w:rsidRPr="00D43177">
        <w:rPr>
          <w:rFonts w:eastAsia="MS Mincho"/>
          <w:sz w:val="20"/>
          <w:szCs w:val="20"/>
        </w:rPr>
        <w:t xml:space="preserve"> analyze the comprehensive reparation measures to be included in the </w:t>
      </w:r>
      <w:r w:rsidR="005201B5">
        <w:rPr>
          <w:rFonts w:eastAsia="MS Mincho"/>
          <w:sz w:val="20"/>
          <w:szCs w:val="20"/>
        </w:rPr>
        <w:t>Friendly</w:t>
      </w:r>
      <w:r w:rsidR="005201B5" w:rsidRPr="00D43177">
        <w:rPr>
          <w:rFonts w:eastAsia="MS Mincho"/>
          <w:sz w:val="20"/>
          <w:szCs w:val="20"/>
        </w:rPr>
        <w:t xml:space="preserve"> </w:t>
      </w:r>
      <w:r w:rsidRPr="00D43177">
        <w:rPr>
          <w:rFonts w:eastAsia="MS Mincho"/>
          <w:sz w:val="20"/>
          <w:szCs w:val="20"/>
        </w:rPr>
        <w:t>Settlement Agreement that was signed on that date</w:t>
      </w:r>
      <w:r w:rsidR="00B06FEE" w:rsidRPr="00D43177">
        <w:rPr>
          <w:rFonts w:eastAsia="MS Mincho"/>
          <w:sz w:val="20"/>
          <w:szCs w:val="20"/>
        </w:rPr>
        <w:t xml:space="preserve">.  </w:t>
      </w:r>
    </w:p>
    <w:p w14:paraId="296B0461" w14:textId="77777777" w:rsidR="00B06FEE" w:rsidRPr="00D43177" w:rsidRDefault="00B06FEE" w:rsidP="00B06FEE">
      <w:pPr>
        <w:ind w:left="720" w:right="720"/>
        <w:jc w:val="both"/>
        <w:rPr>
          <w:rFonts w:ascii="Cambria" w:eastAsia="MS Mincho" w:hAnsi="Cambria"/>
          <w:sz w:val="20"/>
          <w:szCs w:val="20"/>
        </w:rPr>
      </w:pPr>
    </w:p>
    <w:p w14:paraId="0993B420" w14:textId="1BB769C7" w:rsidR="00B06FEE" w:rsidRPr="00D43177" w:rsidRDefault="006C3A2E" w:rsidP="00B06FEE">
      <w:pPr>
        <w:ind w:left="720" w:right="720"/>
        <w:jc w:val="center"/>
        <w:rPr>
          <w:rFonts w:ascii="Cambria" w:eastAsia="MS Mincho" w:hAnsi="Cambria"/>
          <w:b/>
          <w:bCs/>
          <w:sz w:val="20"/>
          <w:szCs w:val="20"/>
        </w:rPr>
      </w:pPr>
      <w:r w:rsidRPr="00D43177">
        <w:rPr>
          <w:rFonts w:ascii="Cambria" w:eastAsia="MS Mincho" w:hAnsi="Cambria"/>
          <w:b/>
          <w:bCs/>
          <w:sz w:val="20"/>
          <w:szCs w:val="20"/>
        </w:rPr>
        <w:t>THIRD</w:t>
      </w:r>
      <w:r w:rsidR="00562EB1" w:rsidRPr="00D43177">
        <w:rPr>
          <w:rFonts w:asciiTheme="majorHAnsi" w:hAnsiTheme="majorHAnsi" w:cstheme="minorHAnsi"/>
          <w:b/>
          <w:bCs/>
          <w:sz w:val="20"/>
          <w:szCs w:val="20"/>
        </w:rPr>
        <w:t>: ACKNOWLEDGEMENT OF RESPONSIBILITY</w:t>
      </w:r>
    </w:p>
    <w:p w14:paraId="0271F846" w14:textId="77777777" w:rsidR="00B06FEE" w:rsidRPr="00D43177" w:rsidRDefault="00B06FEE" w:rsidP="00B06FEE">
      <w:pPr>
        <w:ind w:left="720" w:right="720"/>
        <w:jc w:val="center"/>
        <w:rPr>
          <w:rFonts w:ascii="Cambria" w:eastAsia="MS Mincho" w:hAnsi="Cambria"/>
          <w:b/>
          <w:bCs/>
          <w:sz w:val="20"/>
          <w:szCs w:val="20"/>
        </w:rPr>
      </w:pPr>
    </w:p>
    <w:p w14:paraId="694E3995" w14:textId="1494E1DD" w:rsidR="00B06FEE" w:rsidRPr="00D43177" w:rsidRDefault="006C3A2E" w:rsidP="00B06FEE">
      <w:pPr>
        <w:ind w:left="720" w:right="720"/>
        <w:jc w:val="both"/>
        <w:rPr>
          <w:rFonts w:ascii="Cambria" w:eastAsia="MS Mincho" w:hAnsi="Cambria"/>
          <w:sz w:val="20"/>
          <w:szCs w:val="20"/>
        </w:rPr>
      </w:pPr>
      <w:r w:rsidRPr="00D43177">
        <w:rPr>
          <w:rFonts w:ascii="Cambria" w:eastAsia="MS Mincho" w:hAnsi="Cambria"/>
          <w:sz w:val="20"/>
          <w:szCs w:val="20"/>
        </w:rPr>
        <w:t xml:space="preserve">The Colombian State acknowledges international responsibility for the violation of the rights recognized in Articles 8 (fair trial) and 25 (judicial protection) of the American Convention on Human Rights to the detriment of the victim's next of kin, due to the lack of diligence in the investigation of the events of May 6, </w:t>
      </w:r>
      <w:proofErr w:type="gramStart"/>
      <w:r w:rsidRPr="00D43177">
        <w:rPr>
          <w:rFonts w:ascii="Cambria" w:eastAsia="MS Mincho" w:hAnsi="Cambria"/>
          <w:sz w:val="20"/>
          <w:szCs w:val="20"/>
        </w:rPr>
        <w:t>1987</w:t>
      </w:r>
      <w:proofErr w:type="gramEnd"/>
      <w:r w:rsidRPr="00D43177">
        <w:rPr>
          <w:rFonts w:ascii="Cambria" w:eastAsia="MS Mincho" w:hAnsi="Cambria"/>
          <w:sz w:val="20"/>
          <w:szCs w:val="20"/>
        </w:rPr>
        <w:t xml:space="preserve"> in which Mr. José </w:t>
      </w:r>
      <w:proofErr w:type="spellStart"/>
      <w:r w:rsidRPr="00D43177">
        <w:rPr>
          <w:rFonts w:ascii="Cambria" w:eastAsia="MS Mincho" w:hAnsi="Cambria"/>
          <w:sz w:val="20"/>
          <w:szCs w:val="20"/>
        </w:rPr>
        <w:t>Oleaguer</w:t>
      </w:r>
      <w:proofErr w:type="spellEnd"/>
      <w:r w:rsidRPr="00D43177">
        <w:rPr>
          <w:rFonts w:ascii="Cambria" w:eastAsia="MS Mincho" w:hAnsi="Cambria"/>
          <w:sz w:val="20"/>
          <w:szCs w:val="20"/>
        </w:rPr>
        <w:t xml:space="preserve"> Correa </w:t>
      </w:r>
      <w:proofErr w:type="spellStart"/>
      <w:r w:rsidRPr="00D43177">
        <w:rPr>
          <w:rFonts w:ascii="Cambria" w:eastAsia="MS Mincho" w:hAnsi="Cambria"/>
          <w:sz w:val="20"/>
          <w:szCs w:val="20"/>
        </w:rPr>
        <w:t>Castrillón</w:t>
      </w:r>
      <w:proofErr w:type="spellEnd"/>
      <w:r w:rsidRPr="00D43177">
        <w:rPr>
          <w:rFonts w:ascii="Cambria" w:eastAsia="MS Mincho" w:hAnsi="Cambria"/>
          <w:sz w:val="20"/>
          <w:szCs w:val="20"/>
        </w:rPr>
        <w:t xml:space="preserve"> disappeared</w:t>
      </w:r>
      <w:r w:rsidR="00B06FEE" w:rsidRPr="00D43177">
        <w:rPr>
          <w:rFonts w:ascii="Cambria" w:eastAsia="MS Mincho" w:hAnsi="Cambria"/>
          <w:sz w:val="20"/>
          <w:szCs w:val="20"/>
        </w:rPr>
        <w:t xml:space="preserve">.  </w:t>
      </w:r>
    </w:p>
    <w:p w14:paraId="7903E866" w14:textId="77777777" w:rsidR="00B06FEE" w:rsidRPr="00D43177" w:rsidRDefault="00B06FEE" w:rsidP="00B06FEE">
      <w:pPr>
        <w:ind w:left="720" w:right="720"/>
        <w:jc w:val="both"/>
        <w:rPr>
          <w:rFonts w:ascii="Cambria" w:eastAsia="MS Mincho" w:hAnsi="Cambria"/>
          <w:sz w:val="20"/>
          <w:szCs w:val="20"/>
        </w:rPr>
      </w:pPr>
    </w:p>
    <w:p w14:paraId="25F7935B" w14:textId="30CF4C85" w:rsidR="00B06FEE" w:rsidRPr="00D43177" w:rsidRDefault="00562EB1" w:rsidP="00B06FEE">
      <w:pPr>
        <w:ind w:left="720" w:right="720"/>
        <w:jc w:val="center"/>
        <w:rPr>
          <w:rFonts w:ascii="Cambria" w:eastAsia="MS Mincho" w:hAnsi="Cambria"/>
          <w:b/>
          <w:bCs/>
          <w:sz w:val="20"/>
          <w:szCs w:val="20"/>
        </w:rPr>
      </w:pPr>
      <w:r w:rsidRPr="00D43177">
        <w:rPr>
          <w:rFonts w:asciiTheme="majorHAnsi" w:hAnsiTheme="majorHAnsi" w:cstheme="minorHAnsi"/>
          <w:b/>
          <w:bCs/>
          <w:sz w:val="20"/>
          <w:szCs w:val="20"/>
        </w:rPr>
        <w:t>F</w:t>
      </w:r>
      <w:r w:rsidR="006C3A2E" w:rsidRPr="00D43177">
        <w:rPr>
          <w:rFonts w:asciiTheme="majorHAnsi" w:hAnsiTheme="majorHAnsi" w:cstheme="minorHAnsi"/>
          <w:b/>
          <w:bCs/>
          <w:sz w:val="20"/>
          <w:szCs w:val="20"/>
        </w:rPr>
        <w:t>OUR</w:t>
      </w:r>
      <w:r w:rsidRPr="00D43177">
        <w:rPr>
          <w:rFonts w:asciiTheme="majorHAnsi" w:hAnsiTheme="majorHAnsi" w:cstheme="minorHAnsi"/>
          <w:b/>
          <w:bCs/>
          <w:sz w:val="20"/>
          <w:szCs w:val="20"/>
        </w:rPr>
        <w:t>TH: SATISFACTION MEASURES</w:t>
      </w:r>
      <w:r w:rsidR="006C3A2E" w:rsidRPr="00D43177">
        <w:rPr>
          <w:rFonts w:asciiTheme="majorHAnsi" w:hAnsiTheme="majorHAnsi" w:cstheme="minorHAnsi"/>
          <w:b/>
          <w:bCs/>
          <w:sz w:val="20"/>
          <w:szCs w:val="20"/>
        </w:rPr>
        <w:t xml:space="preserve"> AGREED BETWEEN THE PARTIES</w:t>
      </w:r>
    </w:p>
    <w:p w14:paraId="25DCDF1B" w14:textId="77777777" w:rsidR="00B06FEE" w:rsidRPr="00D43177" w:rsidRDefault="00B06FEE" w:rsidP="00B06FEE">
      <w:pPr>
        <w:ind w:left="720" w:right="720"/>
        <w:jc w:val="center"/>
        <w:rPr>
          <w:rFonts w:ascii="Cambria" w:eastAsia="MS Mincho" w:hAnsi="Cambria"/>
          <w:b/>
          <w:bCs/>
          <w:sz w:val="20"/>
          <w:szCs w:val="20"/>
        </w:rPr>
      </w:pPr>
    </w:p>
    <w:p w14:paraId="2567C881" w14:textId="3CB094AE" w:rsidR="00B06FEE" w:rsidRDefault="006C3A2E" w:rsidP="00B06FEE">
      <w:pPr>
        <w:ind w:left="720" w:right="720"/>
        <w:jc w:val="both"/>
        <w:rPr>
          <w:rFonts w:ascii="Cambria" w:eastAsia="MS Mincho" w:hAnsi="Cambria"/>
          <w:sz w:val="20"/>
          <w:szCs w:val="20"/>
        </w:rPr>
      </w:pPr>
      <w:r w:rsidRPr="00D43177">
        <w:rPr>
          <w:rFonts w:ascii="Cambria" w:eastAsia="MS Mincho" w:hAnsi="Cambria"/>
          <w:sz w:val="20"/>
          <w:szCs w:val="20"/>
        </w:rPr>
        <w:t>The State undertakes to implement the following measures of reparation consisting of measures of satisfaction, guarantees of non-repetition and compensation, in the terms described below</w:t>
      </w:r>
      <w:r w:rsidR="00B06FEE" w:rsidRPr="00D43177">
        <w:rPr>
          <w:rFonts w:ascii="Cambria" w:eastAsia="MS Mincho" w:hAnsi="Cambria"/>
          <w:sz w:val="20"/>
          <w:szCs w:val="20"/>
        </w:rPr>
        <w:t xml:space="preserve">: </w:t>
      </w:r>
    </w:p>
    <w:p w14:paraId="5D44A822" w14:textId="77777777" w:rsidR="005201B5" w:rsidRPr="00D43177" w:rsidRDefault="005201B5" w:rsidP="00B06FEE">
      <w:pPr>
        <w:ind w:left="720" w:right="720"/>
        <w:jc w:val="both"/>
        <w:rPr>
          <w:rFonts w:ascii="Cambria" w:eastAsia="MS Mincho" w:hAnsi="Cambria"/>
          <w:sz w:val="20"/>
          <w:szCs w:val="20"/>
        </w:rPr>
      </w:pPr>
    </w:p>
    <w:p w14:paraId="03B5914B" w14:textId="64FFA425" w:rsidR="006C3A2E" w:rsidRPr="00D43177" w:rsidRDefault="008F78C1" w:rsidP="009928D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rPr>
      </w:pPr>
      <w:r w:rsidRPr="008F78C1">
        <w:rPr>
          <w:rFonts w:eastAsia="MS Mincho"/>
          <w:b/>
          <w:bCs/>
          <w:sz w:val="20"/>
          <w:szCs w:val="20"/>
        </w:rPr>
        <w:t>Measures of Satisfaction</w:t>
      </w:r>
      <w:r w:rsidR="006C3A2E" w:rsidRPr="00D43177">
        <w:rPr>
          <w:rFonts w:eastAsia="MS Mincho"/>
          <w:b/>
          <w:bCs/>
          <w:sz w:val="20"/>
          <w:szCs w:val="20"/>
        </w:rPr>
        <w:t xml:space="preserve">. </w:t>
      </w:r>
    </w:p>
    <w:p w14:paraId="6793A969" w14:textId="77777777" w:rsidR="006C3A2E" w:rsidRPr="00D43177" w:rsidRDefault="006C3A2E" w:rsidP="006C3A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rPr>
      </w:pPr>
    </w:p>
    <w:p w14:paraId="26D6FFB5" w14:textId="7F6FEFDE"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tabs>
          <w:tab w:val="left" w:pos="1014"/>
        </w:tabs>
        <w:ind w:left="720" w:right="720"/>
        <w:jc w:val="both"/>
        <w:rPr>
          <w:rFonts w:ascii="Cambria" w:eastAsia="MS Mincho" w:hAnsi="Cambria"/>
          <w:sz w:val="20"/>
          <w:szCs w:val="20"/>
        </w:rPr>
      </w:pPr>
      <w:r w:rsidRPr="00D43177">
        <w:rPr>
          <w:rFonts w:ascii="Cambria" w:eastAsia="MS Mincho" w:hAnsi="Cambria"/>
          <w:sz w:val="20"/>
          <w:szCs w:val="20"/>
        </w:rPr>
        <w:tab/>
      </w:r>
      <w:r w:rsidR="008F78C1" w:rsidRPr="008F78C1">
        <w:rPr>
          <w:rFonts w:ascii="Cambria" w:eastAsia="MS Mincho" w:hAnsi="Cambria"/>
          <w:sz w:val="20"/>
          <w:szCs w:val="20"/>
        </w:rPr>
        <w:t xml:space="preserve">The State of Colombia undertakes to carry out the following satisfaction and </w:t>
      </w:r>
      <w:r w:rsidR="008F78C1">
        <w:rPr>
          <w:rFonts w:ascii="Cambria" w:eastAsia="MS Mincho" w:hAnsi="Cambria"/>
          <w:sz w:val="20"/>
          <w:szCs w:val="20"/>
        </w:rPr>
        <w:t>remedial</w:t>
      </w:r>
      <w:r w:rsidR="008F78C1" w:rsidRPr="008F78C1">
        <w:rPr>
          <w:rFonts w:ascii="Cambria" w:eastAsia="MS Mincho" w:hAnsi="Cambria"/>
          <w:sz w:val="20"/>
          <w:szCs w:val="20"/>
        </w:rPr>
        <w:t xml:space="preserve"> measures</w:t>
      </w:r>
      <w:r w:rsidRPr="00D43177">
        <w:rPr>
          <w:rFonts w:ascii="Cambria" w:eastAsia="MS Mincho" w:hAnsi="Cambria"/>
          <w:sz w:val="20"/>
          <w:szCs w:val="20"/>
        </w:rPr>
        <w:t xml:space="preserve">: </w:t>
      </w:r>
    </w:p>
    <w:p w14:paraId="211C7F13"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tabs>
          <w:tab w:val="left" w:pos="1014"/>
        </w:tabs>
        <w:ind w:left="720" w:right="720"/>
        <w:jc w:val="both"/>
        <w:rPr>
          <w:rFonts w:ascii="Cambria" w:eastAsia="MS Mincho" w:hAnsi="Cambria"/>
          <w:sz w:val="20"/>
          <w:szCs w:val="20"/>
        </w:rPr>
      </w:pPr>
    </w:p>
    <w:p w14:paraId="5D43B7D8" w14:textId="62BF6EEF" w:rsidR="006C3A2E" w:rsidRPr="00D43177" w:rsidRDefault="008F78C1" w:rsidP="009928D6">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rPr>
      </w:pPr>
      <w:r w:rsidRPr="008F78C1">
        <w:rPr>
          <w:rFonts w:eastAsia="MS Mincho"/>
          <w:b/>
          <w:bCs/>
          <w:sz w:val="20"/>
          <w:szCs w:val="20"/>
        </w:rPr>
        <w:t>Act of atonement</w:t>
      </w:r>
      <w:r w:rsidR="006C3A2E" w:rsidRPr="00D43177">
        <w:rPr>
          <w:rFonts w:eastAsia="MS Mincho"/>
          <w:b/>
          <w:bCs/>
          <w:sz w:val="20"/>
          <w:szCs w:val="20"/>
        </w:rPr>
        <w:t xml:space="preserve">: </w:t>
      </w:r>
    </w:p>
    <w:p w14:paraId="09F0BF4D" w14:textId="77777777" w:rsidR="006C3A2E" w:rsidRPr="00D43177" w:rsidRDefault="006C3A2E" w:rsidP="006C3A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rPr>
      </w:pPr>
    </w:p>
    <w:p w14:paraId="73E79AAD" w14:textId="4884AA8C" w:rsidR="006C3A2E" w:rsidRPr="00D43177" w:rsidRDefault="008F78C1"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8F78C1">
        <w:rPr>
          <w:rFonts w:ascii="Cambria" w:eastAsia="MS Mincho" w:hAnsi="Cambria"/>
          <w:sz w:val="20"/>
          <w:szCs w:val="20"/>
        </w:rPr>
        <w:t xml:space="preserve">A virtual Act of Acknowledgment of Responsibility. The act of acknowledgment of responsibility shall be conducted with the active participation of the family members and representatives of the victims. In this act, the State's responsibility shall be recognized in the terms established in this agreement. This measure shall </w:t>
      </w:r>
      <w:proofErr w:type="gramStart"/>
      <w:r w:rsidRPr="008F78C1">
        <w:rPr>
          <w:rFonts w:ascii="Cambria" w:eastAsia="MS Mincho" w:hAnsi="Cambria"/>
          <w:sz w:val="20"/>
          <w:szCs w:val="20"/>
        </w:rPr>
        <w:t>be in charge of</w:t>
      </w:r>
      <w:proofErr w:type="gramEnd"/>
      <w:r w:rsidRPr="008F78C1">
        <w:rPr>
          <w:rFonts w:ascii="Cambria" w:eastAsia="MS Mincho" w:hAnsi="Cambria"/>
          <w:sz w:val="20"/>
          <w:szCs w:val="20"/>
        </w:rPr>
        <w:t xml:space="preserve"> the National Agency for the Legal Defense of the State</w:t>
      </w:r>
      <w:r w:rsidR="006C3A2E" w:rsidRPr="00D43177">
        <w:rPr>
          <w:rFonts w:ascii="Cambria" w:eastAsia="MS Mincho" w:hAnsi="Cambria"/>
          <w:sz w:val="20"/>
          <w:szCs w:val="20"/>
        </w:rPr>
        <w:t xml:space="preserve">. </w:t>
      </w:r>
    </w:p>
    <w:p w14:paraId="1725D769"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21C594AA" w14:textId="1B7B3C92" w:rsidR="006C3A2E" w:rsidRPr="00D43177" w:rsidRDefault="008F78C1" w:rsidP="009928D6">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rPr>
      </w:pPr>
      <w:r w:rsidRPr="00D43177">
        <w:rPr>
          <w:rFonts w:eastAsia="MS Mincho"/>
          <w:b/>
          <w:bCs/>
          <w:sz w:val="20"/>
          <w:szCs w:val="20"/>
        </w:rPr>
        <w:t>Publication</w:t>
      </w:r>
      <w:r w:rsidR="006C3A2E" w:rsidRPr="00D43177">
        <w:rPr>
          <w:rFonts w:eastAsia="MS Mincho"/>
          <w:b/>
          <w:bCs/>
          <w:sz w:val="20"/>
          <w:szCs w:val="20"/>
        </w:rPr>
        <w:t xml:space="preserve"> </w:t>
      </w:r>
      <w:r>
        <w:rPr>
          <w:rFonts w:eastAsia="MS Mincho"/>
          <w:b/>
          <w:bCs/>
          <w:sz w:val="20"/>
          <w:szCs w:val="20"/>
        </w:rPr>
        <w:t>of the facts</w:t>
      </w:r>
      <w:r w:rsidR="006C3A2E" w:rsidRPr="00D43177">
        <w:rPr>
          <w:rFonts w:eastAsia="MS Mincho"/>
          <w:b/>
          <w:bCs/>
          <w:sz w:val="20"/>
          <w:szCs w:val="20"/>
        </w:rPr>
        <w:t xml:space="preserve">. </w:t>
      </w:r>
    </w:p>
    <w:p w14:paraId="33E4F61B" w14:textId="77777777" w:rsidR="006C3A2E" w:rsidRPr="00D43177" w:rsidRDefault="006C3A2E" w:rsidP="006C3A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rPr>
      </w:pPr>
    </w:p>
    <w:p w14:paraId="71C2340F" w14:textId="70AA22D3" w:rsidR="006C3A2E" w:rsidRPr="00D43177" w:rsidRDefault="008F78C1"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8F78C1">
        <w:rPr>
          <w:rFonts w:ascii="Cambria" w:eastAsia="MS Mincho" w:hAnsi="Cambria"/>
          <w:sz w:val="20"/>
          <w:szCs w:val="20"/>
        </w:rPr>
        <w:t>The Colombian State undertakes to publish the report of Article 49 of the American Convention on Human Rights issued by the Inter-American Commission on Human Rights homologating the friendly settlement agreement, on the website of the National Agency for the Legal Defense of the State, for a period of six months, thus guaranteeing access to the homologation report</w:t>
      </w:r>
      <w:r w:rsidR="006C3A2E" w:rsidRPr="00D43177">
        <w:rPr>
          <w:rFonts w:ascii="Cambria" w:eastAsia="MS Mincho" w:hAnsi="Cambria"/>
          <w:sz w:val="20"/>
          <w:szCs w:val="20"/>
        </w:rPr>
        <w:t xml:space="preserve">. </w:t>
      </w:r>
    </w:p>
    <w:p w14:paraId="425423E0"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30F12F1A" w14:textId="2CBA4024" w:rsidR="006C3A2E" w:rsidRPr="00D43177" w:rsidRDefault="005C45B5" w:rsidP="009928D6">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rPr>
      </w:pPr>
      <w:r w:rsidRPr="005C45B5">
        <w:rPr>
          <w:rFonts w:eastAsia="MS Mincho"/>
          <w:b/>
          <w:bCs/>
          <w:sz w:val="20"/>
          <w:szCs w:val="20"/>
        </w:rPr>
        <w:t>Financial aid</w:t>
      </w:r>
      <w:r w:rsidR="006C3A2E" w:rsidRPr="00D43177">
        <w:rPr>
          <w:rFonts w:eastAsia="MS Mincho"/>
          <w:b/>
          <w:bCs/>
          <w:sz w:val="20"/>
          <w:szCs w:val="20"/>
        </w:rPr>
        <w:t xml:space="preserve">. </w:t>
      </w:r>
    </w:p>
    <w:p w14:paraId="2FA8D369" w14:textId="77777777" w:rsidR="006C3A2E" w:rsidRPr="00D43177" w:rsidRDefault="006C3A2E" w:rsidP="006C3A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rPr>
      </w:pPr>
    </w:p>
    <w:p w14:paraId="7AC32A40" w14:textId="2D0EBC8B" w:rsidR="006C3A2E" w:rsidRPr="00D43177" w:rsidRDefault="008F78C1"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8F78C1">
        <w:rPr>
          <w:rFonts w:ascii="Cambria" w:eastAsia="MS Mincho" w:hAnsi="Cambria"/>
          <w:sz w:val="20"/>
          <w:szCs w:val="20"/>
        </w:rPr>
        <w:t xml:space="preserve">The Colombian State, through the Ministry of National Education and the Colombian Institute of Educational Credit and Technical Studies Abroad (ICETEX), will grant financial aid to Manuela Casas Correa, </w:t>
      </w:r>
      <w:proofErr w:type="gramStart"/>
      <w:r w:rsidRPr="008F78C1">
        <w:rPr>
          <w:rFonts w:ascii="Cambria" w:eastAsia="MS Mincho" w:hAnsi="Cambria"/>
          <w:sz w:val="20"/>
          <w:szCs w:val="20"/>
        </w:rPr>
        <w:t>in order to</w:t>
      </w:r>
      <w:proofErr w:type="gramEnd"/>
      <w:r w:rsidRPr="008F78C1">
        <w:rPr>
          <w:rFonts w:ascii="Cambria" w:eastAsia="MS Mincho" w:hAnsi="Cambria"/>
          <w:sz w:val="20"/>
          <w:szCs w:val="20"/>
        </w:rPr>
        <w:t xml:space="preserve"> finance the Civil Engineering program at the University of Medellin in the on-site mode</w:t>
      </w:r>
      <w:r w:rsidR="006C3A2E" w:rsidRPr="00D43177">
        <w:rPr>
          <w:rFonts w:ascii="Cambria" w:eastAsia="MS Mincho" w:hAnsi="Cambria"/>
          <w:sz w:val="20"/>
          <w:szCs w:val="20"/>
        </w:rPr>
        <w:t xml:space="preserve">. </w:t>
      </w:r>
      <w:r w:rsidR="009717D0">
        <w:rPr>
          <w:rFonts w:ascii="Cambria" w:eastAsia="MS Mincho" w:hAnsi="Cambria"/>
          <w:sz w:val="20"/>
          <w:szCs w:val="20"/>
        </w:rPr>
        <w:t xml:space="preserve"> </w:t>
      </w:r>
    </w:p>
    <w:p w14:paraId="2C38C18D"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18661212" w14:textId="23DD6AFA" w:rsidR="006C3A2E" w:rsidRPr="00D43177" w:rsidRDefault="009B52D9"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9B52D9">
        <w:rPr>
          <w:rFonts w:ascii="Cambria" w:eastAsia="MS Mincho" w:hAnsi="Cambria"/>
          <w:sz w:val="20"/>
          <w:szCs w:val="20"/>
        </w:rPr>
        <w:t>The financial aid will cover the tuition fees from the fifth (5</w:t>
      </w:r>
      <w:r w:rsidRPr="009B52D9">
        <w:rPr>
          <w:rFonts w:ascii="Cambria" w:eastAsia="MS Mincho" w:hAnsi="Cambria"/>
          <w:sz w:val="20"/>
          <w:szCs w:val="20"/>
          <w:vertAlign w:val="superscript"/>
        </w:rPr>
        <w:t>th</w:t>
      </w:r>
      <w:r w:rsidR="00491DA3">
        <w:rPr>
          <w:rFonts w:ascii="Cambria" w:eastAsia="MS Mincho" w:hAnsi="Cambria"/>
          <w:sz w:val="20"/>
          <w:szCs w:val="20"/>
        </w:rPr>
        <w:t>)</w:t>
      </w:r>
      <w:r>
        <w:rPr>
          <w:rFonts w:ascii="Cambria" w:eastAsia="MS Mincho" w:hAnsi="Cambria"/>
          <w:sz w:val="20"/>
          <w:szCs w:val="20"/>
        </w:rPr>
        <w:t xml:space="preserve"> </w:t>
      </w:r>
      <w:r w:rsidRPr="009B52D9">
        <w:rPr>
          <w:rFonts w:ascii="Cambria" w:eastAsia="MS Mincho" w:hAnsi="Cambria"/>
          <w:sz w:val="20"/>
          <w:szCs w:val="20"/>
        </w:rPr>
        <w:t>to the tenth (10</w:t>
      </w:r>
      <w:r w:rsidRPr="009B52D9">
        <w:rPr>
          <w:rFonts w:ascii="Cambria" w:eastAsia="MS Mincho" w:hAnsi="Cambria"/>
          <w:sz w:val="20"/>
          <w:szCs w:val="20"/>
          <w:vertAlign w:val="superscript"/>
        </w:rPr>
        <w:t>th</w:t>
      </w:r>
      <w:r>
        <w:rPr>
          <w:rFonts w:ascii="Cambria" w:eastAsia="MS Mincho" w:hAnsi="Cambria"/>
          <w:sz w:val="20"/>
          <w:szCs w:val="20"/>
        </w:rPr>
        <w:t>)</w:t>
      </w:r>
      <w:r w:rsidRPr="009B52D9">
        <w:rPr>
          <w:rFonts w:ascii="Cambria" w:eastAsia="MS Mincho" w:hAnsi="Cambria"/>
          <w:sz w:val="20"/>
          <w:szCs w:val="20"/>
        </w:rPr>
        <w:t xml:space="preserve"> academic semester of the university level program, for a semester value of up to eleven (11) SMMLV and a semester support resource of two (2) SMMLV</w:t>
      </w:r>
      <w:r w:rsidR="006C3A2E" w:rsidRPr="00D43177">
        <w:rPr>
          <w:rFonts w:ascii="Cambria" w:eastAsia="MS Mincho" w:hAnsi="Cambria"/>
          <w:sz w:val="20"/>
          <w:szCs w:val="20"/>
        </w:rPr>
        <w:t xml:space="preserve">. </w:t>
      </w:r>
    </w:p>
    <w:p w14:paraId="1ECFF9D5"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5B718DF9" w14:textId="5E62035D" w:rsidR="009B52D9" w:rsidRPr="009B52D9" w:rsidRDefault="009B52D9" w:rsidP="009B52D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9B52D9">
        <w:rPr>
          <w:rFonts w:ascii="Cambria" w:eastAsia="MS Mincho" w:hAnsi="Cambria"/>
          <w:sz w:val="20"/>
          <w:szCs w:val="20"/>
        </w:rPr>
        <w:t xml:space="preserve">The beneficiary must ensure her permanence in the Higher Education Institution, </w:t>
      </w:r>
      <w:r w:rsidR="009717D0">
        <w:rPr>
          <w:rFonts w:ascii="Cambria" w:eastAsia="MS Mincho" w:hAnsi="Cambria"/>
          <w:sz w:val="20"/>
          <w:szCs w:val="20"/>
        </w:rPr>
        <w:t>maintaining</w:t>
      </w:r>
      <w:r w:rsidRPr="009B52D9">
        <w:rPr>
          <w:rFonts w:ascii="Cambria" w:eastAsia="MS Mincho" w:hAnsi="Cambria"/>
          <w:sz w:val="20"/>
          <w:szCs w:val="20"/>
        </w:rPr>
        <w:t xml:space="preserve"> adequate academic performance, </w:t>
      </w:r>
      <w:r w:rsidR="009717D0" w:rsidRPr="009717D0">
        <w:rPr>
          <w:rFonts w:ascii="Cambria" w:eastAsia="MS Mincho" w:hAnsi="Cambria"/>
          <w:sz w:val="20"/>
          <w:szCs w:val="20"/>
        </w:rPr>
        <w:t>being the sole responsibility of the beneficiary of the measure to maintain the status of student in the HEI</w:t>
      </w:r>
      <w:r w:rsidR="009717D0">
        <w:rPr>
          <w:rFonts w:ascii="Cambria" w:eastAsia="MS Mincho" w:hAnsi="Cambria"/>
          <w:sz w:val="20"/>
          <w:szCs w:val="20"/>
        </w:rPr>
        <w:t>.</w:t>
      </w:r>
      <w:r w:rsidR="009717D0" w:rsidRPr="009717D0">
        <w:rPr>
          <w:rFonts w:ascii="Cambria" w:eastAsia="MS Mincho" w:hAnsi="Cambria"/>
          <w:sz w:val="20"/>
          <w:szCs w:val="20"/>
        </w:rPr>
        <w:t xml:space="preserve"> </w:t>
      </w:r>
      <w:r w:rsidR="009717D0">
        <w:rPr>
          <w:rFonts w:ascii="Cambria" w:eastAsia="MS Mincho" w:hAnsi="Cambria"/>
          <w:sz w:val="20"/>
          <w:szCs w:val="20"/>
        </w:rPr>
        <w:t>T</w:t>
      </w:r>
      <w:r w:rsidR="009717D0" w:rsidRPr="009717D0">
        <w:rPr>
          <w:rFonts w:ascii="Cambria" w:eastAsia="MS Mincho" w:hAnsi="Cambria"/>
          <w:sz w:val="20"/>
          <w:szCs w:val="20"/>
        </w:rPr>
        <w:t>hus, should she lose the quality of student for poor academic performance or disciplinary offense, the measure will be considered fulfilled by the State</w:t>
      </w:r>
      <w:r w:rsidRPr="009B52D9">
        <w:rPr>
          <w:rFonts w:ascii="Cambria" w:eastAsia="MS Mincho" w:hAnsi="Cambria"/>
          <w:sz w:val="20"/>
          <w:szCs w:val="20"/>
        </w:rPr>
        <w:t xml:space="preserve">. </w:t>
      </w:r>
    </w:p>
    <w:p w14:paraId="2E605E0D" w14:textId="77777777" w:rsidR="009B52D9" w:rsidRPr="009B52D9" w:rsidRDefault="009B52D9" w:rsidP="60226556">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20"/>
          <w:szCs w:val="20"/>
        </w:rPr>
      </w:pPr>
    </w:p>
    <w:p w14:paraId="4204F556" w14:textId="77777777" w:rsidR="009B52D9" w:rsidRPr="009B52D9" w:rsidRDefault="009B52D9" w:rsidP="009B52D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9B52D9">
        <w:rPr>
          <w:rFonts w:ascii="Cambria" w:eastAsia="MS Mincho" w:hAnsi="Cambria"/>
          <w:sz w:val="20"/>
          <w:szCs w:val="20"/>
        </w:rPr>
        <w:t xml:space="preserve">The financial aid must begin to be used within a term not to exceed five (5) years from the signature of this agreement, otherwise the State's efforts to obtain it shall be deemed to have been fulfilled. </w:t>
      </w:r>
    </w:p>
    <w:p w14:paraId="5344AB33" w14:textId="77777777" w:rsidR="009B52D9" w:rsidRPr="009B52D9" w:rsidRDefault="009B52D9" w:rsidP="009B52D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4B2C5573" w14:textId="0C689DE5" w:rsidR="006C3A2E" w:rsidRPr="00D43177" w:rsidRDefault="009B52D9" w:rsidP="009B52D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9B52D9">
        <w:rPr>
          <w:rFonts w:ascii="Cambria" w:eastAsia="MS Mincho" w:hAnsi="Cambria"/>
          <w:sz w:val="20"/>
          <w:szCs w:val="20"/>
        </w:rPr>
        <w:t>The projection of the financial aid would amount to $54,132,565, distributed for tuition and maintenance as follows</w:t>
      </w:r>
      <w:r w:rsidR="006C3A2E" w:rsidRPr="00D43177">
        <w:rPr>
          <w:rFonts w:ascii="Cambria" w:eastAsia="MS Mincho" w:hAnsi="Cambria"/>
          <w:sz w:val="20"/>
          <w:szCs w:val="20"/>
        </w:rPr>
        <w:t xml:space="preserve">: </w:t>
      </w:r>
    </w:p>
    <w:p w14:paraId="7ED70CDE"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tbl>
      <w:tblPr>
        <w:tblStyle w:val="TableGrid"/>
        <w:tblW w:w="0" w:type="auto"/>
        <w:tblInd w:w="990" w:type="dxa"/>
        <w:tblLook w:val="04A0" w:firstRow="1" w:lastRow="0" w:firstColumn="1" w:lastColumn="0" w:noHBand="0" w:noVBand="1"/>
      </w:tblPr>
      <w:tblGrid>
        <w:gridCol w:w="3685"/>
        <w:gridCol w:w="3960"/>
      </w:tblGrid>
      <w:tr w:rsidR="006C3A2E" w:rsidRPr="00D43177" w14:paraId="40D168C7" w14:textId="77777777" w:rsidTr="00036D70">
        <w:trPr>
          <w:trHeight w:val="239"/>
        </w:trPr>
        <w:tc>
          <w:tcPr>
            <w:tcW w:w="3685" w:type="dxa"/>
          </w:tcPr>
          <w:p w14:paraId="1B1596AA" w14:textId="3AF89F14" w:rsidR="006C3A2E" w:rsidRPr="00D43177" w:rsidRDefault="005C45B5" w:rsidP="00036D70">
            <w:pPr>
              <w:ind w:left="720" w:right="720"/>
              <w:rPr>
                <w:rFonts w:ascii="Cambria" w:eastAsia="MS Mincho" w:hAnsi="Cambria"/>
                <w:b/>
                <w:bCs/>
                <w:sz w:val="20"/>
                <w:szCs w:val="20"/>
              </w:rPr>
            </w:pPr>
            <w:r w:rsidRPr="005C45B5">
              <w:rPr>
                <w:rFonts w:ascii="Cambria" w:eastAsia="MS Mincho" w:hAnsi="Cambria"/>
                <w:b/>
                <w:bCs/>
                <w:sz w:val="20"/>
                <w:szCs w:val="20"/>
              </w:rPr>
              <w:t>TUITION 5</w:t>
            </w:r>
            <w:r w:rsidRPr="005C45B5">
              <w:rPr>
                <w:rFonts w:ascii="Cambria" w:eastAsia="MS Mincho" w:hAnsi="Cambria"/>
                <w:b/>
                <w:bCs/>
                <w:sz w:val="20"/>
                <w:szCs w:val="20"/>
                <w:vertAlign w:val="superscript"/>
              </w:rPr>
              <w:t>TH</w:t>
            </w:r>
            <w:r>
              <w:rPr>
                <w:rFonts w:ascii="Cambria" w:eastAsia="MS Mincho" w:hAnsi="Cambria"/>
                <w:b/>
                <w:bCs/>
                <w:sz w:val="20"/>
                <w:szCs w:val="20"/>
              </w:rPr>
              <w:t xml:space="preserve"> </w:t>
            </w:r>
            <w:r w:rsidRPr="005C45B5">
              <w:rPr>
                <w:rFonts w:ascii="Cambria" w:eastAsia="MS Mincho" w:hAnsi="Cambria"/>
                <w:b/>
                <w:bCs/>
                <w:sz w:val="20"/>
                <w:szCs w:val="20"/>
              </w:rPr>
              <w:t>TO 10</w:t>
            </w:r>
            <w:r w:rsidRPr="005C45B5">
              <w:rPr>
                <w:rFonts w:ascii="Cambria" w:eastAsia="MS Mincho" w:hAnsi="Cambria"/>
                <w:b/>
                <w:bCs/>
                <w:sz w:val="20"/>
                <w:szCs w:val="20"/>
                <w:vertAlign w:val="superscript"/>
              </w:rPr>
              <w:t>TH</w:t>
            </w:r>
            <w:r w:rsidRPr="005C45B5">
              <w:rPr>
                <w:rFonts w:ascii="Cambria" w:eastAsia="MS Mincho" w:hAnsi="Cambria"/>
                <w:b/>
                <w:bCs/>
                <w:sz w:val="20"/>
                <w:szCs w:val="20"/>
              </w:rPr>
              <w:t xml:space="preserve"> </w:t>
            </w:r>
            <w:r>
              <w:rPr>
                <w:rFonts w:ascii="Cambria" w:eastAsia="MS Mincho" w:hAnsi="Cambria"/>
                <w:b/>
                <w:bCs/>
                <w:sz w:val="20"/>
                <w:szCs w:val="20"/>
              </w:rPr>
              <w:t>SEMESTERS</w:t>
            </w:r>
          </w:p>
        </w:tc>
        <w:tc>
          <w:tcPr>
            <w:tcW w:w="3960" w:type="dxa"/>
          </w:tcPr>
          <w:p w14:paraId="2641AE88" w14:textId="5116379B" w:rsidR="006C3A2E" w:rsidRPr="00D43177" w:rsidRDefault="005C45B5" w:rsidP="00036D70">
            <w:pPr>
              <w:ind w:left="720" w:right="720"/>
              <w:rPr>
                <w:rFonts w:ascii="Cambria" w:eastAsia="MS Mincho" w:hAnsi="Cambria"/>
                <w:b/>
                <w:bCs/>
                <w:sz w:val="20"/>
                <w:szCs w:val="20"/>
              </w:rPr>
            </w:pPr>
            <w:r w:rsidRPr="005C45B5">
              <w:rPr>
                <w:rFonts w:ascii="Cambria" w:eastAsia="MS Mincho" w:hAnsi="Cambria"/>
                <w:b/>
                <w:bCs/>
                <w:sz w:val="20"/>
                <w:szCs w:val="20"/>
              </w:rPr>
              <w:t>SUPPORT SEMESTER 5</w:t>
            </w:r>
            <w:r w:rsidRPr="005C45B5">
              <w:rPr>
                <w:rFonts w:ascii="Cambria" w:eastAsia="MS Mincho" w:hAnsi="Cambria"/>
                <w:b/>
                <w:bCs/>
                <w:sz w:val="20"/>
                <w:szCs w:val="20"/>
                <w:vertAlign w:val="superscript"/>
              </w:rPr>
              <w:t>TH</w:t>
            </w:r>
            <w:r w:rsidRPr="005C45B5">
              <w:rPr>
                <w:rFonts w:ascii="Cambria" w:eastAsia="MS Mincho" w:hAnsi="Cambria"/>
                <w:b/>
                <w:bCs/>
                <w:sz w:val="20"/>
                <w:szCs w:val="20"/>
              </w:rPr>
              <w:t xml:space="preserve"> THROUGH 10</w:t>
            </w:r>
            <w:r w:rsidRPr="005C45B5">
              <w:rPr>
                <w:rFonts w:ascii="Cambria" w:eastAsia="MS Mincho" w:hAnsi="Cambria"/>
                <w:b/>
                <w:bCs/>
                <w:sz w:val="20"/>
                <w:szCs w:val="20"/>
                <w:vertAlign w:val="superscript"/>
              </w:rPr>
              <w:t>TH</w:t>
            </w:r>
          </w:p>
        </w:tc>
      </w:tr>
      <w:tr w:rsidR="006C3A2E" w:rsidRPr="00D43177" w14:paraId="10FB42EC" w14:textId="77777777" w:rsidTr="00036D70">
        <w:trPr>
          <w:trHeight w:val="226"/>
        </w:trPr>
        <w:tc>
          <w:tcPr>
            <w:tcW w:w="3685" w:type="dxa"/>
          </w:tcPr>
          <w:p w14:paraId="3CAD7E2C" w14:textId="77777777" w:rsidR="006C3A2E" w:rsidRPr="00D43177" w:rsidRDefault="006C3A2E" w:rsidP="00036D70">
            <w:pPr>
              <w:ind w:left="720" w:right="720"/>
              <w:jc w:val="both"/>
              <w:rPr>
                <w:rFonts w:ascii="Cambria" w:eastAsia="MS Mincho" w:hAnsi="Cambria"/>
                <w:sz w:val="20"/>
                <w:szCs w:val="20"/>
              </w:rPr>
            </w:pPr>
            <w:r w:rsidRPr="00D43177">
              <w:rPr>
                <w:rFonts w:ascii="Cambria" w:eastAsia="MS Mincho" w:hAnsi="Cambria"/>
                <w:sz w:val="20"/>
                <w:szCs w:val="20"/>
              </w:rPr>
              <w:t>$41.773.136</w:t>
            </w:r>
          </w:p>
        </w:tc>
        <w:tc>
          <w:tcPr>
            <w:tcW w:w="3960" w:type="dxa"/>
          </w:tcPr>
          <w:p w14:paraId="66CE3CB1" w14:textId="77777777" w:rsidR="006C3A2E" w:rsidRPr="00D43177" w:rsidRDefault="006C3A2E" w:rsidP="00036D70">
            <w:pPr>
              <w:ind w:left="720" w:right="720"/>
              <w:jc w:val="both"/>
              <w:rPr>
                <w:rFonts w:ascii="Cambria" w:eastAsia="MS Mincho" w:hAnsi="Cambria"/>
                <w:sz w:val="20"/>
                <w:szCs w:val="20"/>
              </w:rPr>
            </w:pPr>
            <w:r w:rsidRPr="00D43177">
              <w:rPr>
                <w:rFonts w:ascii="Cambria" w:eastAsia="MS Mincho" w:hAnsi="Cambria"/>
                <w:sz w:val="20"/>
                <w:szCs w:val="20"/>
              </w:rPr>
              <w:t>$12.359.429</w:t>
            </w:r>
          </w:p>
        </w:tc>
      </w:tr>
    </w:tbl>
    <w:p w14:paraId="12430B70"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311A87E7" w14:textId="57781F91" w:rsidR="006C3A2E" w:rsidRPr="00D43177" w:rsidRDefault="005C45B5"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5C45B5">
        <w:rPr>
          <w:rFonts w:ascii="Cambria" w:eastAsia="MS Mincho" w:hAnsi="Cambria"/>
          <w:sz w:val="20"/>
          <w:szCs w:val="20"/>
        </w:rPr>
        <w:t xml:space="preserve">The total amount of the financial </w:t>
      </w:r>
      <w:r>
        <w:rPr>
          <w:rFonts w:ascii="Cambria" w:eastAsia="MS Mincho" w:hAnsi="Cambria"/>
          <w:sz w:val="20"/>
          <w:szCs w:val="20"/>
        </w:rPr>
        <w:t>aid</w:t>
      </w:r>
      <w:r w:rsidRPr="005C45B5">
        <w:rPr>
          <w:rFonts w:ascii="Cambria" w:eastAsia="MS Mincho" w:hAnsi="Cambria"/>
          <w:sz w:val="20"/>
          <w:szCs w:val="20"/>
        </w:rPr>
        <w:t xml:space="preserve"> will be</w:t>
      </w:r>
      <w:r w:rsidR="006C3A2E" w:rsidRPr="00D43177">
        <w:rPr>
          <w:rFonts w:ascii="Cambria" w:eastAsia="MS Mincho" w:hAnsi="Cambria"/>
          <w:sz w:val="20"/>
          <w:szCs w:val="20"/>
        </w:rPr>
        <w:t xml:space="preserve"> $54.132.565</w:t>
      </w:r>
      <w:r w:rsidR="00037059">
        <w:rPr>
          <w:rFonts w:ascii="Cambria" w:eastAsia="MS Mincho" w:hAnsi="Cambria"/>
          <w:sz w:val="20"/>
          <w:szCs w:val="20"/>
        </w:rPr>
        <w:t>.</w:t>
      </w:r>
    </w:p>
    <w:p w14:paraId="61DC75F1"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61A59443" w14:textId="4C4172B8" w:rsidR="006C3A2E" w:rsidRPr="00D43177" w:rsidRDefault="008F78C1" w:rsidP="009928D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rPr>
      </w:pPr>
      <w:r>
        <w:rPr>
          <w:rFonts w:eastAsia="MS Mincho"/>
          <w:b/>
          <w:bCs/>
          <w:sz w:val="20"/>
          <w:szCs w:val="20"/>
        </w:rPr>
        <w:t>Justice measures</w:t>
      </w:r>
    </w:p>
    <w:p w14:paraId="2835B5E4" w14:textId="77777777" w:rsidR="006C3A2E" w:rsidRPr="00D43177" w:rsidRDefault="006C3A2E" w:rsidP="006C3A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rPr>
      </w:pPr>
    </w:p>
    <w:p w14:paraId="2F8FC6B8" w14:textId="46AFB644" w:rsidR="006C3A2E" w:rsidRPr="00D43177" w:rsidRDefault="009B52D9"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9B52D9">
        <w:rPr>
          <w:rFonts w:ascii="Cambria" w:eastAsia="MS Mincho" w:hAnsi="Cambria"/>
          <w:sz w:val="20"/>
          <w:szCs w:val="20"/>
        </w:rPr>
        <w:t>The State undertakes to continue to comply with its obligation to investigate, prosecute and punish those responsible for the forced disappearance of Mr. José Oleaguer Correa. This measure is the responsibility of the Office of the Attorney General of the Nation</w:t>
      </w:r>
      <w:r w:rsidR="006C3A2E" w:rsidRPr="00D43177">
        <w:rPr>
          <w:rFonts w:ascii="Cambria" w:eastAsia="MS Mincho" w:hAnsi="Cambria"/>
          <w:sz w:val="20"/>
          <w:szCs w:val="20"/>
        </w:rPr>
        <w:t xml:space="preserve">. </w:t>
      </w:r>
    </w:p>
    <w:p w14:paraId="39C740FC"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2C14C99B" w14:textId="1B411BBB" w:rsidR="006C3A2E" w:rsidRPr="00D43177" w:rsidRDefault="005C45B5" w:rsidP="009928D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rPr>
      </w:pPr>
      <w:r w:rsidRPr="005C45B5">
        <w:rPr>
          <w:rFonts w:eastAsia="MS Mincho"/>
          <w:b/>
          <w:bCs/>
          <w:sz w:val="20"/>
          <w:szCs w:val="20"/>
        </w:rPr>
        <w:t>Pecuniary Reparation</w:t>
      </w:r>
      <w:r w:rsidR="006C3A2E" w:rsidRPr="00D43177">
        <w:rPr>
          <w:rFonts w:eastAsia="MS Mincho"/>
          <w:b/>
          <w:bCs/>
          <w:sz w:val="20"/>
          <w:szCs w:val="20"/>
        </w:rPr>
        <w:t xml:space="preserve"> </w:t>
      </w:r>
    </w:p>
    <w:p w14:paraId="348712C8" w14:textId="77777777" w:rsidR="006C3A2E" w:rsidRPr="00D43177" w:rsidRDefault="006C3A2E" w:rsidP="006C3A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rPr>
      </w:pPr>
    </w:p>
    <w:p w14:paraId="3CE84378" w14:textId="41CF1ADE" w:rsidR="006C3A2E" w:rsidRPr="00D43177" w:rsidRDefault="007E4326"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7E4326">
        <w:rPr>
          <w:rFonts w:ascii="Cambria" w:eastAsia="MS Mincho" w:hAnsi="Cambria"/>
          <w:sz w:val="20"/>
          <w:szCs w:val="20"/>
        </w:rPr>
        <w:t xml:space="preserve">The State undertakes to apply Law 288 of 1996, once this </w:t>
      </w:r>
      <w:r w:rsidR="001D3C2B">
        <w:rPr>
          <w:rFonts w:ascii="Cambria" w:eastAsia="MS Mincho" w:hAnsi="Cambria"/>
          <w:sz w:val="20"/>
          <w:szCs w:val="20"/>
        </w:rPr>
        <w:t>Friendly</w:t>
      </w:r>
      <w:r w:rsidR="001D3C2B" w:rsidRPr="007E4326">
        <w:rPr>
          <w:rFonts w:ascii="Cambria" w:eastAsia="MS Mincho" w:hAnsi="Cambria"/>
          <w:sz w:val="20"/>
          <w:szCs w:val="20"/>
        </w:rPr>
        <w:t xml:space="preserve"> </w:t>
      </w:r>
      <w:r w:rsidRPr="007E4326">
        <w:rPr>
          <w:rFonts w:ascii="Cambria" w:eastAsia="MS Mincho" w:hAnsi="Cambria"/>
          <w:sz w:val="20"/>
          <w:szCs w:val="20"/>
        </w:rPr>
        <w:t xml:space="preserve">Settlement Agreement is homologated through the issuance of the Report of Article 49 of the American Convention on Human Rights. The foregoing, with the purpose of repairing the immaterial and material damages </w:t>
      </w:r>
      <w:r w:rsidR="005B5968">
        <w:rPr>
          <w:rFonts w:ascii="Cambria" w:eastAsia="MS Mincho" w:hAnsi="Cambria"/>
          <w:sz w:val="20"/>
          <w:szCs w:val="20"/>
        </w:rPr>
        <w:t>which</w:t>
      </w:r>
      <w:r w:rsidRPr="007E4326">
        <w:rPr>
          <w:rFonts w:ascii="Cambria" w:eastAsia="MS Mincho" w:hAnsi="Cambria"/>
          <w:sz w:val="20"/>
          <w:szCs w:val="20"/>
        </w:rPr>
        <w:t xml:space="preserve"> may be proven in favor of the victim's relatives who have not been compensated through the Contentious-Administrative Jurisdiction, discounting, if applicable, the amounts recognized for administrative reparations. For these purposes, the criteria and amounts to be used are those recognized by the current Jurisprudence of the Council of State. The beneficiaries of this Agreement are</w:t>
      </w:r>
      <w:r w:rsidR="006C3A2E" w:rsidRPr="00D43177">
        <w:rPr>
          <w:rStyle w:val="FootnoteReference"/>
          <w:rFonts w:ascii="Cambria" w:eastAsia="MS Mincho" w:hAnsi="Cambria"/>
          <w:sz w:val="20"/>
          <w:szCs w:val="20"/>
        </w:rPr>
        <w:footnoteReference w:id="6"/>
      </w:r>
      <w:r w:rsidR="006C3A2E" w:rsidRPr="00D43177">
        <w:rPr>
          <w:rFonts w:ascii="Cambria" w:eastAsia="MS Mincho" w:hAnsi="Cambria"/>
          <w:sz w:val="20"/>
          <w:szCs w:val="20"/>
        </w:rPr>
        <w:t xml:space="preserve">: </w:t>
      </w:r>
    </w:p>
    <w:p w14:paraId="35713101" w14:textId="77777777" w:rsidR="006C3A2E" w:rsidRPr="00D43177" w:rsidRDefault="006C3A2E" w:rsidP="006C3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tbl>
      <w:tblPr>
        <w:tblStyle w:val="TableGrid"/>
        <w:tblW w:w="0" w:type="auto"/>
        <w:tblInd w:w="994" w:type="dxa"/>
        <w:tblLook w:val="04A0" w:firstRow="1" w:lastRow="0" w:firstColumn="1" w:lastColumn="0" w:noHBand="0" w:noVBand="1"/>
      </w:tblPr>
      <w:tblGrid>
        <w:gridCol w:w="3951"/>
        <w:gridCol w:w="3690"/>
      </w:tblGrid>
      <w:tr w:rsidR="006C3A2E" w:rsidRPr="00D43177" w14:paraId="68C5EE22" w14:textId="77777777" w:rsidTr="00036D70">
        <w:tc>
          <w:tcPr>
            <w:tcW w:w="3951" w:type="dxa"/>
          </w:tcPr>
          <w:p w14:paraId="5271C81B" w14:textId="6467FF6B" w:rsidR="006C3A2E" w:rsidRPr="00D43177" w:rsidRDefault="006C3A2E" w:rsidP="00036D70">
            <w:pPr>
              <w:ind w:left="720" w:right="720"/>
              <w:jc w:val="center"/>
              <w:rPr>
                <w:rFonts w:ascii="Cambria" w:eastAsia="MS Mincho" w:hAnsi="Cambria"/>
                <w:b/>
                <w:bCs/>
                <w:sz w:val="20"/>
                <w:szCs w:val="20"/>
              </w:rPr>
            </w:pPr>
            <w:r w:rsidRPr="00D43177">
              <w:rPr>
                <w:rFonts w:ascii="Cambria" w:eastAsia="MS Mincho" w:hAnsi="Cambria"/>
                <w:b/>
                <w:bCs/>
                <w:sz w:val="20"/>
                <w:szCs w:val="20"/>
              </w:rPr>
              <w:t>N</w:t>
            </w:r>
            <w:r w:rsidR="009B52D9">
              <w:rPr>
                <w:rFonts w:ascii="Cambria" w:eastAsia="MS Mincho" w:hAnsi="Cambria"/>
                <w:b/>
                <w:bCs/>
                <w:sz w:val="20"/>
                <w:szCs w:val="20"/>
              </w:rPr>
              <w:t>AME</w:t>
            </w:r>
          </w:p>
        </w:tc>
        <w:tc>
          <w:tcPr>
            <w:tcW w:w="3690" w:type="dxa"/>
          </w:tcPr>
          <w:p w14:paraId="72169E5B" w14:textId="7B6246BB" w:rsidR="006C3A2E" w:rsidRPr="00D43177" w:rsidRDefault="009B52D9" w:rsidP="00036D70">
            <w:pPr>
              <w:ind w:left="720" w:right="720"/>
              <w:jc w:val="center"/>
              <w:rPr>
                <w:rFonts w:ascii="Cambria" w:eastAsia="MS Mincho" w:hAnsi="Cambria"/>
                <w:b/>
                <w:bCs/>
                <w:sz w:val="20"/>
                <w:szCs w:val="20"/>
              </w:rPr>
            </w:pPr>
            <w:r>
              <w:rPr>
                <w:rFonts w:ascii="Cambria" w:eastAsia="MS Mincho" w:hAnsi="Cambria"/>
                <w:b/>
                <w:bCs/>
                <w:sz w:val="20"/>
                <w:szCs w:val="20"/>
              </w:rPr>
              <w:t>KINSHIP</w:t>
            </w:r>
          </w:p>
        </w:tc>
      </w:tr>
      <w:tr w:rsidR="006C3A2E" w:rsidRPr="00D43177" w14:paraId="0D779807" w14:textId="77777777" w:rsidTr="00036D70">
        <w:tc>
          <w:tcPr>
            <w:tcW w:w="3951" w:type="dxa"/>
          </w:tcPr>
          <w:p w14:paraId="0C4D8FE8" w14:textId="77777777" w:rsidR="006C3A2E" w:rsidRPr="00D43177" w:rsidRDefault="006C3A2E" w:rsidP="00036D70">
            <w:pPr>
              <w:ind w:left="720" w:right="720"/>
              <w:jc w:val="both"/>
              <w:rPr>
                <w:rFonts w:ascii="Cambria" w:eastAsia="MS Mincho" w:hAnsi="Cambria"/>
                <w:sz w:val="20"/>
                <w:szCs w:val="20"/>
              </w:rPr>
            </w:pPr>
            <w:proofErr w:type="spellStart"/>
            <w:r w:rsidRPr="00D43177">
              <w:rPr>
                <w:rFonts w:ascii="Cambria" w:eastAsia="MS Mincho" w:hAnsi="Cambria"/>
                <w:sz w:val="20"/>
                <w:szCs w:val="20"/>
              </w:rPr>
              <w:t>Maribed</w:t>
            </w:r>
            <w:proofErr w:type="spellEnd"/>
            <w:r w:rsidRPr="00D43177">
              <w:rPr>
                <w:rFonts w:ascii="Cambria" w:eastAsia="MS Mincho" w:hAnsi="Cambria"/>
                <w:sz w:val="20"/>
                <w:szCs w:val="20"/>
              </w:rPr>
              <w:t xml:space="preserve"> Rico Correa</w:t>
            </w:r>
          </w:p>
          <w:p w14:paraId="16966CEF" w14:textId="77777777" w:rsidR="006C3A2E" w:rsidRPr="00D43177" w:rsidRDefault="006C3A2E" w:rsidP="00036D70">
            <w:pPr>
              <w:ind w:left="720" w:right="720"/>
              <w:jc w:val="both"/>
              <w:rPr>
                <w:rFonts w:ascii="Cambria" w:eastAsia="MS Mincho" w:hAnsi="Cambria"/>
                <w:sz w:val="20"/>
                <w:szCs w:val="20"/>
              </w:rPr>
            </w:pPr>
          </w:p>
        </w:tc>
        <w:tc>
          <w:tcPr>
            <w:tcW w:w="3690" w:type="dxa"/>
          </w:tcPr>
          <w:p w14:paraId="23DDC266" w14:textId="78C33CFD" w:rsidR="006C3A2E" w:rsidRPr="00D43177" w:rsidRDefault="005C45B5" w:rsidP="00036D70">
            <w:pPr>
              <w:ind w:left="720" w:right="720"/>
              <w:jc w:val="both"/>
              <w:rPr>
                <w:rFonts w:ascii="Cambria" w:eastAsia="MS Mincho" w:hAnsi="Cambria"/>
                <w:sz w:val="20"/>
                <w:szCs w:val="20"/>
              </w:rPr>
            </w:pPr>
            <w:r>
              <w:rPr>
                <w:rFonts w:ascii="Cambria" w:eastAsia="MS Mincho" w:hAnsi="Cambria"/>
                <w:sz w:val="20"/>
                <w:szCs w:val="20"/>
              </w:rPr>
              <w:t>Wife</w:t>
            </w:r>
          </w:p>
        </w:tc>
      </w:tr>
      <w:tr w:rsidR="006C3A2E" w:rsidRPr="00D43177" w14:paraId="1764D9AC" w14:textId="77777777" w:rsidTr="00036D70">
        <w:tc>
          <w:tcPr>
            <w:tcW w:w="3951" w:type="dxa"/>
          </w:tcPr>
          <w:p w14:paraId="400FF745" w14:textId="77777777" w:rsidR="006C3A2E" w:rsidRPr="00D43177" w:rsidRDefault="006C3A2E" w:rsidP="00036D70">
            <w:pPr>
              <w:ind w:left="720" w:right="720"/>
              <w:jc w:val="both"/>
              <w:rPr>
                <w:rFonts w:ascii="Cambria" w:eastAsia="MS Mincho" w:hAnsi="Cambria"/>
                <w:sz w:val="20"/>
                <w:szCs w:val="20"/>
              </w:rPr>
            </w:pPr>
            <w:proofErr w:type="spellStart"/>
            <w:r w:rsidRPr="00D43177">
              <w:rPr>
                <w:rFonts w:ascii="Cambria" w:eastAsia="MS Mincho" w:hAnsi="Cambria"/>
                <w:sz w:val="20"/>
                <w:szCs w:val="20"/>
              </w:rPr>
              <w:t>Nelfy</w:t>
            </w:r>
            <w:proofErr w:type="spellEnd"/>
            <w:r w:rsidRPr="00D43177">
              <w:rPr>
                <w:rFonts w:ascii="Cambria" w:eastAsia="MS Mincho" w:hAnsi="Cambria"/>
                <w:sz w:val="20"/>
                <w:szCs w:val="20"/>
              </w:rPr>
              <w:t xml:space="preserve"> Astrid Correa Rico</w:t>
            </w:r>
          </w:p>
          <w:p w14:paraId="3F8DEAC8" w14:textId="77777777" w:rsidR="006C3A2E" w:rsidRPr="00D43177" w:rsidRDefault="006C3A2E" w:rsidP="00036D70">
            <w:pPr>
              <w:ind w:left="720" w:right="720"/>
              <w:jc w:val="both"/>
              <w:rPr>
                <w:rFonts w:ascii="Cambria" w:eastAsia="MS Mincho" w:hAnsi="Cambria"/>
                <w:sz w:val="20"/>
                <w:szCs w:val="20"/>
              </w:rPr>
            </w:pPr>
          </w:p>
        </w:tc>
        <w:tc>
          <w:tcPr>
            <w:tcW w:w="3690" w:type="dxa"/>
          </w:tcPr>
          <w:p w14:paraId="4274D6E5" w14:textId="537FFD56" w:rsidR="006C3A2E" w:rsidRPr="00D43177" w:rsidRDefault="005C45B5" w:rsidP="00036D70">
            <w:pPr>
              <w:ind w:left="720" w:right="720"/>
              <w:jc w:val="both"/>
              <w:rPr>
                <w:rFonts w:ascii="Cambria" w:eastAsia="MS Mincho" w:hAnsi="Cambria"/>
                <w:sz w:val="20"/>
                <w:szCs w:val="20"/>
              </w:rPr>
            </w:pPr>
            <w:r>
              <w:rPr>
                <w:rFonts w:ascii="Cambria" w:eastAsia="MS Mincho" w:hAnsi="Cambria"/>
                <w:sz w:val="20"/>
                <w:szCs w:val="20"/>
              </w:rPr>
              <w:t>Daughter</w:t>
            </w:r>
          </w:p>
        </w:tc>
      </w:tr>
      <w:tr w:rsidR="006C3A2E" w:rsidRPr="00D43177" w14:paraId="69AC4F95" w14:textId="77777777" w:rsidTr="00037059">
        <w:trPr>
          <w:trHeight w:val="260"/>
        </w:trPr>
        <w:tc>
          <w:tcPr>
            <w:tcW w:w="3951" w:type="dxa"/>
          </w:tcPr>
          <w:p w14:paraId="12FF6418" w14:textId="77777777" w:rsidR="006C3A2E" w:rsidRPr="00D43177" w:rsidRDefault="006C3A2E" w:rsidP="00036D70">
            <w:pPr>
              <w:ind w:left="720" w:right="720"/>
              <w:jc w:val="both"/>
              <w:rPr>
                <w:rFonts w:ascii="Cambria" w:eastAsia="MS Mincho" w:hAnsi="Cambria"/>
                <w:sz w:val="20"/>
                <w:szCs w:val="20"/>
              </w:rPr>
            </w:pPr>
            <w:proofErr w:type="spellStart"/>
            <w:r w:rsidRPr="00D43177">
              <w:rPr>
                <w:rFonts w:ascii="Cambria" w:eastAsia="MS Mincho" w:hAnsi="Cambria"/>
                <w:sz w:val="20"/>
                <w:szCs w:val="20"/>
              </w:rPr>
              <w:t>Oleager</w:t>
            </w:r>
            <w:proofErr w:type="spellEnd"/>
            <w:r w:rsidRPr="00D43177">
              <w:rPr>
                <w:rFonts w:ascii="Cambria" w:eastAsia="MS Mincho" w:hAnsi="Cambria"/>
                <w:sz w:val="20"/>
                <w:szCs w:val="20"/>
              </w:rPr>
              <w:t xml:space="preserve"> Correa Rico</w:t>
            </w:r>
          </w:p>
          <w:p w14:paraId="6AAFA091" w14:textId="77777777" w:rsidR="006C3A2E" w:rsidRPr="00D43177" w:rsidRDefault="006C3A2E" w:rsidP="00036D70">
            <w:pPr>
              <w:ind w:left="720" w:right="720"/>
              <w:jc w:val="both"/>
              <w:rPr>
                <w:rFonts w:ascii="Cambria" w:eastAsia="MS Mincho" w:hAnsi="Cambria"/>
                <w:sz w:val="20"/>
                <w:szCs w:val="20"/>
              </w:rPr>
            </w:pPr>
          </w:p>
        </w:tc>
        <w:tc>
          <w:tcPr>
            <w:tcW w:w="3690" w:type="dxa"/>
          </w:tcPr>
          <w:p w14:paraId="6EAFCF30" w14:textId="52BE2D9F" w:rsidR="006C3A2E" w:rsidRPr="00D43177" w:rsidRDefault="005C45B5" w:rsidP="00036D70">
            <w:pPr>
              <w:ind w:left="720" w:right="720"/>
              <w:jc w:val="both"/>
              <w:rPr>
                <w:rFonts w:ascii="Cambria" w:eastAsia="MS Mincho" w:hAnsi="Cambria"/>
                <w:sz w:val="20"/>
                <w:szCs w:val="20"/>
              </w:rPr>
            </w:pPr>
            <w:r>
              <w:rPr>
                <w:rFonts w:ascii="Cambria" w:eastAsia="MS Mincho" w:hAnsi="Cambria"/>
                <w:sz w:val="20"/>
                <w:szCs w:val="20"/>
              </w:rPr>
              <w:t>Son</w:t>
            </w:r>
          </w:p>
        </w:tc>
      </w:tr>
    </w:tbl>
    <w:p w14:paraId="4702F118" w14:textId="047C9D88" w:rsidR="00B06FEE" w:rsidRPr="00D43177" w:rsidRDefault="00B06FEE" w:rsidP="00D416BC">
      <w:pPr>
        <w:ind w:right="720"/>
        <w:jc w:val="both"/>
        <w:rPr>
          <w:rFonts w:ascii="Cambria" w:eastAsia="MS Mincho" w:hAnsi="Cambria"/>
          <w:sz w:val="20"/>
          <w:szCs w:val="20"/>
        </w:rPr>
      </w:pPr>
    </w:p>
    <w:p w14:paraId="1AD41EB0" w14:textId="2B2B224A" w:rsidR="00B06FEE" w:rsidRPr="00D43177" w:rsidRDefault="00D416BC" w:rsidP="00B06FEE">
      <w:pPr>
        <w:ind w:left="720" w:right="720"/>
        <w:jc w:val="center"/>
        <w:rPr>
          <w:rFonts w:ascii="Cambria" w:eastAsia="MS Mincho" w:hAnsi="Cambria"/>
          <w:b/>
          <w:bCs/>
          <w:sz w:val="20"/>
          <w:szCs w:val="20"/>
        </w:rPr>
      </w:pPr>
      <w:r w:rsidRPr="00D43177">
        <w:rPr>
          <w:rFonts w:asciiTheme="majorHAnsi" w:hAnsiTheme="majorHAnsi" w:cstheme="minorHAnsi"/>
          <w:b/>
          <w:bCs/>
          <w:sz w:val="20"/>
          <w:szCs w:val="20"/>
        </w:rPr>
        <w:t>FIFTH</w:t>
      </w:r>
      <w:r w:rsidRPr="00D43177">
        <w:rPr>
          <w:rStyle w:val="FootnoteReference"/>
          <w:rFonts w:ascii="Cambria" w:eastAsia="MS Mincho" w:hAnsi="Cambria"/>
          <w:b/>
          <w:bCs/>
          <w:sz w:val="20"/>
          <w:szCs w:val="20"/>
        </w:rPr>
        <w:footnoteReference w:id="7"/>
      </w:r>
      <w:r w:rsidR="00562EB1" w:rsidRPr="00D43177">
        <w:rPr>
          <w:rFonts w:asciiTheme="majorHAnsi" w:hAnsiTheme="majorHAnsi" w:cstheme="minorHAnsi"/>
          <w:b/>
          <w:bCs/>
          <w:sz w:val="20"/>
          <w:szCs w:val="20"/>
        </w:rPr>
        <w:t>: HOMOLOGATION AND FOLLOW-UP</w:t>
      </w:r>
    </w:p>
    <w:p w14:paraId="56AA04E0" w14:textId="77777777" w:rsidR="00B06FEE" w:rsidRPr="00D43177" w:rsidRDefault="00B06FEE" w:rsidP="001C5666">
      <w:pPr>
        <w:ind w:left="720" w:right="713"/>
        <w:jc w:val="center"/>
        <w:rPr>
          <w:rFonts w:ascii="Cambria" w:eastAsia="MS Mincho" w:hAnsi="Cambria"/>
          <w:b/>
          <w:bCs/>
          <w:sz w:val="20"/>
          <w:szCs w:val="20"/>
        </w:rPr>
      </w:pPr>
    </w:p>
    <w:p w14:paraId="5389F564" w14:textId="1C184D60" w:rsidR="00B06FEE" w:rsidRPr="00D43177" w:rsidRDefault="00814E70" w:rsidP="001C5666">
      <w:pPr>
        <w:ind w:left="709" w:right="713"/>
        <w:jc w:val="both"/>
        <w:rPr>
          <w:rFonts w:ascii="Cambria" w:eastAsia="MS Mincho" w:hAnsi="Cambria"/>
          <w:sz w:val="20"/>
          <w:szCs w:val="20"/>
        </w:rPr>
      </w:pPr>
      <w:r w:rsidRPr="00D43177">
        <w:rPr>
          <w:rFonts w:asciiTheme="majorHAnsi" w:hAnsiTheme="majorHAnsi" w:cstheme="minorHAnsi"/>
          <w:sz w:val="20"/>
          <w:szCs w:val="20"/>
        </w:rPr>
        <w:t>The parties request the Inter-American Commission the homologation of this Agreement and its follow-up</w:t>
      </w:r>
      <w:r w:rsidR="00B06FEE" w:rsidRPr="00D43177">
        <w:rPr>
          <w:rFonts w:ascii="Cambria" w:eastAsia="MS Mincho" w:hAnsi="Cambria"/>
          <w:sz w:val="20"/>
          <w:szCs w:val="20"/>
        </w:rPr>
        <w:t xml:space="preserve">. </w:t>
      </w:r>
    </w:p>
    <w:p w14:paraId="6E97EC5F" w14:textId="77777777" w:rsidR="00B06FEE" w:rsidRPr="00D43177" w:rsidRDefault="00B06FEE" w:rsidP="001C5666">
      <w:pPr>
        <w:ind w:left="709" w:right="713"/>
        <w:jc w:val="both"/>
        <w:rPr>
          <w:rFonts w:ascii="Cambria" w:eastAsia="MS Mincho" w:hAnsi="Cambria"/>
          <w:sz w:val="20"/>
          <w:szCs w:val="20"/>
        </w:rPr>
      </w:pPr>
    </w:p>
    <w:p w14:paraId="5553D9B1" w14:textId="529104CB" w:rsidR="00B06FEE" w:rsidRDefault="00D416BC" w:rsidP="001C5666">
      <w:pPr>
        <w:tabs>
          <w:tab w:val="left" w:pos="9214"/>
        </w:tabs>
        <w:ind w:left="709" w:right="713"/>
        <w:jc w:val="both"/>
      </w:pPr>
      <w:r w:rsidRPr="00D43177">
        <w:rPr>
          <w:rFonts w:asciiTheme="majorHAnsi" w:hAnsiTheme="majorHAnsi" w:cstheme="minorHAnsi"/>
          <w:sz w:val="20"/>
          <w:szCs w:val="20"/>
        </w:rPr>
        <w:t>This agreement was endorsed by the state entities involved in the execution of the reparation measures</w:t>
      </w:r>
      <w:r w:rsidR="00967904" w:rsidRPr="00D43177">
        <w:rPr>
          <w:rFonts w:asciiTheme="majorHAnsi" w:hAnsiTheme="majorHAnsi" w:cstheme="minorHAnsi"/>
          <w:sz w:val="20"/>
          <w:szCs w:val="20"/>
        </w:rPr>
        <w:t>.</w:t>
      </w:r>
      <w:r w:rsidR="00B06FEE" w:rsidRPr="00D43177">
        <w:t xml:space="preserve"> </w:t>
      </w:r>
    </w:p>
    <w:p w14:paraId="0621BBD0" w14:textId="77777777" w:rsidR="006871F7" w:rsidRDefault="006871F7" w:rsidP="001C5666">
      <w:pPr>
        <w:tabs>
          <w:tab w:val="left" w:pos="9214"/>
        </w:tabs>
        <w:ind w:left="709" w:right="713"/>
        <w:jc w:val="both"/>
      </w:pPr>
    </w:p>
    <w:p w14:paraId="37C8DCA5" w14:textId="77777777" w:rsidR="006871F7" w:rsidRPr="00D43177" w:rsidRDefault="006871F7" w:rsidP="001C5666">
      <w:pPr>
        <w:tabs>
          <w:tab w:val="left" w:pos="9214"/>
        </w:tabs>
        <w:ind w:left="709" w:right="713"/>
        <w:jc w:val="both"/>
      </w:pPr>
    </w:p>
    <w:p w14:paraId="278D2291" w14:textId="2783A8F9" w:rsidR="00DA37B6" w:rsidRDefault="00DA37B6" w:rsidP="001D3C2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right="288" w:firstLine="720"/>
        <w:jc w:val="both"/>
        <w:rPr>
          <w:rFonts w:ascii="Cambria" w:eastAsia="MS Mincho" w:hAnsi="Cambria" w:cstheme="minorHAnsi"/>
          <w:b/>
          <w:color w:val="000000" w:themeColor="text1"/>
          <w:sz w:val="20"/>
          <w:szCs w:val="20"/>
        </w:rPr>
      </w:pPr>
    </w:p>
    <w:p w14:paraId="6C73DAA8" w14:textId="77777777" w:rsidR="002A65AC" w:rsidRPr="00D43177" w:rsidRDefault="00FA675D" w:rsidP="009928D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D43177">
        <w:rPr>
          <w:rFonts w:eastAsia="MS Mincho" w:cstheme="minorHAnsi"/>
          <w:b/>
          <w:color w:val="000000" w:themeColor="text1"/>
          <w:sz w:val="20"/>
          <w:szCs w:val="20"/>
        </w:rPr>
        <w:lastRenderedPageBreak/>
        <w:t xml:space="preserve">DETERMINATION OF COMPATIBILITY AND COMPLIANCE </w:t>
      </w:r>
    </w:p>
    <w:p w14:paraId="33985D66" w14:textId="77777777" w:rsidR="002A65AC" w:rsidRPr="00D43177"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7AF97C9" w14:textId="16D4DFE7" w:rsidR="00B06FEE" w:rsidRPr="00D43177" w:rsidRDefault="00967904"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carry out this procedure expresses the good faith of the State to comply with the purposes and objectives of the Convention by virtue of the principle </w:t>
      </w:r>
      <w:r w:rsidRPr="60226556">
        <w:rPr>
          <w:rFonts w:eastAsia="MS Mincho" w:cstheme="minorBidi"/>
          <w:i/>
          <w:iCs/>
          <w:color w:val="000000" w:themeColor="text1"/>
          <w:sz w:val="20"/>
          <w:szCs w:val="20"/>
          <w:bdr w:val="none" w:sz="0" w:space="0" w:color="auto" w:frame="1"/>
        </w:rPr>
        <w:t xml:space="preserve">pacta sunt </w:t>
      </w:r>
      <w:proofErr w:type="spellStart"/>
      <w:r w:rsidRPr="60226556">
        <w:rPr>
          <w:rFonts w:eastAsia="MS Mincho" w:cstheme="minorBidi"/>
          <w:i/>
          <w:iCs/>
          <w:color w:val="000000" w:themeColor="text1"/>
          <w:sz w:val="20"/>
          <w:szCs w:val="20"/>
          <w:bdr w:val="none" w:sz="0" w:space="0" w:color="auto" w:frame="1"/>
        </w:rPr>
        <w:t>servanda</w:t>
      </w:r>
      <w:proofErr w:type="spellEnd"/>
      <w:r w:rsidRPr="60226556">
        <w:rPr>
          <w:rFonts w:eastAsia="MS Mincho" w:cstheme="minorBidi"/>
          <w:color w:val="000000" w:themeColor="text1"/>
          <w:sz w:val="20"/>
          <w:szCs w:val="20"/>
          <w:bdr w:val="none" w:sz="0" w:space="0" w:color="auto" w:frame="1"/>
        </w:rPr>
        <w:t>, by which the States must comply in good faith with the obligations undertaken in the treaties</w:t>
      </w:r>
      <w:r w:rsidR="00B06FEE" w:rsidRPr="00D43177">
        <w:rPr>
          <w:sz w:val="20"/>
          <w:szCs w:val="20"/>
          <w:bdr w:val="none" w:sz="0" w:space="0" w:color="auto" w:frame="1"/>
          <w:vertAlign w:val="superscript"/>
        </w:rPr>
        <w:footnoteReference w:id="8"/>
      </w:r>
      <w:r w:rsidR="00B06FEE" w:rsidRPr="60226556">
        <w:rPr>
          <w:rFonts w:eastAsia="MS Mincho" w:cstheme="minorBidi"/>
          <w:color w:val="000000" w:themeColor="text1"/>
          <w:sz w:val="20"/>
          <w:szCs w:val="20"/>
          <w:bdr w:val="none" w:sz="0" w:space="0" w:color="auto" w:frame="1"/>
        </w:rPr>
        <w:t xml:space="preserve">. </w:t>
      </w:r>
      <w:r w:rsidRPr="60226556">
        <w:rPr>
          <w:rFonts w:eastAsia="MS Mincho" w:cstheme="minorBidi"/>
          <w:color w:val="000000" w:themeColor="text1"/>
          <w:sz w:val="20"/>
          <w:szCs w:val="20"/>
          <w:bdr w:val="none" w:sz="0" w:space="0" w:color="auto" w:frame="1"/>
        </w:rPr>
        <w:t>It also wishes to reiterate that the friendly settlement procedure contemplated in the Convention allows for the termination of individual cases in a non-contentious manner, and has proven, in cases involving several countries, to offer an important vehicle for settlement, which can be used by both parties</w:t>
      </w:r>
      <w:r w:rsidR="00B06FEE" w:rsidRPr="60226556">
        <w:rPr>
          <w:rFonts w:eastAsia="MS Mincho" w:cstheme="minorBidi"/>
          <w:color w:val="000000" w:themeColor="text1"/>
          <w:sz w:val="20"/>
          <w:szCs w:val="20"/>
          <w:bdr w:val="none" w:sz="0" w:space="0" w:color="auto" w:frame="1"/>
        </w:rPr>
        <w:t>.</w:t>
      </w:r>
    </w:p>
    <w:p w14:paraId="665EBC54" w14:textId="77777777" w:rsidR="00B06FEE" w:rsidRPr="00D43177" w:rsidRDefault="00B06FEE" w:rsidP="00B06FEE">
      <w:pPr>
        <w:pStyle w:val="ListParagraph"/>
        <w:tabs>
          <w:tab w:val="left" w:pos="1440"/>
        </w:tabs>
        <w:jc w:val="both"/>
        <w:rPr>
          <w:rFonts w:eastAsia="MS Mincho" w:cstheme="minorHAnsi"/>
          <w:color w:val="000000" w:themeColor="text1"/>
          <w:sz w:val="20"/>
          <w:szCs w:val="20"/>
        </w:rPr>
      </w:pPr>
    </w:p>
    <w:p w14:paraId="5B6BD933" w14:textId="43359641" w:rsidR="00B06FEE" w:rsidRPr="00D43177" w:rsidRDefault="00967904"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B06FEE" w:rsidRPr="60226556">
        <w:rPr>
          <w:rFonts w:eastAsia="MS Mincho" w:cstheme="minorBidi"/>
          <w:color w:val="000000" w:themeColor="text1"/>
          <w:sz w:val="20"/>
          <w:szCs w:val="20"/>
        </w:rPr>
        <w:t>.</w:t>
      </w:r>
    </w:p>
    <w:p w14:paraId="53786EF0" w14:textId="77777777" w:rsidR="00B06FEE" w:rsidRPr="00D43177" w:rsidRDefault="00B06FEE" w:rsidP="00B06FEE">
      <w:pPr>
        <w:pStyle w:val="ListParagraph"/>
        <w:tabs>
          <w:tab w:val="left" w:pos="1440"/>
        </w:tabs>
        <w:jc w:val="both"/>
        <w:rPr>
          <w:rFonts w:eastAsia="MS Mincho" w:cstheme="minorHAnsi"/>
          <w:color w:val="000000" w:themeColor="text1"/>
          <w:sz w:val="20"/>
          <w:szCs w:val="20"/>
        </w:rPr>
      </w:pPr>
    </w:p>
    <w:p w14:paraId="4E44DF3A" w14:textId="009B8E11" w:rsidR="00B06FEE" w:rsidRPr="00D43177" w:rsidRDefault="00967904"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rPr>
        <w:t>Pursuant to the provisions of clause seven of the friendly settlement agreement, the parties agreed to request the Commission to issue the report contemplated in Article 49 of the American Convention, once the friendly settlement agreement is signed</w:t>
      </w:r>
      <w:r w:rsidR="00B06FEE" w:rsidRPr="60226556">
        <w:rPr>
          <w:rFonts w:eastAsia="MS Mincho" w:cstheme="minorBidi"/>
          <w:color w:val="000000" w:themeColor="text1"/>
          <w:sz w:val="20"/>
          <w:szCs w:val="20"/>
        </w:rPr>
        <w:t>.</w:t>
      </w:r>
      <w:r w:rsidR="00B06FEE" w:rsidRPr="60226556">
        <w:rPr>
          <w:rFonts w:eastAsia="MS Mincho"/>
          <w:sz w:val="20"/>
          <w:szCs w:val="20"/>
        </w:rPr>
        <w:t xml:space="preserve"> </w:t>
      </w:r>
    </w:p>
    <w:p w14:paraId="43349F71" w14:textId="77777777" w:rsidR="00B06FEE" w:rsidRPr="00D43177" w:rsidRDefault="00B06FEE" w:rsidP="00B06FEE">
      <w:pPr>
        <w:pStyle w:val="ListParagraph"/>
        <w:rPr>
          <w:rFonts w:eastAsia="MS Mincho" w:cstheme="minorHAnsi"/>
          <w:color w:val="000000" w:themeColor="text1"/>
          <w:sz w:val="20"/>
          <w:szCs w:val="20"/>
        </w:rPr>
      </w:pPr>
    </w:p>
    <w:p w14:paraId="37F31677" w14:textId="32281120" w:rsidR="00B06FEE" w:rsidRPr="00D43177" w:rsidRDefault="006F3873"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rPr>
        <w:t>The Inter-American Commission considers that the first (Concepts), second (Background before the Inter-American Human Rights System), third (Beneficiaries) and fourth (Acknowledgement of Responsibility) clauses of the agreement are of a declarative nature, and therefore it is not app</w:t>
      </w:r>
      <w:r w:rsidR="00112484" w:rsidRPr="60226556">
        <w:rPr>
          <w:rFonts w:eastAsia="MS Mincho" w:cstheme="minorBidi"/>
          <w:color w:val="000000" w:themeColor="text1"/>
          <w:sz w:val="20"/>
          <w:szCs w:val="20"/>
        </w:rPr>
        <w:t>licabl</w:t>
      </w:r>
      <w:r w:rsidRPr="60226556">
        <w:rPr>
          <w:rFonts w:eastAsia="MS Mincho" w:cstheme="minorBidi"/>
          <w:color w:val="000000" w:themeColor="text1"/>
          <w:sz w:val="20"/>
          <w:szCs w:val="20"/>
        </w:rPr>
        <w:t xml:space="preserve">e to supervise their execution. In this regard, the Inter-American Commission values the fourth declarative clause, in which the Colombian State recognizes its international responsibility for the violation of the rights enshrined in Articles 8 (fair trial) and 25 (judicial protection) </w:t>
      </w:r>
      <w:r w:rsidR="000B6B57" w:rsidRPr="60226556">
        <w:rPr>
          <w:rFonts w:eastAsia="MS Mincho" w:cstheme="minorBidi"/>
          <w:color w:val="000000" w:themeColor="text1"/>
          <w:sz w:val="20"/>
          <w:szCs w:val="20"/>
        </w:rPr>
        <w:t>of the American Convention on Human Rights, to the detriment of the alleged victim's next of kin, for the lack of diligence in the investigation of the events of May 6, 1987</w:t>
      </w:r>
      <w:r w:rsidR="00B06FEE" w:rsidRPr="60226556">
        <w:rPr>
          <w:rFonts w:eastAsia="MS Mincho" w:cstheme="minorBidi"/>
          <w:color w:val="000000" w:themeColor="text1"/>
          <w:sz w:val="20"/>
          <w:szCs w:val="20"/>
        </w:rPr>
        <w:t xml:space="preserve">. </w:t>
      </w:r>
    </w:p>
    <w:p w14:paraId="03B19E76" w14:textId="77777777" w:rsidR="00B06FEE" w:rsidRPr="00D43177" w:rsidRDefault="00B06FEE" w:rsidP="00B06FEE">
      <w:pPr>
        <w:widowControl w:val="0"/>
        <w:autoSpaceDE w:val="0"/>
        <w:autoSpaceDN w:val="0"/>
        <w:adjustRightInd w:val="0"/>
        <w:jc w:val="both"/>
        <w:rPr>
          <w:rFonts w:ascii="Cambria" w:hAnsi="Cambria"/>
          <w:sz w:val="20"/>
          <w:szCs w:val="20"/>
        </w:rPr>
      </w:pPr>
    </w:p>
    <w:p w14:paraId="648C517F" w14:textId="66794BEC" w:rsidR="0061500E" w:rsidRPr="00D43177" w:rsidRDefault="0061500E"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proofErr w:type="gramStart"/>
      <w:r w:rsidRPr="60226556">
        <w:rPr>
          <w:rFonts w:eastAsia="MS Mincho" w:cstheme="minorBidi"/>
          <w:color w:val="000000" w:themeColor="text1"/>
          <w:sz w:val="20"/>
          <w:szCs w:val="20"/>
        </w:rPr>
        <w:t>With regard to</w:t>
      </w:r>
      <w:proofErr w:type="gramEnd"/>
      <w:r w:rsidRPr="60226556">
        <w:rPr>
          <w:rFonts w:eastAsia="MS Mincho" w:cstheme="minorBidi"/>
          <w:color w:val="000000" w:themeColor="text1"/>
          <w:sz w:val="20"/>
          <w:szCs w:val="20"/>
        </w:rPr>
        <w:t xml:space="preserve"> paragraph 1.1 of the fourth clause related to the act of acknowledgment of responsibility, as jointly reported by the parties, it was held on March 3, 2022</w:t>
      </w:r>
      <w:r w:rsidR="00EB38DB">
        <w:rPr>
          <w:rFonts w:eastAsia="MS Mincho" w:cstheme="minorBidi"/>
          <w:color w:val="000000" w:themeColor="text1"/>
          <w:sz w:val="20"/>
          <w:szCs w:val="20"/>
        </w:rPr>
        <w:t>,</w:t>
      </w:r>
      <w:r w:rsidRPr="60226556">
        <w:rPr>
          <w:rFonts w:eastAsia="MS Mincho" w:cstheme="minorBidi"/>
          <w:color w:val="000000" w:themeColor="text1"/>
          <w:sz w:val="20"/>
          <w:szCs w:val="20"/>
        </w:rPr>
        <w:t xml:space="preserve"> at 9:30 a.m., through a virtual platform. The parties reported the existence of "permanent communication between the State, the petitioners and the victims, who agreed on each of the details for the fulfillment of the measure, such as the date and time for the act, as well as the agenda and the logistics required for its development". In this regard, the parties provided a simple copy of the invitations circulated for said event, which was attended by the Commissioner and Rapporteur for Colombia, Joel Hernández García, the </w:t>
      </w:r>
      <w:r w:rsidR="001D3C2B" w:rsidRPr="60226556">
        <w:rPr>
          <w:rFonts w:eastAsia="MS Mincho" w:cstheme="minorBidi"/>
          <w:color w:val="000000" w:themeColor="text1"/>
          <w:sz w:val="20"/>
          <w:szCs w:val="20"/>
        </w:rPr>
        <w:t>family</w:t>
      </w:r>
      <w:r w:rsidRPr="60226556">
        <w:rPr>
          <w:rFonts w:eastAsia="MS Mincho" w:cstheme="minorBidi"/>
          <w:color w:val="000000" w:themeColor="text1"/>
          <w:sz w:val="20"/>
          <w:szCs w:val="20"/>
        </w:rPr>
        <w:t xml:space="preserve"> of José </w:t>
      </w:r>
      <w:proofErr w:type="spellStart"/>
      <w:r w:rsidRPr="60226556">
        <w:rPr>
          <w:rFonts w:eastAsia="MS Mincho" w:cstheme="minorBidi"/>
          <w:color w:val="000000" w:themeColor="text1"/>
          <w:sz w:val="20"/>
          <w:szCs w:val="20"/>
        </w:rPr>
        <w:t>Oleaguer</w:t>
      </w:r>
      <w:proofErr w:type="spellEnd"/>
      <w:r w:rsidRPr="60226556">
        <w:rPr>
          <w:rFonts w:eastAsia="MS Mincho" w:cstheme="minorBidi"/>
          <w:color w:val="000000" w:themeColor="text1"/>
          <w:sz w:val="20"/>
          <w:szCs w:val="20"/>
        </w:rPr>
        <w:t xml:space="preserve"> </w:t>
      </w:r>
      <w:proofErr w:type="spellStart"/>
      <w:r w:rsidRPr="60226556">
        <w:rPr>
          <w:rFonts w:eastAsia="MS Mincho" w:cstheme="minorBidi"/>
          <w:color w:val="000000" w:themeColor="text1"/>
          <w:sz w:val="20"/>
          <w:szCs w:val="20"/>
        </w:rPr>
        <w:t>Correo</w:t>
      </w:r>
      <w:proofErr w:type="spellEnd"/>
      <w:r w:rsidRPr="60226556">
        <w:rPr>
          <w:rFonts w:eastAsia="MS Mincho" w:cstheme="minorBidi"/>
          <w:color w:val="000000" w:themeColor="text1"/>
          <w:sz w:val="20"/>
          <w:szCs w:val="20"/>
        </w:rPr>
        <w:t xml:space="preserve"> and </w:t>
      </w:r>
      <w:r w:rsidR="001D3C2B" w:rsidRPr="60226556">
        <w:rPr>
          <w:rFonts w:eastAsia="MS Mincho" w:cstheme="minorBidi"/>
          <w:color w:val="000000" w:themeColor="text1"/>
          <w:sz w:val="20"/>
          <w:szCs w:val="20"/>
        </w:rPr>
        <w:t>their</w:t>
      </w:r>
      <w:r w:rsidRPr="60226556">
        <w:rPr>
          <w:rFonts w:eastAsia="MS Mincho" w:cstheme="minorBidi"/>
          <w:color w:val="000000" w:themeColor="text1"/>
          <w:sz w:val="20"/>
          <w:szCs w:val="20"/>
        </w:rPr>
        <w:t xml:space="preserve"> representative, and the National Agency for the Legal Defense of the State.</w:t>
      </w:r>
    </w:p>
    <w:p w14:paraId="761F7303" w14:textId="77777777" w:rsidR="0061500E" w:rsidRPr="00D43177" w:rsidRDefault="0061500E" w:rsidP="0061500E">
      <w:pPr>
        <w:pStyle w:val="ListParagraph"/>
        <w:rPr>
          <w:rFonts w:eastAsia="MS Mincho" w:cstheme="minorHAnsi"/>
          <w:color w:val="000000" w:themeColor="text1"/>
          <w:sz w:val="20"/>
          <w:szCs w:val="20"/>
        </w:rPr>
      </w:pPr>
    </w:p>
    <w:p w14:paraId="5018D66E" w14:textId="09AF8BBB" w:rsidR="00B06FEE" w:rsidRPr="000A5AF4" w:rsidRDefault="0061500E"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rPr>
        <w:t xml:space="preserve">Likewise, the parties reported on the contents of the program, which included the opening and installation of the event, the projection of the National Anthem and a video in memory of Mr. José Oleaguer Correa. </w:t>
      </w:r>
      <w:r w:rsidR="00C86C59" w:rsidRPr="60226556">
        <w:rPr>
          <w:rFonts w:eastAsia="MS Mincho" w:cstheme="minorBidi"/>
          <w:color w:val="000000" w:themeColor="text1"/>
          <w:sz w:val="20"/>
          <w:szCs w:val="20"/>
        </w:rPr>
        <w:t>Afterwards, the victim's son, Mr. Javier Villegas Posada, representative of the victims addressed the audience, followed by the Director of International Legal Defense of ANDJE, who apologized for the events and acknowledged the international responsibility of the State under the terms of the friendly settlement agreement, and finally, the Commissioner and Rapporteur for Colombia, Joel Hernandez Garcia, participated in the event</w:t>
      </w:r>
      <w:r w:rsidR="000A5AF4" w:rsidRPr="60226556">
        <w:rPr>
          <w:rFonts w:eastAsia="MS Mincho" w:cstheme="minorBidi"/>
          <w:color w:val="000000" w:themeColor="text1"/>
          <w:sz w:val="20"/>
          <w:szCs w:val="20"/>
        </w:rPr>
        <w:t>.</w:t>
      </w:r>
    </w:p>
    <w:p w14:paraId="63E71153" w14:textId="77777777" w:rsidR="00B06FEE" w:rsidRPr="00D43177" w:rsidRDefault="00B06FEE" w:rsidP="00B06FEE">
      <w:pPr>
        <w:pStyle w:val="ListParagraph"/>
        <w:tabs>
          <w:tab w:val="left" w:pos="1440"/>
        </w:tabs>
        <w:jc w:val="both"/>
        <w:rPr>
          <w:rFonts w:eastAsia="MS Mincho" w:cstheme="minorHAnsi"/>
          <w:color w:val="000000" w:themeColor="text1"/>
          <w:sz w:val="20"/>
          <w:szCs w:val="20"/>
        </w:rPr>
      </w:pPr>
    </w:p>
    <w:p w14:paraId="34A4544A" w14:textId="77CFEB97" w:rsidR="00B06FEE" w:rsidRPr="00D43177" w:rsidRDefault="009B05A3"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rPr>
        <w:t xml:space="preserve">In this regard, the representation of the State, headed by the Director of the National Agency for the Legal Defense of the State, Camilo Gómez </w:t>
      </w:r>
      <w:proofErr w:type="spellStart"/>
      <w:r w:rsidRPr="60226556">
        <w:rPr>
          <w:rFonts w:eastAsia="MS Mincho" w:cstheme="minorBidi"/>
          <w:color w:val="000000" w:themeColor="text1"/>
          <w:sz w:val="20"/>
          <w:szCs w:val="20"/>
        </w:rPr>
        <w:t>Álzate</w:t>
      </w:r>
      <w:proofErr w:type="spellEnd"/>
      <w:r w:rsidRPr="60226556">
        <w:rPr>
          <w:rFonts w:eastAsia="MS Mincho" w:cstheme="minorBidi"/>
          <w:color w:val="000000" w:themeColor="text1"/>
          <w:sz w:val="20"/>
          <w:szCs w:val="20"/>
        </w:rPr>
        <w:t>, indicated the following:</w:t>
      </w:r>
    </w:p>
    <w:p w14:paraId="1F426C68" w14:textId="7E8DE7A1" w:rsidR="00B06FEE" w:rsidRPr="00D43177" w:rsidRDefault="00B06FEE" w:rsidP="00B06FEE">
      <w:pPr>
        <w:pStyle w:val="ListParagraph"/>
        <w:rPr>
          <w:rFonts w:eastAsia="MS Mincho" w:cstheme="minorHAnsi"/>
          <w:color w:val="000000" w:themeColor="text1"/>
          <w:sz w:val="20"/>
          <w:szCs w:val="20"/>
        </w:rPr>
      </w:pPr>
    </w:p>
    <w:p w14:paraId="4B54CB3E" w14:textId="77777777" w:rsidR="009B05A3" w:rsidRPr="00D43177" w:rsidRDefault="009B05A3" w:rsidP="000A5AF4">
      <w:pPr>
        <w:pStyle w:val="ListParagraph"/>
        <w:ind w:right="720"/>
        <w:jc w:val="both"/>
        <w:rPr>
          <w:rFonts w:eastAsia="Arial Unicode MS" w:cs="Calibri"/>
          <w:color w:val="auto"/>
          <w:sz w:val="20"/>
          <w:szCs w:val="20"/>
          <w:lang w:eastAsia="en-US"/>
        </w:rPr>
      </w:pPr>
      <w:r w:rsidRPr="00D43177">
        <w:rPr>
          <w:rFonts w:eastAsia="Arial Unicode MS" w:cs="Calibri"/>
          <w:color w:val="auto"/>
          <w:sz w:val="20"/>
          <w:szCs w:val="20"/>
          <w:lang w:eastAsia="en-US"/>
        </w:rPr>
        <w:t xml:space="preserve">[...] The Colombian State had the obligation to investigate, prosecute and punish those responsible for violating Mr. Correa </w:t>
      </w:r>
      <w:proofErr w:type="spellStart"/>
      <w:r w:rsidRPr="00D43177">
        <w:rPr>
          <w:rFonts w:eastAsia="Arial Unicode MS" w:cs="Calibri"/>
          <w:color w:val="auto"/>
          <w:sz w:val="20"/>
          <w:szCs w:val="20"/>
          <w:lang w:eastAsia="en-US"/>
        </w:rPr>
        <w:t>Castrillón's</w:t>
      </w:r>
      <w:proofErr w:type="spellEnd"/>
      <w:r w:rsidRPr="00D43177">
        <w:rPr>
          <w:rFonts w:eastAsia="Arial Unicode MS" w:cs="Calibri"/>
          <w:color w:val="auto"/>
          <w:sz w:val="20"/>
          <w:szCs w:val="20"/>
          <w:lang w:eastAsia="en-US"/>
        </w:rPr>
        <w:t xml:space="preserve"> fundamental rights, and we have witnessed the painful search for truth and justice that the family of Mr. José </w:t>
      </w:r>
      <w:proofErr w:type="spellStart"/>
      <w:r w:rsidRPr="00D43177">
        <w:rPr>
          <w:rFonts w:eastAsia="Arial Unicode MS" w:cs="Calibri"/>
          <w:color w:val="auto"/>
          <w:sz w:val="20"/>
          <w:szCs w:val="20"/>
          <w:lang w:eastAsia="en-US"/>
        </w:rPr>
        <w:t>Oleguer</w:t>
      </w:r>
      <w:proofErr w:type="spellEnd"/>
      <w:r w:rsidRPr="00D43177">
        <w:rPr>
          <w:rFonts w:eastAsia="Arial Unicode MS" w:cs="Calibri"/>
          <w:color w:val="auto"/>
          <w:sz w:val="20"/>
          <w:szCs w:val="20"/>
          <w:lang w:eastAsia="en-US"/>
        </w:rPr>
        <w:t xml:space="preserve"> Correa has undertaken over the years. It is precisely in recognition of the harm caused to Mr. José </w:t>
      </w:r>
      <w:proofErr w:type="spellStart"/>
      <w:r w:rsidRPr="00D43177">
        <w:rPr>
          <w:rFonts w:eastAsia="Arial Unicode MS" w:cs="Calibri"/>
          <w:color w:val="auto"/>
          <w:sz w:val="20"/>
          <w:szCs w:val="20"/>
          <w:lang w:eastAsia="en-US"/>
        </w:rPr>
        <w:lastRenderedPageBreak/>
        <w:t>Oleaguer's</w:t>
      </w:r>
      <w:proofErr w:type="spellEnd"/>
      <w:r w:rsidRPr="00D43177">
        <w:rPr>
          <w:rFonts w:eastAsia="Arial Unicode MS" w:cs="Calibri"/>
          <w:color w:val="auto"/>
          <w:sz w:val="20"/>
          <w:szCs w:val="20"/>
          <w:lang w:eastAsia="en-US"/>
        </w:rPr>
        <w:t xml:space="preserve"> family that today the State asks for their forgiveness, thus complying with one of the measures agreed in the Friendly Settlement Agreement, through this act of acknowledgement of responsibility, as part of the comprehensive reparation.</w:t>
      </w:r>
    </w:p>
    <w:p w14:paraId="0F05DFB2" w14:textId="77777777" w:rsidR="009B05A3" w:rsidRPr="00D43177" w:rsidRDefault="009B05A3" w:rsidP="000A5AF4">
      <w:pPr>
        <w:pStyle w:val="ListParagraph"/>
        <w:ind w:right="720"/>
        <w:jc w:val="both"/>
        <w:rPr>
          <w:rFonts w:eastAsia="Arial Unicode MS" w:cs="Calibri"/>
          <w:color w:val="auto"/>
          <w:sz w:val="20"/>
          <w:szCs w:val="20"/>
          <w:lang w:eastAsia="en-US"/>
        </w:rPr>
      </w:pPr>
    </w:p>
    <w:p w14:paraId="6F635ECB" w14:textId="77777777" w:rsidR="009B05A3" w:rsidRPr="00D43177" w:rsidRDefault="009B05A3" w:rsidP="000A5AF4">
      <w:pPr>
        <w:pStyle w:val="ListParagraph"/>
        <w:ind w:right="720"/>
        <w:jc w:val="both"/>
        <w:rPr>
          <w:rFonts w:eastAsia="Arial Unicode MS" w:cs="Calibri"/>
          <w:color w:val="auto"/>
          <w:sz w:val="20"/>
          <w:szCs w:val="20"/>
          <w:lang w:eastAsia="en-US"/>
        </w:rPr>
      </w:pPr>
      <w:r w:rsidRPr="00D43177">
        <w:rPr>
          <w:rFonts w:eastAsia="Arial Unicode MS" w:cs="Calibri"/>
          <w:color w:val="auto"/>
          <w:sz w:val="20"/>
          <w:szCs w:val="20"/>
          <w:lang w:eastAsia="en-US"/>
        </w:rPr>
        <w:t xml:space="preserve">It is for this reason that, in compliance with one of the measures agreed in the Friendly Settlement Agreement signed on December 23, 2021, in my capacity as Director of the National Agency for the Legal Defense of the State, I acknowledge the international responsibility of the Colombian State for the violation of the rights enshrined in Articles 8 (right to a fair trial) and 25 (right to judicial protection) of the American Convention on Human Rights, to the detriment of the victim's next of kin, due to the lack of diligence in the investigation of the events of May 6, 1987, in which Mr. José </w:t>
      </w:r>
      <w:proofErr w:type="spellStart"/>
      <w:r w:rsidRPr="00D43177">
        <w:rPr>
          <w:rFonts w:eastAsia="Arial Unicode MS" w:cs="Calibri"/>
          <w:color w:val="auto"/>
          <w:sz w:val="20"/>
          <w:szCs w:val="20"/>
          <w:lang w:eastAsia="en-US"/>
        </w:rPr>
        <w:t>Oleaguer</w:t>
      </w:r>
      <w:proofErr w:type="spellEnd"/>
      <w:r w:rsidRPr="00D43177">
        <w:rPr>
          <w:rFonts w:eastAsia="Arial Unicode MS" w:cs="Calibri"/>
          <w:color w:val="auto"/>
          <w:sz w:val="20"/>
          <w:szCs w:val="20"/>
          <w:lang w:eastAsia="en-US"/>
        </w:rPr>
        <w:t xml:space="preserve"> Correa </w:t>
      </w:r>
      <w:proofErr w:type="spellStart"/>
      <w:r w:rsidRPr="00D43177">
        <w:rPr>
          <w:rFonts w:eastAsia="Arial Unicode MS" w:cs="Calibri"/>
          <w:color w:val="auto"/>
          <w:sz w:val="20"/>
          <w:szCs w:val="20"/>
          <w:lang w:eastAsia="en-US"/>
        </w:rPr>
        <w:t>Castrillón</w:t>
      </w:r>
      <w:proofErr w:type="spellEnd"/>
      <w:r w:rsidRPr="00D43177">
        <w:rPr>
          <w:rFonts w:eastAsia="Arial Unicode MS" w:cs="Calibri"/>
          <w:color w:val="auto"/>
          <w:sz w:val="20"/>
          <w:szCs w:val="20"/>
          <w:lang w:eastAsia="en-US"/>
        </w:rPr>
        <w:t xml:space="preserve"> disappeared. [...]</w:t>
      </w:r>
    </w:p>
    <w:p w14:paraId="52387540" w14:textId="77777777" w:rsidR="009B05A3" w:rsidRPr="00D43177" w:rsidRDefault="009B05A3" w:rsidP="000A5AF4">
      <w:pPr>
        <w:pStyle w:val="ListParagraph"/>
        <w:ind w:right="720"/>
        <w:jc w:val="both"/>
        <w:rPr>
          <w:rFonts w:eastAsia="Arial Unicode MS" w:cs="Calibri"/>
          <w:color w:val="auto"/>
          <w:sz w:val="20"/>
          <w:szCs w:val="20"/>
          <w:lang w:eastAsia="en-US"/>
        </w:rPr>
      </w:pPr>
    </w:p>
    <w:p w14:paraId="24FBFB5C" w14:textId="5AF6FA7B" w:rsidR="009B05A3" w:rsidRPr="00D43177" w:rsidRDefault="009B05A3" w:rsidP="000A5AF4">
      <w:pPr>
        <w:pStyle w:val="ListParagraph"/>
        <w:ind w:right="720"/>
        <w:jc w:val="both"/>
        <w:rPr>
          <w:rFonts w:eastAsia="MS Mincho" w:cstheme="minorHAnsi"/>
          <w:color w:val="000000" w:themeColor="text1"/>
          <w:sz w:val="20"/>
          <w:szCs w:val="20"/>
        </w:rPr>
      </w:pPr>
      <w:r w:rsidRPr="00D43177">
        <w:rPr>
          <w:rFonts w:eastAsia="Arial Unicode MS" w:cs="Calibri"/>
          <w:color w:val="auto"/>
          <w:sz w:val="20"/>
          <w:szCs w:val="20"/>
          <w:lang w:eastAsia="en-US"/>
        </w:rPr>
        <w:t>Only with resilience, tenacity and fortitude, families like that of Mr. José Oleaguer Correa, manage to move forward with their life project, rebuild and build themselves up in the face of a great loss. I am convinced that the act of forgiving and being forgiven has an enormous restorative power, which contributes to the reconstruction of the social fabric, helps to restore confidence in the State and its institutions and constitutes the cornerstone of a true process of national reconciliation. Under this firm belief, the Colombian State expresses its solidarity with the family and friends of Mr. José Oleaguer Correa and recognizes the harm caused to them</w:t>
      </w:r>
      <w:r w:rsidRPr="00D43177">
        <w:rPr>
          <w:rFonts w:cs="Calibri"/>
          <w:sz w:val="20"/>
          <w:szCs w:val="20"/>
        </w:rPr>
        <w:t>.</w:t>
      </w:r>
    </w:p>
    <w:p w14:paraId="3A771B8E" w14:textId="77777777" w:rsidR="009B05A3" w:rsidRPr="00D43177" w:rsidRDefault="009B05A3" w:rsidP="000A5AF4">
      <w:pPr>
        <w:pStyle w:val="ListParagraph"/>
        <w:ind w:right="720"/>
        <w:rPr>
          <w:rFonts w:eastAsia="MS Mincho" w:cstheme="minorHAnsi"/>
          <w:color w:val="000000" w:themeColor="text1"/>
          <w:sz w:val="20"/>
          <w:szCs w:val="20"/>
        </w:rPr>
      </w:pPr>
    </w:p>
    <w:p w14:paraId="52496FE9" w14:textId="2365105F" w:rsidR="00B06FEE" w:rsidRPr="00D43177" w:rsidRDefault="00511F9C"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rPr>
        <w:t xml:space="preserve">On the other hand, Commissioner Joel Hernandez, IACHR Rapporteur for Colombia </w:t>
      </w:r>
      <w:r w:rsidR="000D7317" w:rsidRPr="60226556">
        <w:rPr>
          <w:rFonts w:eastAsia="MS Mincho" w:cstheme="minorBidi"/>
          <w:color w:val="000000" w:themeColor="text1"/>
          <w:sz w:val="20"/>
          <w:szCs w:val="20"/>
        </w:rPr>
        <w:t xml:space="preserve">expressed </w:t>
      </w:r>
      <w:r w:rsidRPr="60226556">
        <w:rPr>
          <w:rFonts w:eastAsia="MS Mincho" w:cstheme="minorBidi"/>
          <w:color w:val="000000" w:themeColor="text1"/>
          <w:sz w:val="20"/>
          <w:szCs w:val="20"/>
        </w:rPr>
        <w:t>the following:</w:t>
      </w:r>
    </w:p>
    <w:p w14:paraId="3014C0E7" w14:textId="2739264D" w:rsidR="00511F9C" w:rsidRPr="00D43177" w:rsidRDefault="00511F9C" w:rsidP="00511F9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HAnsi"/>
          <w:color w:val="000000" w:themeColor="text1"/>
          <w:sz w:val="20"/>
          <w:szCs w:val="20"/>
        </w:rPr>
      </w:pPr>
    </w:p>
    <w:p w14:paraId="29368461" w14:textId="77777777" w:rsidR="00D43177" w:rsidRPr="00D43177" w:rsidRDefault="00D43177" w:rsidP="000A5AF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730"/>
        </w:tabs>
        <w:ind w:right="720"/>
        <w:jc w:val="both"/>
        <w:rPr>
          <w:rFonts w:eastAsia="MS Mincho" w:cstheme="minorHAnsi"/>
          <w:color w:val="000000" w:themeColor="text1"/>
          <w:sz w:val="20"/>
          <w:szCs w:val="20"/>
          <w:lang w:eastAsia="en-US"/>
        </w:rPr>
      </w:pPr>
      <w:r w:rsidRPr="00D43177">
        <w:rPr>
          <w:rFonts w:eastAsia="MS Mincho" w:cstheme="minorHAnsi"/>
          <w:color w:val="000000" w:themeColor="text1"/>
          <w:sz w:val="20"/>
          <w:szCs w:val="20"/>
          <w:lang w:eastAsia="en-US"/>
        </w:rPr>
        <w:t>[...] I wish to highlight the importance of the act that brings us together today in this space, particularly its component of satisfaction for the victims through the public acknowledgment of the facts, since it constitutes the cornerstone of reconciliation and the vindication of the harm caused. The IACHR understands this act as a fundamental measure in the process to achieve redress for the harm caused and a demonstration of the State's commitment to provide comprehensive reparation to the next of kin of Mr. José Oleaguer Correa, as a way of dignifying his life and preserving his memory. [...]</w:t>
      </w:r>
    </w:p>
    <w:p w14:paraId="2B8154FB" w14:textId="77777777" w:rsidR="00D43177" w:rsidRPr="00D43177" w:rsidRDefault="00D43177" w:rsidP="000A5AF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730"/>
        </w:tabs>
        <w:ind w:right="720"/>
        <w:jc w:val="both"/>
        <w:rPr>
          <w:rFonts w:eastAsia="MS Mincho" w:cstheme="minorHAnsi"/>
          <w:color w:val="000000" w:themeColor="text1"/>
          <w:sz w:val="20"/>
          <w:szCs w:val="20"/>
          <w:lang w:eastAsia="en-US"/>
        </w:rPr>
      </w:pPr>
    </w:p>
    <w:p w14:paraId="567F1D48" w14:textId="7731D677" w:rsidR="00511F9C" w:rsidRDefault="00D43177" w:rsidP="000A5AF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730"/>
        </w:tabs>
        <w:ind w:right="720"/>
        <w:jc w:val="both"/>
        <w:rPr>
          <w:rFonts w:eastAsia="MS Mincho" w:cstheme="minorHAnsi"/>
          <w:color w:val="000000" w:themeColor="text1"/>
          <w:sz w:val="20"/>
          <w:szCs w:val="20"/>
        </w:rPr>
      </w:pPr>
      <w:r w:rsidRPr="00D43177">
        <w:rPr>
          <w:rFonts w:eastAsia="MS Mincho" w:cstheme="minorHAnsi"/>
          <w:color w:val="000000" w:themeColor="text1"/>
          <w:sz w:val="20"/>
          <w:szCs w:val="20"/>
          <w:lang w:eastAsia="en-US"/>
        </w:rPr>
        <w:t xml:space="preserve">We hope that the reparatory effect of the </w:t>
      </w:r>
      <w:r w:rsidR="000D7317">
        <w:rPr>
          <w:rFonts w:eastAsia="MS Mincho" w:cstheme="minorHAnsi"/>
          <w:color w:val="000000" w:themeColor="text1"/>
          <w:sz w:val="20"/>
          <w:szCs w:val="20"/>
          <w:lang w:eastAsia="en-US"/>
        </w:rPr>
        <w:t>friendly settlements</w:t>
      </w:r>
      <w:r w:rsidRPr="00D43177">
        <w:rPr>
          <w:rFonts w:eastAsia="MS Mincho" w:cstheme="minorHAnsi"/>
          <w:color w:val="000000" w:themeColor="text1"/>
          <w:sz w:val="20"/>
          <w:szCs w:val="20"/>
          <w:lang w:eastAsia="en-US"/>
        </w:rPr>
        <w:t xml:space="preserve"> expressed in this act of recognition will be significant and restorative for the family of Mr. José Oleaguer Correa and that it will serve in some way to initiate a new stage of reconciliation in which the very process of having been participants in the design of their own reparation measures will empower them in the course of the implementation of this agreement, until they achieve the integral reparation they long for and the resignification of the wounds and suffering they have endured during all these years of searching for justice, for the material truth of the facts and for a fair reparation</w:t>
      </w:r>
      <w:r w:rsidR="00511F9C" w:rsidRPr="00D43177">
        <w:rPr>
          <w:rFonts w:eastAsia="MS Mincho" w:cstheme="minorHAnsi"/>
          <w:color w:val="000000" w:themeColor="text1"/>
          <w:sz w:val="20"/>
          <w:szCs w:val="20"/>
        </w:rPr>
        <w:t>.</w:t>
      </w:r>
    </w:p>
    <w:p w14:paraId="2F2F77F7" w14:textId="77777777" w:rsidR="00D43177" w:rsidRDefault="00D43177" w:rsidP="00D4317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HAnsi"/>
          <w:color w:val="000000" w:themeColor="text1"/>
          <w:sz w:val="20"/>
          <w:szCs w:val="20"/>
        </w:rPr>
      </w:pPr>
    </w:p>
    <w:p w14:paraId="37796A19" w14:textId="730DEFA4" w:rsidR="00D43177" w:rsidRDefault="00231C6A"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rPr>
        <w:t xml:space="preserve">By virtue of the foregoing, taking into consideration the elements of information described above, the Commission considers that </w:t>
      </w:r>
      <w:r w:rsidR="001C5666" w:rsidRPr="60226556">
        <w:rPr>
          <w:rFonts w:eastAsia="MS Mincho" w:cstheme="minorBidi"/>
          <w:color w:val="000000" w:themeColor="text1"/>
          <w:sz w:val="20"/>
          <w:szCs w:val="20"/>
        </w:rPr>
        <w:t xml:space="preserve">point </w:t>
      </w:r>
      <w:r w:rsidRPr="60226556">
        <w:rPr>
          <w:rFonts w:eastAsia="MS Mincho" w:cstheme="minorBidi"/>
          <w:color w:val="000000" w:themeColor="text1"/>
          <w:sz w:val="20"/>
          <w:szCs w:val="20"/>
        </w:rPr>
        <w:t xml:space="preserve">1.1 of the fourth </w:t>
      </w:r>
      <w:proofErr w:type="gramStart"/>
      <w:r w:rsidRPr="60226556">
        <w:rPr>
          <w:rFonts w:eastAsia="MS Mincho" w:cstheme="minorBidi"/>
          <w:color w:val="000000" w:themeColor="text1"/>
          <w:sz w:val="20"/>
          <w:szCs w:val="20"/>
        </w:rPr>
        <w:t>clause</w:t>
      </w:r>
      <w:proofErr w:type="gramEnd"/>
      <w:r w:rsidRPr="60226556">
        <w:rPr>
          <w:rFonts w:eastAsia="MS Mincho" w:cstheme="minorBidi"/>
          <w:color w:val="000000" w:themeColor="text1"/>
          <w:sz w:val="20"/>
          <w:szCs w:val="20"/>
        </w:rPr>
        <w:t xml:space="preserve"> is fully complied with and it so declares</w:t>
      </w:r>
      <w:r w:rsidR="000A5AF4" w:rsidRPr="60226556">
        <w:rPr>
          <w:rFonts w:eastAsia="MS Mincho" w:cstheme="minorBidi"/>
          <w:color w:val="000000" w:themeColor="text1"/>
          <w:sz w:val="20"/>
          <w:szCs w:val="20"/>
        </w:rPr>
        <w:t xml:space="preserve"> it as such</w:t>
      </w:r>
      <w:r w:rsidRPr="60226556">
        <w:rPr>
          <w:rFonts w:eastAsia="MS Mincho" w:cstheme="minorBidi"/>
          <w:color w:val="000000" w:themeColor="text1"/>
          <w:sz w:val="20"/>
          <w:szCs w:val="20"/>
        </w:rPr>
        <w:t>.</w:t>
      </w:r>
    </w:p>
    <w:p w14:paraId="1A21862F" w14:textId="77777777" w:rsidR="0025082F" w:rsidRDefault="0025082F" w:rsidP="0025082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HAnsi"/>
          <w:color w:val="000000" w:themeColor="text1"/>
          <w:sz w:val="20"/>
          <w:szCs w:val="20"/>
        </w:rPr>
      </w:pPr>
    </w:p>
    <w:p w14:paraId="1F6DD41D" w14:textId="415D6B1C" w:rsidR="0025082F" w:rsidRDefault="0025082F"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proofErr w:type="gramStart"/>
      <w:r w:rsidRPr="60226556">
        <w:rPr>
          <w:rFonts w:eastAsia="MS Mincho" w:cstheme="minorBidi"/>
          <w:color w:val="000000" w:themeColor="text1"/>
          <w:sz w:val="20"/>
          <w:szCs w:val="20"/>
        </w:rPr>
        <w:t>With regard to</w:t>
      </w:r>
      <w:proofErr w:type="gramEnd"/>
      <w:r w:rsidRPr="60226556">
        <w:rPr>
          <w:rFonts w:eastAsia="MS Mincho" w:cstheme="minorBidi"/>
          <w:color w:val="000000" w:themeColor="text1"/>
          <w:sz w:val="20"/>
          <w:szCs w:val="20"/>
        </w:rPr>
        <w:t xml:space="preserve"> paragraphs 1.2 (publication of the facts) and 3 (pecuniary reparation) of the fourth clause, the Commission observes that, according to what was stipulated by the parties in the text of the FSA, these measures should be implemented once the friendly settlement agreement has been approved, and therefore, it considers that they are pending compliance and it so declares</w:t>
      </w:r>
      <w:r w:rsidR="000A5AF4" w:rsidRPr="60226556">
        <w:rPr>
          <w:rFonts w:eastAsia="MS Mincho" w:cstheme="minorBidi"/>
          <w:color w:val="000000" w:themeColor="text1"/>
          <w:sz w:val="20"/>
          <w:szCs w:val="20"/>
        </w:rPr>
        <w:t xml:space="preserve"> it as such</w:t>
      </w:r>
      <w:r w:rsidRPr="60226556">
        <w:rPr>
          <w:rFonts w:eastAsia="MS Mincho" w:cstheme="minorBidi"/>
          <w:color w:val="000000" w:themeColor="text1"/>
          <w:sz w:val="20"/>
          <w:szCs w:val="20"/>
        </w:rPr>
        <w:t>. By virtue of the foregoing, the Commission would await updated information from the parties on their implementation after the approval of this report.</w:t>
      </w:r>
    </w:p>
    <w:p w14:paraId="08CD5202" w14:textId="77777777" w:rsidR="0025082F" w:rsidRPr="0025082F" w:rsidRDefault="0025082F" w:rsidP="0025082F">
      <w:pPr>
        <w:pStyle w:val="ListParagraph"/>
        <w:rPr>
          <w:rFonts w:eastAsia="MS Mincho" w:cstheme="minorHAnsi"/>
          <w:color w:val="000000" w:themeColor="text1"/>
          <w:sz w:val="20"/>
          <w:szCs w:val="20"/>
        </w:rPr>
      </w:pPr>
    </w:p>
    <w:p w14:paraId="2AF15EC4" w14:textId="6CAC1D2C" w:rsidR="0025082F" w:rsidRDefault="0025082F"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rPr>
        <w:t xml:space="preserve">With respect to clauses 1.3 (economic assistance) and 2 (justice measures) of the fourth clause, the Commission observes that it has not received information from the parties on the progress made </w:t>
      </w:r>
      <w:r w:rsidRPr="60226556">
        <w:rPr>
          <w:rFonts w:eastAsia="MS Mincho" w:cstheme="minorBidi"/>
          <w:color w:val="000000" w:themeColor="text1"/>
          <w:sz w:val="20"/>
          <w:szCs w:val="20"/>
        </w:rPr>
        <w:lastRenderedPageBreak/>
        <w:t>with respect to these points, and therefore considers that they are pending compliance and it so declares</w:t>
      </w:r>
      <w:r w:rsidR="000A5AF4" w:rsidRPr="60226556">
        <w:rPr>
          <w:rFonts w:eastAsia="MS Mincho" w:cstheme="minorBidi"/>
          <w:color w:val="000000" w:themeColor="text1"/>
          <w:sz w:val="20"/>
          <w:szCs w:val="20"/>
        </w:rPr>
        <w:t xml:space="preserve"> it as such</w:t>
      </w:r>
      <w:r w:rsidRPr="60226556">
        <w:rPr>
          <w:rFonts w:eastAsia="MS Mincho" w:cstheme="minorBidi"/>
          <w:color w:val="000000" w:themeColor="text1"/>
          <w:sz w:val="20"/>
          <w:szCs w:val="20"/>
        </w:rPr>
        <w:t xml:space="preserve">. By virtue of the foregoing, the Commission would await updated information from the parties on their execution </w:t>
      </w:r>
      <w:proofErr w:type="gramStart"/>
      <w:r w:rsidRPr="60226556">
        <w:rPr>
          <w:rFonts w:eastAsia="MS Mincho" w:cstheme="minorBidi"/>
          <w:color w:val="000000" w:themeColor="text1"/>
          <w:sz w:val="20"/>
          <w:szCs w:val="20"/>
        </w:rPr>
        <w:t>subsequent to</w:t>
      </w:r>
      <w:proofErr w:type="gramEnd"/>
      <w:r w:rsidRPr="60226556">
        <w:rPr>
          <w:rFonts w:eastAsia="MS Mincho" w:cstheme="minorBidi"/>
          <w:color w:val="000000" w:themeColor="text1"/>
          <w:sz w:val="20"/>
          <w:szCs w:val="20"/>
        </w:rPr>
        <w:t xml:space="preserve"> the approval of this report.</w:t>
      </w:r>
    </w:p>
    <w:p w14:paraId="21FC3E13" w14:textId="77777777" w:rsidR="0025082F" w:rsidRPr="0025082F" w:rsidRDefault="0025082F" w:rsidP="0025082F">
      <w:pPr>
        <w:pStyle w:val="ListParagraph"/>
        <w:rPr>
          <w:rFonts w:eastAsia="MS Mincho" w:cstheme="minorHAnsi"/>
          <w:color w:val="000000" w:themeColor="text1"/>
          <w:sz w:val="20"/>
          <w:szCs w:val="20"/>
        </w:rPr>
      </w:pPr>
    </w:p>
    <w:p w14:paraId="5C5AC9CA" w14:textId="7DC1E5EC" w:rsidR="0025082F" w:rsidRPr="00D43177" w:rsidRDefault="0025082F" w:rsidP="60226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rPr>
      </w:pPr>
      <w:r w:rsidRPr="60226556">
        <w:rPr>
          <w:rFonts w:eastAsia="MS Mincho" w:cstheme="minorBidi"/>
          <w:color w:val="000000" w:themeColor="text1"/>
          <w:sz w:val="20"/>
          <w:szCs w:val="20"/>
        </w:rPr>
        <w:t xml:space="preserve">For the </w:t>
      </w:r>
      <w:proofErr w:type="gramStart"/>
      <w:r w:rsidRPr="60226556">
        <w:rPr>
          <w:rFonts w:eastAsia="MS Mincho" w:cstheme="minorBidi"/>
          <w:color w:val="000000" w:themeColor="text1"/>
          <w:sz w:val="20"/>
          <w:szCs w:val="20"/>
        </w:rPr>
        <w:t>aforementioned reasons</w:t>
      </w:r>
      <w:proofErr w:type="gramEnd"/>
      <w:r w:rsidRPr="60226556">
        <w:rPr>
          <w:rFonts w:eastAsia="MS Mincho" w:cstheme="minorBidi"/>
          <w:color w:val="000000" w:themeColor="text1"/>
          <w:sz w:val="20"/>
          <w:szCs w:val="20"/>
        </w:rPr>
        <w:t>, the Commission concludes that number 1.1 of clause four of the friendly settlement agreement (act of acknowledgment of responsibility) has been fully complied with and it so declares</w:t>
      </w:r>
      <w:r w:rsidR="000A5AF4" w:rsidRPr="60226556">
        <w:rPr>
          <w:rFonts w:eastAsia="MS Mincho" w:cstheme="minorBidi"/>
          <w:color w:val="000000" w:themeColor="text1"/>
          <w:sz w:val="20"/>
          <w:szCs w:val="20"/>
        </w:rPr>
        <w:t xml:space="preserve"> it as such</w:t>
      </w:r>
      <w:r w:rsidRPr="60226556">
        <w:rPr>
          <w:rFonts w:eastAsia="MS Mincho" w:cstheme="minorBidi"/>
          <w:color w:val="000000" w:themeColor="text1"/>
          <w:sz w:val="20"/>
          <w:szCs w:val="20"/>
        </w:rPr>
        <w:t xml:space="preserve">. </w:t>
      </w:r>
      <w:r w:rsidR="000A5AF4" w:rsidRPr="60226556">
        <w:rPr>
          <w:rFonts w:eastAsia="MS Mincho" w:cstheme="minorBidi"/>
          <w:color w:val="000000" w:themeColor="text1"/>
          <w:sz w:val="20"/>
          <w:szCs w:val="20"/>
        </w:rPr>
        <w:t>Regarding</w:t>
      </w:r>
      <w:r w:rsidRPr="60226556">
        <w:rPr>
          <w:rFonts w:eastAsia="MS Mincho" w:cstheme="minorBidi"/>
          <w:color w:val="000000" w:themeColor="text1"/>
          <w:sz w:val="20"/>
          <w:szCs w:val="20"/>
        </w:rPr>
        <w:t xml:space="preserve"> </w:t>
      </w:r>
      <w:r w:rsidR="000D7317" w:rsidRPr="60226556">
        <w:rPr>
          <w:rFonts w:eastAsia="MS Mincho" w:cstheme="minorBidi"/>
          <w:color w:val="000000" w:themeColor="text1"/>
          <w:sz w:val="20"/>
          <w:szCs w:val="20"/>
        </w:rPr>
        <w:t xml:space="preserve">points </w:t>
      </w:r>
      <w:r w:rsidRPr="60226556">
        <w:rPr>
          <w:rFonts w:eastAsia="MS Mincho" w:cstheme="minorBidi"/>
          <w:color w:val="000000" w:themeColor="text1"/>
          <w:sz w:val="20"/>
          <w:szCs w:val="20"/>
        </w:rPr>
        <w:t>1.2 (publication of the facts), 1.3 (economic assistance), 2 (justice measures) and 3 (pecuniary reparation) of the fourth clause of the agreement, the Commission considers that they are pending compliance and so declares</w:t>
      </w:r>
      <w:r w:rsidR="000A5AF4" w:rsidRPr="60226556">
        <w:rPr>
          <w:rFonts w:eastAsia="MS Mincho" w:cstheme="minorBidi"/>
          <w:color w:val="000000" w:themeColor="text1"/>
          <w:sz w:val="20"/>
          <w:szCs w:val="20"/>
        </w:rPr>
        <w:t xml:space="preserve"> it as such</w:t>
      </w:r>
      <w:r w:rsidRPr="60226556">
        <w:rPr>
          <w:rFonts w:eastAsia="MS Mincho" w:cstheme="minorBidi"/>
          <w:color w:val="000000" w:themeColor="text1"/>
          <w:sz w:val="20"/>
          <w:szCs w:val="20"/>
        </w:rPr>
        <w:t xml:space="preserve">. Finally, the Commission reiterates that the rest of the content of the agreement is of a declarative nature and therefore </w:t>
      </w:r>
      <w:r w:rsidR="008F1765" w:rsidRPr="60226556">
        <w:rPr>
          <w:rFonts w:eastAsia="MS Mincho" w:cstheme="minorBidi"/>
          <w:color w:val="000000" w:themeColor="text1"/>
          <w:sz w:val="20"/>
          <w:szCs w:val="20"/>
        </w:rPr>
        <w:t>its</w:t>
      </w:r>
      <w:r w:rsidRPr="60226556">
        <w:rPr>
          <w:rFonts w:eastAsia="MS Mincho" w:cstheme="minorBidi"/>
          <w:color w:val="000000" w:themeColor="text1"/>
          <w:sz w:val="20"/>
          <w:szCs w:val="20"/>
        </w:rPr>
        <w:t xml:space="preserve"> supervision is not applicable.</w:t>
      </w:r>
    </w:p>
    <w:p w14:paraId="02D1CC79" w14:textId="77777777" w:rsidR="002A65AC" w:rsidRPr="00D43177"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9DE9A4" w14:textId="77777777" w:rsidR="00FA675D" w:rsidRPr="00D43177" w:rsidRDefault="00FA675D" w:rsidP="009928D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D43177">
        <w:rPr>
          <w:rFonts w:eastAsia="Times New Roman" w:cstheme="minorHAnsi"/>
          <w:b/>
          <w:bCs/>
          <w:color w:val="000000" w:themeColor="text1"/>
          <w:sz w:val="20"/>
          <w:szCs w:val="20"/>
          <w:lang w:eastAsia="es-ES_tradnl"/>
        </w:rPr>
        <w:t>CONCLUSIONS</w:t>
      </w:r>
    </w:p>
    <w:p w14:paraId="56190E73" w14:textId="77777777" w:rsidR="00DA37B6" w:rsidRPr="00D43177"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3E9B4EC5" w14:textId="6B724EC2" w:rsidR="00B06FEE" w:rsidRPr="00D43177" w:rsidRDefault="002C5801" w:rsidP="009928D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D43177">
        <w:rPr>
          <w:rFonts w:eastAsia="Times New Roman" w:cstheme="minorHAnsi"/>
          <w:color w:val="000000" w:themeColor="text1"/>
          <w:sz w:val="20"/>
          <w:szCs w:val="20"/>
          <w:bdr w:val="none" w:sz="0" w:space="0" w:color="auto" w:frame="1"/>
          <w:lang w:eastAsia="es-ES_tradnl"/>
        </w:rPr>
        <w:t>Based on the foregoing considerations and pursuant to the procedure provided for in Articles 48.1.f and 49 of the American Convention, the Commission wishes to reiterate its deep appreciation for the efforts made by the parties and its satisfaction with the achievement of a friendly settlement in the present case, based on respect for human rights and compatible with the object and purpose of the American Convention</w:t>
      </w:r>
      <w:r w:rsidR="00B06FEE" w:rsidRPr="00D43177">
        <w:rPr>
          <w:rFonts w:eastAsia="Times New Roman" w:cstheme="minorHAnsi"/>
          <w:color w:val="000000" w:themeColor="text1"/>
          <w:sz w:val="20"/>
          <w:szCs w:val="20"/>
          <w:bdr w:val="none" w:sz="0" w:space="0" w:color="auto" w:frame="1"/>
          <w:lang w:eastAsia="es-ES_tradnl"/>
        </w:rPr>
        <w:t xml:space="preserve">. </w:t>
      </w:r>
    </w:p>
    <w:p w14:paraId="440D6BD8" w14:textId="77777777" w:rsidR="00B06FEE" w:rsidRPr="00D43177" w:rsidRDefault="00B06FEE" w:rsidP="00B06FE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frame="1"/>
          <w:lang w:eastAsia="es-ES_tradnl"/>
        </w:rPr>
      </w:pPr>
    </w:p>
    <w:p w14:paraId="75D08DF9" w14:textId="4F6BBDAF" w:rsidR="00FA675D" w:rsidRPr="00D43177" w:rsidRDefault="002C5801" w:rsidP="009928D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D43177">
        <w:rPr>
          <w:rFonts w:eastAsia="Times New Roman" w:cstheme="minorHAnsi"/>
          <w:color w:val="000000" w:themeColor="text1"/>
          <w:sz w:val="20"/>
          <w:szCs w:val="20"/>
          <w:bdr w:val="none" w:sz="0" w:space="0" w:color="auto" w:frame="1"/>
          <w:lang w:eastAsia="es-ES_tradnl"/>
        </w:rPr>
        <w:t>By virtue of the considerations and conclusions set forth in this report</w:t>
      </w:r>
      <w:r w:rsidR="00B06FEE" w:rsidRPr="00D43177">
        <w:rPr>
          <w:rFonts w:eastAsia="Times New Roman" w:cstheme="minorHAnsi"/>
          <w:color w:val="000000" w:themeColor="text1"/>
          <w:sz w:val="20"/>
          <w:szCs w:val="20"/>
          <w:bdr w:val="none" w:sz="0" w:space="0" w:color="auto" w:frame="1"/>
          <w:lang w:eastAsia="es-ES_tradnl"/>
        </w:rPr>
        <w:t>,</w:t>
      </w:r>
    </w:p>
    <w:p w14:paraId="5A5E5A64" w14:textId="3E68DC21" w:rsidR="00B06FEE" w:rsidRPr="00D43177" w:rsidRDefault="00B06FEE" w:rsidP="00D0218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bdr w:val="none" w:sz="0" w:space="0" w:color="auto" w:frame="1"/>
        </w:rPr>
      </w:pPr>
    </w:p>
    <w:p w14:paraId="5CE39160" w14:textId="77777777" w:rsidR="00FA675D" w:rsidRPr="00D43177" w:rsidRDefault="00FA675D" w:rsidP="00D021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D43177">
        <w:rPr>
          <w:rFonts w:ascii="Cambria" w:eastAsia="Times New Roman" w:hAnsi="Cambria" w:cstheme="minorHAnsi"/>
          <w:b/>
          <w:bCs/>
          <w:color w:val="000000" w:themeColor="text1"/>
          <w:sz w:val="20"/>
          <w:szCs w:val="20"/>
          <w:lang w:eastAsia="es-ES_tradnl"/>
        </w:rPr>
        <w:t>THE INTER-AMERICAN COMMISSION ON HUMAN RIGHTS</w:t>
      </w:r>
    </w:p>
    <w:p w14:paraId="214CFCE6" w14:textId="77777777" w:rsidR="00FA675D" w:rsidRPr="00D43177"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18EC20C" w14:textId="0C8DBA71" w:rsidR="00FA675D" w:rsidRPr="00D43177" w:rsidRDefault="00FA675D" w:rsidP="00D02186">
      <w:pPr>
        <w:jc w:val="both"/>
        <w:rPr>
          <w:rFonts w:ascii="Cambria" w:eastAsia="Times New Roman" w:hAnsi="Cambria" w:cstheme="minorHAnsi"/>
          <w:b/>
          <w:bCs/>
          <w:color w:val="000000" w:themeColor="text1"/>
          <w:sz w:val="20"/>
          <w:szCs w:val="20"/>
          <w:bdr w:val="none" w:sz="0" w:space="0" w:color="auto"/>
          <w:lang w:eastAsia="es-ES_tradnl"/>
        </w:rPr>
      </w:pPr>
      <w:r w:rsidRPr="00D43177">
        <w:rPr>
          <w:rFonts w:ascii="Cambria" w:eastAsia="Times New Roman" w:hAnsi="Cambria" w:cstheme="minorHAnsi"/>
          <w:b/>
          <w:bCs/>
          <w:color w:val="000000" w:themeColor="text1"/>
          <w:sz w:val="20"/>
          <w:szCs w:val="20"/>
          <w:bdr w:val="none" w:sz="0" w:space="0" w:color="auto"/>
          <w:lang w:eastAsia="es-ES_tradnl"/>
        </w:rPr>
        <w:t>DECIDE</w:t>
      </w:r>
      <w:r w:rsidRPr="00D43177">
        <w:rPr>
          <w:rFonts w:ascii="Cambria" w:eastAsia="Times New Roman" w:hAnsi="Cambria" w:cstheme="minorHAnsi"/>
          <w:b/>
          <w:bCs/>
          <w:color w:val="000000" w:themeColor="text1"/>
          <w:sz w:val="20"/>
          <w:szCs w:val="20"/>
          <w:lang w:eastAsia="es-ES_tradnl"/>
        </w:rPr>
        <w:t>S</w:t>
      </w:r>
      <w:r w:rsidRPr="00D43177">
        <w:rPr>
          <w:rFonts w:ascii="Cambria" w:eastAsia="Times New Roman" w:hAnsi="Cambria" w:cstheme="minorHAnsi"/>
          <w:b/>
          <w:bCs/>
          <w:color w:val="000000" w:themeColor="text1"/>
          <w:sz w:val="20"/>
          <w:szCs w:val="20"/>
          <w:bdr w:val="none" w:sz="0" w:space="0" w:color="auto"/>
          <w:lang w:eastAsia="es-ES_tradnl"/>
        </w:rPr>
        <w:t xml:space="preserve">: </w:t>
      </w:r>
    </w:p>
    <w:p w14:paraId="1077FEA6" w14:textId="77777777" w:rsidR="00B06FEE" w:rsidRPr="00D43177" w:rsidRDefault="00B06FEE" w:rsidP="00FA675D">
      <w:pPr>
        <w:ind w:firstLine="720"/>
        <w:jc w:val="both"/>
        <w:rPr>
          <w:rFonts w:ascii="Cambria" w:eastAsia="Times New Roman" w:hAnsi="Cambria" w:cstheme="minorHAnsi"/>
          <w:b/>
          <w:bCs/>
          <w:color w:val="000000" w:themeColor="text1"/>
          <w:sz w:val="20"/>
          <w:szCs w:val="20"/>
          <w:lang w:eastAsia="es-ES_tradnl"/>
        </w:rPr>
      </w:pPr>
    </w:p>
    <w:p w14:paraId="0E099D5F" w14:textId="08A0D8F8" w:rsidR="00B06FEE" w:rsidRPr="00D43177" w:rsidRDefault="0025082F" w:rsidP="009928D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25082F">
        <w:rPr>
          <w:rFonts w:eastAsia="Times New Roman" w:cstheme="minorHAnsi"/>
          <w:color w:val="000000" w:themeColor="text1"/>
          <w:sz w:val="20"/>
          <w:szCs w:val="20"/>
          <w:bdr w:val="none" w:sz="0" w:space="0" w:color="auto" w:frame="1"/>
          <w:lang w:eastAsia="es-ES_tradnl"/>
        </w:rPr>
        <w:t>Approve the terms of the Friendly Settlement Agreement signed by the parties on December 23, 2021</w:t>
      </w:r>
      <w:r w:rsidR="00B06FEE" w:rsidRPr="00D43177">
        <w:rPr>
          <w:rFonts w:eastAsia="Times New Roman" w:cstheme="minorHAnsi"/>
          <w:color w:val="000000" w:themeColor="text1"/>
          <w:sz w:val="20"/>
          <w:szCs w:val="20"/>
          <w:bdr w:val="none" w:sz="0" w:space="0" w:color="auto" w:frame="1"/>
          <w:lang w:eastAsia="es-ES_tradnl"/>
        </w:rPr>
        <w:t xml:space="preserve">. </w:t>
      </w:r>
    </w:p>
    <w:p w14:paraId="21E701C2" w14:textId="77777777" w:rsidR="00B06FEE" w:rsidRPr="00D43177" w:rsidRDefault="00B06FEE" w:rsidP="00B06FEE">
      <w:pPr>
        <w:pStyle w:val="ListParagraph"/>
        <w:jc w:val="both"/>
        <w:rPr>
          <w:rFonts w:eastAsia="Times New Roman" w:cstheme="minorHAnsi"/>
          <w:color w:val="000000" w:themeColor="text1"/>
          <w:sz w:val="20"/>
          <w:szCs w:val="20"/>
          <w:bdr w:val="none" w:sz="0" w:space="0" w:color="auto" w:frame="1"/>
          <w:lang w:eastAsia="es-ES_tradnl"/>
        </w:rPr>
      </w:pPr>
    </w:p>
    <w:p w14:paraId="363B2474" w14:textId="135BA318" w:rsidR="00B06FEE" w:rsidRPr="00D43177" w:rsidRDefault="0025082F" w:rsidP="009928D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25082F">
        <w:rPr>
          <w:rFonts w:eastAsia="Times New Roman" w:cstheme="minorHAnsi"/>
          <w:color w:val="000000" w:themeColor="text1"/>
          <w:sz w:val="20"/>
          <w:szCs w:val="20"/>
          <w:bdr w:val="none" w:sz="0" w:space="0" w:color="auto" w:frame="1"/>
          <w:lang w:eastAsia="es-ES_tradnl"/>
        </w:rPr>
        <w:t xml:space="preserve">To declare </w:t>
      </w:r>
      <w:r w:rsidR="000D7317">
        <w:rPr>
          <w:rFonts w:eastAsia="Times New Roman" w:cstheme="minorHAnsi"/>
          <w:color w:val="000000" w:themeColor="text1"/>
          <w:sz w:val="20"/>
          <w:szCs w:val="20"/>
          <w:bdr w:val="none" w:sz="0" w:space="0" w:color="auto" w:frame="1"/>
          <w:lang w:eastAsia="es-ES_tradnl"/>
        </w:rPr>
        <w:t>point</w:t>
      </w:r>
      <w:r w:rsidR="000D7317" w:rsidRPr="0025082F">
        <w:rPr>
          <w:rFonts w:eastAsia="Times New Roman" w:cstheme="minorHAnsi"/>
          <w:color w:val="000000" w:themeColor="text1"/>
          <w:sz w:val="20"/>
          <w:szCs w:val="20"/>
          <w:bdr w:val="none" w:sz="0" w:space="0" w:color="auto" w:frame="1"/>
          <w:lang w:eastAsia="es-ES_tradnl"/>
        </w:rPr>
        <w:t xml:space="preserve"> </w:t>
      </w:r>
      <w:r w:rsidRPr="0025082F">
        <w:rPr>
          <w:rFonts w:eastAsia="Times New Roman" w:cstheme="minorHAnsi"/>
          <w:color w:val="000000" w:themeColor="text1"/>
          <w:sz w:val="20"/>
          <w:szCs w:val="20"/>
          <w:bdr w:val="none" w:sz="0" w:space="0" w:color="auto" w:frame="1"/>
          <w:lang w:eastAsia="es-ES_tradnl"/>
        </w:rPr>
        <w:t>1.1 (act of acknowledgment of responsibility) of the fourth clause of the friendly settlement agreement fully complied with, according to the analysis contained in this report</w:t>
      </w:r>
      <w:r w:rsidR="00B06FEE" w:rsidRPr="00D43177">
        <w:rPr>
          <w:rFonts w:eastAsia="Times New Roman" w:cstheme="minorHAnsi"/>
          <w:color w:val="000000" w:themeColor="text1"/>
          <w:sz w:val="20"/>
          <w:szCs w:val="20"/>
          <w:bdr w:val="none" w:sz="0" w:space="0" w:color="auto" w:frame="1"/>
          <w:lang w:eastAsia="es-ES_tradnl"/>
        </w:rPr>
        <w:t xml:space="preserve">. </w:t>
      </w:r>
    </w:p>
    <w:p w14:paraId="15F239BB" w14:textId="77777777" w:rsidR="00B06FEE" w:rsidRPr="00D43177" w:rsidRDefault="00B06FEE" w:rsidP="00B06FEE">
      <w:pPr>
        <w:pStyle w:val="ListParagraph"/>
        <w:rPr>
          <w:rFonts w:eastAsia="Times New Roman" w:cstheme="minorHAnsi"/>
          <w:color w:val="000000" w:themeColor="text1"/>
          <w:sz w:val="20"/>
          <w:szCs w:val="20"/>
          <w:bdr w:val="none" w:sz="0" w:space="0" w:color="auto" w:frame="1"/>
          <w:lang w:eastAsia="es-ES_tradnl"/>
        </w:rPr>
      </w:pPr>
    </w:p>
    <w:p w14:paraId="089D6845" w14:textId="3D8C7CAD" w:rsidR="00B06FEE" w:rsidRPr="00D43177" w:rsidRDefault="0025082F" w:rsidP="009928D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25082F">
        <w:rPr>
          <w:rFonts w:eastAsia="Times New Roman" w:cstheme="minorHAnsi"/>
          <w:color w:val="000000" w:themeColor="text1"/>
          <w:sz w:val="20"/>
          <w:szCs w:val="20"/>
          <w:bdr w:val="none" w:sz="0" w:space="0" w:color="auto" w:frame="1"/>
          <w:lang w:eastAsia="es-ES_tradnl"/>
        </w:rPr>
        <w:t xml:space="preserve">To declare that </w:t>
      </w:r>
      <w:r w:rsidR="000D7317">
        <w:rPr>
          <w:rFonts w:eastAsia="Times New Roman" w:cstheme="minorHAnsi"/>
          <w:color w:val="000000" w:themeColor="text1"/>
          <w:sz w:val="20"/>
          <w:szCs w:val="20"/>
          <w:bdr w:val="none" w:sz="0" w:space="0" w:color="auto" w:frame="1"/>
          <w:lang w:eastAsia="es-ES_tradnl"/>
        </w:rPr>
        <w:t xml:space="preserve">points </w:t>
      </w:r>
      <w:r w:rsidRPr="0025082F">
        <w:rPr>
          <w:rFonts w:eastAsia="Times New Roman" w:cstheme="minorHAnsi"/>
          <w:color w:val="000000" w:themeColor="text1"/>
          <w:sz w:val="20"/>
          <w:szCs w:val="20"/>
          <w:bdr w:val="none" w:sz="0" w:space="0" w:color="auto" w:frame="1"/>
          <w:lang w:eastAsia="es-ES_tradnl"/>
        </w:rPr>
        <w:t>1.2 (publication of the facts), 1.3 (economic assistance), 2 (justice measures) and 3 (pecuniary reparation) of the fourth clause of the friendly settlement agreement are pending compliance, according to the analysis contained in this report</w:t>
      </w:r>
      <w:r w:rsidR="00B06FEE" w:rsidRPr="00D43177">
        <w:rPr>
          <w:rFonts w:eastAsia="Times New Roman" w:cstheme="minorHAnsi"/>
          <w:color w:val="000000" w:themeColor="text1"/>
          <w:sz w:val="20"/>
          <w:szCs w:val="20"/>
          <w:bdr w:val="none" w:sz="0" w:space="0" w:color="auto" w:frame="1"/>
          <w:lang w:eastAsia="es-ES_tradnl"/>
        </w:rPr>
        <w:t xml:space="preserve">. </w:t>
      </w:r>
    </w:p>
    <w:p w14:paraId="19B5CE6C" w14:textId="77777777" w:rsidR="00B06FEE" w:rsidRPr="00D43177" w:rsidRDefault="00B06FEE" w:rsidP="00B06FEE">
      <w:pPr>
        <w:jc w:val="both"/>
        <w:rPr>
          <w:rFonts w:ascii="Cambria" w:eastAsia="Times New Roman" w:hAnsi="Cambria" w:cstheme="minorHAnsi"/>
          <w:b/>
          <w:bCs/>
          <w:color w:val="000000" w:themeColor="text1"/>
          <w:sz w:val="20"/>
          <w:szCs w:val="20"/>
          <w:highlight w:val="cyan"/>
          <w:bdr w:val="none" w:sz="0" w:space="0" w:color="auto" w:frame="1"/>
          <w:lang w:eastAsia="es-ES_tradnl"/>
        </w:rPr>
      </w:pPr>
    </w:p>
    <w:p w14:paraId="0E4F675A" w14:textId="5197D216" w:rsidR="00B06FEE" w:rsidRPr="00D43177" w:rsidRDefault="00686A41" w:rsidP="009928D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D43177">
        <w:rPr>
          <w:rFonts w:eastAsia="Times New Roman" w:cstheme="minorHAnsi"/>
          <w:color w:val="000000" w:themeColor="text1"/>
          <w:sz w:val="20"/>
          <w:szCs w:val="20"/>
          <w:bdr w:val="none" w:sz="0" w:space="0" w:color="auto" w:frame="1"/>
          <w:lang w:eastAsia="es-ES_tradnl"/>
        </w:rPr>
        <w:t xml:space="preserve">To </w:t>
      </w:r>
      <w:r w:rsidR="005C45B5">
        <w:rPr>
          <w:rFonts w:eastAsia="Times New Roman" w:cstheme="minorHAnsi"/>
          <w:color w:val="000000" w:themeColor="text1"/>
          <w:sz w:val="20"/>
          <w:szCs w:val="20"/>
          <w:bdr w:val="none" w:sz="0" w:space="0" w:color="auto" w:frame="1"/>
          <w:lang w:eastAsia="es-ES_tradnl"/>
        </w:rPr>
        <w:t>c</w:t>
      </w:r>
      <w:r w:rsidR="005C45B5" w:rsidRPr="005C45B5">
        <w:rPr>
          <w:rFonts w:eastAsia="Times New Roman" w:cstheme="minorHAnsi"/>
          <w:color w:val="000000" w:themeColor="text1"/>
          <w:sz w:val="20"/>
          <w:szCs w:val="20"/>
          <w:bdr w:val="none" w:sz="0" w:space="0" w:color="auto" w:frame="1"/>
          <w:lang w:eastAsia="es-ES_tradnl"/>
        </w:rPr>
        <w:t xml:space="preserve">ontinue with the monitoring of the commitments established in </w:t>
      </w:r>
      <w:r w:rsidR="000D7317">
        <w:rPr>
          <w:rFonts w:eastAsia="Times New Roman" w:cstheme="minorHAnsi"/>
          <w:color w:val="000000" w:themeColor="text1"/>
          <w:sz w:val="20"/>
          <w:szCs w:val="20"/>
          <w:bdr w:val="none" w:sz="0" w:space="0" w:color="auto" w:frame="1"/>
          <w:lang w:eastAsia="es-ES_tradnl"/>
        </w:rPr>
        <w:t>points</w:t>
      </w:r>
      <w:r w:rsidR="000D7317" w:rsidRPr="005C45B5">
        <w:rPr>
          <w:rFonts w:eastAsia="Times New Roman" w:cstheme="minorHAnsi"/>
          <w:color w:val="000000" w:themeColor="text1"/>
          <w:sz w:val="20"/>
          <w:szCs w:val="20"/>
          <w:bdr w:val="none" w:sz="0" w:space="0" w:color="auto" w:frame="1"/>
          <w:lang w:eastAsia="es-ES_tradnl"/>
        </w:rPr>
        <w:t xml:space="preserve"> </w:t>
      </w:r>
      <w:r w:rsidR="005C45B5" w:rsidRPr="005C45B5">
        <w:rPr>
          <w:rFonts w:eastAsia="Times New Roman" w:cstheme="minorHAnsi"/>
          <w:color w:val="000000" w:themeColor="text1"/>
          <w:sz w:val="20"/>
          <w:szCs w:val="20"/>
          <w:bdr w:val="none" w:sz="0" w:space="0" w:color="auto" w:frame="1"/>
          <w:lang w:eastAsia="es-ES_tradnl"/>
        </w:rPr>
        <w:t>1.2 (publication of the facts), 1.3 (financial assistance), 2 (measure of justice) and 3 (pecuniary reparation) of the fourth clause of the friendly settlement agreement, according to the analysis contained in this report. To this end, remind the parties of their commitment to report periodically to the IACHR on compliance with these measures</w:t>
      </w:r>
      <w:r w:rsidR="00B06FEE" w:rsidRPr="00D43177">
        <w:rPr>
          <w:rFonts w:eastAsia="Times New Roman" w:cstheme="minorHAnsi"/>
          <w:color w:val="000000" w:themeColor="text1"/>
          <w:sz w:val="20"/>
          <w:szCs w:val="20"/>
          <w:bdr w:val="none" w:sz="0" w:space="0" w:color="auto" w:frame="1"/>
          <w:lang w:eastAsia="es-ES_tradnl"/>
        </w:rPr>
        <w:t xml:space="preserve">. </w:t>
      </w:r>
    </w:p>
    <w:p w14:paraId="173CAA29" w14:textId="77777777" w:rsidR="00B06FEE" w:rsidRPr="00D43177" w:rsidRDefault="00B06FEE" w:rsidP="00B06FEE">
      <w:pPr>
        <w:pStyle w:val="ListParagraph"/>
        <w:rPr>
          <w:rFonts w:eastAsia="Times New Roman" w:cstheme="minorHAnsi"/>
          <w:color w:val="000000" w:themeColor="text1"/>
          <w:sz w:val="20"/>
          <w:szCs w:val="20"/>
          <w:bdr w:val="none" w:sz="0" w:space="0" w:color="auto" w:frame="1"/>
          <w:lang w:eastAsia="es-ES_tradnl"/>
        </w:rPr>
      </w:pPr>
    </w:p>
    <w:p w14:paraId="7CB70C90" w14:textId="4368ADD2" w:rsidR="00FA675D" w:rsidRDefault="002C5801" w:rsidP="009928D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D43177">
        <w:rPr>
          <w:rFonts w:eastAsia="Times New Roman" w:cstheme="minorHAnsi"/>
          <w:color w:val="000000" w:themeColor="text1"/>
          <w:sz w:val="20"/>
          <w:szCs w:val="20"/>
          <w:bdr w:val="none" w:sz="0" w:space="0" w:color="auto" w:frame="1"/>
          <w:lang w:eastAsia="es-ES_tradnl"/>
        </w:rPr>
        <w:t>To make this report public and include it in its Annual Report to the General Assembly of the OAS</w:t>
      </w:r>
      <w:r w:rsidR="00B06FEE" w:rsidRPr="00D43177">
        <w:rPr>
          <w:rFonts w:eastAsia="Times New Roman" w:cstheme="minorHAnsi"/>
          <w:color w:val="000000" w:themeColor="text1"/>
          <w:sz w:val="20"/>
          <w:szCs w:val="20"/>
          <w:bdr w:val="none" w:sz="0" w:space="0" w:color="auto" w:frame="1"/>
          <w:lang w:eastAsia="es-ES_tradnl"/>
        </w:rPr>
        <w:t>.</w:t>
      </w:r>
      <w:bookmarkEnd w:id="0"/>
    </w:p>
    <w:p w14:paraId="565761A0" w14:textId="77777777" w:rsidR="00B072E5" w:rsidRPr="00B072E5" w:rsidRDefault="00B072E5" w:rsidP="00B072E5">
      <w:pPr>
        <w:pStyle w:val="ListParagraph"/>
        <w:rPr>
          <w:rFonts w:eastAsia="Times New Roman" w:cstheme="minorHAnsi"/>
          <w:color w:val="000000" w:themeColor="text1"/>
          <w:sz w:val="20"/>
          <w:szCs w:val="20"/>
          <w:bdr w:val="none" w:sz="0" w:space="0" w:color="auto" w:frame="1"/>
          <w:lang w:eastAsia="es-ES_tradnl"/>
        </w:rPr>
      </w:pPr>
    </w:p>
    <w:p w14:paraId="1B8FA1E9" w14:textId="5D817D7A" w:rsidR="00B072E5" w:rsidRPr="00397238" w:rsidRDefault="00397238" w:rsidP="00397238">
      <w:pPr>
        <w:ind w:firstLine="720"/>
        <w:jc w:val="both"/>
        <w:rPr>
          <w:rFonts w:eastAsia="Times New Roman" w:cstheme="minorHAnsi"/>
          <w:color w:val="000000" w:themeColor="text1"/>
          <w:sz w:val="20"/>
          <w:szCs w:val="20"/>
          <w:bdr w:val="none" w:sz="0" w:space="0" w:color="auto" w:frame="1"/>
          <w:lang w:eastAsia="es-ES_tradnl"/>
        </w:rPr>
      </w:pPr>
      <w:r w:rsidRPr="00397238">
        <w:rPr>
          <w:rFonts w:asciiTheme="majorHAnsi" w:hAnsiTheme="majorHAnsi"/>
          <w:sz w:val="20"/>
          <w:szCs w:val="20"/>
        </w:rPr>
        <w:t xml:space="preserve">Approved by the Inter-American Commission on Human Rights on May 10, 2022. (Signed): Julissa Mantilla Falcón, President; Edgar </w:t>
      </w:r>
      <w:proofErr w:type="spellStart"/>
      <w:r w:rsidRPr="00397238">
        <w:rPr>
          <w:rFonts w:asciiTheme="majorHAnsi" w:hAnsiTheme="majorHAnsi"/>
          <w:sz w:val="20"/>
          <w:szCs w:val="20"/>
        </w:rPr>
        <w:t>Stuardo</w:t>
      </w:r>
      <w:proofErr w:type="spellEnd"/>
      <w:r w:rsidRPr="00397238">
        <w:rPr>
          <w:rFonts w:asciiTheme="majorHAnsi" w:hAnsiTheme="majorHAnsi"/>
          <w:sz w:val="20"/>
          <w:szCs w:val="20"/>
        </w:rPr>
        <w:t xml:space="preserve"> </w:t>
      </w:r>
      <w:proofErr w:type="spellStart"/>
      <w:r w:rsidRPr="00397238">
        <w:rPr>
          <w:rFonts w:asciiTheme="majorHAnsi" w:hAnsiTheme="majorHAnsi"/>
          <w:sz w:val="20"/>
          <w:szCs w:val="20"/>
        </w:rPr>
        <w:t>Ralón</w:t>
      </w:r>
      <w:proofErr w:type="spellEnd"/>
      <w:r w:rsidRPr="00397238">
        <w:rPr>
          <w:rFonts w:asciiTheme="majorHAnsi" w:hAnsiTheme="majorHAnsi"/>
          <w:sz w:val="20"/>
          <w:szCs w:val="20"/>
        </w:rPr>
        <w:t xml:space="preserve"> Orellana, First Vice President; Margarette May Macaulay, Second Vice President; Esmeralda E. </w:t>
      </w:r>
      <w:proofErr w:type="spellStart"/>
      <w:r w:rsidRPr="00397238">
        <w:rPr>
          <w:rFonts w:asciiTheme="majorHAnsi" w:hAnsiTheme="majorHAnsi"/>
          <w:sz w:val="20"/>
          <w:szCs w:val="20"/>
        </w:rPr>
        <w:t>Arosemena</w:t>
      </w:r>
      <w:proofErr w:type="spellEnd"/>
      <w:r w:rsidRPr="00397238">
        <w:rPr>
          <w:rFonts w:asciiTheme="majorHAnsi" w:hAnsiTheme="majorHAnsi"/>
          <w:sz w:val="20"/>
          <w:szCs w:val="20"/>
        </w:rPr>
        <w:t xml:space="preserve"> de </w:t>
      </w:r>
      <w:proofErr w:type="spellStart"/>
      <w:r w:rsidRPr="00397238">
        <w:rPr>
          <w:rFonts w:asciiTheme="majorHAnsi" w:hAnsiTheme="majorHAnsi"/>
          <w:sz w:val="20"/>
          <w:szCs w:val="20"/>
        </w:rPr>
        <w:t>Troitiño</w:t>
      </w:r>
      <w:proofErr w:type="spellEnd"/>
      <w:r w:rsidRPr="00397238">
        <w:rPr>
          <w:rFonts w:asciiTheme="majorHAnsi" w:hAnsiTheme="majorHAnsi"/>
          <w:sz w:val="20"/>
          <w:szCs w:val="20"/>
        </w:rPr>
        <w:t>; Joel Hernández Garcia and Roberta Clarke Members of the Commission</w:t>
      </w:r>
      <w:r w:rsidR="00D02186">
        <w:rPr>
          <w:rFonts w:asciiTheme="majorHAnsi" w:hAnsiTheme="majorHAnsi"/>
          <w:sz w:val="20"/>
          <w:szCs w:val="20"/>
        </w:rPr>
        <w:t>.</w:t>
      </w:r>
    </w:p>
    <w:sectPr w:rsidR="00B072E5" w:rsidRPr="00397238"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36CD" w14:textId="77777777" w:rsidR="0009169A" w:rsidRDefault="0009169A" w:rsidP="00036A8A">
      <w:r>
        <w:separator/>
      </w:r>
    </w:p>
  </w:endnote>
  <w:endnote w:type="continuationSeparator" w:id="0">
    <w:p w14:paraId="1CDDB3D1" w14:textId="77777777" w:rsidR="0009169A" w:rsidRDefault="0009169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4FDAE088"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1AE4A570"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3578" w14:textId="77777777" w:rsidR="007607C4" w:rsidRDefault="007607C4">
    <w:pPr>
      <w:pStyle w:val="Footer"/>
      <w:jc w:val="center"/>
    </w:pPr>
  </w:p>
  <w:p w14:paraId="1F651769"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7D9B"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p w14:paraId="490A7667"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FBEF" w14:textId="77777777" w:rsidR="0009169A" w:rsidRPr="00036A8A" w:rsidRDefault="0009169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59FA313" w14:textId="77777777" w:rsidR="0009169A" w:rsidRPr="00036A8A" w:rsidRDefault="0009169A" w:rsidP="00036A8A">
      <w:pPr>
        <w:rPr>
          <w:rFonts w:asciiTheme="majorHAnsi" w:hAnsiTheme="majorHAnsi"/>
          <w:sz w:val="16"/>
          <w:szCs w:val="16"/>
        </w:rPr>
      </w:pPr>
      <w:r w:rsidRPr="00036A8A">
        <w:rPr>
          <w:rFonts w:asciiTheme="majorHAnsi" w:hAnsiTheme="majorHAnsi"/>
          <w:sz w:val="16"/>
          <w:szCs w:val="16"/>
        </w:rPr>
        <w:separator/>
      </w:r>
    </w:p>
    <w:p w14:paraId="783FDA87" w14:textId="77777777" w:rsidR="0009169A" w:rsidRPr="00036A8A" w:rsidRDefault="0009169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8806154" w14:textId="77777777" w:rsidR="0009169A" w:rsidRPr="0093441A" w:rsidRDefault="0009169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2DE9528" w14:textId="076A4663" w:rsidR="0045221B" w:rsidRPr="0045221B" w:rsidRDefault="0045221B" w:rsidP="60226556">
      <w:pPr>
        <w:pStyle w:val="FootnoteText"/>
        <w:ind w:left="720"/>
      </w:pPr>
      <w:r>
        <w:rPr>
          <w:rStyle w:val="FootnoteReference"/>
        </w:rPr>
        <w:footnoteRef/>
      </w:r>
      <w:r w:rsidR="60226556">
        <w:t xml:space="preserve"> </w:t>
      </w:r>
      <w:r w:rsidR="60226556" w:rsidRPr="60226556">
        <w:rPr>
          <w:rFonts w:asciiTheme="majorHAnsi" w:eastAsia="Cambria" w:hAnsiTheme="majorHAnsi"/>
          <w:sz w:val="16"/>
          <w:szCs w:val="16"/>
        </w:rPr>
        <w:t>Commissioner Carlos Bernal Pulido, a Colombian national, did not participate in the discussion and decision of this case, in accordance with Article 17.2.a) of the IACHR Rules of Procedure.</w:t>
      </w:r>
    </w:p>
  </w:footnote>
  <w:footnote w:id="3">
    <w:p w14:paraId="3BE6BE8F" w14:textId="47C1B26D" w:rsidR="007D6135" w:rsidRPr="00D416BC" w:rsidRDefault="007D6135" w:rsidP="007D6135">
      <w:pPr>
        <w:pStyle w:val="FootnoteText"/>
        <w:ind w:firstLine="720"/>
        <w:rPr>
          <w:rFonts w:asciiTheme="majorHAnsi" w:hAnsiTheme="majorHAnsi"/>
        </w:rPr>
      </w:pPr>
      <w:r w:rsidRPr="00D416BC">
        <w:rPr>
          <w:rStyle w:val="FootnoteReference"/>
          <w:rFonts w:asciiTheme="majorHAnsi" w:hAnsiTheme="majorHAnsi"/>
        </w:rPr>
        <w:footnoteRef/>
      </w:r>
      <w:r w:rsidRPr="00D416BC">
        <w:rPr>
          <w:rFonts w:asciiTheme="majorHAnsi" w:hAnsiTheme="majorHAnsi"/>
        </w:rPr>
        <w:t xml:space="preserve"> </w:t>
      </w:r>
      <w:r w:rsidRPr="00D416BC">
        <w:rPr>
          <w:rFonts w:asciiTheme="majorHAnsi" w:hAnsiTheme="majorHAnsi"/>
          <w:sz w:val="16"/>
          <w:szCs w:val="16"/>
        </w:rPr>
        <w:t xml:space="preserve">On April 7, 2022, the parties jointly requested the Commission to adjust the name of the victim, which due to a clerical error was entered as Jose </w:t>
      </w:r>
      <w:proofErr w:type="spellStart"/>
      <w:r w:rsidRPr="00D416BC">
        <w:rPr>
          <w:rFonts w:asciiTheme="majorHAnsi" w:hAnsiTheme="majorHAnsi"/>
          <w:sz w:val="16"/>
          <w:szCs w:val="16"/>
        </w:rPr>
        <w:t>Olagar</w:t>
      </w:r>
      <w:proofErr w:type="spellEnd"/>
      <w:r w:rsidRPr="00D416BC">
        <w:rPr>
          <w:rFonts w:asciiTheme="majorHAnsi" w:hAnsiTheme="majorHAnsi"/>
          <w:sz w:val="16"/>
          <w:szCs w:val="16"/>
        </w:rPr>
        <w:t>. Therefore, the Commission considers José Oleaguer to have been corrected.</w:t>
      </w:r>
      <w:r w:rsidRPr="00D416BC">
        <w:rPr>
          <w:rFonts w:asciiTheme="majorHAnsi" w:hAnsiTheme="majorHAnsi"/>
        </w:rPr>
        <w:t xml:space="preserve">  </w:t>
      </w:r>
    </w:p>
  </w:footnote>
  <w:footnote w:id="4">
    <w:p w14:paraId="05C0FE5F" w14:textId="23957AAC" w:rsidR="00A41569" w:rsidRPr="00D416BC" w:rsidRDefault="00A41569" w:rsidP="00A41569">
      <w:pPr>
        <w:pStyle w:val="FootnoteText"/>
        <w:ind w:firstLine="720"/>
        <w:rPr>
          <w:rFonts w:asciiTheme="majorHAnsi" w:hAnsiTheme="majorHAnsi"/>
          <w:sz w:val="16"/>
          <w:szCs w:val="16"/>
        </w:rPr>
      </w:pPr>
      <w:r w:rsidRPr="00D416BC">
        <w:rPr>
          <w:rStyle w:val="FootnoteReference"/>
          <w:rFonts w:asciiTheme="majorHAnsi" w:hAnsiTheme="majorHAnsi"/>
          <w:sz w:val="16"/>
          <w:szCs w:val="16"/>
        </w:rPr>
        <w:footnoteRef/>
      </w:r>
      <w:r w:rsidRPr="00D416BC">
        <w:rPr>
          <w:rFonts w:asciiTheme="majorHAnsi" w:hAnsiTheme="majorHAnsi"/>
          <w:sz w:val="16"/>
          <w:szCs w:val="16"/>
        </w:rPr>
        <w:t xml:space="preserve"> </w:t>
      </w:r>
      <w:r w:rsidR="002A39EA" w:rsidRPr="00D416BC">
        <w:rPr>
          <w:rFonts w:asciiTheme="majorHAnsi" w:hAnsiTheme="majorHAnsi"/>
          <w:sz w:val="16"/>
          <w:szCs w:val="16"/>
        </w:rPr>
        <w:t>On March 8, 2022, the parties jointly requested the IACHR to adjust the name of the firm acting as the petitioning party in this case.</w:t>
      </w:r>
      <w:r w:rsidRPr="00D416BC">
        <w:rPr>
          <w:rFonts w:asciiTheme="majorHAnsi" w:hAnsiTheme="majorHAnsi"/>
          <w:sz w:val="16"/>
          <w:szCs w:val="16"/>
        </w:rPr>
        <w:t xml:space="preserve"> </w:t>
      </w:r>
    </w:p>
  </w:footnote>
  <w:footnote w:id="5">
    <w:p w14:paraId="78840289" w14:textId="2791BD86" w:rsidR="00B06FEE" w:rsidRPr="00D416BC" w:rsidRDefault="00B06FEE" w:rsidP="00B06FEE">
      <w:pPr>
        <w:pStyle w:val="FootnoteText"/>
        <w:ind w:firstLine="720"/>
        <w:jc w:val="both"/>
        <w:rPr>
          <w:rFonts w:ascii="Cambria" w:hAnsi="Cambria"/>
          <w:sz w:val="16"/>
          <w:szCs w:val="16"/>
        </w:rPr>
      </w:pPr>
      <w:r w:rsidRPr="00D416BC">
        <w:rPr>
          <w:rStyle w:val="FootnoteReference"/>
          <w:rFonts w:ascii="Cambria" w:hAnsi="Cambria"/>
          <w:sz w:val="16"/>
          <w:szCs w:val="16"/>
        </w:rPr>
        <w:footnoteRef/>
      </w:r>
      <w:r w:rsidRPr="00D416BC">
        <w:rPr>
          <w:rFonts w:ascii="Cambria" w:hAnsi="Cambria"/>
          <w:sz w:val="16"/>
          <w:szCs w:val="16"/>
        </w:rPr>
        <w:t xml:space="preserve"> </w:t>
      </w:r>
      <w:r w:rsidR="0058451E" w:rsidRPr="00D416BC">
        <w:rPr>
          <w:rFonts w:ascii="Cambria" w:hAnsi="Cambria"/>
          <w:sz w:val="16"/>
          <w:szCs w:val="16"/>
        </w:rPr>
        <w:t>Official document No 20211700077001 of November 8, 2021 - Attorney General's Office of the Nation</w:t>
      </w:r>
      <w:r w:rsidRPr="00D416BC">
        <w:rPr>
          <w:rFonts w:ascii="Cambria" w:hAnsi="Cambria"/>
          <w:sz w:val="16"/>
          <w:szCs w:val="16"/>
        </w:rPr>
        <w:t xml:space="preserve">. </w:t>
      </w:r>
    </w:p>
  </w:footnote>
  <w:footnote w:id="6">
    <w:p w14:paraId="1275FDBE" w14:textId="0ED99A4D" w:rsidR="006C3A2E" w:rsidRPr="00D416BC" w:rsidRDefault="006C3A2E" w:rsidP="006C3A2E">
      <w:pPr>
        <w:pStyle w:val="FootnoteText"/>
        <w:ind w:firstLine="720"/>
        <w:jc w:val="both"/>
        <w:rPr>
          <w:rFonts w:asciiTheme="majorHAnsi" w:hAnsiTheme="majorHAnsi"/>
          <w:sz w:val="16"/>
          <w:szCs w:val="16"/>
        </w:rPr>
      </w:pPr>
      <w:r w:rsidRPr="00D416BC">
        <w:rPr>
          <w:rStyle w:val="FootnoteReference"/>
          <w:rFonts w:asciiTheme="majorHAnsi" w:hAnsiTheme="majorHAnsi"/>
          <w:sz w:val="16"/>
          <w:szCs w:val="16"/>
        </w:rPr>
        <w:footnoteRef/>
      </w:r>
      <w:r w:rsidRPr="00D416BC">
        <w:rPr>
          <w:rFonts w:asciiTheme="majorHAnsi" w:hAnsiTheme="majorHAnsi"/>
          <w:sz w:val="16"/>
          <w:szCs w:val="16"/>
        </w:rPr>
        <w:t xml:space="preserve"> </w:t>
      </w:r>
      <w:r w:rsidR="00D416BC" w:rsidRPr="00D416BC">
        <w:rPr>
          <w:rFonts w:asciiTheme="majorHAnsi" w:hAnsiTheme="majorHAnsi"/>
          <w:sz w:val="16"/>
          <w:szCs w:val="16"/>
        </w:rPr>
        <w:t>On April 1, 2022, the parties jointly requested the Commission to exclude Manuela Casas Correa from this end of the FSA, who</w:t>
      </w:r>
      <w:r w:rsidR="00037059">
        <w:rPr>
          <w:rFonts w:asciiTheme="majorHAnsi" w:hAnsiTheme="majorHAnsi"/>
          <w:sz w:val="16"/>
          <w:szCs w:val="16"/>
        </w:rPr>
        <w:t>m they</w:t>
      </w:r>
      <w:r w:rsidR="00D416BC" w:rsidRPr="00D416BC">
        <w:rPr>
          <w:rFonts w:asciiTheme="majorHAnsi" w:hAnsiTheme="majorHAnsi"/>
          <w:sz w:val="16"/>
          <w:szCs w:val="16"/>
        </w:rPr>
        <w:t xml:space="preserve"> clarified that would only be the beneficiary of the economic relief measure established in paragraph 1.3 of the fourth clause of the friendly settlement agreement. Therefore, the Commission considers that this clause has been remedied</w:t>
      </w:r>
      <w:r w:rsidRPr="00D416BC">
        <w:rPr>
          <w:rFonts w:asciiTheme="majorHAnsi" w:eastAsia="MS Mincho" w:hAnsiTheme="majorHAnsi"/>
          <w:sz w:val="16"/>
          <w:szCs w:val="16"/>
        </w:rPr>
        <w:t xml:space="preserve">. </w:t>
      </w:r>
    </w:p>
  </w:footnote>
  <w:footnote w:id="7">
    <w:p w14:paraId="15AFA6F7" w14:textId="2A85228A" w:rsidR="00D416BC" w:rsidRPr="00D416BC" w:rsidRDefault="00D416BC" w:rsidP="00D416BC">
      <w:pPr>
        <w:pStyle w:val="FootnoteText"/>
        <w:ind w:firstLine="720"/>
        <w:jc w:val="both"/>
        <w:rPr>
          <w:rFonts w:asciiTheme="majorHAnsi" w:hAnsiTheme="majorHAnsi"/>
          <w:sz w:val="16"/>
          <w:szCs w:val="16"/>
        </w:rPr>
      </w:pPr>
      <w:r w:rsidRPr="00D416BC">
        <w:rPr>
          <w:rStyle w:val="FootnoteReference"/>
          <w:rFonts w:asciiTheme="majorHAnsi" w:hAnsiTheme="majorHAnsi"/>
          <w:sz w:val="16"/>
          <w:szCs w:val="16"/>
        </w:rPr>
        <w:footnoteRef/>
      </w:r>
      <w:r w:rsidRPr="00D416BC">
        <w:rPr>
          <w:rFonts w:asciiTheme="majorHAnsi" w:hAnsiTheme="majorHAnsi"/>
          <w:sz w:val="16"/>
          <w:szCs w:val="16"/>
        </w:rPr>
        <w:t xml:space="preserve"> The IACHR adjusted the numbering of the FSA ex officio because it noticed a material error in which this part of the FSA was designated as the Sixth.</w:t>
      </w:r>
    </w:p>
  </w:footnote>
  <w:footnote w:id="8">
    <w:p w14:paraId="665730F5" w14:textId="12AE1BF0" w:rsidR="00B06FEE" w:rsidRPr="002A39EA" w:rsidRDefault="00B06FEE" w:rsidP="00B06FEE">
      <w:pPr>
        <w:pStyle w:val="NoSpacing"/>
        <w:ind w:firstLine="720"/>
        <w:jc w:val="both"/>
        <w:rPr>
          <w:rFonts w:asciiTheme="majorHAnsi" w:hAnsiTheme="majorHAnsi"/>
          <w:sz w:val="16"/>
          <w:szCs w:val="16"/>
          <w:bdr w:val="none" w:sz="0" w:space="0" w:color="auto" w:frame="1"/>
          <w:lang w:val="en-US"/>
        </w:rPr>
      </w:pPr>
      <w:r w:rsidRPr="00D416BC">
        <w:rPr>
          <w:rStyle w:val="FootnoteReference"/>
          <w:rFonts w:asciiTheme="majorHAnsi" w:hAnsiTheme="majorHAnsi"/>
          <w:sz w:val="16"/>
          <w:szCs w:val="16"/>
          <w:lang w:val="en-US"/>
        </w:rPr>
        <w:footnoteRef/>
      </w:r>
      <w:r w:rsidRPr="00D416BC">
        <w:rPr>
          <w:rFonts w:asciiTheme="majorHAnsi" w:hAnsiTheme="majorHAnsi"/>
          <w:sz w:val="16"/>
          <w:szCs w:val="16"/>
          <w:lang w:val="en-US"/>
        </w:rPr>
        <w:t xml:space="preserve"> </w:t>
      </w:r>
      <w:r w:rsidR="00562EB1" w:rsidRPr="00D416BC">
        <w:rPr>
          <w:rFonts w:asciiTheme="majorHAnsi" w:hAnsiTheme="majorHAnsi"/>
          <w:sz w:val="16"/>
          <w:szCs w:val="16"/>
          <w:lang w:val="en-US"/>
        </w:rPr>
        <w:t xml:space="preserve">Vienna Convention on the Law of Treaties, U.N. Doc. </w:t>
      </w:r>
      <w:r w:rsidR="00562EB1" w:rsidRPr="00E83190">
        <w:rPr>
          <w:rFonts w:asciiTheme="majorHAnsi" w:hAnsiTheme="majorHAnsi"/>
          <w:sz w:val="16"/>
          <w:szCs w:val="16"/>
          <w:lang w:val="es-CO"/>
        </w:rPr>
        <w:t>A/CONF.39/27 (1969), Article 26</w:t>
      </w:r>
      <w:r w:rsidRPr="00E83190">
        <w:rPr>
          <w:rFonts w:asciiTheme="majorHAnsi" w:hAnsiTheme="majorHAnsi"/>
          <w:sz w:val="16"/>
          <w:szCs w:val="16"/>
          <w:lang w:val="es-CO"/>
        </w:rPr>
        <w:t xml:space="preserve">: "Pacta sunt servanda". </w:t>
      </w:r>
      <w:r w:rsidR="00562EB1" w:rsidRPr="00D416BC">
        <w:rPr>
          <w:rFonts w:asciiTheme="majorHAnsi" w:hAnsiTheme="majorHAnsi"/>
          <w:i/>
          <w:sz w:val="16"/>
          <w:szCs w:val="16"/>
          <w:lang w:val="en-US"/>
        </w:rPr>
        <w:t>Every treaty in force is binding upon the parties to it and must be performed by them in good faith</w:t>
      </w:r>
      <w:r w:rsidRPr="00D416BC">
        <w:rPr>
          <w:rFonts w:asciiTheme="majorHAnsi" w:hAnsiTheme="maj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B65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206A8D6"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920"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AA52B18" wp14:editId="6D730D8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25637CE" w14:textId="77777777" w:rsidR="00040C3A" w:rsidRPr="00EC7D62" w:rsidRDefault="0009169A" w:rsidP="002C1641">
    <w:pPr>
      <w:pStyle w:val="Header"/>
      <w:tabs>
        <w:tab w:val="clear" w:pos="4320"/>
        <w:tab w:val="clear" w:pos="8640"/>
      </w:tabs>
      <w:jc w:val="center"/>
      <w:rPr>
        <w:sz w:val="22"/>
        <w:szCs w:val="22"/>
      </w:rPr>
    </w:pPr>
    <w:r>
      <w:rPr>
        <w:noProof/>
        <w:sz w:val="22"/>
        <w:szCs w:val="22"/>
        <w:bdr w:val="nil"/>
      </w:rPr>
      <w:pict w14:anchorId="71DA339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43381"/>
    <w:multiLevelType w:val="hybridMultilevel"/>
    <w:tmpl w:val="3CE0E218"/>
    <w:lvl w:ilvl="0" w:tplc="EE026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226DC8"/>
    <w:multiLevelType w:val="multilevel"/>
    <w:tmpl w:val="0409001F"/>
    <w:lvl w:ilvl="0">
      <w:start w:val="1"/>
      <w:numFmt w:val="decimal"/>
      <w:lvlText w:val="%1."/>
      <w:lvlJc w:val="left"/>
      <w:pPr>
        <w:ind w:left="360" w:hanging="360"/>
      </w:p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213C8C"/>
    <w:multiLevelType w:val="hybridMultilevel"/>
    <w:tmpl w:val="2620F4C2"/>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2D1519"/>
    <w:multiLevelType w:val="multilevel"/>
    <w:tmpl w:val="19E6D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451E0716"/>
    <w:lvl w:ilvl="0" w:tplc="EE9A3E0E">
      <w:start w:val="1"/>
      <w:numFmt w:val="decimal"/>
      <w:lvlText w:val="%1."/>
      <w:lvlJc w:val="left"/>
      <w:pPr>
        <w:ind w:left="1260" w:hanging="360"/>
      </w:pPr>
      <w:rPr>
        <w:b w:val="0"/>
      </w:rPr>
    </w:lvl>
    <w:lvl w:ilvl="1" w:tplc="0C0A0019">
      <w:start w:val="1"/>
      <w:numFmt w:val="lowerLetter"/>
      <w:lvlText w:val="%2."/>
      <w:lvlJc w:val="left"/>
      <w:pPr>
        <w:ind w:left="900" w:hanging="360"/>
      </w:pPr>
    </w:lvl>
    <w:lvl w:ilvl="2" w:tplc="0C0A001B">
      <w:start w:val="1"/>
      <w:numFmt w:val="lowerRoman"/>
      <w:lvlText w:val="%3."/>
      <w:lvlJc w:val="right"/>
      <w:pPr>
        <w:ind w:left="1620" w:hanging="180"/>
      </w:pPr>
    </w:lvl>
    <w:lvl w:ilvl="3" w:tplc="0C0A000F">
      <w:start w:val="1"/>
      <w:numFmt w:val="decimal"/>
      <w:lvlText w:val="%4."/>
      <w:lvlJc w:val="left"/>
      <w:pPr>
        <w:ind w:left="2340" w:hanging="360"/>
      </w:pPr>
    </w:lvl>
    <w:lvl w:ilvl="4" w:tplc="0C0A0019">
      <w:start w:val="1"/>
      <w:numFmt w:val="lowerLetter"/>
      <w:lvlText w:val="%5."/>
      <w:lvlJc w:val="left"/>
      <w:pPr>
        <w:ind w:left="3060" w:hanging="360"/>
      </w:pPr>
    </w:lvl>
    <w:lvl w:ilvl="5" w:tplc="0C0A001B">
      <w:start w:val="1"/>
      <w:numFmt w:val="lowerRoman"/>
      <w:lvlText w:val="%6."/>
      <w:lvlJc w:val="right"/>
      <w:pPr>
        <w:ind w:left="3780" w:hanging="180"/>
      </w:pPr>
    </w:lvl>
    <w:lvl w:ilvl="6" w:tplc="0C0A000F">
      <w:start w:val="1"/>
      <w:numFmt w:val="decimal"/>
      <w:lvlText w:val="%7."/>
      <w:lvlJc w:val="left"/>
      <w:pPr>
        <w:ind w:left="4500" w:hanging="360"/>
      </w:pPr>
    </w:lvl>
    <w:lvl w:ilvl="7" w:tplc="0C0A0019">
      <w:start w:val="1"/>
      <w:numFmt w:val="lowerLetter"/>
      <w:lvlText w:val="%8."/>
      <w:lvlJc w:val="left"/>
      <w:pPr>
        <w:ind w:left="5220" w:hanging="360"/>
      </w:pPr>
    </w:lvl>
    <w:lvl w:ilvl="8" w:tplc="0C0A001B">
      <w:start w:val="1"/>
      <w:numFmt w:val="lowerRoman"/>
      <w:lvlText w:val="%9."/>
      <w:lvlJc w:val="right"/>
      <w:pPr>
        <w:ind w:left="594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6F3F49"/>
    <w:multiLevelType w:val="hybridMultilevel"/>
    <w:tmpl w:val="F7FE985C"/>
    <w:lvl w:ilvl="0" w:tplc="93A48D26">
      <w:start w:val="1"/>
      <w:numFmt w:val="decimal"/>
      <w:lvlText w:val="%1."/>
      <w:lvlJc w:val="left"/>
      <w:pPr>
        <w:ind w:left="1350" w:hanging="360"/>
      </w:pPr>
      <w:rPr>
        <w:b w:val="0"/>
        <w:bCs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99506160">
    <w:abstractNumId w:val="3"/>
  </w:num>
  <w:num w:numId="2" w16cid:durableId="1877738758">
    <w:abstractNumId w:val="4"/>
  </w:num>
  <w:num w:numId="3" w16cid:durableId="978874114">
    <w:abstractNumId w:val="55"/>
  </w:num>
  <w:num w:numId="4" w16cid:durableId="1659309431">
    <w:abstractNumId w:val="22"/>
  </w:num>
  <w:num w:numId="5" w16cid:durableId="698168035">
    <w:abstractNumId w:val="48"/>
  </w:num>
  <w:num w:numId="6" w16cid:durableId="1053121821">
    <w:abstractNumId w:val="27"/>
  </w:num>
  <w:num w:numId="7" w16cid:durableId="791827040">
    <w:abstractNumId w:val="7"/>
  </w:num>
  <w:num w:numId="8" w16cid:durableId="1546067107">
    <w:abstractNumId w:val="17"/>
  </w:num>
  <w:num w:numId="9" w16cid:durableId="179440764">
    <w:abstractNumId w:val="39"/>
  </w:num>
  <w:num w:numId="10" w16cid:durableId="29038748">
    <w:abstractNumId w:val="43"/>
  </w:num>
  <w:num w:numId="11" w16cid:durableId="1350566153">
    <w:abstractNumId w:val="0"/>
  </w:num>
  <w:num w:numId="12" w16cid:durableId="734015927">
    <w:abstractNumId w:val="38"/>
  </w:num>
  <w:num w:numId="13" w16cid:durableId="2066640737">
    <w:abstractNumId w:val="44"/>
  </w:num>
  <w:num w:numId="14" w16cid:durableId="2026518374">
    <w:abstractNumId w:val="1"/>
  </w:num>
  <w:num w:numId="15" w16cid:durableId="348872424">
    <w:abstractNumId w:val="2"/>
  </w:num>
  <w:num w:numId="16" w16cid:durableId="1196885900">
    <w:abstractNumId w:val="8"/>
  </w:num>
  <w:num w:numId="17" w16cid:durableId="1851332047">
    <w:abstractNumId w:val="9"/>
  </w:num>
  <w:num w:numId="18" w16cid:durableId="1938244566">
    <w:abstractNumId w:val="10"/>
  </w:num>
  <w:num w:numId="19" w16cid:durableId="36665460">
    <w:abstractNumId w:val="11"/>
  </w:num>
  <w:num w:numId="20" w16cid:durableId="2005815556">
    <w:abstractNumId w:val="12"/>
  </w:num>
  <w:num w:numId="21" w16cid:durableId="200827563">
    <w:abstractNumId w:val="13"/>
  </w:num>
  <w:num w:numId="22" w16cid:durableId="639530048">
    <w:abstractNumId w:val="14"/>
  </w:num>
  <w:num w:numId="23" w16cid:durableId="190345474">
    <w:abstractNumId w:val="15"/>
  </w:num>
  <w:num w:numId="24" w16cid:durableId="1361277454">
    <w:abstractNumId w:val="16"/>
  </w:num>
  <w:num w:numId="25" w16cid:durableId="1886989936">
    <w:abstractNumId w:val="18"/>
  </w:num>
  <w:num w:numId="26" w16cid:durableId="2093969788">
    <w:abstractNumId w:val="19"/>
  </w:num>
  <w:num w:numId="27" w16cid:durableId="1951547871">
    <w:abstractNumId w:val="23"/>
  </w:num>
  <w:num w:numId="28" w16cid:durableId="880285891">
    <w:abstractNumId w:val="24"/>
  </w:num>
  <w:num w:numId="29" w16cid:durableId="303243567">
    <w:abstractNumId w:val="25"/>
  </w:num>
  <w:num w:numId="30" w16cid:durableId="200481771">
    <w:abstractNumId w:val="26"/>
  </w:num>
  <w:num w:numId="31" w16cid:durableId="1433435863">
    <w:abstractNumId w:val="29"/>
  </w:num>
  <w:num w:numId="32" w16cid:durableId="2004549848">
    <w:abstractNumId w:val="31"/>
  </w:num>
  <w:num w:numId="33" w16cid:durableId="325322510">
    <w:abstractNumId w:val="32"/>
  </w:num>
  <w:num w:numId="34" w16cid:durableId="95028302">
    <w:abstractNumId w:val="33"/>
  </w:num>
  <w:num w:numId="35" w16cid:durableId="1746024396">
    <w:abstractNumId w:val="34"/>
  </w:num>
  <w:num w:numId="36" w16cid:durableId="1930498325">
    <w:abstractNumId w:val="35"/>
  </w:num>
  <w:num w:numId="37" w16cid:durableId="330376096">
    <w:abstractNumId w:val="36"/>
  </w:num>
  <w:num w:numId="38" w16cid:durableId="321394521">
    <w:abstractNumId w:val="37"/>
  </w:num>
  <w:num w:numId="39" w16cid:durableId="1113863501">
    <w:abstractNumId w:val="40"/>
  </w:num>
  <w:num w:numId="40" w16cid:durableId="1953782197">
    <w:abstractNumId w:val="41"/>
  </w:num>
  <w:num w:numId="41" w16cid:durableId="2051223321">
    <w:abstractNumId w:val="47"/>
  </w:num>
  <w:num w:numId="42" w16cid:durableId="1619988696">
    <w:abstractNumId w:val="49"/>
  </w:num>
  <w:num w:numId="43" w16cid:durableId="1575626244">
    <w:abstractNumId w:val="50"/>
  </w:num>
  <w:num w:numId="44" w16cid:durableId="1385058997">
    <w:abstractNumId w:val="53"/>
  </w:num>
  <w:num w:numId="45" w16cid:durableId="738141056">
    <w:abstractNumId w:val="54"/>
  </w:num>
  <w:num w:numId="46" w16cid:durableId="1162819607">
    <w:abstractNumId w:val="56"/>
  </w:num>
  <w:num w:numId="47" w16cid:durableId="786511603">
    <w:abstractNumId w:val="57"/>
  </w:num>
  <w:num w:numId="48" w16cid:durableId="673456992">
    <w:abstractNumId w:val="58"/>
  </w:num>
  <w:num w:numId="49" w16cid:durableId="444234258">
    <w:abstractNumId w:val="60"/>
  </w:num>
  <w:num w:numId="50" w16cid:durableId="430928690">
    <w:abstractNumId w:val="61"/>
  </w:num>
  <w:num w:numId="51" w16cid:durableId="1975255137">
    <w:abstractNumId w:val="20"/>
  </w:num>
  <w:num w:numId="52" w16cid:durableId="572617079">
    <w:abstractNumId w:val="42"/>
  </w:num>
  <w:num w:numId="53" w16cid:durableId="924655069">
    <w:abstractNumId w:val="51"/>
  </w:num>
  <w:num w:numId="54" w16cid:durableId="1150098556">
    <w:abstractNumId w:val="45"/>
  </w:num>
  <w:num w:numId="55" w16cid:durableId="694386113">
    <w:abstractNumId w:val="46"/>
  </w:num>
  <w:num w:numId="56" w16cid:durableId="14180966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55000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8510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03090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1510877">
    <w:abstractNumId w:val="5"/>
  </w:num>
  <w:num w:numId="61" w16cid:durableId="1736320939">
    <w:abstractNumId w:val="28"/>
  </w:num>
  <w:num w:numId="62" w16cid:durableId="2073232960">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37059"/>
    <w:rsid w:val="00040C3A"/>
    <w:rsid w:val="000639C0"/>
    <w:rsid w:val="00070F3A"/>
    <w:rsid w:val="000716C5"/>
    <w:rsid w:val="00075E23"/>
    <w:rsid w:val="0009169A"/>
    <w:rsid w:val="00092F32"/>
    <w:rsid w:val="0009344A"/>
    <w:rsid w:val="000A575F"/>
    <w:rsid w:val="000A5AF4"/>
    <w:rsid w:val="000B6B57"/>
    <w:rsid w:val="000D10DB"/>
    <w:rsid w:val="000D7317"/>
    <w:rsid w:val="00112484"/>
    <w:rsid w:val="0013104F"/>
    <w:rsid w:val="00137EBA"/>
    <w:rsid w:val="00145EDC"/>
    <w:rsid w:val="001610D8"/>
    <w:rsid w:val="00167A34"/>
    <w:rsid w:val="0018037F"/>
    <w:rsid w:val="0018494B"/>
    <w:rsid w:val="001A5F27"/>
    <w:rsid w:val="001A7870"/>
    <w:rsid w:val="001C1B41"/>
    <w:rsid w:val="001C5666"/>
    <w:rsid w:val="001D2E7F"/>
    <w:rsid w:val="001D3C2B"/>
    <w:rsid w:val="001F1176"/>
    <w:rsid w:val="001F3319"/>
    <w:rsid w:val="00210E0E"/>
    <w:rsid w:val="00231C6A"/>
    <w:rsid w:val="00247403"/>
    <w:rsid w:val="00247542"/>
    <w:rsid w:val="00250498"/>
    <w:rsid w:val="0025082F"/>
    <w:rsid w:val="0025087F"/>
    <w:rsid w:val="00257893"/>
    <w:rsid w:val="00266092"/>
    <w:rsid w:val="00266B61"/>
    <w:rsid w:val="0026712A"/>
    <w:rsid w:val="002704DB"/>
    <w:rsid w:val="00275128"/>
    <w:rsid w:val="002A39EA"/>
    <w:rsid w:val="002A65AC"/>
    <w:rsid w:val="002C1641"/>
    <w:rsid w:val="002C5801"/>
    <w:rsid w:val="002D7EA2"/>
    <w:rsid w:val="002E15DF"/>
    <w:rsid w:val="002E187C"/>
    <w:rsid w:val="002E6E57"/>
    <w:rsid w:val="00301075"/>
    <w:rsid w:val="00302733"/>
    <w:rsid w:val="00311A4F"/>
    <w:rsid w:val="00314078"/>
    <w:rsid w:val="00317B2E"/>
    <w:rsid w:val="00322450"/>
    <w:rsid w:val="003246B5"/>
    <w:rsid w:val="0033169F"/>
    <w:rsid w:val="003414AC"/>
    <w:rsid w:val="00343E9C"/>
    <w:rsid w:val="00351C12"/>
    <w:rsid w:val="00356185"/>
    <w:rsid w:val="00360380"/>
    <w:rsid w:val="00364CC3"/>
    <w:rsid w:val="003815A8"/>
    <w:rsid w:val="00386CF0"/>
    <w:rsid w:val="003933EB"/>
    <w:rsid w:val="00397238"/>
    <w:rsid w:val="003C32BC"/>
    <w:rsid w:val="003F15C7"/>
    <w:rsid w:val="003F1BBF"/>
    <w:rsid w:val="003F6692"/>
    <w:rsid w:val="004165C2"/>
    <w:rsid w:val="00450A4A"/>
    <w:rsid w:val="0045221B"/>
    <w:rsid w:val="004666FB"/>
    <w:rsid w:val="00467B7E"/>
    <w:rsid w:val="00491DA3"/>
    <w:rsid w:val="0049419D"/>
    <w:rsid w:val="004B2762"/>
    <w:rsid w:val="004B7EB6"/>
    <w:rsid w:val="004C4B62"/>
    <w:rsid w:val="004D6025"/>
    <w:rsid w:val="004D72BC"/>
    <w:rsid w:val="00501399"/>
    <w:rsid w:val="00507BC4"/>
    <w:rsid w:val="00511F9C"/>
    <w:rsid w:val="005128E4"/>
    <w:rsid w:val="005201B5"/>
    <w:rsid w:val="00525560"/>
    <w:rsid w:val="005357A6"/>
    <w:rsid w:val="00544C49"/>
    <w:rsid w:val="00562EB1"/>
    <w:rsid w:val="00572B8A"/>
    <w:rsid w:val="0057402A"/>
    <w:rsid w:val="00575B4C"/>
    <w:rsid w:val="005771D0"/>
    <w:rsid w:val="0058451E"/>
    <w:rsid w:val="0059191A"/>
    <w:rsid w:val="005921FF"/>
    <w:rsid w:val="005A6D0E"/>
    <w:rsid w:val="005B222D"/>
    <w:rsid w:val="005B52B0"/>
    <w:rsid w:val="005B5968"/>
    <w:rsid w:val="005B6806"/>
    <w:rsid w:val="005C00F9"/>
    <w:rsid w:val="005C2FE7"/>
    <w:rsid w:val="005C4225"/>
    <w:rsid w:val="005C45B5"/>
    <w:rsid w:val="005F0F33"/>
    <w:rsid w:val="00600DEB"/>
    <w:rsid w:val="00613027"/>
    <w:rsid w:val="0061500E"/>
    <w:rsid w:val="00627766"/>
    <w:rsid w:val="00627C9F"/>
    <w:rsid w:val="006311DA"/>
    <w:rsid w:val="006311E9"/>
    <w:rsid w:val="00632354"/>
    <w:rsid w:val="00642810"/>
    <w:rsid w:val="00652333"/>
    <w:rsid w:val="0068009E"/>
    <w:rsid w:val="00686A41"/>
    <w:rsid w:val="006871F7"/>
    <w:rsid w:val="006A17D2"/>
    <w:rsid w:val="006A73E6"/>
    <w:rsid w:val="006B2D5C"/>
    <w:rsid w:val="006C3A2E"/>
    <w:rsid w:val="006C4EB1"/>
    <w:rsid w:val="006E0166"/>
    <w:rsid w:val="006E7B34"/>
    <w:rsid w:val="006F3873"/>
    <w:rsid w:val="00701B24"/>
    <w:rsid w:val="0072782A"/>
    <w:rsid w:val="00736032"/>
    <w:rsid w:val="00745899"/>
    <w:rsid w:val="007607C4"/>
    <w:rsid w:val="0076643F"/>
    <w:rsid w:val="007A2F70"/>
    <w:rsid w:val="007A43C0"/>
    <w:rsid w:val="007C3334"/>
    <w:rsid w:val="007C52BB"/>
    <w:rsid w:val="007D2B98"/>
    <w:rsid w:val="007D6135"/>
    <w:rsid w:val="007E4326"/>
    <w:rsid w:val="00802ECC"/>
    <w:rsid w:val="00803F1C"/>
    <w:rsid w:val="0080600E"/>
    <w:rsid w:val="0080787C"/>
    <w:rsid w:val="008141C8"/>
    <w:rsid w:val="00814E70"/>
    <w:rsid w:val="00817612"/>
    <w:rsid w:val="00834B33"/>
    <w:rsid w:val="00837C45"/>
    <w:rsid w:val="00853419"/>
    <w:rsid w:val="008843D6"/>
    <w:rsid w:val="00896B7B"/>
    <w:rsid w:val="008974EA"/>
    <w:rsid w:val="00897E12"/>
    <w:rsid w:val="008D43BA"/>
    <w:rsid w:val="008E3759"/>
    <w:rsid w:val="008F05A1"/>
    <w:rsid w:val="008F1765"/>
    <w:rsid w:val="008F78C1"/>
    <w:rsid w:val="009041DC"/>
    <w:rsid w:val="009104B4"/>
    <w:rsid w:val="00925FCD"/>
    <w:rsid w:val="0093441A"/>
    <w:rsid w:val="00954BF7"/>
    <w:rsid w:val="0096706E"/>
    <w:rsid w:val="00967904"/>
    <w:rsid w:val="009717D0"/>
    <w:rsid w:val="00976590"/>
    <w:rsid w:val="00981FBA"/>
    <w:rsid w:val="009927AC"/>
    <w:rsid w:val="009928D6"/>
    <w:rsid w:val="009B05A3"/>
    <w:rsid w:val="009B381B"/>
    <w:rsid w:val="009B52D9"/>
    <w:rsid w:val="009D7611"/>
    <w:rsid w:val="009D770B"/>
    <w:rsid w:val="009E53DE"/>
    <w:rsid w:val="00A26F61"/>
    <w:rsid w:val="00A41569"/>
    <w:rsid w:val="00A43458"/>
    <w:rsid w:val="00A528D1"/>
    <w:rsid w:val="00A66BE5"/>
    <w:rsid w:val="00A71F6E"/>
    <w:rsid w:val="00AA5407"/>
    <w:rsid w:val="00AD37C1"/>
    <w:rsid w:val="00AD5E9B"/>
    <w:rsid w:val="00AE66EC"/>
    <w:rsid w:val="00AE6F91"/>
    <w:rsid w:val="00AF5571"/>
    <w:rsid w:val="00AF7693"/>
    <w:rsid w:val="00B06FEE"/>
    <w:rsid w:val="00B072E5"/>
    <w:rsid w:val="00B167E9"/>
    <w:rsid w:val="00B314DB"/>
    <w:rsid w:val="00B31EBE"/>
    <w:rsid w:val="00B32993"/>
    <w:rsid w:val="00B3718B"/>
    <w:rsid w:val="00B4632A"/>
    <w:rsid w:val="00B743BA"/>
    <w:rsid w:val="00BA276C"/>
    <w:rsid w:val="00BB306F"/>
    <w:rsid w:val="00BB5BC1"/>
    <w:rsid w:val="00BC2AD0"/>
    <w:rsid w:val="00BD232B"/>
    <w:rsid w:val="00BD4B89"/>
    <w:rsid w:val="00BF0284"/>
    <w:rsid w:val="00C21762"/>
    <w:rsid w:val="00C24543"/>
    <w:rsid w:val="00C256A2"/>
    <w:rsid w:val="00C3492D"/>
    <w:rsid w:val="00C55560"/>
    <w:rsid w:val="00C66B72"/>
    <w:rsid w:val="00C66C35"/>
    <w:rsid w:val="00C86C59"/>
    <w:rsid w:val="00C9567A"/>
    <w:rsid w:val="00CB2660"/>
    <w:rsid w:val="00CC5E90"/>
    <w:rsid w:val="00CD046C"/>
    <w:rsid w:val="00CE5199"/>
    <w:rsid w:val="00CE66D5"/>
    <w:rsid w:val="00D02186"/>
    <w:rsid w:val="00D22EE5"/>
    <w:rsid w:val="00D34786"/>
    <w:rsid w:val="00D40A1E"/>
    <w:rsid w:val="00D416BC"/>
    <w:rsid w:val="00D43177"/>
    <w:rsid w:val="00D712D3"/>
    <w:rsid w:val="00D71422"/>
    <w:rsid w:val="00D7145E"/>
    <w:rsid w:val="00D74B4F"/>
    <w:rsid w:val="00D7558D"/>
    <w:rsid w:val="00D81D92"/>
    <w:rsid w:val="00D93446"/>
    <w:rsid w:val="00DA37B6"/>
    <w:rsid w:val="00DA7B5F"/>
    <w:rsid w:val="00DD4EBD"/>
    <w:rsid w:val="00DE1FD3"/>
    <w:rsid w:val="00E43157"/>
    <w:rsid w:val="00E533FF"/>
    <w:rsid w:val="00E709B3"/>
    <w:rsid w:val="00E83190"/>
    <w:rsid w:val="00E8789F"/>
    <w:rsid w:val="00E97B71"/>
    <w:rsid w:val="00EB38DB"/>
    <w:rsid w:val="00EB454D"/>
    <w:rsid w:val="00EE3522"/>
    <w:rsid w:val="00EF619B"/>
    <w:rsid w:val="00F00B55"/>
    <w:rsid w:val="00F1380F"/>
    <w:rsid w:val="00F14F0E"/>
    <w:rsid w:val="00F22416"/>
    <w:rsid w:val="00F248E6"/>
    <w:rsid w:val="00F24C29"/>
    <w:rsid w:val="00F253CC"/>
    <w:rsid w:val="00F43FD1"/>
    <w:rsid w:val="00F56BA5"/>
    <w:rsid w:val="00F644E6"/>
    <w:rsid w:val="00F9653B"/>
    <w:rsid w:val="00FA675D"/>
    <w:rsid w:val="00FB62CF"/>
    <w:rsid w:val="00FC3EB4"/>
    <w:rsid w:val="00FC6C58"/>
    <w:rsid w:val="00FD64AF"/>
    <w:rsid w:val="00FE2598"/>
    <w:rsid w:val="00FE6B45"/>
    <w:rsid w:val="00FF5851"/>
    <w:rsid w:val="00FF7B79"/>
    <w:rsid w:val="12059944"/>
    <w:rsid w:val="171CD266"/>
    <w:rsid w:val="356CB360"/>
    <w:rsid w:val="48C26572"/>
    <w:rsid w:val="5A8A8CA2"/>
    <w:rsid w:val="6022655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table" w:styleId="TableGrid">
    <w:name w:val="Table Grid"/>
    <w:basedOn w:val="TableNormal"/>
    <w:uiPriority w:val="59"/>
    <w:rsid w:val="00B06FEE"/>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6F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s-ES_tradnl" w:eastAsia="en-US"/>
    </w:rPr>
  </w:style>
  <w:style w:type="character" w:styleId="Strong">
    <w:name w:val="Strong"/>
    <w:basedOn w:val="DefaultParagraphFont"/>
    <w:uiPriority w:val="22"/>
    <w:qFormat/>
    <w:rsid w:val="00B06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9263">
      <w:bodyDiv w:val="1"/>
      <w:marLeft w:val="0"/>
      <w:marRight w:val="0"/>
      <w:marTop w:val="0"/>
      <w:marBottom w:val="0"/>
      <w:divBdr>
        <w:top w:val="none" w:sz="0" w:space="0" w:color="auto"/>
        <w:left w:val="none" w:sz="0" w:space="0" w:color="auto"/>
        <w:bottom w:val="none" w:sz="0" w:space="0" w:color="auto"/>
        <w:right w:val="none" w:sz="0" w:space="0" w:color="auto"/>
      </w:divBdr>
    </w:div>
    <w:div w:id="372995946">
      <w:bodyDiv w:val="1"/>
      <w:marLeft w:val="0"/>
      <w:marRight w:val="0"/>
      <w:marTop w:val="0"/>
      <w:marBottom w:val="0"/>
      <w:divBdr>
        <w:top w:val="none" w:sz="0" w:space="0" w:color="auto"/>
        <w:left w:val="none" w:sz="0" w:space="0" w:color="auto"/>
        <w:bottom w:val="none" w:sz="0" w:space="0" w:color="auto"/>
        <w:right w:val="none" w:sz="0" w:space="0" w:color="auto"/>
      </w:divBdr>
    </w:div>
    <w:div w:id="431246857">
      <w:bodyDiv w:val="1"/>
      <w:marLeft w:val="0"/>
      <w:marRight w:val="0"/>
      <w:marTop w:val="0"/>
      <w:marBottom w:val="0"/>
      <w:divBdr>
        <w:top w:val="none" w:sz="0" w:space="0" w:color="auto"/>
        <w:left w:val="none" w:sz="0" w:space="0" w:color="auto"/>
        <w:bottom w:val="none" w:sz="0" w:space="0" w:color="auto"/>
        <w:right w:val="none" w:sz="0" w:space="0" w:color="auto"/>
      </w:divBdr>
    </w:div>
    <w:div w:id="773786545">
      <w:bodyDiv w:val="1"/>
      <w:marLeft w:val="0"/>
      <w:marRight w:val="0"/>
      <w:marTop w:val="0"/>
      <w:marBottom w:val="0"/>
      <w:divBdr>
        <w:top w:val="none" w:sz="0" w:space="0" w:color="auto"/>
        <w:left w:val="none" w:sz="0" w:space="0" w:color="auto"/>
        <w:bottom w:val="none" w:sz="0" w:space="0" w:color="auto"/>
        <w:right w:val="none" w:sz="0" w:space="0" w:color="auto"/>
      </w:divBdr>
    </w:div>
    <w:div w:id="1090269849">
      <w:bodyDiv w:val="1"/>
      <w:marLeft w:val="0"/>
      <w:marRight w:val="0"/>
      <w:marTop w:val="0"/>
      <w:marBottom w:val="0"/>
      <w:divBdr>
        <w:top w:val="none" w:sz="0" w:space="0" w:color="auto"/>
        <w:left w:val="none" w:sz="0" w:space="0" w:color="auto"/>
        <w:bottom w:val="none" w:sz="0" w:space="0" w:color="auto"/>
        <w:right w:val="none" w:sz="0" w:space="0" w:color="auto"/>
      </w:divBdr>
    </w:div>
    <w:div w:id="1135483539">
      <w:bodyDiv w:val="1"/>
      <w:marLeft w:val="0"/>
      <w:marRight w:val="0"/>
      <w:marTop w:val="0"/>
      <w:marBottom w:val="0"/>
      <w:divBdr>
        <w:top w:val="none" w:sz="0" w:space="0" w:color="auto"/>
        <w:left w:val="none" w:sz="0" w:space="0" w:color="auto"/>
        <w:bottom w:val="none" w:sz="0" w:space="0" w:color="auto"/>
        <w:right w:val="none" w:sz="0" w:space="0" w:color="auto"/>
      </w:divBdr>
    </w:div>
    <w:div w:id="1341082779">
      <w:bodyDiv w:val="1"/>
      <w:marLeft w:val="0"/>
      <w:marRight w:val="0"/>
      <w:marTop w:val="0"/>
      <w:marBottom w:val="0"/>
      <w:divBdr>
        <w:top w:val="none" w:sz="0" w:space="0" w:color="auto"/>
        <w:left w:val="none" w:sz="0" w:space="0" w:color="auto"/>
        <w:bottom w:val="none" w:sz="0" w:space="0" w:color="auto"/>
        <w:right w:val="none" w:sz="0" w:space="0" w:color="auto"/>
      </w:divBdr>
    </w:div>
    <w:div w:id="16856704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823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E5A7-9014-CA45-907E-5075B543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3981</Words>
  <Characters>20981</Characters>
  <Application>Microsoft Office Word</Application>
  <DocSecurity>0</DocSecurity>
  <Lines>456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67/22</dc:title>
  <dc:creator/>
  <cp:lastModifiedBy/>
  <cp:revision>1</cp:revision>
  <dcterms:created xsi:type="dcterms:W3CDTF">2022-06-06T16:51:00Z</dcterms:created>
  <dcterms:modified xsi:type="dcterms:W3CDTF">2022-06-06T16:51:00Z</dcterms:modified>
</cp:coreProperties>
</file>