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5974" w14:textId="77777777" w:rsidR="00040C3A" w:rsidRPr="00535F06" w:rsidRDefault="00CA6830" w:rsidP="00535F06">
      <w:pPr>
        <w:jc w:val="both"/>
        <w:rPr>
          <w:rFonts w:ascii="Cambria" w:hAnsi="Cambria" w:cs="Univers"/>
          <w:b/>
          <w:bCs/>
          <w:sz w:val="20"/>
          <w:szCs w:val="20"/>
          <w:lang w:val="es-ES_tradnl"/>
        </w:rPr>
      </w:pPr>
      <w:r w:rsidRPr="00535F06">
        <w:rPr>
          <w:rFonts w:ascii="Cambria" w:hAnsi="Cambria"/>
          <w:noProof/>
          <w:sz w:val="20"/>
          <w:szCs w:val="20"/>
        </w:rPr>
        <mc:AlternateContent>
          <mc:Choice Requires="wps">
            <w:drawing>
              <wp:anchor distT="0" distB="0" distL="114300" distR="114300" simplePos="0" relativeHeight="251658240" behindDoc="0" locked="0" layoutInCell="1" allowOverlap="1" wp14:anchorId="694985AA" wp14:editId="4499B1B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75AAAEC"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" fillcolor="#67ae3c" stroked="f" strokeweight="2pt"/>
            </w:pict>
          </mc:Fallback>
        </mc:AlternateContent>
      </w:r>
      <w:r w:rsidR="003E6CA1" w:rsidRPr="00535F06">
        <w:rPr>
          <w:rFonts w:ascii="Cambria" w:hAnsi="Cambria"/>
          <w:noProof/>
          <w:sz w:val="20"/>
          <w:szCs w:val="20"/>
        </w:rPr>
        <mc:AlternateContent>
          <mc:Choice Requires="wps">
            <w:drawing>
              <wp:anchor distT="0" distB="0" distL="114300" distR="114300" simplePos="0" relativeHeight="251666432" behindDoc="0" locked="0" layoutInCell="1" allowOverlap="1" wp14:anchorId="57435C9F" wp14:editId="4E4520D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67DA7" w14:textId="77777777" w:rsidR="00CB2660" w:rsidRDefault="00CA6830" w:rsidP="00AE5488">
                            <w:r>
                              <w:rPr>
                                <w:noProof/>
                              </w:rPr>
                              <w:drawing>
                                <wp:inline distT="0" distB="0" distL="0" distR="0" wp14:anchorId="3970DDCC" wp14:editId="39F9A331">
                                  <wp:extent cx="2653322" cy="510639"/>
                                  <wp:effectExtent l="0" t="0" r="0" b="3810"/>
                                  <wp:docPr id="7919201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6723" name="Picture 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53322" cy="510639"/>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7435C9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" filled="f" stroked="f" strokeweight=".5pt">
                <v:textbox>
                  <w:txbxContent>
                    <w:p w14:paraId="05867DA7" w14:textId="77777777" w:rsidR="00CB2660" w:rsidRDefault="00CA6830" w:rsidP="00AE5488">
                      <w:r>
                        <w:rPr>
                          <w:noProof/>
                        </w:rPr>
                        <w:drawing>
                          <wp:inline distT="0" distB="0" distL="0" distR="0" wp14:anchorId="3970DDCC" wp14:editId="39F9A331">
                            <wp:extent cx="2653322" cy="510639"/>
                            <wp:effectExtent l="0" t="0" r="0" b="3810"/>
                            <wp:docPr id="7919201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6723" name="Picture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3322" cy="510639"/>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2B3842B" w14:textId="77777777" w:rsidR="00040C3A" w:rsidRPr="00535F06" w:rsidRDefault="00040C3A" w:rsidP="00535F06">
      <w:pPr>
        <w:tabs>
          <w:tab w:val="center" w:pos="5400"/>
        </w:tabs>
        <w:suppressAutoHyphens/>
        <w:jc w:val="both"/>
        <w:rPr>
          <w:rFonts w:ascii="Cambria" w:hAnsi="Cambria"/>
          <w:sz w:val="20"/>
          <w:szCs w:val="20"/>
          <w:lang w:val="es-ES"/>
        </w:rPr>
      </w:pPr>
    </w:p>
    <w:p w14:paraId="2BE234F9" w14:textId="77777777" w:rsidR="00040C3A" w:rsidRPr="00535F06" w:rsidRDefault="00040C3A" w:rsidP="00535F06">
      <w:pPr>
        <w:tabs>
          <w:tab w:val="center" w:pos="5400"/>
        </w:tabs>
        <w:suppressAutoHyphens/>
        <w:jc w:val="both"/>
        <w:rPr>
          <w:rFonts w:ascii="Cambria" w:hAnsi="Cambria"/>
          <w:sz w:val="20"/>
          <w:szCs w:val="20"/>
          <w:lang w:val="es-ES"/>
        </w:rPr>
      </w:pPr>
    </w:p>
    <w:p w14:paraId="2016F5A6" w14:textId="77777777" w:rsidR="005128E4" w:rsidRPr="00535F06" w:rsidRDefault="005128E4" w:rsidP="00535F06">
      <w:pPr>
        <w:tabs>
          <w:tab w:val="center" w:pos="5400"/>
        </w:tabs>
        <w:suppressAutoHyphens/>
        <w:rPr>
          <w:rFonts w:ascii="Cambria" w:hAnsi="Cambria"/>
          <w:sz w:val="20"/>
          <w:szCs w:val="20"/>
          <w:lang w:val="es-ES_tradnl"/>
        </w:rPr>
      </w:pPr>
    </w:p>
    <w:p w14:paraId="2BDA95D5" w14:textId="77777777" w:rsidR="005128E4" w:rsidRPr="00535F06" w:rsidRDefault="005128E4" w:rsidP="00535F06">
      <w:pPr>
        <w:tabs>
          <w:tab w:val="center" w:pos="5400"/>
        </w:tabs>
        <w:suppressAutoHyphens/>
        <w:rPr>
          <w:rFonts w:ascii="Cambria" w:hAnsi="Cambria"/>
          <w:sz w:val="20"/>
          <w:szCs w:val="20"/>
          <w:lang w:val="es-ES_tradnl"/>
        </w:rPr>
      </w:pPr>
    </w:p>
    <w:p w14:paraId="7BB2CC84" w14:textId="77777777" w:rsidR="005128E4" w:rsidRPr="00535F06" w:rsidRDefault="005128E4" w:rsidP="00535F06">
      <w:pPr>
        <w:tabs>
          <w:tab w:val="center" w:pos="5400"/>
        </w:tabs>
        <w:suppressAutoHyphens/>
        <w:rPr>
          <w:rFonts w:ascii="Cambria" w:hAnsi="Cambria"/>
          <w:sz w:val="20"/>
          <w:szCs w:val="20"/>
          <w:lang w:val="es-ES_tradnl"/>
        </w:rPr>
      </w:pPr>
    </w:p>
    <w:p w14:paraId="155CD061" w14:textId="77777777" w:rsidR="00040C3A" w:rsidRPr="00535F06" w:rsidRDefault="00040C3A" w:rsidP="00535F06">
      <w:pPr>
        <w:tabs>
          <w:tab w:val="center" w:pos="5400"/>
        </w:tabs>
        <w:suppressAutoHyphens/>
        <w:jc w:val="center"/>
        <w:rPr>
          <w:rFonts w:ascii="Cambria" w:hAnsi="Cambria"/>
          <w:sz w:val="20"/>
          <w:szCs w:val="20"/>
          <w:lang w:val="es-ES_tradnl"/>
        </w:rPr>
      </w:pPr>
    </w:p>
    <w:p w14:paraId="24B2C66C" w14:textId="77777777" w:rsidR="00040C3A" w:rsidRPr="00535F06" w:rsidRDefault="00040C3A" w:rsidP="00535F06">
      <w:pPr>
        <w:tabs>
          <w:tab w:val="center" w:pos="5400"/>
        </w:tabs>
        <w:suppressAutoHyphens/>
        <w:jc w:val="center"/>
        <w:rPr>
          <w:rFonts w:ascii="Cambria" w:hAnsi="Cambria"/>
          <w:sz w:val="20"/>
          <w:szCs w:val="20"/>
          <w:lang w:val="es-ES_tradnl"/>
        </w:rPr>
      </w:pPr>
    </w:p>
    <w:p w14:paraId="7972E503" w14:textId="77777777" w:rsidR="005B52B0" w:rsidRPr="00535F06" w:rsidRDefault="005B52B0" w:rsidP="00535F06">
      <w:pPr>
        <w:tabs>
          <w:tab w:val="center" w:pos="5400"/>
        </w:tabs>
        <w:suppressAutoHyphens/>
        <w:jc w:val="center"/>
        <w:rPr>
          <w:rFonts w:ascii="Cambria" w:hAnsi="Cambria"/>
          <w:sz w:val="20"/>
          <w:szCs w:val="20"/>
          <w:lang w:val="es-ES_tradnl"/>
        </w:rPr>
      </w:pPr>
    </w:p>
    <w:p w14:paraId="47C8A4BE" w14:textId="77777777" w:rsidR="005B52B0" w:rsidRPr="00535F06" w:rsidRDefault="005B52B0" w:rsidP="00535F06">
      <w:pPr>
        <w:tabs>
          <w:tab w:val="center" w:pos="5400"/>
        </w:tabs>
        <w:suppressAutoHyphens/>
        <w:jc w:val="center"/>
        <w:rPr>
          <w:rFonts w:ascii="Cambria" w:hAnsi="Cambria"/>
          <w:sz w:val="20"/>
          <w:szCs w:val="20"/>
          <w:lang w:val="es-ES_tradnl"/>
        </w:rPr>
      </w:pPr>
    </w:p>
    <w:p w14:paraId="7764E237" w14:textId="77777777" w:rsidR="005B52B0" w:rsidRPr="00535F06" w:rsidRDefault="005B52B0" w:rsidP="00535F06">
      <w:pPr>
        <w:tabs>
          <w:tab w:val="center" w:pos="5400"/>
        </w:tabs>
        <w:suppressAutoHyphens/>
        <w:jc w:val="center"/>
        <w:rPr>
          <w:rFonts w:ascii="Cambria" w:hAnsi="Cambria"/>
          <w:sz w:val="20"/>
          <w:szCs w:val="20"/>
          <w:lang w:val="es-ES_tradnl"/>
        </w:rPr>
      </w:pPr>
    </w:p>
    <w:p w14:paraId="744745F9" w14:textId="77777777" w:rsidR="00040C3A" w:rsidRPr="00535F06" w:rsidRDefault="00040C3A" w:rsidP="00535F06">
      <w:pPr>
        <w:tabs>
          <w:tab w:val="center" w:pos="5400"/>
        </w:tabs>
        <w:suppressAutoHyphens/>
        <w:jc w:val="center"/>
        <w:rPr>
          <w:rFonts w:ascii="Cambria" w:hAnsi="Cambria"/>
          <w:sz w:val="20"/>
          <w:szCs w:val="20"/>
          <w:lang w:val="es-ES_tradnl"/>
        </w:rPr>
      </w:pPr>
    </w:p>
    <w:p w14:paraId="6D54542B" w14:textId="77777777" w:rsidR="00040C3A" w:rsidRPr="00535F06" w:rsidRDefault="00040C3A" w:rsidP="00535F06">
      <w:pPr>
        <w:tabs>
          <w:tab w:val="center" w:pos="5400"/>
        </w:tabs>
        <w:suppressAutoHyphens/>
        <w:jc w:val="center"/>
        <w:rPr>
          <w:rFonts w:ascii="Cambria" w:hAnsi="Cambria"/>
          <w:sz w:val="20"/>
          <w:szCs w:val="20"/>
          <w:lang w:val="es-ES_tradnl"/>
        </w:rPr>
      </w:pPr>
    </w:p>
    <w:p w14:paraId="572DF96B" w14:textId="77777777" w:rsidR="00040C3A" w:rsidRPr="00535F06" w:rsidRDefault="00CA6830" w:rsidP="00535F06">
      <w:pPr>
        <w:tabs>
          <w:tab w:val="center" w:pos="5400"/>
        </w:tabs>
        <w:suppressAutoHyphens/>
        <w:jc w:val="center"/>
        <w:rPr>
          <w:rFonts w:ascii="Cambria" w:hAnsi="Cambria"/>
          <w:sz w:val="20"/>
          <w:szCs w:val="20"/>
          <w:lang w:val="es-ES_tradnl"/>
        </w:rPr>
      </w:pPr>
      <w:r w:rsidRPr="00535F06">
        <w:rPr>
          <w:rFonts w:ascii="Cambria" w:hAnsi="Cambria"/>
          <w:noProof/>
          <w:sz w:val="20"/>
          <w:szCs w:val="20"/>
        </w:rPr>
        <mc:AlternateContent>
          <mc:Choice Requires="wps">
            <w:drawing>
              <wp:anchor distT="0" distB="0" distL="114300" distR="114300" simplePos="0" relativeHeight="251661312" behindDoc="0" locked="0" layoutInCell="1" allowOverlap="1" wp14:anchorId="4D0ACE12" wp14:editId="3290782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FB4B3" w14:textId="32379EC9" w:rsidR="005B52B0" w:rsidRPr="00376B85" w:rsidRDefault="00CA6830" w:rsidP="00997BC5">
                            <w:pPr>
                              <w:spacing w:line="276" w:lineRule="auto"/>
                              <w:rPr>
                                <w:rFonts w:asciiTheme="majorHAnsi" w:hAnsiTheme="majorHAnsi" w:cs="Arial"/>
                                <w:b/>
                                <w:bCs/>
                                <w:color w:val="0D0D0D" w:themeColor="text1" w:themeTint="F2"/>
                                <w:sz w:val="36"/>
                                <w:szCs w:val="22"/>
                              </w:rPr>
                            </w:pPr>
                            <w:r>
                              <w:rPr>
                                <w:rFonts w:ascii="Cambria" w:eastAsia="Cambria" w:hAnsi="Cambria" w:cs="Cambria"/>
                                <w:b/>
                                <w:bCs/>
                                <w:color w:val="0D0D0D"/>
                                <w:sz w:val="36"/>
                                <w:szCs w:val="36"/>
                              </w:rPr>
                              <w:t xml:space="preserve">REPORT No. </w:t>
                            </w:r>
                            <w:r w:rsidR="00423A7E">
                              <w:rPr>
                                <w:rFonts w:ascii="Cambria" w:eastAsia="Cambria" w:hAnsi="Cambria" w:cs="Cambria"/>
                                <w:b/>
                                <w:bCs/>
                                <w:color w:val="0D0D0D"/>
                                <w:sz w:val="36"/>
                                <w:szCs w:val="36"/>
                              </w:rPr>
                              <w:t>58</w:t>
                            </w:r>
                            <w:r w:rsidRPr="00D22150">
                              <w:rPr>
                                <w:rFonts w:ascii="Cambria" w:eastAsia="Cambria" w:hAnsi="Cambria" w:cs="Cambria"/>
                                <w:b/>
                                <w:bCs/>
                                <w:color w:val="0D0D0D"/>
                                <w:sz w:val="36"/>
                                <w:szCs w:val="36"/>
                              </w:rPr>
                              <w:t>/</w:t>
                            </w:r>
                            <w:r w:rsidR="00821C8E" w:rsidRPr="00D22150">
                              <w:rPr>
                                <w:rFonts w:ascii="Cambria" w:eastAsia="Cambria" w:hAnsi="Cambria" w:cs="Cambria"/>
                                <w:b/>
                                <w:bCs/>
                                <w:color w:val="0D0D0D"/>
                                <w:sz w:val="36"/>
                                <w:szCs w:val="36"/>
                              </w:rPr>
                              <w:t>22</w:t>
                            </w:r>
                          </w:p>
                          <w:p w14:paraId="4274397A" w14:textId="595934B9" w:rsidR="005B52B0" w:rsidRPr="00376B85" w:rsidRDefault="00CA6830" w:rsidP="00997BC5">
                            <w:pPr>
                              <w:spacing w:line="276" w:lineRule="auto"/>
                              <w:rPr>
                                <w:rFonts w:asciiTheme="majorHAnsi" w:hAnsiTheme="majorHAnsi" w:cs="Arial"/>
                                <w:b/>
                                <w:color w:val="0D0D0D" w:themeColor="text1" w:themeTint="F2"/>
                                <w:sz w:val="36"/>
                                <w:szCs w:val="22"/>
                              </w:rPr>
                            </w:pPr>
                            <w:r>
                              <w:rPr>
                                <w:rFonts w:ascii="Cambria" w:eastAsia="Cambria" w:hAnsi="Cambria" w:cs="Cambria"/>
                                <w:b/>
                                <w:bCs/>
                                <w:color w:val="0D0D0D"/>
                                <w:sz w:val="36"/>
                                <w:szCs w:val="36"/>
                              </w:rPr>
                              <w:t>CASE 14</w:t>
                            </w:r>
                            <w:r w:rsidR="00611430">
                              <w:rPr>
                                <w:rFonts w:ascii="Cambria" w:eastAsia="Cambria" w:hAnsi="Cambria" w:cs="Cambria"/>
                                <w:b/>
                                <w:bCs/>
                                <w:color w:val="0D0D0D"/>
                                <w:sz w:val="36"/>
                                <w:szCs w:val="36"/>
                              </w:rPr>
                              <w:t>.</w:t>
                            </w:r>
                            <w:r>
                              <w:rPr>
                                <w:rFonts w:ascii="Cambria" w:eastAsia="Cambria" w:hAnsi="Cambria" w:cs="Cambria"/>
                                <w:b/>
                                <w:bCs/>
                                <w:color w:val="0D0D0D"/>
                                <w:sz w:val="36"/>
                                <w:szCs w:val="36"/>
                              </w:rPr>
                              <w:t>291</w:t>
                            </w:r>
                          </w:p>
                          <w:p w14:paraId="7FCDE04C" w14:textId="4F694FEF" w:rsidR="005B52B0" w:rsidRPr="00376B85" w:rsidRDefault="00CA6830" w:rsidP="00997BC5">
                            <w:pPr>
                              <w:spacing w:line="276" w:lineRule="auto"/>
                              <w:rPr>
                                <w:rFonts w:asciiTheme="majorHAnsi" w:hAnsiTheme="majorHAnsi" w:cs="Arial"/>
                                <w:color w:val="0D0D0D" w:themeColor="text1" w:themeTint="F2"/>
                                <w:szCs w:val="22"/>
                              </w:rPr>
                            </w:pPr>
                            <w:r>
                              <w:rPr>
                                <w:rFonts w:ascii="Cambria" w:eastAsia="Cambria" w:hAnsi="Cambria" w:cs="Cambria"/>
                                <w:color w:val="0D0D0D"/>
                              </w:rPr>
                              <w:t xml:space="preserve">FRIENDLY SETTLEMENT </w:t>
                            </w:r>
                            <w:r w:rsidR="008C25B1">
                              <w:rPr>
                                <w:rFonts w:ascii="Cambria" w:eastAsia="Cambria" w:hAnsi="Cambria" w:cs="Cambria"/>
                                <w:color w:val="0D0D0D"/>
                              </w:rPr>
                              <w:t>REPORT</w:t>
                            </w:r>
                          </w:p>
                          <w:p w14:paraId="1822C1CB" w14:textId="77777777" w:rsidR="008F1912" w:rsidRPr="00376B85" w:rsidRDefault="008F1912" w:rsidP="00997BC5">
                            <w:pPr>
                              <w:spacing w:line="276" w:lineRule="auto"/>
                              <w:rPr>
                                <w:rFonts w:asciiTheme="majorHAnsi" w:hAnsiTheme="majorHAnsi" w:cs="Arial"/>
                                <w:color w:val="0D0D0D" w:themeColor="text1" w:themeTint="F2"/>
                                <w:szCs w:val="22"/>
                              </w:rPr>
                            </w:pPr>
                            <w:bookmarkStart w:id="0" w:name="_ftnref1"/>
                          </w:p>
                          <w:p w14:paraId="087137BB" w14:textId="77777777" w:rsidR="005B52B0" w:rsidRPr="00E54687" w:rsidRDefault="00CA6830" w:rsidP="00997BC5">
                            <w:pPr>
                              <w:spacing w:line="276" w:lineRule="auto"/>
                              <w:rPr>
                                <w:rFonts w:asciiTheme="majorHAnsi" w:hAnsiTheme="majorHAnsi" w:cs="Arial"/>
                                <w:color w:val="0D0D0D" w:themeColor="text1" w:themeTint="F2"/>
                                <w:szCs w:val="22"/>
                              </w:rPr>
                            </w:pPr>
                            <w:r>
                              <w:rPr>
                                <w:rFonts w:ascii="Cambria" w:eastAsia="Cambria" w:hAnsi="Cambria" w:cs="Cambria"/>
                                <w:color w:val="0D0D0D"/>
                              </w:rPr>
                              <w:t>CAPTAIN N</w:t>
                            </w:r>
                          </w:p>
                          <w:bookmarkEnd w:id="0"/>
                          <w:p w14:paraId="7A73B023" w14:textId="77777777" w:rsidR="005B52B0" w:rsidRPr="00E54687" w:rsidRDefault="00CA6830" w:rsidP="007A5817">
                            <w:pPr>
                              <w:rPr>
                                <w:color w:val="0D0D0D" w:themeColor="text1" w:themeTint="F2"/>
                              </w:rPr>
                            </w:pPr>
                            <w:r>
                              <w:rPr>
                                <w:rFonts w:ascii="Cambria" w:eastAsia="Cambria" w:hAnsi="Cambria" w:cs="Cambria"/>
                                <w:color w:val="0D0D0D"/>
                              </w:rPr>
                              <w:t>COLOMBIA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D0ACE1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" filled="f" stroked="f" strokeweight=".5pt">
                <v:textbox>
                  <w:txbxContent>
                    <w:p w14:paraId="726FB4B3" w14:textId="32379EC9" w:rsidR="005B52B0" w:rsidRPr="00376B85" w:rsidRDefault="00CA6830" w:rsidP="00997BC5">
                      <w:pPr>
                        <w:spacing w:line="276" w:lineRule="auto"/>
                        <w:rPr>
                          <w:rFonts w:asciiTheme="majorHAnsi" w:hAnsiTheme="majorHAnsi" w:cs="Arial"/>
                          <w:b/>
                          <w:bCs/>
                          <w:color w:val="0D0D0D" w:themeColor="text1" w:themeTint="F2"/>
                          <w:sz w:val="36"/>
                          <w:szCs w:val="22"/>
                        </w:rPr>
                      </w:pPr>
                      <w:r>
                        <w:rPr>
                          <w:rFonts w:ascii="Cambria" w:eastAsia="Cambria" w:hAnsi="Cambria" w:cs="Cambria"/>
                          <w:b/>
                          <w:bCs/>
                          <w:color w:val="0D0D0D"/>
                          <w:sz w:val="36"/>
                          <w:szCs w:val="36"/>
                        </w:rPr>
                        <w:t xml:space="preserve">REPORT No. </w:t>
                      </w:r>
                      <w:r w:rsidR="00423A7E">
                        <w:rPr>
                          <w:rFonts w:ascii="Cambria" w:eastAsia="Cambria" w:hAnsi="Cambria" w:cs="Cambria"/>
                          <w:b/>
                          <w:bCs/>
                          <w:color w:val="0D0D0D"/>
                          <w:sz w:val="36"/>
                          <w:szCs w:val="36"/>
                        </w:rPr>
                        <w:t>58</w:t>
                      </w:r>
                      <w:r w:rsidRPr="00D22150">
                        <w:rPr>
                          <w:rFonts w:ascii="Cambria" w:eastAsia="Cambria" w:hAnsi="Cambria" w:cs="Cambria"/>
                          <w:b/>
                          <w:bCs/>
                          <w:color w:val="0D0D0D"/>
                          <w:sz w:val="36"/>
                          <w:szCs w:val="36"/>
                        </w:rPr>
                        <w:t>/</w:t>
                      </w:r>
                      <w:r w:rsidR="00821C8E" w:rsidRPr="00D22150">
                        <w:rPr>
                          <w:rFonts w:ascii="Cambria" w:eastAsia="Cambria" w:hAnsi="Cambria" w:cs="Cambria"/>
                          <w:b/>
                          <w:bCs/>
                          <w:color w:val="0D0D0D"/>
                          <w:sz w:val="36"/>
                          <w:szCs w:val="36"/>
                        </w:rPr>
                        <w:t>22</w:t>
                      </w:r>
                    </w:p>
                    <w:p w14:paraId="4274397A" w14:textId="595934B9" w:rsidR="005B52B0" w:rsidRPr="00376B85" w:rsidRDefault="00CA6830" w:rsidP="00997BC5">
                      <w:pPr>
                        <w:spacing w:line="276" w:lineRule="auto"/>
                        <w:rPr>
                          <w:rFonts w:asciiTheme="majorHAnsi" w:hAnsiTheme="majorHAnsi" w:cs="Arial"/>
                          <w:b/>
                          <w:color w:val="0D0D0D" w:themeColor="text1" w:themeTint="F2"/>
                          <w:sz w:val="36"/>
                          <w:szCs w:val="22"/>
                        </w:rPr>
                      </w:pPr>
                      <w:r>
                        <w:rPr>
                          <w:rFonts w:ascii="Cambria" w:eastAsia="Cambria" w:hAnsi="Cambria" w:cs="Cambria"/>
                          <w:b/>
                          <w:bCs/>
                          <w:color w:val="0D0D0D"/>
                          <w:sz w:val="36"/>
                          <w:szCs w:val="36"/>
                        </w:rPr>
                        <w:t>CASE 14</w:t>
                      </w:r>
                      <w:r w:rsidR="00611430">
                        <w:rPr>
                          <w:rFonts w:ascii="Cambria" w:eastAsia="Cambria" w:hAnsi="Cambria" w:cs="Cambria"/>
                          <w:b/>
                          <w:bCs/>
                          <w:color w:val="0D0D0D"/>
                          <w:sz w:val="36"/>
                          <w:szCs w:val="36"/>
                        </w:rPr>
                        <w:t>.</w:t>
                      </w:r>
                      <w:r>
                        <w:rPr>
                          <w:rFonts w:ascii="Cambria" w:eastAsia="Cambria" w:hAnsi="Cambria" w:cs="Cambria"/>
                          <w:b/>
                          <w:bCs/>
                          <w:color w:val="0D0D0D"/>
                          <w:sz w:val="36"/>
                          <w:szCs w:val="36"/>
                        </w:rPr>
                        <w:t>291</w:t>
                      </w:r>
                    </w:p>
                    <w:p w14:paraId="7FCDE04C" w14:textId="4F694FEF" w:rsidR="005B52B0" w:rsidRPr="00376B85" w:rsidRDefault="00CA6830" w:rsidP="00997BC5">
                      <w:pPr>
                        <w:spacing w:line="276" w:lineRule="auto"/>
                        <w:rPr>
                          <w:rFonts w:asciiTheme="majorHAnsi" w:hAnsiTheme="majorHAnsi" w:cs="Arial"/>
                          <w:color w:val="0D0D0D" w:themeColor="text1" w:themeTint="F2"/>
                          <w:szCs w:val="22"/>
                        </w:rPr>
                      </w:pPr>
                      <w:r>
                        <w:rPr>
                          <w:rFonts w:ascii="Cambria" w:eastAsia="Cambria" w:hAnsi="Cambria" w:cs="Cambria"/>
                          <w:color w:val="0D0D0D"/>
                        </w:rPr>
                        <w:t xml:space="preserve">FRIENDLY SETTLEMENT </w:t>
                      </w:r>
                      <w:r w:rsidR="008C25B1">
                        <w:rPr>
                          <w:rFonts w:ascii="Cambria" w:eastAsia="Cambria" w:hAnsi="Cambria" w:cs="Cambria"/>
                          <w:color w:val="0D0D0D"/>
                        </w:rPr>
                        <w:t>REPORT</w:t>
                      </w:r>
                    </w:p>
                    <w:p w14:paraId="1822C1CB" w14:textId="77777777" w:rsidR="008F1912" w:rsidRPr="00376B85" w:rsidRDefault="008F1912" w:rsidP="00997BC5">
                      <w:pPr>
                        <w:spacing w:line="276" w:lineRule="auto"/>
                        <w:rPr>
                          <w:rFonts w:asciiTheme="majorHAnsi" w:hAnsiTheme="majorHAnsi" w:cs="Arial"/>
                          <w:color w:val="0D0D0D" w:themeColor="text1" w:themeTint="F2"/>
                          <w:szCs w:val="22"/>
                        </w:rPr>
                      </w:pPr>
                      <w:bookmarkStart w:id="1" w:name="_ftnref1"/>
                    </w:p>
                    <w:p w14:paraId="087137BB" w14:textId="77777777" w:rsidR="005B52B0" w:rsidRPr="00E54687" w:rsidRDefault="00CA6830" w:rsidP="00997BC5">
                      <w:pPr>
                        <w:spacing w:line="276" w:lineRule="auto"/>
                        <w:rPr>
                          <w:rFonts w:asciiTheme="majorHAnsi" w:hAnsiTheme="majorHAnsi" w:cs="Arial"/>
                          <w:color w:val="0D0D0D" w:themeColor="text1" w:themeTint="F2"/>
                          <w:szCs w:val="22"/>
                        </w:rPr>
                      </w:pPr>
                      <w:r>
                        <w:rPr>
                          <w:rFonts w:ascii="Cambria" w:eastAsia="Cambria" w:hAnsi="Cambria" w:cs="Cambria"/>
                          <w:color w:val="0D0D0D"/>
                        </w:rPr>
                        <w:t>CAPTAIN N</w:t>
                      </w:r>
                    </w:p>
                    <w:bookmarkEnd w:id="1"/>
                    <w:p w14:paraId="7A73B023" w14:textId="77777777" w:rsidR="005B52B0" w:rsidRPr="00E54687" w:rsidRDefault="00CA6830" w:rsidP="007A5817">
                      <w:pPr>
                        <w:rPr>
                          <w:color w:val="0D0D0D" w:themeColor="text1" w:themeTint="F2"/>
                        </w:rPr>
                      </w:pPr>
                      <w:r>
                        <w:rPr>
                          <w:rFonts w:ascii="Cambria" w:eastAsia="Cambria" w:hAnsi="Cambria" w:cs="Cambria"/>
                          <w:color w:val="0D0D0D"/>
                        </w:rPr>
                        <w:t>COLOMBIA</w:t>
                      </w:r>
                    </w:p>
                  </w:txbxContent>
                </v:textbox>
              </v:shape>
            </w:pict>
          </mc:Fallback>
        </mc:AlternateContent>
      </w:r>
      <w:r w:rsidR="004E2649" w:rsidRPr="00535F06">
        <w:rPr>
          <w:rFonts w:ascii="Cambria" w:hAnsi="Cambria"/>
          <w:noProof/>
          <w:sz w:val="20"/>
          <w:szCs w:val="20"/>
        </w:rPr>
        <mc:AlternateContent>
          <mc:Choice Requires="wps">
            <w:drawing>
              <wp:anchor distT="0" distB="0" distL="114300" distR="114300" simplePos="0" relativeHeight="251665408" behindDoc="0" locked="0" layoutInCell="1" allowOverlap="1" wp14:anchorId="6B5F6F46" wp14:editId="473CC63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824A0" w14:textId="48DF5D97" w:rsidR="00627C9F" w:rsidRPr="004E2649" w:rsidRDefault="00CA6830" w:rsidP="007A5817">
                            <w:pPr>
                              <w:spacing w:line="276" w:lineRule="auto"/>
                              <w:jc w:val="right"/>
                              <w:rPr>
                                <w:rFonts w:asciiTheme="minorHAnsi" w:hAnsiTheme="minorHAnsi"/>
                                <w:color w:val="FFFFFF" w:themeColor="background1"/>
                                <w:sz w:val="22"/>
                                <w:lang w:val="pt-BR"/>
                              </w:rPr>
                            </w:pPr>
                            <w:r w:rsidRPr="00423A7E">
                              <w:rPr>
                                <w:rFonts w:ascii="Calibri" w:eastAsia="Calibri" w:hAnsi="Calibri" w:cs="Calibri"/>
                                <w:color w:val="FFFFFF"/>
                                <w:sz w:val="22"/>
                                <w:szCs w:val="22"/>
                                <w:lang w:val="pt-BR"/>
                              </w:rPr>
                              <w:t>OEA/Ser.L/V/II.</w:t>
                            </w:r>
                          </w:p>
                          <w:p w14:paraId="01F1CDF8" w14:textId="40489E92" w:rsidR="00627C9F" w:rsidRPr="00423A7E" w:rsidRDefault="00CA6830" w:rsidP="007A5817">
                            <w:pPr>
                              <w:spacing w:line="276" w:lineRule="auto"/>
                              <w:jc w:val="right"/>
                              <w:rPr>
                                <w:rFonts w:asciiTheme="minorHAnsi" w:hAnsiTheme="minorHAnsi"/>
                                <w:color w:val="FFFFFF" w:themeColor="background1"/>
                                <w:sz w:val="22"/>
                                <w:lang w:val="pt-BR"/>
                              </w:rPr>
                            </w:pPr>
                            <w:r w:rsidRPr="00423A7E">
                              <w:rPr>
                                <w:rFonts w:ascii="Calibri" w:eastAsia="Calibri" w:hAnsi="Calibri" w:cs="Calibri"/>
                                <w:color w:val="FFFFFF"/>
                                <w:sz w:val="22"/>
                                <w:szCs w:val="22"/>
                                <w:lang w:val="pt-BR"/>
                              </w:rPr>
                              <w:t xml:space="preserve">Doc. </w:t>
                            </w:r>
                            <w:r w:rsidR="00423A7E" w:rsidRPr="00423A7E">
                              <w:rPr>
                                <w:rFonts w:ascii="Calibri" w:eastAsia="Calibri" w:hAnsi="Calibri" w:cs="Calibri"/>
                                <w:color w:val="FFFFFF"/>
                                <w:sz w:val="22"/>
                                <w:szCs w:val="22"/>
                                <w:lang w:val="pt-BR"/>
                              </w:rPr>
                              <w:t>6</w:t>
                            </w:r>
                            <w:r w:rsidR="00423A7E">
                              <w:rPr>
                                <w:rFonts w:ascii="Calibri" w:eastAsia="Calibri" w:hAnsi="Calibri" w:cs="Calibri"/>
                                <w:color w:val="FFFFFF"/>
                                <w:sz w:val="22"/>
                                <w:szCs w:val="22"/>
                                <w:lang w:val="pt-BR"/>
                              </w:rPr>
                              <w:t>0</w:t>
                            </w:r>
                          </w:p>
                          <w:p w14:paraId="34774D48" w14:textId="56C1A7A4" w:rsidR="00627C9F" w:rsidRPr="00376B85" w:rsidRDefault="00046FE4" w:rsidP="007A5817">
                            <w:pPr>
                              <w:spacing w:line="276" w:lineRule="auto"/>
                              <w:jc w:val="right"/>
                              <w:rPr>
                                <w:rFonts w:asciiTheme="minorHAnsi" w:hAnsiTheme="minorHAnsi"/>
                                <w:color w:val="FFFFFF" w:themeColor="background1"/>
                                <w:sz w:val="22"/>
                              </w:rPr>
                            </w:pPr>
                            <w:r>
                              <w:rPr>
                                <w:rFonts w:ascii="Calibri" w:eastAsia="Calibri" w:hAnsi="Calibri" w:cs="Calibri"/>
                                <w:color w:val="FFFFFF"/>
                                <w:sz w:val="22"/>
                                <w:szCs w:val="22"/>
                              </w:rPr>
                              <w:t xml:space="preserve">11 </w:t>
                            </w:r>
                            <w:r w:rsidR="00423A7E" w:rsidRPr="00423A7E">
                              <w:rPr>
                                <w:rFonts w:ascii="Calibri" w:eastAsia="Calibri" w:hAnsi="Calibri" w:cs="Calibri"/>
                                <w:color w:val="FFFFFF"/>
                                <w:sz w:val="22"/>
                                <w:szCs w:val="22"/>
                              </w:rPr>
                              <w:t>March 2022</w:t>
                            </w:r>
                          </w:p>
                          <w:p w14:paraId="5FDC8C3F" w14:textId="77777777" w:rsidR="00627C9F" w:rsidRPr="00376B85" w:rsidRDefault="00CA6830" w:rsidP="007A5817">
                            <w:pPr>
                              <w:spacing w:line="276" w:lineRule="auto"/>
                              <w:jc w:val="right"/>
                              <w:rPr>
                                <w:rFonts w:asciiTheme="minorHAnsi" w:hAnsiTheme="minorHAnsi"/>
                                <w:color w:val="FFFFFF" w:themeColor="background1"/>
                                <w:sz w:val="22"/>
                              </w:rPr>
                            </w:pPr>
                            <w:r>
                              <w:rPr>
                                <w:rFonts w:ascii="Calibri" w:eastAsia="Calibri" w:hAnsi="Calibri" w:cs="Calibri"/>
                                <w:color w:val="FFFFFF"/>
                                <w:sz w:val="22"/>
                                <w:szCs w:val="22"/>
                              </w:rPr>
                              <w:t>Original: Spanish</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5F6F46" id="Text Box 8" o:spid="_x0000_s1028" type="#_x0000_t202" style="position:absolute;left:0;text-align:left;margin-left:-27pt;margin-top:12.95pt;width:109.5pt;height:10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" filled="f" stroked="f" strokeweight=".5pt">
                <v:textbox>
                  <w:txbxContent>
                    <w:p w14:paraId="008824A0" w14:textId="48DF5D97" w:rsidR="00627C9F" w:rsidRPr="004E2649" w:rsidRDefault="00CA6830" w:rsidP="007A5817">
                      <w:pPr>
                        <w:spacing w:line="276" w:lineRule="auto"/>
                        <w:jc w:val="right"/>
                        <w:rPr>
                          <w:rFonts w:asciiTheme="minorHAnsi" w:hAnsiTheme="minorHAnsi"/>
                          <w:color w:val="FFFFFF" w:themeColor="background1"/>
                          <w:sz w:val="22"/>
                          <w:lang w:val="pt-BR"/>
                        </w:rPr>
                      </w:pPr>
                      <w:r w:rsidRPr="00423A7E">
                        <w:rPr>
                          <w:rFonts w:ascii="Calibri" w:eastAsia="Calibri" w:hAnsi="Calibri" w:cs="Calibri"/>
                          <w:color w:val="FFFFFF"/>
                          <w:sz w:val="22"/>
                          <w:szCs w:val="22"/>
                          <w:lang w:val="pt-BR"/>
                        </w:rPr>
                        <w:t>OEA/Ser.L/V/II.</w:t>
                      </w:r>
                    </w:p>
                    <w:p w14:paraId="01F1CDF8" w14:textId="40489E92" w:rsidR="00627C9F" w:rsidRPr="00423A7E" w:rsidRDefault="00CA6830" w:rsidP="007A5817">
                      <w:pPr>
                        <w:spacing w:line="276" w:lineRule="auto"/>
                        <w:jc w:val="right"/>
                        <w:rPr>
                          <w:rFonts w:asciiTheme="minorHAnsi" w:hAnsiTheme="minorHAnsi"/>
                          <w:color w:val="FFFFFF" w:themeColor="background1"/>
                          <w:sz w:val="22"/>
                          <w:lang w:val="pt-BR"/>
                        </w:rPr>
                      </w:pPr>
                      <w:r w:rsidRPr="00423A7E">
                        <w:rPr>
                          <w:rFonts w:ascii="Calibri" w:eastAsia="Calibri" w:hAnsi="Calibri" w:cs="Calibri"/>
                          <w:color w:val="FFFFFF"/>
                          <w:sz w:val="22"/>
                          <w:szCs w:val="22"/>
                          <w:lang w:val="pt-BR"/>
                        </w:rPr>
                        <w:t xml:space="preserve">Doc. </w:t>
                      </w:r>
                      <w:r w:rsidR="00423A7E" w:rsidRPr="00423A7E">
                        <w:rPr>
                          <w:rFonts w:ascii="Calibri" w:eastAsia="Calibri" w:hAnsi="Calibri" w:cs="Calibri"/>
                          <w:color w:val="FFFFFF"/>
                          <w:sz w:val="22"/>
                          <w:szCs w:val="22"/>
                          <w:lang w:val="pt-BR"/>
                        </w:rPr>
                        <w:t>6</w:t>
                      </w:r>
                      <w:r w:rsidR="00423A7E">
                        <w:rPr>
                          <w:rFonts w:ascii="Calibri" w:eastAsia="Calibri" w:hAnsi="Calibri" w:cs="Calibri"/>
                          <w:color w:val="FFFFFF"/>
                          <w:sz w:val="22"/>
                          <w:szCs w:val="22"/>
                          <w:lang w:val="pt-BR"/>
                        </w:rPr>
                        <w:t>0</w:t>
                      </w:r>
                    </w:p>
                    <w:p w14:paraId="34774D48" w14:textId="56C1A7A4" w:rsidR="00627C9F" w:rsidRPr="00376B85" w:rsidRDefault="00046FE4" w:rsidP="007A5817">
                      <w:pPr>
                        <w:spacing w:line="276" w:lineRule="auto"/>
                        <w:jc w:val="right"/>
                        <w:rPr>
                          <w:rFonts w:asciiTheme="minorHAnsi" w:hAnsiTheme="minorHAnsi"/>
                          <w:color w:val="FFFFFF" w:themeColor="background1"/>
                          <w:sz w:val="22"/>
                        </w:rPr>
                      </w:pPr>
                      <w:r>
                        <w:rPr>
                          <w:rFonts w:ascii="Calibri" w:eastAsia="Calibri" w:hAnsi="Calibri" w:cs="Calibri"/>
                          <w:color w:val="FFFFFF"/>
                          <w:sz w:val="22"/>
                          <w:szCs w:val="22"/>
                        </w:rPr>
                        <w:t xml:space="preserve">11 </w:t>
                      </w:r>
                      <w:r w:rsidR="00423A7E" w:rsidRPr="00423A7E">
                        <w:rPr>
                          <w:rFonts w:ascii="Calibri" w:eastAsia="Calibri" w:hAnsi="Calibri" w:cs="Calibri"/>
                          <w:color w:val="FFFFFF"/>
                          <w:sz w:val="22"/>
                          <w:szCs w:val="22"/>
                        </w:rPr>
                        <w:t>March 2022</w:t>
                      </w:r>
                    </w:p>
                    <w:p w14:paraId="5FDC8C3F" w14:textId="77777777" w:rsidR="00627C9F" w:rsidRPr="00376B85" w:rsidRDefault="00CA6830" w:rsidP="007A5817">
                      <w:pPr>
                        <w:spacing w:line="276" w:lineRule="auto"/>
                        <w:jc w:val="right"/>
                        <w:rPr>
                          <w:rFonts w:asciiTheme="minorHAnsi" w:hAnsiTheme="minorHAnsi"/>
                          <w:color w:val="FFFFFF" w:themeColor="background1"/>
                          <w:sz w:val="22"/>
                        </w:rPr>
                      </w:pPr>
                      <w:r>
                        <w:rPr>
                          <w:rFonts w:ascii="Calibri" w:eastAsia="Calibri" w:hAnsi="Calibri" w:cs="Calibri"/>
                          <w:color w:val="FFFFFF"/>
                          <w:sz w:val="22"/>
                          <w:szCs w:val="22"/>
                        </w:rPr>
                        <w:t>Original: Spanish</w:t>
                      </w:r>
                    </w:p>
                  </w:txbxContent>
                </v:textbox>
              </v:shape>
            </w:pict>
          </mc:Fallback>
        </mc:AlternateContent>
      </w:r>
    </w:p>
    <w:p w14:paraId="19C66B32" w14:textId="77777777" w:rsidR="00040C3A" w:rsidRPr="00535F06" w:rsidRDefault="00040C3A" w:rsidP="00535F06">
      <w:pPr>
        <w:tabs>
          <w:tab w:val="center" w:pos="5400"/>
        </w:tabs>
        <w:suppressAutoHyphens/>
        <w:jc w:val="center"/>
        <w:rPr>
          <w:rFonts w:ascii="Cambria" w:hAnsi="Cambria"/>
          <w:sz w:val="20"/>
          <w:szCs w:val="20"/>
          <w:lang w:val="es-ES_tradnl"/>
        </w:rPr>
      </w:pPr>
    </w:p>
    <w:p w14:paraId="6C0B1129" w14:textId="77777777" w:rsidR="00040C3A" w:rsidRPr="00535F06" w:rsidRDefault="00040C3A" w:rsidP="00535F06">
      <w:pPr>
        <w:tabs>
          <w:tab w:val="center" w:pos="5400"/>
        </w:tabs>
        <w:suppressAutoHyphens/>
        <w:jc w:val="center"/>
        <w:rPr>
          <w:rFonts w:ascii="Cambria" w:hAnsi="Cambria"/>
          <w:sz w:val="20"/>
          <w:szCs w:val="20"/>
          <w:lang w:val="es-ES_tradnl"/>
        </w:rPr>
      </w:pPr>
    </w:p>
    <w:p w14:paraId="7F9E5457" w14:textId="77777777" w:rsidR="00040C3A" w:rsidRPr="00535F06" w:rsidRDefault="00040C3A" w:rsidP="00535F06">
      <w:pPr>
        <w:tabs>
          <w:tab w:val="center" w:pos="5400"/>
        </w:tabs>
        <w:suppressAutoHyphens/>
        <w:jc w:val="center"/>
        <w:rPr>
          <w:rFonts w:ascii="Cambria" w:hAnsi="Cambria" w:cs="Arial"/>
          <w:sz w:val="20"/>
          <w:szCs w:val="20"/>
          <w:lang w:val="es-ES_tradnl"/>
        </w:rPr>
      </w:pPr>
    </w:p>
    <w:p w14:paraId="781696F2" w14:textId="77777777" w:rsidR="00040C3A" w:rsidRPr="00535F06" w:rsidRDefault="00040C3A" w:rsidP="00535F06">
      <w:pPr>
        <w:tabs>
          <w:tab w:val="center" w:pos="5400"/>
        </w:tabs>
        <w:suppressAutoHyphens/>
        <w:jc w:val="center"/>
        <w:rPr>
          <w:rFonts w:ascii="Cambria" w:hAnsi="Cambria"/>
          <w:sz w:val="20"/>
          <w:szCs w:val="20"/>
          <w:lang w:val="es-ES_tradnl"/>
        </w:rPr>
      </w:pPr>
    </w:p>
    <w:p w14:paraId="15A9C02C" w14:textId="77777777" w:rsidR="00040C3A" w:rsidRPr="00535F06" w:rsidRDefault="00040C3A" w:rsidP="00535F06">
      <w:pPr>
        <w:tabs>
          <w:tab w:val="center" w:pos="5400"/>
        </w:tabs>
        <w:suppressAutoHyphens/>
        <w:jc w:val="center"/>
        <w:rPr>
          <w:rFonts w:ascii="Cambria" w:hAnsi="Cambria"/>
          <w:sz w:val="20"/>
          <w:szCs w:val="20"/>
          <w:lang w:val="es-ES_tradnl"/>
        </w:rPr>
      </w:pPr>
    </w:p>
    <w:p w14:paraId="2C3E0E02" w14:textId="77777777" w:rsidR="00040C3A" w:rsidRPr="00535F06" w:rsidRDefault="00040C3A" w:rsidP="00535F06">
      <w:pPr>
        <w:tabs>
          <w:tab w:val="center" w:pos="5400"/>
        </w:tabs>
        <w:suppressAutoHyphens/>
        <w:jc w:val="center"/>
        <w:rPr>
          <w:rFonts w:ascii="Cambria" w:hAnsi="Cambria"/>
          <w:sz w:val="20"/>
          <w:szCs w:val="20"/>
          <w:lang w:val="es-ES_tradnl"/>
        </w:rPr>
      </w:pPr>
    </w:p>
    <w:p w14:paraId="63AC3B24" w14:textId="77777777" w:rsidR="00040C3A" w:rsidRPr="00535F06" w:rsidRDefault="00040C3A" w:rsidP="00535F06">
      <w:pPr>
        <w:tabs>
          <w:tab w:val="center" w:pos="5400"/>
        </w:tabs>
        <w:suppressAutoHyphens/>
        <w:jc w:val="center"/>
        <w:rPr>
          <w:rFonts w:ascii="Cambria" w:hAnsi="Cambria"/>
          <w:sz w:val="20"/>
          <w:szCs w:val="20"/>
          <w:lang w:val="es-ES_tradnl"/>
        </w:rPr>
      </w:pPr>
    </w:p>
    <w:p w14:paraId="6165BACE" w14:textId="77777777" w:rsidR="005128E4" w:rsidRPr="00535F06" w:rsidRDefault="005128E4" w:rsidP="00535F06">
      <w:pPr>
        <w:tabs>
          <w:tab w:val="center" w:pos="5400"/>
        </w:tabs>
        <w:suppressAutoHyphens/>
        <w:jc w:val="center"/>
        <w:rPr>
          <w:rFonts w:ascii="Cambria" w:hAnsi="Cambria"/>
          <w:sz w:val="20"/>
          <w:szCs w:val="20"/>
          <w:lang w:val="es-ES_tradnl"/>
        </w:rPr>
      </w:pPr>
    </w:p>
    <w:p w14:paraId="16BC4BCD" w14:textId="77777777" w:rsidR="00040C3A" w:rsidRPr="00535F06" w:rsidRDefault="00040C3A" w:rsidP="00535F06">
      <w:pPr>
        <w:tabs>
          <w:tab w:val="center" w:pos="5400"/>
        </w:tabs>
        <w:suppressAutoHyphens/>
        <w:jc w:val="center"/>
        <w:rPr>
          <w:rFonts w:ascii="Cambria" w:hAnsi="Cambria"/>
          <w:sz w:val="20"/>
          <w:szCs w:val="20"/>
          <w:lang w:val="es-ES_tradnl"/>
        </w:rPr>
      </w:pPr>
    </w:p>
    <w:p w14:paraId="50B4BE94" w14:textId="77777777" w:rsidR="005128E4" w:rsidRPr="00535F06" w:rsidRDefault="005128E4" w:rsidP="00535F06">
      <w:pPr>
        <w:tabs>
          <w:tab w:val="center" w:pos="5400"/>
        </w:tabs>
        <w:suppressAutoHyphens/>
        <w:jc w:val="center"/>
        <w:rPr>
          <w:rFonts w:ascii="Cambria" w:hAnsi="Cambria"/>
          <w:sz w:val="20"/>
          <w:szCs w:val="20"/>
          <w:lang w:val="es-ES_tradnl"/>
        </w:rPr>
      </w:pPr>
    </w:p>
    <w:p w14:paraId="41001C11" w14:textId="77777777" w:rsidR="005128E4" w:rsidRPr="00535F06" w:rsidRDefault="005128E4" w:rsidP="00535F06">
      <w:pPr>
        <w:tabs>
          <w:tab w:val="center" w:pos="5400"/>
        </w:tabs>
        <w:suppressAutoHyphens/>
        <w:jc w:val="center"/>
        <w:rPr>
          <w:rFonts w:ascii="Cambria" w:hAnsi="Cambria"/>
          <w:sz w:val="20"/>
          <w:szCs w:val="20"/>
          <w:lang w:val="es-ES_tradnl"/>
        </w:rPr>
      </w:pPr>
    </w:p>
    <w:p w14:paraId="3C418C05" w14:textId="77777777" w:rsidR="005128E4" w:rsidRPr="00535F06" w:rsidRDefault="005128E4" w:rsidP="00535F06">
      <w:pPr>
        <w:tabs>
          <w:tab w:val="center" w:pos="5400"/>
        </w:tabs>
        <w:suppressAutoHyphens/>
        <w:jc w:val="center"/>
        <w:rPr>
          <w:rFonts w:ascii="Cambria" w:hAnsi="Cambria"/>
          <w:sz w:val="20"/>
          <w:szCs w:val="20"/>
          <w:lang w:val="es-ES_tradnl"/>
        </w:rPr>
      </w:pPr>
    </w:p>
    <w:p w14:paraId="39A57F79" w14:textId="77777777" w:rsidR="00040C3A" w:rsidRPr="00535F06" w:rsidRDefault="00040C3A" w:rsidP="00535F06">
      <w:pPr>
        <w:tabs>
          <w:tab w:val="center" w:pos="5400"/>
        </w:tabs>
        <w:suppressAutoHyphens/>
        <w:jc w:val="center"/>
        <w:rPr>
          <w:rFonts w:ascii="Cambria" w:hAnsi="Cambria"/>
          <w:sz w:val="20"/>
          <w:szCs w:val="20"/>
          <w:lang w:val="es-ES_tradnl"/>
        </w:rPr>
      </w:pPr>
    </w:p>
    <w:p w14:paraId="1D180EC4" w14:textId="77777777" w:rsidR="00040C3A" w:rsidRPr="00535F06" w:rsidRDefault="00040C3A" w:rsidP="00535F06">
      <w:pPr>
        <w:tabs>
          <w:tab w:val="center" w:pos="5400"/>
        </w:tabs>
        <w:suppressAutoHyphens/>
        <w:jc w:val="center"/>
        <w:rPr>
          <w:rFonts w:ascii="Cambria" w:hAnsi="Cambria"/>
          <w:sz w:val="20"/>
          <w:szCs w:val="20"/>
          <w:lang w:val="es-ES_tradnl"/>
        </w:rPr>
      </w:pPr>
    </w:p>
    <w:p w14:paraId="3EFB2575" w14:textId="77777777" w:rsidR="00A50FCF" w:rsidRPr="00535F06" w:rsidRDefault="00A50FCF" w:rsidP="00535F06">
      <w:pPr>
        <w:tabs>
          <w:tab w:val="center" w:pos="5400"/>
        </w:tabs>
        <w:suppressAutoHyphens/>
        <w:jc w:val="center"/>
        <w:rPr>
          <w:rFonts w:ascii="Cambria" w:hAnsi="Cambria"/>
          <w:sz w:val="20"/>
          <w:szCs w:val="20"/>
          <w:lang w:val="es-ES_tradnl"/>
        </w:rPr>
      </w:pPr>
    </w:p>
    <w:p w14:paraId="43D8D272" w14:textId="77777777" w:rsidR="00A50FCF" w:rsidRPr="00535F06" w:rsidRDefault="00A50FCF" w:rsidP="00535F06">
      <w:pPr>
        <w:tabs>
          <w:tab w:val="center" w:pos="5400"/>
        </w:tabs>
        <w:suppressAutoHyphens/>
        <w:jc w:val="center"/>
        <w:rPr>
          <w:rFonts w:ascii="Cambria" w:hAnsi="Cambria"/>
          <w:sz w:val="20"/>
          <w:szCs w:val="20"/>
          <w:lang w:val="es-ES_tradnl"/>
        </w:rPr>
      </w:pPr>
    </w:p>
    <w:p w14:paraId="700E2A31" w14:textId="77777777" w:rsidR="00A50FCF" w:rsidRPr="00535F06" w:rsidRDefault="00A50FCF" w:rsidP="00535F06">
      <w:pPr>
        <w:tabs>
          <w:tab w:val="center" w:pos="5400"/>
        </w:tabs>
        <w:suppressAutoHyphens/>
        <w:jc w:val="center"/>
        <w:rPr>
          <w:rFonts w:ascii="Cambria" w:hAnsi="Cambria"/>
          <w:sz w:val="20"/>
          <w:szCs w:val="20"/>
          <w:lang w:val="es-ES_tradnl"/>
        </w:rPr>
      </w:pPr>
    </w:p>
    <w:p w14:paraId="6A757E47" w14:textId="77777777" w:rsidR="00A50FCF" w:rsidRPr="00535F06" w:rsidRDefault="00A50FCF" w:rsidP="00535F06">
      <w:pPr>
        <w:tabs>
          <w:tab w:val="center" w:pos="5400"/>
        </w:tabs>
        <w:suppressAutoHyphens/>
        <w:jc w:val="center"/>
        <w:rPr>
          <w:rFonts w:ascii="Cambria" w:hAnsi="Cambria"/>
          <w:sz w:val="20"/>
          <w:szCs w:val="20"/>
          <w:lang w:val="es-ES_tradnl"/>
        </w:rPr>
      </w:pPr>
    </w:p>
    <w:p w14:paraId="387A59F6" w14:textId="77777777" w:rsidR="00A50FCF" w:rsidRPr="00535F06" w:rsidRDefault="00A50FCF" w:rsidP="00535F06">
      <w:pPr>
        <w:tabs>
          <w:tab w:val="center" w:pos="5400"/>
        </w:tabs>
        <w:suppressAutoHyphens/>
        <w:jc w:val="center"/>
        <w:rPr>
          <w:rFonts w:ascii="Cambria" w:hAnsi="Cambria"/>
          <w:sz w:val="20"/>
          <w:szCs w:val="20"/>
          <w:lang w:val="es-ES_tradnl"/>
        </w:rPr>
      </w:pPr>
    </w:p>
    <w:p w14:paraId="48DA08FC" w14:textId="77777777" w:rsidR="00A50FCF" w:rsidRPr="00535F06" w:rsidRDefault="00A50FCF" w:rsidP="00535F06">
      <w:pPr>
        <w:tabs>
          <w:tab w:val="center" w:pos="5400"/>
        </w:tabs>
        <w:suppressAutoHyphens/>
        <w:jc w:val="center"/>
        <w:rPr>
          <w:rFonts w:ascii="Cambria" w:hAnsi="Cambria"/>
          <w:sz w:val="20"/>
          <w:szCs w:val="20"/>
          <w:lang w:val="es-ES_tradnl"/>
        </w:rPr>
      </w:pPr>
    </w:p>
    <w:p w14:paraId="6F97847C" w14:textId="77777777" w:rsidR="00A50FCF" w:rsidRPr="00535F06" w:rsidRDefault="00A50FCF" w:rsidP="00535F06">
      <w:pPr>
        <w:tabs>
          <w:tab w:val="center" w:pos="5400"/>
        </w:tabs>
        <w:suppressAutoHyphens/>
        <w:jc w:val="center"/>
        <w:rPr>
          <w:rFonts w:ascii="Cambria" w:hAnsi="Cambria"/>
          <w:sz w:val="20"/>
          <w:szCs w:val="20"/>
          <w:lang w:val="es-ES_tradnl"/>
        </w:rPr>
      </w:pPr>
    </w:p>
    <w:p w14:paraId="22C27A31" w14:textId="77777777" w:rsidR="00A50FCF" w:rsidRPr="00535F06" w:rsidRDefault="00A50FCF" w:rsidP="00535F06">
      <w:pPr>
        <w:tabs>
          <w:tab w:val="center" w:pos="5400"/>
        </w:tabs>
        <w:suppressAutoHyphens/>
        <w:jc w:val="center"/>
        <w:rPr>
          <w:rFonts w:ascii="Cambria" w:hAnsi="Cambria"/>
          <w:sz w:val="20"/>
          <w:szCs w:val="20"/>
          <w:lang w:val="es-ES_tradnl"/>
        </w:rPr>
      </w:pPr>
    </w:p>
    <w:p w14:paraId="19D66812" w14:textId="77777777" w:rsidR="00A50FCF" w:rsidRPr="00535F06" w:rsidRDefault="00A50FCF" w:rsidP="00535F06">
      <w:pPr>
        <w:tabs>
          <w:tab w:val="center" w:pos="5400"/>
        </w:tabs>
        <w:suppressAutoHyphens/>
        <w:jc w:val="center"/>
        <w:rPr>
          <w:rFonts w:ascii="Cambria" w:hAnsi="Cambria"/>
          <w:sz w:val="20"/>
          <w:szCs w:val="20"/>
          <w:lang w:val="es-ES_tradnl"/>
        </w:rPr>
      </w:pPr>
    </w:p>
    <w:p w14:paraId="51632BD7" w14:textId="77777777" w:rsidR="00A50FCF" w:rsidRPr="00535F06" w:rsidRDefault="00A50FCF" w:rsidP="00535F06">
      <w:pPr>
        <w:tabs>
          <w:tab w:val="center" w:pos="5400"/>
        </w:tabs>
        <w:suppressAutoHyphens/>
        <w:jc w:val="center"/>
        <w:rPr>
          <w:rFonts w:ascii="Cambria" w:hAnsi="Cambria"/>
          <w:sz w:val="20"/>
          <w:szCs w:val="20"/>
          <w:lang w:val="es-ES_tradnl"/>
        </w:rPr>
      </w:pPr>
    </w:p>
    <w:p w14:paraId="6495C4E0" w14:textId="77777777" w:rsidR="00A50FCF" w:rsidRPr="00535F06" w:rsidRDefault="00A50FCF" w:rsidP="00535F06">
      <w:pPr>
        <w:tabs>
          <w:tab w:val="center" w:pos="5400"/>
        </w:tabs>
        <w:suppressAutoHyphens/>
        <w:jc w:val="center"/>
        <w:rPr>
          <w:rFonts w:ascii="Cambria" w:hAnsi="Cambria"/>
          <w:sz w:val="20"/>
          <w:szCs w:val="20"/>
          <w:lang w:val="es-ES_tradnl"/>
        </w:rPr>
      </w:pPr>
    </w:p>
    <w:p w14:paraId="60AEA32F" w14:textId="77777777" w:rsidR="00A50FCF" w:rsidRPr="00535F06" w:rsidRDefault="00A50FCF" w:rsidP="00535F06">
      <w:pPr>
        <w:tabs>
          <w:tab w:val="center" w:pos="5400"/>
        </w:tabs>
        <w:suppressAutoHyphens/>
        <w:jc w:val="center"/>
        <w:rPr>
          <w:rFonts w:ascii="Cambria" w:hAnsi="Cambria"/>
          <w:sz w:val="20"/>
          <w:szCs w:val="20"/>
          <w:lang w:val="es-ES_tradnl"/>
        </w:rPr>
      </w:pPr>
    </w:p>
    <w:p w14:paraId="26B72BCD" w14:textId="77777777" w:rsidR="00A50FCF" w:rsidRPr="00535F06" w:rsidRDefault="00A50FCF" w:rsidP="00535F06">
      <w:pPr>
        <w:tabs>
          <w:tab w:val="center" w:pos="5400"/>
        </w:tabs>
        <w:suppressAutoHyphens/>
        <w:jc w:val="center"/>
        <w:rPr>
          <w:rFonts w:ascii="Cambria" w:hAnsi="Cambria"/>
          <w:sz w:val="20"/>
          <w:szCs w:val="20"/>
          <w:lang w:val="es-ES_tradnl"/>
        </w:rPr>
      </w:pPr>
    </w:p>
    <w:p w14:paraId="5C181643" w14:textId="77777777" w:rsidR="00A50FCF" w:rsidRPr="00535F06" w:rsidRDefault="00A50FCF" w:rsidP="00535F06">
      <w:pPr>
        <w:tabs>
          <w:tab w:val="center" w:pos="5400"/>
        </w:tabs>
        <w:suppressAutoHyphens/>
        <w:jc w:val="center"/>
        <w:rPr>
          <w:rFonts w:ascii="Cambria" w:hAnsi="Cambria"/>
          <w:sz w:val="20"/>
          <w:szCs w:val="20"/>
          <w:lang w:val="es-ES_tradnl"/>
        </w:rPr>
      </w:pPr>
    </w:p>
    <w:p w14:paraId="231AEA6C" w14:textId="77777777" w:rsidR="00A50FCF" w:rsidRPr="00535F06" w:rsidRDefault="00CA6830" w:rsidP="00535F06">
      <w:pPr>
        <w:tabs>
          <w:tab w:val="center" w:pos="5400"/>
        </w:tabs>
        <w:suppressAutoHyphens/>
        <w:jc w:val="center"/>
        <w:rPr>
          <w:rFonts w:ascii="Cambria" w:hAnsi="Cambria"/>
          <w:sz w:val="20"/>
          <w:szCs w:val="20"/>
          <w:lang w:val="es-ES_tradnl"/>
        </w:rPr>
      </w:pPr>
      <w:r w:rsidRPr="00535F06">
        <w:rPr>
          <w:rFonts w:ascii="Cambria" w:hAnsi="Cambria"/>
          <w:noProof/>
          <w:sz w:val="20"/>
          <w:szCs w:val="20"/>
        </w:rPr>
        <mc:AlternateContent>
          <mc:Choice Requires="wps">
            <w:drawing>
              <wp:anchor distT="0" distB="0" distL="114300" distR="114300" simplePos="0" relativeHeight="251663360" behindDoc="0" locked="0" layoutInCell="1" allowOverlap="1" wp14:anchorId="018D1A81" wp14:editId="1D3E774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92931" w14:textId="209828EB" w:rsidR="00DD3D86" w:rsidRPr="00376B85" w:rsidRDefault="00CA6830" w:rsidP="00DD3D86">
                            <w:pPr>
                              <w:tabs>
                                <w:tab w:val="center" w:pos="5400"/>
                              </w:tabs>
                              <w:suppressAutoHyphens/>
                              <w:spacing w:before="60"/>
                              <w:rPr>
                                <w:rFonts w:asciiTheme="majorHAnsi" w:hAnsiTheme="majorHAnsi"/>
                                <w:color w:val="0D0D0D" w:themeColor="text1" w:themeTint="F2"/>
                                <w:sz w:val="18"/>
                                <w:szCs w:val="22"/>
                              </w:rPr>
                            </w:pPr>
                            <w:r>
                              <w:rPr>
                                <w:rFonts w:ascii="Cambria" w:eastAsia="Cambria" w:hAnsi="Cambria" w:cs="Cambria"/>
                                <w:color w:val="0D0D0D"/>
                                <w:sz w:val="18"/>
                                <w:szCs w:val="18"/>
                              </w:rPr>
                              <w:t xml:space="preserve">Approved electronically by the Commission on </w:t>
                            </w:r>
                            <w:r w:rsidR="00423A7E">
                              <w:rPr>
                                <w:rFonts w:ascii="Cambria" w:eastAsia="Cambria" w:hAnsi="Cambria" w:cs="Cambria"/>
                                <w:color w:val="0D0D0D"/>
                                <w:sz w:val="18"/>
                                <w:szCs w:val="18"/>
                              </w:rPr>
                              <w:t>March 11, 2022</w:t>
                            </w:r>
                            <w:r w:rsidR="005D4224">
                              <w:rPr>
                                <w:rFonts w:ascii="Cambria" w:eastAsia="Cambria" w:hAnsi="Cambria" w:cs="Cambria"/>
                                <w:color w:val="0D0D0D"/>
                                <w:sz w:val="18"/>
                                <w:szCs w:val="18"/>
                              </w:rPr>
                              <w:t>.</w:t>
                            </w:r>
                          </w:p>
                          <w:p w14:paraId="0ABE12E6" w14:textId="77777777" w:rsidR="00DD3D86" w:rsidRPr="00376B8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38E7A9B8" w14:textId="77777777" w:rsidR="005B52B0" w:rsidRPr="00376B8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8D1A81" id="Text Box 7" o:spid="_x0000_s1029" type="#_x0000_t202" style="position:absolute;left:0;text-align:left;margin-left:105.65pt;margin-top:1.8pt;width:388.5pt;height:5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" filled="f" stroked="f" strokeweight=".5pt">
                <v:textbox>
                  <w:txbxContent>
                    <w:p w14:paraId="4D492931" w14:textId="209828EB" w:rsidR="00DD3D86" w:rsidRPr="00376B85" w:rsidRDefault="00CA6830" w:rsidP="00DD3D86">
                      <w:pPr>
                        <w:tabs>
                          <w:tab w:val="center" w:pos="5400"/>
                        </w:tabs>
                        <w:suppressAutoHyphens/>
                        <w:spacing w:before="60"/>
                        <w:rPr>
                          <w:rFonts w:asciiTheme="majorHAnsi" w:hAnsiTheme="majorHAnsi"/>
                          <w:color w:val="0D0D0D" w:themeColor="text1" w:themeTint="F2"/>
                          <w:sz w:val="18"/>
                          <w:szCs w:val="22"/>
                        </w:rPr>
                      </w:pPr>
                      <w:r>
                        <w:rPr>
                          <w:rFonts w:ascii="Cambria" w:eastAsia="Cambria" w:hAnsi="Cambria" w:cs="Cambria"/>
                          <w:color w:val="0D0D0D"/>
                          <w:sz w:val="18"/>
                          <w:szCs w:val="18"/>
                        </w:rPr>
                        <w:t xml:space="preserve">Approved electronically by the Commission on </w:t>
                      </w:r>
                      <w:r w:rsidR="00423A7E">
                        <w:rPr>
                          <w:rFonts w:ascii="Cambria" w:eastAsia="Cambria" w:hAnsi="Cambria" w:cs="Cambria"/>
                          <w:color w:val="0D0D0D"/>
                          <w:sz w:val="18"/>
                          <w:szCs w:val="18"/>
                        </w:rPr>
                        <w:t>March 11, 2022</w:t>
                      </w:r>
                      <w:r w:rsidR="005D4224">
                        <w:rPr>
                          <w:rFonts w:ascii="Cambria" w:eastAsia="Cambria" w:hAnsi="Cambria" w:cs="Cambria"/>
                          <w:color w:val="0D0D0D"/>
                          <w:sz w:val="18"/>
                          <w:szCs w:val="18"/>
                        </w:rPr>
                        <w:t>.</w:t>
                      </w:r>
                    </w:p>
                    <w:p w14:paraId="0ABE12E6" w14:textId="77777777" w:rsidR="00DD3D86" w:rsidRPr="00376B8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38E7A9B8" w14:textId="77777777" w:rsidR="005B52B0" w:rsidRPr="00376B8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5AA00228" w14:textId="77777777" w:rsidR="00A50FCF" w:rsidRPr="00535F06" w:rsidRDefault="00A50FCF" w:rsidP="00535F06">
      <w:pPr>
        <w:tabs>
          <w:tab w:val="center" w:pos="5400"/>
        </w:tabs>
        <w:suppressAutoHyphens/>
        <w:jc w:val="center"/>
        <w:rPr>
          <w:rFonts w:ascii="Cambria" w:hAnsi="Cambria"/>
          <w:sz w:val="20"/>
          <w:szCs w:val="20"/>
          <w:lang w:val="es-ES_tradnl"/>
        </w:rPr>
      </w:pPr>
    </w:p>
    <w:p w14:paraId="477F98F7" w14:textId="77777777" w:rsidR="00A50FCF" w:rsidRPr="00535F06" w:rsidRDefault="00A50FCF" w:rsidP="00535F06">
      <w:pPr>
        <w:tabs>
          <w:tab w:val="center" w:pos="5400"/>
        </w:tabs>
        <w:suppressAutoHyphens/>
        <w:jc w:val="center"/>
        <w:rPr>
          <w:rFonts w:ascii="Cambria" w:hAnsi="Cambria"/>
          <w:sz w:val="20"/>
          <w:szCs w:val="20"/>
          <w:lang w:val="es-ES_tradnl"/>
        </w:rPr>
      </w:pPr>
    </w:p>
    <w:p w14:paraId="051C0CCF" w14:textId="77777777" w:rsidR="00A50FCF" w:rsidRPr="00535F06" w:rsidRDefault="00A50FCF" w:rsidP="00535F06">
      <w:pPr>
        <w:tabs>
          <w:tab w:val="center" w:pos="5400"/>
        </w:tabs>
        <w:suppressAutoHyphens/>
        <w:jc w:val="center"/>
        <w:rPr>
          <w:rFonts w:ascii="Cambria" w:hAnsi="Cambria"/>
          <w:sz w:val="20"/>
          <w:szCs w:val="20"/>
          <w:lang w:val="es-ES_tradnl"/>
        </w:rPr>
      </w:pPr>
    </w:p>
    <w:p w14:paraId="202402D8" w14:textId="77777777" w:rsidR="00A50FCF" w:rsidRPr="00535F06" w:rsidRDefault="00A50FCF" w:rsidP="00535F06">
      <w:pPr>
        <w:tabs>
          <w:tab w:val="center" w:pos="5400"/>
        </w:tabs>
        <w:suppressAutoHyphens/>
        <w:jc w:val="center"/>
        <w:rPr>
          <w:rFonts w:ascii="Cambria" w:hAnsi="Cambria"/>
          <w:sz w:val="20"/>
          <w:szCs w:val="20"/>
          <w:lang w:val="es-ES_tradnl"/>
        </w:rPr>
      </w:pPr>
    </w:p>
    <w:p w14:paraId="208DE14D" w14:textId="77777777" w:rsidR="00A50FCF" w:rsidRPr="00535F06" w:rsidRDefault="00CA6830" w:rsidP="00535F06">
      <w:pPr>
        <w:tabs>
          <w:tab w:val="center" w:pos="5400"/>
        </w:tabs>
        <w:suppressAutoHyphens/>
        <w:jc w:val="center"/>
        <w:rPr>
          <w:rFonts w:ascii="Cambria" w:hAnsi="Cambria"/>
          <w:sz w:val="20"/>
          <w:szCs w:val="20"/>
          <w:lang w:val="es-ES_tradnl"/>
        </w:rPr>
      </w:pPr>
      <w:r w:rsidRPr="00535F06">
        <w:rPr>
          <w:rFonts w:ascii="Cambria" w:hAnsi="Cambria"/>
          <w:noProof/>
          <w:sz w:val="20"/>
          <w:szCs w:val="20"/>
        </w:rPr>
        <mc:AlternateContent>
          <mc:Choice Requires="wps">
            <w:drawing>
              <wp:anchor distT="0" distB="0" distL="114300" distR="114300" simplePos="0" relativeHeight="251669504" behindDoc="0" locked="0" layoutInCell="1" allowOverlap="1" wp14:anchorId="00725296" wp14:editId="3CD6EC2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822AA" w14:textId="580EBAAB" w:rsidR="00113F73" w:rsidRPr="00296D7E" w:rsidRDefault="00CA6830" w:rsidP="00113F73">
                            <w:pPr>
                              <w:spacing w:line="276" w:lineRule="auto"/>
                              <w:rPr>
                                <w:rFonts w:asciiTheme="majorHAnsi" w:hAnsiTheme="majorHAnsi"/>
                                <w:color w:val="595959" w:themeColor="text1" w:themeTint="A6"/>
                                <w:sz w:val="18"/>
                                <w:szCs w:val="18"/>
                                <w:lang w:val="es-MX"/>
                              </w:rPr>
                            </w:pPr>
                            <w:r>
                              <w:rPr>
                                <w:rFonts w:ascii="Cambria" w:eastAsia="Cambria" w:hAnsi="Cambria" w:cs="Cambria"/>
                                <w:b/>
                                <w:bCs/>
                                <w:color w:val="595959"/>
                                <w:sz w:val="18"/>
                                <w:szCs w:val="18"/>
                              </w:rPr>
                              <w:t>Cite as:</w:t>
                            </w:r>
                            <w:r>
                              <w:rPr>
                                <w:rFonts w:ascii="Cambria" w:eastAsia="Cambria" w:hAnsi="Cambria" w:cs="Cambria"/>
                                <w:color w:val="595959"/>
                                <w:sz w:val="18"/>
                                <w:szCs w:val="18"/>
                              </w:rPr>
                              <w:t xml:space="preserve"> IACHR, Report No. </w:t>
                            </w:r>
                            <w:r w:rsidR="00D22150">
                              <w:rPr>
                                <w:rFonts w:ascii="Cambria" w:eastAsia="Cambria" w:hAnsi="Cambria" w:cs="Cambria"/>
                                <w:color w:val="595959"/>
                                <w:sz w:val="18"/>
                                <w:szCs w:val="18"/>
                              </w:rPr>
                              <w:t>58</w:t>
                            </w:r>
                            <w:r>
                              <w:rPr>
                                <w:rFonts w:ascii="Cambria" w:eastAsia="Cambria" w:hAnsi="Cambria" w:cs="Cambria"/>
                                <w:color w:val="595959"/>
                                <w:sz w:val="18"/>
                                <w:szCs w:val="18"/>
                              </w:rPr>
                              <w:t>/</w:t>
                            </w:r>
                            <w:r w:rsidR="00821C8E">
                              <w:rPr>
                                <w:rFonts w:ascii="Cambria" w:eastAsia="Cambria" w:hAnsi="Cambria" w:cs="Cambria"/>
                                <w:color w:val="595959"/>
                                <w:sz w:val="18"/>
                                <w:szCs w:val="18"/>
                              </w:rPr>
                              <w:t>22</w:t>
                            </w:r>
                            <w:r>
                              <w:rPr>
                                <w:rFonts w:ascii="Cambria" w:eastAsia="Cambria" w:hAnsi="Cambria" w:cs="Cambria"/>
                                <w:color w:val="595959"/>
                                <w:sz w:val="18"/>
                                <w:szCs w:val="18"/>
                              </w:rPr>
                              <w:t xml:space="preserve">, Case 14.291. Friendly settlement. Captain N. Colombia. </w:t>
                            </w:r>
                            <w:r w:rsidR="00D22150">
                              <w:rPr>
                                <w:rFonts w:ascii="Cambria" w:eastAsia="Cambria" w:hAnsi="Cambria" w:cs="Cambria"/>
                                <w:color w:val="595959"/>
                                <w:sz w:val="18"/>
                                <w:szCs w:val="18"/>
                              </w:rPr>
                              <w:t xml:space="preserve">March </w:t>
                            </w:r>
                            <w:r w:rsidR="00D22150" w:rsidRPr="00367B24">
                              <w:rPr>
                                <w:rFonts w:ascii="Cambria" w:eastAsia="Cambria" w:hAnsi="Cambria" w:cs="Cambria"/>
                                <w:color w:val="595959"/>
                                <w:sz w:val="18"/>
                                <w:szCs w:val="18"/>
                              </w:rPr>
                              <w:t>11, 2022</w:t>
                            </w:r>
                            <w:r w:rsidRPr="00367B24">
                              <w:rPr>
                                <w:rFonts w:ascii="Cambria" w:eastAsia="Cambria" w:hAnsi="Cambria" w:cs="Cambria"/>
                                <w:color w:val="595959"/>
                                <w:sz w:val="18"/>
                                <w:szCs w:val="18"/>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725296" id="Text Box 10" o:spid="_x0000_s1030" type="#_x0000_t202" style="position:absolute;left:0;text-align:left;margin-left:105pt;margin-top:.45pt;width:389.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" filled="f" stroked="f" strokeweight=".5pt">
                <v:textbox>
                  <w:txbxContent>
                    <w:p w14:paraId="41D822AA" w14:textId="580EBAAB" w:rsidR="00113F73" w:rsidRPr="00296D7E" w:rsidRDefault="00CA6830" w:rsidP="00113F73">
                      <w:pPr>
                        <w:spacing w:line="276" w:lineRule="auto"/>
                        <w:rPr>
                          <w:rFonts w:asciiTheme="majorHAnsi" w:hAnsiTheme="majorHAnsi"/>
                          <w:color w:val="595959" w:themeColor="text1" w:themeTint="A6"/>
                          <w:sz w:val="18"/>
                          <w:szCs w:val="18"/>
                          <w:lang w:val="es-MX"/>
                        </w:rPr>
                      </w:pPr>
                      <w:r>
                        <w:rPr>
                          <w:rFonts w:ascii="Cambria" w:eastAsia="Cambria" w:hAnsi="Cambria" w:cs="Cambria"/>
                          <w:b/>
                          <w:bCs/>
                          <w:color w:val="595959"/>
                          <w:sz w:val="18"/>
                          <w:szCs w:val="18"/>
                        </w:rPr>
                        <w:t>Cite as:</w:t>
                      </w:r>
                      <w:r>
                        <w:rPr>
                          <w:rFonts w:ascii="Cambria" w:eastAsia="Cambria" w:hAnsi="Cambria" w:cs="Cambria"/>
                          <w:color w:val="595959"/>
                          <w:sz w:val="18"/>
                          <w:szCs w:val="18"/>
                        </w:rPr>
                        <w:t xml:space="preserve"> IACHR, Report No. </w:t>
                      </w:r>
                      <w:r w:rsidR="00D22150">
                        <w:rPr>
                          <w:rFonts w:ascii="Cambria" w:eastAsia="Cambria" w:hAnsi="Cambria" w:cs="Cambria"/>
                          <w:color w:val="595959"/>
                          <w:sz w:val="18"/>
                          <w:szCs w:val="18"/>
                        </w:rPr>
                        <w:t>58</w:t>
                      </w:r>
                      <w:r>
                        <w:rPr>
                          <w:rFonts w:ascii="Cambria" w:eastAsia="Cambria" w:hAnsi="Cambria" w:cs="Cambria"/>
                          <w:color w:val="595959"/>
                          <w:sz w:val="18"/>
                          <w:szCs w:val="18"/>
                        </w:rPr>
                        <w:t>/</w:t>
                      </w:r>
                      <w:r w:rsidR="00821C8E">
                        <w:rPr>
                          <w:rFonts w:ascii="Cambria" w:eastAsia="Cambria" w:hAnsi="Cambria" w:cs="Cambria"/>
                          <w:color w:val="595959"/>
                          <w:sz w:val="18"/>
                          <w:szCs w:val="18"/>
                        </w:rPr>
                        <w:t>22</w:t>
                      </w:r>
                      <w:r>
                        <w:rPr>
                          <w:rFonts w:ascii="Cambria" w:eastAsia="Cambria" w:hAnsi="Cambria" w:cs="Cambria"/>
                          <w:color w:val="595959"/>
                          <w:sz w:val="18"/>
                          <w:szCs w:val="18"/>
                        </w:rPr>
                        <w:t xml:space="preserve">, Case 14.291. Friendly settlement. Captain N. Colombia. </w:t>
                      </w:r>
                      <w:r w:rsidR="00D22150">
                        <w:rPr>
                          <w:rFonts w:ascii="Cambria" w:eastAsia="Cambria" w:hAnsi="Cambria" w:cs="Cambria"/>
                          <w:color w:val="595959"/>
                          <w:sz w:val="18"/>
                          <w:szCs w:val="18"/>
                        </w:rPr>
                        <w:t xml:space="preserve">March </w:t>
                      </w:r>
                      <w:r w:rsidR="00D22150" w:rsidRPr="00367B24">
                        <w:rPr>
                          <w:rFonts w:ascii="Cambria" w:eastAsia="Cambria" w:hAnsi="Cambria" w:cs="Cambria"/>
                          <w:color w:val="595959"/>
                          <w:sz w:val="18"/>
                          <w:szCs w:val="18"/>
                        </w:rPr>
                        <w:t>11, 2022</w:t>
                      </w:r>
                      <w:r w:rsidRPr="00367B24">
                        <w:rPr>
                          <w:rFonts w:ascii="Cambria" w:eastAsia="Cambria" w:hAnsi="Cambria" w:cs="Cambria"/>
                          <w:color w:val="595959"/>
                          <w:sz w:val="18"/>
                          <w:szCs w:val="18"/>
                        </w:rPr>
                        <w:t>.</w:t>
                      </w:r>
                    </w:p>
                  </w:txbxContent>
                </v:textbox>
              </v:shape>
            </w:pict>
          </mc:Fallback>
        </mc:AlternateContent>
      </w:r>
    </w:p>
    <w:p w14:paraId="7E090FB9" w14:textId="77777777" w:rsidR="00A50FCF" w:rsidRPr="00535F06" w:rsidRDefault="00A50FCF" w:rsidP="00535F06">
      <w:pPr>
        <w:tabs>
          <w:tab w:val="center" w:pos="5400"/>
        </w:tabs>
        <w:suppressAutoHyphens/>
        <w:jc w:val="center"/>
        <w:rPr>
          <w:rFonts w:ascii="Cambria" w:hAnsi="Cambria"/>
          <w:sz w:val="20"/>
          <w:szCs w:val="20"/>
          <w:lang w:val="es-ES_tradnl"/>
        </w:rPr>
      </w:pPr>
    </w:p>
    <w:p w14:paraId="3CAD3AB9" w14:textId="77777777" w:rsidR="0090270B" w:rsidRPr="00535F06" w:rsidRDefault="00CA6830" w:rsidP="00535F06">
      <w:pPr>
        <w:tabs>
          <w:tab w:val="center" w:pos="5400"/>
        </w:tabs>
        <w:suppressAutoHyphens/>
        <w:jc w:val="center"/>
        <w:rPr>
          <w:rFonts w:ascii="Cambria" w:hAnsi="Cambria"/>
          <w:b/>
          <w:sz w:val="20"/>
          <w:szCs w:val="20"/>
          <w:lang w:val="es-ES_tradnl"/>
        </w:rPr>
      </w:pPr>
      <w:r w:rsidRPr="00535F06">
        <w:rPr>
          <w:rFonts w:ascii="Cambria" w:hAnsi="Cambria"/>
          <w:noProof/>
          <w:sz w:val="20"/>
          <w:szCs w:val="20"/>
        </w:rPr>
        <mc:AlternateContent>
          <mc:Choice Requires="wps">
            <w:drawing>
              <wp:anchor distT="0" distB="0" distL="114300" distR="114300" simplePos="0" relativeHeight="251670528" behindDoc="0" locked="0" layoutInCell="1" allowOverlap="1" wp14:anchorId="1C2EFB23" wp14:editId="51653C5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64983" w14:textId="77777777" w:rsidR="00D72DC6" w:rsidRPr="00D72DC6" w:rsidRDefault="00CA6830" w:rsidP="00F02AD1">
                            <w:pPr>
                              <w:rPr>
                                <w:color w:val="FFFFFF" w:themeColor="background1"/>
                                <w14:textFill>
                                  <w14:noFill/>
                                </w14:textFill>
                              </w:rPr>
                            </w:pPr>
                            <w:r>
                              <w:rPr>
                                <w:noProof/>
                                <w:color w:val="FFFFFF" w:themeColor="background1"/>
                                <w14:textFill>
                                  <w14:noFill/>
                                </w14:textFill>
                              </w:rPr>
                              <w:drawing>
                                <wp:inline distT="0" distB="0" distL="0" distR="0" wp14:anchorId="38F65E9A" wp14:editId="5E97FE94">
                                  <wp:extent cx="1684123" cy="428625"/>
                                  <wp:effectExtent l="0" t="0" r="0" b="0"/>
                                  <wp:docPr id="1723300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35447"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84123" cy="42862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2EFB23" id="Text Box 9" o:spid="_x0000_s1031" type="#_x0000_t202" style="position:absolute;left:0;text-align:left;margin-left:104.7pt;margin-top:50.3pt;width:322.55pt;height: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" fillcolor="white [3201]" stroked="f" strokeweight=".5pt">
                <v:textbox>
                  <w:txbxContent>
                    <w:p w14:paraId="4B764983" w14:textId="77777777" w:rsidR="00D72DC6" w:rsidRPr="00D72DC6" w:rsidRDefault="00CA6830" w:rsidP="00F02AD1">
                      <w:pPr>
                        <w:rPr>
                          <w:color w:val="FFFFFF" w:themeColor="background1"/>
                          <w14:textFill>
                            <w14:noFill/>
                          </w14:textFill>
                        </w:rPr>
                      </w:pPr>
                      <w:r>
                        <w:rPr>
                          <w:noProof/>
                          <w:color w:val="FFFFFF" w:themeColor="background1"/>
                          <w14:textFill>
                            <w14:noFill/>
                          </w14:textFill>
                        </w:rPr>
                        <w:drawing>
                          <wp:inline distT="0" distB="0" distL="0" distR="0" wp14:anchorId="38F65E9A" wp14:editId="5E97FE94">
                            <wp:extent cx="1684123" cy="428625"/>
                            <wp:effectExtent l="0" t="0" r="0" b="0"/>
                            <wp:docPr id="1723300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35447"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84123" cy="428625"/>
                                    </a:xfrm>
                                    <a:prstGeom prst="rect">
                                      <a:avLst/>
                                    </a:prstGeom>
                                    <a:noFill/>
                                    <a:ln>
                                      <a:noFill/>
                                    </a:ln>
                                  </pic:spPr>
                                </pic:pic>
                              </a:graphicData>
                            </a:graphic>
                          </wp:inline>
                        </w:drawing>
                      </w:r>
                    </w:p>
                  </w:txbxContent>
                </v:textbox>
              </v:shape>
            </w:pict>
          </mc:Fallback>
        </mc:AlternateContent>
      </w:r>
      <w:r w:rsidRPr="00535F06">
        <w:rPr>
          <w:rFonts w:ascii="Cambria" w:hAnsi="Cambria"/>
          <w:noProof/>
          <w:sz w:val="20"/>
          <w:szCs w:val="20"/>
        </w:rPr>
        <mc:AlternateContent>
          <mc:Choice Requires="wps">
            <w:drawing>
              <wp:anchor distT="0" distB="0" distL="114300" distR="114300" simplePos="0" relativeHeight="251673600" behindDoc="0" locked="0" layoutInCell="1" allowOverlap="1" wp14:anchorId="33C7B7A8" wp14:editId="0FDD85C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4DEB4" w14:textId="77777777" w:rsidR="00D306D1" w:rsidRPr="004B7EB6" w:rsidRDefault="00CA6830" w:rsidP="00D306D1">
                            <w:pPr>
                              <w:jc w:val="center"/>
                              <w:rPr>
                                <w:rFonts w:asciiTheme="minorHAnsi" w:hAnsiTheme="minorHAnsi"/>
                                <w:b/>
                                <w:color w:val="FFFFFF" w:themeColor="background1"/>
                              </w:rPr>
                            </w:pPr>
                            <w:r>
                              <w:rPr>
                                <w:rFonts w:ascii="Calibri" w:eastAsia="Calibri" w:hAnsi="Calibri" w:cs="Calibri"/>
                                <w:b/>
                                <w:bCs/>
                                <w:color w:val="FFFFFF"/>
                              </w:rPr>
                              <w:t>www.iachr.org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C7B7A8" id="Text Box 4" o:spid="_x0000_s1032" type="#_x0000_t202" style="position:absolute;left:0;text-align:left;margin-left:-21.45pt;margin-top:72.05pt;width:93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" filled="f" stroked="f" strokeweight=".5pt">
                <v:textbox>
                  <w:txbxContent>
                    <w:p w14:paraId="5174DEB4" w14:textId="77777777" w:rsidR="00D306D1" w:rsidRPr="004B7EB6" w:rsidRDefault="00CA6830" w:rsidP="00D306D1">
                      <w:pPr>
                        <w:jc w:val="center"/>
                        <w:rPr>
                          <w:rFonts w:asciiTheme="minorHAnsi" w:hAnsiTheme="minorHAnsi"/>
                          <w:b/>
                          <w:color w:val="FFFFFF" w:themeColor="background1"/>
                        </w:rPr>
                      </w:pPr>
                      <w:r>
                        <w:rPr>
                          <w:rFonts w:ascii="Calibri" w:eastAsia="Calibri" w:hAnsi="Calibri" w:cs="Calibri"/>
                          <w:b/>
                          <w:bCs/>
                          <w:color w:val="FFFFFF"/>
                        </w:rPr>
                        <w:t>www.iachr.org</w:t>
                      </w:r>
                    </w:p>
                  </w:txbxContent>
                </v:textbox>
              </v:shape>
            </w:pict>
          </mc:Fallback>
        </mc:AlternateContent>
      </w:r>
    </w:p>
    <w:p w14:paraId="5CB29143" w14:textId="77777777" w:rsidR="0070697F" w:rsidRPr="00535F06" w:rsidRDefault="0070697F" w:rsidP="00535F06">
      <w:pPr>
        <w:tabs>
          <w:tab w:val="center" w:pos="5400"/>
        </w:tabs>
        <w:suppressAutoHyphens/>
        <w:jc w:val="center"/>
        <w:rPr>
          <w:rFonts w:ascii="Cambria" w:hAnsi="Cambria"/>
          <w:b/>
          <w:sz w:val="20"/>
          <w:szCs w:val="20"/>
          <w:lang w:val="es-ES_tradnl"/>
        </w:rPr>
        <w:sectPr w:rsidR="0070697F" w:rsidRPr="00535F06" w:rsidSect="00C054DF">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497BB12C" w14:textId="3DC1C390" w:rsidR="00722C9F" w:rsidRPr="00C13B4D" w:rsidRDefault="008C25B1" w:rsidP="00535F06">
      <w:pPr>
        <w:tabs>
          <w:tab w:val="center" w:pos="5400"/>
        </w:tabs>
        <w:suppressAutoHyphens/>
        <w:jc w:val="center"/>
        <w:rPr>
          <w:rFonts w:ascii="Cambria" w:hAnsi="Cambria"/>
          <w:b/>
          <w:sz w:val="18"/>
          <w:szCs w:val="18"/>
        </w:rPr>
      </w:pPr>
      <w:r>
        <w:rPr>
          <w:rFonts w:ascii="Cambria" w:eastAsia="Cambria" w:hAnsi="Cambria" w:cs="Cambria"/>
          <w:b/>
          <w:bCs/>
          <w:sz w:val="18"/>
          <w:szCs w:val="18"/>
        </w:rPr>
        <w:lastRenderedPageBreak/>
        <w:t xml:space="preserve">REPORT </w:t>
      </w:r>
      <w:r w:rsidR="00CA6830">
        <w:rPr>
          <w:rFonts w:ascii="Cambria" w:eastAsia="Cambria" w:hAnsi="Cambria" w:cs="Cambria"/>
          <w:b/>
          <w:bCs/>
          <w:sz w:val="18"/>
          <w:szCs w:val="18"/>
        </w:rPr>
        <w:t xml:space="preserve">No. </w:t>
      </w:r>
      <w:r w:rsidR="00423A7E" w:rsidRPr="00423A7E">
        <w:rPr>
          <w:rFonts w:ascii="Cambria" w:eastAsia="Cambria" w:hAnsi="Cambria" w:cs="Cambria"/>
          <w:b/>
          <w:bCs/>
          <w:sz w:val="18"/>
          <w:szCs w:val="18"/>
        </w:rPr>
        <w:t>58</w:t>
      </w:r>
      <w:r w:rsidR="00CA6830" w:rsidRPr="00423A7E">
        <w:rPr>
          <w:rFonts w:ascii="Cambria" w:eastAsia="Cambria" w:hAnsi="Cambria" w:cs="Cambria"/>
          <w:b/>
          <w:bCs/>
          <w:sz w:val="18"/>
          <w:szCs w:val="18"/>
        </w:rPr>
        <w:t>/2</w:t>
      </w:r>
      <w:r w:rsidR="00821C8E" w:rsidRPr="00423A7E">
        <w:rPr>
          <w:rFonts w:ascii="Cambria" w:eastAsia="Cambria" w:hAnsi="Cambria" w:cs="Cambria"/>
          <w:b/>
          <w:bCs/>
          <w:sz w:val="18"/>
          <w:szCs w:val="18"/>
        </w:rPr>
        <w:t>2</w:t>
      </w:r>
    </w:p>
    <w:p w14:paraId="2948CC2A" w14:textId="77777777" w:rsidR="00722C9F" w:rsidRPr="00376B85" w:rsidRDefault="00CA6830" w:rsidP="00535F06">
      <w:pPr>
        <w:tabs>
          <w:tab w:val="center" w:pos="5400"/>
        </w:tabs>
        <w:suppressAutoHyphens/>
        <w:jc w:val="center"/>
        <w:rPr>
          <w:rFonts w:ascii="Cambria" w:hAnsi="Cambria"/>
          <w:b/>
          <w:sz w:val="18"/>
          <w:szCs w:val="18"/>
        </w:rPr>
      </w:pPr>
      <w:r>
        <w:rPr>
          <w:rFonts w:ascii="Cambria" w:eastAsia="Cambria" w:hAnsi="Cambria" w:cs="Cambria"/>
          <w:b/>
          <w:bCs/>
          <w:sz w:val="18"/>
          <w:szCs w:val="18"/>
        </w:rPr>
        <w:t>CASE 14.291</w:t>
      </w:r>
    </w:p>
    <w:p w14:paraId="68CD1F4D" w14:textId="77777777" w:rsidR="00722C9F" w:rsidRPr="00376B85" w:rsidRDefault="00CA6830" w:rsidP="00535F06">
      <w:pPr>
        <w:tabs>
          <w:tab w:val="center" w:pos="5400"/>
        </w:tabs>
        <w:suppressAutoHyphens/>
        <w:jc w:val="center"/>
        <w:rPr>
          <w:rFonts w:ascii="Cambria" w:hAnsi="Cambria"/>
          <w:sz w:val="18"/>
          <w:szCs w:val="18"/>
        </w:rPr>
      </w:pPr>
      <w:r>
        <w:rPr>
          <w:rFonts w:ascii="Cambria" w:eastAsia="Cambria" w:hAnsi="Cambria" w:cs="Cambria"/>
          <w:sz w:val="18"/>
          <w:szCs w:val="18"/>
        </w:rPr>
        <w:t xml:space="preserve">FRIENDLY SETTLEMENT </w:t>
      </w:r>
    </w:p>
    <w:p w14:paraId="2036C815" w14:textId="77777777" w:rsidR="00722C9F" w:rsidRPr="009D0C5B" w:rsidRDefault="00CA6830" w:rsidP="00535F06">
      <w:pPr>
        <w:tabs>
          <w:tab w:val="center" w:pos="5400"/>
        </w:tabs>
        <w:suppressAutoHyphens/>
        <w:jc w:val="center"/>
        <w:rPr>
          <w:rFonts w:ascii="Cambria" w:hAnsi="Cambria"/>
          <w:sz w:val="18"/>
          <w:szCs w:val="18"/>
        </w:rPr>
      </w:pPr>
      <w:r w:rsidRPr="009D0C5B">
        <w:rPr>
          <w:rFonts w:ascii="Cambria" w:eastAsia="Cambria" w:hAnsi="Cambria" w:cs="Cambria"/>
          <w:sz w:val="18"/>
          <w:szCs w:val="18"/>
        </w:rPr>
        <w:t>CAPTAIN N</w:t>
      </w:r>
    </w:p>
    <w:p w14:paraId="70A691D0" w14:textId="31225A3F" w:rsidR="0070697F" w:rsidRPr="00821C8E" w:rsidRDefault="00CA6830" w:rsidP="00535F06">
      <w:pPr>
        <w:tabs>
          <w:tab w:val="center" w:pos="5400"/>
        </w:tabs>
        <w:suppressAutoHyphens/>
        <w:jc w:val="center"/>
        <w:rPr>
          <w:rFonts w:ascii="Cambria" w:hAnsi="Cambria"/>
          <w:sz w:val="18"/>
          <w:szCs w:val="18"/>
          <w:lang w:val="es-CO"/>
        </w:rPr>
      </w:pPr>
      <w:r w:rsidRPr="00821C8E">
        <w:rPr>
          <w:rFonts w:ascii="Cambria" w:eastAsia="Cambria" w:hAnsi="Cambria" w:cs="Cambria"/>
          <w:sz w:val="18"/>
          <w:szCs w:val="18"/>
          <w:lang w:val="es-CO"/>
        </w:rPr>
        <w:t>COLOMBIA</w:t>
      </w:r>
      <w:r w:rsidR="00821C8E">
        <w:rPr>
          <w:rStyle w:val="FootnoteReference"/>
          <w:rFonts w:ascii="Cambria" w:eastAsia="Cambria" w:hAnsi="Cambria" w:cs="Cambria"/>
          <w:sz w:val="18"/>
          <w:szCs w:val="18"/>
          <w:lang w:val="es-CO"/>
        </w:rPr>
        <w:footnoteReference w:id="2"/>
      </w:r>
    </w:p>
    <w:p w14:paraId="4134BDA4" w14:textId="38F4BADA" w:rsidR="00722C9F" w:rsidRPr="00535F06" w:rsidRDefault="00423A7E" w:rsidP="00535F06">
      <w:pPr>
        <w:tabs>
          <w:tab w:val="center" w:pos="5400"/>
        </w:tabs>
        <w:suppressAutoHyphens/>
        <w:jc w:val="center"/>
        <w:rPr>
          <w:rFonts w:ascii="Cambria" w:hAnsi="Cambria"/>
          <w:sz w:val="18"/>
          <w:szCs w:val="18"/>
          <w:lang w:val="es-ES_tradnl"/>
        </w:rPr>
      </w:pPr>
      <w:r>
        <w:rPr>
          <w:rFonts w:ascii="Cambria" w:eastAsia="Cambria" w:hAnsi="Cambria" w:cs="Cambria"/>
          <w:sz w:val="18"/>
          <w:szCs w:val="18"/>
          <w:lang w:val="es-AR"/>
        </w:rPr>
        <w:t>MARCH 11, 2022</w:t>
      </w:r>
    </w:p>
    <w:p w14:paraId="1F5C17C5" w14:textId="77777777" w:rsidR="00722C9F" w:rsidRPr="00535F06" w:rsidRDefault="00722C9F" w:rsidP="00535F06">
      <w:pPr>
        <w:tabs>
          <w:tab w:val="center" w:pos="5400"/>
        </w:tabs>
        <w:suppressAutoHyphens/>
        <w:jc w:val="center"/>
        <w:rPr>
          <w:rFonts w:ascii="Cambria" w:hAnsi="Cambria"/>
          <w:sz w:val="20"/>
          <w:szCs w:val="20"/>
          <w:lang w:val="es-ES_tradnl"/>
        </w:rPr>
      </w:pPr>
    </w:p>
    <w:p w14:paraId="2B089637" w14:textId="77777777" w:rsidR="00535F06" w:rsidRPr="00535F06" w:rsidRDefault="00535F06" w:rsidP="00535F06">
      <w:pPr>
        <w:tabs>
          <w:tab w:val="center" w:pos="5400"/>
        </w:tabs>
        <w:suppressAutoHyphens/>
        <w:jc w:val="center"/>
        <w:rPr>
          <w:rFonts w:ascii="Cambria" w:hAnsi="Cambria"/>
          <w:sz w:val="20"/>
          <w:szCs w:val="20"/>
          <w:lang w:val="es-ES_tradnl"/>
        </w:rPr>
      </w:pPr>
    </w:p>
    <w:p w14:paraId="037797EC" w14:textId="77777777" w:rsidR="003E7EB5" w:rsidRPr="00376B85" w:rsidRDefault="00CA6830" w:rsidP="00535F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rPr>
      </w:pPr>
      <w:r>
        <w:rPr>
          <w:b/>
          <w:bCs/>
          <w:sz w:val="20"/>
          <w:szCs w:val="20"/>
        </w:rPr>
        <w:t>SUMMARY AND RELEVANT PROCEEDINGS OF THE FRIENDLY SETTLEMENT PROCESS</w:t>
      </w:r>
    </w:p>
    <w:p w14:paraId="1E0BE758" w14:textId="77777777" w:rsidR="003E7EB5" w:rsidRPr="00376B85" w:rsidRDefault="003E7EB5" w:rsidP="00535F06">
      <w:pPr>
        <w:ind w:firstLine="720"/>
        <w:jc w:val="both"/>
        <w:rPr>
          <w:rFonts w:ascii="Cambria" w:eastAsia="MS Mincho" w:hAnsi="Cambria" w:cstheme="minorHAnsi"/>
          <w:color w:val="000000" w:themeColor="text1"/>
          <w:sz w:val="20"/>
          <w:szCs w:val="20"/>
        </w:rPr>
      </w:pPr>
    </w:p>
    <w:p w14:paraId="49B6CDB2" w14:textId="21EE40F3" w:rsidR="003E7EB5"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On February 1, 2013, the Inter-American Commission on Human Rights (hereinafter, “the Commission” or the “IACHR”) received a petition filed by Germán Humberto </w:t>
      </w:r>
      <w:proofErr w:type="spellStart"/>
      <w:r>
        <w:rPr>
          <w:rFonts w:ascii="Cambria" w:eastAsia="Cambria" w:hAnsi="Cambria" w:cs="Cambria"/>
          <w:color w:val="000000"/>
          <w:sz w:val="20"/>
          <w:szCs w:val="20"/>
        </w:rPr>
        <w:t>Rincón</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Perfetti</w:t>
      </w:r>
      <w:proofErr w:type="spellEnd"/>
      <w:r>
        <w:rPr>
          <w:rFonts w:ascii="Cambria" w:eastAsia="Cambria" w:hAnsi="Cambria" w:cs="Cambria"/>
          <w:color w:val="000000"/>
          <w:sz w:val="20"/>
          <w:szCs w:val="20"/>
        </w:rPr>
        <w:t xml:space="preserve"> (hereinafter, “the petitioner” or “the petitioning party”), which alleged the international responsibility of the Colombian state (hereinafter “the State” or “the Colombian State”) for the violation of the human rights recognized under Articles 1.1 (obligation to respect rights), 2 (obligation to adopt provisions of domestic law), 8 (right to a fair trial) and 24 (equality before the law) of the American Convention on Human Rights (hereinafter “the Convention” or “the American Convention”), in relation to the alleged exclusion from and denial of promotion </w:t>
      </w:r>
      <w:r w:rsidR="00867771">
        <w:rPr>
          <w:rFonts w:ascii="Cambria" w:eastAsia="Cambria" w:hAnsi="Cambria" w:cs="Cambria"/>
          <w:color w:val="000000"/>
          <w:sz w:val="20"/>
          <w:szCs w:val="20"/>
        </w:rPr>
        <w:t>against</w:t>
      </w:r>
      <w:r>
        <w:rPr>
          <w:rFonts w:ascii="Cambria" w:eastAsia="Cambria" w:hAnsi="Cambria" w:cs="Cambria"/>
          <w:color w:val="000000"/>
          <w:sz w:val="20"/>
          <w:szCs w:val="20"/>
        </w:rPr>
        <w:t xml:space="preserve"> Captain N</w:t>
      </w:r>
      <w:r>
        <w:rPr>
          <w:rStyle w:val="FootnoteReference"/>
          <w:rFonts w:ascii="Cambria" w:eastAsia="Times New Roman" w:hAnsi="Cambria" w:cstheme="minorHAnsi"/>
          <w:color w:val="000000" w:themeColor="text1"/>
          <w:sz w:val="20"/>
          <w:szCs w:val="20"/>
          <w:lang w:val="es-CO"/>
        </w:rPr>
        <w:footnoteReference w:id="3"/>
      </w:r>
      <w:r>
        <w:rPr>
          <w:rFonts w:ascii="Cambria" w:eastAsia="Cambria" w:hAnsi="Cambria" w:cs="Cambria"/>
          <w:color w:val="000000"/>
          <w:sz w:val="20"/>
          <w:szCs w:val="20"/>
        </w:rPr>
        <w:t xml:space="preserve"> within the National Army of Colombia, on the grounds of his diagnosis as human immunodeficiency virus (HIV</w:t>
      </w:r>
      <w:r w:rsidR="00AD70DF">
        <w:rPr>
          <w:rFonts w:ascii="Cambria" w:eastAsia="Cambria" w:hAnsi="Cambria" w:cs="Cambria"/>
          <w:color w:val="000000"/>
          <w:sz w:val="20"/>
          <w:szCs w:val="20"/>
        </w:rPr>
        <w:t xml:space="preserve"> </w:t>
      </w:r>
      <w:r>
        <w:rPr>
          <w:rFonts w:ascii="Cambria" w:eastAsia="Cambria" w:hAnsi="Cambria" w:cs="Cambria"/>
          <w:color w:val="000000"/>
          <w:sz w:val="20"/>
          <w:szCs w:val="20"/>
        </w:rPr>
        <w:t>positive</w:t>
      </w:r>
      <w:r w:rsidR="00AD70DF">
        <w:rPr>
          <w:rFonts w:ascii="Cambria" w:eastAsia="Cambria" w:hAnsi="Cambria" w:cs="Cambria"/>
          <w:color w:val="000000"/>
          <w:sz w:val="20"/>
          <w:szCs w:val="20"/>
        </w:rPr>
        <w:t>)</w:t>
      </w:r>
      <w:r>
        <w:rPr>
          <w:rFonts w:ascii="Cambria" w:eastAsia="Cambria" w:hAnsi="Cambria" w:cs="Cambria"/>
          <w:color w:val="000000"/>
          <w:sz w:val="20"/>
          <w:szCs w:val="20"/>
        </w:rPr>
        <w:t xml:space="preserve">. </w:t>
      </w:r>
    </w:p>
    <w:p w14:paraId="04FDFE62" w14:textId="77777777" w:rsidR="00154828" w:rsidRPr="00376B85" w:rsidRDefault="00154828" w:rsidP="00535F0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1F14AB7A" w14:textId="02BCCA68" w:rsidR="004B7D95"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On December 7, 2020, the Commission notified the parties of its decision to delay the processing of the admissibility of the case until the merits stage, in accordance with </w:t>
      </w:r>
      <w:r w:rsidR="00867771">
        <w:rPr>
          <w:rFonts w:ascii="Cambria" w:eastAsia="Cambria" w:hAnsi="Cambria" w:cs="Cambria"/>
          <w:color w:val="000000"/>
          <w:sz w:val="20"/>
          <w:szCs w:val="20"/>
        </w:rPr>
        <w:t>A</w:t>
      </w:r>
      <w:r>
        <w:rPr>
          <w:rFonts w:ascii="Cambria" w:eastAsia="Cambria" w:hAnsi="Cambria" w:cs="Cambria"/>
          <w:color w:val="000000"/>
          <w:sz w:val="20"/>
          <w:szCs w:val="20"/>
        </w:rPr>
        <w:t xml:space="preserve">rticle 36(3) of its Rules of Procedure and Resolution 1/16 on </w:t>
      </w:r>
      <w:r>
        <w:rPr>
          <w:rFonts w:ascii="Cambria" w:eastAsia="Cambria" w:hAnsi="Cambria" w:cs="Cambria"/>
          <w:i/>
          <w:iCs/>
          <w:color w:val="000000"/>
          <w:sz w:val="20"/>
          <w:szCs w:val="20"/>
        </w:rPr>
        <w:t>measures to reduce procedural backlog.</w:t>
      </w:r>
    </w:p>
    <w:p w14:paraId="770331CC" w14:textId="77777777" w:rsidR="00154828" w:rsidRPr="00376B85" w:rsidRDefault="00154828" w:rsidP="00535F06">
      <w:pPr>
        <w:pStyle w:val="ListParagraph"/>
        <w:rPr>
          <w:rFonts w:eastAsia="Times New Roman" w:cstheme="minorHAnsi"/>
          <w:color w:val="000000" w:themeColor="text1"/>
          <w:sz w:val="20"/>
          <w:szCs w:val="20"/>
        </w:rPr>
      </w:pPr>
    </w:p>
    <w:p w14:paraId="509A4E14" w14:textId="25C75660" w:rsidR="003E7EB5"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On July 12, 2021, the parties signed a memorandum of understanding to seek a friendly settlement for this case, together with a work schedule to advance on the negotiations. Subsequently, on September 23, 2021, the Commission notified the parties of the </w:t>
      </w:r>
      <w:r w:rsidR="00867771">
        <w:rPr>
          <w:rFonts w:ascii="Cambria" w:eastAsia="Cambria" w:hAnsi="Cambria" w:cs="Cambria"/>
          <w:color w:val="000000"/>
          <w:sz w:val="20"/>
          <w:szCs w:val="20"/>
        </w:rPr>
        <w:t xml:space="preserve">beginning </w:t>
      </w:r>
      <w:r>
        <w:rPr>
          <w:rFonts w:ascii="Cambria" w:eastAsia="Cambria" w:hAnsi="Cambria" w:cs="Cambria"/>
          <w:color w:val="000000"/>
          <w:sz w:val="20"/>
          <w:szCs w:val="20"/>
        </w:rPr>
        <w:t>of the procedure to reach a friendly settlement.</w:t>
      </w:r>
    </w:p>
    <w:p w14:paraId="4AB22F8E" w14:textId="77777777" w:rsidR="00276FC8" w:rsidRPr="00376B85" w:rsidRDefault="00276FC8" w:rsidP="00535F06">
      <w:pPr>
        <w:pStyle w:val="ListParagraph"/>
        <w:rPr>
          <w:rFonts w:eastAsia="Times New Roman" w:cstheme="minorHAnsi"/>
          <w:color w:val="000000" w:themeColor="text1"/>
          <w:sz w:val="20"/>
          <w:szCs w:val="20"/>
        </w:rPr>
      </w:pPr>
    </w:p>
    <w:p w14:paraId="30D72FB5" w14:textId="13AE2B8B" w:rsidR="00276FC8"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On October 25, 2021, the parties signed a </w:t>
      </w:r>
      <w:r w:rsidR="00A85A8B">
        <w:rPr>
          <w:rFonts w:ascii="Cambria" w:eastAsia="Cambria" w:hAnsi="Cambria" w:cs="Cambria"/>
          <w:color w:val="000000"/>
          <w:sz w:val="20"/>
          <w:szCs w:val="20"/>
        </w:rPr>
        <w:t>F</w:t>
      </w:r>
      <w:r>
        <w:rPr>
          <w:rFonts w:ascii="Cambria" w:eastAsia="Cambria" w:hAnsi="Cambria" w:cs="Cambria"/>
          <w:color w:val="000000"/>
          <w:sz w:val="20"/>
          <w:szCs w:val="20"/>
        </w:rPr>
        <w:t xml:space="preserve">riendly </w:t>
      </w:r>
      <w:r w:rsidR="00A85A8B">
        <w:rPr>
          <w:rFonts w:ascii="Cambria" w:eastAsia="Cambria" w:hAnsi="Cambria" w:cs="Cambria"/>
          <w:color w:val="000000"/>
          <w:sz w:val="20"/>
          <w:szCs w:val="20"/>
        </w:rPr>
        <w:t>S</w:t>
      </w:r>
      <w:r>
        <w:rPr>
          <w:rFonts w:ascii="Cambria" w:eastAsia="Cambria" w:hAnsi="Cambria" w:cs="Cambria"/>
          <w:color w:val="000000"/>
          <w:sz w:val="20"/>
          <w:szCs w:val="20"/>
        </w:rPr>
        <w:t xml:space="preserve">ettlement </w:t>
      </w:r>
      <w:r w:rsidR="00A85A8B">
        <w:rPr>
          <w:rFonts w:ascii="Cambria" w:eastAsia="Cambria" w:hAnsi="Cambria" w:cs="Cambria"/>
          <w:color w:val="000000"/>
          <w:sz w:val="20"/>
          <w:szCs w:val="20"/>
        </w:rPr>
        <w:t>A</w:t>
      </w:r>
      <w:r w:rsidR="00867771">
        <w:rPr>
          <w:rFonts w:ascii="Cambria" w:eastAsia="Cambria" w:hAnsi="Cambria" w:cs="Cambria"/>
          <w:color w:val="000000"/>
          <w:sz w:val="20"/>
          <w:szCs w:val="20"/>
        </w:rPr>
        <w:t xml:space="preserve">greement </w:t>
      </w:r>
      <w:r>
        <w:rPr>
          <w:rFonts w:ascii="Cambria" w:eastAsia="Cambria" w:hAnsi="Cambria" w:cs="Cambria"/>
          <w:color w:val="000000"/>
          <w:sz w:val="20"/>
          <w:szCs w:val="20"/>
        </w:rPr>
        <w:t xml:space="preserve">in the city of Bogota, D.C. Afterwards, on November 8, 2021, the parties filed a joint report before the Commission to request the homologation of the settlement and the protection of the identity of the alleged victim by giving him the pseudonym </w:t>
      </w:r>
      <w:r w:rsidR="00867771">
        <w:rPr>
          <w:rFonts w:ascii="Cambria" w:eastAsia="Cambria" w:hAnsi="Cambria" w:cs="Cambria"/>
          <w:color w:val="000000"/>
          <w:sz w:val="20"/>
          <w:szCs w:val="20"/>
        </w:rPr>
        <w:t>“</w:t>
      </w:r>
      <w:r>
        <w:rPr>
          <w:rFonts w:ascii="Cambria" w:eastAsia="Cambria" w:hAnsi="Cambria" w:cs="Cambria"/>
          <w:color w:val="000000"/>
          <w:sz w:val="20"/>
          <w:szCs w:val="20"/>
        </w:rPr>
        <w:t>Captain N</w:t>
      </w:r>
      <w:r w:rsidR="00867771">
        <w:rPr>
          <w:rFonts w:ascii="Cambria" w:eastAsia="Cambria" w:hAnsi="Cambria" w:cs="Cambria"/>
          <w:color w:val="000000"/>
          <w:sz w:val="20"/>
          <w:szCs w:val="20"/>
        </w:rPr>
        <w:t>”</w:t>
      </w:r>
      <w:r>
        <w:rPr>
          <w:rFonts w:ascii="Cambria" w:eastAsia="Cambria" w:hAnsi="Cambria" w:cs="Cambria"/>
          <w:color w:val="000000"/>
          <w:sz w:val="20"/>
          <w:szCs w:val="20"/>
        </w:rPr>
        <w:t xml:space="preserve">. </w:t>
      </w:r>
    </w:p>
    <w:p w14:paraId="4A4DF36B" w14:textId="77777777" w:rsidR="00276FC8" w:rsidRPr="00376B85" w:rsidRDefault="00276FC8" w:rsidP="00535F06">
      <w:pPr>
        <w:pStyle w:val="ListParagraph"/>
        <w:rPr>
          <w:rFonts w:eastAsia="Times New Roman" w:cstheme="minorHAnsi"/>
          <w:color w:val="000000" w:themeColor="text1"/>
          <w:sz w:val="20"/>
          <w:szCs w:val="20"/>
        </w:rPr>
      </w:pPr>
    </w:p>
    <w:p w14:paraId="2B802058" w14:textId="44C16E70" w:rsidR="00276FC8"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Pursuant to </w:t>
      </w:r>
      <w:r w:rsidR="00867771">
        <w:rPr>
          <w:rFonts w:ascii="Cambria" w:eastAsia="Cambria" w:hAnsi="Cambria" w:cs="Cambria"/>
          <w:color w:val="000000"/>
          <w:sz w:val="20"/>
          <w:szCs w:val="20"/>
        </w:rPr>
        <w:t>A</w:t>
      </w:r>
      <w:r>
        <w:rPr>
          <w:rFonts w:ascii="Cambria" w:eastAsia="Cambria" w:hAnsi="Cambria" w:cs="Cambria"/>
          <w:color w:val="000000"/>
          <w:sz w:val="20"/>
          <w:szCs w:val="20"/>
        </w:rPr>
        <w:t xml:space="preserve">rticle 49 of the Convention and </w:t>
      </w:r>
      <w:r w:rsidR="00867771">
        <w:rPr>
          <w:rFonts w:ascii="Cambria" w:eastAsia="Cambria" w:hAnsi="Cambria" w:cs="Cambria"/>
          <w:color w:val="000000"/>
          <w:sz w:val="20"/>
          <w:szCs w:val="20"/>
        </w:rPr>
        <w:t>A</w:t>
      </w:r>
      <w:r>
        <w:rPr>
          <w:rFonts w:ascii="Cambria" w:eastAsia="Cambria" w:hAnsi="Cambria" w:cs="Cambria"/>
          <w:color w:val="000000"/>
          <w:sz w:val="20"/>
          <w:szCs w:val="20"/>
        </w:rPr>
        <w:t xml:space="preserve">rticle 40.5 of the Rules of Procedure of the Commission, this report on the friendly settlement presents a summary of the facts alleged by the petitioner and the transcription of the </w:t>
      </w:r>
      <w:r w:rsidR="00A85A8B">
        <w:rPr>
          <w:rFonts w:ascii="Cambria" w:eastAsia="Cambria" w:hAnsi="Cambria" w:cs="Cambria"/>
          <w:color w:val="000000"/>
          <w:sz w:val="20"/>
          <w:szCs w:val="20"/>
        </w:rPr>
        <w:t>F</w:t>
      </w:r>
      <w:r>
        <w:rPr>
          <w:rFonts w:ascii="Cambria" w:eastAsia="Cambria" w:hAnsi="Cambria" w:cs="Cambria"/>
          <w:color w:val="000000"/>
          <w:sz w:val="20"/>
          <w:szCs w:val="20"/>
        </w:rPr>
        <w:t xml:space="preserve">riendly </w:t>
      </w:r>
      <w:r w:rsidR="00A85A8B">
        <w:rPr>
          <w:rFonts w:ascii="Cambria" w:eastAsia="Cambria" w:hAnsi="Cambria" w:cs="Cambria"/>
          <w:color w:val="000000"/>
          <w:sz w:val="20"/>
          <w:szCs w:val="20"/>
        </w:rPr>
        <w:t>S</w:t>
      </w:r>
      <w:r>
        <w:rPr>
          <w:rFonts w:ascii="Cambria" w:eastAsia="Cambria" w:hAnsi="Cambria" w:cs="Cambria"/>
          <w:color w:val="000000"/>
          <w:sz w:val="20"/>
          <w:szCs w:val="20"/>
        </w:rPr>
        <w:t>ettlement</w:t>
      </w:r>
      <w:r w:rsidR="00867771">
        <w:rPr>
          <w:rFonts w:ascii="Cambria" w:eastAsia="Cambria" w:hAnsi="Cambria" w:cs="Cambria"/>
          <w:color w:val="000000"/>
          <w:sz w:val="20"/>
          <w:szCs w:val="20"/>
        </w:rPr>
        <w:t xml:space="preserve"> </w:t>
      </w:r>
      <w:r w:rsidR="00A85A8B">
        <w:rPr>
          <w:rFonts w:ascii="Cambria" w:eastAsia="Cambria" w:hAnsi="Cambria" w:cs="Cambria"/>
          <w:color w:val="000000"/>
          <w:sz w:val="20"/>
          <w:szCs w:val="20"/>
        </w:rPr>
        <w:t>A</w:t>
      </w:r>
      <w:r w:rsidR="00867771">
        <w:rPr>
          <w:rFonts w:ascii="Cambria" w:eastAsia="Cambria" w:hAnsi="Cambria" w:cs="Cambria"/>
          <w:color w:val="000000"/>
          <w:sz w:val="20"/>
          <w:szCs w:val="20"/>
        </w:rPr>
        <w:t>greement</w:t>
      </w:r>
      <w:r>
        <w:rPr>
          <w:rFonts w:ascii="Cambria" w:eastAsia="Cambria" w:hAnsi="Cambria" w:cs="Cambria"/>
          <w:color w:val="000000"/>
          <w:sz w:val="20"/>
          <w:szCs w:val="20"/>
        </w:rPr>
        <w:t>, which was signed on October 25, 2021</w:t>
      </w:r>
      <w:r w:rsidR="00867771">
        <w:rPr>
          <w:rFonts w:ascii="Cambria" w:eastAsia="Cambria" w:hAnsi="Cambria" w:cs="Cambria"/>
          <w:color w:val="000000"/>
          <w:sz w:val="20"/>
          <w:szCs w:val="20"/>
        </w:rPr>
        <w:t>,</w:t>
      </w:r>
      <w:r>
        <w:rPr>
          <w:rFonts w:ascii="Cambria" w:eastAsia="Cambria" w:hAnsi="Cambria" w:cs="Cambria"/>
          <w:color w:val="000000"/>
          <w:sz w:val="20"/>
          <w:szCs w:val="20"/>
        </w:rPr>
        <w:t xml:space="preserve"> by the petitioner and the representatives of the Colombian State. Furthermore, the </w:t>
      </w:r>
      <w:r w:rsidR="00A85A8B">
        <w:rPr>
          <w:rFonts w:ascii="Cambria" w:eastAsia="Cambria" w:hAnsi="Cambria" w:cs="Cambria"/>
          <w:color w:val="000000"/>
          <w:sz w:val="20"/>
          <w:szCs w:val="20"/>
        </w:rPr>
        <w:t>A</w:t>
      </w:r>
      <w:r>
        <w:rPr>
          <w:rFonts w:ascii="Cambria" w:eastAsia="Cambria" w:hAnsi="Cambria" w:cs="Cambria"/>
          <w:color w:val="000000"/>
          <w:sz w:val="20"/>
          <w:szCs w:val="20"/>
        </w:rPr>
        <w:t xml:space="preserve">greement signed by the parties </w:t>
      </w:r>
      <w:r w:rsidR="001D49BA">
        <w:rPr>
          <w:rFonts w:ascii="Cambria" w:eastAsia="Cambria" w:hAnsi="Cambria" w:cs="Cambria"/>
          <w:color w:val="000000"/>
          <w:sz w:val="20"/>
          <w:szCs w:val="20"/>
        </w:rPr>
        <w:t>shall be</w:t>
      </w:r>
      <w:r>
        <w:rPr>
          <w:rFonts w:ascii="Cambria" w:eastAsia="Cambria" w:hAnsi="Cambria" w:cs="Cambria"/>
          <w:color w:val="000000"/>
          <w:sz w:val="20"/>
          <w:szCs w:val="20"/>
        </w:rPr>
        <w:t xml:space="preserve"> </w:t>
      </w:r>
      <w:r w:rsidR="00867771">
        <w:rPr>
          <w:rFonts w:ascii="Cambria" w:eastAsia="Cambria" w:hAnsi="Cambria" w:cs="Cambria"/>
          <w:color w:val="000000"/>
          <w:sz w:val="20"/>
          <w:szCs w:val="20"/>
        </w:rPr>
        <w:t>adopted</w:t>
      </w:r>
      <w:r>
        <w:rPr>
          <w:rFonts w:ascii="Cambria" w:eastAsia="Cambria" w:hAnsi="Cambria" w:cs="Cambria"/>
          <w:color w:val="000000"/>
          <w:sz w:val="20"/>
          <w:szCs w:val="20"/>
        </w:rPr>
        <w:t xml:space="preserve"> and the instant report shall be published and included i</w:t>
      </w:r>
      <w:r w:rsidR="00867771">
        <w:rPr>
          <w:rFonts w:ascii="Cambria" w:eastAsia="Cambria" w:hAnsi="Cambria" w:cs="Cambria"/>
          <w:color w:val="000000"/>
          <w:sz w:val="20"/>
          <w:szCs w:val="20"/>
        </w:rPr>
        <w:t>n</w:t>
      </w:r>
      <w:r>
        <w:rPr>
          <w:rFonts w:ascii="Cambria" w:eastAsia="Cambria" w:hAnsi="Cambria" w:cs="Cambria"/>
          <w:color w:val="000000"/>
          <w:sz w:val="20"/>
          <w:szCs w:val="20"/>
        </w:rPr>
        <w:t xml:space="preserve"> the IACHR’s Annual Report to the </w:t>
      </w:r>
      <w:r w:rsidR="00867771">
        <w:rPr>
          <w:rFonts w:ascii="Cambria" w:eastAsia="Cambria" w:hAnsi="Cambria" w:cs="Cambria"/>
          <w:color w:val="000000"/>
          <w:sz w:val="20"/>
          <w:szCs w:val="20"/>
        </w:rPr>
        <w:t xml:space="preserve">General Assembly of the </w:t>
      </w:r>
      <w:r>
        <w:rPr>
          <w:rFonts w:ascii="Cambria" w:eastAsia="Cambria" w:hAnsi="Cambria" w:cs="Cambria"/>
          <w:color w:val="000000"/>
          <w:sz w:val="20"/>
          <w:szCs w:val="20"/>
        </w:rPr>
        <w:t xml:space="preserve">Organization of American States. </w:t>
      </w:r>
    </w:p>
    <w:p w14:paraId="6D65ACF4" w14:textId="77777777" w:rsidR="003E7EB5" w:rsidRPr="00376B85"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rPr>
      </w:pPr>
    </w:p>
    <w:p w14:paraId="70A8F670" w14:textId="77777777" w:rsidR="003E7EB5" w:rsidRPr="00535F06" w:rsidRDefault="00CA6830" w:rsidP="00535F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Pr>
          <w:b/>
          <w:bCs/>
          <w:sz w:val="20"/>
          <w:szCs w:val="20"/>
        </w:rPr>
        <w:t xml:space="preserve">THE FACTS ALLEGED </w:t>
      </w:r>
    </w:p>
    <w:p w14:paraId="1D0312D0" w14:textId="77777777" w:rsidR="003E7EB5" w:rsidRPr="00535F06"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19F56D3D" w14:textId="5549B25D" w:rsidR="009502BB"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The petitioner claimed that Captain N, who had served in the National Army of Colombia for approximately 15 years, </w:t>
      </w:r>
      <w:r w:rsidR="001A608D">
        <w:rPr>
          <w:rFonts w:ascii="Cambria" w:eastAsia="Cambria" w:hAnsi="Cambria" w:cs="Cambria"/>
          <w:color w:val="000000"/>
          <w:sz w:val="20"/>
          <w:szCs w:val="20"/>
        </w:rPr>
        <w:t>tested positive for</w:t>
      </w:r>
      <w:r>
        <w:rPr>
          <w:rFonts w:ascii="Cambria" w:eastAsia="Cambria" w:hAnsi="Cambria" w:cs="Cambria"/>
          <w:color w:val="000000"/>
          <w:sz w:val="20"/>
          <w:szCs w:val="20"/>
        </w:rPr>
        <w:t xml:space="preserve"> human immunodeficiency virus (HIV) in 2001. In that regard, the petitioner stated that the alleged victim had never been incapacitated due to his diagnosis, and that his treatment had been successful and timely; thus, his viral load was </w:t>
      </w:r>
      <w:proofErr w:type="gramStart"/>
      <w:r>
        <w:rPr>
          <w:rFonts w:ascii="Cambria" w:eastAsia="Cambria" w:hAnsi="Cambria" w:cs="Cambria"/>
          <w:color w:val="000000"/>
          <w:sz w:val="20"/>
          <w:szCs w:val="20"/>
        </w:rPr>
        <w:t>undetectable</w:t>
      </w:r>
      <w:proofErr w:type="gramEnd"/>
      <w:r>
        <w:rPr>
          <w:rFonts w:ascii="Cambria" w:eastAsia="Cambria" w:hAnsi="Cambria" w:cs="Cambria"/>
          <w:color w:val="000000"/>
          <w:sz w:val="20"/>
          <w:szCs w:val="20"/>
        </w:rPr>
        <w:t xml:space="preserve"> and he was asymptomatic. According to the information provided by the petitioner, </w:t>
      </w:r>
      <w:proofErr w:type="gramStart"/>
      <w:r>
        <w:rPr>
          <w:rFonts w:ascii="Cambria" w:eastAsia="Cambria" w:hAnsi="Cambria" w:cs="Cambria"/>
          <w:color w:val="000000"/>
          <w:sz w:val="20"/>
          <w:szCs w:val="20"/>
        </w:rPr>
        <w:t>in light of</w:t>
      </w:r>
      <w:proofErr w:type="gramEnd"/>
      <w:r>
        <w:rPr>
          <w:rFonts w:ascii="Cambria" w:eastAsia="Cambria" w:hAnsi="Cambria" w:cs="Cambria"/>
          <w:color w:val="000000"/>
          <w:sz w:val="20"/>
          <w:szCs w:val="20"/>
        </w:rPr>
        <w:t xml:space="preserve"> Article 7 of Decree</w:t>
      </w:r>
      <w:r w:rsidR="00FA6294">
        <w:rPr>
          <w:rFonts w:ascii="Cambria" w:eastAsia="Cambria" w:hAnsi="Cambria" w:cs="Cambria"/>
          <w:color w:val="000000"/>
          <w:sz w:val="20"/>
          <w:szCs w:val="20"/>
        </w:rPr>
        <w:t xml:space="preserve"> Law</w:t>
      </w:r>
      <w:r>
        <w:rPr>
          <w:rFonts w:ascii="Cambria" w:eastAsia="Cambria" w:hAnsi="Cambria" w:cs="Cambria"/>
          <w:color w:val="000000"/>
          <w:sz w:val="20"/>
          <w:szCs w:val="20"/>
        </w:rPr>
        <w:t xml:space="preserve"> No. 1543 of 1997, which regulates the management of infections with the human immunodeficiency virus (HIV), the acquired immunodeficiency syndrome (AIDS) and other sexually</w:t>
      </w:r>
      <w:r w:rsidR="00FA6294">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transmitted diseases (STDs), a person cannot be considered ill by the mere fact of carrying the virus. </w:t>
      </w:r>
    </w:p>
    <w:p w14:paraId="776C6F0F" w14:textId="77777777" w:rsidR="003311F4" w:rsidRPr="00376B85" w:rsidRDefault="00CA6830" w:rsidP="00535F0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r w:rsidRPr="00376B85">
        <w:rPr>
          <w:rFonts w:ascii="Cambria" w:eastAsia="Times New Roman" w:hAnsi="Cambria" w:cstheme="minorHAnsi"/>
          <w:color w:val="000000" w:themeColor="text1"/>
          <w:sz w:val="20"/>
          <w:szCs w:val="20"/>
          <w:bdr w:val="none" w:sz="0" w:space="0" w:color="auto" w:frame="1"/>
        </w:rPr>
        <w:t xml:space="preserve"> </w:t>
      </w:r>
    </w:p>
    <w:p w14:paraId="15ED919B" w14:textId="351BED6D" w:rsidR="003311F4"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lastRenderedPageBreak/>
        <w:t>The petitioner pointed out that, given his health condition, Captain N had been sent to the Health Squad; nevertheless, his attending physician had ordered his relocation to an area in which there were no sick persons nor conflict being waged. Afterwards, he had been relocated for a year and a half to perform anti-guerilla combat assignments, which the petitioner also consider</w:t>
      </w:r>
      <w:r w:rsidR="00B605C0">
        <w:rPr>
          <w:rFonts w:ascii="Cambria" w:eastAsia="Cambria" w:hAnsi="Cambria" w:cs="Cambria"/>
          <w:color w:val="000000"/>
          <w:sz w:val="20"/>
          <w:szCs w:val="20"/>
        </w:rPr>
        <w:t>ed</w:t>
      </w:r>
      <w:r>
        <w:rPr>
          <w:rFonts w:ascii="Cambria" w:eastAsia="Cambria" w:hAnsi="Cambria" w:cs="Cambria"/>
          <w:color w:val="000000"/>
          <w:sz w:val="20"/>
          <w:szCs w:val="20"/>
        </w:rPr>
        <w:t xml:space="preserve"> to be against the instructions given by the attending physician. The </w:t>
      </w:r>
      <w:proofErr w:type="gramStart"/>
      <w:r>
        <w:rPr>
          <w:rFonts w:ascii="Cambria" w:eastAsia="Cambria" w:hAnsi="Cambria" w:cs="Cambria"/>
          <w:color w:val="000000"/>
          <w:sz w:val="20"/>
          <w:szCs w:val="20"/>
        </w:rPr>
        <w:t>aforementioned facts</w:t>
      </w:r>
      <w:proofErr w:type="gramEnd"/>
      <w:r>
        <w:rPr>
          <w:rFonts w:ascii="Cambria" w:eastAsia="Cambria" w:hAnsi="Cambria" w:cs="Cambria"/>
          <w:color w:val="000000"/>
          <w:sz w:val="20"/>
          <w:szCs w:val="20"/>
        </w:rPr>
        <w:t>, in the petitioner</w:t>
      </w:r>
      <w:r w:rsidR="003B3988">
        <w:rPr>
          <w:rFonts w:ascii="Cambria" w:eastAsia="Cambria" w:hAnsi="Cambria" w:cs="Cambria"/>
          <w:color w:val="000000"/>
          <w:sz w:val="20"/>
          <w:szCs w:val="20"/>
        </w:rPr>
        <w:t>’</w:t>
      </w:r>
      <w:r>
        <w:rPr>
          <w:rFonts w:ascii="Cambria" w:eastAsia="Cambria" w:hAnsi="Cambria" w:cs="Cambria"/>
          <w:color w:val="000000"/>
          <w:sz w:val="20"/>
          <w:szCs w:val="20"/>
        </w:rPr>
        <w:t>s understanding, point to the lack of a clear, outlined and appropriate policy on</w:t>
      </w:r>
      <w:r w:rsidR="003B3988">
        <w:rPr>
          <w:rFonts w:ascii="Cambria" w:eastAsia="Cambria" w:hAnsi="Cambria" w:cs="Cambria"/>
          <w:color w:val="000000"/>
          <w:sz w:val="20"/>
          <w:szCs w:val="20"/>
        </w:rPr>
        <w:t xml:space="preserve"> the</w:t>
      </w:r>
      <w:r>
        <w:rPr>
          <w:rFonts w:ascii="Cambria" w:eastAsia="Cambria" w:hAnsi="Cambria" w:cs="Cambria"/>
          <w:color w:val="000000"/>
          <w:sz w:val="20"/>
          <w:szCs w:val="20"/>
        </w:rPr>
        <w:t xml:space="preserve"> relocation of people with HIV in the Colombian Army. </w:t>
      </w:r>
    </w:p>
    <w:p w14:paraId="55F7A439" w14:textId="77777777" w:rsidR="009502BB" w:rsidRPr="00376B85" w:rsidRDefault="009502BB" w:rsidP="0088501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rPr>
      </w:pPr>
    </w:p>
    <w:p w14:paraId="18641266" w14:textId="6FC704E9" w:rsidR="003311F4"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The petitioner argue</w:t>
      </w:r>
      <w:r w:rsidR="003B3988">
        <w:rPr>
          <w:rFonts w:ascii="Cambria" w:eastAsia="Cambria" w:hAnsi="Cambria" w:cs="Cambria"/>
          <w:color w:val="000000"/>
          <w:sz w:val="20"/>
          <w:szCs w:val="20"/>
        </w:rPr>
        <w:t>d</w:t>
      </w:r>
      <w:r>
        <w:rPr>
          <w:rFonts w:ascii="Cambria" w:eastAsia="Cambria" w:hAnsi="Cambria" w:cs="Cambria"/>
          <w:color w:val="000000"/>
          <w:sz w:val="20"/>
          <w:szCs w:val="20"/>
        </w:rPr>
        <w:t xml:space="preserve"> that on February 5, 2009, the Medical Board</w:t>
      </w:r>
      <w:r w:rsidR="00350577">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determined that the victim had lost 100% of his ability to work, deeming him incapable to serve in any position or capacity despite his </w:t>
      </w:r>
      <w:r w:rsidR="00C03CB0">
        <w:rPr>
          <w:rFonts w:ascii="Cambria" w:eastAsia="Cambria" w:hAnsi="Cambria" w:cs="Cambria"/>
          <w:color w:val="000000"/>
          <w:sz w:val="20"/>
          <w:szCs w:val="20"/>
        </w:rPr>
        <w:t>satisfactory performance</w:t>
      </w:r>
      <w:r>
        <w:rPr>
          <w:rFonts w:ascii="Cambria" w:eastAsia="Cambria" w:hAnsi="Cambria" w:cs="Cambria"/>
          <w:color w:val="000000"/>
          <w:sz w:val="20"/>
          <w:szCs w:val="20"/>
        </w:rPr>
        <w:t xml:space="preserve"> and medals</w:t>
      </w:r>
      <w:r w:rsidR="00C03CB0">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Due to the foregoing, he </w:t>
      </w:r>
      <w:r w:rsidR="00350577">
        <w:rPr>
          <w:rFonts w:ascii="Cambria" w:eastAsia="Cambria" w:hAnsi="Cambria" w:cs="Cambria"/>
          <w:color w:val="000000"/>
          <w:sz w:val="20"/>
          <w:szCs w:val="20"/>
        </w:rPr>
        <w:t>was</w:t>
      </w:r>
      <w:r>
        <w:rPr>
          <w:rFonts w:ascii="Cambria" w:eastAsia="Cambria" w:hAnsi="Cambria" w:cs="Cambria"/>
          <w:color w:val="000000"/>
          <w:sz w:val="20"/>
          <w:szCs w:val="20"/>
        </w:rPr>
        <w:t xml:space="preserve"> </w:t>
      </w:r>
      <w:r w:rsidR="00350577">
        <w:rPr>
          <w:rFonts w:ascii="Cambria" w:eastAsia="Cambria" w:hAnsi="Cambria" w:cs="Cambria"/>
          <w:color w:val="000000"/>
          <w:sz w:val="20"/>
          <w:szCs w:val="20"/>
        </w:rPr>
        <w:t xml:space="preserve">dismissed </w:t>
      </w:r>
      <w:r>
        <w:rPr>
          <w:rFonts w:ascii="Cambria" w:eastAsia="Cambria" w:hAnsi="Cambria" w:cs="Cambria"/>
          <w:color w:val="000000"/>
          <w:sz w:val="20"/>
          <w:szCs w:val="20"/>
        </w:rPr>
        <w:t xml:space="preserve">from service </w:t>
      </w:r>
      <w:r w:rsidR="00350577">
        <w:rPr>
          <w:rFonts w:ascii="Cambria" w:eastAsia="Cambria" w:hAnsi="Cambria" w:cs="Cambria"/>
          <w:color w:val="000000"/>
          <w:sz w:val="20"/>
          <w:szCs w:val="20"/>
        </w:rPr>
        <w:t>due to his</w:t>
      </w:r>
      <w:r>
        <w:rPr>
          <w:rFonts w:ascii="Cambria" w:eastAsia="Cambria" w:hAnsi="Cambria" w:cs="Cambria"/>
          <w:color w:val="000000"/>
          <w:sz w:val="20"/>
          <w:szCs w:val="20"/>
        </w:rPr>
        <w:t xml:space="preserve"> disability</w:t>
      </w:r>
      <w:r w:rsidR="00350577">
        <w:rPr>
          <w:rFonts w:ascii="Cambria" w:eastAsia="Cambria" w:hAnsi="Cambria" w:cs="Cambria"/>
          <w:color w:val="000000"/>
          <w:sz w:val="20"/>
          <w:szCs w:val="20"/>
        </w:rPr>
        <w:t xml:space="preserve">. As a result, </w:t>
      </w:r>
      <w:r>
        <w:rPr>
          <w:rFonts w:ascii="Cambria" w:eastAsia="Cambria" w:hAnsi="Cambria" w:cs="Cambria"/>
          <w:color w:val="000000"/>
          <w:sz w:val="20"/>
          <w:szCs w:val="20"/>
        </w:rPr>
        <w:t xml:space="preserve">he filed a writ for the protection of constitutional rights against the Ministry of Defense, which </w:t>
      </w:r>
      <w:r w:rsidR="00350577">
        <w:rPr>
          <w:rFonts w:ascii="Cambria" w:eastAsia="Cambria" w:hAnsi="Cambria" w:cs="Cambria"/>
          <w:color w:val="000000"/>
          <w:sz w:val="20"/>
          <w:szCs w:val="20"/>
        </w:rPr>
        <w:t>was</w:t>
      </w:r>
      <w:r>
        <w:rPr>
          <w:rFonts w:ascii="Cambria" w:eastAsia="Cambria" w:hAnsi="Cambria" w:cs="Cambria"/>
          <w:color w:val="000000"/>
          <w:sz w:val="20"/>
          <w:szCs w:val="20"/>
        </w:rPr>
        <w:t xml:space="preserve"> rejected on August 10, 2012. To that regard, the petitioner indicated</w:t>
      </w:r>
      <w:r w:rsidR="00350577">
        <w:rPr>
          <w:rFonts w:ascii="Cambria" w:eastAsia="Cambria" w:hAnsi="Cambria" w:cs="Cambria"/>
          <w:color w:val="000000"/>
          <w:sz w:val="20"/>
          <w:szCs w:val="20"/>
        </w:rPr>
        <w:t xml:space="preserve">, </w:t>
      </w:r>
      <w:r>
        <w:rPr>
          <w:rFonts w:ascii="Cambria" w:eastAsia="Cambria" w:hAnsi="Cambria" w:cs="Cambria"/>
          <w:color w:val="000000"/>
          <w:sz w:val="20"/>
          <w:szCs w:val="20"/>
        </w:rPr>
        <w:t>in a general manner and without providing detailed information</w:t>
      </w:r>
      <w:r w:rsidR="00350577">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that the </w:t>
      </w:r>
      <w:proofErr w:type="gramStart"/>
      <w:r>
        <w:rPr>
          <w:rFonts w:ascii="Cambria" w:eastAsia="Cambria" w:hAnsi="Cambria" w:cs="Cambria"/>
          <w:color w:val="000000"/>
          <w:sz w:val="20"/>
          <w:szCs w:val="20"/>
        </w:rPr>
        <w:t>aforementioned decision</w:t>
      </w:r>
      <w:proofErr w:type="gramEnd"/>
      <w:r>
        <w:rPr>
          <w:rFonts w:ascii="Cambria" w:eastAsia="Cambria" w:hAnsi="Cambria" w:cs="Cambria"/>
          <w:color w:val="000000"/>
          <w:sz w:val="20"/>
          <w:szCs w:val="20"/>
        </w:rPr>
        <w:t xml:space="preserve"> </w:t>
      </w:r>
      <w:r w:rsidR="00350577">
        <w:rPr>
          <w:rFonts w:ascii="Cambria" w:eastAsia="Cambria" w:hAnsi="Cambria" w:cs="Cambria"/>
          <w:color w:val="000000"/>
          <w:sz w:val="20"/>
          <w:szCs w:val="20"/>
        </w:rPr>
        <w:t>was</w:t>
      </w:r>
      <w:r>
        <w:rPr>
          <w:rFonts w:ascii="Cambria" w:eastAsia="Cambria" w:hAnsi="Cambria" w:cs="Cambria"/>
          <w:color w:val="000000"/>
          <w:sz w:val="20"/>
          <w:szCs w:val="20"/>
        </w:rPr>
        <w:t xml:space="preserve"> challenged, which resulted in the revocation of the first instance ruling and </w:t>
      </w:r>
      <w:r w:rsidR="00350577">
        <w:rPr>
          <w:rFonts w:ascii="Cambria" w:eastAsia="Cambria" w:hAnsi="Cambria" w:cs="Cambria"/>
          <w:color w:val="000000"/>
          <w:sz w:val="20"/>
          <w:szCs w:val="20"/>
        </w:rPr>
        <w:t>an</w:t>
      </w:r>
      <w:r>
        <w:rPr>
          <w:rFonts w:ascii="Cambria" w:eastAsia="Cambria" w:hAnsi="Cambria" w:cs="Cambria"/>
          <w:color w:val="000000"/>
          <w:sz w:val="20"/>
          <w:szCs w:val="20"/>
        </w:rPr>
        <w:t xml:space="preserve"> order to reinstate the petitioner into the military force, which then became effective.</w:t>
      </w:r>
    </w:p>
    <w:p w14:paraId="522297EA" w14:textId="77777777" w:rsidR="009502BB" w:rsidRPr="00376B85" w:rsidRDefault="009502BB" w:rsidP="00535F0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142AC314" w14:textId="6E0ABD2F" w:rsidR="00AB2E21"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The petitioner also claimed in a general manner that, </w:t>
      </w:r>
      <w:proofErr w:type="gramStart"/>
      <w:r>
        <w:rPr>
          <w:rFonts w:ascii="Cambria" w:eastAsia="Cambria" w:hAnsi="Cambria" w:cs="Cambria"/>
          <w:color w:val="000000"/>
          <w:sz w:val="20"/>
          <w:szCs w:val="20"/>
        </w:rPr>
        <w:t>in spite of the fact that</w:t>
      </w:r>
      <w:proofErr w:type="gramEnd"/>
      <w:r>
        <w:rPr>
          <w:rFonts w:ascii="Cambria" w:eastAsia="Cambria" w:hAnsi="Cambria" w:cs="Cambria"/>
          <w:color w:val="000000"/>
          <w:sz w:val="20"/>
          <w:szCs w:val="20"/>
        </w:rPr>
        <w:t xml:space="preserve"> his reinstatement had been ordered, Captain N was denied a promotion on the same grounds. In this </w:t>
      </w:r>
      <w:r w:rsidR="00350577">
        <w:rPr>
          <w:rFonts w:ascii="Cambria" w:eastAsia="Cambria" w:hAnsi="Cambria" w:cs="Cambria"/>
          <w:color w:val="000000"/>
          <w:sz w:val="20"/>
          <w:szCs w:val="20"/>
        </w:rPr>
        <w:t>regard</w:t>
      </w:r>
      <w:r>
        <w:rPr>
          <w:rFonts w:ascii="Cambria" w:eastAsia="Cambria" w:hAnsi="Cambria" w:cs="Cambria"/>
          <w:color w:val="000000"/>
          <w:sz w:val="20"/>
          <w:szCs w:val="20"/>
        </w:rPr>
        <w:t>, the</w:t>
      </w:r>
      <w:r w:rsidR="00350577">
        <w:rPr>
          <w:rFonts w:ascii="Cambria" w:eastAsia="Cambria" w:hAnsi="Cambria" w:cs="Cambria"/>
          <w:color w:val="000000"/>
          <w:sz w:val="20"/>
          <w:szCs w:val="20"/>
        </w:rPr>
        <w:t xml:space="preserve"> petitioner </w:t>
      </w:r>
      <w:r>
        <w:rPr>
          <w:rFonts w:ascii="Cambria" w:eastAsia="Cambria" w:hAnsi="Cambria" w:cs="Cambria"/>
          <w:color w:val="000000"/>
          <w:sz w:val="20"/>
          <w:szCs w:val="20"/>
        </w:rPr>
        <w:t>argued that, according to what was set forth in the regulations in force, candidates to promotions had to attest for a psycho-physical aptitude, and that many of Captain N’s rank colleagues had not been considered suitable</w:t>
      </w:r>
      <w:r w:rsidR="00350577">
        <w:rPr>
          <w:rFonts w:ascii="Cambria" w:eastAsia="Cambria" w:hAnsi="Cambria" w:cs="Cambria"/>
          <w:color w:val="000000"/>
          <w:sz w:val="20"/>
          <w:szCs w:val="20"/>
        </w:rPr>
        <w:t>,</w:t>
      </w:r>
      <w:r>
        <w:rPr>
          <w:rFonts w:ascii="Cambria" w:eastAsia="Cambria" w:hAnsi="Cambria" w:cs="Cambria"/>
          <w:color w:val="000000"/>
          <w:sz w:val="20"/>
          <w:szCs w:val="20"/>
        </w:rPr>
        <w:t xml:space="preserve"> but were </w:t>
      </w:r>
      <w:proofErr w:type="gramStart"/>
      <w:r>
        <w:rPr>
          <w:rFonts w:ascii="Cambria" w:eastAsia="Cambria" w:hAnsi="Cambria" w:cs="Cambria"/>
          <w:color w:val="000000"/>
          <w:sz w:val="20"/>
          <w:szCs w:val="20"/>
        </w:rPr>
        <w:t>promoted</w:t>
      </w:r>
      <w:proofErr w:type="gramEnd"/>
      <w:r>
        <w:rPr>
          <w:rFonts w:ascii="Cambria" w:eastAsia="Cambria" w:hAnsi="Cambria" w:cs="Cambria"/>
          <w:color w:val="000000"/>
          <w:sz w:val="20"/>
          <w:szCs w:val="20"/>
        </w:rPr>
        <w:t xml:space="preserve"> nonetheless. Conversely, the petitioner had been denied </w:t>
      </w:r>
      <w:r w:rsidR="00350577">
        <w:rPr>
          <w:rFonts w:ascii="Cambria" w:eastAsia="Cambria" w:hAnsi="Cambria" w:cs="Cambria"/>
          <w:color w:val="000000"/>
          <w:sz w:val="20"/>
          <w:szCs w:val="20"/>
        </w:rPr>
        <w:t>a</w:t>
      </w:r>
      <w:r>
        <w:rPr>
          <w:rFonts w:ascii="Cambria" w:eastAsia="Cambria" w:hAnsi="Cambria" w:cs="Cambria"/>
          <w:color w:val="000000"/>
          <w:sz w:val="20"/>
          <w:szCs w:val="20"/>
        </w:rPr>
        <w:t xml:space="preserve"> promotion </w:t>
      </w:r>
      <w:proofErr w:type="gramStart"/>
      <w:r>
        <w:rPr>
          <w:rFonts w:ascii="Cambria" w:eastAsia="Cambria" w:hAnsi="Cambria" w:cs="Cambria"/>
          <w:color w:val="000000"/>
          <w:sz w:val="20"/>
          <w:szCs w:val="20"/>
        </w:rPr>
        <w:t>in spite of</w:t>
      </w:r>
      <w:proofErr w:type="gramEnd"/>
      <w:r>
        <w:rPr>
          <w:rFonts w:ascii="Cambria" w:eastAsia="Cambria" w:hAnsi="Cambria" w:cs="Cambria"/>
          <w:color w:val="000000"/>
          <w:sz w:val="20"/>
          <w:szCs w:val="20"/>
        </w:rPr>
        <w:t xml:space="preserve"> having served in a high rank and of meeting all the technical, tactic</w:t>
      </w:r>
      <w:r w:rsidR="00B605C0">
        <w:rPr>
          <w:rFonts w:ascii="Cambria" w:eastAsia="Cambria" w:hAnsi="Cambria" w:cs="Cambria"/>
          <w:color w:val="000000"/>
          <w:sz w:val="20"/>
          <w:szCs w:val="20"/>
        </w:rPr>
        <w:t>al</w:t>
      </w:r>
      <w:r>
        <w:rPr>
          <w:rFonts w:ascii="Cambria" w:eastAsia="Cambria" w:hAnsi="Cambria" w:cs="Cambria"/>
          <w:color w:val="000000"/>
          <w:sz w:val="20"/>
          <w:szCs w:val="20"/>
        </w:rPr>
        <w:t xml:space="preserve"> and physical requirements</w:t>
      </w:r>
      <w:r w:rsidR="00350577">
        <w:rPr>
          <w:rFonts w:ascii="Cambria" w:eastAsia="Cambria" w:hAnsi="Cambria" w:cs="Cambria"/>
          <w:color w:val="000000"/>
          <w:sz w:val="20"/>
          <w:szCs w:val="20"/>
        </w:rPr>
        <w:t>. According to</w:t>
      </w:r>
      <w:r>
        <w:rPr>
          <w:rFonts w:ascii="Cambria" w:eastAsia="Cambria" w:hAnsi="Cambria" w:cs="Cambria"/>
          <w:color w:val="000000"/>
          <w:sz w:val="20"/>
          <w:szCs w:val="20"/>
        </w:rPr>
        <w:t xml:space="preserve"> the petitioner</w:t>
      </w:r>
      <w:r w:rsidR="00350577">
        <w:rPr>
          <w:rFonts w:ascii="Cambria" w:eastAsia="Cambria" w:hAnsi="Cambria" w:cs="Cambria"/>
          <w:color w:val="000000"/>
          <w:sz w:val="20"/>
          <w:szCs w:val="20"/>
        </w:rPr>
        <w:t>,</w:t>
      </w:r>
      <w:r>
        <w:rPr>
          <w:rFonts w:ascii="Cambria" w:eastAsia="Cambria" w:hAnsi="Cambria" w:cs="Cambria"/>
          <w:color w:val="000000"/>
          <w:sz w:val="20"/>
          <w:szCs w:val="20"/>
        </w:rPr>
        <w:t xml:space="preserve"> </w:t>
      </w:r>
      <w:r w:rsidR="00350577">
        <w:rPr>
          <w:rFonts w:ascii="Cambria" w:eastAsia="Cambria" w:hAnsi="Cambria" w:cs="Cambria"/>
          <w:color w:val="000000"/>
          <w:sz w:val="20"/>
          <w:szCs w:val="20"/>
        </w:rPr>
        <w:t>this constituted</w:t>
      </w:r>
      <w:r>
        <w:rPr>
          <w:rFonts w:ascii="Cambria" w:eastAsia="Cambria" w:hAnsi="Cambria" w:cs="Cambria"/>
          <w:color w:val="000000"/>
          <w:sz w:val="20"/>
          <w:szCs w:val="20"/>
        </w:rPr>
        <w:t xml:space="preserve"> disproportionate and discriminatory treatment. </w:t>
      </w:r>
      <w:r w:rsidR="00350577">
        <w:rPr>
          <w:rFonts w:ascii="Cambria" w:eastAsia="Cambria" w:hAnsi="Cambria" w:cs="Cambria"/>
          <w:color w:val="000000"/>
          <w:sz w:val="20"/>
          <w:szCs w:val="20"/>
        </w:rPr>
        <w:t>T</w:t>
      </w:r>
      <w:r>
        <w:rPr>
          <w:rFonts w:ascii="Cambria" w:eastAsia="Cambria" w:hAnsi="Cambria" w:cs="Cambria"/>
          <w:color w:val="000000"/>
          <w:sz w:val="20"/>
          <w:szCs w:val="20"/>
        </w:rPr>
        <w:t>he petitioner explained that, in ten years of service, Captain N had been promoted five times to the ranks of Non-Commissioned Officer, Cadet,</w:t>
      </w:r>
      <w:r w:rsidR="00C13B4D">
        <w:rPr>
          <w:rFonts w:ascii="Cambria" w:eastAsia="Cambria" w:hAnsi="Cambria" w:cs="Cambria"/>
          <w:color w:val="000000"/>
          <w:sz w:val="20"/>
          <w:szCs w:val="20"/>
        </w:rPr>
        <w:t xml:space="preserve"> </w:t>
      </w:r>
      <w:r w:rsidR="00EC2F63">
        <w:rPr>
          <w:rFonts w:ascii="Cambria" w:eastAsia="Cambria" w:hAnsi="Cambria" w:cs="Cambria"/>
          <w:color w:val="000000"/>
          <w:sz w:val="20"/>
          <w:szCs w:val="20"/>
        </w:rPr>
        <w:t xml:space="preserve">Sub-Lieutenant, </w:t>
      </w:r>
      <w:r w:rsidR="00C13B4D">
        <w:rPr>
          <w:rFonts w:ascii="Cambria" w:eastAsia="Cambria" w:hAnsi="Cambria" w:cs="Cambria"/>
          <w:color w:val="000000"/>
          <w:sz w:val="20"/>
          <w:szCs w:val="20"/>
        </w:rPr>
        <w:t>Second Lieutenant, Lieutenant</w:t>
      </w:r>
      <w:r>
        <w:rPr>
          <w:rFonts w:ascii="Cambria" w:eastAsia="Cambria" w:hAnsi="Cambria" w:cs="Cambria"/>
          <w:color w:val="000000"/>
          <w:sz w:val="20"/>
          <w:szCs w:val="20"/>
        </w:rPr>
        <w:t xml:space="preserve"> and Captain; he had received six medals; he had received 84 honors between 1999 and 2012; he had obtained a high score in the physical test; his lab results at the moment of the evaluation </w:t>
      </w:r>
      <w:r w:rsidR="0014398E">
        <w:rPr>
          <w:rFonts w:ascii="Cambria" w:eastAsia="Cambria" w:hAnsi="Cambria" w:cs="Cambria"/>
          <w:color w:val="000000"/>
          <w:sz w:val="20"/>
          <w:szCs w:val="20"/>
        </w:rPr>
        <w:t xml:space="preserve">were within </w:t>
      </w:r>
      <w:r>
        <w:rPr>
          <w:rFonts w:ascii="Cambria" w:eastAsia="Cambria" w:hAnsi="Cambria" w:cs="Cambria"/>
          <w:color w:val="000000"/>
          <w:sz w:val="20"/>
          <w:szCs w:val="20"/>
        </w:rPr>
        <w:t xml:space="preserve">normal </w:t>
      </w:r>
      <w:r w:rsidR="0014398E">
        <w:rPr>
          <w:rFonts w:ascii="Cambria" w:eastAsia="Cambria" w:hAnsi="Cambria" w:cs="Cambria"/>
          <w:color w:val="000000"/>
          <w:sz w:val="20"/>
          <w:szCs w:val="20"/>
        </w:rPr>
        <w:t>parameters</w:t>
      </w:r>
      <w:r>
        <w:rPr>
          <w:rFonts w:ascii="Cambria" w:eastAsia="Cambria" w:hAnsi="Cambria" w:cs="Cambria"/>
          <w:color w:val="000000"/>
          <w:sz w:val="20"/>
          <w:szCs w:val="20"/>
        </w:rPr>
        <w:t xml:space="preserve">, and he had passed the test in 2012 showing professional suitability and physical conditions that indicated he could be promoted. </w:t>
      </w:r>
    </w:p>
    <w:p w14:paraId="478A8C4A" w14:textId="77777777" w:rsidR="00AB2E21" w:rsidRPr="00376B85" w:rsidRDefault="00AB2E21" w:rsidP="00AB2E21">
      <w:pPr>
        <w:pStyle w:val="ListParagraph"/>
        <w:rPr>
          <w:rFonts w:eastAsia="Times New Roman" w:cstheme="minorHAnsi"/>
          <w:color w:val="000000" w:themeColor="text1"/>
          <w:sz w:val="20"/>
          <w:szCs w:val="20"/>
          <w:bdr w:val="none" w:sz="0" w:space="0" w:color="auto" w:frame="1"/>
        </w:rPr>
      </w:pPr>
    </w:p>
    <w:p w14:paraId="2934CB4D" w14:textId="0F9F7B8C" w:rsidR="00013F12"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For the foregoing reasons, the alleged victim filed a second writ for the protection of constitutional rights against the Ministry of National Defense. According to the general comment made by the petitioner, while the writ of amparo was granted, it was ineff</w:t>
      </w:r>
      <w:r w:rsidR="00EC2F63">
        <w:rPr>
          <w:rFonts w:ascii="Cambria" w:eastAsia="Cambria" w:hAnsi="Cambria" w:cs="Cambria"/>
          <w:color w:val="000000"/>
          <w:sz w:val="20"/>
          <w:szCs w:val="20"/>
        </w:rPr>
        <w:t>ective</w:t>
      </w:r>
      <w:r>
        <w:rPr>
          <w:rFonts w:ascii="Cambria" w:eastAsia="Cambria" w:hAnsi="Cambria" w:cs="Cambria"/>
          <w:color w:val="000000"/>
          <w:sz w:val="20"/>
          <w:szCs w:val="20"/>
        </w:rPr>
        <w:t xml:space="preserve">, since it ordered that the victim be re-evaluated by the same entity that had deemed him 100% unable to perform his duties. </w:t>
      </w:r>
    </w:p>
    <w:p w14:paraId="69680955" w14:textId="77777777" w:rsidR="00013F12" w:rsidRPr="00376B85" w:rsidRDefault="00013F12" w:rsidP="00535F06">
      <w:pPr>
        <w:pStyle w:val="ListParagraph"/>
        <w:rPr>
          <w:rFonts w:eastAsia="Times New Roman" w:cstheme="minorHAnsi"/>
          <w:color w:val="000000" w:themeColor="text1"/>
          <w:sz w:val="20"/>
          <w:szCs w:val="20"/>
        </w:rPr>
      </w:pPr>
    </w:p>
    <w:p w14:paraId="573B0334" w14:textId="17EFCB4E" w:rsidR="00C83E56"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The petitioner argued that this series of actions had resulted in a violation of the rights of Captain N to equality before the law and to a fair trial, given that he had suffered damage to his name, honor and professional credibility, and </w:t>
      </w:r>
      <w:r w:rsidR="00EC2F63">
        <w:rPr>
          <w:rFonts w:ascii="Cambria" w:eastAsia="Cambria" w:hAnsi="Cambria" w:cs="Cambria"/>
          <w:color w:val="000000"/>
          <w:sz w:val="20"/>
          <w:szCs w:val="20"/>
        </w:rPr>
        <w:t xml:space="preserve">he </w:t>
      </w:r>
      <w:r>
        <w:rPr>
          <w:rFonts w:ascii="Cambria" w:eastAsia="Cambria" w:hAnsi="Cambria" w:cs="Cambria"/>
          <w:color w:val="000000"/>
          <w:sz w:val="20"/>
          <w:szCs w:val="20"/>
        </w:rPr>
        <w:t>had been prevented from thriving and improving his status and income.</w:t>
      </w:r>
    </w:p>
    <w:p w14:paraId="0DF6CF5D" w14:textId="77777777" w:rsidR="003E7EB5" w:rsidRPr="00376B85" w:rsidRDefault="003E7EB5" w:rsidP="00535F06">
      <w:pPr>
        <w:ind w:firstLine="720"/>
        <w:jc w:val="both"/>
        <w:rPr>
          <w:rFonts w:ascii="Cambria" w:hAnsi="Cambria" w:cstheme="minorHAnsi"/>
          <w:color w:val="000000" w:themeColor="text1"/>
          <w:sz w:val="20"/>
          <w:szCs w:val="20"/>
        </w:rPr>
      </w:pPr>
    </w:p>
    <w:p w14:paraId="507DE4B9" w14:textId="77777777" w:rsidR="003E7EB5" w:rsidRPr="00535F06" w:rsidRDefault="00CA6830" w:rsidP="00535F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Pr>
          <w:rFonts w:ascii="Cambria" w:eastAsia="Cambria" w:hAnsi="Cambria" w:cs="Cambria"/>
          <w:b/>
          <w:bCs/>
          <w:color w:val="000000"/>
          <w:sz w:val="20"/>
          <w:szCs w:val="20"/>
        </w:rPr>
        <w:t>FRIENDLY SETTLEMENT</w:t>
      </w:r>
    </w:p>
    <w:p w14:paraId="08BC610E" w14:textId="77777777" w:rsidR="00154828" w:rsidRPr="00535F06" w:rsidRDefault="00154828" w:rsidP="00535F0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stheme="minorHAnsi"/>
          <w:b/>
          <w:color w:val="000000" w:themeColor="text1"/>
          <w:sz w:val="20"/>
          <w:szCs w:val="20"/>
          <w:lang w:val="es-CO"/>
        </w:rPr>
      </w:pPr>
    </w:p>
    <w:p w14:paraId="3DE41361" w14:textId="24EC65C5" w:rsidR="003E7EB5"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rPr>
      </w:pPr>
      <w:r>
        <w:rPr>
          <w:rFonts w:ascii="Cambria" w:eastAsia="Cambria" w:hAnsi="Cambria" w:cs="Cambria"/>
          <w:color w:val="000000"/>
          <w:sz w:val="20"/>
          <w:szCs w:val="20"/>
        </w:rPr>
        <w:t xml:space="preserve">On October 25, 2021, the parties signed a </w:t>
      </w:r>
      <w:r w:rsidR="00A85A8B">
        <w:rPr>
          <w:rFonts w:ascii="Cambria" w:eastAsia="Cambria" w:hAnsi="Cambria" w:cs="Cambria"/>
          <w:color w:val="000000"/>
          <w:sz w:val="20"/>
          <w:szCs w:val="20"/>
        </w:rPr>
        <w:t>F</w:t>
      </w:r>
      <w:r>
        <w:rPr>
          <w:rFonts w:ascii="Cambria" w:eastAsia="Cambria" w:hAnsi="Cambria" w:cs="Cambria"/>
          <w:color w:val="000000"/>
          <w:sz w:val="20"/>
          <w:szCs w:val="20"/>
        </w:rPr>
        <w:t xml:space="preserve">riendly </w:t>
      </w:r>
      <w:r w:rsidR="00A85A8B">
        <w:rPr>
          <w:rFonts w:ascii="Cambria" w:eastAsia="Cambria" w:hAnsi="Cambria" w:cs="Cambria"/>
          <w:color w:val="000000"/>
          <w:sz w:val="20"/>
          <w:szCs w:val="20"/>
        </w:rPr>
        <w:t>S</w:t>
      </w:r>
      <w:r>
        <w:rPr>
          <w:rFonts w:ascii="Cambria" w:eastAsia="Cambria" w:hAnsi="Cambria" w:cs="Cambria"/>
          <w:color w:val="000000"/>
          <w:sz w:val="20"/>
          <w:szCs w:val="20"/>
        </w:rPr>
        <w:t xml:space="preserve">ettlement </w:t>
      </w:r>
      <w:r w:rsidR="00A85A8B">
        <w:rPr>
          <w:rFonts w:ascii="Cambria" w:eastAsia="Cambria" w:hAnsi="Cambria" w:cs="Cambria"/>
          <w:color w:val="000000"/>
          <w:sz w:val="20"/>
          <w:szCs w:val="20"/>
        </w:rPr>
        <w:t>A</w:t>
      </w:r>
      <w:r>
        <w:rPr>
          <w:rFonts w:ascii="Cambria" w:eastAsia="Cambria" w:hAnsi="Cambria" w:cs="Cambria"/>
          <w:color w:val="000000"/>
          <w:sz w:val="20"/>
          <w:szCs w:val="20"/>
        </w:rPr>
        <w:t xml:space="preserve">greement on the following terms: </w:t>
      </w:r>
    </w:p>
    <w:p w14:paraId="71C83A0A" w14:textId="77777777" w:rsidR="00154828" w:rsidRPr="00376B85" w:rsidRDefault="00154828" w:rsidP="00535F0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rPr>
      </w:pPr>
    </w:p>
    <w:p w14:paraId="29678E9D" w14:textId="77777777" w:rsidR="006A0644" w:rsidRPr="00376B85" w:rsidRDefault="00CA6830" w:rsidP="00535F06">
      <w:pPr>
        <w:ind w:left="737" w:right="737"/>
        <w:jc w:val="center"/>
        <w:rPr>
          <w:rFonts w:ascii="Cambria" w:hAnsi="Cambria"/>
          <w:b/>
          <w:bCs/>
          <w:sz w:val="20"/>
          <w:szCs w:val="20"/>
        </w:rPr>
      </w:pPr>
      <w:r>
        <w:rPr>
          <w:rFonts w:ascii="Cambria" w:eastAsia="Cambria" w:hAnsi="Cambria" w:cs="Cambria"/>
          <w:b/>
          <w:bCs/>
          <w:sz w:val="20"/>
          <w:szCs w:val="20"/>
        </w:rPr>
        <w:t>FRIENDLY SETTLEMENT AGREEMENT</w:t>
      </w:r>
    </w:p>
    <w:p w14:paraId="04D6F5FB" w14:textId="5F65C31D" w:rsidR="006A0644" w:rsidRPr="00376B85" w:rsidRDefault="00CA6830" w:rsidP="00535F06">
      <w:pPr>
        <w:ind w:left="737" w:right="737"/>
        <w:jc w:val="center"/>
        <w:rPr>
          <w:rFonts w:ascii="Cambria" w:hAnsi="Cambria"/>
          <w:b/>
          <w:bCs/>
          <w:sz w:val="20"/>
          <w:szCs w:val="20"/>
        </w:rPr>
      </w:pPr>
      <w:r>
        <w:rPr>
          <w:rFonts w:ascii="Cambria" w:eastAsia="Cambria" w:hAnsi="Cambria" w:cs="Cambria"/>
          <w:b/>
          <w:bCs/>
          <w:sz w:val="20"/>
          <w:szCs w:val="20"/>
        </w:rPr>
        <w:t>CASE No. 14</w:t>
      </w:r>
      <w:r w:rsidR="00EC2F63">
        <w:rPr>
          <w:rFonts w:ascii="Cambria" w:eastAsia="Cambria" w:hAnsi="Cambria" w:cs="Cambria"/>
          <w:b/>
          <w:bCs/>
          <w:sz w:val="20"/>
          <w:szCs w:val="20"/>
        </w:rPr>
        <w:t>,</w:t>
      </w:r>
      <w:r>
        <w:rPr>
          <w:rFonts w:ascii="Cambria" w:eastAsia="Cambria" w:hAnsi="Cambria" w:cs="Cambria"/>
          <w:b/>
          <w:bCs/>
          <w:sz w:val="20"/>
          <w:szCs w:val="20"/>
        </w:rPr>
        <w:t>291 CAPTAIN N</w:t>
      </w:r>
    </w:p>
    <w:p w14:paraId="45A74299" w14:textId="77777777" w:rsidR="006A0644" w:rsidRPr="00376B85" w:rsidRDefault="006A0644" w:rsidP="00535F06">
      <w:pPr>
        <w:tabs>
          <w:tab w:val="center" w:pos="5400"/>
        </w:tabs>
        <w:suppressAutoHyphens/>
        <w:rPr>
          <w:rFonts w:ascii="Cambria" w:eastAsia="Times New Roman" w:hAnsi="Cambria" w:cstheme="minorHAnsi"/>
          <w:color w:val="000000" w:themeColor="text1"/>
          <w:sz w:val="20"/>
          <w:szCs w:val="20"/>
          <w:u w:color="000000"/>
          <w:bdr w:val="none" w:sz="0" w:space="0" w:color="auto"/>
          <w:lang w:eastAsia="es-ES_tradnl"/>
        </w:rPr>
      </w:pPr>
    </w:p>
    <w:p w14:paraId="3CB2CC10" w14:textId="2B25E7E3" w:rsidR="006A0644" w:rsidRPr="00376B85" w:rsidRDefault="00CA6830" w:rsidP="00535F06">
      <w:pPr>
        <w:ind w:left="737" w:right="737"/>
        <w:jc w:val="both"/>
        <w:rPr>
          <w:rFonts w:ascii="Cambria" w:hAnsi="Cambria"/>
          <w:sz w:val="20"/>
          <w:szCs w:val="20"/>
        </w:rPr>
      </w:pPr>
      <w:r>
        <w:rPr>
          <w:rFonts w:ascii="Cambria" w:eastAsia="Cambria" w:hAnsi="Cambria" w:cs="Cambria"/>
          <w:sz w:val="20"/>
          <w:szCs w:val="20"/>
        </w:rPr>
        <w:t>On October 25, 2021, in the city of Bogotá D.C., on the one side, María del Pilar Gutiérrez Perilla, Advisor to the Directorate of International Legal Defense of the National Agency for the Legal Defense of the State, acting with due authorization on behalf of the Colombian State</w:t>
      </w:r>
      <w:r w:rsidR="00EC2F63">
        <w:rPr>
          <w:rFonts w:ascii="Cambria" w:eastAsia="Cambria" w:hAnsi="Cambria" w:cs="Cambria"/>
          <w:sz w:val="20"/>
          <w:szCs w:val="20"/>
        </w:rPr>
        <w:t xml:space="preserve"> (</w:t>
      </w:r>
      <w:r>
        <w:rPr>
          <w:rFonts w:ascii="Cambria" w:eastAsia="Cambria" w:hAnsi="Cambria" w:cs="Cambria"/>
          <w:sz w:val="20"/>
          <w:szCs w:val="20"/>
        </w:rPr>
        <w:t>hereinafter “the State” or “the Colombian State”</w:t>
      </w:r>
      <w:r w:rsidR="00EC2F63">
        <w:rPr>
          <w:rFonts w:ascii="Cambria" w:eastAsia="Cambria" w:hAnsi="Cambria" w:cs="Cambria"/>
          <w:sz w:val="20"/>
          <w:szCs w:val="20"/>
        </w:rPr>
        <w:t>)</w:t>
      </w:r>
      <w:r>
        <w:rPr>
          <w:rFonts w:ascii="Cambria" w:eastAsia="Cambria" w:hAnsi="Cambria" w:cs="Cambria"/>
          <w:sz w:val="20"/>
          <w:szCs w:val="20"/>
        </w:rPr>
        <w:t xml:space="preserve">, and on the other side, lawyer Germán Humberto </w:t>
      </w:r>
      <w:proofErr w:type="spellStart"/>
      <w:r>
        <w:rPr>
          <w:rFonts w:ascii="Cambria" w:eastAsia="Cambria" w:hAnsi="Cambria" w:cs="Cambria"/>
          <w:sz w:val="20"/>
          <w:szCs w:val="20"/>
        </w:rPr>
        <w:t>Rincón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Perfetti</w:t>
      </w:r>
      <w:proofErr w:type="spellEnd"/>
      <w:r w:rsidR="00EC2F63">
        <w:rPr>
          <w:rFonts w:ascii="Cambria" w:eastAsia="Cambria" w:hAnsi="Cambria" w:cs="Cambria"/>
          <w:sz w:val="20"/>
          <w:szCs w:val="20"/>
        </w:rPr>
        <w:t xml:space="preserve"> (</w:t>
      </w:r>
      <w:r>
        <w:rPr>
          <w:rFonts w:ascii="Cambria" w:eastAsia="Cambria" w:hAnsi="Cambria" w:cs="Cambria"/>
          <w:sz w:val="20"/>
          <w:szCs w:val="20"/>
        </w:rPr>
        <w:t>hereinafter referred to as “the petitioner”</w:t>
      </w:r>
      <w:r w:rsidR="00EC2F63">
        <w:rPr>
          <w:rFonts w:ascii="Cambria" w:eastAsia="Cambria" w:hAnsi="Cambria" w:cs="Cambria"/>
          <w:sz w:val="20"/>
          <w:szCs w:val="20"/>
        </w:rPr>
        <w:t xml:space="preserve">) </w:t>
      </w:r>
      <w:r>
        <w:rPr>
          <w:rFonts w:ascii="Cambria" w:eastAsia="Cambria" w:hAnsi="Cambria" w:cs="Cambria"/>
          <w:sz w:val="20"/>
          <w:szCs w:val="20"/>
        </w:rPr>
        <w:t xml:space="preserve">met to sign this Friendly Settlement Agreement </w:t>
      </w:r>
      <w:r w:rsidR="00EC2F63">
        <w:rPr>
          <w:rFonts w:ascii="Cambria" w:eastAsia="Cambria" w:hAnsi="Cambria" w:cs="Cambria"/>
          <w:sz w:val="20"/>
          <w:szCs w:val="20"/>
        </w:rPr>
        <w:t>with</w:t>
      </w:r>
      <w:r>
        <w:rPr>
          <w:rFonts w:ascii="Cambria" w:eastAsia="Cambria" w:hAnsi="Cambria" w:cs="Cambria"/>
          <w:sz w:val="20"/>
          <w:szCs w:val="20"/>
        </w:rPr>
        <w:t xml:space="preserve">in the framework </w:t>
      </w:r>
      <w:r w:rsidR="00EC2F63">
        <w:rPr>
          <w:rFonts w:ascii="Cambria" w:eastAsia="Cambria" w:hAnsi="Cambria" w:cs="Cambria"/>
          <w:sz w:val="20"/>
          <w:szCs w:val="20"/>
        </w:rPr>
        <w:t>of C</w:t>
      </w:r>
      <w:r>
        <w:rPr>
          <w:rFonts w:ascii="Cambria" w:eastAsia="Cambria" w:hAnsi="Cambria" w:cs="Cambria"/>
          <w:sz w:val="20"/>
          <w:szCs w:val="20"/>
        </w:rPr>
        <w:t>ase No. 14</w:t>
      </w:r>
      <w:r w:rsidR="00EC2F63">
        <w:rPr>
          <w:rFonts w:ascii="Cambria" w:eastAsia="Cambria" w:hAnsi="Cambria" w:cs="Cambria"/>
          <w:sz w:val="20"/>
          <w:szCs w:val="20"/>
        </w:rPr>
        <w:t>,</w:t>
      </w:r>
      <w:r>
        <w:rPr>
          <w:rFonts w:ascii="Cambria" w:eastAsia="Cambria" w:hAnsi="Cambria" w:cs="Cambria"/>
          <w:sz w:val="20"/>
          <w:szCs w:val="20"/>
        </w:rPr>
        <w:t>291</w:t>
      </w:r>
      <w:r w:rsidR="00EC2F63">
        <w:rPr>
          <w:rFonts w:ascii="Cambria" w:eastAsia="Cambria" w:hAnsi="Cambria" w:cs="Cambria"/>
          <w:sz w:val="20"/>
          <w:szCs w:val="20"/>
        </w:rPr>
        <w:t>,</w:t>
      </w:r>
      <w:r>
        <w:rPr>
          <w:rFonts w:ascii="Cambria" w:eastAsia="Cambria" w:hAnsi="Cambria" w:cs="Cambria"/>
          <w:sz w:val="20"/>
          <w:szCs w:val="20"/>
        </w:rPr>
        <w:t xml:space="preserve"> Captain N, pending</w:t>
      </w:r>
      <w:r w:rsidR="00EC2F63">
        <w:rPr>
          <w:rFonts w:ascii="Cambria" w:eastAsia="Cambria" w:hAnsi="Cambria" w:cs="Cambria"/>
          <w:sz w:val="20"/>
          <w:szCs w:val="20"/>
        </w:rPr>
        <w:t xml:space="preserve"> resolution</w:t>
      </w:r>
      <w:r>
        <w:rPr>
          <w:rFonts w:ascii="Cambria" w:eastAsia="Cambria" w:hAnsi="Cambria" w:cs="Cambria"/>
          <w:sz w:val="20"/>
          <w:szCs w:val="20"/>
        </w:rPr>
        <w:t xml:space="preserve"> before the Inter-American Commission on Human Rights. </w:t>
      </w:r>
    </w:p>
    <w:p w14:paraId="324B4B8B" w14:textId="77777777" w:rsidR="006A0644" w:rsidRDefault="006A0644" w:rsidP="00535F06">
      <w:pPr>
        <w:ind w:left="737" w:right="737"/>
        <w:jc w:val="both"/>
        <w:rPr>
          <w:rFonts w:ascii="Cambria" w:hAnsi="Cambria"/>
          <w:sz w:val="20"/>
          <w:szCs w:val="20"/>
        </w:rPr>
      </w:pPr>
    </w:p>
    <w:p w14:paraId="11B57D8F" w14:textId="77777777" w:rsidR="00837308" w:rsidRPr="00376B85" w:rsidRDefault="00837308" w:rsidP="00535F06">
      <w:pPr>
        <w:ind w:left="737" w:right="737"/>
        <w:jc w:val="both"/>
        <w:rPr>
          <w:rFonts w:ascii="Cambria" w:hAnsi="Cambria"/>
          <w:sz w:val="20"/>
          <w:szCs w:val="20"/>
        </w:rPr>
      </w:pPr>
    </w:p>
    <w:p w14:paraId="1B295929" w14:textId="77777777" w:rsidR="00621189" w:rsidRDefault="00621189" w:rsidP="00535F06">
      <w:pPr>
        <w:ind w:left="737" w:right="737"/>
        <w:jc w:val="center"/>
        <w:rPr>
          <w:rFonts w:ascii="Cambria" w:eastAsia="Cambria" w:hAnsi="Cambria" w:cs="Cambria"/>
          <w:b/>
          <w:bCs/>
          <w:sz w:val="20"/>
          <w:szCs w:val="20"/>
        </w:rPr>
      </w:pPr>
    </w:p>
    <w:p w14:paraId="0D9DE326" w14:textId="7D1B4B6C" w:rsidR="006A0644" w:rsidRPr="00376B85" w:rsidRDefault="00CA6830" w:rsidP="00535F06">
      <w:pPr>
        <w:ind w:left="737" w:right="737"/>
        <w:jc w:val="center"/>
        <w:rPr>
          <w:rFonts w:ascii="Cambria" w:hAnsi="Cambria"/>
          <w:b/>
          <w:bCs/>
          <w:sz w:val="20"/>
          <w:szCs w:val="20"/>
        </w:rPr>
      </w:pPr>
      <w:r>
        <w:rPr>
          <w:rFonts w:ascii="Cambria" w:eastAsia="Cambria" w:hAnsi="Cambria" w:cs="Cambria"/>
          <w:b/>
          <w:bCs/>
          <w:sz w:val="20"/>
          <w:szCs w:val="20"/>
        </w:rPr>
        <w:t>FIRST</w:t>
      </w:r>
      <w:r w:rsidR="008C71F2">
        <w:rPr>
          <w:rFonts w:ascii="Cambria" w:eastAsia="Cambria" w:hAnsi="Cambria" w:cs="Cambria"/>
          <w:b/>
          <w:bCs/>
          <w:sz w:val="20"/>
          <w:szCs w:val="20"/>
        </w:rPr>
        <w:t xml:space="preserve"> PART</w:t>
      </w:r>
      <w:r>
        <w:rPr>
          <w:rFonts w:ascii="Cambria" w:eastAsia="Cambria" w:hAnsi="Cambria" w:cs="Cambria"/>
          <w:b/>
          <w:bCs/>
          <w:sz w:val="20"/>
          <w:szCs w:val="20"/>
        </w:rPr>
        <w:t>: CONCEPTS</w:t>
      </w:r>
    </w:p>
    <w:p w14:paraId="7D1FDF80" w14:textId="77777777" w:rsidR="006A0644" w:rsidRPr="00376B85" w:rsidRDefault="006A0644" w:rsidP="00535F06">
      <w:pPr>
        <w:tabs>
          <w:tab w:val="center" w:pos="5400"/>
        </w:tabs>
        <w:suppressAutoHyphens/>
        <w:rPr>
          <w:rFonts w:ascii="Cambria" w:eastAsia="Times New Roman" w:hAnsi="Cambria" w:cstheme="minorHAnsi"/>
          <w:color w:val="000000" w:themeColor="text1"/>
          <w:sz w:val="20"/>
          <w:szCs w:val="20"/>
          <w:u w:color="000000"/>
          <w:bdr w:val="none" w:sz="0" w:space="0" w:color="auto"/>
          <w:lang w:eastAsia="es-ES_tradnl"/>
        </w:rPr>
      </w:pPr>
    </w:p>
    <w:p w14:paraId="4ACE2244" w14:textId="041C8704"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For the purposes of this document, the terms listed hereunder </w:t>
      </w:r>
      <w:r w:rsidR="00EC2F63">
        <w:rPr>
          <w:rFonts w:ascii="Cambria" w:eastAsia="Cambria" w:hAnsi="Cambria" w:cs="Cambria"/>
          <w:color w:val="000000"/>
          <w:sz w:val="20"/>
          <w:szCs w:val="20"/>
          <w:u w:color="000000"/>
          <w:lang w:eastAsia="es-ES_tradnl"/>
        </w:rPr>
        <w:t>sha</w:t>
      </w:r>
      <w:r>
        <w:rPr>
          <w:rFonts w:ascii="Cambria" w:eastAsia="Cambria" w:hAnsi="Cambria" w:cs="Cambria"/>
          <w:color w:val="000000"/>
          <w:sz w:val="20"/>
          <w:szCs w:val="20"/>
          <w:u w:color="000000"/>
          <w:lang w:eastAsia="es-ES_tradnl"/>
        </w:rPr>
        <w:t xml:space="preserve">ll be understood as follows: </w:t>
      </w:r>
    </w:p>
    <w:p w14:paraId="610572C7"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29112199" w14:textId="7777777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IACHR or Inter-American Commission:</w:t>
      </w:r>
      <w:r>
        <w:rPr>
          <w:rFonts w:ascii="Cambria" w:eastAsia="Cambria" w:hAnsi="Cambria" w:cs="Cambria"/>
          <w:color w:val="000000"/>
          <w:sz w:val="20"/>
          <w:szCs w:val="20"/>
          <w:u w:color="000000"/>
          <w:lang w:eastAsia="es-ES_tradnl"/>
        </w:rPr>
        <w:t xml:space="preserve"> The Inter-American Commission on Human Rights. </w:t>
      </w:r>
    </w:p>
    <w:p w14:paraId="1142B43D"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470950D7" w14:textId="2FEF1F84"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Non-pecuniary damage:</w:t>
      </w:r>
      <w:r>
        <w:rPr>
          <w:rFonts w:ascii="Cambria" w:eastAsia="Cambria" w:hAnsi="Cambria" w:cs="Cambria"/>
          <w:color w:val="000000"/>
          <w:sz w:val="20"/>
          <w:szCs w:val="20"/>
          <w:u w:color="000000"/>
          <w:lang w:eastAsia="es-ES_tradnl"/>
        </w:rPr>
        <w:t xml:space="preserve"> Harmful effects of the </w:t>
      </w:r>
      <w:r w:rsidR="005D74F8">
        <w:rPr>
          <w:rFonts w:ascii="Cambria" w:eastAsia="Cambria" w:hAnsi="Cambria" w:cs="Cambria"/>
          <w:color w:val="000000"/>
          <w:sz w:val="20"/>
          <w:szCs w:val="20"/>
          <w:u w:color="000000"/>
          <w:lang w:eastAsia="es-ES_tradnl"/>
        </w:rPr>
        <w:t xml:space="preserve">case </w:t>
      </w:r>
      <w:r>
        <w:rPr>
          <w:rFonts w:ascii="Cambria" w:eastAsia="Cambria" w:hAnsi="Cambria" w:cs="Cambria"/>
          <w:color w:val="000000"/>
          <w:sz w:val="20"/>
          <w:szCs w:val="20"/>
          <w:u w:color="000000"/>
          <w:lang w:eastAsia="es-ES_tradnl"/>
        </w:rPr>
        <w:t xml:space="preserve">facts that do not have an economic or patrimonial nature, which are manifested through the pain, affliction, sadness, </w:t>
      </w:r>
      <w:proofErr w:type="gramStart"/>
      <w:r>
        <w:rPr>
          <w:rFonts w:ascii="Cambria" w:eastAsia="Cambria" w:hAnsi="Cambria" w:cs="Cambria"/>
          <w:color w:val="000000"/>
          <w:sz w:val="20"/>
          <w:szCs w:val="20"/>
          <w:u w:color="000000"/>
          <w:lang w:eastAsia="es-ES_tradnl"/>
        </w:rPr>
        <w:t>anguish</w:t>
      </w:r>
      <w:proofErr w:type="gramEnd"/>
      <w:r>
        <w:rPr>
          <w:rFonts w:ascii="Cambria" w:eastAsia="Cambria" w:hAnsi="Cambria" w:cs="Cambria"/>
          <w:color w:val="000000"/>
          <w:sz w:val="20"/>
          <w:szCs w:val="20"/>
          <w:u w:color="000000"/>
          <w:lang w:eastAsia="es-ES_tradnl"/>
        </w:rPr>
        <w:t xml:space="preserve"> and anxiety of the victims. </w:t>
      </w:r>
    </w:p>
    <w:p w14:paraId="4B6F2949"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028FC5EB" w14:textId="5F6D331B"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Non-material damage:</w:t>
      </w:r>
      <w:r>
        <w:rPr>
          <w:rFonts w:ascii="Cambria" w:eastAsia="Cambria" w:hAnsi="Cambria" w:cs="Cambria"/>
          <w:color w:val="000000"/>
          <w:sz w:val="20"/>
          <w:szCs w:val="20"/>
          <w:u w:color="000000"/>
          <w:lang w:eastAsia="es-ES_tradnl"/>
        </w:rPr>
        <w:t xml:space="preserve"> Suffering and affliction caused upon the victims, the undermining of values that are very dear to persons and the non-pecuniary disturbance of the living conditions of the victim or their next of kin.</w:t>
      </w:r>
      <w:r>
        <w:rPr>
          <w:rStyle w:val="FootnoteReference"/>
          <w:rFonts w:ascii="Cambria" w:eastAsia="Times New Roman" w:hAnsi="Cambria" w:cstheme="minorHAnsi"/>
          <w:color w:val="000000" w:themeColor="text1"/>
          <w:sz w:val="20"/>
          <w:szCs w:val="20"/>
          <w:u w:color="000000"/>
          <w:bdr w:val="none" w:sz="0" w:space="0" w:color="auto"/>
          <w:lang w:val="es-CO" w:eastAsia="es-ES_tradnl"/>
        </w:rPr>
        <w:footnoteReference w:id="4"/>
      </w:r>
    </w:p>
    <w:p w14:paraId="60A8672A"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378AA933" w14:textId="0D628EAF"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State or Colombian State:</w:t>
      </w:r>
      <w:r>
        <w:rPr>
          <w:rFonts w:ascii="Cambria" w:eastAsia="Cambria" w:hAnsi="Cambria" w:cs="Cambria"/>
          <w:color w:val="000000"/>
          <w:sz w:val="20"/>
          <w:szCs w:val="20"/>
          <w:u w:color="000000"/>
          <w:lang w:eastAsia="es-ES_tradnl"/>
        </w:rPr>
        <w:t xml:space="preserve"> In accordance with Public International Law, it will be understood that it is the signatory of the American Convention on Human Rights (hereinafter “the American Convention” or “ACHR</w:t>
      </w:r>
      <w:r w:rsidR="005D74F8">
        <w:rPr>
          <w:rFonts w:ascii="Cambria" w:eastAsia="Cambria" w:hAnsi="Cambria" w:cs="Cambria"/>
          <w:color w:val="000000"/>
          <w:sz w:val="20"/>
          <w:szCs w:val="20"/>
          <w:u w:color="000000"/>
          <w:lang w:eastAsia="es-ES_tradnl"/>
        </w:rPr>
        <w:t>.</w:t>
      </w:r>
      <w:r>
        <w:rPr>
          <w:rFonts w:ascii="Cambria" w:eastAsia="Cambria" w:hAnsi="Cambria" w:cs="Cambria"/>
          <w:color w:val="000000"/>
          <w:sz w:val="20"/>
          <w:szCs w:val="20"/>
          <w:u w:color="000000"/>
          <w:lang w:eastAsia="es-ES_tradnl"/>
        </w:rPr>
        <w:t xml:space="preserve">”) </w:t>
      </w:r>
    </w:p>
    <w:p w14:paraId="5D89EC6E"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0F402F2D" w14:textId="08C10430"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Satisfaction measures:</w:t>
      </w:r>
      <w:r>
        <w:rPr>
          <w:rFonts w:ascii="Cambria" w:eastAsia="Cambria" w:hAnsi="Cambria" w:cs="Cambria"/>
          <w:color w:val="000000"/>
          <w:sz w:val="20"/>
          <w:szCs w:val="20"/>
          <w:u w:color="000000"/>
          <w:lang w:eastAsia="es-ES_tradnl"/>
        </w:rPr>
        <w:t xml:space="preserve"> </w:t>
      </w:r>
      <w:proofErr w:type="gramStart"/>
      <w:r>
        <w:rPr>
          <w:rFonts w:ascii="Cambria" w:eastAsia="Cambria" w:hAnsi="Cambria" w:cs="Cambria"/>
          <w:color w:val="000000"/>
          <w:sz w:val="20"/>
          <w:szCs w:val="20"/>
          <w:u w:color="000000"/>
          <w:lang w:eastAsia="es-ES_tradnl"/>
        </w:rPr>
        <w:t>Non-pecuniary</w:t>
      </w:r>
      <w:proofErr w:type="gramEnd"/>
      <w:r>
        <w:rPr>
          <w:rFonts w:ascii="Cambria" w:eastAsia="Cambria" w:hAnsi="Cambria" w:cs="Cambria"/>
          <w:color w:val="000000"/>
          <w:sz w:val="20"/>
          <w:szCs w:val="20"/>
          <w:u w:color="000000"/>
          <w:lang w:eastAsia="es-ES_tradnl"/>
        </w:rPr>
        <w:t xml:space="preserve"> measures whose purpose is to ensure the recovery of the victims from the damage that has been caused to them. Some examples of this type of measure are</w:t>
      </w:r>
      <w:r w:rsidR="005D74F8">
        <w:rPr>
          <w:rFonts w:ascii="Cambria" w:eastAsia="Cambria" w:hAnsi="Cambria" w:cs="Cambria"/>
          <w:color w:val="000000"/>
          <w:sz w:val="20"/>
          <w:szCs w:val="20"/>
          <w:u w:color="000000"/>
          <w:lang w:eastAsia="es-ES_tradnl"/>
        </w:rPr>
        <w:t xml:space="preserve"> the</w:t>
      </w:r>
      <w:r>
        <w:rPr>
          <w:rFonts w:ascii="Cambria" w:eastAsia="Cambria" w:hAnsi="Cambria" w:cs="Cambria"/>
          <w:color w:val="000000"/>
          <w:sz w:val="20"/>
          <w:szCs w:val="20"/>
          <w:u w:color="000000"/>
          <w:lang w:eastAsia="es-ES_tradnl"/>
        </w:rPr>
        <w:t xml:space="preserve"> public </w:t>
      </w:r>
      <w:r w:rsidR="005D74F8">
        <w:rPr>
          <w:rFonts w:ascii="Cambria" w:eastAsia="Cambria" w:hAnsi="Cambria" w:cs="Cambria"/>
          <w:color w:val="000000"/>
          <w:sz w:val="20"/>
          <w:szCs w:val="20"/>
          <w:u w:color="000000"/>
          <w:lang w:eastAsia="es-ES_tradnl"/>
        </w:rPr>
        <w:t>disclosure</w:t>
      </w:r>
      <w:r>
        <w:rPr>
          <w:rFonts w:ascii="Cambria" w:eastAsia="Cambria" w:hAnsi="Cambria" w:cs="Cambria"/>
          <w:color w:val="000000"/>
          <w:sz w:val="20"/>
          <w:szCs w:val="20"/>
          <w:u w:color="000000"/>
          <w:lang w:eastAsia="es-ES_tradnl"/>
        </w:rPr>
        <w:t xml:space="preserve"> of the truth and acts of redress. </w:t>
      </w:r>
    </w:p>
    <w:p w14:paraId="2C5E8473"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410C04F9" w14:textId="7777777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Parties:</w:t>
      </w:r>
      <w:r>
        <w:rPr>
          <w:rFonts w:ascii="Cambria" w:eastAsia="Cambria" w:hAnsi="Cambria" w:cs="Cambria"/>
          <w:color w:val="000000"/>
          <w:sz w:val="20"/>
          <w:szCs w:val="20"/>
          <w:u w:color="000000"/>
          <w:lang w:eastAsia="es-ES_tradnl"/>
        </w:rPr>
        <w:t xml:space="preserve"> State of Colombia, the victim’s next of kin, as well as their representatives. </w:t>
      </w:r>
    </w:p>
    <w:p w14:paraId="05278C18"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59361AB5" w14:textId="7777777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Acknowledgement of responsibility</w:t>
      </w:r>
      <w:r>
        <w:rPr>
          <w:rFonts w:ascii="Cambria" w:eastAsia="Cambria" w:hAnsi="Cambria" w:cs="Cambria"/>
          <w:color w:val="000000"/>
          <w:sz w:val="20"/>
          <w:szCs w:val="20"/>
          <w:u w:color="000000"/>
          <w:lang w:eastAsia="es-ES_tradnl"/>
        </w:rPr>
        <w:t xml:space="preserve">: Acceptance of the facts and human rights violations attributed to the State. </w:t>
      </w:r>
    </w:p>
    <w:p w14:paraId="0BAB6F1E"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4AD291D0" w14:textId="69E37E41"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Integral reparation:</w:t>
      </w:r>
      <w:r>
        <w:rPr>
          <w:rFonts w:ascii="Cambria" w:eastAsia="Cambria" w:hAnsi="Cambria" w:cs="Cambria"/>
          <w:color w:val="000000"/>
          <w:sz w:val="20"/>
          <w:szCs w:val="20"/>
          <w:u w:color="000000"/>
          <w:lang w:eastAsia="es-ES_tradnl"/>
        </w:rPr>
        <w:t xml:space="preserve"> All those measures that objectively and symbolically restore the victim to the sta</w:t>
      </w:r>
      <w:r w:rsidR="005D74F8">
        <w:rPr>
          <w:rFonts w:ascii="Cambria" w:eastAsia="Cambria" w:hAnsi="Cambria" w:cs="Cambria"/>
          <w:color w:val="000000"/>
          <w:sz w:val="20"/>
          <w:szCs w:val="20"/>
          <w:u w:color="000000"/>
          <w:lang w:eastAsia="es-ES_tradnl"/>
        </w:rPr>
        <w:t xml:space="preserve">te </w:t>
      </w:r>
      <w:proofErr w:type="gramStart"/>
      <w:r w:rsidR="005D74F8">
        <w:rPr>
          <w:rFonts w:ascii="Cambria" w:eastAsia="Cambria" w:hAnsi="Cambria" w:cs="Cambria"/>
          <w:color w:val="000000"/>
          <w:sz w:val="20"/>
          <w:szCs w:val="20"/>
          <w:u w:color="000000"/>
          <w:lang w:eastAsia="es-ES_tradnl"/>
        </w:rPr>
        <w:t>previous to</w:t>
      </w:r>
      <w:proofErr w:type="gramEnd"/>
      <w:r>
        <w:rPr>
          <w:rFonts w:ascii="Cambria" w:eastAsia="Cambria" w:hAnsi="Cambria" w:cs="Cambria"/>
          <w:color w:val="000000"/>
          <w:sz w:val="20"/>
          <w:szCs w:val="20"/>
          <w:u w:color="000000"/>
          <w:lang w:eastAsia="es-ES_tradnl"/>
        </w:rPr>
        <w:t xml:space="preserve"> the commission of the damage. </w:t>
      </w:r>
    </w:p>
    <w:p w14:paraId="0B30B015"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65DFCF19" w14:textId="77DA06D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Representative of the victims:</w:t>
      </w:r>
      <w:r>
        <w:rPr>
          <w:rFonts w:ascii="Cambria" w:eastAsia="Cambria" w:hAnsi="Cambria" w:cs="Cambria"/>
          <w:color w:val="000000"/>
          <w:sz w:val="20"/>
          <w:szCs w:val="20"/>
          <w:u w:color="000000"/>
          <w:lang w:eastAsia="es-ES_tradnl"/>
        </w:rPr>
        <w:t xml:space="preserve"> Organization </w:t>
      </w:r>
      <w:r w:rsidR="001A608D">
        <w:rPr>
          <w:rFonts w:ascii="Cambria" w:eastAsia="Cambria" w:hAnsi="Cambria" w:cs="Cambria"/>
          <w:color w:val="000000"/>
          <w:sz w:val="20"/>
          <w:szCs w:val="20"/>
          <w:u w:color="000000"/>
          <w:lang w:eastAsia="es-ES_tradnl"/>
        </w:rPr>
        <w:t>“</w:t>
      </w:r>
      <w:proofErr w:type="spellStart"/>
      <w:r>
        <w:rPr>
          <w:rFonts w:ascii="Cambria" w:eastAsia="Cambria" w:hAnsi="Cambria" w:cs="Cambria"/>
          <w:color w:val="000000"/>
          <w:sz w:val="20"/>
          <w:szCs w:val="20"/>
          <w:u w:color="000000"/>
          <w:lang w:eastAsia="es-ES_tradnl"/>
        </w:rPr>
        <w:t>Indemnizaciones</w:t>
      </w:r>
      <w:proofErr w:type="spellEnd"/>
      <w:r>
        <w:rPr>
          <w:rFonts w:ascii="Cambria" w:eastAsia="Cambria" w:hAnsi="Cambria" w:cs="Cambria"/>
          <w:color w:val="000000"/>
          <w:sz w:val="20"/>
          <w:szCs w:val="20"/>
          <w:u w:color="000000"/>
          <w:lang w:eastAsia="es-ES_tradnl"/>
        </w:rPr>
        <w:t xml:space="preserve"> Paz</w:t>
      </w:r>
      <w:r w:rsidR="001A608D">
        <w:rPr>
          <w:rFonts w:ascii="Cambria" w:eastAsia="Cambria" w:hAnsi="Cambria" w:cs="Cambria"/>
          <w:color w:val="000000"/>
          <w:sz w:val="20"/>
          <w:szCs w:val="20"/>
          <w:u w:color="000000"/>
          <w:lang w:eastAsia="es-ES_tradnl"/>
        </w:rPr>
        <w:t>”.</w:t>
      </w:r>
      <w:r>
        <w:rPr>
          <w:rFonts w:ascii="Cambria" w:eastAsia="Cambria" w:hAnsi="Cambria" w:cs="Cambria"/>
          <w:color w:val="000000"/>
          <w:sz w:val="20"/>
          <w:szCs w:val="20"/>
          <w:u w:color="000000"/>
          <w:lang w:eastAsia="es-ES_tradnl"/>
        </w:rPr>
        <w:t xml:space="preserve"> </w:t>
      </w:r>
    </w:p>
    <w:p w14:paraId="5618D822"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2287954" w14:textId="73C5A6B1"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b/>
          <w:bCs/>
          <w:color w:val="000000"/>
          <w:sz w:val="20"/>
          <w:szCs w:val="20"/>
          <w:u w:val="single" w:color="000000"/>
          <w:lang w:eastAsia="es-ES_tradnl"/>
        </w:rPr>
        <w:t>Friendly</w:t>
      </w:r>
      <w:r w:rsidR="00490F97">
        <w:rPr>
          <w:rFonts w:ascii="Cambria" w:eastAsia="Cambria" w:hAnsi="Cambria" w:cs="Cambria"/>
          <w:b/>
          <w:bCs/>
          <w:color w:val="000000"/>
          <w:sz w:val="20"/>
          <w:szCs w:val="20"/>
          <w:u w:val="single" w:color="000000"/>
          <w:lang w:eastAsia="es-ES_tradnl"/>
        </w:rPr>
        <w:t xml:space="preserve"> </w:t>
      </w:r>
      <w:r>
        <w:rPr>
          <w:rFonts w:ascii="Cambria" w:eastAsia="Cambria" w:hAnsi="Cambria" w:cs="Cambria"/>
          <w:b/>
          <w:bCs/>
          <w:color w:val="000000"/>
          <w:sz w:val="20"/>
          <w:szCs w:val="20"/>
          <w:u w:val="single" w:color="000000"/>
          <w:lang w:eastAsia="es-ES_tradnl"/>
        </w:rPr>
        <w:t>settlement:</w:t>
      </w:r>
      <w:r w:rsidRPr="00376B85">
        <w:rPr>
          <w:rFonts w:ascii="Cambria" w:eastAsia="Cambria" w:hAnsi="Cambria" w:cs="Cambria"/>
          <w:b/>
          <w:bCs/>
          <w:color w:val="000000"/>
          <w:sz w:val="20"/>
          <w:szCs w:val="20"/>
          <w:lang w:eastAsia="es-ES_tradnl"/>
        </w:rPr>
        <w:t xml:space="preserve"> </w:t>
      </w:r>
      <w:r>
        <w:rPr>
          <w:rFonts w:ascii="Cambria" w:eastAsia="Cambria" w:hAnsi="Cambria" w:cs="Cambria"/>
          <w:color w:val="000000"/>
          <w:sz w:val="20"/>
          <w:szCs w:val="20"/>
          <w:u w:color="000000"/>
          <w:lang w:eastAsia="es-ES_tradnl"/>
        </w:rPr>
        <w:t xml:space="preserve">Alternative conflict resolution mechanism, used for peaceful settlement and agreed upon before the Inter-American Commission. </w:t>
      </w:r>
    </w:p>
    <w:p w14:paraId="35C3515A" w14:textId="77777777" w:rsidR="006A0644" w:rsidRPr="00376B85" w:rsidRDefault="006A0644" w:rsidP="00535F06">
      <w:pPr>
        <w:tabs>
          <w:tab w:val="center" w:pos="5400"/>
        </w:tabs>
        <w:suppressAutoHyphens/>
        <w:rPr>
          <w:rFonts w:ascii="Cambria" w:eastAsia="Times New Roman" w:hAnsi="Cambria" w:cstheme="minorHAnsi"/>
          <w:color w:val="000000" w:themeColor="text1"/>
          <w:sz w:val="20"/>
          <w:szCs w:val="20"/>
          <w:u w:color="000000"/>
          <w:bdr w:val="none" w:sz="0" w:space="0" w:color="auto"/>
          <w:lang w:eastAsia="es-ES_tradnl"/>
        </w:rPr>
      </w:pPr>
    </w:p>
    <w:p w14:paraId="7F5A59BB" w14:textId="77777777" w:rsidR="00621189" w:rsidRDefault="00621189" w:rsidP="00535F06">
      <w:pPr>
        <w:tabs>
          <w:tab w:val="center" w:pos="5400"/>
        </w:tabs>
        <w:suppressAutoHyphens/>
        <w:ind w:left="737" w:right="737"/>
        <w:jc w:val="center"/>
        <w:rPr>
          <w:rFonts w:ascii="Cambria" w:eastAsia="Cambria" w:hAnsi="Cambria" w:cs="Cambria"/>
          <w:b/>
          <w:bCs/>
          <w:color w:val="000000"/>
          <w:sz w:val="20"/>
          <w:szCs w:val="20"/>
          <w:u w:color="000000"/>
          <w:lang w:eastAsia="es-ES_tradnl"/>
        </w:rPr>
      </w:pPr>
    </w:p>
    <w:p w14:paraId="2114A843" w14:textId="1C4E352A" w:rsidR="006A0644" w:rsidRPr="00376B85" w:rsidRDefault="00CA6830"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SECOND</w:t>
      </w:r>
      <w:r w:rsidR="004B50F2">
        <w:rPr>
          <w:rFonts w:ascii="Cambria" w:eastAsia="Cambria" w:hAnsi="Cambria" w:cs="Cambria"/>
          <w:b/>
          <w:bCs/>
          <w:color w:val="000000"/>
          <w:sz w:val="20"/>
          <w:szCs w:val="20"/>
          <w:u w:color="000000"/>
          <w:lang w:eastAsia="es-ES_tradnl"/>
        </w:rPr>
        <w:t xml:space="preserve"> PART</w:t>
      </w:r>
      <w:r>
        <w:rPr>
          <w:rFonts w:ascii="Cambria" w:eastAsia="Cambria" w:hAnsi="Cambria" w:cs="Cambria"/>
          <w:b/>
          <w:bCs/>
          <w:color w:val="000000"/>
          <w:sz w:val="20"/>
          <w:szCs w:val="20"/>
          <w:u w:color="000000"/>
          <w:lang w:eastAsia="es-ES_tradnl"/>
        </w:rPr>
        <w:t>: BACKGROUND</w:t>
      </w:r>
    </w:p>
    <w:p w14:paraId="3087DF84" w14:textId="77777777" w:rsidR="0008545C" w:rsidRPr="00376B85" w:rsidRDefault="0008545C"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p>
    <w:p w14:paraId="6796A83D" w14:textId="77777777" w:rsidR="006A0644" w:rsidRPr="00376B85" w:rsidRDefault="00CA6830" w:rsidP="00535F06">
      <w:pPr>
        <w:tabs>
          <w:tab w:val="center" w:pos="5400"/>
        </w:tabs>
        <w:suppressAutoHyphens/>
        <w:ind w:left="737" w:right="737"/>
        <w:jc w:val="both"/>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BEFORE THE INTER-AMERICAN SYSTEM OF HUMAN RIGHTS.</w:t>
      </w:r>
    </w:p>
    <w:p w14:paraId="19C10B79"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DE1D63C" w14:textId="7777777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On February 1, 2013, the Inter-American Commission on Human Rights received a petition filed by Germán Humberto </w:t>
      </w:r>
      <w:proofErr w:type="spellStart"/>
      <w:r>
        <w:rPr>
          <w:rFonts w:ascii="Cambria" w:eastAsia="Cambria" w:hAnsi="Cambria" w:cs="Cambria"/>
          <w:color w:val="000000"/>
          <w:sz w:val="20"/>
          <w:szCs w:val="20"/>
          <w:u w:color="000000"/>
          <w:lang w:eastAsia="es-ES_tradnl"/>
        </w:rPr>
        <w:t>Rincón</w:t>
      </w:r>
      <w:proofErr w:type="spellEnd"/>
      <w:r>
        <w:rPr>
          <w:rFonts w:ascii="Cambria" w:eastAsia="Cambria" w:hAnsi="Cambria" w:cs="Cambria"/>
          <w:color w:val="000000"/>
          <w:sz w:val="20"/>
          <w:szCs w:val="20"/>
          <w:u w:color="000000"/>
          <w:lang w:eastAsia="es-ES_tradnl"/>
        </w:rPr>
        <w:t xml:space="preserve"> </w:t>
      </w:r>
      <w:proofErr w:type="spellStart"/>
      <w:r>
        <w:rPr>
          <w:rFonts w:ascii="Cambria" w:eastAsia="Cambria" w:hAnsi="Cambria" w:cs="Cambria"/>
          <w:color w:val="000000"/>
          <w:sz w:val="20"/>
          <w:szCs w:val="20"/>
          <w:u w:color="000000"/>
          <w:lang w:eastAsia="es-ES_tradnl"/>
        </w:rPr>
        <w:t>Perfetti</w:t>
      </w:r>
      <w:proofErr w:type="spellEnd"/>
      <w:r>
        <w:rPr>
          <w:rFonts w:ascii="Cambria" w:eastAsia="Cambria" w:hAnsi="Cambria" w:cs="Cambria"/>
          <w:color w:val="000000"/>
          <w:sz w:val="20"/>
          <w:szCs w:val="20"/>
          <w:u w:color="000000"/>
          <w:lang w:eastAsia="es-ES_tradnl"/>
        </w:rPr>
        <w:t xml:space="preserve"> reporting the following facts:</w:t>
      </w:r>
    </w:p>
    <w:p w14:paraId="7BE474E4"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06653868" w14:textId="77777777"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Captain N served in the National Army of Colombia for nearly 15 years.</w:t>
      </w:r>
    </w:p>
    <w:p w14:paraId="74319EB5" w14:textId="7DB419F6"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In 2001, Captain N </w:t>
      </w:r>
      <w:r w:rsidR="001A608D">
        <w:rPr>
          <w:sz w:val="20"/>
          <w:szCs w:val="20"/>
          <w:lang w:eastAsia="es-ES_tradnl"/>
        </w:rPr>
        <w:t xml:space="preserve">tested positive for </w:t>
      </w:r>
      <w:r>
        <w:rPr>
          <w:sz w:val="20"/>
          <w:szCs w:val="20"/>
          <w:lang w:eastAsia="es-ES_tradnl"/>
        </w:rPr>
        <w:t>human immunodeficiency virus (HIV</w:t>
      </w:r>
      <w:proofErr w:type="gramStart"/>
      <w:r>
        <w:rPr>
          <w:sz w:val="20"/>
          <w:szCs w:val="20"/>
          <w:lang w:eastAsia="es-ES_tradnl"/>
        </w:rPr>
        <w:t>) .</w:t>
      </w:r>
      <w:proofErr w:type="gramEnd"/>
      <w:r>
        <w:rPr>
          <w:sz w:val="20"/>
          <w:szCs w:val="20"/>
          <w:lang w:eastAsia="es-ES_tradnl"/>
        </w:rPr>
        <w:t xml:space="preserve"> </w:t>
      </w:r>
    </w:p>
    <w:p w14:paraId="2EA2770C" w14:textId="39B90C98"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After </w:t>
      </w:r>
      <w:r w:rsidR="001A608D">
        <w:rPr>
          <w:sz w:val="20"/>
          <w:szCs w:val="20"/>
          <w:lang w:eastAsia="es-ES_tradnl"/>
        </w:rPr>
        <w:t>his</w:t>
      </w:r>
      <w:r>
        <w:rPr>
          <w:sz w:val="20"/>
          <w:szCs w:val="20"/>
          <w:lang w:eastAsia="es-ES_tradnl"/>
        </w:rPr>
        <w:t xml:space="preserve"> diagnosis, Captain N was promoted twice.</w:t>
      </w:r>
      <w:r>
        <w:rPr>
          <w:rStyle w:val="FootnoteReference"/>
          <w:rFonts w:eastAsia="Times New Roman" w:cstheme="minorHAnsi"/>
          <w:color w:val="000000" w:themeColor="text1"/>
          <w:sz w:val="20"/>
          <w:szCs w:val="20"/>
          <w:bdr w:val="none" w:sz="0" w:space="0" w:color="auto"/>
          <w:lang w:val="es-CO" w:eastAsia="es-ES_tradnl"/>
        </w:rPr>
        <w:footnoteReference w:id="5"/>
      </w:r>
      <w:r>
        <w:rPr>
          <w:sz w:val="20"/>
          <w:szCs w:val="20"/>
          <w:lang w:eastAsia="es-ES_tradnl"/>
        </w:rPr>
        <w:t xml:space="preserve"> </w:t>
      </w:r>
    </w:p>
    <w:p w14:paraId="29BDD36A" w14:textId="77777777"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Due to his health condition, Captain N was sent to the Health Squad. Notwithstanding the foregoing, on March 26, 2002, his attending physician ordered his relocation to an area where there were no sick persons nor conflict being waged.</w:t>
      </w:r>
      <w:r>
        <w:rPr>
          <w:rStyle w:val="FootnoteReference"/>
          <w:rFonts w:eastAsia="Times New Roman" w:cstheme="minorHAnsi"/>
          <w:color w:val="000000" w:themeColor="text1"/>
          <w:sz w:val="20"/>
          <w:szCs w:val="20"/>
          <w:bdr w:val="none" w:sz="0" w:space="0" w:color="auto"/>
          <w:lang w:val="es-CO" w:eastAsia="es-ES_tradnl"/>
        </w:rPr>
        <w:footnoteReference w:id="6"/>
      </w:r>
      <w:r>
        <w:rPr>
          <w:sz w:val="20"/>
          <w:szCs w:val="20"/>
          <w:lang w:eastAsia="es-ES_tradnl"/>
        </w:rPr>
        <w:t xml:space="preserve"> </w:t>
      </w:r>
    </w:p>
    <w:p w14:paraId="72644AFE" w14:textId="66758592"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lastRenderedPageBreak/>
        <w:t xml:space="preserve">On February 5, 2009, </w:t>
      </w:r>
      <w:r w:rsidR="001A608D">
        <w:rPr>
          <w:sz w:val="20"/>
          <w:szCs w:val="20"/>
          <w:lang w:eastAsia="es-ES_tradnl"/>
        </w:rPr>
        <w:t>Captain N</w:t>
      </w:r>
      <w:r>
        <w:rPr>
          <w:sz w:val="20"/>
          <w:szCs w:val="20"/>
          <w:lang w:eastAsia="es-ES_tradnl"/>
        </w:rPr>
        <w:t xml:space="preserve"> was e</w:t>
      </w:r>
      <w:r w:rsidR="001A608D">
        <w:rPr>
          <w:sz w:val="20"/>
          <w:szCs w:val="20"/>
          <w:lang w:eastAsia="es-ES_tradnl"/>
        </w:rPr>
        <w:t xml:space="preserve">xamined </w:t>
      </w:r>
      <w:r>
        <w:rPr>
          <w:sz w:val="20"/>
          <w:szCs w:val="20"/>
          <w:lang w:eastAsia="es-ES_tradnl"/>
        </w:rPr>
        <w:t xml:space="preserve">by the Medical Board and deemed to have lost 100% of his ability to work. By virtue of </w:t>
      </w:r>
      <w:r w:rsidR="001A608D">
        <w:rPr>
          <w:sz w:val="20"/>
          <w:szCs w:val="20"/>
          <w:lang w:eastAsia="es-ES_tradnl"/>
        </w:rPr>
        <w:t>said exam,</w:t>
      </w:r>
      <w:r>
        <w:rPr>
          <w:sz w:val="20"/>
          <w:szCs w:val="20"/>
          <w:lang w:eastAsia="es-ES_tradnl"/>
        </w:rPr>
        <w:t xml:space="preserve"> Captain N was </w:t>
      </w:r>
      <w:r w:rsidR="001A608D">
        <w:rPr>
          <w:sz w:val="20"/>
          <w:szCs w:val="20"/>
          <w:lang w:eastAsia="es-ES_tradnl"/>
        </w:rPr>
        <w:t>dismissed</w:t>
      </w:r>
      <w:r>
        <w:rPr>
          <w:sz w:val="20"/>
          <w:szCs w:val="20"/>
          <w:lang w:eastAsia="es-ES_tradnl"/>
        </w:rPr>
        <w:t xml:space="preserve"> from service for disability, </w:t>
      </w:r>
      <w:r w:rsidR="001A608D">
        <w:rPr>
          <w:sz w:val="20"/>
          <w:szCs w:val="20"/>
          <w:lang w:eastAsia="es-ES_tradnl"/>
        </w:rPr>
        <w:t>and was made eligible for</w:t>
      </w:r>
      <w:r>
        <w:rPr>
          <w:sz w:val="20"/>
          <w:szCs w:val="20"/>
          <w:lang w:eastAsia="es-ES_tradnl"/>
        </w:rPr>
        <w:t xml:space="preserve"> pension payments.</w:t>
      </w:r>
      <w:r>
        <w:rPr>
          <w:rStyle w:val="FootnoteReference"/>
          <w:rFonts w:eastAsia="Times New Roman" w:cstheme="minorHAnsi"/>
          <w:color w:val="000000" w:themeColor="text1"/>
          <w:sz w:val="20"/>
          <w:szCs w:val="20"/>
          <w:bdr w:val="none" w:sz="0" w:space="0" w:color="auto"/>
          <w:lang w:val="es-CO" w:eastAsia="es-ES_tradnl"/>
        </w:rPr>
        <w:footnoteReference w:id="7"/>
      </w:r>
      <w:r>
        <w:rPr>
          <w:sz w:val="20"/>
          <w:szCs w:val="20"/>
          <w:lang w:eastAsia="es-ES_tradnl"/>
        </w:rPr>
        <w:t xml:space="preserve"> </w:t>
      </w:r>
    </w:p>
    <w:p w14:paraId="0C9DE90A" w14:textId="53E222D7"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For this reason, Captain N filed a writ for the protection of constitutional rights against the Ministry of Defense/National Army, for considering there had been a violation to his rights to work, equality, free development of personality, freedom to choose profession or occupation, avoid degrading treatment, freedom of consciousness, </w:t>
      </w:r>
      <w:proofErr w:type="gramStart"/>
      <w:r>
        <w:rPr>
          <w:sz w:val="20"/>
          <w:szCs w:val="20"/>
          <w:lang w:eastAsia="es-ES_tradnl"/>
        </w:rPr>
        <w:t>honor</w:t>
      </w:r>
      <w:proofErr w:type="gramEnd"/>
      <w:r>
        <w:rPr>
          <w:sz w:val="20"/>
          <w:szCs w:val="20"/>
          <w:lang w:eastAsia="es-ES_tradnl"/>
        </w:rPr>
        <w:t xml:space="preserve"> and human dignity. This action was ruled upon in first instance by the Family Division of the Superior Court of the District of Bogotá, which rejected the petitioner’ claims on its judgement of August 10, 2012. This decision was challenged</w:t>
      </w:r>
      <w:r w:rsidR="005D78BA">
        <w:rPr>
          <w:sz w:val="20"/>
          <w:szCs w:val="20"/>
          <w:lang w:eastAsia="es-ES_tradnl"/>
        </w:rPr>
        <w:t>. As a result, the first instance ruling was revoked</w:t>
      </w:r>
      <w:r>
        <w:rPr>
          <w:sz w:val="20"/>
          <w:szCs w:val="20"/>
          <w:lang w:eastAsia="es-ES_tradnl"/>
        </w:rPr>
        <w:t xml:space="preserve"> and </w:t>
      </w:r>
      <w:r w:rsidR="005D78BA">
        <w:rPr>
          <w:sz w:val="20"/>
          <w:szCs w:val="20"/>
          <w:lang w:eastAsia="es-ES_tradnl"/>
        </w:rPr>
        <w:t>an</w:t>
      </w:r>
      <w:r>
        <w:rPr>
          <w:sz w:val="20"/>
          <w:szCs w:val="20"/>
          <w:lang w:eastAsia="es-ES_tradnl"/>
        </w:rPr>
        <w:t xml:space="preserve"> order to reinstate </w:t>
      </w:r>
      <w:r w:rsidR="005D78BA">
        <w:rPr>
          <w:sz w:val="20"/>
          <w:szCs w:val="20"/>
          <w:lang w:eastAsia="es-ES_tradnl"/>
        </w:rPr>
        <w:t>Captain N</w:t>
      </w:r>
      <w:r>
        <w:rPr>
          <w:sz w:val="20"/>
          <w:szCs w:val="20"/>
          <w:lang w:eastAsia="es-ES_tradnl"/>
        </w:rPr>
        <w:t xml:space="preserve"> to his position</w:t>
      </w:r>
      <w:r w:rsidR="005D78BA">
        <w:rPr>
          <w:sz w:val="20"/>
          <w:szCs w:val="20"/>
          <w:lang w:eastAsia="es-ES_tradnl"/>
        </w:rPr>
        <w:t xml:space="preserve"> was issued</w:t>
      </w:r>
      <w:r>
        <w:rPr>
          <w:sz w:val="20"/>
          <w:szCs w:val="20"/>
          <w:lang w:eastAsia="es-ES_tradnl"/>
        </w:rPr>
        <w:t xml:space="preserve">. </w:t>
      </w:r>
    </w:p>
    <w:p w14:paraId="2101D45D" w14:textId="687D36BC"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proofErr w:type="gramStart"/>
      <w:r>
        <w:rPr>
          <w:sz w:val="20"/>
          <w:szCs w:val="20"/>
          <w:lang w:eastAsia="es-ES_tradnl"/>
        </w:rPr>
        <w:t>Later on</w:t>
      </w:r>
      <w:proofErr w:type="gramEnd"/>
      <w:r>
        <w:rPr>
          <w:sz w:val="20"/>
          <w:szCs w:val="20"/>
          <w:lang w:eastAsia="es-ES_tradnl"/>
        </w:rPr>
        <w:t xml:space="preserve">, the National Army called </w:t>
      </w:r>
      <w:r w:rsidR="005D78BA">
        <w:rPr>
          <w:sz w:val="20"/>
          <w:szCs w:val="20"/>
          <w:lang w:eastAsia="es-ES_tradnl"/>
        </w:rPr>
        <w:t>Captain N</w:t>
      </w:r>
      <w:r>
        <w:rPr>
          <w:sz w:val="20"/>
          <w:szCs w:val="20"/>
          <w:lang w:eastAsia="es-ES_tradnl"/>
        </w:rPr>
        <w:t xml:space="preserve"> to participate in </w:t>
      </w:r>
      <w:r w:rsidR="005D78BA">
        <w:rPr>
          <w:sz w:val="20"/>
          <w:szCs w:val="20"/>
          <w:lang w:eastAsia="es-ES_tradnl"/>
        </w:rPr>
        <w:t>a</w:t>
      </w:r>
      <w:r>
        <w:rPr>
          <w:sz w:val="20"/>
          <w:szCs w:val="20"/>
          <w:lang w:eastAsia="es-ES_tradnl"/>
        </w:rPr>
        <w:t xml:space="preserve"> promotion co</w:t>
      </w:r>
      <w:r w:rsidR="005D78BA">
        <w:rPr>
          <w:sz w:val="20"/>
          <w:szCs w:val="20"/>
          <w:lang w:eastAsia="es-ES_tradnl"/>
        </w:rPr>
        <w:t>mpetition</w:t>
      </w:r>
      <w:r>
        <w:rPr>
          <w:sz w:val="20"/>
          <w:szCs w:val="20"/>
          <w:lang w:eastAsia="es-ES_tradnl"/>
        </w:rPr>
        <w:t xml:space="preserve">. As part of the process, an evaluation was conducted </w:t>
      </w:r>
      <w:r w:rsidR="00C8475A">
        <w:rPr>
          <w:sz w:val="20"/>
          <w:szCs w:val="20"/>
          <w:lang w:eastAsia="es-ES_tradnl"/>
        </w:rPr>
        <w:t>by the promotion board. It</w:t>
      </w:r>
      <w:r>
        <w:rPr>
          <w:sz w:val="20"/>
          <w:szCs w:val="20"/>
          <w:lang w:eastAsia="es-ES_tradnl"/>
        </w:rPr>
        <w:t xml:space="preserve"> was determined that the petitioner did not meet the psycho-physical c</w:t>
      </w:r>
      <w:r w:rsidR="005D78BA">
        <w:rPr>
          <w:sz w:val="20"/>
          <w:szCs w:val="20"/>
          <w:lang w:eastAsia="es-ES_tradnl"/>
        </w:rPr>
        <w:t>riteria</w:t>
      </w:r>
      <w:r>
        <w:rPr>
          <w:sz w:val="20"/>
          <w:szCs w:val="20"/>
          <w:lang w:eastAsia="es-ES_tradnl"/>
        </w:rPr>
        <w:t xml:space="preserve"> required for promotion</w:t>
      </w:r>
      <w:r w:rsidR="00596C38">
        <w:rPr>
          <w:sz w:val="20"/>
          <w:szCs w:val="20"/>
          <w:lang w:eastAsia="es-ES_tradnl"/>
        </w:rPr>
        <w:t>.</w:t>
      </w:r>
      <w:r>
        <w:rPr>
          <w:rStyle w:val="FootnoteReference"/>
          <w:rFonts w:eastAsia="Times New Roman" w:cstheme="minorHAnsi"/>
          <w:color w:val="000000" w:themeColor="text1"/>
          <w:sz w:val="20"/>
          <w:szCs w:val="20"/>
          <w:bdr w:val="none" w:sz="0" w:space="0" w:color="auto"/>
          <w:lang w:val="es-CO" w:eastAsia="es-ES_tradnl"/>
        </w:rPr>
        <w:footnoteReference w:id="8"/>
      </w:r>
    </w:p>
    <w:p w14:paraId="5E3CC24F" w14:textId="24F5FAAC"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Therefore, </w:t>
      </w:r>
      <w:bookmarkStart w:id="2" w:name="_Hlk87016690"/>
      <w:r>
        <w:rPr>
          <w:sz w:val="20"/>
          <w:szCs w:val="20"/>
          <w:lang w:eastAsia="es-ES_tradnl"/>
        </w:rPr>
        <w:t>the alleged victim filed a second writ for the protection of constitutional rights against the Ministry of National Defense</w:t>
      </w:r>
      <w:bookmarkEnd w:id="2"/>
      <w:r>
        <w:rPr>
          <w:sz w:val="20"/>
          <w:szCs w:val="20"/>
          <w:lang w:eastAsia="es-ES_tradnl"/>
        </w:rPr>
        <w:t>/National Army. S</w:t>
      </w:r>
      <w:r w:rsidR="005D78BA">
        <w:rPr>
          <w:sz w:val="20"/>
          <w:szCs w:val="20"/>
          <w:lang w:eastAsia="es-ES_tradnl"/>
        </w:rPr>
        <w:t>aid</w:t>
      </w:r>
      <w:r>
        <w:rPr>
          <w:sz w:val="20"/>
          <w:szCs w:val="20"/>
          <w:lang w:eastAsia="es-ES_tradnl"/>
        </w:rPr>
        <w:t xml:space="preserve"> decision was ruled in favor of the petitioner</w:t>
      </w:r>
      <w:r w:rsidR="005D78BA">
        <w:rPr>
          <w:sz w:val="20"/>
          <w:szCs w:val="20"/>
          <w:lang w:eastAsia="es-ES_tradnl"/>
        </w:rPr>
        <w:t xml:space="preserve"> and</w:t>
      </w:r>
      <w:r>
        <w:rPr>
          <w:sz w:val="20"/>
          <w:szCs w:val="20"/>
          <w:lang w:eastAsia="es-ES_tradnl"/>
        </w:rPr>
        <w:t xml:space="preserve"> thus request</w:t>
      </w:r>
      <w:r w:rsidR="005D78BA">
        <w:rPr>
          <w:sz w:val="20"/>
          <w:szCs w:val="20"/>
          <w:lang w:eastAsia="es-ES_tradnl"/>
        </w:rPr>
        <w:t>ed</w:t>
      </w:r>
      <w:r>
        <w:rPr>
          <w:sz w:val="20"/>
          <w:szCs w:val="20"/>
          <w:lang w:eastAsia="es-ES_tradnl"/>
        </w:rPr>
        <w:t xml:space="preserve"> the Labor Medical Board to </w:t>
      </w:r>
      <w:r w:rsidR="005D78BA">
        <w:rPr>
          <w:sz w:val="20"/>
          <w:szCs w:val="20"/>
          <w:lang w:eastAsia="es-ES_tradnl"/>
        </w:rPr>
        <w:t>perform</w:t>
      </w:r>
      <w:r>
        <w:rPr>
          <w:sz w:val="20"/>
          <w:szCs w:val="20"/>
          <w:lang w:eastAsia="es-ES_tradnl"/>
        </w:rPr>
        <w:t xml:space="preserve"> a new evaluation. </w:t>
      </w:r>
    </w:p>
    <w:p w14:paraId="5BF73853" w14:textId="4E3EADED"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Once the writ for the protection of constitutional rights had been exhausted and pursuant to the rules of the </w:t>
      </w:r>
      <w:r w:rsidR="004B626F">
        <w:rPr>
          <w:sz w:val="20"/>
          <w:szCs w:val="20"/>
          <w:lang w:eastAsia="es-ES_tradnl"/>
        </w:rPr>
        <w:t>I</w:t>
      </w:r>
      <w:r>
        <w:rPr>
          <w:sz w:val="20"/>
          <w:szCs w:val="20"/>
          <w:lang w:eastAsia="es-ES_tradnl"/>
        </w:rPr>
        <w:t xml:space="preserve">nter-American </w:t>
      </w:r>
      <w:r w:rsidR="005D78BA">
        <w:rPr>
          <w:sz w:val="20"/>
          <w:szCs w:val="20"/>
          <w:lang w:eastAsia="es-ES_tradnl"/>
        </w:rPr>
        <w:t>s</w:t>
      </w:r>
      <w:r>
        <w:rPr>
          <w:sz w:val="20"/>
          <w:szCs w:val="20"/>
          <w:lang w:eastAsia="es-ES_tradnl"/>
        </w:rPr>
        <w:t xml:space="preserve">ystem of </w:t>
      </w:r>
      <w:r w:rsidR="005D78BA">
        <w:rPr>
          <w:sz w:val="20"/>
          <w:szCs w:val="20"/>
          <w:lang w:eastAsia="es-ES_tradnl"/>
        </w:rPr>
        <w:t>h</w:t>
      </w:r>
      <w:r>
        <w:rPr>
          <w:sz w:val="20"/>
          <w:szCs w:val="20"/>
          <w:lang w:eastAsia="es-ES_tradnl"/>
        </w:rPr>
        <w:t xml:space="preserve">uman </w:t>
      </w:r>
      <w:r w:rsidR="005D78BA">
        <w:rPr>
          <w:sz w:val="20"/>
          <w:szCs w:val="20"/>
          <w:lang w:eastAsia="es-ES_tradnl"/>
        </w:rPr>
        <w:t>r</w:t>
      </w:r>
      <w:r>
        <w:rPr>
          <w:sz w:val="20"/>
          <w:szCs w:val="20"/>
          <w:lang w:eastAsia="es-ES_tradnl"/>
        </w:rPr>
        <w:t xml:space="preserve">ights, the case was brought to the Inter-American Commission on Human Rights in January 2013, on the grounds of violations to the American Convention on Human Rights. </w:t>
      </w:r>
    </w:p>
    <w:p w14:paraId="3638AA02" w14:textId="62BCFA72"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By means of its </w:t>
      </w:r>
      <w:r w:rsidR="004B626F">
        <w:rPr>
          <w:sz w:val="20"/>
          <w:szCs w:val="20"/>
          <w:lang w:eastAsia="es-ES_tradnl"/>
        </w:rPr>
        <w:t>decision</w:t>
      </w:r>
      <w:r>
        <w:rPr>
          <w:sz w:val="20"/>
          <w:szCs w:val="20"/>
          <w:lang w:eastAsia="es-ES_tradnl"/>
        </w:rPr>
        <w:t xml:space="preserve"> of December 7, 2020, the IACHR decided to </w:t>
      </w:r>
      <w:r w:rsidR="005D78BA">
        <w:rPr>
          <w:sz w:val="20"/>
          <w:szCs w:val="20"/>
          <w:lang w:eastAsia="es-ES_tradnl"/>
        </w:rPr>
        <w:t>address</w:t>
      </w:r>
      <w:r>
        <w:rPr>
          <w:sz w:val="20"/>
          <w:szCs w:val="20"/>
          <w:lang w:eastAsia="es-ES_tradnl"/>
        </w:rPr>
        <w:t xml:space="preserve"> the stages of admissibility and merits </w:t>
      </w:r>
      <w:r w:rsidR="005D78BA">
        <w:rPr>
          <w:sz w:val="20"/>
          <w:szCs w:val="20"/>
          <w:lang w:eastAsia="es-ES_tradnl"/>
        </w:rPr>
        <w:t>jointly</w:t>
      </w:r>
      <w:r>
        <w:rPr>
          <w:sz w:val="20"/>
          <w:szCs w:val="20"/>
          <w:lang w:eastAsia="es-ES_tradnl"/>
        </w:rPr>
        <w:t xml:space="preserve">. </w:t>
      </w:r>
    </w:p>
    <w:p w14:paraId="36DEF11C" w14:textId="6A5B5E28"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The State held meetings with the petitioner in 2019, 2020 and 2021 with the aim </w:t>
      </w:r>
      <w:r w:rsidR="005D78BA">
        <w:rPr>
          <w:sz w:val="20"/>
          <w:szCs w:val="20"/>
          <w:lang w:eastAsia="es-ES_tradnl"/>
        </w:rPr>
        <w:t>of</w:t>
      </w:r>
      <w:r>
        <w:rPr>
          <w:sz w:val="20"/>
          <w:szCs w:val="20"/>
          <w:lang w:eastAsia="es-ES_tradnl"/>
        </w:rPr>
        <w:t xml:space="preserve"> set</w:t>
      </w:r>
      <w:r w:rsidR="005D78BA">
        <w:rPr>
          <w:sz w:val="20"/>
          <w:szCs w:val="20"/>
          <w:lang w:eastAsia="es-ES_tradnl"/>
        </w:rPr>
        <w:t>ting</w:t>
      </w:r>
      <w:r>
        <w:rPr>
          <w:sz w:val="20"/>
          <w:szCs w:val="20"/>
          <w:lang w:eastAsia="es-ES_tradnl"/>
        </w:rPr>
        <w:t xml:space="preserve"> in motion the process to reach a friendly settlement. Thus, the entities</w:t>
      </w:r>
      <w:r w:rsidR="002C074A">
        <w:rPr>
          <w:sz w:val="20"/>
          <w:szCs w:val="20"/>
          <w:lang w:eastAsia="es-ES_tradnl"/>
        </w:rPr>
        <w:t xml:space="preserve"> involved in the case</w:t>
      </w:r>
      <w:r>
        <w:rPr>
          <w:sz w:val="20"/>
          <w:szCs w:val="20"/>
          <w:lang w:eastAsia="es-ES_tradnl"/>
        </w:rPr>
        <w:t xml:space="preserve"> held several meetings </w:t>
      </w:r>
      <w:proofErr w:type="gramStart"/>
      <w:r w:rsidR="002C074A">
        <w:rPr>
          <w:sz w:val="20"/>
          <w:szCs w:val="20"/>
          <w:lang w:eastAsia="es-ES_tradnl"/>
        </w:rPr>
        <w:t>so as to</w:t>
      </w:r>
      <w:proofErr w:type="gramEnd"/>
      <w:r>
        <w:rPr>
          <w:sz w:val="20"/>
          <w:szCs w:val="20"/>
          <w:lang w:eastAsia="es-ES_tradnl"/>
        </w:rPr>
        <w:t xml:space="preserve"> analyz</w:t>
      </w:r>
      <w:r w:rsidR="002C074A">
        <w:rPr>
          <w:sz w:val="20"/>
          <w:szCs w:val="20"/>
          <w:lang w:eastAsia="es-ES_tradnl"/>
        </w:rPr>
        <w:t>e</w:t>
      </w:r>
      <w:r>
        <w:rPr>
          <w:sz w:val="20"/>
          <w:szCs w:val="20"/>
          <w:lang w:eastAsia="es-ES_tradnl"/>
        </w:rPr>
        <w:t xml:space="preserve"> </w:t>
      </w:r>
      <w:r w:rsidR="002C074A">
        <w:rPr>
          <w:sz w:val="20"/>
          <w:szCs w:val="20"/>
          <w:lang w:eastAsia="es-ES_tradnl"/>
        </w:rPr>
        <w:t>whether said process was feasible. The petitioner</w:t>
      </w:r>
      <w:r>
        <w:rPr>
          <w:sz w:val="20"/>
          <w:szCs w:val="20"/>
          <w:lang w:eastAsia="es-ES_tradnl"/>
        </w:rPr>
        <w:t xml:space="preserve"> was</w:t>
      </w:r>
      <w:r w:rsidR="002C074A">
        <w:rPr>
          <w:sz w:val="20"/>
          <w:szCs w:val="20"/>
          <w:lang w:eastAsia="es-ES_tradnl"/>
        </w:rPr>
        <w:t xml:space="preserve"> then</w:t>
      </w:r>
      <w:r>
        <w:rPr>
          <w:sz w:val="20"/>
          <w:szCs w:val="20"/>
          <w:lang w:eastAsia="es-ES_tradnl"/>
        </w:rPr>
        <w:t xml:space="preserve"> informed </w:t>
      </w:r>
      <w:r w:rsidR="002C074A">
        <w:rPr>
          <w:sz w:val="20"/>
          <w:szCs w:val="20"/>
          <w:lang w:eastAsia="es-ES_tradnl"/>
        </w:rPr>
        <w:t>of said deliberations</w:t>
      </w:r>
      <w:r>
        <w:rPr>
          <w:sz w:val="20"/>
          <w:szCs w:val="20"/>
          <w:lang w:eastAsia="es-ES_tradnl"/>
        </w:rPr>
        <w:t xml:space="preserve">. </w:t>
      </w:r>
    </w:p>
    <w:p w14:paraId="21D4859B" w14:textId="77777777"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On June 9, 2021, the Colombian State and the petitioners signed a Memorandum of Understanding to Seek a Friendly Settlement, which was presented to the Inter-American Commission on June 18, 2021. </w:t>
      </w:r>
    </w:p>
    <w:p w14:paraId="71165B41" w14:textId="5616F3D9" w:rsidR="006A0644" w:rsidRPr="00376B85" w:rsidRDefault="00CA6830" w:rsidP="00535F06">
      <w:pPr>
        <w:pStyle w:val="ListParagraph"/>
        <w:numPr>
          <w:ilvl w:val="3"/>
          <w:numId w:val="55"/>
        </w:numPr>
        <w:tabs>
          <w:tab w:val="center" w:pos="5400"/>
        </w:tabs>
        <w:suppressAutoHyphens/>
        <w:ind w:right="737"/>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In the subsequent months, the parties met several times with the purpose of analyzing the reparation measures to be included in the </w:t>
      </w:r>
      <w:r w:rsidR="00A85A8B">
        <w:rPr>
          <w:sz w:val="20"/>
          <w:szCs w:val="20"/>
          <w:lang w:eastAsia="es-ES_tradnl"/>
        </w:rPr>
        <w:t>F</w:t>
      </w:r>
      <w:r>
        <w:rPr>
          <w:sz w:val="20"/>
          <w:szCs w:val="20"/>
          <w:lang w:eastAsia="es-ES_tradnl"/>
        </w:rPr>
        <w:t xml:space="preserve">riendly </w:t>
      </w:r>
      <w:r w:rsidR="00A85A8B">
        <w:rPr>
          <w:sz w:val="20"/>
          <w:szCs w:val="20"/>
          <w:lang w:eastAsia="es-ES_tradnl"/>
        </w:rPr>
        <w:t>S</w:t>
      </w:r>
      <w:r>
        <w:rPr>
          <w:sz w:val="20"/>
          <w:szCs w:val="20"/>
          <w:lang w:eastAsia="es-ES_tradnl"/>
        </w:rPr>
        <w:t xml:space="preserve">ettlement </w:t>
      </w:r>
      <w:r w:rsidR="00A85A8B">
        <w:rPr>
          <w:sz w:val="20"/>
          <w:szCs w:val="20"/>
          <w:lang w:eastAsia="es-ES_tradnl"/>
        </w:rPr>
        <w:t>A</w:t>
      </w:r>
      <w:r>
        <w:rPr>
          <w:sz w:val="20"/>
          <w:szCs w:val="20"/>
          <w:lang w:eastAsia="es-ES_tradnl"/>
        </w:rPr>
        <w:t xml:space="preserve">greement signed on this date. </w:t>
      </w:r>
    </w:p>
    <w:p w14:paraId="01B7C58D" w14:textId="77777777" w:rsidR="006A0644" w:rsidRPr="00376B85" w:rsidRDefault="006A0644" w:rsidP="00535F06">
      <w:pPr>
        <w:pStyle w:val="ListParagraph"/>
        <w:tabs>
          <w:tab w:val="center" w:pos="5400"/>
        </w:tabs>
        <w:suppressAutoHyphens/>
        <w:ind w:left="737" w:right="737"/>
        <w:jc w:val="both"/>
        <w:rPr>
          <w:rFonts w:eastAsia="Times New Roman" w:cstheme="minorHAnsi"/>
          <w:color w:val="000000" w:themeColor="text1"/>
          <w:sz w:val="20"/>
          <w:szCs w:val="20"/>
          <w:bdr w:val="none" w:sz="0" w:space="0" w:color="auto"/>
          <w:lang w:eastAsia="es-ES_tradnl"/>
        </w:rPr>
      </w:pPr>
    </w:p>
    <w:p w14:paraId="02226C4C" w14:textId="6EB3DDDF" w:rsidR="006A0644" w:rsidRPr="00376B85" w:rsidRDefault="00CA6830"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THIRD</w:t>
      </w:r>
      <w:r w:rsidR="004B50F2">
        <w:rPr>
          <w:rFonts w:ascii="Cambria" w:eastAsia="Cambria" w:hAnsi="Cambria" w:cs="Cambria"/>
          <w:b/>
          <w:bCs/>
          <w:color w:val="000000"/>
          <w:sz w:val="20"/>
          <w:szCs w:val="20"/>
          <w:u w:color="000000"/>
          <w:lang w:eastAsia="es-ES_tradnl"/>
        </w:rPr>
        <w:t xml:space="preserve"> PART</w:t>
      </w:r>
      <w:r>
        <w:rPr>
          <w:rFonts w:ascii="Cambria" w:eastAsia="Cambria" w:hAnsi="Cambria" w:cs="Cambria"/>
          <w:b/>
          <w:bCs/>
          <w:color w:val="000000"/>
          <w:sz w:val="20"/>
          <w:szCs w:val="20"/>
          <w:u w:color="000000"/>
          <w:lang w:eastAsia="es-ES_tradnl"/>
        </w:rPr>
        <w:t>: BENEFICIARIES</w:t>
      </w:r>
    </w:p>
    <w:p w14:paraId="7DA14A51" w14:textId="77777777" w:rsidR="006A0644" w:rsidRPr="00376B85" w:rsidRDefault="006A0644" w:rsidP="00535F06">
      <w:pPr>
        <w:tabs>
          <w:tab w:val="center" w:pos="5400"/>
        </w:tabs>
        <w:suppressAutoHyphens/>
        <w:ind w:left="737" w:right="737"/>
        <w:jc w:val="both"/>
        <w:rPr>
          <w:rFonts w:ascii="Cambria" w:eastAsia="Times New Roman" w:hAnsi="Cambria" w:cstheme="minorHAnsi"/>
          <w:b/>
          <w:bCs/>
          <w:color w:val="000000" w:themeColor="text1"/>
          <w:sz w:val="20"/>
          <w:szCs w:val="20"/>
          <w:u w:color="000000"/>
          <w:bdr w:val="none" w:sz="0" w:space="0" w:color="auto"/>
          <w:lang w:eastAsia="es-ES_tradnl"/>
        </w:rPr>
      </w:pPr>
    </w:p>
    <w:p w14:paraId="2FAD0ACB" w14:textId="4D8CC42E"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The Colombian State recognizes the following persons as victims for the purposes of </w:t>
      </w:r>
      <w:r w:rsidR="00BF007E">
        <w:rPr>
          <w:rFonts w:ascii="Cambria" w:eastAsia="Cambria" w:hAnsi="Cambria" w:cs="Cambria"/>
          <w:color w:val="000000"/>
          <w:sz w:val="20"/>
          <w:szCs w:val="20"/>
          <w:u w:color="000000"/>
          <w:lang w:eastAsia="es-ES_tradnl"/>
        </w:rPr>
        <w:t>this</w:t>
      </w:r>
      <w:r>
        <w:rPr>
          <w:rFonts w:ascii="Cambria" w:eastAsia="Cambria" w:hAnsi="Cambria" w:cs="Cambria"/>
          <w:color w:val="000000"/>
          <w:sz w:val="20"/>
          <w:szCs w:val="20"/>
          <w:u w:color="000000"/>
          <w:lang w:eastAsia="es-ES_tradnl"/>
        </w:rPr>
        <w:t xml:space="preserve"> </w:t>
      </w:r>
      <w:r w:rsidR="00A85A8B">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w:t>
      </w:r>
    </w:p>
    <w:p w14:paraId="1C83EC62"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tbl>
      <w:tblPr>
        <w:tblStyle w:val="TableGrid"/>
        <w:tblW w:w="0" w:type="auto"/>
        <w:tblInd w:w="704" w:type="dxa"/>
        <w:tblLook w:val="04A0" w:firstRow="1" w:lastRow="0" w:firstColumn="1" w:lastColumn="0" w:noHBand="0" w:noVBand="1"/>
      </w:tblPr>
      <w:tblGrid>
        <w:gridCol w:w="2412"/>
        <w:gridCol w:w="3117"/>
        <w:gridCol w:w="2409"/>
      </w:tblGrid>
      <w:tr w:rsidR="00096464" w14:paraId="702791C6" w14:textId="77777777" w:rsidTr="00C7188B">
        <w:tc>
          <w:tcPr>
            <w:tcW w:w="2412" w:type="dxa"/>
          </w:tcPr>
          <w:p w14:paraId="0C102EE4" w14:textId="77777777" w:rsidR="006A0644" w:rsidRPr="00535F06" w:rsidRDefault="00CA6830" w:rsidP="00535F06">
            <w:pPr>
              <w:rPr>
                <w:rFonts w:ascii="Cambria" w:eastAsia="Times New Roman" w:hAnsi="Cambria" w:cstheme="minorHAnsi"/>
                <w:b/>
                <w:bCs/>
                <w:color w:val="000000" w:themeColor="text1"/>
                <w:sz w:val="20"/>
                <w:szCs w:val="20"/>
                <w:u w:color="000000"/>
                <w:bdr w:val="none" w:sz="0" w:space="0" w:color="auto"/>
                <w:lang w:val="es-CO" w:eastAsia="es-ES_tradnl"/>
              </w:rPr>
            </w:pPr>
            <w:r>
              <w:rPr>
                <w:rFonts w:ascii="Cambria" w:eastAsia="Cambria" w:hAnsi="Cambria" w:cs="Cambria"/>
                <w:b/>
                <w:bCs/>
                <w:color w:val="000000"/>
                <w:sz w:val="20"/>
                <w:szCs w:val="20"/>
                <w:u w:color="000000"/>
                <w:lang w:eastAsia="es-ES_tradnl"/>
              </w:rPr>
              <w:t>Name</w:t>
            </w:r>
          </w:p>
        </w:tc>
        <w:tc>
          <w:tcPr>
            <w:tcW w:w="3117" w:type="dxa"/>
          </w:tcPr>
          <w:p w14:paraId="63E398A6" w14:textId="77777777" w:rsidR="006A0644" w:rsidRPr="00535F06" w:rsidRDefault="00CA6830" w:rsidP="00535F06">
            <w:pPr>
              <w:rPr>
                <w:rFonts w:ascii="Cambria" w:eastAsia="Times New Roman" w:hAnsi="Cambria" w:cstheme="minorHAnsi"/>
                <w:b/>
                <w:bCs/>
                <w:color w:val="000000" w:themeColor="text1"/>
                <w:sz w:val="20"/>
                <w:szCs w:val="20"/>
                <w:u w:color="000000"/>
                <w:bdr w:val="none" w:sz="0" w:space="0" w:color="auto"/>
                <w:lang w:val="es-CO" w:eastAsia="es-ES_tradnl"/>
              </w:rPr>
            </w:pPr>
            <w:r>
              <w:rPr>
                <w:rFonts w:ascii="Cambria" w:eastAsia="Cambria" w:hAnsi="Cambria" w:cs="Cambria"/>
                <w:b/>
                <w:bCs/>
                <w:color w:val="000000"/>
                <w:sz w:val="20"/>
                <w:szCs w:val="20"/>
                <w:u w:color="000000"/>
                <w:lang w:eastAsia="es-ES_tradnl"/>
              </w:rPr>
              <w:t>Identity Card Number</w:t>
            </w:r>
          </w:p>
        </w:tc>
        <w:tc>
          <w:tcPr>
            <w:tcW w:w="2409" w:type="dxa"/>
          </w:tcPr>
          <w:p w14:paraId="2D63FE82" w14:textId="77777777" w:rsidR="006A0644" w:rsidRPr="00535F06" w:rsidRDefault="00CA6830" w:rsidP="00535F06">
            <w:pPr>
              <w:rPr>
                <w:rFonts w:ascii="Cambria" w:eastAsia="Times New Roman" w:hAnsi="Cambria" w:cstheme="minorHAnsi"/>
                <w:b/>
                <w:bCs/>
                <w:color w:val="000000" w:themeColor="text1"/>
                <w:sz w:val="20"/>
                <w:szCs w:val="20"/>
                <w:u w:color="000000"/>
                <w:bdr w:val="none" w:sz="0" w:space="0" w:color="auto"/>
                <w:lang w:val="es-CO" w:eastAsia="es-ES_tradnl"/>
              </w:rPr>
            </w:pPr>
            <w:r>
              <w:rPr>
                <w:rFonts w:ascii="Cambria" w:eastAsia="Cambria" w:hAnsi="Cambria" w:cs="Cambria"/>
                <w:b/>
                <w:bCs/>
                <w:color w:val="000000"/>
                <w:sz w:val="20"/>
                <w:szCs w:val="20"/>
                <w:u w:color="000000"/>
                <w:lang w:eastAsia="es-ES_tradnl"/>
              </w:rPr>
              <w:t>Direct Victim / Relationship</w:t>
            </w:r>
          </w:p>
        </w:tc>
      </w:tr>
      <w:tr w:rsidR="00096464" w14:paraId="4952409A" w14:textId="77777777" w:rsidTr="00C7188B">
        <w:tc>
          <w:tcPr>
            <w:tcW w:w="2412" w:type="dxa"/>
          </w:tcPr>
          <w:p w14:paraId="39103CE3"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Pr>
                <w:rFonts w:ascii="Cambria" w:eastAsia="Cambria" w:hAnsi="Cambria" w:cs="Cambria"/>
                <w:color w:val="000000"/>
                <w:sz w:val="20"/>
                <w:szCs w:val="20"/>
                <w:u w:color="000000"/>
                <w:lang w:eastAsia="es-ES_tradnl"/>
              </w:rPr>
              <w:t>Captain N</w:t>
            </w:r>
          </w:p>
        </w:tc>
        <w:tc>
          <w:tcPr>
            <w:tcW w:w="3117" w:type="dxa"/>
          </w:tcPr>
          <w:p w14:paraId="3EFC8FEE"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sidRPr="00535F06">
              <w:rPr>
                <w:rFonts w:ascii="Cambria" w:eastAsia="Times New Roman" w:hAnsi="Cambria" w:cstheme="minorHAnsi"/>
                <w:color w:val="000000" w:themeColor="text1"/>
                <w:sz w:val="20"/>
                <w:szCs w:val="20"/>
                <w:u w:color="000000"/>
                <w:bdr w:val="none" w:sz="0" w:space="0" w:color="auto"/>
                <w:lang w:val="es-CO" w:eastAsia="es-ES_tradnl"/>
              </w:rPr>
              <w:t>[…]</w:t>
            </w:r>
          </w:p>
        </w:tc>
        <w:tc>
          <w:tcPr>
            <w:tcW w:w="2409" w:type="dxa"/>
          </w:tcPr>
          <w:p w14:paraId="7A2A7187"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Pr>
                <w:rFonts w:ascii="Cambria" w:eastAsia="Cambria" w:hAnsi="Cambria" w:cs="Cambria"/>
                <w:color w:val="000000"/>
                <w:sz w:val="20"/>
                <w:szCs w:val="20"/>
                <w:u w:color="000000"/>
                <w:lang w:eastAsia="es-ES_tradnl"/>
              </w:rPr>
              <w:t>Direct Victim</w:t>
            </w:r>
          </w:p>
        </w:tc>
      </w:tr>
      <w:tr w:rsidR="00096464" w14:paraId="062923B3" w14:textId="77777777" w:rsidTr="00C7188B">
        <w:tc>
          <w:tcPr>
            <w:tcW w:w="2412" w:type="dxa"/>
          </w:tcPr>
          <w:p w14:paraId="738537D2"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sidRPr="00535F06">
              <w:rPr>
                <w:rFonts w:ascii="Cambria" w:eastAsia="Times New Roman" w:hAnsi="Cambria" w:cstheme="minorHAnsi"/>
                <w:color w:val="000000" w:themeColor="text1"/>
                <w:sz w:val="20"/>
                <w:szCs w:val="20"/>
                <w:u w:color="000000"/>
                <w:bdr w:val="none" w:sz="0" w:space="0" w:color="auto"/>
                <w:lang w:val="es-CO" w:eastAsia="es-ES_tradnl"/>
              </w:rPr>
              <w:t>[</w:t>
            </w:r>
            <w:r w:rsidR="00EE69CC">
              <w:rPr>
                <w:rFonts w:ascii="Cambria" w:eastAsia="Times New Roman" w:hAnsi="Cambria" w:cstheme="minorHAnsi"/>
                <w:color w:val="000000" w:themeColor="text1"/>
                <w:sz w:val="20"/>
                <w:szCs w:val="20"/>
                <w:u w:color="000000"/>
                <w:bdr w:val="none" w:sz="0" w:space="0" w:color="auto"/>
                <w:lang w:val="es-CO" w:eastAsia="es-ES_tradnl"/>
              </w:rPr>
              <w:t>…</w:t>
            </w:r>
            <w:r w:rsidRPr="00535F06">
              <w:rPr>
                <w:rFonts w:ascii="Cambria" w:eastAsia="Times New Roman" w:hAnsi="Cambria" w:cstheme="minorHAnsi"/>
                <w:color w:val="000000" w:themeColor="text1"/>
                <w:sz w:val="20"/>
                <w:szCs w:val="20"/>
                <w:u w:color="000000"/>
                <w:bdr w:val="none" w:sz="0" w:space="0" w:color="auto"/>
                <w:lang w:val="es-CO" w:eastAsia="es-ES_tradnl"/>
              </w:rPr>
              <w:t>]</w:t>
            </w:r>
          </w:p>
        </w:tc>
        <w:tc>
          <w:tcPr>
            <w:tcW w:w="3117" w:type="dxa"/>
          </w:tcPr>
          <w:p w14:paraId="58BB785C"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sidRPr="00535F06">
              <w:rPr>
                <w:rFonts w:ascii="Cambria" w:eastAsia="Times New Roman" w:hAnsi="Cambria" w:cstheme="minorHAnsi"/>
                <w:color w:val="000000" w:themeColor="text1"/>
                <w:sz w:val="20"/>
                <w:szCs w:val="20"/>
                <w:u w:color="000000"/>
                <w:bdr w:val="none" w:sz="0" w:space="0" w:color="auto"/>
                <w:lang w:val="es-CO" w:eastAsia="es-ES_tradnl"/>
              </w:rPr>
              <w:t>[…]</w:t>
            </w:r>
          </w:p>
        </w:tc>
        <w:tc>
          <w:tcPr>
            <w:tcW w:w="2409" w:type="dxa"/>
          </w:tcPr>
          <w:p w14:paraId="2B05520A"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Pr>
                <w:rFonts w:ascii="Cambria" w:eastAsia="Cambria" w:hAnsi="Cambria" w:cs="Cambria"/>
                <w:color w:val="000000"/>
                <w:sz w:val="20"/>
                <w:szCs w:val="20"/>
                <w:u w:color="000000"/>
                <w:lang w:eastAsia="es-ES_tradnl"/>
              </w:rPr>
              <w:t>Wife</w:t>
            </w:r>
          </w:p>
        </w:tc>
      </w:tr>
      <w:tr w:rsidR="00096464" w14:paraId="4CB27997" w14:textId="77777777" w:rsidTr="00C7188B">
        <w:tc>
          <w:tcPr>
            <w:tcW w:w="2412" w:type="dxa"/>
          </w:tcPr>
          <w:p w14:paraId="734B4A3D"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sidRPr="00535F06">
              <w:rPr>
                <w:rFonts w:ascii="Cambria" w:eastAsia="Times New Roman" w:hAnsi="Cambria" w:cstheme="minorHAnsi"/>
                <w:color w:val="000000" w:themeColor="text1"/>
                <w:sz w:val="20"/>
                <w:szCs w:val="20"/>
                <w:u w:color="000000"/>
                <w:bdr w:val="none" w:sz="0" w:space="0" w:color="auto"/>
                <w:lang w:val="es-CO" w:eastAsia="es-ES_tradnl"/>
              </w:rPr>
              <w:t>[…]</w:t>
            </w:r>
          </w:p>
        </w:tc>
        <w:tc>
          <w:tcPr>
            <w:tcW w:w="3117" w:type="dxa"/>
          </w:tcPr>
          <w:p w14:paraId="2A6BF98D"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sidRPr="00535F06">
              <w:rPr>
                <w:rFonts w:ascii="Cambria" w:eastAsia="Times New Roman" w:hAnsi="Cambria" w:cstheme="minorHAnsi"/>
                <w:color w:val="000000" w:themeColor="text1"/>
                <w:sz w:val="20"/>
                <w:szCs w:val="20"/>
                <w:u w:color="000000"/>
                <w:bdr w:val="none" w:sz="0" w:space="0" w:color="auto"/>
                <w:lang w:val="es-CO" w:eastAsia="es-ES_tradnl"/>
              </w:rPr>
              <w:t>[…]</w:t>
            </w:r>
          </w:p>
        </w:tc>
        <w:tc>
          <w:tcPr>
            <w:tcW w:w="2409" w:type="dxa"/>
          </w:tcPr>
          <w:p w14:paraId="0B516593" w14:textId="77777777" w:rsidR="006A0644" w:rsidRPr="00535F06" w:rsidRDefault="00CA6830" w:rsidP="00535F06">
            <w:pPr>
              <w:rPr>
                <w:rFonts w:ascii="Cambria" w:eastAsia="Times New Roman" w:hAnsi="Cambria" w:cstheme="minorHAnsi"/>
                <w:color w:val="000000" w:themeColor="text1"/>
                <w:sz w:val="20"/>
                <w:szCs w:val="20"/>
                <w:u w:color="000000"/>
                <w:bdr w:val="none" w:sz="0" w:space="0" w:color="auto"/>
                <w:lang w:val="es-CO" w:eastAsia="es-ES_tradnl"/>
              </w:rPr>
            </w:pPr>
            <w:r>
              <w:rPr>
                <w:rFonts w:ascii="Cambria" w:eastAsia="Cambria" w:hAnsi="Cambria" w:cs="Cambria"/>
                <w:color w:val="000000"/>
                <w:sz w:val="20"/>
                <w:szCs w:val="20"/>
                <w:u w:color="000000"/>
                <w:lang w:eastAsia="es-ES_tradnl"/>
              </w:rPr>
              <w:t>Son</w:t>
            </w:r>
          </w:p>
        </w:tc>
      </w:tr>
    </w:tbl>
    <w:p w14:paraId="75EF70BE" w14:textId="77777777" w:rsidR="006A0644" w:rsidRPr="00535F06"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val="es-CO" w:eastAsia="es-ES_tradnl"/>
        </w:rPr>
      </w:pPr>
    </w:p>
    <w:p w14:paraId="7DC50F86" w14:textId="0FA2942F"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lastRenderedPageBreak/>
        <w:t xml:space="preserve">The family members mentioned above </w:t>
      </w:r>
      <w:r w:rsidR="002C074A">
        <w:rPr>
          <w:rFonts w:ascii="Cambria" w:eastAsia="Cambria" w:hAnsi="Cambria" w:cs="Cambria"/>
          <w:color w:val="000000"/>
          <w:sz w:val="20"/>
          <w:szCs w:val="20"/>
          <w:u w:color="000000"/>
          <w:lang w:eastAsia="es-ES_tradnl"/>
        </w:rPr>
        <w:t>sha</w:t>
      </w:r>
      <w:r>
        <w:rPr>
          <w:rFonts w:ascii="Cambria" w:eastAsia="Cambria" w:hAnsi="Cambria" w:cs="Cambria"/>
          <w:color w:val="000000"/>
          <w:sz w:val="20"/>
          <w:szCs w:val="20"/>
          <w:u w:color="000000"/>
          <w:lang w:eastAsia="es-ES_tradnl"/>
        </w:rPr>
        <w:t xml:space="preserve">ll be recognized in </w:t>
      </w:r>
      <w:r w:rsidR="00BF007E">
        <w:rPr>
          <w:rFonts w:ascii="Cambria" w:eastAsia="Cambria" w:hAnsi="Cambria" w:cs="Cambria"/>
          <w:color w:val="000000"/>
          <w:sz w:val="20"/>
          <w:szCs w:val="20"/>
          <w:u w:color="000000"/>
          <w:lang w:eastAsia="es-ES_tradnl"/>
        </w:rPr>
        <w:t>this</w:t>
      </w:r>
      <w:r>
        <w:rPr>
          <w:rFonts w:ascii="Cambria" w:eastAsia="Cambria" w:hAnsi="Cambria" w:cs="Cambria"/>
          <w:color w:val="000000"/>
          <w:sz w:val="20"/>
          <w:szCs w:val="20"/>
          <w:u w:color="000000"/>
          <w:lang w:eastAsia="es-ES_tradnl"/>
        </w:rPr>
        <w:t xml:space="preserve"> </w:t>
      </w:r>
      <w:r w:rsidR="00A85A8B">
        <w:rPr>
          <w:rFonts w:ascii="Cambria" w:eastAsia="Cambria" w:hAnsi="Cambria" w:cs="Cambria"/>
          <w:color w:val="000000"/>
          <w:sz w:val="20"/>
          <w:szCs w:val="20"/>
          <w:u w:color="000000"/>
          <w:lang w:eastAsia="es-ES_tradnl"/>
        </w:rPr>
        <w:t>F</w:t>
      </w:r>
      <w:r>
        <w:rPr>
          <w:rFonts w:ascii="Cambria" w:eastAsia="Cambria" w:hAnsi="Cambria" w:cs="Cambria"/>
          <w:color w:val="000000"/>
          <w:sz w:val="20"/>
          <w:szCs w:val="20"/>
          <w:u w:color="000000"/>
          <w:lang w:eastAsia="es-ES_tradnl"/>
        </w:rPr>
        <w:t xml:space="preserve">riendly </w:t>
      </w:r>
      <w:r w:rsidR="00A85A8B">
        <w:rPr>
          <w:rFonts w:ascii="Cambria" w:eastAsia="Cambria" w:hAnsi="Cambria" w:cs="Cambria"/>
          <w:color w:val="000000"/>
          <w:sz w:val="20"/>
          <w:szCs w:val="20"/>
          <w:u w:color="000000"/>
          <w:lang w:eastAsia="es-ES_tradnl"/>
        </w:rPr>
        <w:t>S</w:t>
      </w:r>
      <w:r>
        <w:rPr>
          <w:rFonts w:ascii="Cambria" w:eastAsia="Cambria" w:hAnsi="Cambria" w:cs="Cambria"/>
          <w:color w:val="000000"/>
          <w:sz w:val="20"/>
          <w:szCs w:val="20"/>
          <w:u w:color="000000"/>
          <w:lang w:eastAsia="es-ES_tradnl"/>
        </w:rPr>
        <w:t xml:space="preserve">ettlement </w:t>
      </w:r>
      <w:r w:rsidR="00A85A8B">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w:t>
      </w:r>
      <w:proofErr w:type="gramStart"/>
      <w:r>
        <w:rPr>
          <w:rFonts w:ascii="Cambria" w:eastAsia="Cambria" w:hAnsi="Cambria" w:cs="Cambria"/>
          <w:color w:val="000000"/>
          <w:sz w:val="20"/>
          <w:szCs w:val="20"/>
          <w:u w:color="000000"/>
          <w:lang w:eastAsia="es-ES_tradnl"/>
        </w:rPr>
        <w:t>provided that</w:t>
      </w:r>
      <w:proofErr w:type="gramEnd"/>
      <w:r>
        <w:rPr>
          <w:rFonts w:ascii="Cambria" w:eastAsia="Cambria" w:hAnsi="Cambria" w:cs="Cambria"/>
          <w:color w:val="000000"/>
          <w:sz w:val="20"/>
          <w:szCs w:val="20"/>
          <w:u w:color="000000"/>
          <w:lang w:eastAsia="es-ES_tradnl"/>
        </w:rPr>
        <w:t xml:space="preserve"> they prove they are related to Captain N by blood or marriage. </w:t>
      </w:r>
    </w:p>
    <w:p w14:paraId="0BF1741B"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48FFDCFD" w14:textId="3C10D380"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Additionally, the victims that </w:t>
      </w:r>
      <w:r w:rsidR="002C074A">
        <w:rPr>
          <w:rFonts w:ascii="Cambria" w:eastAsia="Cambria" w:hAnsi="Cambria" w:cs="Cambria"/>
          <w:color w:val="000000"/>
          <w:sz w:val="20"/>
          <w:szCs w:val="20"/>
          <w:u w:color="000000"/>
          <w:lang w:eastAsia="es-ES_tradnl"/>
        </w:rPr>
        <w:t>sha</w:t>
      </w:r>
      <w:r>
        <w:rPr>
          <w:rFonts w:ascii="Cambria" w:eastAsia="Cambria" w:hAnsi="Cambria" w:cs="Cambria"/>
          <w:color w:val="000000"/>
          <w:sz w:val="20"/>
          <w:szCs w:val="20"/>
          <w:u w:color="000000"/>
          <w:lang w:eastAsia="es-ES_tradnl"/>
        </w:rPr>
        <w:t xml:space="preserve">ll benefit from </w:t>
      </w:r>
      <w:r w:rsidR="00DE01DD">
        <w:rPr>
          <w:rFonts w:ascii="Cambria" w:eastAsia="Cambria" w:hAnsi="Cambria" w:cs="Cambria"/>
          <w:color w:val="000000"/>
          <w:sz w:val="20"/>
          <w:szCs w:val="20"/>
          <w:u w:color="000000"/>
          <w:lang w:eastAsia="es-ES_tradnl"/>
        </w:rPr>
        <w:t>this</w:t>
      </w:r>
      <w:r>
        <w:rPr>
          <w:rFonts w:ascii="Cambria" w:eastAsia="Cambria" w:hAnsi="Cambria" w:cs="Cambria"/>
          <w:color w:val="000000"/>
          <w:sz w:val="20"/>
          <w:szCs w:val="20"/>
          <w:u w:color="000000"/>
          <w:lang w:eastAsia="es-ES_tradnl"/>
        </w:rPr>
        <w:t xml:space="preserve"> </w:t>
      </w:r>
      <w:r w:rsidR="00A85A8B">
        <w:rPr>
          <w:rFonts w:ascii="Cambria" w:eastAsia="Cambria" w:hAnsi="Cambria" w:cs="Cambria"/>
          <w:color w:val="000000"/>
          <w:sz w:val="20"/>
          <w:szCs w:val="20"/>
          <w:u w:color="000000"/>
          <w:lang w:eastAsia="es-ES_tradnl"/>
        </w:rPr>
        <w:t>F</w:t>
      </w:r>
      <w:r>
        <w:rPr>
          <w:rFonts w:ascii="Cambria" w:eastAsia="Cambria" w:hAnsi="Cambria" w:cs="Cambria"/>
          <w:color w:val="000000"/>
          <w:sz w:val="20"/>
          <w:szCs w:val="20"/>
          <w:u w:color="000000"/>
          <w:lang w:eastAsia="es-ES_tradnl"/>
        </w:rPr>
        <w:t xml:space="preserve">riendly </w:t>
      </w:r>
      <w:r w:rsidR="00A85A8B">
        <w:rPr>
          <w:rFonts w:ascii="Cambria" w:eastAsia="Cambria" w:hAnsi="Cambria" w:cs="Cambria"/>
          <w:color w:val="000000"/>
          <w:sz w:val="20"/>
          <w:szCs w:val="20"/>
          <w:u w:color="000000"/>
          <w:lang w:eastAsia="es-ES_tradnl"/>
        </w:rPr>
        <w:t>S</w:t>
      </w:r>
      <w:r>
        <w:rPr>
          <w:rFonts w:ascii="Cambria" w:eastAsia="Cambria" w:hAnsi="Cambria" w:cs="Cambria"/>
          <w:color w:val="000000"/>
          <w:sz w:val="20"/>
          <w:szCs w:val="20"/>
          <w:u w:color="000000"/>
          <w:lang w:eastAsia="es-ES_tradnl"/>
        </w:rPr>
        <w:t xml:space="preserve">ettlement </w:t>
      </w:r>
      <w:r w:rsidR="00A85A8B">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are those that were alive </w:t>
      </w:r>
      <w:proofErr w:type="gramStart"/>
      <w:r>
        <w:rPr>
          <w:rFonts w:ascii="Cambria" w:eastAsia="Cambria" w:hAnsi="Cambria" w:cs="Cambria"/>
          <w:color w:val="000000"/>
          <w:sz w:val="20"/>
          <w:szCs w:val="20"/>
          <w:u w:color="000000"/>
          <w:lang w:eastAsia="es-ES_tradnl"/>
        </w:rPr>
        <w:t>at the moment</w:t>
      </w:r>
      <w:proofErr w:type="gramEnd"/>
      <w:r>
        <w:rPr>
          <w:rFonts w:ascii="Cambria" w:eastAsia="Cambria" w:hAnsi="Cambria" w:cs="Cambria"/>
          <w:color w:val="000000"/>
          <w:sz w:val="20"/>
          <w:szCs w:val="20"/>
          <w:u w:color="000000"/>
          <w:lang w:eastAsia="es-ES_tradnl"/>
        </w:rPr>
        <w:t xml:space="preserve"> of the perpetration of the victimizing acts.</w:t>
      </w:r>
      <w:r>
        <w:rPr>
          <w:rStyle w:val="FootnoteReference"/>
          <w:rFonts w:ascii="Cambria" w:eastAsia="Times New Roman" w:hAnsi="Cambria" w:cstheme="minorHAnsi"/>
          <w:color w:val="000000" w:themeColor="text1"/>
          <w:sz w:val="20"/>
          <w:szCs w:val="20"/>
          <w:u w:color="000000"/>
          <w:bdr w:val="none" w:sz="0" w:space="0" w:color="auto"/>
          <w:lang w:val="es-CO" w:eastAsia="es-ES_tradnl"/>
        </w:rPr>
        <w:footnoteReference w:id="9"/>
      </w:r>
      <w:r>
        <w:rPr>
          <w:rFonts w:ascii="Cambria" w:eastAsia="Cambria" w:hAnsi="Cambria" w:cs="Cambria"/>
          <w:color w:val="000000"/>
          <w:sz w:val="20"/>
          <w:szCs w:val="20"/>
          <w:u w:color="000000"/>
          <w:lang w:eastAsia="es-ES_tradnl"/>
        </w:rPr>
        <w:t xml:space="preserve"> </w:t>
      </w:r>
    </w:p>
    <w:p w14:paraId="1ACDC40F"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62E7275F" w14:textId="4CA8C8EE" w:rsidR="006A0644" w:rsidRPr="00376B85" w:rsidRDefault="00CA6830"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FOURTH</w:t>
      </w:r>
      <w:r w:rsidR="004B50F2">
        <w:rPr>
          <w:rFonts w:ascii="Cambria" w:eastAsia="Cambria" w:hAnsi="Cambria" w:cs="Cambria"/>
          <w:b/>
          <w:bCs/>
          <w:color w:val="000000"/>
          <w:sz w:val="20"/>
          <w:szCs w:val="20"/>
          <w:u w:color="000000"/>
          <w:lang w:eastAsia="es-ES_tradnl"/>
        </w:rPr>
        <w:t xml:space="preserve"> PART</w:t>
      </w:r>
      <w:r>
        <w:rPr>
          <w:rFonts w:ascii="Cambria" w:eastAsia="Cambria" w:hAnsi="Cambria" w:cs="Cambria"/>
          <w:b/>
          <w:bCs/>
          <w:color w:val="000000"/>
          <w:sz w:val="20"/>
          <w:szCs w:val="20"/>
          <w:u w:color="000000"/>
          <w:lang w:eastAsia="es-ES_tradnl"/>
        </w:rPr>
        <w:t>: ACKNOWLEDGEMENT OF RESPONSIBILITY</w:t>
      </w:r>
    </w:p>
    <w:p w14:paraId="58DE62FE"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6688914C" w14:textId="5FE25FEE" w:rsidR="006A0644" w:rsidRPr="00376B85" w:rsidRDefault="00CA6830" w:rsidP="00535F06">
      <w:pPr>
        <w:tabs>
          <w:tab w:val="center" w:pos="5400"/>
        </w:tabs>
        <w:suppressAutoHyphens/>
        <w:ind w:left="737" w:right="737"/>
        <w:jc w:val="both"/>
        <w:rPr>
          <w:rFonts w:ascii="Cambria" w:hAnsi="Cambria"/>
          <w:sz w:val="20"/>
          <w:szCs w:val="20"/>
        </w:rPr>
      </w:pPr>
      <w:r>
        <w:rPr>
          <w:rFonts w:ascii="Cambria" w:eastAsia="Cambria" w:hAnsi="Cambria" w:cs="Cambria"/>
          <w:sz w:val="20"/>
          <w:szCs w:val="20"/>
        </w:rPr>
        <w:t xml:space="preserve">The Colombian State acknowledges its responsibility </w:t>
      </w:r>
      <w:r w:rsidR="002C074A">
        <w:rPr>
          <w:rFonts w:ascii="Cambria" w:eastAsia="Cambria" w:hAnsi="Cambria" w:cs="Cambria"/>
          <w:sz w:val="20"/>
          <w:szCs w:val="20"/>
        </w:rPr>
        <w:t xml:space="preserve">for the violation </w:t>
      </w:r>
      <w:r>
        <w:rPr>
          <w:rFonts w:ascii="Cambria" w:eastAsia="Cambria" w:hAnsi="Cambria" w:cs="Cambria"/>
          <w:sz w:val="20"/>
          <w:szCs w:val="20"/>
        </w:rPr>
        <w:t xml:space="preserve">of the rights protected in Articles 8 (right to a fair trial) and 25 (right to judicial protection) of the American Convention on Human Rights, in relation to Article 1.1 thereof, to the detriment of Captain N. Likewise, it acknowledges its international responsibility </w:t>
      </w:r>
      <w:r w:rsidR="002C074A">
        <w:rPr>
          <w:rFonts w:ascii="Cambria" w:eastAsia="Cambria" w:hAnsi="Cambria" w:cs="Cambria"/>
          <w:sz w:val="20"/>
          <w:szCs w:val="20"/>
        </w:rPr>
        <w:t>for</w:t>
      </w:r>
      <w:r>
        <w:rPr>
          <w:rFonts w:ascii="Cambria" w:eastAsia="Cambria" w:hAnsi="Cambria" w:cs="Cambria"/>
          <w:sz w:val="20"/>
          <w:szCs w:val="20"/>
        </w:rPr>
        <w:t xml:space="preserve"> the violation of the right enshrined in Article 5 (personal integrity), of the same international document, to the detriment of Captain N, his wife [...] and his son [...]. </w:t>
      </w:r>
    </w:p>
    <w:p w14:paraId="203B0773"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3997D67" w14:textId="3CA0BB82" w:rsidR="006A0644" w:rsidRPr="00376B85" w:rsidRDefault="00CA6830"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FIFTH</w:t>
      </w:r>
      <w:r w:rsidR="004B50F2">
        <w:rPr>
          <w:rFonts w:ascii="Cambria" w:eastAsia="Cambria" w:hAnsi="Cambria" w:cs="Cambria"/>
          <w:b/>
          <w:bCs/>
          <w:color w:val="000000"/>
          <w:sz w:val="20"/>
          <w:szCs w:val="20"/>
          <w:u w:color="000000"/>
          <w:lang w:eastAsia="es-ES_tradnl"/>
        </w:rPr>
        <w:t xml:space="preserve"> PART</w:t>
      </w:r>
      <w:r>
        <w:rPr>
          <w:rFonts w:ascii="Cambria" w:eastAsia="Cambria" w:hAnsi="Cambria" w:cs="Cambria"/>
          <w:b/>
          <w:bCs/>
          <w:color w:val="000000"/>
          <w:sz w:val="20"/>
          <w:szCs w:val="20"/>
          <w:u w:color="000000"/>
          <w:lang w:eastAsia="es-ES_tradnl"/>
        </w:rPr>
        <w:t>: SATISFACTION MEASURES</w:t>
      </w:r>
    </w:p>
    <w:p w14:paraId="026C9BDC"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BA3E652" w14:textId="6E23FD63"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The Colombian State </w:t>
      </w:r>
      <w:r w:rsidR="002C074A">
        <w:rPr>
          <w:rFonts w:ascii="Cambria" w:eastAsia="Cambria" w:hAnsi="Cambria" w:cs="Cambria"/>
          <w:color w:val="000000"/>
          <w:sz w:val="20"/>
          <w:szCs w:val="20"/>
          <w:u w:color="000000"/>
          <w:lang w:eastAsia="es-ES_tradnl"/>
        </w:rPr>
        <w:t>commits to taking</w:t>
      </w:r>
      <w:r>
        <w:rPr>
          <w:rFonts w:ascii="Cambria" w:eastAsia="Cambria" w:hAnsi="Cambria" w:cs="Cambria"/>
          <w:color w:val="000000"/>
          <w:sz w:val="20"/>
          <w:szCs w:val="20"/>
          <w:u w:color="000000"/>
          <w:lang w:eastAsia="es-ES_tradnl"/>
        </w:rPr>
        <w:t xml:space="preserve"> the following satisfaction measures: </w:t>
      </w:r>
    </w:p>
    <w:p w14:paraId="79C78F63" w14:textId="77777777" w:rsidR="006A0644" w:rsidRPr="00376B85" w:rsidRDefault="006A0644" w:rsidP="00535F06">
      <w:pPr>
        <w:pStyle w:val="ListParagraph"/>
        <w:tabs>
          <w:tab w:val="center" w:pos="5400"/>
        </w:tabs>
        <w:suppressAutoHyphens/>
        <w:ind w:left="2160" w:right="737"/>
        <w:jc w:val="both"/>
        <w:rPr>
          <w:rFonts w:eastAsia="Times New Roman" w:cstheme="minorHAnsi"/>
          <w:b/>
          <w:bCs/>
          <w:color w:val="000000" w:themeColor="text1"/>
          <w:sz w:val="20"/>
          <w:szCs w:val="20"/>
          <w:bdr w:val="none" w:sz="0" w:space="0" w:color="auto"/>
          <w:lang w:eastAsia="es-ES_tradnl"/>
        </w:rPr>
      </w:pPr>
    </w:p>
    <w:p w14:paraId="77D4B143" w14:textId="6B7F9BD3" w:rsidR="006A0644" w:rsidRPr="00376B85" w:rsidRDefault="00CA6830" w:rsidP="004B626F">
      <w:pPr>
        <w:pStyle w:val="ListParagraph"/>
        <w:numPr>
          <w:ilvl w:val="0"/>
          <w:numId w:val="62"/>
        </w:numPr>
        <w:tabs>
          <w:tab w:val="center" w:pos="1620"/>
        </w:tabs>
        <w:suppressAutoHyphens/>
        <w:ind w:left="720" w:right="737" w:firstLine="180"/>
        <w:jc w:val="both"/>
        <w:rPr>
          <w:rFonts w:eastAsia="Times New Roman" w:cstheme="minorHAnsi"/>
          <w:b/>
          <w:bCs/>
          <w:color w:val="000000" w:themeColor="text1"/>
          <w:sz w:val="20"/>
          <w:szCs w:val="20"/>
          <w:bdr w:val="none" w:sz="0" w:space="0" w:color="auto"/>
          <w:lang w:eastAsia="es-ES_tradnl"/>
        </w:rPr>
      </w:pPr>
      <w:r>
        <w:rPr>
          <w:b/>
          <w:bCs/>
          <w:sz w:val="20"/>
          <w:szCs w:val="20"/>
          <w:lang w:eastAsia="es-ES_tradnl"/>
        </w:rPr>
        <w:t>Reinstat</w:t>
      </w:r>
      <w:r w:rsidR="002C074A">
        <w:rPr>
          <w:b/>
          <w:bCs/>
          <w:sz w:val="20"/>
          <w:szCs w:val="20"/>
          <w:lang w:eastAsia="es-ES_tradnl"/>
        </w:rPr>
        <w:t>e</w:t>
      </w:r>
      <w:r>
        <w:rPr>
          <w:b/>
          <w:bCs/>
          <w:sz w:val="20"/>
          <w:szCs w:val="20"/>
          <w:lang w:eastAsia="es-ES_tradnl"/>
        </w:rPr>
        <w:t xml:space="preserve"> Captain N to the National Army of Colombia. </w:t>
      </w:r>
    </w:p>
    <w:p w14:paraId="35A1518D"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08C24B98" w14:textId="5021E09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Once th</w:t>
      </w:r>
      <w:r w:rsidR="00126C83">
        <w:rPr>
          <w:rFonts w:ascii="Cambria" w:eastAsia="Cambria" w:hAnsi="Cambria" w:cs="Cambria"/>
          <w:color w:val="000000"/>
          <w:sz w:val="20"/>
          <w:szCs w:val="20"/>
          <w:u w:color="000000"/>
          <w:lang w:eastAsia="es-ES_tradnl"/>
        </w:rPr>
        <w:t>is</w:t>
      </w:r>
      <w:r>
        <w:rPr>
          <w:rFonts w:ascii="Cambria" w:eastAsia="Cambria" w:hAnsi="Cambria" w:cs="Cambria"/>
          <w:color w:val="000000"/>
          <w:sz w:val="20"/>
          <w:szCs w:val="20"/>
          <w:u w:color="000000"/>
          <w:lang w:eastAsia="es-ES_tradnl"/>
        </w:rPr>
        <w:t xml:space="preserve"> </w:t>
      </w:r>
      <w:r w:rsidR="001D49BA">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has been homologated by the IACHR, the administrative procedures to reinstate Captain N shall be initiated by submitting the </w:t>
      </w:r>
      <w:r w:rsidR="001D49BA">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to the Ministry of National Defense for its review. Within a one-month (1) period, the Ministry shall submit it to the Personnel Department of the National Army, so that, in the two (2) subsequent months, the latter may prepare a draft resolution and a statement of reasons </w:t>
      </w:r>
      <w:r w:rsidR="002C074A">
        <w:rPr>
          <w:rFonts w:ascii="Cambria" w:eastAsia="Cambria" w:hAnsi="Cambria" w:cs="Cambria"/>
          <w:color w:val="000000"/>
          <w:sz w:val="20"/>
          <w:szCs w:val="20"/>
          <w:u w:color="000000"/>
          <w:lang w:eastAsia="es-ES_tradnl"/>
        </w:rPr>
        <w:t>establishing the</w:t>
      </w:r>
      <w:r>
        <w:rPr>
          <w:rFonts w:ascii="Cambria" w:eastAsia="Cambria" w:hAnsi="Cambria" w:cs="Cambria"/>
          <w:color w:val="000000"/>
          <w:sz w:val="20"/>
          <w:szCs w:val="20"/>
          <w:u w:color="000000"/>
          <w:lang w:eastAsia="es-ES_tradnl"/>
        </w:rPr>
        <w:t xml:space="preserve"> rank proposal</w:t>
      </w:r>
      <w:r w:rsidR="008A59C1">
        <w:rPr>
          <w:rFonts w:ascii="Cambria" w:eastAsia="Cambria" w:hAnsi="Cambria" w:cs="Cambria"/>
          <w:color w:val="000000"/>
          <w:sz w:val="20"/>
          <w:szCs w:val="20"/>
          <w:u w:color="000000"/>
          <w:lang w:eastAsia="es-ES_tradnl"/>
        </w:rPr>
        <w:t>, considering</w:t>
      </w:r>
      <w:r w:rsidR="00B42717">
        <w:rPr>
          <w:rFonts w:ascii="Cambria" w:eastAsia="Cambria" w:hAnsi="Cambria" w:cs="Cambria"/>
          <w:color w:val="000000"/>
          <w:sz w:val="20"/>
          <w:szCs w:val="20"/>
          <w:u w:color="000000"/>
          <w:lang w:eastAsia="es-ES_tradnl"/>
        </w:rPr>
        <w:t xml:space="preserve"> </w:t>
      </w:r>
      <w:r>
        <w:rPr>
          <w:rFonts w:ascii="Cambria" w:eastAsia="Cambria" w:hAnsi="Cambria" w:cs="Cambria"/>
          <w:color w:val="000000"/>
          <w:sz w:val="20"/>
          <w:szCs w:val="20"/>
          <w:u w:color="000000"/>
          <w:lang w:eastAsia="es-ES_tradnl"/>
        </w:rPr>
        <w:t xml:space="preserve">that </w:t>
      </w:r>
      <w:r w:rsidR="001518C8">
        <w:rPr>
          <w:rFonts w:ascii="Cambria" w:eastAsia="Cambria" w:hAnsi="Cambria" w:cs="Cambria"/>
          <w:color w:val="000000"/>
          <w:sz w:val="20"/>
          <w:szCs w:val="20"/>
          <w:u w:color="000000"/>
          <w:lang w:eastAsia="es-ES_tradnl"/>
        </w:rPr>
        <w:t>Captain N</w:t>
      </w:r>
      <w:r>
        <w:rPr>
          <w:rFonts w:ascii="Cambria" w:eastAsia="Cambria" w:hAnsi="Cambria" w:cs="Cambria"/>
          <w:color w:val="000000"/>
          <w:sz w:val="20"/>
          <w:szCs w:val="20"/>
          <w:u w:color="000000"/>
          <w:lang w:eastAsia="es-ES_tradnl"/>
        </w:rPr>
        <w:t xml:space="preserve"> is to be reinstated to the rank he had been </w:t>
      </w:r>
      <w:r w:rsidR="001518C8">
        <w:rPr>
          <w:rFonts w:ascii="Cambria" w:eastAsia="Cambria" w:hAnsi="Cambria" w:cs="Cambria"/>
          <w:color w:val="000000"/>
          <w:sz w:val="20"/>
          <w:szCs w:val="20"/>
          <w:u w:color="000000"/>
          <w:lang w:eastAsia="es-ES_tradnl"/>
        </w:rPr>
        <w:t>dismissed from.</w:t>
      </w:r>
      <w:r>
        <w:rPr>
          <w:rFonts w:ascii="Cambria" w:eastAsia="Cambria" w:hAnsi="Cambria" w:cs="Cambria"/>
          <w:color w:val="000000"/>
          <w:sz w:val="20"/>
          <w:szCs w:val="20"/>
          <w:u w:color="000000"/>
          <w:lang w:eastAsia="es-ES_tradnl"/>
        </w:rPr>
        <w:t xml:space="preserve"> </w:t>
      </w:r>
    </w:p>
    <w:p w14:paraId="20DAB0A1"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00B6E2FD" w14:textId="4F6ADFBB"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Simultaneously, </w:t>
      </w:r>
      <w:r w:rsidR="001518C8">
        <w:rPr>
          <w:rFonts w:ascii="Cambria" w:eastAsia="Cambria" w:hAnsi="Cambria" w:cs="Cambria"/>
          <w:color w:val="000000"/>
          <w:sz w:val="20"/>
          <w:szCs w:val="20"/>
          <w:u w:color="000000"/>
          <w:lang w:eastAsia="es-ES_tradnl"/>
        </w:rPr>
        <w:t>Captain N</w:t>
      </w:r>
      <w:r>
        <w:rPr>
          <w:rFonts w:ascii="Cambria" w:eastAsia="Cambria" w:hAnsi="Cambria" w:cs="Cambria"/>
          <w:color w:val="000000"/>
          <w:sz w:val="20"/>
          <w:szCs w:val="20"/>
          <w:u w:color="000000"/>
          <w:lang w:eastAsia="es-ES_tradnl"/>
        </w:rPr>
        <w:t xml:space="preserve"> shall complete his medical file </w:t>
      </w:r>
      <w:proofErr w:type="gramStart"/>
      <w:r w:rsidR="001518C8">
        <w:rPr>
          <w:rFonts w:ascii="Cambria" w:eastAsia="Cambria" w:hAnsi="Cambria" w:cs="Cambria"/>
          <w:color w:val="000000"/>
          <w:sz w:val="20"/>
          <w:szCs w:val="20"/>
          <w:u w:color="000000"/>
          <w:lang w:eastAsia="es-ES_tradnl"/>
        </w:rPr>
        <w:t>so as</w:t>
      </w:r>
      <w:r>
        <w:rPr>
          <w:rFonts w:ascii="Cambria" w:eastAsia="Cambria" w:hAnsi="Cambria" w:cs="Cambria"/>
          <w:color w:val="000000"/>
          <w:sz w:val="20"/>
          <w:szCs w:val="20"/>
          <w:u w:color="000000"/>
          <w:lang w:eastAsia="es-ES_tradnl"/>
        </w:rPr>
        <w:t xml:space="preserve"> to</w:t>
      </w:r>
      <w:proofErr w:type="gramEnd"/>
      <w:r>
        <w:rPr>
          <w:rFonts w:ascii="Cambria" w:eastAsia="Cambria" w:hAnsi="Cambria" w:cs="Cambria"/>
          <w:color w:val="000000"/>
          <w:sz w:val="20"/>
          <w:szCs w:val="20"/>
          <w:u w:color="000000"/>
          <w:lang w:eastAsia="es-ES_tradnl"/>
        </w:rPr>
        <w:t xml:space="preserve"> be evaluated by the labor medical </w:t>
      </w:r>
      <w:r w:rsidR="001518C8">
        <w:rPr>
          <w:rFonts w:ascii="Cambria" w:eastAsia="Cambria" w:hAnsi="Cambria" w:cs="Cambria"/>
          <w:color w:val="000000"/>
          <w:sz w:val="20"/>
          <w:szCs w:val="20"/>
          <w:u w:color="000000"/>
          <w:lang w:eastAsia="es-ES_tradnl"/>
        </w:rPr>
        <w:t>personnel</w:t>
      </w:r>
      <w:r>
        <w:rPr>
          <w:rFonts w:ascii="Cambria" w:eastAsia="Cambria" w:hAnsi="Cambria" w:cs="Cambria"/>
          <w:color w:val="000000"/>
          <w:sz w:val="20"/>
          <w:szCs w:val="20"/>
          <w:u w:color="000000"/>
          <w:lang w:eastAsia="es-ES_tradnl"/>
        </w:rPr>
        <w:t xml:space="preserve"> of the Directorate of Military Health of the National Army, in compliance with the ruling on protection, so as to determine if Captain N’s health </w:t>
      </w:r>
      <w:r w:rsidR="0099082B">
        <w:rPr>
          <w:rFonts w:ascii="Cambria" w:eastAsia="Cambria" w:hAnsi="Cambria" w:cs="Cambria"/>
          <w:color w:val="000000"/>
          <w:sz w:val="20"/>
          <w:szCs w:val="20"/>
          <w:u w:color="000000"/>
          <w:lang w:eastAsia="es-ES_tradnl"/>
        </w:rPr>
        <w:t xml:space="preserve">state </w:t>
      </w:r>
      <w:r>
        <w:rPr>
          <w:rFonts w:ascii="Cambria" w:eastAsia="Cambria" w:hAnsi="Cambria" w:cs="Cambria"/>
          <w:color w:val="000000"/>
          <w:sz w:val="20"/>
          <w:szCs w:val="20"/>
          <w:u w:color="000000"/>
          <w:lang w:eastAsia="es-ES_tradnl"/>
        </w:rPr>
        <w:t xml:space="preserve">is </w:t>
      </w:r>
      <w:r w:rsidR="001518C8">
        <w:rPr>
          <w:rFonts w:ascii="Cambria" w:eastAsia="Cambria" w:hAnsi="Cambria" w:cs="Cambria"/>
          <w:color w:val="000000"/>
          <w:sz w:val="20"/>
          <w:szCs w:val="20"/>
          <w:u w:color="000000"/>
          <w:lang w:eastAsia="es-ES_tradnl"/>
        </w:rPr>
        <w:t>appropriate</w:t>
      </w:r>
      <w:r>
        <w:rPr>
          <w:rFonts w:ascii="Cambria" w:eastAsia="Cambria" w:hAnsi="Cambria" w:cs="Cambria"/>
          <w:color w:val="000000"/>
          <w:sz w:val="20"/>
          <w:szCs w:val="20"/>
          <w:u w:color="000000"/>
          <w:lang w:eastAsia="es-ES_tradnl"/>
        </w:rPr>
        <w:t xml:space="preserve"> for his reinstatement. The foregoing </w:t>
      </w:r>
      <w:r w:rsidR="001518C8">
        <w:rPr>
          <w:rFonts w:ascii="Cambria" w:eastAsia="Cambria" w:hAnsi="Cambria" w:cs="Cambria"/>
          <w:color w:val="000000"/>
          <w:sz w:val="20"/>
          <w:szCs w:val="20"/>
          <w:u w:color="000000"/>
          <w:lang w:eastAsia="es-ES_tradnl"/>
        </w:rPr>
        <w:t xml:space="preserve">procedure </w:t>
      </w:r>
      <w:r>
        <w:rPr>
          <w:rFonts w:ascii="Cambria" w:eastAsia="Cambria" w:hAnsi="Cambria" w:cs="Cambria"/>
          <w:color w:val="000000"/>
          <w:sz w:val="20"/>
          <w:szCs w:val="20"/>
          <w:u w:color="000000"/>
          <w:lang w:eastAsia="es-ES_tradnl"/>
        </w:rPr>
        <w:t xml:space="preserve">shall be carried out </w:t>
      </w:r>
      <w:proofErr w:type="gramStart"/>
      <w:r w:rsidR="001518C8">
        <w:rPr>
          <w:rFonts w:ascii="Cambria" w:eastAsia="Cambria" w:hAnsi="Cambria" w:cs="Cambria"/>
          <w:color w:val="000000"/>
          <w:sz w:val="20"/>
          <w:szCs w:val="20"/>
          <w:u w:color="000000"/>
          <w:lang w:eastAsia="es-ES_tradnl"/>
        </w:rPr>
        <w:t>as of</w:t>
      </w:r>
      <w:r>
        <w:rPr>
          <w:rFonts w:ascii="Cambria" w:eastAsia="Cambria" w:hAnsi="Cambria" w:cs="Cambria"/>
          <w:color w:val="000000"/>
          <w:sz w:val="20"/>
          <w:szCs w:val="20"/>
          <w:u w:color="000000"/>
          <w:lang w:eastAsia="es-ES_tradnl"/>
        </w:rPr>
        <w:t xml:space="preserve"> the moment the</w:t>
      </w:r>
      <w:proofErr w:type="gramEnd"/>
      <w:r>
        <w:rPr>
          <w:rFonts w:ascii="Cambria" w:eastAsia="Cambria" w:hAnsi="Cambria" w:cs="Cambria"/>
          <w:color w:val="000000"/>
          <w:sz w:val="20"/>
          <w:szCs w:val="20"/>
          <w:u w:color="000000"/>
          <w:lang w:eastAsia="es-ES_tradnl"/>
        </w:rPr>
        <w:t xml:space="preserve"> Ministry of Defense receives the </w:t>
      </w:r>
      <w:r w:rsidR="001D49BA">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and within the first subsequent month. </w:t>
      </w:r>
    </w:p>
    <w:p w14:paraId="032EB6DE"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322A038B" w14:textId="02D81042"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Once the draft reinstatement resolution has been prepared and reviewed, it shall be submitted to the National Army’</w:t>
      </w:r>
      <w:r w:rsidR="00CB39BF">
        <w:rPr>
          <w:rFonts w:ascii="Cambria" w:eastAsia="Cambria" w:hAnsi="Cambria" w:cs="Cambria"/>
          <w:color w:val="000000"/>
          <w:sz w:val="20"/>
          <w:szCs w:val="20"/>
          <w:u w:color="000000"/>
          <w:lang w:eastAsia="es-ES_tradnl"/>
        </w:rPr>
        <w:t>s</w:t>
      </w:r>
      <w:r>
        <w:rPr>
          <w:rFonts w:ascii="Cambria" w:eastAsia="Cambria" w:hAnsi="Cambria" w:cs="Cambria"/>
          <w:color w:val="000000"/>
          <w:sz w:val="20"/>
          <w:szCs w:val="20"/>
          <w:u w:color="000000"/>
          <w:lang w:eastAsia="es-ES_tradnl"/>
        </w:rPr>
        <w:t xml:space="preserve"> Department</w:t>
      </w:r>
      <w:r w:rsidR="00CB39BF">
        <w:rPr>
          <w:rFonts w:ascii="Cambria" w:eastAsia="Cambria" w:hAnsi="Cambria" w:cs="Cambria"/>
          <w:color w:val="000000"/>
          <w:sz w:val="20"/>
          <w:szCs w:val="20"/>
          <w:u w:color="000000"/>
          <w:lang w:eastAsia="es-ES_tradnl"/>
        </w:rPr>
        <w:t xml:space="preserve"> of General Affairs</w:t>
      </w:r>
      <w:r>
        <w:rPr>
          <w:rFonts w:ascii="Cambria" w:eastAsia="Cambria" w:hAnsi="Cambria" w:cs="Cambria"/>
          <w:color w:val="000000"/>
          <w:sz w:val="20"/>
          <w:szCs w:val="20"/>
          <w:u w:color="000000"/>
          <w:lang w:eastAsia="es-ES_tradnl"/>
        </w:rPr>
        <w:t xml:space="preserve"> of the General Command of the Military Forces, and to the Legal Affairs Office of the Ministry of National Defense, so that it </w:t>
      </w:r>
      <w:r w:rsidR="00B605C0">
        <w:rPr>
          <w:rFonts w:ascii="Cambria" w:eastAsia="Cambria" w:hAnsi="Cambria" w:cs="Cambria"/>
          <w:color w:val="000000"/>
          <w:sz w:val="20"/>
          <w:szCs w:val="20"/>
          <w:u w:color="000000"/>
          <w:lang w:eastAsia="es-ES_tradnl"/>
        </w:rPr>
        <w:t>can</w:t>
      </w:r>
      <w:r w:rsidR="00CB39BF">
        <w:rPr>
          <w:rFonts w:ascii="Cambria" w:eastAsia="Cambria" w:hAnsi="Cambria" w:cs="Cambria"/>
          <w:color w:val="000000"/>
          <w:sz w:val="20"/>
          <w:szCs w:val="20"/>
          <w:u w:color="000000"/>
          <w:lang w:eastAsia="es-ES_tradnl"/>
        </w:rPr>
        <w:t xml:space="preserve"> </w:t>
      </w:r>
      <w:r>
        <w:rPr>
          <w:rFonts w:ascii="Cambria" w:eastAsia="Cambria" w:hAnsi="Cambria" w:cs="Cambria"/>
          <w:color w:val="000000"/>
          <w:sz w:val="20"/>
          <w:szCs w:val="20"/>
          <w:u w:color="000000"/>
          <w:lang w:eastAsia="es-ES_tradnl"/>
        </w:rPr>
        <w:t xml:space="preserve">be reviewed and signed within the subsequent month. Afterwards, </w:t>
      </w:r>
      <w:r w:rsidR="00CB39BF">
        <w:rPr>
          <w:rFonts w:ascii="Cambria" w:eastAsia="Cambria" w:hAnsi="Cambria" w:cs="Cambria"/>
          <w:color w:val="000000"/>
          <w:sz w:val="20"/>
          <w:szCs w:val="20"/>
          <w:u w:color="000000"/>
          <w:lang w:eastAsia="es-ES_tradnl"/>
        </w:rPr>
        <w:t>said resolution</w:t>
      </w:r>
      <w:r>
        <w:rPr>
          <w:rFonts w:ascii="Cambria" w:eastAsia="Cambria" w:hAnsi="Cambria" w:cs="Cambria"/>
          <w:color w:val="000000"/>
          <w:sz w:val="20"/>
          <w:szCs w:val="20"/>
          <w:u w:color="000000"/>
          <w:lang w:eastAsia="es-ES_tradnl"/>
        </w:rPr>
        <w:t xml:space="preserve"> shall be notified to the interested parties </w:t>
      </w:r>
      <w:proofErr w:type="gramStart"/>
      <w:r>
        <w:rPr>
          <w:rFonts w:ascii="Cambria" w:eastAsia="Cambria" w:hAnsi="Cambria" w:cs="Cambria"/>
          <w:color w:val="000000"/>
          <w:sz w:val="20"/>
          <w:szCs w:val="20"/>
          <w:u w:color="000000"/>
          <w:lang w:eastAsia="es-ES_tradnl"/>
        </w:rPr>
        <w:t>in order to</w:t>
      </w:r>
      <w:proofErr w:type="gramEnd"/>
      <w:r>
        <w:rPr>
          <w:rFonts w:ascii="Cambria" w:eastAsia="Cambria" w:hAnsi="Cambria" w:cs="Cambria"/>
          <w:color w:val="000000"/>
          <w:sz w:val="20"/>
          <w:szCs w:val="20"/>
          <w:u w:color="000000"/>
          <w:lang w:eastAsia="es-ES_tradnl"/>
        </w:rPr>
        <w:t xml:space="preserve"> proceed to determine the number of vacation days Captain N is entitled to as per the information reported by the</w:t>
      </w:r>
      <w:r w:rsidR="007921D4">
        <w:rPr>
          <w:rFonts w:ascii="Cambria" w:eastAsia="Cambria" w:hAnsi="Cambria" w:cs="Cambria"/>
          <w:color w:val="000000"/>
          <w:sz w:val="20"/>
          <w:szCs w:val="20"/>
          <w:u w:color="000000"/>
          <w:lang w:eastAsia="es-ES_tradnl"/>
        </w:rPr>
        <w:t xml:space="preserve"> D</w:t>
      </w:r>
      <w:r>
        <w:rPr>
          <w:rFonts w:ascii="Cambria" w:eastAsia="Cambria" w:hAnsi="Cambria" w:cs="Cambria"/>
          <w:color w:val="000000"/>
          <w:sz w:val="20"/>
          <w:szCs w:val="20"/>
          <w:u w:color="000000"/>
          <w:lang w:eastAsia="es-ES_tradnl"/>
        </w:rPr>
        <w:t>ivision of</w:t>
      </w:r>
      <w:r w:rsidR="007921D4">
        <w:rPr>
          <w:rFonts w:ascii="Cambria" w:eastAsia="Cambria" w:hAnsi="Cambria" w:cs="Cambria"/>
          <w:color w:val="000000"/>
          <w:sz w:val="20"/>
          <w:szCs w:val="20"/>
          <w:u w:color="000000"/>
          <w:lang w:eastAsia="es-ES_tradnl"/>
        </w:rPr>
        <w:t xml:space="preserve"> Leaves of</w:t>
      </w:r>
      <w:r>
        <w:rPr>
          <w:rFonts w:ascii="Cambria" w:eastAsia="Cambria" w:hAnsi="Cambria" w:cs="Cambria"/>
          <w:color w:val="000000"/>
          <w:sz w:val="20"/>
          <w:szCs w:val="20"/>
          <w:u w:color="000000"/>
          <w:lang w:eastAsia="es-ES_tradnl"/>
        </w:rPr>
        <w:t xml:space="preserve"> the Army’s Personnel Department. Within the following fifteen (15) days, </w:t>
      </w:r>
      <w:r w:rsidR="007921D4">
        <w:rPr>
          <w:rFonts w:ascii="Cambria" w:eastAsia="Cambria" w:hAnsi="Cambria" w:cs="Cambria"/>
          <w:color w:val="000000"/>
          <w:sz w:val="20"/>
          <w:szCs w:val="20"/>
          <w:u w:color="000000"/>
          <w:lang w:eastAsia="es-ES_tradnl"/>
        </w:rPr>
        <w:t>Captain N</w:t>
      </w:r>
      <w:r>
        <w:rPr>
          <w:rFonts w:ascii="Cambria" w:eastAsia="Cambria" w:hAnsi="Cambria" w:cs="Cambria"/>
          <w:color w:val="000000"/>
          <w:sz w:val="20"/>
          <w:szCs w:val="20"/>
          <w:u w:color="000000"/>
          <w:lang w:eastAsia="es-ES_tradnl"/>
        </w:rPr>
        <w:t xml:space="preserve"> shall complete </w:t>
      </w:r>
      <w:r w:rsidR="007921D4">
        <w:rPr>
          <w:rFonts w:ascii="Cambria" w:eastAsia="Cambria" w:hAnsi="Cambria" w:cs="Cambria"/>
          <w:color w:val="000000"/>
          <w:sz w:val="20"/>
          <w:szCs w:val="20"/>
          <w:u w:color="000000"/>
          <w:lang w:eastAsia="es-ES_tradnl"/>
        </w:rPr>
        <w:t xml:space="preserve">the </w:t>
      </w:r>
      <w:r>
        <w:rPr>
          <w:rFonts w:ascii="Cambria" w:eastAsia="Cambria" w:hAnsi="Cambria" w:cs="Cambria"/>
          <w:color w:val="000000"/>
          <w:sz w:val="20"/>
          <w:szCs w:val="20"/>
          <w:u w:color="000000"/>
          <w:lang w:eastAsia="es-ES_tradnl"/>
        </w:rPr>
        <w:t>military training</w:t>
      </w:r>
      <w:r w:rsidR="007921D4">
        <w:rPr>
          <w:rFonts w:ascii="Cambria" w:eastAsia="Cambria" w:hAnsi="Cambria" w:cs="Cambria"/>
          <w:color w:val="000000"/>
          <w:sz w:val="20"/>
          <w:szCs w:val="20"/>
          <w:u w:color="000000"/>
          <w:lang w:eastAsia="es-ES_tradnl"/>
        </w:rPr>
        <w:t xml:space="preserve"> procedure</w:t>
      </w:r>
      <w:r>
        <w:rPr>
          <w:rFonts w:ascii="Cambria" w:eastAsia="Cambria" w:hAnsi="Cambria" w:cs="Cambria"/>
          <w:color w:val="000000"/>
          <w:sz w:val="20"/>
          <w:szCs w:val="20"/>
          <w:u w:color="000000"/>
          <w:lang w:eastAsia="es-ES_tradnl"/>
        </w:rPr>
        <w:t xml:space="preserve"> to be finally assigned to a military unit. </w:t>
      </w:r>
    </w:p>
    <w:p w14:paraId="10D6C6DF"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A981C43" w14:textId="496AF3E3"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After his reinstatement, </w:t>
      </w:r>
      <w:r w:rsidR="007921D4">
        <w:rPr>
          <w:rFonts w:ascii="Cambria" w:eastAsia="Cambria" w:hAnsi="Cambria" w:cs="Cambria"/>
          <w:color w:val="000000"/>
          <w:sz w:val="20"/>
          <w:szCs w:val="20"/>
          <w:u w:color="000000"/>
          <w:lang w:eastAsia="es-ES_tradnl"/>
        </w:rPr>
        <w:t>Captain N sha</w:t>
      </w:r>
      <w:r>
        <w:rPr>
          <w:rFonts w:ascii="Cambria" w:eastAsia="Cambria" w:hAnsi="Cambria" w:cs="Cambria"/>
          <w:color w:val="000000"/>
          <w:sz w:val="20"/>
          <w:szCs w:val="20"/>
          <w:u w:color="000000"/>
          <w:lang w:eastAsia="es-ES_tradnl"/>
        </w:rPr>
        <w:t>ll be under the supervision of the</w:t>
      </w:r>
      <w:r w:rsidR="00C8475A">
        <w:rPr>
          <w:rFonts w:ascii="Cambria" w:eastAsia="Cambria" w:hAnsi="Cambria" w:cs="Cambria"/>
          <w:color w:val="000000"/>
          <w:sz w:val="20"/>
          <w:szCs w:val="20"/>
          <w:u w:color="000000"/>
          <w:lang w:eastAsia="es-ES_tradnl"/>
        </w:rPr>
        <w:t xml:space="preserve"> promotion board</w:t>
      </w:r>
      <w:r>
        <w:rPr>
          <w:rFonts w:ascii="Cambria" w:eastAsia="Cambria" w:hAnsi="Cambria" w:cs="Cambria"/>
          <w:color w:val="000000"/>
          <w:sz w:val="20"/>
          <w:szCs w:val="20"/>
          <w:u w:color="000000"/>
          <w:lang w:eastAsia="es-ES_tradnl"/>
        </w:rPr>
        <w:t xml:space="preserve"> to be considered for </w:t>
      </w:r>
      <w:r w:rsidR="00C8475A">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 promotion to the rank of Major</w:t>
      </w:r>
      <w:r w:rsidR="00C8475A">
        <w:rPr>
          <w:rFonts w:ascii="Cambria" w:eastAsia="Cambria" w:hAnsi="Cambria" w:cs="Cambria"/>
          <w:color w:val="000000"/>
          <w:sz w:val="20"/>
          <w:szCs w:val="20"/>
          <w:u w:color="000000"/>
          <w:lang w:eastAsia="es-ES_tradnl"/>
        </w:rPr>
        <w:t>.</w:t>
      </w:r>
      <w:r>
        <w:rPr>
          <w:rFonts w:ascii="Cambria" w:eastAsia="Cambria" w:hAnsi="Cambria" w:cs="Cambria"/>
          <w:color w:val="000000"/>
          <w:sz w:val="20"/>
          <w:szCs w:val="20"/>
          <w:u w:color="000000"/>
          <w:lang w:eastAsia="es-ES_tradnl"/>
        </w:rPr>
        <w:t xml:space="preserve"> </w:t>
      </w:r>
      <w:r w:rsidR="00C8475A">
        <w:rPr>
          <w:rFonts w:ascii="Cambria" w:eastAsia="Cambria" w:hAnsi="Cambria" w:cs="Cambria"/>
          <w:color w:val="000000"/>
          <w:sz w:val="20"/>
          <w:szCs w:val="20"/>
          <w:u w:color="000000"/>
          <w:lang w:eastAsia="es-ES_tradnl"/>
        </w:rPr>
        <w:t>T</w:t>
      </w:r>
      <w:r>
        <w:rPr>
          <w:rFonts w:ascii="Cambria" w:eastAsia="Cambria" w:hAnsi="Cambria" w:cs="Cambria"/>
          <w:color w:val="000000"/>
          <w:sz w:val="20"/>
          <w:szCs w:val="20"/>
          <w:u w:color="000000"/>
          <w:lang w:eastAsia="es-ES_tradnl"/>
        </w:rPr>
        <w:t xml:space="preserve">he </w:t>
      </w:r>
      <w:r w:rsidR="00C8475A">
        <w:rPr>
          <w:rFonts w:ascii="Cambria" w:eastAsia="Cambria" w:hAnsi="Cambria" w:cs="Cambria"/>
          <w:color w:val="000000"/>
          <w:sz w:val="20"/>
          <w:szCs w:val="20"/>
          <w:u w:color="000000"/>
          <w:lang w:eastAsia="es-ES_tradnl"/>
        </w:rPr>
        <w:t>promotion board</w:t>
      </w:r>
      <w:r>
        <w:rPr>
          <w:rFonts w:ascii="Cambria" w:eastAsia="Cambria" w:hAnsi="Cambria" w:cs="Cambria"/>
          <w:color w:val="000000"/>
          <w:sz w:val="20"/>
          <w:szCs w:val="20"/>
          <w:u w:color="000000"/>
          <w:lang w:eastAsia="es-ES_tradnl"/>
        </w:rPr>
        <w:t xml:space="preserve"> shall determine whether he meets the judicial and legal requirements, the psycho-physical </w:t>
      </w:r>
      <w:r w:rsidR="00C8475A">
        <w:rPr>
          <w:rFonts w:ascii="Cambria" w:eastAsia="Cambria" w:hAnsi="Cambria" w:cs="Cambria"/>
          <w:color w:val="000000"/>
          <w:sz w:val="20"/>
          <w:szCs w:val="20"/>
          <w:u w:color="000000"/>
          <w:lang w:eastAsia="es-ES_tradnl"/>
        </w:rPr>
        <w:t>criteria</w:t>
      </w:r>
      <w:r>
        <w:rPr>
          <w:rFonts w:ascii="Cambria" w:eastAsia="Cambria" w:hAnsi="Cambria" w:cs="Cambria"/>
          <w:color w:val="000000"/>
          <w:sz w:val="20"/>
          <w:szCs w:val="20"/>
          <w:u w:color="000000"/>
          <w:lang w:eastAsia="es-ES_tradnl"/>
        </w:rPr>
        <w:t xml:space="preserve"> required (he will have to fill in his medical file for promotion), as well as the requirements set forth in Decree </w:t>
      </w:r>
      <w:r w:rsidR="00C8475A">
        <w:rPr>
          <w:rFonts w:ascii="Cambria" w:eastAsia="Cambria" w:hAnsi="Cambria" w:cs="Cambria"/>
          <w:color w:val="000000"/>
          <w:sz w:val="20"/>
          <w:szCs w:val="20"/>
          <w:u w:color="000000"/>
          <w:lang w:eastAsia="es-ES_tradnl"/>
        </w:rPr>
        <w:t xml:space="preserve">Law </w:t>
      </w:r>
      <w:r>
        <w:rPr>
          <w:rFonts w:ascii="Cambria" w:eastAsia="Cambria" w:hAnsi="Cambria" w:cs="Cambria"/>
          <w:color w:val="000000"/>
          <w:sz w:val="20"/>
          <w:szCs w:val="20"/>
          <w:u w:color="000000"/>
          <w:lang w:eastAsia="es-ES_tradnl"/>
        </w:rPr>
        <w:t>No. 1790 of 2000</w:t>
      </w:r>
      <w:r w:rsidR="00C8475A">
        <w:rPr>
          <w:rFonts w:ascii="Cambria" w:eastAsia="Cambria" w:hAnsi="Cambria" w:cs="Cambria"/>
          <w:color w:val="000000"/>
          <w:sz w:val="20"/>
          <w:szCs w:val="20"/>
          <w:u w:color="000000"/>
          <w:lang w:eastAsia="es-ES_tradnl"/>
        </w:rPr>
        <w:t>. T</w:t>
      </w:r>
      <w:r>
        <w:rPr>
          <w:rFonts w:ascii="Cambria" w:eastAsia="Cambria" w:hAnsi="Cambria" w:cs="Cambria"/>
          <w:color w:val="000000"/>
          <w:sz w:val="20"/>
          <w:szCs w:val="20"/>
          <w:u w:color="000000"/>
          <w:lang w:eastAsia="es-ES_tradnl"/>
        </w:rPr>
        <w:t xml:space="preserve">he only requirement that </w:t>
      </w:r>
      <w:r w:rsidR="00795472">
        <w:rPr>
          <w:rFonts w:ascii="Cambria" w:eastAsia="Cambria" w:hAnsi="Cambria" w:cs="Cambria"/>
          <w:color w:val="000000"/>
          <w:sz w:val="20"/>
          <w:szCs w:val="20"/>
          <w:u w:color="000000"/>
          <w:lang w:eastAsia="es-ES_tradnl"/>
        </w:rPr>
        <w:t>shall</w:t>
      </w:r>
      <w:r>
        <w:rPr>
          <w:rFonts w:ascii="Cambria" w:eastAsia="Cambria" w:hAnsi="Cambria" w:cs="Cambria"/>
          <w:color w:val="000000"/>
          <w:sz w:val="20"/>
          <w:szCs w:val="20"/>
          <w:u w:color="000000"/>
          <w:lang w:eastAsia="es-ES_tradnl"/>
        </w:rPr>
        <w:t xml:space="preserve"> not</w:t>
      </w:r>
      <w:r w:rsidR="00795472">
        <w:rPr>
          <w:rFonts w:ascii="Cambria" w:eastAsia="Cambria" w:hAnsi="Cambria" w:cs="Cambria"/>
          <w:color w:val="000000"/>
          <w:sz w:val="20"/>
          <w:szCs w:val="20"/>
          <w:u w:color="000000"/>
          <w:lang w:eastAsia="es-ES_tradnl"/>
        </w:rPr>
        <w:t xml:space="preserve"> be</w:t>
      </w:r>
      <w:r>
        <w:rPr>
          <w:rFonts w:ascii="Cambria" w:eastAsia="Cambria" w:hAnsi="Cambria" w:cs="Cambria"/>
          <w:color w:val="000000"/>
          <w:sz w:val="20"/>
          <w:szCs w:val="20"/>
          <w:u w:color="000000"/>
          <w:lang w:eastAsia="es-ES_tradnl"/>
        </w:rPr>
        <w:t xml:space="preserve"> taken into consideration is the </w:t>
      </w:r>
      <w:r>
        <w:rPr>
          <w:rFonts w:ascii="Cambria" w:eastAsia="Cambria" w:hAnsi="Cambria" w:cs="Cambria"/>
          <w:b/>
          <w:bCs/>
          <w:i/>
          <w:iCs/>
          <w:color w:val="000000"/>
          <w:sz w:val="20"/>
          <w:szCs w:val="20"/>
          <w:u w:color="000000"/>
          <w:lang w:eastAsia="es-ES_tradnl"/>
        </w:rPr>
        <w:t>time in command</w:t>
      </w:r>
      <w:r w:rsidRPr="00596C38">
        <w:rPr>
          <w:rStyle w:val="FootnoteReference"/>
          <w:rFonts w:ascii="Cambria" w:eastAsia="Times New Roman" w:hAnsi="Cambria" w:cstheme="minorHAnsi"/>
          <w:bCs/>
          <w:iCs/>
          <w:color w:val="000000" w:themeColor="text1"/>
          <w:sz w:val="20"/>
          <w:szCs w:val="20"/>
          <w:u w:color="000000"/>
          <w:bdr w:val="none" w:sz="0" w:space="0" w:color="auto"/>
          <w:lang w:val="es-CO" w:eastAsia="es-ES_tradnl"/>
        </w:rPr>
        <w:footnoteReference w:id="10"/>
      </w:r>
      <w:r w:rsidRPr="00596C38">
        <w:rPr>
          <w:rFonts w:ascii="Cambria" w:eastAsia="Cambria" w:hAnsi="Cambria" w:cs="Cambria"/>
          <w:color w:val="000000"/>
          <w:sz w:val="20"/>
          <w:szCs w:val="20"/>
          <w:u w:color="000000"/>
          <w:lang w:eastAsia="es-ES_tradnl"/>
        </w:rPr>
        <w:t xml:space="preserve"> </w:t>
      </w:r>
      <w:r w:rsidR="00F0334A">
        <w:rPr>
          <w:rFonts w:ascii="Cambria" w:eastAsia="Cambria" w:hAnsi="Cambria" w:cs="Cambria"/>
          <w:color w:val="000000"/>
          <w:sz w:val="20"/>
          <w:szCs w:val="20"/>
          <w:u w:color="000000"/>
          <w:lang w:eastAsia="es-ES_tradnl"/>
        </w:rPr>
        <w:t xml:space="preserve">required </w:t>
      </w:r>
      <w:r>
        <w:rPr>
          <w:rFonts w:ascii="Cambria" w:eastAsia="Cambria" w:hAnsi="Cambria" w:cs="Cambria"/>
          <w:color w:val="000000"/>
          <w:sz w:val="20"/>
          <w:szCs w:val="20"/>
          <w:u w:color="000000"/>
          <w:lang w:eastAsia="es-ES_tradnl"/>
        </w:rPr>
        <w:t xml:space="preserve">in the rank. In case he is promoted to the rank of Major, he shall have the opportunity to be promoted to the rank of Lieutenant Colonel, for which he will </w:t>
      </w:r>
      <w:r>
        <w:rPr>
          <w:rFonts w:ascii="Cambria" w:eastAsia="Cambria" w:hAnsi="Cambria" w:cs="Cambria"/>
          <w:color w:val="000000"/>
          <w:sz w:val="20"/>
          <w:szCs w:val="20"/>
          <w:u w:color="000000"/>
          <w:lang w:eastAsia="es-ES_tradnl"/>
        </w:rPr>
        <w:lastRenderedPageBreak/>
        <w:t xml:space="preserve">have to take and pass </w:t>
      </w:r>
      <w:r w:rsidR="00795472">
        <w:rPr>
          <w:rFonts w:ascii="Cambria" w:eastAsia="Cambria" w:hAnsi="Cambria" w:cs="Cambria"/>
          <w:color w:val="000000"/>
          <w:sz w:val="20"/>
          <w:szCs w:val="20"/>
          <w:u w:color="000000"/>
          <w:lang w:eastAsia="es-ES_tradnl"/>
        </w:rPr>
        <w:t xml:space="preserve">the </w:t>
      </w:r>
      <w:r>
        <w:rPr>
          <w:rFonts w:ascii="Cambria" w:eastAsia="Cambria" w:hAnsi="Cambria" w:cs="Cambria"/>
          <w:color w:val="000000"/>
          <w:sz w:val="20"/>
          <w:szCs w:val="20"/>
          <w:u w:color="000000"/>
          <w:lang w:eastAsia="es-ES_tradnl"/>
        </w:rPr>
        <w:t xml:space="preserve">General Staff </w:t>
      </w:r>
      <w:r w:rsidR="00795472">
        <w:rPr>
          <w:rFonts w:ascii="Cambria" w:eastAsia="Cambria" w:hAnsi="Cambria" w:cs="Cambria"/>
          <w:color w:val="000000"/>
          <w:sz w:val="20"/>
          <w:szCs w:val="20"/>
          <w:u w:color="000000"/>
          <w:lang w:eastAsia="es-ES_tradnl"/>
        </w:rPr>
        <w:t xml:space="preserve">training course </w:t>
      </w:r>
      <w:r>
        <w:rPr>
          <w:rFonts w:ascii="Cambria" w:eastAsia="Cambria" w:hAnsi="Cambria" w:cs="Cambria"/>
          <w:color w:val="000000"/>
          <w:sz w:val="20"/>
          <w:szCs w:val="20"/>
          <w:u w:color="000000"/>
          <w:lang w:eastAsia="es-ES_tradnl"/>
        </w:rPr>
        <w:t xml:space="preserve">and meet other legal requirements. Also, his behavior shall comply with the rules of conduct of the Colombian Military Forces and the Military Disciplinary Code, Law No. 1862 of 2017, as well as the other regulations. </w:t>
      </w:r>
    </w:p>
    <w:p w14:paraId="5880FDDC"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6797B600" w14:textId="271B18DE"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Once the foregoing procedure has been completed, the Officer shall be under the supervision of the</w:t>
      </w:r>
      <w:r w:rsidR="00795472">
        <w:rPr>
          <w:rFonts w:ascii="Cambria" w:eastAsia="Cambria" w:hAnsi="Cambria" w:cs="Cambria"/>
          <w:color w:val="000000"/>
          <w:sz w:val="20"/>
          <w:szCs w:val="20"/>
          <w:u w:color="000000"/>
          <w:lang w:eastAsia="es-ES_tradnl"/>
        </w:rPr>
        <w:t xml:space="preserve"> promotion board</w:t>
      </w:r>
      <w:r>
        <w:rPr>
          <w:rFonts w:ascii="Cambria" w:eastAsia="Cambria" w:hAnsi="Cambria" w:cs="Cambria"/>
          <w:color w:val="000000"/>
          <w:sz w:val="20"/>
          <w:szCs w:val="20"/>
          <w:u w:color="000000"/>
          <w:lang w:eastAsia="es-ES_tradnl"/>
        </w:rPr>
        <w:t xml:space="preserve"> to be considered for </w:t>
      </w:r>
      <w:r w:rsidR="00795472">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 promotion to the rank of Lieutenant Colonel</w:t>
      </w:r>
      <w:r w:rsidR="00795472">
        <w:rPr>
          <w:rFonts w:ascii="Cambria" w:eastAsia="Cambria" w:hAnsi="Cambria" w:cs="Cambria"/>
          <w:color w:val="000000"/>
          <w:sz w:val="20"/>
          <w:szCs w:val="20"/>
          <w:u w:color="000000"/>
          <w:lang w:eastAsia="es-ES_tradnl"/>
        </w:rPr>
        <w:t>. The promotion board</w:t>
      </w:r>
      <w:r>
        <w:rPr>
          <w:rFonts w:ascii="Cambria" w:eastAsia="Cambria" w:hAnsi="Cambria" w:cs="Cambria"/>
          <w:color w:val="000000"/>
          <w:sz w:val="20"/>
          <w:szCs w:val="20"/>
          <w:u w:color="000000"/>
          <w:lang w:eastAsia="es-ES_tradnl"/>
        </w:rPr>
        <w:t xml:space="preserve"> shall determine whether he meets the judicial and legal requirements, the psycho-physical </w:t>
      </w:r>
      <w:r w:rsidR="00795472">
        <w:rPr>
          <w:rFonts w:ascii="Cambria" w:eastAsia="Cambria" w:hAnsi="Cambria" w:cs="Cambria"/>
          <w:color w:val="000000"/>
          <w:sz w:val="20"/>
          <w:szCs w:val="20"/>
          <w:u w:color="000000"/>
          <w:lang w:eastAsia="es-ES_tradnl"/>
        </w:rPr>
        <w:t>criteria</w:t>
      </w:r>
      <w:r>
        <w:rPr>
          <w:rFonts w:ascii="Cambria" w:eastAsia="Cambria" w:hAnsi="Cambria" w:cs="Cambria"/>
          <w:color w:val="000000"/>
          <w:sz w:val="20"/>
          <w:szCs w:val="20"/>
          <w:u w:color="000000"/>
          <w:lang w:eastAsia="es-ES_tradnl"/>
        </w:rPr>
        <w:t xml:space="preserve"> required (he will have to fill in his medical file for promotion), as well as the requirements set forth in Law No. 1862 of 2017 and Decree</w:t>
      </w:r>
      <w:r w:rsidR="00795472">
        <w:rPr>
          <w:rFonts w:ascii="Cambria" w:eastAsia="Cambria" w:hAnsi="Cambria" w:cs="Cambria"/>
          <w:color w:val="000000"/>
          <w:sz w:val="20"/>
          <w:szCs w:val="20"/>
          <w:u w:color="000000"/>
          <w:lang w:eastAsia="es-ES_tradnl"/>
        </w:rPr>
        <w:t xml:space="preserve"> Law</w:t>
      </w:r>
      <w:r>
        <w:rPr>
          <w:rFonts w:ascii="Cambria" w:eastAsia="Cambria" w:hAnsi="Cambria" w:cs="Cambria"/>
          <w:color w:val="000000"/>
          <w:sz w:val="20"/>
          <w:szCs w:val="20"/>
          <w:u w:color="000000"/>
          <w:lang w:eastAsia="es-ES_tradnl"/>
        </w:rPr>
        <w:t xml:space="preserve"> No. 1790 of 2000</w:t>
      </w:r>
      <w:r w:rsidR="00795472">
        <w:rPr>
          <w:rFonts w:ascii="Cambria" w:eastAsia="Cambria" w:hAnsi="Cambria" w:cs="Cambria"/>
          <w:color w:val="000000"/>
          <w:sz w:val="20"/>
          <w:szCs w:val="20"/>
          <w:u w:color="000000"/>
          <w:lang w:eastAsia="es-ES_tradnl"/>
        </w:rPr>
        <w:t>.</w:t>
      </w:r>
      <w:r>
        <w:rPr>
          <w:rFonts w:ascii="Cambria" w:eastAsia="Cambria" w:hAnsi="Cambria" w:cs="Cambria"/>
          <w:color w:val="000000"/>
          <w:sz w:val="20"/>
          <w:szCs w:val="20"/>
          <w:u w:color="000000"/>
          <w:lang w:eastAsia="es-ES_tradnl"/>
        </w:rPr>
        <w:t xml:space="preserve"> </w:t>
      </w:r>
      <w:r w:rsidR="00795472">
        <w:rPr>
          <w:rFonts w:ascii="Cambria" w:eastAsia="Cambria" w:hAnsi="Cambria" w:cs="Cambria"/>
          <w:color w:val="000000"/>
          <w:sz w:val="20"/>
          <w:szCs w:val="20"/>
          <w:u w:color="000000"/>
          <w:lang w:eastAsia="es-ES_tradnl"/>
        </w:rPr>
        <w:t>T</w:t>
      </w:r>
      <w:r>
        <w:rPr>
          <w:rFonts w:ascii="Cambria" w:eastAsia="Cambria" w:hAnsi="Cambria" w:cs="Cambria"/>
          <w:color w:val="000000"/>
          <w:sz w:val="20"/>
          <w:szCs w:val="20"/>
          <w:u w:color="000000"/>
          <w:lang w:eastAsia="es-ES_tradnl"/>
        </w:rPr>
        <w:t xml:space="preserve">he only requirement that </w:t>
      </w:r>
      <w:r w:rsidR="00795472">
        <w:rPr>
          <w:rFonts w:ascii="Cambria" w:eastAsia="Cambria" w:hAnsi="Cambria" w:cs="Cambria"/>
          <w:color w:val="000000"/>
          <w:sz w:val="20"/>
          <w:szCs w:val="20"/>
          <w:u w:color="000000"/>
          <w:lang w:eastAsia="es-ES_tradnl"/>
        </w:rPr>
        <w:t>shall not be</w:t>
      </w:r>
      <w:r>
        <w:rPr>
          <w:rFonts w:ascii="Cambria" w:eastAsia="Cambria" w:hAnsi="Cambria" w:cs="Cambria"/>
          <w:color w:val="000000"/>
          <w:sz w:val="20"/>
          <w:szCs w:val="20"/>
          <w:u w:color="000000"/>
          <w:lang w:eastAsia="es-ES_tradnl"/>
        </w:rPr>
        <w:t xml:space="preserve"> taken into consideration is the </w:t>
      </w:r>
      <w:r>
        <w:rPr>
          <w:rFonts w:ascii="Cambria" w:eastAsia="Cambria" w:hAnsi="Cambria" w:cs="Cambria"/>
          <w:b/>
          <w:bCs/>
          <w:i/>
          <w:iCs/>
          <w:color w:val="000000"/>
          <w:sz w:val="20"/>
          <w:szCs w:val="20"/>
          <w:u w:color="000000"/>
          <w:lang w:eastAsia="es-ES_tradnl"/>
        </w:rPr>
        <w:t>time in command</w:t>
      </w:r>
      <w:r>
        <w:rPr>
          <w:rFonts w:ascii="Cambria" w:eastAsia="Cambria" w:hAnsi="Cambria" w:cs="Cambria"/>
          <w:color w:val="000000"/>
          <w:sz w:val="20"/>
          <w:szCs w:val="20"/>
          <w:u w:color="000000"/>
          <w:lang w:eastAsia="es-ES_tradnl"/>
        </w:rPr>
        <w:t xml:space="preserve"> </w:t>
      </w:r>
      <w:r w:rsidR="00FC3243">
        <w:rPr>
          <w:rFonts w:ascii="Cambria" w:eastAsia="Cambria" w:hAnsi="Cambria" w:cs="Cambria"/>
          <w:color w:val="000000"/>
          <w:sz w:val="20"/>
          <w:szCs w:val="20"/>
          <w:u w:color="000000"/>
          <w:lang w:eastAsia="es-ES_tradnl"/>
        </w:rPr>
        <w:t xml:space="preserve">required </w:t>
      </w:r>
      <w:r>
        <w:rPr>
          <w:rFonts w:ascii="Cambria" w:eastAsia="Cambria" w:hAnsi="Cambria" w:cs="Cambria"/>
          <w:color w:val="000000"/>
          <w:sz w:val="20"/>
          <w:szCs w:val="20"/>
          <w:u w:color="000000"/>
          <w:lang w:eastAsia="es-ES_tradnl"/>
        </w:rPr>
        <w:t xml:space="preserve">in the rank. </w:t>
      </w:r>
    </w:p>
    <w:p w14:paraId="422E14B0"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7CDC72FC" w14:textId="2EBD5FAD"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If he meets the </w:t>
      </w:r>
      <w:proofErr w:type="gramStart"/>
      <w:r>
        <w:rPr>
          <w:rFonts w:ascii="Cambria" w:eastAsia="Cambria" w:hAnsi="Cambria" w:cs="Cambria"/>
          <w:color w:val="000000"/>
          <w:sz w:val="20"/>
          <w:szCs w:val="20"/>
          <w:u w:color="000000"/>
          <w:lang w:eastAsia="es-ES_tradnl"/>
        </w:rPr>
        <w:t>aforementioned requirements</w:t>
      </w:r>
      <w:proofErr w:type="gramEnd"/>
      <w:r>
        <w:rPr>
          <w:rFonts w:ascii="Cambria" w:eastAsia="Cambria" w:hAnsi="Cambria" w:cs="Cambria"/>
          <w:color w:val="000000"/>
          <w:sz w:val="20"/>
          <w:szCs w:val="20"/>
          <w:u w:color="000000"/>
          <w:lang w:eastAsia="es-ES_tradnl"/>
        </w:rPr>
        <w:t xml:space="preserve">, the administrative acts of promotions shall be consulted to determine the effective date of promotion of his </w:t>
      </w:r>
      <w:r w:rsidR="00795472">
        <w:rPr>
          <w:rFonts w:ascii="Cambria" w:eastAsia="Cambria" w:hAnsi="Cambria" w:cs="Cambria"/>
          <w:color w:val="000000"/>
          <w:sz w:val="20"/>
          <w:szCs w:val="20"/>
          <w:u w:color="000000"/>
          <w:lang w:eastAsia="es-ES_tradnl"/>
        </w:rPr>
        <w:t xml:space="preserve">training </w:t>
      </w:r>
      <w:r>
        <w:rPr>
          <w:rFonts w:ascii="Cambria" w:eastAsia="Cambria" w:hAnsi="Cambria" w:cs="Cambria"/>
          <w:color w:val="000000"/>
          <w:sz w:val="20"/>
          <w:szCs w:val="20"/>
          <w:u w:color="000000"/>
          <w:lang w:eastAsia="es-ES_tradnl"/>
        </w:rPr>
        <w:t xml:space="preserve">course peers, given that this </w:t>
      </w:r>
      <w:r w:rsidR="001D49BA">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provides that his reinstatement shall be carried out seamlessly in accordance with the relevant recommendations given by the labor medical </w:t>
      </w:r>
      <w:r w:rsidR="00795472">
        <w:rPr>
          <w:rFonts w:ascii="Cambria" w:eastAsia="Cambria" w:hAnsi="Cambria" w:cs="Cambria"/>
          <w:color w:val="000000"/>
          <w:sz w:val="20"/>
          <w:szCs w:val="20"/>
          <w:u w:color="000000"/>
          <w:lang w:eastAsia="es-ES_tradnl"/>
        </w:rPr>
        <w:t>personnel</w:t>
      </w:r>
      <w:r>
        <w:rPr>
          <w:rFonts w:ascii="Cambria" w:eastAsia="Cambria" w:hAnsi="Cambria" w:cs="Cambria"/>
          <w:color w:val="000000"/>
          <w:sz w:val="20"/>
          <w:szCs w:val="20"/>
          <w:u w:color="000000"/>
          <w:lang w:eastAsia="es-ES_tradnl"/>
        </w:rPr>
        <w:t xml:space="preserve">. </w:t>
      </w:r>
    </w:p>
    <w:p w14:paraId="30341F97"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5AACA903" w14:textId="7AE39BDD"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Finally, his salary and all the emoluments he was entitled to as </w:t>
      </w:r>
      <w:r w:rsidR="00795472">
        <w:rPr>
          <w:rFonts w:ascii="Cambria" w:eastAsia="Cambria" w:hAnsi="Cambria" w:cs="Cambria"/>
          <w:color w:val="000000"/>
          <w:sz w:val="20"/>
          <w:szCs w:val="20"/>
          <w:u w:color="000000"/>
          <w:lang w:eastAsia="es-ES_tradnl"/>
        </w:rPr>
        <w:t>O</w:t>
      </w:r>
      <w:r>
        <w:rPr>
          <w:rFonts w:ascii="Cambria" w:eastAsia="Cambria" w:hAnsi="Cambria" w:cs="Cambria"/>
          <w:color w:val="000000"/>
          <w:sz w:val="20"/>
          <w:szCs w:val="20"/>
          <w:u w:color="000000"/>
          <w:lang w:eastAsia="es-ES_tradnl"/>
        </w:rPr>
        <w:t>fficer will be fully paid</w:t>
      </w:r>
      <w:r w:rsidR="00795472">
        <w:rPr>
          <w:rFonts w:ascii="Cambria" w:eastAsia="Cambria" w:hAnsi="Cambria" w:cs="Cambria"/>
          <w:color w:val="000000"/>
          <w:sz w:val="20"/>
          <w:szCs w:val="20"/>
          <w:u w:color="000000"/>
          <w:lang w:eastAsia="es-ES_tradnl"/>
        </w:rPr>
        <w:t>. H</w:t>
      </w:r>
      <w:r>
        <w:rPr>
          <w:rFonts w:ascii="Cambria" w:eastAsia="Cambria" w:hAnsi="Cambria" w:cs="Cambria"/>
          <w:color w:val="000000"/>
          <w:sz w:val="20"/>
          <w:szCs w:val="20"/>
          <w:u w:color="000000"/>
          <w:lang w:eastAsia="es-ES_tradnl"/>
        </w:rPr>
        <w:t>owever, the money received as a disability pension shall be reimbursed to the State, as</w:t>
      </w:r>
      <w:r w:rsidR="00795472">
        <w:rPr>
          <w:rFonts w:ascii="Cambria" w:eastAsia="Cambria" w:hAnsi="Cambria" w:cs="Cambria"/>
          <w:color w:val="000000"/>
          <w:sz w:val="20"/>
          <w:szCs w:val="20"/>
          <w:u w:color="000000"/>
          <w:lang w:eastAsia="es-ES_tradnl"/>
        </w:rPr>
        <w:t xml:space="preserve"> it has was </w:t>
      </w:r>
      <w:r>
        <w:rPr>
          <w:rFonts w:ascii="Cambria" w:eastAsia="Cambria" w:hAnsi="Cambria" w:cs="Cambria"/>
          <w:color w:val="000000"/>
          <w:sz w:val="20"/>
          <w:szCs w:val="20"/>
          <w:u w:color="000000"/>
          <w:lang w:eastAsia="es-ES_tradnl"/>
        </w:rPr>
        <w:t xml:space="preserve">agreed upon with the petitioner and his representative in an exploratory meeting on the process of friendly settlement held on August 17, 2021, since the administrative act that granted him the pension must be revoked to enable </w:t>
      </w:r>
      <w:r w:rsidR="00795472">
        <w:rPr>
          <w:rFonts w:ascii="Cambria" w:eastAsia="Cambria" w:hAnsi="Cambria" w:cs="Cambria"/>
          <w:color w:val="000000"/>
          <w:sz w:val="20"/>
          <w:szCs w:val="20"/>
          <w:u w:color="000000"/>
          <w:lang w:eastAsia="es-ES_tradnl"/>
        </w:rPr>
        <w:t>his</w:t>
      </w:r>
      <w:r>
        <w:rPr>
          <w:rFonts w:ascii="Cambria" w:eastAsia="Cambria" w:hAnsi="Cambria" w:cs="Cambria"/>
          <w:color w:val="000000"/>
          <w:sz w:val="20"/>
          <w:szCs w:val="20"/>
          <w:u w:color="000000"/>
          <w:lang w:eastAsia="es-ES_tradnl"/>
        </w:rPr>
        <w:t xml:space="preserve"> reinstatement, pursuant to Article 128 of the Political Constitution of Colombia, which forbids citizens from holding two or more public offices simultaneously and from drawing more than one allocation from the </w:t>
      </w:r>
      <w:r w:rsidR="00795472">
        <w:rPr>
          <w:rFonts w:ascii="Cambria" w:eastAsia="Cambria" w:hAnsi="Cambria" w:cs="Cambria"/>
          <w:color w:val="000000"/>
          <w:sz w:val="20"/>
          <w:szCs w:val="20"/>
          <w:u w:color="000000"/>
          <w:lang w:eastAsia="es-ES_tradnl"/>
        </w:rPr>
        <w:t>P</w:t>
      </w:r>
      <w:r>
        <w:rPr>
          <w:rFonts w:ascii="Cambria" w:eastAsia="Cambria" w:hAnsi="Cambria" w:cs="Cambria"/>
          <w:color w:val="000000"/>
          <w:sz w:val="20"/>
          <w:szCs w:val="20"/>
          <w:u w:color="000000"/>
          <w:lang w:eastAsia="es-ES_tradnl"/>
        </w:rPr>
        <w:t xml:space="preserve">ublic </w:t>
      </w:r>
      <w:r w:rsidR="00795472">
        <w:rPr>
          <w:rFonts w:ascii="Cambria" w:eastAsia="Cambria" w:hAnsi="Cambria" w:cs="Cambria"/>
          <w:color w:val="000000"/>
          <w:sz w:val="20"/>
          <w:szCs w:val="20"/>
          <w:u w:color="000000"/>
          <w:lang w:eastAsia="es-ES_tradnl"/>
        </w:rPr>
        <w:t>T</w:t>
      </w:r>
      <w:r>
        <w:rPr>
          <w:rFonts w:ascii="Cambria" w:eastAsia="Cambria" w:hAnsi="Cambria" w:cs="Cambria"/>
          <w:color w:val="000000"/>
          <w:sz w:val="20"/>
          <w:szCs w:val="20"/>
          <w:u w:color="000000"/>
          <w:lang w:eastAsia="es-ES_tradnl"/>
        </w:rPr>
        <w:t xml:space="preserve">reasury. The parties have also agreed on the payment of salary adjustments and benefits that the petitioner had stopped </w:t>
      </w:r>
      <w:r w:rsidR="0027426C">
        <w:rPr>
          <w:rFonts w:ascii="Cambria" w:eastAsia="Cambria" w:hAnsi="Cambria" w:cs="Cambria"/>
          <w:color w:val="000000"/>
          <w:sz w:val="20"/>
          <w:szCs w:val="20"/>
          <w:u w:color="000000"/>
          <w:lang w:eastAsia="es-ES_tradnl"/>
        </w:rPr>
        <w:t>receiving once</w:t>
      </w:r>
      <w:r>
        <w:rPr>
          <w:rFonts w:ascii="Cambria" w:eastAsia="Cambria" w:hAnsi="Cambria" w:cs="Cambria"/>
          <w:color w:val="000000"/>
          <w:sz w:val="20"/>
          <w:szCs w:val="20"/>
          <w:u w:color="000000"/>
          <w:lang w:eastAsia="es-ES_tradnl"/>
        </w:rPr>
        <w:t xml:space="preserve"> he has complied with the requirements and has been effectively promoted to Major and Lieutenant Colonel. </w:t>
      </w:r>
    </w:p>
    <w:p w14:paraId="2CDCCB08"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2D65BDCF" w14:textId="798BA4B4" w:rsidR="006A0644" w:rsidRPr="00376B85" w:rsidRDefault="00CA6830" w:rsidP="002C3B72">
      <w:pPr>
        <w:pStyle w:val="ListParagraph"/>
        <w:numPr>
          <w:ilvl w:val="0"/>
          <w:numId w:val="62"/>
        </w:numPr>
        <w:tabs>
          <w:tab w:val="left" w:pos="1620"/>
          <w:tab w:val="center" w:pos="5400"/>
        </w:tabs>
        <w:suppressAutoHyphens/>
        <w:ind w:left="540" w:right="737" w:firstLine="360"/>
        <w:jc w:val="both"/>
        <w:rPr>
          <w:rFonts w:eastAsia="Times New Roman" w:cstheme="minorHAnsi"/>
          <w:b/>
          <w:bCs/>
          <w:color w:val="000000" w:themeColor="text1"/>
          <w:sz w:val="20"/>
          <w:szCs w:val="20"/>
          <w:bdr w:val="none" w:sz="0" w:space="0" w:color="auto"/>
          <w:lang w:eastAsia="es-ES_tradnl"/>
        </w:rPr>
      </w:pPr>
      <w:r>
        <w:rPr>
          <w:b/>
          <w:bCs/>
          <w:sz w:val="20"/>
          <w:szCs w:val="20"/>
          <w:lang w:eastAsia="es-ES_tradnl"/>
        </w:rPr>
        <w:t xml:space="preserve">Publish </w:t>
      </w:r>
      <w:r w:rsidR="004763D3">
        <w:rPr>
          <w:b/>
          <w:bCs/>
          <w:sz w:val="20"/>
          <w:szCs w:val="20"/>
          <w:lang w:eastAsia="es-ES_tradnl"/>
        </w:rPr>
        <w:t>R</w:t>
      </w:r>
      <w:r>
        <w:rPr>
          <w:b/>
          <w:bCs/>
          <w:sz w:val="20"/>
          <w:szCs w:val="20"/>
          <w:lang w:eastAsia="es-ES_tradnl"/>
        </w:rPr>
        <w:t>eport on Article 49</w:t>
      </w:r>
      <w:r w:rsidR="00795472">
        <w:rPr>
          <w:b/>
          <w:bCs/>
          <w:sz w:val="20"/>
          <w:szCs w:val="20"/>
          <w:lang w:eastAsia="es-ES_tradnl"/>
        </w:rPr>
        <w:t>.</w:t>
      </w:r>
    </w:p>
    <w:p w14:paraId="332F881D"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4185992D" w14:textId="0546E7C2"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The Colombian State shall publish the relevant sections of the report on the friendly settlement</w:t>
      </w:r>
      <w:r w:rsidR="0027426C">
        <w:rPr>
          <w:rFonts w:ascii="Cambria" w:eastAsia="Cambria" w:hAnsi="Cambria" w:cs="Cambria"/>
          <w:color w:val="000000"/>
          <w:sz w:val="20"/>
          <w:szCs w:val="20"/>
          <w:u w:color="000000"/>
          <w:lang w:eastAsia="es-ES_tradnl"/>
        </w:rPr>
        <w:t xml:space="preserve"> –</w:t>
      </w:r>
      <w:r>
        <w:rPr>
          <w:rFonts w:ascii="Cambria" w:eastAsia="Cambria" w:hAnsi="Cambria" w:cs="Cambria"/>
          <w:color w:val="000000"/>
          <w:sz w:val="20"/>
          <w:szCs w:val="20"/>
          <w:u w:color="000000"/>
          <w:lang w:eastAsia="es-ES_tradnl"/>
        </w:rPr>
        <w:t xml:space="preserve"> once the Inter-American Commission</w:t>
      </w:r>
      <w:r w:rsidR="0027426C">
        <w:rPr>
          <w:rFonts w:ascii="Cambria" w:eastAsia="Cambria" w:hAnsi="Cambria" w:cs="Cambria"/>
          <w:color w:val="000000"/>
          <w:sz w:val="20"/>
          <w:szCs w:val="20"/>
          <w:u w:color="000000"/>
          <w:lang w:eastAsia="es-ES_tradnl"/>
        </w:rPr>
        <w:t xml:space="preserve"> has homologated said report –</w:t>
      </w:r>
      <w:r>
        <w:rPr>
          <w:rFonts w:ascii="Cambria" w:eastAsia="Cambria" w:hAnsi="Cambria" w:cs="Cambria"/>
          <w:color w:val="000000"/>
          <w:sz w:val="20"/>
          <w:szCs w:val="20"/>
          <w:u w:color="000000"/>
          <w:lang w:eastAsia="es-ES_tradnl"/>
        </w:rPr>
        <w:t xml:space="preserve"> on the website of the National Agency for the Legal Defense of the State and the website of the Ministry of National Defense, for six (6) months. </w:t>
      </w:r>
    </w:p>
    <w:p w14:paraId="3D52289E"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3ED0400" w14:textId="3A7B3E90" w:rsidR="006A0644" w:rsidRPr="00376B85" w:rsidRDefault="00CA6830"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SIXTH</w:t>
      </w:r>
      <w:r w:rsidR="004B50F2">
        <w:rPr>
          <w:rFonts w:ascii="Cambria" w:eastAsia="Cambria" w:hAnsi="Cambria" w:cs="Cambria"/>
          <w:b/>
          <w:bCs/>
          <w:color w:val="000000"/>
          <w:sz w:val="20"/>
          <w:szCs w:val="20"/>
          <w:u w:color="000000"/>
          <w:lang w:eastAsia="es-ES_tradnl"/>
        </w:rPr>
        <w:t xml:space="preserve"> PART</w:t>
      </w:r>
      <w:r>
        <w:rPr>
          <w:rFonts w:ascii="Cambria" w:eastAsia="Cambria" w:hAnsi="Cambria" w:cs="Cambria"/>
          <w:b/>
          <w:bCs/>
          <w:color w:val="000000"/>
          <w:sz w:val="20"/>
          <w:szCs w:val="20"/>
          <w:u w:color="000000"/>
          <w:lang w:eastAsia="es-ES_tradnl"/>
        </w:rPr>
        <w:t>: N</w:t>
      </w:r>
      <w:r w:rsidR="00CD7860">
        <w:rPr>
          <w:rFonts w:ascii="Cambria" w:eastAsia="Cambria" w:hAnsi="Cambria" w:cs="Cambria"/>
          <w:b/>
          <w:bCs/>
          <w:color w:val="000000"/>
          <w:sz w:val="20"/>
          <w:szCs w:val="20"/>
          <w:u w:color="000000"/>
          <w:lang w:eastAsia="es-ES_tradnl"/>
        </w:rPr>
        <w:t>ON-DISCLOSURE</w:t>
      </w:r>
      <w:r>
        <w:rPr>
          <w:rFonts w:ascii="Cambria" w:eastAsia="Cambria" w:hAnsi="Cambria" w:cs="Cambria"/>
          <w:b/>
          <w:bCs/>
          <w:color w:val="000000"/>
          <w:sz w:val="20"/>
          <w:szCs w:val="20"/>
          <w:u w:color="000000"/>
          <w:lang w:eastAsia="es-ES_tradnl"/>
        </w:rPr>
        <w:t xml:space="preserve"> OF IDENTITY</w:t>
      </w:r>
    </w:p>
    <w:p w14:paraId="06BF3C3C"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7176812B" w14:textId="66960D52"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Pursuant to what is set forth in the American Convention on Human Rights, in its </w:t>
      </w:r>
      <w:r w:rsidR="00CD7860">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rticle 5.1</w:t>
      </w:r>
      <w:r w:rsidR="00CD7860">
        <w:rPr>
          <w:rFonts w:ascii="Cambria" w:eastAsia="Cambria" w:hAnsi="Cambria" w:cs="Cambria"/>
          <w:color w:val="000000"/>
          <w:sz w:val="20"/>
          <w:szCs w:val="20"/>
          <w:u w:color="000000"/>
          <w:lang w:eastAsia="es-ES_tradnl"/>
        </w:rPr>
        <w:t xml:space="preserve"> –</w:t>
      </w:r>
      <w:r>
        <w:rPr>
          <w:rFonts w:ascii="Cambria" w:eastAsia="Cambria" w:hAnsi="Cambria" w:cs="Cambria"/>
          <w:color w:val="000000"/>
          <w:sz w:val="20"/>
          <w:szCs w:val="20"/>
          <w:u w:color="000000"/>
          <w:lang w:eastAsia="es-ES_tradnl"/>
        </w:rPr>
        <w:t>“Every person has the right to have his physical, mental, and moral integrity respected”</w:t>
      </w:r>
      <w:r w:rsidR="00CD7860">
        <w:rPr>
          <w:rFonts w:ascii="Cambria" w:eastAsia="Cambria" w:hAnsi="Cambria" w:cs="Cambria"/>
          <w:color w:val="000000"/>
          <w:sz w:val="20"/>
          <w:szCs w:val="20"/>
          <w:u w:color="000000"/>
          <w:lang w:eastAsia="es-ES_tradnl"/>
        </w:rPr>
        <w:t xml:space="preserve"> – </w:t>
      </w:r>
      <w:r>
        <w:rPr>
          <w:rFonts w:ascii="Cambria" w:eastAsia="Cambria" w:hAnsi="Cambria" w:cs="Cambria"/>
          <w:color w:val="000000"/>
          <w:sz w:val="20"/>
          <w:szCs w:val="20"/>
          <w:u w:color="000000"/>
          <w:lang w:eastAsia="es-ES_tradnl"/>
        </w:rPr>
        <w:t xml:space="preserve">and </w:t>
      </w:r>
      <w:r w:rsidR="00CD7860">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rticle 11.2</w:t>
      </w:r>
      <w:r w:rsidR="00CD7860">
        <w:rPr>
          <w:rFonts w:ascii="Cambria" w:eastAsia="Cambria" w:hAnsi="Cambria" w:cs="Cambria"/>
          <w:color w:val="000000"/>
          <w:sz w:val="20"/>
          <w:szCs w:val="20"/>
          <w:u w:color="000000"/>
          <w:lang w:eastAsia="es-ES_tradnl"/>
        </w:rPr>
        <w:t xml:space="preserve"> – </w:t>
      </w:r>
      <w:r>
        <w:rPr>
          <w:rFonts w:ascii="Cambria" w:eastAsia="Cambria" w:hAnsi="Cambria" w:cs="Cambria"/>
          <w:color w:val="000000"/>
          <w:sz w:val="20"/>
          <w:szCs w:val="20"/>
          <w:u w:color="000000"/>
          <w:lang w:eastAsia="es-ES_tradnl"/>
        </w:rPr>
        <w:t>“No one may be the object of arbitrary or abusive interference with his private life, his family, [...] or of unlawful attacks on his honor or reputation”</w:t>
      </w:r>
      <w:r w:rsidR="00CD7860">
        <w:rPr>
          <w:rFonts w:ascii="Cambria" w:eastAsia="Cambria" w:hAnsi="Cambria" w:cs="Cambria"/>
          <w:color w:val="000000"/>
          <w:sz w:val="20"/>
          <w:szCs w:val="20"/>
          <w:u w:color="000000"/>
          <w:lang w:eastAsia="es-ES_tradnl"/>
        </w:rPr>
        <w:t>–</w:t>
      </w:r>
      <w:r>
        <w:rPr>
          <w:rFonts w:ascii="Cambria" w:eastAsia="Cambria" w:hAnsi="Cambria" w:cs="Cambria"/>
          <w:color w:val="000000"/>
          <w:sz w:val="20"/>
          <w:szCs w:val="20"/>
          <w:u w:color="000000"/>
          <w:lang w:eastAsia="es-ES_tradnl"/>
        </w:rPr>
        <w:t xml:space="preserve"> and according to the Political Constitution of Colombia</w:t>
      </w:r>
      <w:r w:rsidR="00CD7860">
        <w:rPr>
          <w:rFonts w:ascii="Cambria" w:eastAsia="Cambria" w:hAnsi="Cambria" w:cs="Cambria"/>
          <w:color w:val="000000"/>
          <w:sz w:val="20"/>
          <w:szCs w:val="20"/>
          <w:u w:color="000000"/>
          <w:lang w:eastAsia="es-ES_tradnl"/>
        </w:rPr>
        <w:t xml:space="preserve"> – A</w:t>
      </w:r>
      <w:r>
        <w:rPr>
          <w:rFonts w:ascii="Cambria" w:eastAsia="Cambria" w:hAnsi="Cambria" w:cs="Cambria"/>
          <w:color w:val="000000"/>
          <w:sz w:val="20"/>
          <w:szCs w:val="20"/>
          <w:u w:color="000000"/>
          <w:lang w:eastAsia="es-ES_tradnl"/>
        </w:rPr>
        <w:t>rticle 15 thereof provides that “All persons have the right to their personal and family privacy and to their good name”</w:t>
      </w:r>
      <w:r w:rsidR="00CD7860">
        <w:rPr>
          <w:rFonts w:ascii="Cambria" w:eastAsia="Cambria" w:hAnsi="Cambria" w:cs="Cambria"/>
          <w:color w:val="000000"/>
          <w:sz w:val="20"/>
          <w:szCs w:val="20"/>
          <w:u w:color="000000"/>
          <w:lang w:eastAsia="es-ES_tradnl"/>
        </w:rPr>
        <w:t xml:space="preserve"> –</w:t>
      </w:r>
      <w:r>
        <w:rPr>
          <w:rFonts w:ascii="Cambria" w:eastAsia="Cambria" w:hAnsi="Cambria" w:cs="Cambria"/>
          <w:color w:val="000000"/>
          <w:sz w:val="20"/>
          <w:szCs w:val="20"/>
          <w:u w:color="000000"/>
          <w:lang w:eastAsia="es-ES_tradnl"/>
        </w:rPr>
        <w:t xml:space="preserve">, the State commits itself to respect confidentiality in the instant case. </w:t>
      </w:r>
    </w:p>
    <w:p w14:paraId="6A463160" w14:textId="77777777" w:rsidR="006A0644" w:rsidRPr="002C3B72" w:rsidRDefault="006A0644" w:rsidP="002C3B72">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p>
    <w:p w14:paraId="21E1194D" w14:textId="1016A79D" w:rsidR="006A0644" w:rsidRPr="002C3B72" w:rsidRDefault="00CA6830" w:rsidP="002C3B72">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sidRPr="002C3B72">
        <w:rPr>
          <w:rFonts w:ascii="Cambria" w:eastAsia="Cambria" w:hAnsi="Cambria" w:cs="Cambria"/>
          <w:b/>
          <w:bCs/>
          <w:color w:val="000000"/>
          <w:sz w:val="20"/>
          <w:szCs w:val="20"/>
          <w:u w:color="000000"/>
          <w:lang w:eastAsia="es-ES_tradnl"/>
        </w:rPr>
        <w:t>REQUEST BEFORE THE IACHR</w:t>
      </w:r>
    </w:p>
    <w:p w14:paraId="53946840"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7F7051D0" w14:textId="7777777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According to the foregoing considerations, the </w:t>
      </w:r>
      <w:proofErr w:type="gramStart"/>
      <w:r>
        <w:rPr>
          <w:rFonts w:ascii="Cambria" w:eastAsia="Cambria" w:hAnsi="Cambria" w:cs="Cambria"/>
          <w:color w:val="000000"/>
          <w:sz w:val="20"/>
          <w:szCs w:val="20"/>
          <w:u w:color="000000"/>
          <w:lang w:eastAsia="es-ES_tradnl"/>
        </w:rPr>
        <w:t>petitioner</w:t>
      </w:r>
      <w:proofErr w:type="gramEnd"/>
      <w:r>
        <w:rPr>
          <w:rFonts w:ascii="Cambria" w:eastAsia="Cambria" w:hAnsi="Cambria" w:cs="Cambria"/>
          <w:color w:val="000000"/>
          <w:sz w:val="20"/>
          <w:szCs w:val="20"/>
          <w:u w:color="000000"/>
          <w:lang w:eastAsia="es-ES_tradnl"/>
        </w:rPr>
        <w:t xml:space="preserve"> and his family request that their names be deleted from the publications carried out before the Inter-American System of Human Rights in relation to the instant friendly settlement. </w:t>
      </w:r>
    </w:p>
    <w:p w14:paraId="12FF8E5A"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7753833" w14:textId="77777777" w:rsidR="008C25B1" w:rsidRDefault="008C25B1">
      <w:pPr>
        <w:rPr>
          <w:rFonts w:ascii="Cambria" w:eastAsia="Cambria" w:hAnsi="Cambria" w:cs="Cambria"/>
          <w:b/>
          <w:bCs/>
          <w:color w:val="000000"/>
          <w:sz w:val="20"/>
          <w:szCs w:val="20"/>
          <w:u w:color="000000"/>
          <w:lang w:eastAsia="es-ES_tradnl"/>
        </w:rPr>
      </w:pPr>
      <w:r>
        <w:rPr>
          <w:rFonts w:ascii="Cambria" w:eastAsia="Cambria" w:hAnsi="Cambria" w:cs="Cambria"/>
          <w:b/>
          <w:bCs/>
          <w:color w:val="000000"/>
          <w:sz w:val="20"/>
          <w:szCs w:val="20"/>
          <w:u w:color="000000"/>
          <w:lang w:eastAsia="es-ES_tradnl"/>
        </w:rPr>
        <w:br w:type="page"/>
      </w:r>
    </w:p>
    <w:p w14:paraId="7104DAD9" w14:textId="4D783424" w:rsidR="006A0644" w:rsidRPr="00376B85" w:rsidRDefault="001F463B"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lastRenderedPageBreak/>
        <w:t xml:space="preserve">SEVENTH </w:t>
      </w:r>
      <w:r>
        <w:rPr>
          <w:rFonts w:ascii="Cambria" w:eastAsia="Cambria" w:hAnsi="Cambria" w:cs="Cambria"/>
          <w:b/>
          <w:bCs/>
          <w:sz w:val="20"/>
          <w:szCs w:val="20"/>
        </w:rPr>
        <w:t>PART</w:t>
      </w:r>
      <w:r>
        <w:rPr>
          <w:rStyle w:val="FootnoteReference"/>
          <w:rFonts w:ascii="Cambria" w:eastAsia="Cambria" w:hAnsi="Cambria" w:cs="Cambria"/>
          <w:b/>
          <w:bCs/>
          <w:sz w:val="20"/>
          <w:szCs w:val="20"/>
        </w:rPr>
        <w:footnoteReference w:id="11"/>
      </w:r>
      <w:r w:rsidR="006132EF">
        <w:rPr>
          <w:rFonts w:ascii="Cambria" w:eastAsia="Cambria" w:hAnsi="Cambria" w:cs="Cambria"/>
          <w:b/>
          <w:bCs/>
          <w:color w:val="000000"/>
          <w:sz w:val="20"/>
          <w:szCs w:val="20"/>
          <w:u w:color="000000"/>
          <w:lang w:eastAsia="es-ES_tradnl"/>
        </w:rPr>
        <w:t xml:space="preserve">: </w:t>
      </w:r>
      <w:r w:rsidR="00BC46C3">
        <w:rPr>
          <w:rFonts w:ascii="Cambria" w:eastAsia="Cambria" w:hAnsi="Cambria" w:cs="Cambria"/>
          <w:b/>
          <w:bCs/>
          <w:color w:val="000000"/>
          <w:sz w:val="20"/>
          <w:szCs w:val="20"/>
          <w:u w:color="000000"/>
          <w:lang w:eastAsia="es-ES_tradnl"/>
        </w:rPr>
        <w:t>COMPENSATION</w:t>
      </w:r>
      <w:r w:rsidR="00B42717">
        <w:rPr>
          <w:rFonts w:ascii="Cambria" w:eastAsia="Cambria" w:hAnsi="Cambria" w:cs="Cambria"/>
          <w:b/>
          <w:bCs/>
          <w:color w:val="000000"/>
          <w:sz w:val="20"/>
          <w:szCs w:val="20"/>
          <w:u w:color="000000"/>
          <w:lang w:eastAsia="es-ES_tradnl"/>
        </w:rPr>
        <w:t xml:space="preserve"> </w:t>
      </w:r>
      <w:r w:rsidR="00CA6830">
        <w:rPr>
          <w:rFonts w:ascii="Cambria" w:eastAsia="Cambria" w:hAnsi="Cambria" w:cs="Cambria"/>
          <w:b/>
          <w:bCs/>
          <w:color w:val="000000"/>
          <w:sz w:val="20"/>
          <w:szCs w:val="20"/>
          <w:u w:color="000000"/>
          <w:lang w:eastAsia="es-ES_tradnl"/>
        </w:rPr>
        <w:t>MEASURES</w:t>
      </w:r>
    </w:p>
    <w:p w14:paraId="624CB3F6"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33A0CB65" w14:textId="2E0AD86C"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The State undertakes to initiate the procedure foreseen in Law No. 288 of 1996, which “establishes instruments to compensate victims of violations </w:t>
      </w:r>
      <w:r w:rsidR="004763D3">
        <w:rPr>
          <w:rFonts w:ascii="Cambria" w:eastAsia="Cambria" w:hAnsi="Cambria" w:cs="Cambria"/>
          <w:color w:val="000000"/>
          <w:sz w:val="20"/>
          <w:szCs w:val="20"/>
          <w:u w:color="000000"/>
          <w:lang w:eastAsia="es-ES_tradnl"/>
        </w:rPr>
        <w:t>of</w:t>
      </w:r>
      <w:r>
        <w:rPr>
          <w:rFonts w:ascii="Cambria" w:eastAsia="Cambria" w:hAnsi="Cambria" w:cs="Cambria"/>
          <w:color w:val="000000"/>
          <w:sz w:val="20"/>
          <w:szCs w:val="20"/>
          <w:u w:color="000000"/>
          <w:lang w:eastAsia="es-ES_tradnl"/>
        </w:rPr>
        <w:t xml:space="preserve"> human rights by virtue of what is set forth in some international human rights bodies,” once the instant </w:t>
      </w:r>
      <w:r w:rsidR="001D49BA">
        <w:rPr>
          <w:rFonts w:ascii="Cambria" w:eastAsia="Cambria" w:hAnsi="Cambria" w:cs="Cambria"/>
          <w:color w:val="000000"/>
          <w:sz w:val="20"/>
          <w:szCs w:val="20"/>
          <w:u w:color="000000"/>
          <w:lang w:eastAsia="es-ES_tradnl"/>
        </w:rPr>
        <w:t>F</w:t>
      </w:r>
      <w:r>
        <w:rPr>
          <w:rFonts w:ascii="Cambria" w:eastAsia="Cambria" w:hAnsi="Cambria" w:cs="Cambria"/>
          <w:color w:val="000000"/>
          <w:sz w:val="20"/>
          <w:szCs w:val="20"/>
          <w:u w:color="000000"/>
          <w:lang w:eastAsia="es-ES_tradnl"/>
        </w:rPr>
        <w:t xml:space="preserve">riendly </w:t>
      </w:r>
      <w:r w:rsidR="001D49BA">
        <w:rPr>
          <w:rFonts w:ascii="Cambria" w:eastAsia="Cambria" w:hAnsi="Cambria" w:cs="Cambria"/>
          <w:color w:val="000000"/>
          <w:sz w:val="20"/>
          <w:szCs w:val="20"/>
          <w:u w:color="000000"/>
          <w:lang w:eastAsia="es-ES_tradnl"/>
        </w:rPr>
        <w:t>S</w:t>
      </w:r>
      <w:r>
        <w:rPr>
          <w:rFonts w:ascii="Cambria" w:eastAsia="Cambria" w:hAnsi="Cambria" w:cs="Cambria"/>
          <w:color w:val="000000"/>
          <w:sz w:val="20"/>
          <w:szCs w:val="20"/>
          <w:u w:color="000000"/>
          <w:lang w:eastAsia="es-ES_tradnl"/>
        </w:rPr>
        <w:t xml:space="preserve">ettlement </w:t>
      </w:r>
      <w:r w:rsidR="001D49BA">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greement is homologated by means of the issuance of Report on Article 49 of the American Convention on Human Rights, with the purpose of repairing the damages caused on Captain N, his wife [...] and his son [...] as a consequence of the impact of the facts of this case.</w:t>
      </w:r>
    </w:p>
    <w:p w14:paraId="3AA7B22A"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4E6AD23E" w14:textId="7777777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The National Agency for the Legal Defense of the State shall be the entity in charge of enforcing Law No. 288 of 1996. </w:t>
      </w:r>
    </w:p>
    <w:p w14:paraId="73107E52"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5ACAFBE9" w14:textId="77777777"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roofErr w:type="gramStart"/>
      <w:r>
        <w:rPr>
          <w:rFonts w:ascii="Cambria" w:eastAsia="Cambria" w:hAnsi="Cambria" w:cs="Cambria"/>
          <w:color w:val="000000"/>
          <w:sz w:val="20"/>
          <w:szCs w:val="20"/>
          <w:u w:color="000000"/>
          <w:lang w:eastAsia="es-ES_tradnl"/>
        </w:rPr>
        <w:t>With regard to</w:t>
      </w:r>
      <w:proofErr w:type="gramEnd"/>
      <w:r>
        <w:rPr>
          <w:rFonts w:ascii="Cambria" w:eastAsia="Cambria" w:hAnsi="Cambria" w:cs="Cambria"/>
          <w:color w:val="000000"/>
          <w:sz w:val="20"/>
          <w:szCs w:val="20"/>
          <w:u w:color="000000"/>
          <w:lang w:eastAsia="es-ES_tradnl"/>
        </w:rPr>
        <w:t xml:space="preserve"> compensations, the criteria and amounts to be applied shall be those provided for by the jurisprudence in force of the Council of State. </w:t>
      </w:r>
    </w:p>
    <w:p w14:paraId="382EF7AE"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7CE0A679" w14:textId="5494CC99" w:rsidR="006A0644" w:rsidRPr="00376B85" w:rsidRDefault="00E67A94"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 xml:space="preserve">EIGHTH </w:t>
      </w:r>
      <w:r>
        <w:rPr>
          <w:rFonts w:ascii="Cambria" w:eastAsia="Cambria" w:hAnsi="Cambria" w:cs="Cambria"/>
          <w:b/>
          <w:bCs/>
          <w:sz w:val="20"/>
          <w:szCs w:val="20"/>
        </w:rPr>
        <w:t>PART</w:t>
      </w:r>
      <w:r w:rsidR="00CA6830">
        <w:rPr>
          <w:rFonts w:ascii="Cambria" w:eastAsia="Cambria" w:hAnsi="Cambria" w:cs="Cambria"/>
          <w:b/>
          <w:bCs/>
          <w:color w:val="000000"/>
          <w:sz w:val="20"/>
          <w:szCs w:val="20"/>
          <w:u w:color="000000"/>
          <w:lang w:eastAsia="es-ES_tradnl"/>
        </w:rPr>
        <w:t>: GUARANTEES OF NON-</w:t>
      </w:r>
      <w:r w:rsidR="004763D3">
        <w:rPr>
          <w:rFonts w:ascii="Cambria" w:eastAsia="Cambria" w:hAnsi="Cambria" w:cs="Cambria"/>
          <w:b/>
          <w:bCs/>
          <w:color w:val="000000"/>
          <w:sz w:val="20"/>
          <w:szCs w:val="20"/>
          <w:u w:color="000000"/>
          <w:lang w:eastAsia="es-ES_tradnl"/>
        </w:rPr>
        <w:t>REPETITION</w:t>
      </w:r>
    </w:p>
    <w:p w14:paraId="515F6F1C"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55366873" w14:textId="144C7A50"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The Colombian State shall continue fostering programs </w:t>
      </w:r>
      <w:r w:rsidR="009B7750">
        <w:rPr>
          <w:rFonts w:ascii="Cambria" w:eastAsia="Cambria" w:hAnsi="Cambria" w:cs="Cambria"/>
          <w:color w:val="000000"/>
          <w:sz w:val="20"/>
          <w:szCs w:val="20"/>
          <w:u w:color="000000"/>
          <w:lang w:eastAsia="es-ES_tradnl"/>
        </w:rPr>
        <w:t>to create awareness on</w:t>
      </w:r>
      <w:r>
        <w:rPr>
          <w:rFonts w:ascii="Cambria" w:eastAsia="Cambria" w:hAnsi="Cambria" w:cs="Cambria"/>
          <w:color w:val="000000"/>
          <w:sz w:val="20"/>
          <w:szCs w:val="20"/>
          <w:u w:color="000000"/>
          <w:lang w:eastAsia="es-ES_tradnl"/>
        </w:rPr>
        <w:t xml:space="preserve"> </w:t>
      </w:r>
      <w:r w:rsidR="004763D3">
        <w:rPr>
          <w:rFonts w:ascii="Cambria" w:eastAsia="Cambria" w:hAnsi="Cambria" w:cs="Cambria"/>
          <w:color w:val="000000"/>
          <w:sz w:val="20"/>
          <w:szCs w:val="20"/>
          <w:u w:color="000000"/>
          <w:lang w:eastAsia="es-ES_tradnl"/>
        </w:rPr>
        <w:t>h</w:t>
      </w:r>
      <w:r>
        <w:rPr>
          <w:rFonts w:ascii="Cambria" w:eastAsia="Cambria" w:hAnsi="Cambria" w:cs="Cambria"/>
          <w:color w:val="000000"/>
          <w:sz w:val="20"/>
          <w:szCs w:val="20"/>
          <w:u w:color="000000"/>
          <w:lang w:eastAsia="es-ES_tradnl"/>
        </w:rPr>
        <w:t xml:space="preserve">uman </w:t>
      </w:r>
      <w:r w:rsidR="004763D3">
        <w:rPr>
          <w:rFonts w:ascii="Cambria" w:eastAsia="Cambria" w:hAnsi="Cambria" w:cs="Cambria"/>
          <w:color w:val="000000"/>
          <w:sz w:val="20"/>
          <w:szCs w:val="20"/>
          <w:u w:color="000000"/>
          <w:lang w:eastAsia="es-ES_tradnl"/>
        </w:rPr>
        <w:t>r</w:t>
      </w:r>
      <w:r>
        <w:rPr>
          <w:rFonts w:ascii="Cambria" w:eastAsia="Cambria" w:hAnsi="Cambria" w:cs="Cambria"/>
          <w:color w:val="000000"/>
          <w:sz w:val="20"/>
          <w:szCs w:val="20"/>
          <w:u w:color="000000"/>
          <w:lang w:eastAsia="es-ES_tradnl"/>
        </w:rPr>
        <w:t xml:space="preserve">ights and </w:t>
      </w:r>
      <w:r w:rsidR="004763D3">
        <w:rPr>
          <w:rFonts w:ascii="Cambria" w:eastAsia="Cambria" w:hAnsi="Cambria" w:cs="Cambria"/>
          <w:color w:val="000000"/>
          <w:sz w:val="20"/>
          <w:szCs w:val="20"/>
          <w:u w:color="000000"/>
          <w:lang w:eastAsia="es-ES_tradnl"/>
        </w:rPr>
        <w:t>s</w:t>
      </w:r>
      <w:r>
        <w:rPr>
          <w:rFonts w:ascii="Cambria" w:eastAsia="Cambria" w:hAnsi="Cambria" w:cs="Cambria"/>
          <w:color w:val="000000"/>
          <w:sz w:val="20"/>
          <w:szCs w:val="20"/>
          <w:u w:color="000000"/>
          <w:lang w:eastAsia="es-ES_tradnl"/>
        </w:rPr>
        <w:t xml:space="preserve">exual and </w:t>
      </w:r>
      <w:r w:rsidR="004763D3">
        <w:rPr>
          <w:rFonts w:ascii="Cambria" w:eastAsia="Cambria" w:hAnsi="Cambria" w:cs="Cambria"/>
          <w:color w:val="000000"/>
          <w:sz w:val="20"/>
          <w:szCs w:val="20"/>
          <w:u w:color="000000"/>
          <w:lang w:eastAsia="es-ES_tradnl"/>
        </w:rPr>
        <w:t>r</w:t>
      </w:r>
      <w:r>
        <w:rPr>
          <w:rFonts w:ascii="Cambria" w:eastAsia="Cambria" w:hAnsi="Cambria" w:cs="Cambria"/>
          <w:color w:val="000000"/>
          <w:sz w:val="20"/>
          <w:szCs w:val="20"/>
          <w:u w:color="000000"/>
          <w:lang w:eastAsia="es-ES_tradnl"/>
        </w:rPr>
        <w:t xml:space="preserve">eproductive </w:t>
      </w:r>
      <w:r w:rsidR="004763D3">
        <w:rPr>
          <w:rFonts w:ascii="Cambria" w:eastAsia="Cambria" w:hAnsi="Cambria" w:cs="Cambria"/>
          <w:color w:val="000000"/>
          <w:sz w:val="20"/>
          <w:szCs w:val="20"/>
          <w:u w:color="000000"/>
          <w:lang w:eastAsia="es-ES_tradnl"/>
        </w:rPr>
        <w:t>r</w:t>
      </w:r>
      <w:r>
        <w:rPr>
          <w:rFonts w:ascii="Cambria" w:eastAsia="Cambria" w:hAnsi="Cambria" w:cs="Cambria"/>
          <w:color w:val="000000"/>
          <w:sz w:val="20"/>
          <w:szCs w:val="20"/>
          <w:u w:color="000000"/>
          <w:lang w:eastAsia="es-ES_tradnl"/>
        </w:rPr>
        <w:t xml:space="preserve">ights targeted at the </w:t>
      </w:r>
      <w:r w:rsidR="004763D3">
        <w:rPr>
          <w:rFonts w:ascii="Cambria" w:eastAsia="Cambria" w:hAnsi="Cambria" w:cs="Cambria"/>
          <w:color w:val="000000"/>
          <w:sz w:val="20"/>
          <w:szCs w:val="20"/>
          <w:u w:color="000000"/>
          <w:lang w:eastAsia="es-ES_tradnl"/>
        </w:rPr>
        <w:t>organic personnel</w:t>
      </w:r>
      <w:r>
        <w:rPr>
          <w:rFonts w:ascii="Cambria" w:eastAsia="Cambria" w:hAnsi="Cambria" w:cs="Cambria"/>
          <w:color w:val="000000"/>
          <w:sz w:val="20"/>
          <w:szCs w:val="20"/>
          <w:u w:color="000000"/>
          <w:lang w:eastAsia="es-ES_tradnl"/>
        </w:rPr>
        <w:t xml:space="preserve"> of the Public Security Forces as a </w:t>
      </w:r>
      <w:r w:rsidR="004763D3">
        <w:rPr>
          <w:rFonts w:ascii="Cambria" w:eastAsia="Cambria" w:hAnsi="Cambria" w:cs="Cambria"/>
          <w:color w:val="000000"/>
          <w:sz w:val="20"/>
          <w:szCs w:val="20"/>
          <w:u w:color="000000"/>
          <w:lang w:eastAsia="es-ES_tradnl"/>
        </w:rPr>
        <w:t>mechanism</w:t>
      </w:r>
      <w:r>
        <w:rPr>
          <w:rFonts w:ascii="Cambria" w:eastAsia="Cambria" w:hAnsi="Cambria" w:cs="Cambria"/>
          <w:color w:val="000000"/>
          <w:sz w:val="20"/>
          <w:szCs w:val="20"/>
          <w:u w:color="000000"/>
          <w:lang w:eastAsia="es-ES_tradnl"/>
        </w:rPr>
        <w:t xml:space="preserve"> to fight stigmatization and discrimination towards people with chronic conditions. The IACHR shall receive the work plan within the six (6) months following its homologation of the </w:t>
      </w:r>
      <w:r w:rsidR="001D49BA">
        <w:rPr>
          <w:rFonts w:ascii="Cambria" w:eastAsia="Cambria" w:hAnsi="Cambria" w:cs="Cambria"/>
          <w:color w:val="000000"/>
          <w:sz w:val="20"/>
          <w:szCs w:val="20"/>
          <w:u w:color="000000"/>
          <w:lang w:eastAsia="es-ES_tradnl"/>
        </w:rPr>
        <w:t>A</w:t>
      </w:r>
      <w:r>
        <w:rPr>
          <w:rFonts w:ascii="Cambria" w:eastAsia="Cambria" w:hAnsi="Cambria" w:cs="Cambria"/>
          <w:color w:val="000000"/>
          <w:sz w:val="20"/>
          <w:szCs w:val="20"/>
          <w:u w:color="000000"/>
          <w:lang w:eastAsia="es-ES_tradnl"/>
        </w:rPr>
        <w:t xml:space="preserve">greement. </w:t>
      </w:r>
    </w:p>
    <w:p w14:paraId="2351F778"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1A8F7B75" w14:textId="7F95B7EE"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Moreover, the State commits itself to build</w:t>
      </w:r>
      <w:r w:rsidR="004763D3">
        <w:rPr>
          <w:rFonts w:ascii="Cambria" w:eastAsia="Cambria" w:hAnsi="Cambria" w:cs="Cambria"/>
          <w:color w:val="000000"/>
          <w:sz w:val="20"/>
          <w:szCs w:val="20"/>
          <w:u w:color="000000"/>
          <w:lang w:eastAsia="es-ES_tradnl"/>
        </w:rPr>
        <w:t>ing</w:t>
      </w:r>
      <w:r>
        <w:rPr>
          <w:rFonts w:ascii="Cambria" w:eastAsia="Cambria" w:hAnsi="Cambria" w:cs="Cambria"/>
          <w:color w:val="000000"/>
          <w:sz w:val="20"/>
          <w:szCs w:val="20"/>
          <w:u w:color="000000"/>
          <w:lang w:eastAsia="es-ES_tradnl"/>
        </w:rPr>
        <w:t xml:space="preserve"> a case for study and analysis </w:t>
      </w:r>
      <w:proofErr w:type="gramStart"/>
      <w:r>
        <w:rPr>
          <w:rFonts w:ascii="Cambria" w:eastAsia="Cambria" w:hAnsi="Cambria" w:cs="Cambria"/>
          <w:color w:val="000000"/>
          <w:sz w:val="20"/>
          <w:szCs w:val="20"/>
          <w:u w:color="000000"/>
          <w:lang w:eastAsia="es-ES_tradnl"/>
        </w:rPr>
        <w:t>on the basis of</w:t>
      </w:r>
      <w:proofErr w:type="gramEnd"/>
      <w:r>
        <w:rPr>
          <w:rFonts w:ascii="Cambria" w:eastAsia="Cambria" w:hAnsi="Cambria" w:cs="Cambria"/>
          <w:color w:val="000000"/>
          <w:sz w:val="20"/>
          <w:szCs w:val="20"/>
          <w:u w:color="000000"/>
          <w:lang w:eastAsia="es-ES_tradnl"/>
        </w:rPr>
        <w:t xml:space="preserve"> the instant complaint within the six</w:t>
      </w:r>
      <w:r w:rsidR="009B7750">
        <w:rPr>
          <w:rFonts w:ascii="Cambria" w:eastAsia="Cambria" w:hAnsi="Cambria" w:cs="Cambria"/>
          <w:color w:val="000000"/>
          <w:sz w:val="20"/>
          <w:szCs w:val="20"/>
          <w:u w:color="000000"/>
          <w:lang w:eastAsia="es-ES_tradnl"/>
        </w:rPr>
        <w:t xml:space="preserve"> (6)</w:t>
      </w:r>
      <w:r>
        <w:rPr>
          <w:rFonts w:ascii="Cambria" w:eastAsia="Cambria" w:hAnsi="Cambria" w:cs="Cambria"/>
          <w:color w:val="000000"/>
          <w:sz w:val="20"/>
          <w:szCs w:val="20"/>
          <w:u w:color="000000"/>
          <w:lang w:eastAsia="es-ES_tradnl"/>
        </w:rPr>
        <w:t xml:space="preserve"> months following the reinstatement of </w:t>
      </w:r>
      <w:r w:rsidR="009B7750">
        <w:rPr>
          <w:rFonts w:ascii="Cambria" w:eastAsia="Cambria" w:hAnsi="Cambria" w:cs="Cambria"/>
          <w:color w:val="000000"/>
          <w:sz w:val="20"/>
          <w:szCs w:val="20"/>
          <w:u w:color="000000"/>
          <w:lang w:eastAsia="es-ES_tradnl"/>
        </w:rPr>
        <w:t>Captain N</w:t>
      </w:r>
      <w:r>
        <w:rPr>
          <w:rFonts w:ascii="Cambria" w:eastAsia="Cambria" w:hAnsi="Cambria" w:cs="Cambria"/>
          <w:color w:val="000000"/>
          <w:sz w:val="20"/>
          <w:szCs w:val="20"/>
          <w:u w:color="000000"/>
          <w:lang w:eastAsia="es-ES_tradnl"/>
        </w:rPr>
        <w:t xml:space="preserve">, in accordance with institutional proposals in training schools and with the aim of educating, raising awareness and </w:t>
      </w:r>
      <w:r w:rsidR="009B7750">
        <w:rPr>
          <w:rFonts w:ascii="Cambria" w:eastAsia="Cambria" w:hAnsi="Cambria" w:cs="Cambria"/>
          <w:color w:val="000000"/>
          <w:sz w:val="20"/>
          <w:szCs w:val="20"/>
          <w:u w:color="000000"/>
          <w:lang w:eastAsia="es-ES_tradnl"/>
        </w:rPr>
        <w:t>promoting</w:t>
      </w:r>
      <w:r>
        <w:rPr>
          <w:rFonts w:ascii="Cambria" w:eastAsia="Cambria" w:hAnsi="Cambria" w:cs="Cambria"/>
          <w:color w:val="000000"/>
          <w:sz w:val="20"/>
          <w:szCs w:val="20"/>
          <w:u w:color="000000"/>
          <w:lang w:eastAsia="es-ES_tradnl"/>
        </w:rPr>
        <w:t xml:space="preserve"> prevention </w:t>
      </w:r>
      <w:r w:rsidR="009B7750">
        <w:rPr>
          <w:rFonts w:ascii="Cambria" w:eastAsia="Cambria" w:hAnsi="Cambria" w:cs="Cambria"/>
          <w:color w:val="000000"/>
          <w:sz w:val="20"/>
          <w:szCs w:val="20"/>
          <w:u w:color="000000"/>
          <w:lang w:eastAsia="es-ES_tradnl"/>
        </w:rPr>
        <w:t>in the matter</w:t>
      </w:r>
      <w:r>
        <w:rPr>
          <w:rFonts w:ascii="Cambria" w:eastAsia="Cambria" w:hAnsi="Cambria" w:cs="Cambria"/>
          <w:color w:val="000000"/>
          <w:sz w:val="20"/>
          <w:szCs w:val="20"/>
          <w:u w:color="000000"/>
          <w:lang w:eastAsia="es-ES_tradnl"/>
        </w:rPr>
        <w:t xml:space="preserve">. </w:t>
      </w:r>
    </w:p>
    <w:p w14:paraId="0D7FE836"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7EFC15A3" w14:textId="3DA79B6F" w:rsidR="006A0644" w:rsidRPr="00376B85" w:rsidRDefault="00621189" w:rsidP="00535F06">
      <w:pPr>
        <w:tabs>
          <w:tab w:val="center" w:pos="5400"/>
        </w:tabs>
        <w:suppressAutoHyphens/>
        <w:ind w:left="737" w:right="737"/>
        <w:jc w:val="center"/>
        <w:rPr>
          <w:rFonts w:ascii="Cambria" w:eastAsia="Times New Roman" w:hAnsi="Cambria" w:cstheme="minorHAnsi"/>
          <w:b/>
          <w:bCs/>
          <w:color w:val="000000" w:themeColor="text1"/>
          <w:sz w:val="20"/>
          <w:szCs w:val="20"/>
          <w:u w:color="000000"/>
          <w:bdr w:val="none" w:sz="0" w:space="0" w:color="auto"/>
          <w:lang w:eastAsia="es-ES_tradnl"/>
        </w:rPr>
      </w:pPr>
      <w:r>
        <w:rPr>
          <w:rFonts w:ascii="Cambria" w:eastAsia="Cambria" w:hAnsi="Cambria" w:cs="Cambria"/>
          <w:b/>
          <w:bCs/>
          <w:color w:val="000000"/>
          <w:sz w:val="20"/>
          <w:szCs w:val="20"/>
          <w:u w:color="000000"/>
          <w:lang w:eastAsia="es-ES_tradnl"/>
        </w:rPr>
        <w:t xml:space="preserve">NINTH </w:t>
      </w:r>
      <w:r>
        <w:rPr>
          <w:rFonts w:ascii="Cambria" w:eastAsia="Cambria" w:hAnsi="Cambria" w:cs="Cambria"/>
          <w:b/>
          <w:bCs/>
          <w:sz w:val="20"/>
          <w:szCs w:val="20"/>
        </w:rPr>
        <w:t>PART</w:t>
      </w:r>
      <w:r w:rsidR="00CA6830">
        <w:rPr>
          <w:rFonts w:ascii="Cambria" w:eastAsia="Cambria" w:hAnsi="Cambria" w:cs="Cambria"/>
          <w:b/>
          <w:bCs/>
          <w:color w:val="000000"/>
          <w:sz w:val="20"/>
          <w:szCs w:val="20"/>
          <w:u w:color="000000"/>
          <w:lang w:eastAsia="es-ES_tradnl"/>
        </w:rPr>
        <w:t>: HOMOLOGATION AND FOLLOW-UP</w:t>
      </w:r>
    </w:p>
    <w:p w14:paraId="27D70CFF" w14:textId="77777777" w:rsidR="006A0644" w:rsidRPr="00376B85" w:rsidRDefault="006A0644"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p>
    <w:p w14:paraId="001A5301" w14:textId="05854673" w:rsidR="006A0644" w:rsidRPr="00376B85" w:rsidRDefault="00CA6830" w:rsidP="00535F06">
      <w:pPr>
        <w:tabs>
          <w:tab w:val="center" w:pos="5400"/>
        </w:tabs>
        <w:suppressAutoHyphens/>
        <w:ind w:left="737" w:right="737"/>
        <w:jc w:val="both"/>
        <w:rPr>
          <w:rFonts w:ascii="Cambria" w:eastAsia="Times New Roman" w:hAnsi="Cambria" w:cstheme="minorHAnsi"/>
          <w:color w:val="000000" w:themeColor="text1"/>
          <w:sz w:val="20"/>
          <w:szCs w:val="20"/>
          <w:u w:color="000000"/>
          <w:bdr w:val="none" w:sz="0" w:space="0" w:color="auto"/>
          <w:lang w:eastAsia="es-ES_tradnl"/>
        </w:rPr>
      </w:pPr>
      <w:r>
        <w:rPr>
          <w:rFonts w:ascii="Cambria" w:eastAsia="Cambria" w:hAnsi="Cambria" w:cs="Cambria"/>
          <w:color w:val="000000"/>
          <w:sz w:val="20"/>
          <w:szCs w:val="20"/>
          <w:u w:color="000000"/>
          <w:lang w:eastAsia="es-ES_tradnl"/>
        </w:rPr>
        <w:t xml:space="preserve">The parties request </w:t>
      </w:r>
      <w:r w:rsidR="009B7750">
        <w:rPr>
          <w:rFonts w:ascii="Cambria" w:eastAsia="Cambria" w:hAnsi="Cambria" w:cs="Cambria"/>
          <w:color w:val="000000"/>
          <w:sz w:val="20"/>
          <w:szCs w:val="20"/>
          <w:u w:color="000000"/>
          <w:lang w:eastAsia="es-ES_tradnl"/>
        </w:rPr>
        <w:t>t</w:t>
      </w:r>
      <w:r>
        <w:rPr>
          <w:rFonts w:ascii="Cambria" w:eastAsia="Cambria" w:hAnsi="Cambria" w:cs="Cambria"/>
          <w:color w:val="000000"/>
          <w:sz w:val="20"/>
          <w:szCs w:val="20"/>
          <w:u w:color="000000"/>
          <w:lang w:eastAsia="es-ES_tradnl"/>
        </w:rPr>
        <w:t xml:space="preserve">he Inter-American Commission </w:t>
      </w:r>
      <w:r w:rsidR="009B7750">
        <w:rPr>
          <w:rFonts w:ascii="Cambria" w:eastAsia="Cambria" w:hAnsi="Cambria" w:cs="Cambria"/>
          <w:color w:val="000000"/>
          <w:sz w:val="20"/>
          <w:szCs w:val="20"/>
          <w:u w:color="000000"/>
          <w:lang w:eastAsia="es-ES_tradnl"/>
        </w:rPr>
        <w:t xml:space="preserve">to homologate </w:t>
      </w:r>
      <w:r>
        <w:rPr>
          <w:rFonts w:ascii="Cambria" w:eastAsia="Cambria" w:hAnsi="Cambria" w:cs="Cambria"/>
          <w:color w:val="000000"/>
          <w:sz w:val="20"/>
          <w:szCs w:val="20"/>
          <w:u w:color="000000"/>
          <w:lang w:eastAsia="es-ES_tradnl"/>
        </w:rPr>
        <w:t>th</w:t>
      </w:r>
      <w:r w:rsidR="00E24899">
        <w:rPr>
          <w:rFonts w:ascii="Cambria" w:eastAsia="Cambria" w:hAnsi="Cambria" w:cs="Cambria"/>
          <w:color w:val="000000"/>
          <w:sz w:val="20"/>
          <w:szCs w:val="20"/>
          <w:u w:color="000000"/>
          <w:lang w:eastAsia="es-ES_tradnl"/>
        </w:rPr>
        <w:t>is</w:t>
      </w:r>
      <w:r>
        <w:rPr>
          <w:rFonts w:ascii="Cambria" w:eastAsia="Cambria" w:hAnsi="Cambria" w:cs="Cambria"/>
          <w:color w:val="000000"/>
          <w:sz w:val="20"/>
          <w:szCs w:val="20"/>
          <w:u w:color="000000"/>
          <w:lang w:eastAsia="es-ES_tradnl"/>
        </w:rPr>
        <w:t xml:space="preserve"> Agreement and </w:t>
      </w:r>
      <w:r w:rsidR="009B7750">
        <w:rPr>
          <w:rFonts w:ascii="Cambria" w:eastAsia="Cambria" w:hAnsi="Cambria" w:cs="Cambria"/>
          <w:color w:val="000000"/>
          <w:sz w:val="20"/>
          <w:szCs w:val="20"/>
          <w:u w:color="000000"/>
          <w:lang w:eastAsia="es-ES_tradnl"/>
        </w:rPr>
        <w:t xml:space="preserve">to ensure </w:t>
      </w:r>
      <w:r>
        <w:rPr>
          <w:rFonts w:ascii="Cambria" w:eastAsia="Cambria" w:hAnsi="Cambria" w:cs="Cambria"/>
          <w:color w:val="000000"/>
          <w:sz w:val="20"/>
          <w:szCs w:val="20"/>
          <w:u w:color="000000"/>
          <w:lang w:eastAsia="es-ES_tradnl"/>
        </w:rPr>
        <w:t xml:space="preserve">its follow-up. </w:t>
      </w:r>
      <w:r w:rsidR="006465D9">
        <w:rPr>
          <w:rFonts w:ascii="Cambria" w:eastAsia="Cambria" w:hAnsi="Cambria" w:cs="Cambria"/>
          <w:color w:val="000000"/>
          <w:sz w:val="20"/>
          <w:szCs w:val="20"/>
          <w:u w:color="000000"/>
          <w:lang w:eastAsia="es-ES_tradnl"/>
        </w:rPr>
        <w:t xml:space="preserve">Having </w:t>
      </w:r>
      <w:r>
        <w:rPr>
          <w:rFonts w:ascii="Cambria" w:eastAsia="Cambria" w:hAnsi="Cambria" w:cs="Cambria"/>
          <w:color w:val="000000"/>
          <w:sz w:val="20"/>
          <w:szCs w:val="20"/>
          <w:u w:color="000000"/>
          <w:lang w:eastAsia="es-ES_tradnl"/>
        </w:rPr>
        <w:t>this Agreement</w:t>
      </w:r>
      <w:r w:rsidR="006465D9">
        <w:rPr>
          <w:rFonts w:ascii="Cambria" w:eastAsia="Cambria" w:hAnsi="Cambria" w:cs="Cambria"/>
          <w:color w:val="000000"/>
          <w:sz w:val="20"/>
          <w:szCs w:val="20"/>
          <w:u w:color="000000"/>
          <w:lang w:eastAsia="es-ES_tradnl"/>
        </w:rPr>
        <w:t xml:space="preserve"> been read and understood</w:t>
      </w:r>
      <w:r>
        <w:rPr>
          <w:rFonts w:ascii="Cambria" w:eastAsia="Cambria" w:hAnsi="Cambria" w:cs="Cambria"/>
          <w:color w:val="000000"/>
          <w:sz w:val="20"/>
          <w:szCs w:val="20"/>
          <w:u w:color="000000"/>
          <w:lang w:eastAsia="es-ES_tradnl"/>
        </w:rPr>
        <w:t xml:space="preserve"> by the parties and being all </w:t>
      </w:r>
      <w:r w:rsidR="006465D9">
        <w:rPr>
          <w:rFonts w:ascii="Cambria" w:eastAsia="Cambria" w:hAnsi="Cambria" w:cs="Cambria"/>
          <w:color w:val="000000"/>
          <w:sz w:val="20"/>
          <w:szCs w:val="20"/>
          <w:u w:color="000000"/>
          <w:lang w:eastAsia="es-ES_tradnl"/>
        </w:rPr>
        <w:t xml:space="preserve">the parties </w:t>
      </w:r>
      <w:r>
        <w:rPr>
          <w:rFonts w:ascii="Cambria" w:eastAsia="Cambria" w:hAnsi="Cambria" w:cs="Cambria"/>
          <w:color w:val="000000"/>
          <w:sz w:val="20"/>
          <w:szCs w:val="20"/>
          <w:u w:color="000000"/>
          <w:lang w:eastAsia="es-ES_tradnl"/>
        </w:rPr>
        <w:t xml:space="preserve">aware of its scope and legal content, </w:t>
      </w:r>
      <w:r w:rsidR="006465D9">
        <w:rPr>
          <w:rFonts w:ascii="Cambria" w:eastAsia="Cambria" w:hAnsi="Cambria" w:cs="Cambria"/>
          <w:color w:val="000000"/>
          <w:sz w:val="20"/>
          <w:szCs w:val="20"/>
          <w:u w:color="000000"/>
          <w:lang w:eastAsia="es-ES_tradnl"/>
        </w:rPr>
        <w:t>the Agreement</w:t>
      </w:r>
      <w:r>
        <w:rPr>
          <w:rFonts w:ascii="Cambria" w:eastAsia="Cambria" w:hAnsi="Cambria" w:cs="Cambria"/>
          <w:color w:val="000000"/>
          <w:sz w:val="20"/>
          <w:szCs w:val="20"/>
          <w:u w:color="000000"/>
          <w:lang w:eastAsia="es-ES_tradnl"/>
        </w:rPr>
        <w:t xml:space="preserve"> was signed on October 25, 2021.</w:t>
      </w:r>
    </w:p>
    <w:p w14:paraId="482B27D7" w14:textId="77777777" w:rsidR="003E7EB5" w:rsidRPr="00376B85"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highlight w:val="yellow"/>
        </w:rPr>
      </w:pPr>
    </w:p>
    <w:p w14:paraId="3AA4336B" w14:textId="77777777" w:rsidR="003E7EB5" w:rsidRPr="00535F06" w:rsidRDefault="00CA6830" w:rsidP="00535F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Pr>
          <w:rFonts w:ascii="Cambria" w:eastAsia="Cambria" w:hAnsi="Cambria" w:cs="Cambria"/>
          <w:b/>
          <w:bCs/>
          <w:color w:val="000000"/>
          <w:sz w:val="20"/>
          <w:szCs w:val="20"/>
        </w:rPr>
        <w:t>DETERMINATION OF COMPATIBILITY AND COMPLIANCE</w:t>
      </w:r>
    </w:p>
    <w:p w14:paraId="48557600" w14:textId="77777777" w:rsidR="003E7EB5" w:rsidRPr="00535F06" w:rsidRDefault="003E7EB5" w:rsidP="00535F06">
      <w:pPr>
        <w:tabs>
          <w:tab w:val="num" w:pos="1440"/>
        </w:tabs>
        <w:ind w:firstLine="720"/>
        <w:jc w:val="both"/>
        <w:rPr>
          <w:rFonts w:ascii="Cambria" w:eastAsia="MS Mincho" w:hAnsi="Cambria" w:cstheme="minorHAnsi"/>
          <w:b/>
          <w:color w:val="000000" w:themeColor="text1"/>
          <w:sz w:val="20"/>
          <w:szCs w:val="20"/>
          <w:lang w:val="es-CO"/>
        </w:rPr>
      </w:pPr>
    </w:p>
    <w:p w14:paraId="119CA795" w14:textId="5B6BFAF8" w:rsidR="003E7EB5" w:rsidRPr="00376B85" w:rsidRDefault="00CA6830" w:rsidP="00535F0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rPr>
      </w:pPr>
      <w:r>
        <w:rPr>
          <w:sz w:val="20"/>
          <w:szCs w:val="20"/>
        </w:rPr>
        <w:t xml:space="preserve">The IACHR reiterates that according to Articles 48.1.f and 49 of the American Convention, the purpose of this procedure is “to reach a friendly settlement of the matter based on the respect for the human rights recognized in the Convention.” The acceptance of carrying out this procedure expresses the good faith of the State to comply with the purposes and objectives of the Convention by virtue of the </w:t>
      </w:r>
      <w:r>
        <w:rPr>
          <w:i/>
          <w:iCs/>
          <w:sz w:val="20"/>
          <w:szCs w:val="20"/>
        </w:rPr>
        <w:t xml:space="preserve">pacta sunt </w:t>
      </w:r>
      <w:proofErr w:type="spellStart"/>
      <w:r>
        <w:rPr>
          <w:i/>
          <w:iCs/>
          <w:sz w:val="20"/>
          <w:szCs w:val="20"/>
        </w:rPr>
        <w:t>servanda</w:t>
      </w:r>
      <w:proofErr w:type="spellEnd"/>
      <w:r>
        <w:rPr>
          <w:sz w:val="20"/>
          <w:szCs w:val="20"/>
        </w:rPr>
        <w:t xml:space="preserve"> principle, by which the States must comply in good faith with the obligations assumed in the treaties.</w:t>
      </w:r>
      <w:r>
        <w:rPr>
          <w:sz w:val="20"/>
          <w:szCs w:val="20"/>
          <w:bdr w:val="none" w:sz="0" w:space="0" w:color="auto" w:frame="1"/>
          <w:vertAlign w:val="superscript"/>
          <w:lang w:val="es-CO"/>
        </w:rPr>
        <w:footnoteReference w:id="12"/>
      </w:r>
      <w:r>
        <w:rPr>
          <w:sz w:val="20"/>
          <w:szCs w:val="20"/>
        </w:rPr>
        <w:t xml:space="preserve"> It also wishes to reiterate that the friendly settlement procedure </w:t>
      </w:r>
      <w:r w:rsidR="006465D9">
        <w:rPr>
          <w:sz w:val="20"/>
          <w:szCs w:val="20"/>
        </w:rPr>
        <w:t xml:space="preserve">set forth </w:t>
      </w:r>
      <w:r>
        <w:rPr>
          <w:sz w:val="20"/>
          <w:szCs w:val="20"/>
        </w:rPr>
        <w:t xml:space="preserve">in the Convention allows the termination of individual cases in a non-contentious manner and has </w:t>
      </w:r>
      <w:r w:rsidR="006465D9">
        <w:rPr>
          <w:sz w:val="20"/>
          <w:szCs w:val="20"/>
        </w:rPr>
        <w:t>proved</w:t>
      </w:r>
      <w:r>
        <w:rPr>
          <w:sz w:val="20"/>
          <w:szCs w:val="20"/>
        </w:rPr>
        <w:t>, in cases involving various countries, to offer an important vehicle for settlement, which can be used by both parties.</w:t>
      </w:r>
    </w:p>
    <w:p w14:paraId="41D5C0D7" w14:textId="77777777" w:rsidR="003E7EB5" w:rsidRPr="00376B85"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HAnsi"/>
          <w:color w:val="000000" w:themeColor="text1"/>
          <w:sz w:val="20"/>
          <w:szCs w:val="20"/>
          <w:highlight w:val="yellow"/>
        </w:rPr>
      </w:pPr>
    </w:p>
    <w:p w14:paraId="4053DD69" w14:textId="0A8DABD7" w:rsidR="003E7EB5"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Cambria" w:hAnsi="Cambria" w:cs="Cambria"/>
          <w:color w:val="000000"/>
          <w:sz w:val="20"/>
          <w:szCs w:val="20"/>
        </w:rPr>
        <w:t xml:space="preserve">The Inter-American Commission has closely followed the development of the friendly settlement reached in the instant case and highly values the efforts made by both parties during the negotiation of the </w:t>
      </w:r>
      <w:r w:rsidR="001D49BA">
        <w:rPr>
          <w:rFonts w:ascii="Cambria" w:eastAsia="Cambria" w:hAnsi="Cambria" w:cs="Cambria"/>
          <w:color w:val="000000"/>
          <w:sz w:val="20"/>
          <w:szCs w:val="20"/>
        </w:rPr>
        <w:t>A</w:t>
      </w:r>
      <w:r>
        <w:rPr>
          <w:rFonts w:ascii="Cambria" w:eastAsia="Cambria" w:hAnsi="Cambria" w:cs="Cambria"/>
          <w:color w:val="000000"/>
          <w:sz w:val="20"/>
          <w:szCs w:val="20"/>
        </w:rPr>
        <w:t>greement to reach this friendly settlement, which is compatible with the object and purpose of the Convention.</w:t>
      </w:r>
    </w:p>
    <w:p w14:paraId="6C61CECC" w14:textId="77777777" w:rsidR="000B4F87" w:rsidRPr="00376B85" w:rsidRDefault="000B4F87" w:rsidP="00535F06">
      <w:pPr>
        <w:pStyle w:val="ListParagraph"/>
        <w:rPr>
          <w:rFonts w:eastAsia="MS Mincho" w:cstheme="minorHAnsi"/>
          <w:color w:val="000000" w:themeColor="text1"/>
          <w:sz w:val="20"/>
          <w:szCs w:val="20"/>
        </w:rPr>
      </w:pPr>
    </w:p>
    <w:p w14:paraId="7F475726" w14:textId="4552C57A" w:rsidR="000B4F87"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Cambria" w:hAnsi="Cambria" w:cs="Cambria"/>
          <w:color w:val="000000"/>
          <w:sz w:val="20"/>
          <w:szCs w:val="20"/>
          <w:lang w:eastAsia="es-ES_tradnl"/>
        </w:rPr>
        <w:lastRenderedPageBreak/>
        <w:t xml:space="preserve">In pursuance of the </w:t>
      </w:r>
      <w:r w:rsidR="001D49BA">
        <w:rPr>
          <w:rFonts w:ascii="Cambria" w:eastAsia="Cambria" w:hAnsi="Cambria" w:cs="Cambria"/>
          <w:color w:val="000000"/>
          <w:sz w:val="20"/>
          <w:szCs w:val="20"/>
          <w:lang w:eastAsia="es-ES_tradnl"/>
        </w:rPr>
        <w:t>A</w:t>
      </w:r>
      <w:r>
        <w:rPr>
          <w:rFonts w:ascii="Cambria" w:eastAsia="Cambria" w:hAnsi="Cambria" w:cs="Cambria"/>
          <w:color w:val="000000"/>
          <w:sz w:val="20"/>
          <w:szCs w:val="20"/>
          <w:lang w:eastAsia="es-ES_tradnl"/>
        </w:rPr>
        <w:t xml:space="preserve">greement signed by the parties to request the Commission to homologate the </w:t>
      </w:r>
      <w:r w:rsidR="001D49BA">
        <w:rPr>
          <w:rFonts w:ascii="Cambria" w:eastAsia="Cambria" w:hAnsi="Cambria" w:cs="Cambria"/>
          <w:color w:val="000000"/>
          <w:sz w:val="20"/>
          <w:szCs w:val="20"/>
          <w:lang w:eastAsia="es-ES_tradnl"/>
        </w:rPr>
        <w:t>F</w:t>
      </w:r>
      <w:r>
        <w:rPr>
          <w:rFonts w:ascii="Cambria" w:eastAsia="Cambria" w:hAnsi="Cambria" w:cs="Cambria"/>
          <w:color w:val="000000"/>
          <w:sz w:val="20"/>
          <w:szCs w:val="20"/>
          <w:lang w:eastAsia="es-ES_tradnl"/>
        </w:rPr>
        <w:t xml:space="preserve">riendly </w:t>
      </w:r>
      <w:r w:rsidR="001D49BA">
        <w:rPr>
          <w:rFonts w:ascii="Cambria" w:eastAsia="Cambria" w:hAnsi="Cambria" w:cs="Cambria"/>
          <w:color w:val="000000"/>
          <w:sz w:val="20"/>
          <w:szCs w:val="20"/>
          <w:lang w:eastAsia="es-ES_tradnl"/>
        </w:rPr>
        <w:t>S</w:t>
      </w:r>
      <w:r>
        <w:rPr>
          <w:rFonts w:ascii="Cambria" w:eastAsia="Cambria" w:hAnsi="Cambria" w:cs="Cambria"/>
          <w:color w:val="000000"/>
          <w:sz w:val="20"/>
          <w:szCs w:val="20"/>
          <w:lang w:eastAsia="es-ES_tradnl"/>
        </w:rPr>
        <w:t xml:space="preserve">ettlement </w:t>
      </w:r>
      <w:r w:rsidR="001D49BA">
        <w:rPr>
          <w:rFonts w:ascii="Cambria" w:eastAsia="Cambria" w:hAnsi="Cambria" w:cs="Cambria"/>
          <w:color w:val="000000"/>
          <w:sz w:val="20"/>
          <w:szCs w:val="20"/>
          <w:lang w:eastAsia="es-ES_tradnl"/>
        </w:rPr>
        <w:t>A</w:t>
      </w:r>
      <w:r>
        <w:rPr>
          <w:rFonts w:ascii="Cambria" w:eastAsia="Cambria" w:hAnsi="Cambria" w:cs="Cambria"/>
          <w:color w:val="000000"/>
          <w:sz w:val="20"/>
          <w:szCs w:val="20"/>
          <w:lang w:eastAsia="es-ES_tradnl"/>
        </w:rPr>
        <w:t>greement set forth in Article 49 of the American Convention, it is now appropriate to assess the compliance of the commitments established therein.</w:t>
      </w:r>
    </w:p>
    <w:p w14:paraId="6EE7547F" w14:textId="77777777" w:rsidR="000B4F87" w:rsidRPr="00376B85" w:rsidRDefault="000B4F87" w:rsidP="00535F06">
      <w:pPr>
        <w:pStyle w:val="ListParagraph"/>
        <w:rPr>
          <w:rFonts w:eastAsia="MS Mincho" w:cstheme="minorHAnsi"/>
          <w:color w:val="000000" w:themeColor="text1"/>
          <w:sz w:val="20"/>
          <w:szCs w:val="20"/>
        </w:rPr>
      </w:pPr>
    </w:p>
    <w:p w14:paraId="3BA18A8B" w14:textId="1AC78774" w:rsidR="000B4F87"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Cambria" w:hAnsi="Cambria" w:cs="Cambria"/>
          <w:color w:val="000000"/>
          <w:sz w:val="20"/>
          <w:szCs w:val="20"/>
        </w:rPr>
        <w:t>The Commission considers that the first (Concepts), second (Background before the Inter-American System of Human Rights), third (Beneficiaries), fourth (Acknowledgment of Responsibility) and sixth (</w:t>
      </w:r>
      <w:r w:rsidR="006465D9">
        <w:rPr>
          <w:rFonts w:ascii="Cambria" w:eastAsia="Cambria" w:hAnsi="Cambria" w:cs="Cambria"/>
          <w:color w:val="000000"/>
          <w:sz w:val="20"/>
          <w:szCs w:val="20"/>
        </w:rPr>
        <w:t>Non-disclosure</w:t>
      </w:r>
      <w:r>
        <w:rPr>
          <w:rFonts w:ascii="Cambria" w:eastAsia="Cambria" w:hAnsi="Cambria" w:cs="Cambria"/>
          <w:color w:val="000000"/>
          <w:sz w:val="20"/>
          <w:szCs w:val="20"/>
        </w:rPr>
        <w:t xml:space="preserve"> of Identity) clauses of the </w:t>
      </w:r>
      <w:r w:rsidR="001D49BA">
        <w:rPr>
          <w:rFonts w:ascii="Cambria" w:eastAsia="Cambria" w:hAnsi="Cambria" w:cs="Cambria"/>
          <w:color w:val="000000"/>
          <w:sz w:val="20"/>
          <w:szCs w:val="20"/>
        </w:rPr>
        <w:t>A</w:t>
      </w:r>
      <w:r>
        <w:rPr>
          <w:rFonts w:ascii="Cambria" w:eastAsia="Cambria" w:hAnsi="Cambria" w:cs="Cambria"/>
          <w:color w:val="000000"/>
          <w:sz w:val="20"/>
          <w:szCs w:val="20"/>
        </w:rPr>
        <w:t xml:space="preserve">greement are declarative in nature, and as such, it is not the Commission’s </w:t>
      </w:r>
      <w:r w:rsidR="008C177B">
        <w:rPr>
          <w:rFonts w:ascii="Cambria" w:eastAsia="Cambria" w:hAnsi="Cambria" w:cs="Cambria"/>
          <w:color w:val="000000"/>
          <w:sz w:val="20"/>
          <w:szCs w:val="20"/>
        </w:rPr>
        <w:t>role</w:t>
      </w:r>
      <w:r>
        <w:rPr>
          <w:rFonts w:ascii="Cambria" w:eastAsia="Cambria" w:hAnsi="Cambria" w:cs="Cambria"/>
          <w:color w:val="000000"/>
          <w:sz w:val="20"/>
          <w:szCs w:val="20"/>
        </w:rPr>
        <w:t xml:space="preserve"> to oversee their compliance. </w:t>
      </w:r>
    </w:p>
    <w:p w14:paraId="3F4CBA75" w14:textId="77777777" w:rsidR="000B4F87" w:rsidRPr="00376B85" w:rsidRDefault="000B4F87" w:rsidP="00535F06">
      <w:pPr>
        <w:pStyle w:val="ListParagraph"/>
        <w:rPr>
          <w:rFonts w:eastAsia="MS Mincho" w:cstheme="minorHAnsi"/>
          <w:color w:val="000000" w:themeColor="text1"/>
          <w:sz w:val="20"/>
          <w:szCs w:val="20"/>
        </w:rPr>
      </w:pPr>
    </w:p>
    <w:p w14:paraId="7D99EAAC" w14:textId="4EA28D4F" w:rsidR="000B4F87"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Cambria" w:hAnsi="Cambria" w:cs="Cambria"/>
          <w:color w:val="000000"/>
          <w:sz w:val="20"/>
          <w:szCs w:val="20"/>
        </w:rPr>
        <w:t xml:space="preserve">In that regard, the Commission values the fourth declarative clause, in which the Colombian State acknowledges its international responsibility </w:t>
      </w:r>
      <w:r w:rsidR="008C177B">
        <w:rPr>
          <w:rFonts w:ascii="Cambria" w:eastAsia="Cambria" w:hAnsi="Cambria" w:cs="Cambria"/>
          <w:color w:val="000000"/>
          <w:sz w:val="20"/>
          <w:szCs w:val="20"/>
        </w:rPr>
        <w:t>for the violation</w:t>
      </w:r>
      <w:r>
        <w:rPr>
          <w:rFonts w:ascii="Cambria" w:eastAsia="Cambria" w:hAnsi="Cambria" w:cs="Cambria"/>
          <w:color w:val="000000"/>
          <w:sz w:val="20"/>
          <w:szCs w:val="20"/>
        </w:rPr>
        <w:t xml:space="preserve"> of the rights protected in Articles 8 (right to a fair trial) and 25 (right to judicial protection) of the American Convention on Human Rights, in relation to Article 1.1 (obligation to respect rights) thereof, to the detriment of Captain N. Likewise, it values </w:t>
      </w:r>
      <w:r w:rsidR="008C177B">
        <w:rPr>
          <w:rFonts w:ascii="Cambria" w:eastAsia="Cambria" w:hAnsi="Cambria" w:cs="Cambria"/>
          <w:color w:val="000000"/>
          <w:sz w:val="20"/>
          <w:szCs w:val="20"/>
        </w:rPr>
        <w:t>the State’s</w:t>
      </w:r>
      <w:r>
        <w:rPr>
          <w:rFonts w:ascii="Cambria" w:eastAsia="Cambria" w:hAnsi="Cambria" w:cs="Cambria"/>
          <w:color w:val="000000"/>
          <w:sz w:val="20"/>
          <w:szCs w:val="20"/>
        </w:rPr>
        <w:t xml:space="preserve"> acknowledgement of responsibility </w:t>
      </w:r>
      <w:r w:rsidR="008C177B">
        <w:rPr>
          <w:rFonts w:ascii="Cambria" w:eastAsia="Cambria" w:hAnsi="Cambria" w:cs="Cambria"/>
          <w:color w:val="000000"/>
          <w:sz w:val="20"/>
          <w:szCs w:val="20"/>
        </w:rPr>
        <w:t>for</w:t>
      </w:r>
      <w:r>
        <w:rPr>
          <w:rFonts w:ascii="Cambria" w:eastAsia="Cambria" w:hAnsi="Cambria" w:cs="Cambria"/>
          <w:color w:val="000000"/>
          <w:sz w:val="20"/>
          <w:szCs w:val="20"/>
        </w:rPr>
        <w:t xml:space="preserve"> the violation of the right enshrined in Article 5 (personal integrity) of the same document, to the detriment of Captain N, his wife [...] and his son [...]. </w:t>
      </w:r>
    </w:p>
    <w:p w14:paraId="14CCD654" w14:textId="77777777" w:rsidR="000B4F87" w:rsidRPr="00376B85" w:rsidRDefault="000B4F87" w:rsidP="00535F06">
      <w:pPr>
        <w:pStyle w:val="ListParagraph"/>
        <w:rPr>
          <w:rFonts w:eastAsia="MS Mincho" w:cstheme="minorHAnsi"/>
          <w:color w:val="000000" w:themeColor="text1"/>
          <w:sz w:val="20"/>
          <w:szCs w:val="20"/>
        </w:rPr>
      </w:pPr>
    </w:p>
    <w:p w14:paraId="11470226" w14:textId="526D4FBC" w:rsidR="008D780A"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proofErr w:type="gramStart"/>
      <w:r>
        <w:rPr>
          <w:rFonts w:ascii="Cambria" w:eastAsia="Cambria" w:hAnsi="Cambria" w:cs="Cambria"/>
          <w:color w:val="000000"/>
          <w:sz w:val="20"/>
          <w:szCs w:val="20"/>
        </w:rPr>
        <w:t>With regard to</w:t>
      </w:r>
      <w:proofErr w:type="gramEnd"/>
      <w:r>
        <w:rPr>
          <w:rFonts w:ascii="Cambria" w:eastAsia="Cambria" w:hAnsi="Cambria" w:cs="Cambria"/>
          <w:color w:val="000000"/>
          <w:sz w:val="20"/>
          <w:szCs w:val="20"/>
        </w:rPr>
        <w:t xml:space="preserve"> the commitments </w:t>
      </w:r>
      <w:r w:rsidR="008C177B">
        <w:rPr>
          <w:rFonts w:ascii="Cambria" w:eastAsia="Cambria" w:hAnsi="Cambria" w:cs="Cambria"/>
          <w:color w:val="000000"/>
          <w:sz w:val="20"/>
          <w:szCs w:val="20"/>
        </w:rPr>
        <w:t>assumed</w:t>
      </w:r>
      <w:r>
        <w:rPr>
          <w:rFonts w:ascii="Cambria" w:eastAsia="Cambria" w:hAnsi="Cambria" w:cs="Cambria"/>
          <w:color w:val="000000"/>
          <w:sz w:val="20"/>
          <w:szCs w:val="20"/>
        </w:rPr>
        <w:t xml:space="preserve"> in the fifth (Satisfaction Measures), </w:t>
      </w:r>
      <w:r w:rsidR="00FE2897">
        <w:rPr>
          <w:rFonts w:ascii="Cambria" w:eastAsia="Cambria" w:hAnsi="Cambria" w:cs="Cambria"/>
          <w:color w:val="000000"/>
          <w:sz w:val="20"/>
          <w:szCs w:val="20"/>
        </w:rPr>
        <w:t>seventh</w:t>
      </w:r>
      <w:r>
        <w:rPr>
          <w:rFonts w:ascii="Cambria" w:eastAsia="Cambria" w:hAnsi="Cambria" w:cs="Cambria"/>
          <w:color w:val="000000"/>
          <w:sz w:val="20"/>
          <w:szCs w:val="20"/>
        </w:rPr>
        <w:t xml:space="preserve"> (Reparation Measures) and </w:t>
      </w:r>
      <w:r w:rsidR="00F77D3F">
        <w:rPr>
          <w:rFonts w:ascii="Cambria" w:eastAsia="Cambria" w:hAnsi="Cambria" w:cs="Cambria"/>
          <w:color w:val="000000"/>
          <w:sz w:val="20"/>
          <w:szCs w:val="20"/>
        </w:rPr>
        <w:t xml:space="preserve">eighth </w:t>
      </w:r>
      <w:r>
        <w:rPr>
          <w:rFonts w:ascii="Cambria" w:eastAsia="Cambria" w:hAnsi="Cambria" w:cs="Cambria"/>
          <w:color w:val="000000"/>
          <w:sz w:val="20"/>
          <w:szCs w:val="20"/>
        </w:rPr>
        <w:t>(Guarantees of Non-Re</w:t>
      </w:r>
      <w:r w:rsidR="008C177B">
        <w:rPr>
          <w:rFonts w:ascii="Cambria" w:eastAsia="Cambria" w:hAnsi="Cambria" w:cs="Cambria"/>
          <w:color w:val="000000"/>
          <w:sz w:val="20"/>
          <w:szCs w:val="20"/>
        </w:rPr>
        <w:t>petition</w:t>
      </w:r>
      <w:r>
        <w:rPr>
          <w:rFonts w:ascii="Cambria" w:eastAsia="Cambria" w:hAnsi="Cambria" w:cs="Cambria"/>
          <w:color w:val="000000"/>
          <w:sz w:val="20"/>
          <w:szCs w:val="20"/>
        </w:rPr>
        <w:t xml:space="preserve">) clauses of the </w:t>
      </w:r>
      <w:r w:rsidR="001D49BA">
        <w:rPr>
          <w:rFonts w:ascii="Cambria" w:eastAsia="Cambria" w:hAnsi="Cambria" w:cs="Cambria"/>
          <w:color w:val="000000"/>
          <w:sz w:val="20"/>
          <w:szCs w:val="20"/>
        </w:rPr>
        <w:t>A</w:t>
      </w:r>
      <w:r>
        <w:rPr>
          <w:rFonts w:ascii="Cambria" w:eastAsia="Cambria" w:hAnsi="Cambria" w:cs="Cambria"/>
          <w:color w:val="000000"/>
          <w:sz w:val="20"/>
          <w:szCs w:val="20"/>
        </w:rPr>
        <w:t>greement, the Commission notes that, according to what the parties had agreed upon in the</w:t>
      </w:r>
      <w:r w:rsidR="00EE0EE2">
        <w:rPr>
          <w:rFonts w:ascii="Cambria" w:eastAsia="Cambria" w:hAnsi="Cambria" w:cs="Cambria"/>
          <w:color w:val="000000"/>
          <w:sz w:val="20"/>
          <w:szCs w:val="20"/>
        </w:rPr>
        <w:t xml:space="preserve"> </w:t>
      </w:r>
      <w:r>
        <w:rPr>
          <w:rFonts w:ascii="Cambria" w:eastAsia="Cambria" w:hAnsi="Cambria" w:cs="Cambria"/>
          <w:color w:val="000000"/>
          <w:sz w:val="20"/>
          <w:szCs w:val="20"/>
        </w:rPr>
        <w:t>document</w:t>
      </w:r>
      <w:r w:rsidR="00EE0EE2">
        <w:rPr>
          <w:rFonts w:ascii="Cambria" w:eastAsia="Cambria" w:hAnsi="Cambria" w:cs="Cambria"/>
          <w:color w:val="000000"/>
          <w:sz w:val="20"/>
          <w:szCs w:val="20"/>
        </w:rPr>
        <w:t xml:space="preserve"> of the Friendly Settlement Agreement</w:t>
      </w:r>
      <w:r>
        <w:rPr>
          <w:rFonts w:ascii="Cambria" w:eastAsia="Cambria" w:hAnsi="Cambria" w:cs="Cambria"/>
          <w:color w:val="000000"/>
          <w:sz w:val="20"/>
          <w:szCs w:val="20"/>
        </w:rPr>
        <w:t xml:space="preserve">, these measures </w:t>
      </w:r>
      <w:r w:rsidR="00EE0EE2">
        <w:rPr>
          <w:rFonts w:ascii="Cambria" w:eastAsia="Cambria" w:hAnsi="Cambria" w:cs="Cambria"/>
          <w:color w:val="000000"/>
          <w:sz w:val="20"/>
          <w:szCs w:val="20"/>
        </w:rPr>
        <w:t>sha</w:t>
      </w:r>
      <w:r>
        <w:rPr>
          <w:rFonts w:ascii="Cambria" w:eastAsia="Cambria" w:hAnsi="Cambria" w:cs="Cambria"/>
          <w:color w:val="000000"/>
          <w:sz w:val="20"/>
          <w:szCs w:val="20"/>
        </w:rPr>
        <w:t xml:space="preserve">ll be implemented once </w:t>
      </w:r>
      <w:r w:rsidR="00EE0EE2">
        <w:rPr>
          <w:rFonts w:ascii="Cambria" w:eastAsia="Cambria" w:hAnsi="Cambria" w:cs="Cambria"/>
          <w:color w:val="000000"/>
          <w:sz w:val="20"/>
          <w:szCs w:val="20"/>
        </w:rPr>
        <w:t>said</w:t>
      </w:r>
      <w:r>
        <w:rPr>
          <w:rFonts w:ascii="Cambria" w:eastAsia="Cambria" w:hAnsi="Cambria" w:cs="Cambria"/>
          <w:color w:val="000000"/>
          <w:sz w:val="20"/>
          <w:szCs w:val="20"/>
        </w:rPr>
        <w:t xml:space="preserve"> </w:t>
      </w:r>
      <w:r w:rsidR="00EE0EE2">
        <w:rPr>
          <w:rFonts w:ascii="Cambria" w:eastAsia="Cambria" w:hAnsi="Cambria" w:cs="Cambria"/>
          <w:color w:val="000000"/>
          <w:sz w:val="20"/>
          <w:szCs w:val="20"/>
        </w:rPr>
        <w:t>A</w:t>
      </w:r>
      <w:r>
        <w:rPr>
          <w:rFonts w:ascii="Cambria" w:eastAsia="Cambria" w:hAnsi="Cambria" w:cs="Cambria"/>
          <w:color w:val="000000"/>
          <w:sz w:val="20"/>
          <w:szCs w:val="20"/>
        </w:rPr>
        <w:t xml:space="preserve">greement has been homologated. Thus, the Commission considers the </w:t>
      </w:r>
      <w:proofErr w:type="gramStart"/>
      <w:r>
        <w:rPr>
          <w:rFonts w:ascii="Cambria" w:eastAsia="Cambria" w:hAnsi="Cambria" w:cs="Cambria"/>
          <w:color w:val="000000"/>
          <w:sz w:val="20"/>
          <w:szCs w:val="20"/>
        </w:rPr>
        <w:t>aforementioned clauses</w:t>
      </w:r>
      <w:proofErr w:type="gramEnd"/>
      <w:r>
        <w:rPr>
          <w:rFonts w:ascii="Cambria" w:eastAsia="Cambria" w:hAnsi="Cambria" w:cs="Cambria"/>
          <w:color w:val="000000"/>
          <w:sz w:val="20"/>
          <w:szCs w:val="20"/>
        </w:rPr>
        <w:t xml:space="preserve"> to be pending </w:t>
      </w:r>
      <w:r w:rsidR="000232E9">
        <w:rPr>
          <w:rFonts w:ascii="Cambria" w:eastAsia="Cambria" w:hAnsi="Cambria" w:cs="Cambria"/>
          <w:color w:val="000000"/>
          <w:sz w:val="20"/>
          <w:szCs w:val="20"/>
        </w:rPr>
        <w:t xml:space="preserve">compliance </w:t>
      </w:r>
      <w:r>
        <w:rPr>
          <w:rFonts w:ascii="Cambria" w:eastAsia="Cambria" w:hAnsi="Cambria" w:cs="Cambria"/>
          <w:color w:val="000000"/>
          <w:sz w:val="20"/>
          <w:szCs w:val="20"/>
        </w:rPr>
        <w:t xml:space="preserve">and </w:t>
      </w:r>
      <w:r w:rsidR="002C3B72">
        <w:rPr>
          <w:rFonts w:ascii="Cambria" w:eastAsia="Cambria" w:hAnsi="Cambria" w:cs="Cambria"/>
          <w:color w:val="000000"/>
          <w:sz w:val="20"/>
          <w:szCs w:val="20"/>
        </w:rPr>
        <w:t xml:space="preserve">it </w:t>
      </w:r>
      <w:r>
        <w:rPr>
          <w:rFonts w:ascii="Cambria" w:eastAsia="Cambria" w:hAnsi="Cambria" w:cs="Cambria"/>
          <w:color w:val="000000"/>
          <w:sz w:val="20"/>
          <w:szCs w:val="20"/>
        </w:rPr>
        <w:t xml:space="preserve">declares it </w:t>
      </w:r>
      <w:r w:rsidR="002C3B72">
        <w:rPr>
          <w:rFonts w:ascii="Cambria" w:eastAsia="Cambria" w:hAnsi="Cambria" w:cs="Cambria"/>
          <w:color w:val="000000"/>
          <w:sz w:val="20"/>
          <w:szCs w:val="20"/>
        </w:rPr>
        <w:t>as such</w:t>
      </w:r>
      <w:r>
        <w:rPr>
          <w:rFonts w:ascii="Cambria" w:eastAsia="Cambria" w:hAnsi="Cambria" w:cs="Cambria"/>
          <w:color w:val="000000"/>
          <w:sz w:val="20"/>
          <w:szCs w:val="20"/>
        </w:rPr>
        <w:t>. By virtue of the foregoing, the Commission awaits updated information from the parties on the enforcement of the clauses after the a</w:t>
      </w:r>
      <w:r w:rsidR="00EE0EE2">
        <w:rPr>
          <w:rFonts w:ascii="Cambria" w:eastAsia="Cambria" w:hAnsi="Cambria" w:cs="Cambria"/>
          <w:color w:val="000000"/>
          <w:sz w:val="20"/>
          <w:szCs w:val="20"/>
        </w:rPr>
        <w:t>doption</w:t>
      </w:r>
      <w:r>
        <w:rPr>
          <w:rFonts w:ascii="Cambria" w:eastAsia="Cambria" w:hAnsi="Cambria" w:cs="Cambria"/>
          <w:color w:val="000000"/>
          <w:sz w:val="20"/>
          <w:szCs w:val="20"/>
        </w:rPr>
        <w:t xml:space="preserve"> of this report. </w:t>
      </w:r>
    </w:p>
    <w:p w14:paraId="6C2A3708" w14:textId="77777777" w:rsidR="00E4617A" w:rsidRPr="00376B85" w:rsidRDefault="00E4617A" w:rsidP="008A4F20">
      <w:pPr>
        <w:rPr>
          <w:rFonts w:eastAsia="MS Mincho" w:cstheme="minorHAnsi"/>
          <w:color w:val="000000" w:themeColor="text1"/>
          <w:sz w:val="20"/>
          <w:szCs w:val="20"/>
        </w:rPr>
      </w:pPr>
    </w:p>
    <w:p w14:paraId="2A8E15D5" w14:textId="7235B391" w:rsidR="000B4F87" w:rsidRPr="00376B85" w:rsidRDefault="00CA6830" w:rsidP="00535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rPr>
      </w:pPr>
      <w:r>
        <w:rPr>
          <w:rFonts w:ascii="Cambria" w:eastAsia="Cambria" w:hAnsi="Cambria" w:cs="Cambria"/>
          <w:color w:val="000000"/>
          <w:sz w:val="20"/>
          <w:szCs w:val="20"/>
        </w:rPr>
        <w:t>Furthermore, the IACHR considers the re</w:t>
      </w:r>
      <w:r w:rsidR="00EE0EE2">
        <w:rPr>
          <w:rFonts w:ascii="Cambria" w:eastAsia="Cambria" w:hAnsi="Cambria" w:cs="Cambria"/>
          <w:color w:val="000000"/>
          <w:sz w:val="20"/>
          <w:szCs w:val="20"/>
        </w:rPr>
        <w:t>maining</w:t>
      </w:r>
      <w:r>
        <w:rPr>
          <w:rFonts w:ascii="Cambria" w:eastAsia="Cambria" w:hAnsi="Cambria" w:cs="Cambria"/>
          <w:color w:val="000000"/>
          <w:sz w:val="20"/>
          <w:szCs w:val="20"/>
        </w:rPr>
        <w:t xml:space="preserve"> content of the </w:t>
      </w:r>
      <w:r w:rsidR="00EE0EE2">
        <w:rPr>
          <w:rFonts w:ascii="Cambria" w:eastAsia="Cambria" w:hAnsi="Cambria" w:cs="Cambria"/>
          <w:color w:val="000000"/>
          <w:sz w:val="20"/>
          <w:szCs w:val="20"/>
        </w:rPr>
        <w:t>A</w:t>
      </w:r>
      <w:r>
        <w:rPr>
          <w:rFonts w:ascii="Cambria" w:eastAsia="Cambria" w:hAnsi="Cambria" w:cs="Cambria"/>
          <w:color w:val="000000"/>
          <w:sz w:val="20"/>
          <w:szCs w:val="20"/>
        </w:rPr>
        <w:t xml:space="preserve">greement to be declarative in nature and therefore notes it is not its responsibility to oversee its compliance. </w:t>
      </w:r>
    </w:p>
    <w:p w14:paraId="27E863D2" w14:textId="77777777" w:rsidR="003E7EB5" w:rsidRPr="00376B85"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rPr>
      </w:pPr>
    </w:p>
    <w:p w14:paraId="194A4828" w14:textId="77777777" w:rsidR="003E7EB5" w:rsidRPr="00535F06" w:rsidRDefault="00CA6830" w:rsidP="00535F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Pr>
          <w:b/>
          <w:bCs/>
          <w:sz w:val="20"/>
          <w:szCs w:val="20"/>
          <w:lang w:eastAsia="es-ES_tradnl"/>
        </w:rPr>
        <w:t xml:space="preserve">CONCLUSIONS </w:t>
      </w:r>
    </w:p>
    <w:p w14:paraId="51BEEA57" w14:textId="77777777" w:rsidR="003E7EB5" w:rsidRPr="00535F06"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2430F435" w14:textId="77777777" w:rsidR="003E7EB5" w:rsidRPr="00376B85" w:rsidRDefault="00CA6830" w:rsidP="00535F0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r>
        <w:rPr>
          <w:sz w:val="20"/>
          <w:szCs w:val="20"/>
          <w:lang w:eastAsia="es-ES_tradnl"/>
        </w:rPr>
        <w:t xml:space="preserve">Based on the foregoing considerations and by virtue of the procedure provided for in Articles 48.1.f and 49 of the American Convention, the Commission wishes to reiterate its deep appreciation for the efforts made by the parties and its satisfaction with the achievement of a friendly settlement in the instant case, based on respect for human rights, and compatible with the object and purpose of the American Convention. </w:t>
      </w:r>
    </w:p>
    <w:p w14:paraId="05155E9D" w14:textId="77777777" w:rsidR="003E7EB5" w:rsidRPr="00376B85" w:rsidRDefault="003E7EB5" w:rsidP="00535F0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p>
    <w:p w14:paraId="1FDB59D8" w14:textId="77777777" w:rsidR="003E7EB5" w:rsidRPr="00376B85" w:rsidRDefault="00CA6830" w:rsidP="00535F0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eastAsia="es-ES_tradnl"/>
        </w:rPr>
      </w:pPr>
      <w:r>
        <w:rPr>
          <w:sz w:val="20"/>
          <w:szCs w:val="20"/>
          <w:lang w:eastAsia="es-ES_tradnl"/>
        </w:rPr>
        <w:t>By virtue of the considerations and conclusions set forth in this report,</w:t>
      </w:r>
    </w:p>
    <w:p w14:paraId="3D127EC6" w14:textId="77777777" w:rsidR="003E7EB5" w:rsidRPr="00376B85" w:rsidRDefault="00CA6830" w:rsidP="00535F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r w:rsidRPr="00376B85">
        <w:rPr>
          <w:rFonts w:ascii="Cambria" w:eastAsia="Times New Roman" w:hAnsi="Cambria" w:cstheme="minorHAnsi"/>
          <w:color w:val="000000" w:themeColor="text1"/>
          <w:sz w:val="20"/>
          <w:szCs w:val="20"/>
          <w:bdr w:val="none" w:sz="0" w:space="0" w:color="auto"/>
          <w:lang w:eastAsia="es-ES_tradnl"/>
        </w:rPr>
        <w:t xml:space="preserve"> </w:t>
      </w:r>
    </w:p>
    <w:p w14:paraId="2773EB9F" w14:textId="77777777" w:rsidR="00621189" w:rsidRDefault="00621189" w:rsidP="00882D2C">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Cambria" w:hAnsi="Cambria" w:cs="Cambria"/>
          <w:b/>
          <w:bCs/>
          <w:color w:val="000000"/>
          <w:sz w:val="20"/>
          <w:szCs w:val="20"/>
          <w:lang w:eastAsia="es-ES_tradnl"/>
        </w:rPr>
      </w:pPr>
    </w:p>
    <w:p w14:paraId="09963A77" w14:textId="48315418" w:rsidR="003E7EB5" w:rsidRPr="00376B85" w:rsidRDefault="00CA6830" w:rsidP="008C25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Pr>
          <w:rFonts w:ascii="Cambria" w:eastAsia="Cambria" w:hAnsi="Cambria" w:cs="Cambria"/>
          <w:b/>
          <w:bCs/>
          <w:color w:val="000000"/>
          <w:sz w:val="20"/>
          <w:szCs w:val="20"/>
          <w:lang w:eastAsia="es-ES_tradnl"/>
        </w:rPr>
        <w:t>THE INTER-AMERICAN COMMISSION ON HUMAN RIGHTS</w:t>
      </w:r>
    </w:p>
    <w:p w14:paraId="634D941C" w14:textId="77777777" w:rsidR="003E7EB5" w:rsidRPr="00376B85"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3237EECF" w14:textId="77777777" w:rsidR="003E7EB5" w:rsidRPr="00535F06" w:rsidRDefault="00CA6830" w:rsidP="00882D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Pr>
          <w:rFonts w:ascii="Cambria" w:eastAsia="Cambria" w:hAnsi="Cambria" w:cs="Cambria"/>
          <w:b/>
          <w:bCs/>
          <w:color w:val="000000"/>
          <w:sz w:val="20"/>
          <w:szCs w:val="20"/>
          <w:lang w:eastAsia="es-ES_tradnl"/>
        </w:rPr>
        <w:t xml:space="preserve">DECIDES: </w:t>
      </w:r>
    </w:p>
    <w:p w14:paraId="26D13F9C" w14:textId="77777777" w:rsidR="003E7EB5" w:rsidRPr="00535F06" w:rsidRDefault="003E7EB5" w:rsidP="00535F0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408C1594" w14:textId="5924B019" w:rsidR="005A7737" w:rsidRPr="005A7737" w:rsidRDefault="00CA6830" w:rsidP="00714EC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frame="1"/>
          <w:lang w:eastAsia="es-ES_tradnl"/>
        </w:rPr>
      </w:pPr>
      <w:r>
        <w:rPr>
          <w:sz w:val="20"/>
          <w:szCs w:val="20"/>
          <w:lang w:eastAsia="es-ES_tradnl"/>
        </w:rPr>
        <w:t xml:space="preserve">To approve the terms of the </w:t>
      </w:r>
      <w:r w:rsidR="001D49BA">
        <w:rPr>
          <w:sz w:val="20"/>
          <w:szCs w:val="20"/>
          <w:lang w:eastAsia="es-ES_tradnl"/>
        </w:rPr>
        <w:t>A</w:t>
      </w:r>
      <w:r>
        <w:rPr>
          <w:sz w:val="20"/>
          <w:szCs w:val="20"/>
          <w:lang w:eastAsia="es-ES_tradnl"/>
        </w:rPr>
        <w:t xml:space="preserve">greement signed by the parties on October 25, 2021. </w:t>
      </w:r>
    </w:p>
    <w:p w14:paraId="6F84870C" w14:textId="77777777" w:rsidR="005A7737" w:rsidRPr="005A7737" w:rsidRDefault="005A7737" w:rsidP="00714EC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p>
    <w:p w14:paraId="458CA216" w14:textId="0A92CC3C" w:rsidR="005A7737" w:rsidRPr="005A7737" w:rsidRDefault="00CA6830" w:rsidP="00714EC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frame="1"/>
          <w:lang w:eastAsia="es-ES_tradnl"/>
        </w:rPr>
      </w:pPr>
      <w:r w:rsidRPr="005A7737">
        <w:rPr>
          <w:sz w:val="20"/>
          <w:szCs w:val="20"/>
          <w:lang w:eastAsia="es-ES_tradnl"/>
        </w:rPr>
        <w:t>To declare pending compliance with the fifth (Satisfaction Measures), s</w:t>
      </w:r>
      <w:r w:rsidR="00ED05BF">
        <w:rPr>
          <w:sz w:val="20"/>
          <w:szCs w:val="20"/>
          <w:lang w:eastAsia="es-ES_tradnl"/>
        </w:rPr>
        <w:t>eventh</w:t>
      </w:r>
      <w:r w:rsidRPr="005A7737">
        <w:rPr>
          <w:sz w:val="20"/>
          <w:szCs w:val="20"/>
          <w:lang w:eastAsia="es-ES_tradnl"/>
        </w:rPr>
        <w:t xml:space="preserve"> (Reparation Measures) and </w:t>
      </w:r>
      <w:r w:rsidR="00F77D3F">
        <w:rPr>
          <w:sz w:val="20"/>
          <w:szCs w:val="20"/>
          <w:lang w:eastAsia="es-ES_tradnl"/>
        </w:rPr>
        <w:t>eigh</w:t>
      </w:r>
      <w:r w:rsidRPr="005A7737">
        <w:rPr>
          <w:sz w:val="20"/>
          <w:szCs w:val="20"/>
          <w:lang w:eastAsia="es-ES_tradnl"/>
        </w:rPr>
        <w:t xml:space="preserve">th (Guarantees of Non-Recurrence) clauses of the friendly settlement, in accordance with the analysis set forth in this report. </w:t>
      </w:r>
      <w:r w:rsidR="005A7737" w:rsidRPr="005A7737">
        <w:rPr>
          <w:rFonts w:eastAsia="Times New Roman" w:cstheme="minorHAnsi"/>
          <w:color w:val="000000" w:themeColor="text1"/>
          <w:sz w:val="20"/>
          <w:szCs w:val="20"/>
          <w:bdr w:val="none" w:sz="0" w:space="0" w:color="auto"/>
          <w:lang w:eastAsia="es-ES_tradnl"/>
        </w:rPr>
        <w:t>With this aim, it reminds the parties of their commitment to periodically inform the IACHR of the compliance with said measures.</w:t>
      </w:r>
    </w:p>
    <w:p w14:paraId="39012654" w14:textId="77777777" w:rsidR="008A4F20" w:rsidRPr="005A7737" w:rsidRDefault="008A4F20" w:rsidP="00714EC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heme="minorHAnsi"/>
          <w:color w:val="000000" w:themeColor="text1"/>
          <w:sz w:val="20"/>
          <w:szCs w:val="20"/>
          <w:bdr w:val="none" w:sz="0" w:space="0" w:color="auto"/>
          <w:lang w:eastAsia="es-ES_tradnl"/>
        </w:rPr>
      </w:pPr>
    </w:p>
    <w:p w14:paraId="7C284805" w14:textId="77777777" w:rsidR="000B4F87" w:rsidRPr="00376B85" w:rsidRDefault="00CA6830" w:rsidP="00714EC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frame="1"/>
          <w:lang w:eastAsia="es-ES_tradnl"/>
        </w:rPr>
      </w:pPr>
      <w:r>
        <w:rPr>
          <w:sz w:val="20"/>
          <w:szCs w:val="20"/>
          <w:lang w:eastAsia="es-ES_tradnl"/>
        </w:rPr>
        <w:t>To make this report public and include it in its Annual Report to the OAS General Assembly.</w:t>
      </w:r>
    </w:p>
    <w:p w14:paraId="305FE10D" w14:textId="1D4698FA" w:rsidR="00722C9F" w:rsidRDefault="00722C9F" w:rsidP="00535F06">
      <w:pPr>
        <w:rPr>
          <w:rFonts w:ascii="Cambria" w:hAnsi="Cambria" w:cs="Calibri"/>
          <w:color w:val="808080" w:themeColor="background1" w:themeShade="80"/>
          <w:sz w:val="20"/>
          <w:szCs w:val="20"/>
        </w:rPr>
      </w:pPr>
    </w:p>
    <w:p w14:paraId="4752712C" w14:textId="1869D22B" w:rsidR="00504CEB" w:rsidRPr="003D36BD" w:rsidRDefault="003D36BD" w:rsidP="00621189">
      <w:pPr>
        <w:tabs>
          <w:tab w:val="center" w:pos="720"/>
        </w:tabs>
        <w:suppressAutoHyphens/>
        <w:ind w:firstLine="720"/>
        <w:jc w:val="both"/>
        <w:rPr>
          <w:rFonts w:ascii="Cambria" w:eastAsia="Times New Roman" w:hAnsi="Cambria"/>
          <w:sz w:val="20"/>
          <w:szCs w:val="20"/>
        </w:rPr>
      </w:pPr>
      <w:r w:rsidRPr="003D36BD">
        <w:rPr>
          <w:rFonts w:ascii="Cambria" w:eastAsia="Times New Roman" w:hAnsi="Cambria"/>
          <w:sz w:val="20"/>
          <w:szCs w:val="20"/>
        </w:rPr>
        <w:t>Approved by the Inter-American Commission on Human Rights on Mar</w:t>
      </w:r>
      <w:r>
        <w:rPr>
          <w:rFonts w:ascii="Cambria" w:eastAsia="Times New Roman" w:hAnsi="Cambria"/>
          <w:sz w:val="20"/>
          <w:szCs w:val="20"/>
        </w:rPr>
        <w:t>ch 11, 2022</w:t>
      </w:r>
      <w:r w:rsidR="00504CEB" w:rsidRPr="003D36BD">
        <w:rPr>
          <w:rFonts w:ascii="Cambria" w:eastAsia="Times New Roman" w:hAnsi="Cambria"/>
          <w:sz w:val="20"/>
          <w:szCs w:val="20"/>
        </w:rPr>
        <w:t>. (</w:t>
      </w:r>
      <w:r w:rsidRPr="003D36BD">
        <w:rPr>
          <w:rFonts w:ascii="Cambria" w:eastAsia="Times New Roman" w:hAnsi="Cambria"/>
          <w:sz w:val="20"/>
          <w:szCs w:val="20"/>
        </w:rPr>
        <w:t>Signed</w:t>
      </w:r>
      <w:r w:rsidR="00504CEB" w:rsidRPr="003D36BD">
        <w:rPr>
          <w:rFonts w:ascii="Cambria" w:eastAsia="Times New Roman" w:hAnsi="Cambria"/>
          <w:sz w:val="20"/>
          <w:szCs w:val="20"/>
        </w:rPr>
        <w:t xml:space="preserve">): Julissa Mantilla Falcón, President; Edgar </w:t>
      </w:r>
      <w:proofErr w:type="spellStart"/>
      <w:r w:rsidR="00504CEB" w:rsidRPr="003D36BD">
        <w:rPr>
          <w:rFonts w:ascii="Cambria" w:eastAsia="Times New Roman" w:hAnsi="Cambria"/>
          <w:sz w:val="20"/>
          <w:szCs w:val="20"/>
        </w:rPr>
        <w:t>Stuardo</w:t>
      </w:r>
      <w:proofErr w:type="spellEnd"/>
      <w:r w:rsidR="00504CEB" w:rsidRPr="003D36BD">
        <w:rPr>
          <w:rFonts w:ascii="Cambria" w:eastAsia="Times New Roman" w:hAnsi="Cambria"/>
          <w:sz w:val="20"/>
          <w:szCs w:val="20"/>
        </w:rPr>
        <w:t xml:space="preserve"> </w:t>
      </w:r>
      <w:proofErr w:type="spellStart"/>
      <w:r w:rsidR="00504CEB" w:rsidRPr="003D36BD">
        <w:rPr>
          <w:rFonts w:ascii="Cambria" w:eastAsia="Times New Roman" w:hAnsi="Cambria"/>
          <w:sz w:val="20"/>
          <w:szCs w:val="20"/>
        </w:rPr>
        <w:t>Ralón</w:t>
      </w:r>
      <w:proofErr w:type="spellEnd"/>
      <w:r w:rsidR="00504CEB" w:rsidRPr="003D36BD">
        <w:rPr>
          <w:rFonts w:ascii="Cambria" w:eastAsia="Times New Roman" w:hAnsi="Cambria"/>
          <w:sz w:val="20"/>
          <w:szCs w:val="20"/>
        </w:rPr>
        <w:t xml:space="preserve"> Orellana, </w:t>
      </w:r>
      <w:r w:rsidRPr="003D36BD">
        <w:rPr>
          <w:rFonts w:ascii="Cambria" w:eastAsia="Times New Roman" w:hAnsi="Cambria"/>
          <w:sz w:val="20"/>
          <w:szCs w:val="20"/>
        </w:rPr>
        <w:t>First</w:t>
      </w:r>
      <w:r w:rsidR="00504CEB" w:rsidRPr="003D36BD">
        <w:rPr>
          <w:rFonts w:ascii="Cambria" w:eastAsia="Times New Roman" w:hAnsi="Cambria"/>
          <w:sz w:val="20"/>
          <w:szCs w:val="20"/>
        </w:rPr>
        <w:t xml:space="preserve"> Vice</w:t>
      </w:r>
      <w:r w:rsidRPr="003D36BD">
        <w:rPr>
          <w:rFonts w:ascii="Cambria" w:eastAsia="Times New Roman" w:hAnsi="Cambria"/>
          <w:sz w:val="20"/>
          <w:szCs w:val="20"/>
        </w:rPr>
        <w:t xml:space="preserve"> P</w:t>
      </w:r>
      <w:r w:rsidR="00504CEB" w:rsidRPr="003D36BD">
        <w:rPr>
          <w:rFonts w:ascii="Cambria" w:eastAsia="Times New Roman" w:hAnsi="Cambria"/>
          <w:sz w:val="20"/>
          <w:szCs w:val="20"/>
        </w:rPr>
        <w:t>resident; Margarette May Macaulay, Se</w:t>
      </w:r>
      <w:r w:rsidRPr="003D36BD">
        <w:rPr>
          <w:rFonts w:ascii="Cambria" w:eastAsia="Times New Roman" w:hAnsi="Cambria"/>
          <w:sz w:val="20"/>
          <w:szCs w:val="20"/>
        </w:rPr>
        <w:t>cond</w:t>
      </w:r>
      <w:r w:rsidR="00504CEB" w:rsidRPr="003D36BD">
        <w:rPr>
          <w:rFonts w:ascii="Cambria" w:eastAsia="Times New Roman" w:hAnsi="Cambria"/>
          <w:sz w:val="20"/>
          <w:szCs w:val="20"/>
        </w:rPr>
        <w:t xml:space="preserve"> Vice</w:t>
      </w:r>
      <w:r w:rsidRPr="003D36BD">
        <w:rPr>
          <w:rFonts w:ascii="Cambria" w:eastAsia="Times New Roman" w:hAnsi="Cambria"/>
          <w:sz w:val="20"/>
          <w:szCs w:val="20"/>
        </w:rPr>
        <w:t xml:space="preserve"> P</w:t>
      </w:r>
      <w:r w:rsidR="00504CEB" w:rsidRPr="003D36BD">
        <w:rPr>
          <w:rFonts w:ascii="Cambria" w:eastAsia="Times New Roman" w:hAnsi="Cambria"/>
          <w:sz w:val="20"/>
          <w:szCs w:val="20"/>
        </w:rPr>
        <w:t xml:space="preserve">resident; Esmeralda E. </w:t>
      </w:r>
      <w:proofErr w:type="spellStart"/>
      <w:r w:rsidR="00504CEB" w:rsidRPr="003D36BD">
        <w:rPr>
          <w:rFonts w:ascii="Cambria" w:eastAsia="Times New Roman" w:hAnsi="Cambria"/>
          <w:sz w:val="20"/>
          <w:szCs w:val="20"/>
        </w:rPr>
        <w:t>Arosemena</w:t>
      </w:r>
      <w:proofErr w:type="spellEnd"/>
      <w:r w:rsidR="00504CEB" w:rsidRPr="003D36BD">
        <w:rPr>
          <w:rFonts w:ascii="Cambria" w:eastAsia="Times New Roman" w:hAnsi="Cambria"/>
          <w:sz w:val="20"/>
          <w:szCs w:val="20"/>
        </w:rPr>
        <w:t xml:space="preserve"> de </w:t>
      </w:r>
      <w:proofErr w:type="spellStart"/>
      <w:r w:rsidR="00504CEB" w:rsidRPr="003D36BD">
        <w:rPr>
          <w:rFonts w:ascii="Cambria" w:eastAsia="Times New Roman" w:hAnsi="Cambria"/>
          <w:sz w:val="20"/>
          <w:szCs w:val="20"/>
        </w:rPr>
        <w:t>Troitiño</w:t>
      </w:r>
      <w:proofErr w:type="spellEnd"/>
      <w:r w:rsidR="00504CEB" w:rsidRPr="003D36BD">
        <w:rPr>
          <w:rFonts w:ascii="Cambria" w:eastAsia="Times New Roman" w:hAnsi="Cambria"/>
          <w:sz w:val="20"/>
          <w:szCs w:val="20"/>
        </w:rPr>
        <w:t xml:space="preserve">; Joel Hernández Garcia </w:t>
      </w:r>
      <w:r w:rsidRPr="003D36BD">
        <w:rPr>
          <w:rFonts w:ascii="Cambria" w:eastAsia="Times New Roman" w:hAnsi="Cambria"/>
          <w:sz w:val="20"/>
          <w:szCs w:val="20"/>
        </w:rPr>
        <w:t>a</w:t>
      </w:r>
      <w:r>
        <w:rPr>
          <w:rFonts w:ascii="Cambria" w:eastAsia="Times New Roman" w:hAnsi="Cambria"/>
          <w:sz w:val="20"/>
          <w:szCs w:val="20"/>
        </w:rPr>
        <w:t>nd</w:t>
      </w:r>
      <w:r w:rsidR="00504CEB" w:rsidRPr="003D36BD">
        <w:rPr>
          <w:rFonts w:ascii="Cambria" w:eastAsia="Times New Roman" w:hAnsi="Cambria"/>
          <w:sz w:val="20"/>
          <w:szCs w:val="20"/>
        </w:rPr>
        <w:t xml:space="preserve"> Roberta Clarke </w:t>
      </w:r>
      <w:r>
        <w:rPr>
          <w:rFonts w:ascii="Cambria" w:eastAsia="Times New Roman" w:hAnsi="Cambria"/>
          <w:sz w:val="20"/>
          <w:szCs w:val="20"/>
        </w:rPr>
        <w:t>Members of the Commission</w:t>
      </w:r>
      <w:r w:rsidR="00504CEB" w:rsidRPr="003D36BD">
        <w:rPr>
          <w:rFonts w:ascii="Cambria" w:eastAsia="Times New Roman" w:hAnsi="Cambria"/>
          <w:sz w:val="20"/>
          <w:szCs w:val="20"/>
        </w:rPr>
        <w:t>.</w:t>
      </w:r>
    </w:p>
    <w:sectPr w:rsidR="00504CEB" w:rsidRPr="003D36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CA31" w14:textId="77777777" w:rsidR="00AC4241" w:rsidRDefault="00AC4241">
      <w:r>
        <w:separator/>
      </w:r>
    </w:p>
  </w:endnote>
  <w:endnote w:type="continuationSeparator" w:id="0">
    <w:p w14:paraId="71743D13" w14:textId="77777777" w:rsidR="00AC4241" w:rsidRDefault="00AC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2751043" w14:textId="02CCBC81" w:rsidR="0070697F" w:rsidRPr="00934A2C" w:rsidRDefault="00CA683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46C3">
          <w:rPr>
            <w:noProof/>
            <w:sz w:val="16"/>
            <w:szCs w:val="22"/>
          </w:rPr>
          <w:t>8</w:t>
        </w:r>
        <w:r w:rsidRPr="00934A2C">
          <w:rPr>
            <w:noProof/>
            <w:sz w:val="16"/>
            <w:szCs w:val="22"/>
          </w:rPr>
          <w:fldChar w:fldCharType="end"/>
        </w:r>
      </w:p>
    </w:sdtContent>
  </w:sdt>
  <w:p w14:paraId="7FFDB17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1713" w14:textId="77777777" w:rsidR="0070697F" w:rsidRPr="00934A2C" w:rsidRDefault="0070697F">
    <w:pPr>
      <w:pStyle w:val="Footer"/>
      <w:jc w:val="center"/>
      <w:rPr>
        <w:sz w:val="16"/>
        <w:szCs w:val="22"/>
      </w:rPr>
    </w:pPr>
  </w:p>
  <w:p w14:paraId="3E1A28F1"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B37E" w14:textId="77777777" w:rsidR="00AC4241" w:rsidRPr="000F35ED" w:rsidRDefault="00AC424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30552F" w14:textId="77777777" w:rsidR="00AC4241" w:rsidRPr="000F35ED" w:rsidRDefault="00AC4241" w:rsidP="000F35ED">
      <w:pPr>
        <w:rPr>
          <w:rFonts w:asciiTheme="majorHAnsi" w:hAnsiTheme="majorHAnsi"/>
          <w:sz w:val="16"/>
          <w:szCs w:val="16"/>
        </w:rPr>
      </w:pPr>
      <w:r w:rsidRPr="000F35ED">
        <w:rPr>
          <w:rFonts w:asciiTheme="majorHAnsi" w:hAnsiTheme="majorHAnsi"/>
          <w:sz w:val="16"/>
          <w:szCs w:val="16"/>
        </w:rPr>
        <w:separator/>
      </w:r>
    </w:p>
    <w:p w14:paraId="0540A759" w14:textId="77777777" w:rsidR="00AC4241" w:rsidRPr="000F35ED" w:rsidRDefault="00AC424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32AF036" w14:textId="77777777" w:rsidR="00AC4241" w:rsidRPr="000F35ED" w:rsidRDefault="00AC424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DECEEDE" w14:textId="646785B8" w:rsidR="00821C8E" w:rsidRPr="004B626F" w:rsidRDefault="00821C8E" w:rsidP="004B626F">
      <w:pPr>
        <w:pStyle w:val="FootnoteText"/>
        <w:ind w:firstLine="720"/>
        <w:jc w:val="both"/>
        <w:rPr>
          <w:rFonts w:asciiTheme="majorHAnsi" w:hAnsiTheme="majorHAnsi"/>
          <w:sz w:val="16"/>
          <w:szCs w:val="16"/>
        </w:rPr>
      </w:pPr>
      <w:r w:rsidRPr="004B626F">
        <w:rPr>
          <w:rStyle w:val="FootnoteReference"/>
          <w:rFonts w:asciiTheme="majorHAnsi" w:hAnsiTheme="majorHAnsi"/>
          <w:sz w:val="16"/>
          <w:szCs w:val="16"/>
        </w:rPr>
        <w:footnoteRef/>
      </w:r>
      <w:r w:rsidRPr="004B626F">
        <w:rPr>
          <w:rFonts w:asciiTheme="majorHAnsi" w:hAnsiTheme="majorHAnsi"/>
          <w:sz w:val="16"/>
          <w:szCs w:val="16"/>
        </w:rPr>
        <w:t xml:space="preserve"> Commissioner Carlos Bernal Pulido, a Colombian national, did not participate in the discussion and decision of this case, pursuant to Article 17.2.a) of the IACHR Rules of Procedure.</w:t>
      </w:r>
    </w:p>
  </w:footnote>
  <w:footnote w:id="3">
    <w:p w14:paraId="0A77BDAF" w14:textId="77777777" w:rsidR="00C83E56" w:rsidRPr="004B626F" w:rsidRDefault="00CA6830" w:rsidP="004B626F">
      <w:pPr>
        <w:pStyle w:val="FootnoteText"/>
        <w:ind w:firstLine="720"/>
        <w:jc w:val="both"/>
        <w:rPr>
          <w:rFonts w:asciiTheme="majorHAnsi" w:hAnsiTheme="majorHAnsi"/>
          <w:sz w:val="16"/>
          <w:szCs w:val="16"/>
        </w:rPr>
      </w:pPr>
      <w:r w:rsidRPr="004B626F">
        <w:rPr>
          <w:rStyle w:val="FootnoteReference"/>
          <w:rFonts w:asciiTheme="majorHAnsi" w:hAnsiTheme="majorHAnsi"/>
          <w:sz w:val="16"/>
          <w:szCs w:val="16"/>
        </w:rPr>
        <w:footnoteRef/>
      </w:r>
      <w:r w:rsidRPr="004B626F">
        <w:rPr>
          <w:rFonts w:asciiTheme="majorHAnsi" w:hAnsiTheme="majorHAnsi"/>
          <w:sz w:val="16"/>
          <w:szCs w:val="16"/>
        </w:rPr>
        <w:t xml:space="preserve"> </w:t>
      </w:r>
      <w:r w:rsidRPr="004B626F">
        <w:rPr>
          <w:rFonts w:asciiTheme="majorHAnsi" w:eastAsia="Cambria" w:hAnsiTheme="majorHAnsi" w:cs="Cambria"/>
          <w:sz w:val="16"/>
          <w:szCs w:val="16"/>
        </w:rPr>
        <w:t xml:space="preserve">The IACHR protects the identity of the victim as requested by himself. </w:t>
      </w:r>
    </w:p>
  </w:footnote>
  <w:footnote w:id="4">
    <w:p w14:paraId="2EB4A363" w14:textId="349E7D4A" w:rsidR="00986816" w:rsidRPr="004B626F" w:rsidRDefault="00CA6830" w:rsidP="004B626F">
      <w:pPr>
        <w:pStyle w:val="FootnoteText"/>
        <w:ind w:firstLine="720"/>
        <w:jc w:val="both"/>
        <w:rPr>
          <w:rFonts w:asciiTheme="majorHAnsi" w:hAnsiTheme="majorHAnsi"/>
          <w:sz w:val="16"/>
          <w:szCs w:val="16"/>
        </w:rPr>
      </w:pPr>
      <w:r w:rsidRPr="004B626F">
        <w:rPr>
          <w:rStyle w:val="FootnoteReference"/>
          <w:rFonts w:asciiTheme="majorHAnsi" w:hAnsiTheme="majorHAnsi"/>
          <w:sz w:val="16"/>
          <w:szCs w:val="16"/>
        </w:rPr>
        <w:footnoteRef/>
      </w:r>
      <w:r w:rsidRPr="004B626F">
        <w:rPr>
          <w:rFonts w:asciiTheme="majorHAnsi" w:hAnsiTheme="majorHAnsi"/>
          <w:sz w:val="16"/>
          <w:szCs w:val="16"/>
        </w:rPr>
        <w:t xml:space="preserve"> </w:t>
      </w:r>
      <w:r w:rsidRPr="004B626F">
        <w:rPr>
          <w:rFonts w:asciiTheme="majorHAnsi" w:eastAsia="Cambria" w:hAnsiTheme="majorHAnsi" w:cs="Cambria"/>
          <w:sz w:val="16"/>
          <w:szCs w:val="16"/>
        </w:rPr>
        <w:t>IAHR Court</w:t>
      </w:r>
      <w:r w:rsidR="00B238C4" w:rsidRPr="004B626F">
        <w:rPr>
          <w:rFonts w:asciiTheme="majorHAnsi" w:eastAsia="Cambria" w:hAnsiTheme="majorHAnsi" w:cs="Cambria"/>
          <w:sz w:val="16"/>
          <w:szCs w:val="16"/>
        </w:rPr>
        <w:t>,</w:t>
      </w:r>
      <w:r w:rsidRPr="004B626F">
        <w:rPr>
          <w:rFonts w:asciiTheme="majorHAnsi" w:eastAsia="Cambria" w:hAnsiTheme="majorHAnsi" w:cs="Cambria"/>
          <w:sz w:val="16"/>
          <w:szCs w:val="16"/>
        </w:rPr>
        <w:t xml:space="preserve"> Caesar v. Trinidad and Tobago (Merits, </w:t>
      </w:r>
      <w:proofErr w:type="gramStart"/>
      <w:r w:rsidRPr="004B626F">
        <w:rPr>
          <w:rFonts w:asciiTheme="majorHAnsi" w:eastAsia="Cambria" w:hAnsiTheme="majorHAnsi" w:cs="Cambria"/>
          <w:sz w:val="16"/>
          <w:szCs w:val="16"/>
        </w:rPr>
        <w:t>reparations</w:t>
      </w:r>
      <w:proofErr w:type="gramEnd"/>
      <w:r w:rsidRPr="004B626F">
        <w:rPr>
          <w:rFonts w:asciiTheme="majorHAnsi" w:eastAsia="Cambria" w:hAnsiTheme="majorHAnsi" w:cs="Cambria"/>
          <w:sz w:val="16"/>
          <w:szCs w:val="16"/>
        </w:rPr>
        <w:t xml:space="preserve"> and costs). Judgement of March 11, 2005. Series C No. 123, para. 125.</w:t>
      </w:r>
    </w:p>
  </w:footnote>
  <w:footnote w:id="5">
    <w:p w14:paraId="62ECEB5F" w14:textId="266201A5" w:rsidR="00986816" w:rsidRPr="005A7737" w:rsidRDefault="00CA6830" w:rsidP="004B626F">
      <w:pPr>
        <w:pStyle w:val="FootnoteText"/>
        <w:ind w:firstLine="720"/>
        <w:jc w:val="both"/>
        <w:rPr>
          <w:rFonts w:asciiTheme="majorHAnsi" w:hAnsiTheme="majorHAnsi"/>
          <w:sz w:val="16"/>
          <w:szCs w:val="16"/>
        </w:rPr>
      </w:pPr>
      <w:r w:rsidRPr="005A7737">
        <w:rPr>
          <w:rStyle w:val="FootnoteReference"/>
          <w:rFonts w:asciiTheme="majorHAnsi" w:hAnsiTheme="majorHAnsi"/>
          <w:sz w:val="16"/>
          <w:szCs w:val="16"/>
        </w:rPr>
        <w:footnoteRef/>
      </w:r>
      <w:r w:rsidRPr="005A7737">
        <w:rPr>
          <w:rFonts w:asciiTheme="majorHAnsi" w:hAnsiTheme="majorHAnsi"/>
          <w:sz w:val="16"/>
          <w:szCs w:val="16"/>
        </w:rPr>
        <w:t xml:space="preserve"> </w:t>
      </w:r>
      <w:r w:rsidRPr="005A7737">
        <w:rPr>
          <w:rFonts w:asciiTheme="majorHAnsi" w:eastAsia="Cambria" w:hAnsiTheme="majorHAnsi" w:cs="Cambria"/>
          <w:sz w:val="16"/>
          <w:szCs w:val="16"/>
        </w:rPr>
        <w:t>Decree</w:t>
      </w:r>
      <w:r w:rsidR="00B238C4" w:rsidRPr="005A7737">
        <w:rPr>
          <w:rFonts w:asciiTheme="majorHAnsi" w:eastAsia="Cambria" w:hAnsiTheme="majorHAnsi" w:cs="Cambria"/>
          <w:sz w:val="16"/>
          <w:szCs w:val="16"/>
        </w:rPr>
        <w:t xml:space="preserve"> Law</w:t>
      </w:r>
      <w:r w:rsidRPr="005A7737">
        <w:rPr>
          <w:rFonts w:asciiTheme="majorHAnsi" w:eastAsia="Cambria" w:hAnsiTheme="majorHAnsi" w:cs="Cambria"/>
          <w:sz w:val="16"/>
          <w:szCs w:val="16"/>
        </w:rPr>
        <w:t xml:space="preserve"> No. 1474 of May 30, 2003, and Decree</w:t>
      </w:r>
      <w:r w:rsidR="00B238C4" w:rsidRPr="005A7737">
        <w:rPr>
          <w:rFonts w:asciiTheme="majorHAnsi" w:eastAsia="Cambria" w:hAnsiTheme="majorHAnsi" w:cs="Cambria"/>
          <w:sz w:val="16"/>
          <w:szCs w:val="16"/>
        </w:rPr>
        <w:t xml:space="preserve"> Law</w:t>
      </w:r>
      <w:r w:rsidRPr="005A7737">
        <w:rPr>
          <w:rFonts w:asciiTheme="majorHAnsi" w:eastAsia="Cambria" w:hAnsiTheme="majorHAnsi" w:cs="Cambria"/>
          <w:sz w:val="16"/>
          <w:szCs w:val="16"/>
        </w:rPr>
        <w:t xml:space="preserve"> No. 1881 of May 28, 2007.</w:t>
      </w:r>
    </w:p>
  </w:footnote>
  <w:footnote w:id="6">
    <w:p w14:paraId="360E969F" w14:textId="77777777" w:rsidR="00986816" w:rsidRPr="004B626F" w:rsidRDefault="00CA6830" w:rsidP="004B626F">
      <w:pPr>
        <w:pStyle w:val="FootnoteText"/>
        <w:ind w:firstLine="720"/>
        <w:jc w:val="both"/>
        <w:rPr>
          <w:rFonts w:asciiTheme="majorHAnsi" w:hAnsiTheme="majorHAnsi"/>
          <w:sz w:val="16"/>
          <w:szCs w:val="16"/>
          <w:highlight w:val="yellow"/>
        </w:rPr>
      </w:pPr>
      <w:r w:rsidRPr="005A7737">
        <w:rPr>
          <w:rStyle w:val="FootnoteReference"/>
          <w:rFonts w:asciiTheme="majorHAnsi" w:hAnsiTheme="majorHAnsi"/>
          <w:sz w:val="16"/>
          <w:szCs w:val="16"/>
        </w:rPr>
        <w:footnoteRef/>
      </w:r>
      <w:r w:rsidRPr="005A7737">
        <w:rPr>
          <w:rFonts w:asciiTheme="majorHAnsi" w:hAnsiTheme="majorHAnsi"/>
          <w:sz w:val="16"/>
          <w:szCs w:val="16"/>
        </w:rPr>
        <w:t xml:space="preserve"> </w:t>
      </w:r>
      <w:r w:rsidRPr="005A7737">
        <w:rPr>
          <w:rFonts w:asciiTheme="majorHAnsi" w:eastAsia="Cambria" w:hAnsiTheme="majorHAnsi" w:cs="Cambria"/>
          <w:sz w:val="16"/>
          <w:szCs w:val="16"/>
        </w:rPr>
        <w:t>Administrative Staff Order No. 1010 of February 20, 2002.</w:t>
      </w:r>
    </w:p>
  </w:footnote>
  <w:footnote w:id="7">
    <w:p w14:paraId="68B515F2" w14:textId="7659007B" w:rsidR="00986816" w:rsidRPr="005A7737" w:rsidRDefault="00CA6830" w:rsidP="004B626F">
      <w:pPr>
        <w:pStyle w:val="FootnoteText"/>
        <w:ind w:firstLine="720"/>
        <w:jc w:val="both"/>
        <w:rPr>
          <w:rFonts w:asciiTheme="majorHAnsi" w:hAnsiTheme="majorHAnsi"/>
          <w:sz w:val="16"/>
          <w:szCs w:val="16"/>
        </w:rPr>
      </w:pPr>
      <w:r w:rsidRPr="005A7737">
        <w:rPr>
          <w:rStyle w:val="FootnoteReference"/>
          <w:rFonts w:asciiTheme="majorHAnsi" w:hAnsiTheme="majorHAnsi"/>
          <w:sz w:val="16"/>
          <w:szCs w:val="16"/>
        </w:rPr>
        <w:footnoteRef/>
      </w:r>
      <w:r w:rsidRPr="005A7737">
        <w:rPr>
          <w:rFonts w:asciiTheme="majorHAnsi" w:hAnsiTheme="majorHAnsi"/>
          <w:sz w:val="16"/>
          <w:szCs w:val="16"/>
        </w:rPr>
        <w:t xml:space="preserve"> </w:t>
      </w:r>
      <w:r w:rsidRPr="005A7737">
        <w:rPr>
          <w:rFonts w:asciiTheme="majorHAnsi" w:eastAsia="Cambria" w:hAnsiTheme="majorHAnsi" w:cs="Cambria"/>
          <w:sz w:val="16"/>
          <w:szCs w:val="16"/>
        </w:rPr>
        <w:t>Resolution No. 28</w:t>
      </w:r>
      <w:r w:rsidR="00B238C4" w:rsidRPr="005A7737">
        <w:rPr>
          <w:rFonts w:asciiTheme="majorHAnsi" w:eastAsia="Cambria" w:hAnsiTheme="majorHAnsi" w:cs="Cambria"/>
          <w:sz w:val="16"/>
          <w:szCs w:val="16"/>
        </w:rPr>
        <w:t>,</w:t>
      </w:r>
      <w:r w:rsidRPr="005A7737">
        <w:rPr>
          <w:rFonts w:asciiTheme="majorHAnsi" w:eastAsia="Cambria" w:hAnsiTheme="majorHAnsi" w:cs="Cambria"/>
          <w:sz w:val="16"/>
          <w:szCs w:val="16"/>
        </w:rPr>
        <w:t>712</w:t>
      </w:r>
      <w:r w:rsidR="00B238C4" w:rsidRPr="005A7737">
        <w:rPr>
          <w:rFonts w:asciiTheme="majorHAnsi" w:eastAsia="Cambria" w:hAnsiTheme="majorHAnsi" w:cs="Cambria"/>
          <w:sz w:val="16"/>
          <w:szCs w:val="16"/>
        </w:rPr>
        <w:t xml:space="preserve"> of the Labor Medical Board</w:t>
      </w:r>
      <w:r w:rsidRPr="005A7737">
        <w:rPr>
          <w:rFonts w:asciiTheme="majorHAnsi" w:eastAsia="Cambria" w:hAnsiTheme="majorHAnsi" w:cs="Cambria"/>
          <w:sz w:val="16"/>
          <w:szCs w:val="16"/>
        </w:rPr>
        <w:t>, February 5, 2009, and Ministerial Resolutions No. 8045 of November 2021 and No. 1969 of March 26, 2013.</w:t>
      </w:r>
    </w:p>
  </w:footnote>
  <w:footnote w:id="8">
    <w:p w14:paraId="0617C9FF" w14:textId="16423B53" w:rsidR="00986816" w:rsidRPr="004B626F" w:rsidRDefault="00CA6830" w:rsidP="004B626F">
      <w:pPr>
        <w:pStyle w:val="FootnoteText"/>
        <w:ind w:firstLine="720"/>
        <w:jc w:val="both"/>
        <w:rPr>
          <w:rFonts w:asciiTheme="majorHAnsi" w:hAnsiTheme="majorHAnsi"/>
          <w:sz w:val="16"/>
          <w:szCs w:val="16"/>
        </w:rPr>
      </w:pPr>
      <w:r w:rsidRPr="005A7737">
        <w:rPr>
          <w:rStyle w:val="FootnoteReference"/>
          <w:rFonts w:asciiTheme="majorHAnsi" w:hAnsiTheme="majorHAnsi"/>
          <w:sz w:val="16"/>
          <w:szCs w:val="16"/>
        </w:rPr>
        <w:footnoteRef/>
      </w:r>
      <w:r w:rsidRPr="005A7737">
        <w:rPr>
          <w:rFonts w:asciiTheme="majorHAnsi" w:hAnsiTheme="majorHAnsi"/>
          <w:sz w:val="16"/>
          <w:szCs w:val="16"/>
        </w:rPr>
        <w:t xml:space="preserve"> </w:t>
      </w:r>
      <w:r w:rsidR="004E3DCB" w:rsidRPr="005A7737">
        <w:rPr>
          <w:rFonts w:asciiTheme="majorHAnsi" w:hAnsiTheme="majorHAnsi"/>
          <w:sz w:val="16"/>
          <w:szCs w:val="16"/>
        </w:rPr>
        <w:t>Decree Law</w:t>
      </w:r>
      <w:r w:rsidR="004B626F" w:rsidRPr="005A7737">
        <w:rPr>
          <w:rFonts w:asciiTheme="majorHAnsi" w:hAnsiTheme="majorHAnsi"/>
          <w:sz w:val="16"/>
          <w:szCs w:val="16"/>
        </w:rPr>
        <w:t xml:space="preserve"> </w:t>
      </w:r>
      <w:r w:rsidRPr="005A7737">
        <w:rPr>
          <w:rFonts w:asciiTheme="majorHAnsi" w:eastAsia="Cambria" w:hAnsiTheme="majorHAnsi" w:cs="Cambria"/>
          <w:sz w:val="16"/>
          <w:szCs w:val="16"/>
        </w:rPr>
        <w:t>No. 1790 of 2000.</w:t>
      </w:r>
    </w:p>
  </w:footnote>
  <w:footnote w:id="9">
    <w:p w14:paraId="59ACF063" w14:textId="380396C1" w:rsidR="00986816" w:rsidRPr="004B626F" w:rsidRDefault="00CA6830" w:rsidP="004B626F">
      <w:pPr>
        <w:pStyle w:val="FootnoteText"/>
        <w:ind w:firstLine="720"/>
        <w:jc w:val="both"/>
        <w:rPr>
          <w:rFonts w:asciiTheme="majorHAnsi" w:hAnsiTheme="majorHAnsi"/>
          <w:sz w:val="16"/>
          <w:szCs w:val="16"/>
        </w:rPr>
      </w:pPr>
      <w:r w:rsidRPr="004B626F">
        <w:rPr>
          <w:rStyle w:val="FootnoteReference"/>
          <w:rFonts w:asciiTheme="majorHAnsi" w:hAnsiTheme="majorHAnsi"/>
          <w:sz w:val="16"/>
          <w:szCs w:val="16"/>
        </w:rPr>
        <w:footnoteRef/>
      </w:r>
      <w:r w:rsidRPr="004B626F">
        <w:rPr>
          <w:rFonts w:asciiTheme="majorHAnsi" w:hAnsiTheme="majorHAnsi"/>
          <w:sz w:val="16"/>
          <w:szCs w:val="16"/>
        </w:rPr>
        <w:t xml:space="preserve"> </w:t>
      </w:r>
      <w:r w:rsidRPr="004B626F">
        <w:rPr>
          <w:rFonts w:asciiTheme="majorHAnsi" w:eastAsia="Cambria" w:hAnsiTheme="majorHAnsi" w:cs="Cambria"/>
          <w:sz w:val="16"/>
          <w:szCs w:val="16"/>
        </w:rPr>
        <w:t>The foregoing is pursuant to the jurisprudence of the IAHR Court. See IAHR Court</w:t>
      </w:r>
      <w:r w:rsidR="005D74F8" w:rsidRPr="004B626F">
        <w:rPr>
          <w:rFonts w:asciiTheme="majorHAnsi" w:eastAsia="Cambria" w:hAnsiTheme="majorHAnsi" w:cs="Cambria"/>
          <w:sz w:val="16"/>
          <w:szCs w:val="16"/>
        </w:rPr>
        <w:t>,</w:t>
      </w:r>
      <w:r w:rsidRPr="004B626F">
        <w:rPr>
          <w:rFonts w:asciiTheme="majorHAnsi" w:eastAsia="Cambria" w:hAnsiTheme="majorHAnsi" w:cs="Cambria"/>
          <w:sz w:val="16"/>
          <w:szCs w:val="16"/>
        </w:rPr>
        <w:t xml:space="preserve"> Afro-descendant Communities Displaced from the Cacarica River Basin (Operation Genesis) v. Colombia (Preliminary objections, merits, </w:t>
      </w:r>
      <w:proofErr w:type="gramStart"/>
      <w:r w:rsidRPr="004B626F">
        <w:rPr>
          <w:rFonts w:asciiTheme="majorHAnsi" w:eastAsia="Cambria" w:hAnsiTheme="majorHAnsi" w:cs="Cambria"/>
          <w:sz w:val="16"/>
          <w:szCs w:val="16"/>
        </w:rPr>
        <w:t>reparations</w:t>
      </w:r>
      <w:proofErr w:type="gramEnd"/>
      <w:r w:rsidRPr="004B626F">
        <w:rPr>
          <w:rFonts w:asciiTheme="majorHAnsi" w:eastAsia="Cambria" w:hAnsiTheme="majorHAnsi" w:cs="Cambria"/>
          <w:sz w:val="16"/>
          <w:szCs w:val="16"/>
        </w:rPr>
        <w:t xml:space="preserve"> and costs). Judgement of November 20, 2013. Series C No. 270, para. 425.</w:t>
      </w:r>
    </w:p>
  </w:footnote>
  <w:footnote w:id="10">
    <w:p w14:paraId="5A8EDB02" w14:textId="77258D19" w:rsidR="00986816" w:rsidRPr="004B626F" w:rsidRDefault="00CA6830" w:rsidP="004B626F">
      <w:pPr>
        <w:pStyle w:val="FootnoteText"/>
        <w:ind w:firstLine="720"/>
        <w:jc w:val="both"/>
        <w:rPr>
          <w:rFonts w:asciiTheme="majorHAnsi" w:hAnsiTheme="majorHAnsi"/>
          <w:sz w:val="16"/>
          <w:szCs w:val="16"/>
        </w:rPr>
      </w:pPr>
      <w:r w:rsidRPr="004B626F">
        <w:rPr>
          <w:rStyle w:val="FootnoteReference"/>
          <w:rFonts w:asciiTheme="majorHAnsi" w:hAnsiTheme="majorHAnsi"/>
          <w:sz w:val="16"/>
          <w:szCs w:val="16"/>
        </w:rPr>
        <w:footnoteRef/>
      </w:r>
      <w:r w:rsidRPr="004B626F">
        <w:rPr>
          <w:rFonts w:asciiTheme="majorHAnsi" w:hAnsiTheme="majorHAnsi"/>
          <w:sz w:val="16"/>
          <w:szCs w:val="16"/>
        </w:rPr>
        <w:t xml:space="preserve"> </w:t>
      </w:r>
      <w:r w:rsidRPr="004B626F">
        <w:rPr>
          <w:rFonts w:asciiTheme="majorHAnsi" w:eastAsia="Cambria" w:hAnsiTheme="majorHAnsi" w:cs="Cambria"/>
          <w:sz w:val="16"/>
          <w:szCs w:val="16"/>
        </w:rPr>
        <w:t xml:space="preserve">Minimum time-in-service in each rank required to be promoted to the </w:t>
      </w:r>
      <w:r w:rsidR="005D74F8" w:rsidRPr="004B626F">
        <w:rPr>
          <w:rFonts w:asciiTheme="majorHAnsi" w:eastAsia="Cambria" w:hAnsiTheme="majorHAnsi" w:cs="Cambria"/>
          <w:sz w:val="16"/>
          <w:szCs w:val="16"/>
        </w:rPr>
        <w:t>immediate</w:t>
      </w:r>
      <w:r w:rsidRPr="004B626F">
        <w:rPr>
          <w:rFonts w:asciiTheme="majorHAnsi" w:eastAsia="Cambria" w:hAnsiTheme="majorHAnsi" w:cs="Cambria"/>
          <w:sz w:val="16"/>
          <w:szCs w:val="16"/>
        </w:rPr>
        <w:t xml:space="preserve"> higher rank.</w:t>
      </w:r>
    </w:p>
  </w:footnote>
  <w:footnote w:id="11">
    <w:p w14:paraId="74659C19" w14:textId="77777777" w:rsidR="001F463B" w:rsidRPr="00D55E6A" w:rsidRDefault="001F463B" w:rsidP="001F463B">
      <w:pPr>
        <w:pStyle w:val="FootnoteText"/>
        <w:ind w:firstLine="720"/>
        <w:rPr>
          <w:rFonts w:ascii="Cambria" w:hAnsi="Cambria"/>
          <w:sz w:val="16"/>
          <w:szCs w:val="16"/>
        </w:rPr>
      </w:pPr>
      <w:r w:rsidRPr="00D55E6A">
        <w:rPr>
          <w:rStyle w:val="FootnoteReference"/>
          <w:rFonts w:ascii="Cambria" w:hAnsi="Cambria"/>
          <w:sz w:val="16"/>
          <w:szCs w:val="16"/>
        </w:rPr>
        <w:footnoteRef/>
      </w:r>
      <w:r w:rsidRPr="00D55E6A">
        <w:rPr>
          <w:rFonts w:ascii="Cambria" w:hAnsi="Cambria"/>
          <w:sz w:val="16"/>
          <w:szCs w:val="16"/>
        </w:rPr>
        <w:t xml:space="preserve"> </w:t>
      </w:r>
      <w:r>
        <w:rPr>
          <w:rFonts w:ascii="Cambria" w:hAnsi="Cambria"/>
          <w:sz w:val="16"/>
          <w:szCs w:val="16"/>
        </w:rPr>
        <w:t>From</w:t>
      </w:r>
      <w:r w:rsidRPr="00D569B1">
        <w:rPr>
          <w:rFonts w:ascii="Cambria" w:hAnsi="Cambria"/>
          <w:sz w:val="16"/>
          <w:szCs w:val="16"/>
        </w:rPr>
        <w:t xml:space="preserve"> this clause</w:t>
      </w:r>
      <w:r>
        <w:rPr>
          <w:rFonts w:ascii="Cambria" w:hAnsi="Cambria"/>
          <w:sz w:val="16"/>
          <w:szCs w:val="16"/>
        </w:rPr>
        <w:t xml:space="preserve"> on</w:t>
      </w:r>
      <w:r w:rsidRPr="00D569B1">
        <w:rPr>
          <w:rFonts w:ascii="Cambria" w:hAnsi="Cambria"/>
          <w:sz w:val="16"/>
          <w:szCs w:val="16"/>
        </w:rPr>
        <w:t xml:space="preserve">, the IACHR adjusted the numbering of the </w:t>
      </w:r>
      <w:r>
        <w:rPr>
          <w:rFonts w:ascii="Cambria" w:hAnsi="Cambria"/>
          <w:sz w:val="16"/>
          <w:szCs w:val="16"/>
        </w:rPr>
        <w:t>F</w:t>
      </w:r>
      <w:r w:rsidRPr="00D569B1">
        <w:rPr>
          <w:rFonts w:ascii="Cambria" w:hAnsi="Cambria"/>
          <w:sz w:val="16"/>
          <w:szCs w:val="16"/>
        </w:rPr>
        <w:t>SA ex officio because the numbering was repeated in the sixth clause.</w:t>
      </w:r>
    </w:p>
  </w:footnote>
  <w:footnote w:id="12">
    <w:p w14:paraId="3574BBC9" w14:textId="18B9B6C8" w:rsidR="003E7EB5" w:rsidRPr="004B626F" w:rsidRDefault="00CA6830" w:rsidP="004B626F">
      <w:pPr>
        <w:pStyle w:val="NoSpacing"/>
        <w:ind w:firstLine="720"/>
        <w:jc w:val="both"/>
        <w:rPr>
          <w:rFonts w:asciiTheme="majorHAnsi" w:hAnsiTheme="majorHAnsi"/>
          <w:sz w:val="16"/>
          <w:szCs w:val="16"/>
          <w:bdr w:val="none" w:sz="0" w:space="0" w:color="auto" w:frame="1"/>
          <w:lang w:val="en-US"/>
        </w:rPr>
      </w:pPr>
      <w:r w:rsidRPr="004B626F">
        <w:rPr>
          <w:rStyle w:val="FootnoteReference"/>
          <w:rFonts w:asciiTheme="majorHAnsi" w:hAnsiTheme="majorHAnsi"/>
          <w:sz w:val="16"/>
          <w:szCs w:val="16"/>
        </w:rPr>
        <w:footnoteRef/>
      </w:r>
      <w:r w:rsidR="00596C38" w:rsidRPr="004B626F">
        <w:rPr>
          <w:rFonts w:asciiTheme="majorHAnsi" w:eastAsia="Cambria" w:hAnsiTheme="majorHAnsi" w:cs="Cambria"/>
          <w:sz w:val="16"/>
          <w:szCs w:val="16"/>
          <w:lang w:val="en-US"/>
        </w:rPr>
        <w:t xml:space="preserve"> </w:t>
      </w:r>
      <w:r w:rsidRPr="004B626F">
        <w:rPr>
          <w:rFonts w:asciiTheme="majorHAnsi" w:eastAsia="Cambria" w:hAnsiTheme="majorHAnsi" w:cs="Cambria"/>
          <w:sz w:val="16"/>
          <w:szCs w:val="16"/>
          <w:lang w:val="en-US"/>
        </w:rPr>
        <w:t xml:space="preserve">Vienna Convention on the </w:t>
      </w:r>
      <w:r w:rsidR="00D712E0" w:rsidRPr="004B626F">
        <w:rPr>
          <w:rFonts w:asciiTheme="majorHAnsi" w:eastAsia="Cambria" w:hAnsiTheme="majorHAnsi" w:cs="Cambria"/>
          <w:sz w:val="16"/>
          <w:szCs w:val="16"/>
          <w:lang w:val="en-US"/>
        </w:rPr>
        <w:t>Law</w:t>
      </w:r>
      <w:r w:rsidR="00B42717" w:rsidRPr="004B626F">
        <w:rPr>
          <w:rFonts w:asciiTheme="majorHAnsi" w:eastAsia="Cambria" w:hAnsiTheme="majorHAnsi" w:cs="Cambria"/>
          <w:sz w:val="16"/>
          <w:szCs w:val="16"/>
          <w:lang w:val="en-US"/>
        </w:rPr>
        <w:t xml:space="preserve"> </w:t>
      </w:r>
      <w:r w:rsidRPr="004B626F">
        <w:rPr>
          <w:rFonts w:asciiTheme="majorHAnsi" w:eastAsia="Cambria" w:hAnsiTheme="majorHAnsi" w:cs="Cambria"/>
          <w:sz w:val="16"/>
          <w:szCs w:val="16"/>
          <w:lang w:val="en-US"/>
        </w:rPr>
        <w:t xml:space="preserve">of Treaties, U.N. Doc. </w:t>
      </w:r>
      <w:r w:rsidRPr="00BF007E">
        <w:rPr>
          <w:rFonts w:asciiTheme="majorHAnsi" w:eastAsia="Cambria" w:hAnsiTheme="majorHAnsi" w:cs="Cambria"/>
          <w:sz w:val="16"/>
          <w:szCs w:val="16"/>
          <w:lang w:val="es-CO"/>
        </w:rPr>
        <w:t xml:space="preserve">A/CONF.39/27 (1969), Article 26: “Pacta sunt servanda. </w:t>
      </w:r>
      <w:r w:rsidRPr="004B626F">
        <w:rPr>
          <w:rFonts w:asciiTheme="majorHAnsi" w:eastAsia="Cambria" w:hAnsiTheme="majorHAnsi" w:cs="Cambria"/>
          <w:sz w:val="16"/>
          <w:szCs w:val="16"/>
          <w:lang w:val="en-US"/>
        </w:rPr>
        <w:t>Every treaty in force is binding upon the parties to it and must be performed by them in good faith.</w:t>
      </w:r>
      <w:r w:rsidR="005D74F8" w:rsidRPr="004B626F">
        <w:rPr>
          <w:rFonts w:asciiTheme="majorHAnsi" w:eastAsia="Cambria" w:hAnsiTheme="majorHAnsi" w:cs="Cambri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74B1" w14:textId="77777777" w:rsidR="00040C3A" w:rsidRDefault="00CA683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047ABE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44D2" w14:textId="77777777" w:rsidR="00A50FCF" w:rsidRDefault="00CA6830" w:rsidP="00A50FCF">
    <w:pPr>
      <w:pStyle w:val="Header"/>
      <w:tabs>
        <w:tab w:val="clear" w:pos="4320"/>
        <w:tab w:val="clear" w:pos="8640"/>
      </w:tabs>
      <w:jc w:val="center"/>
      <w:rPr>
        <w:sz w:val="22"/>
        <w:szCs w:val="22"/>
      </w:rPr>
    </w:pPr>
    <w:r>
      <w:rPr>
        <w:noProof/>
        <w:sz w:val="22"/>
        <w:szCs w:val="22"/>
      </w:rPr>
      <w:drawing>
        <wp:inline distT="0" distB="0" distL="0" distR="0" wp14:anchorId="2CC87DB3" wp14:editId="228AFC2B">
          <wp:extent cx="1972237" cy="102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528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102012"/>
                  </a:xfrm>
                  <a:prstGeom prst="rect">
                    <a:avLst/>
                  </a:prstGeom>
                  <a:noFill/>
                  <a:ln>
                    <a:noFill/>
                  </a:ln>
                </pic:spPr>
              </pic:pic>
            </a:graphicData>
          </a:graphic>
        </wp:inline>
      </w:drawing>
    </w:r>
  </w:p>
  <w:p w14:paraId="54521FC1" w14:textId="77777777" w:rsidR="00040C3A" w:rsidRPr="00EC7D62" w:rsidRDefault="00AC4241" w:rsidP="00A50FCF">
    <w:pPr>
      <w:pStyle w:val="Header"/>
      <w:tabs>
        <w:tab w:val="clear" w:pos="4320"/>
        <w:tab w:val="clear" w:pos="8640"/>
      </w:tabs>
      <w:jc w:val="center"/>
      <w:rPr>
        <w:sz w:val="22"/>
        <w:szCs w:val="22"/>
      </w:rPr>
    </w:pPr>
    <w:r>
      <w:rPr>
        <w:sz w:val="22"/>
        <w:szCs w:val="22"/>
      </w:rPr>
      <w:pict w14:anchorId="48F8C3A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4314DF18">
      <w:start w:val="1"/>
      <w:numFmt w:val="decimal"/>
      <w:lvlText w:val="%1."/>
      <w:lvlJc w:val="left"/>
      <w:pPr>
        <w:ind w:left="1080" w:hanging="360"/>
      </w:pPr>
      <w:rPr>
        <w:rFonts w:hint="default"/>
      </w:rPr>
    </w:lvl>
    <w:lvl w:ilvl="1" w:tplc="614885D8" w:tentative="1">
      <w:start w:val="1"/>
      <w:numFmt w:val="lowerLetter"/>
      <w:lvlText w:val="%2."/>
      <w:lvlJc w:val="left"/>
      <w:pPr>
        <w:ind w:left="1800" w:hanging="360"/>
      </w:pPr>
    </w:lvl>
    <w:lvl w:ilvl="2" w:tplc="2146EDB0" w:tentative="1">
      <w:start w:val="1"/>
      <w:numFmt w:val="lowerRoman"/>
      <w:lvlText w:val="%3."/>
      <w:lvlJc w:val="right"/>
      <w:pPr>
        <w:ind w:left="2520" w:hanging="180"/>
      </w:pPr>
    </w:lvl>
    <w:lvl w:ilvl="3" w:tplc="266666F6" w:tentative="1">
      <w:start w:val="1"/>
      <w:numFmt w:val="decimal"/>
      <w:lvlText w:val="%4."/>
      <w:lvlJc w:val="left"/>
      <w:pPr>
        <w:ind w:left="3240" w:hanging="360"/>
      </w:pPr>
    </w:lvl>
    <w:lvl w:ilvl="4" w:tplc="8CFAE76A" w:tentative="1">
      <w:start w:val="1"/>
      <w:numFmt w:val="lowerLetter"/>
      <w:lvlText w:val="%5."/>
      <w:lvlJc w:val="left"/>
      <w:pPr>
        <w:ind w:left="3960" w:hanging="360"/>
      </w:pPr>
    </w:lvl>
    <w:lvl w:ilvl="5" w:tplc="854E603E" w:tentative="1">
      <w:start w:val="1"/>
      <w:numFmt w:val="lowerRoman"/>
      <w:lvlText w:val="%6."/>
      <w:lvlJc w:val="right"/>
      <w:pPr>
        <w:ind w:left="4680" w:hanging="180"/>
      </w:pPr>
    </w:lvl>
    <w:lvl w:ilvl="6" w:tplc="9FA86524" w:tentative="1">
      <w:start w:val="1"/>
      <w:numFmt w:val="decimal"/>
      <w:lvlText w:val="%7."/>
      <w:lvlJc w:val="left"/>
      <w:pPr>
        <w:ind w:left="5400" w:hanging="360"/>
      </w:pPr>
    </w:lvl>
    <w:lvl w:ilvl="7" w:tplc="98242008" w:tentative="1">
      <w:start w:val="1"/>
      <w:numFmt w:val="lowerLetter"/>
      <w:lvlText w:val="%8."/>
      <w:lvlJc w:val="left"/>
      <w:pPr>
        <w:ind w:left="6120" w:hanging="360"/>
      </w:pPr>
    </w:lvl>
    <w:lvl w:ilvl="8" w:tplc="4E8EF4DA"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334649"/>
    <w:multiLevelType w:val="hybridMultilevel"/>
    <w:tmpl w:val="3DEAB6D6"/>
    <w:lvl w:ilvl="0" w:tplc="3F785A64">
      <w:start w:val="1"/>
      <w:numFmt w:val="lowerRoman"/>
      <w:lvlText w:val="%1."/>
      <w:lvlJc w:val="right"/>
      <w:pPr>
        <w:ind w:left="2160" w:hanging="180"/>
      </w:pPr>
    </w:lvl>
    <w:lvl w:ilvl="1" w:tplc="21A400BA" w:tentative="1">
      <w:start w:val="1"/>
      <w:numFmt w:val="lowerLetter"/>
      <w:lvlText w:val="%2."/>
      <w:lvlJc w:val="left"/>
      <w:pPr>
        <w:ind w:left="1440" w:hanging="360"/>
      </w:pPr>
    </w:lvl>
    <w:lvl w:ilvl="2" w:tplc="331C2378" w:tentative="1">
      <w:start w:val="1"/>
      <w:numFmt w:val="lowerRoman"/>
      <w:lvlText w:val="%3."/>
      <w:lvlJc w:val="right"/>
      <w:pPr>
        <w:ind w:left="2160" w:hanging="180"/>
      </w:pPr>
    </w:lvl>
    <w:lvl w:ilvl="3" w:tplc="2CD8AE32" w:tentative="1">
      <w:start w:val="1"/>
      <w:numFmt w:val="decimal"/>
      <w:lvlText w:val="%4."/>
      <w:lvlJc w:val="left"/>
      <w:pPr>
        <w:ind w:left="2880" w:hanging="360"/>
      </w:pPr>
    </w:lvl>
    <w:lvl w:ilvl="4" w:tplc="40383948" w:tentative="1">
      <w:start w:val="1"/>
      <w:numFmt w:val="lowerLetter"/>
      <w:lvlText w:val="%5."/>
      <w:lvlJc w:val="left"/>
      <w:pPr>
        <w:ind w:left="3600" w:hanging="360"/>
      </w:pPr>
    </w:lvl>
    <w:lvl w:ilvl="5" w:tplc="0A70A7A8" w:tentative="1">
      <w:start w:val="1"/>
      <w:numFmt w:val="lowerRoman"/>
      <w:lvlText w:val="%6."/>
      <w:lvlJc w:val="right"/>
      <w:pPr>
        <w:ind w:left="4320" w:hanging="180"/>
      </w:pPr>
    </w:lvl>
    <w:lvl w:ilvl="6" w:tplc="4BFED790" w:tentative="1">
      <w:start w:val="1"/>
      <w:numFmt w:val="decimal"/>
      <w:lvlText w:val="%7."/>
      <w:lvlJc w:val="left"/>
      <w:pPr>
        <w:ind w:left="5040" w:hanging="360"/>
      </w:pPr>
    </w:lvl>
    <w:lvl w:ilvl="7" w:tplc="2EEA0F6C" w:tentative="1">
      <w:start w:val="1"/>
      <w:numFmt w:val="lowerLetter"/>
      <w:lvlText w:val="%8."/>
      <w:lvlJc w:val="left"/>
      <w:pPr>
        <w:ind w:left="5760" w:hanging="360"/>
      </w:pPr>
    </w:lvl>
    <w:lvl w:ilvl="8" w:tplc="F7EE1B9A" w:tentative="1">
      <w:start w:val="1"/>
      <w:numFmt w:val="lowerRoman"/>
      <w:lvlText w:val="%9."/>
      <w:lvlJc w:val="right"/>
      <w:pPr>
        <w:ind w:left="6480" w:hanging="180"/>
      </w:p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773600"/>
    <w:multiLevelType w:val="hybridMultilevel"/>
    <w:tmpl w:val="000AD104"/>
    <w:lvl w:ilvl="0" w:tplc="1FFA33B4">
      <w:start w:val="1"/>
      <w:numFmt w:val="lowerRoman"/>
      <w:lvlText w:val="%1."/>
      <w:lvlJc w:val="left"/>
      <w:pPr>
        <w:ind w:left="8110" w:hanging="720"/>
      </w:pPr>
      <w:rPr>
        <w:rFonts w:hint="default"/>
      </w:rPr>
    </w:lvl>
    <w:lvl w:ilvl="1" w:tplc="EE108978" w:tentative="1">
      <w:start w:val="1"/>
      <w:numFmt w:val="lowerLetter"/>
      <w:lvlText w:val="%2."/>
      <w:lvlJc w:val="left"/>
      <w:pPr>
        <w:ind w:left="8470" w:hanging="360"/>
      </w:pPr>
    </w:lvl>
    <w:lvl w:ilvl="2" w:tplc="52C0E5D6" w:tentative="1">
      <w:start w:val="1"/>
      <w:numFmt w:val="lowerRoman"/>
      <w:lvlText w:val="%3."/>
      <w:lvlJc w:val="right"/>
      <w:pPr>
        <w:ind w:left="9190" w:hanging="180"/>
      </w:pPr>
    </w:lvl>
    <w:lvl w:ilvl="3" w:tplc="EB2EE85A" w:tentative="1">
      <w:start w:val="1"/>
      <w:numFmt w:val="decimal"/>
      <w:lvlText w:val="%4."/>
      <w:lvlJc w:val="left"/>
      <w:pPr>
        <w:ind w:left="9910" w:hanging="360"/>
      </w:pPr>
    </w:lvl>
    <w:lvl w:ilvl="4" w:tplc="42869C60" w:tentative="1">
      <w:start w:val="1"/>
      <w:numFmt w:val="lowerLetter"/>
      <w:lvlText w:val="%5."/>
      <w:lvlJc w:val="left"/>
      <w:pPr>
        <w:ind w:left="10630" w:hanging="360"/>
      </w:pPr>
    </w:lvl>
    <w:lvl w:ilvl="5" w:tplc="93F6D88E" w:tentative="1">
      <w:start w:val="1"/>
      <w:numFmt w:val="lowerRoman"/>
      <w:lvlText w:val="%6."/>
      <w:lvlJc w:val="right"/>
      <w:pPr>
        <w:ind w:left="11350" w:hanging="180"/>
      </w:pPr>
    </w:lvl>
    <w:lvl w:ilvl="6" w:tplc="6D42ED7C" w:tentative="1">
      <w:start w:val="1"/>
      <w:numFmt w:val="decimal"/>
      <w:lvlText w:val="%7."/>
      <w:lvlJc w:val="left"/>
      <w:pPr>
        <w:ind w:left="12070" w:hanging="360"/>
      </w:pPr>
    </w:lvl>
    <w:lvl w:ilvl="7" w:tplc="5C4C4860" w:tentative="1">
      <w:start w:val="1"/>
      <w:numFmt w:val="lowerLetter"/>
      <w:lvlText w:val="%8."/>
      <w:lvlJc w:val="left"/>
      <w:pPr>
        <w:ind w:left="12790" w:hanging="360"/>
      </w:pPr>
    </w:lvl>
    <w:lvl w:ilvl="8" w:tplc="19B81388" w:tentative="1">
      <w:start w:val="1"/>
      <w:numFmt w:val="lowerRoman"/>
      <w:lvlText w:val="%9."/>
      <w:lvlJc w:val="right"/>
      <w:pPr>
        <w:ind w:left="1351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414A92"/>
    <w:multiLevelType w:val="hybridMultilevel"/>
    <w:tmpl w:val="09BAA484"/>
    <w:lvl w:ilvl="0" w:tplc="7F1A96F6">
      <w:start w:val="1"/>
      <w:numFmt w:val="decimal"/>
      <w:lvlText w:val="%1."/>
      <w:lvlJc w:val="left"/>
      <w:pPr>
        <w:ind w:left="720" w:hanging="360"/>
      </w:pPr>
    </w:lvl>
    <w:lvl w:ilvl="1" w:tplc="CB30715E" w:tentative="1">
      <w:start w:val="1"/>
      <w:numFmt w:val="lowerLetter"/>
      <w:lvlText w:val="%2."/>
      <w:lvlJc w:val="left"/>
      <w:pPr>
        <w:ind w:left="1440" w:hanging="360"/>
      </w:pPr>
    </w:lvl>
    <w:lvl w:ilvl="2" w:tplc="8B329F22" w:tentative="1">
      <w:start w:val="1"/>
      <w:numFmt w:val="lowerRoman"/>
      <w:lvlText w:val="%3."/>
      <w:lvlJc w:val="right"/>
      <w:pPr>
        <w:ind w:left="2160" w:hanging="180"/>
      </w:pPr>
    </w:lvl>
    <w:lvl w:ilvl="3" w:tplc="5FF25F30" w:tentative="1">
      <w:start w:val="1"/>
      <w:numFmt w:val="decimal"/>
      <w:lvlText w:val="%4."/>
      <w:lvlJc w:val="left"/>
      <w:pPr>
        <w:ind w:left="2880" w:hanging="360"/>
      </w:pPr>
    </w:lvl>
    <w:lvl w:ilvl="4" w:tplc="46F0CF3A" w:tentative="1">
      <w:start w:val="1"/>
      <w:numFmt w:val="lowerLetter"/>
      <w:lvlText w:val="%5."/>
      <w:lvlJc w:val="left"/>
      <w:pPr>
        <w:ind w:left="3600" w:hanging="360"/>
      </w:pPr>
    </w:lvl>
    <w:lvl w:ilvl="5" w:tplc="9E56C9F8" w:tentative="1">
      <w:start w:val="1"/>
      <w:numFmt w:val="lowerRoman"/>
      <w:lvlText w:val="%6."/>
      <w:lvlJc w:val="right"/>
      <w:pPr>
        <w:ind w:left="4320" w:hanging="180"/>
      </w:pPr>
    </w:lvl>
    <w:lvl w:ilvl="6" w:tplc="E37CBA2C" w:tentative="1">
      <w:start w:val="1"/>
      <w:numFmt w:val="decimal"/>
      <w:lvlText w:val="%7."/>
      <w:lvlJc w:val="left"/>
      <w:pPr>
        <w:ind w:left="5040" w:hanging="360"/>
      </w:pPr>
    </w:lvl>
    <w:lvl w:ilvl="7" w:tplc="C59EC9E2" w:tentative="1">
      <w:start w:val="1"/>
      <w:numFmt w:val="lowerLetter"/>
      <w:lvlText w:val="%8."/>
      <w:lvlJc w:val="left"/>
      <w:pPr>
        <w:ind w:left="5760" w:hanging="360"/>
      </w:pPr>
    </w:lvl>
    <w:lvl w:ilvl="8" w:tplc="8522F836" w:tentative="1">
      <w:start w:val="1"/>
      <w:numFmt w:val="lowerRoman"/>
      <w:lvlText w:val="%9."/>
      <w:lvlJc w:val="right"/>
      <w:pPr>
        <w:ind w:left="648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87D44F76"/>
    <w:lvl w:ilvl="0" w:tplc="2EB66352">
      <w:start w:val="1"/>
      <w:numFmt w:val="decimal"/>
      <w:lvlText w:val="%1."/>
      <w:lvlJc w:val="left"/>
      <w:pPr>
        <w:ind w:left="1530" w:hanging="360"/>
      </w:pPr>
      <w:rPr>
        <w:b w:val="0"/>
        <w:color w:val="auto"/>
      </w:rPr>
    </w:lvl>
    <w:lvl w:ilvl="1" w:tplc="DD1E4F22" w:tentative="1">
      <w:start w:val="1"/>
      <w:numFmt w:val="lowerLetter"/>
      <w:lvlText w:val="%2."/>
      <w:lvlJc w:val="left"/>
      <w:pPr>
        <w:ind w:left="1440" w:hanging="360"/>
      </w:pPr>
    </w:lvl>
    <w:lvl w:ilvl="2" w:tplc="45A67388" w:tentative="1">
      <w:start w:val="1"/>
      <w:numFmt w:val="lowerRoman"/>
      <w:lvlText w:val="%3."/>
      <w:lvlJc w:val="right"/>
      <w:pPr>
        <w:ind w:left="2160" w:hanging="180"/>
      </w:pPr>
    </w:lvl>
    <w:lvl w:ilvl="3" w:tplc="B99412E8" w:tentative="1">
      <w:start w:val="1"/>
      <w:numFmt w:val="decimal"/>
      <w:lvlText w:val="%4."/>
      <w:lvlJc w:val="left"/>
      <w:pPr>
        <w:ind w:left="2880" w:hanging="360"/>
      </w:pPr>
    </w:lvl>
    <w:lvl w:ilvl="4" w:tplc="92F687DE" w:tentative="1">
      <w:start w:val="1"/>
      <w:numFmt w:val="lowerLetter"/>
      <w:lvlText w:val="%5."/>
      <w:lvlJc w:val="left"/>
      <w:pPr>
        <w:ind w:left="3600" w:hanging="360"/>
      </w:pPr>
    </w:lvl>
    <w:lvl w:ilvl="5" w:tplc="F9BE87B8" w:tentative="1">
      <w:start w:val="1"/>
      <w:numFmt w:val="lowerRoman"/>
      <w:lvlText w:val="%6."/>
      <w:lvlJc w:val="right"/>
      <w:pPr>
        <w:ind w:left="4320" w:hanging="180"/>
      </w:pPr>
    </w:lvl>
    <w:lvl w:ilvl="6" w:tplc="355ECB3A" w:tentative="1">
      <w:start w:val="1"/>
      <w:numFmt w:val="decimal"/>
      <w:lvlText w:val="%7."/>
      <w:lvlJc w:val="left"/>
      <w:pPr>
        <w:ind w:left="5040" w:hanging="360"/>
      </w:pPr>
    </w:lvl>
    <w:lvl w:ilvl="7" w:tplc="1D9EA480" w:tentative="1">
      <w:start w:val="1"/>
      <w:numFmt w:val="lowerLetter"/>
      <w:lvlText w:val="%8."/>
      <w:lvlJc w:val="left"/>
      <w:pPr>
        <w:ind w:left="5760" w:hanging="360"/>
      </w:pPr>
    </w:lvl>
    <w:lvl w:ilvl="8" w:tplc="3AA0942A" w:tentative="1">
      <w:start w:val="1"/>
      <w:numFmt w:val="lowerRoman"/>
      <w:lvlText w:val="%9."/>
      <w:lvlJc w:val="right"/>
      <w:pPr>
        <w:ind w:left="6480" w:hanging="180"/>
      </w:pPr>
    </w:lvl>
  </w:abstractNum>
  <w:abstractNum w:abstractNumId="37" w15:restartNumberingAfterBreak="0">
    <w:nsid w:val="45994AEA"/>
    <w:multiLevelType w:val="hybridMultilevel"/>
    <w:tmpl w:val="19762112"/>
    <w:lvl w:ilvl="0" w:tplc="50FEA5CA">
      <w:start w:val="9"/>
      <w:numFmt w:val="lowerLetter"/>
      <w:lvlText w:val="%1."/>
      <w:lvlJc w:val="left"/>
      <w:pPr>
        <w:ind w:left="1097" w:hanging="360"/>
      </w:pPr>
      <w:rPr>
        <w:rFonts w:hint="default"/>
      </w:rPr>
    </w:lvl>
    <w:lvl w:ilvl="1" w:tplc="B412AD4E" w:tentative="1">
      <w:start w:val="1"/>
      <w:numFmt w:val="lowerLetter"/>
      <w:lvlText w:val="%2."/>
      <w:lvlJc w:val="left"/>
      <w:pPr>
        <w:ind w:left="1817" w:hanging="360"/>
      </w:pPr>
    </w:lvl>
    <w:lvl w:ilvl="2" w:tplc="FA5E81C2" w:tentative="1">
      <w:start w:val="1"/>
      <w:numFmt w:val="lowerRoman"/>
      <w:lvlText w:val="%3."/>
      <w:lvlJc w:val="right"/>
      <w:pPr>
        <w:ind w:left="2537" w:hanging="180"/>
      </w:pPr>
    </w:lvl>
    <w:lvl w:ilvl="3" w:tplc="510CC65E" w:tentative="1">
      <w:start w:val="1"/>
      <w:numFmt w:val="decimal"/>
      <w:lvlText w:val="%4."/>
      <w:lvlJc w:val="left"/>
      <w:pPr>
        <w:ind w:left="3257" w:hanging="360"/>
      </w:pPr>
    </w:lvl>
    <w:lvl w:ilvl="4" w:tplc="97D42F2C" w:tentative="1">
      <w:start w:val="1"/>
      <w:numFmt w:val="lowerLetter"/>
      <w:lvlText w:val="%5."/>
      <w:lvlJc w:val="left"/>
      <w:pPr>
        <w:ind w:left="3977" w:hanging="360"/>
      </w:pPr>
    </w:lvl>
    <w:lvl w:ilvl="5" w:tplc="FED029F6" w:tentative="1">
      <w:start w:val="1"/>
      <w:numFmt w:val="lowerRoman"/>
      <w:lvlText w:val="%6."/>
      <w:lvlJc w:val="right"/>
      <w:pPr>
        <w:ind w:left="4697" w:hanging="180"/>
      </w:pPr>
    </w:lvl>
    <w:lvl w:ilvl="6" w:tplc="33824C4E" w:tentative="1">
      <w:start w:val="1"/>
      <w:numFmt w:val="decimal"/>
      <w:lvlText w:val="%7."/>
      <w:lvlJc w:val="left"/>
      <w:pPr>
        <w:ind w:left="5417" w:hanging="360"/>
      </w:pPr>
    </w:lvl>
    <w:lvl w:ilvl="7" w:tplc="C1185BB2" w:tentative="1">
      <w:start w:val="1"/>
      <w:numFmt w:val="lowerLetter"/>
      <w:lvlText w:val="%8."/>
      <w:lvlJc w:val="left"/>
      <w:pPr>
        <w:ind w:left="6137" w:hanging="360"/>
      </w:pPr>
    </w:lvl>
    <w:lvl w:ilvl="8" w:tplc="0DACBDCC" w:tentative="1">
      <w:start w:val="1"/>
      <w:numFmt w:val="lowerRoman"/>
      <w:lvlText w:val="%9."/>
      <w:lvlJc w:val="right"/>
      <w:pPr>
        <w:ind w:left="6857"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887EE496">
      <w:start w:val="1"/>
      <w:numFmt w:val="upperRoman"/>
      <w:pStyle w:val="Heading1"/>
      <w:lvlText w:val="%1."/>
      <w:lvlJc w:val="left"/>
      <w:pPr>
        <w:ind w:left="720" w:hanging="360"/>
      </w:pPr>
      <w:rPr>
        <w:rFonts w:hint="default"/>
      </w:rPr>
    </w:lvl>
    <w:lvl w:ilvl="1" w:tplc="DC96E5AE" w:tentative="1">
      <w:start w:val="1"/>
      <w:numFmt w:val="lowerLetter"/>
      <w:lvlText w:val="%2."/>
      <w:lvlJc w:val="left"/>
      <w:pPr>
        <w:ind w:left="1440" w:hanging="360"/>
      </w:pPr>
    </w:lvl>
    <w:lvl w:ilvl="2" w:tplc="E0A0F9BA" w:tentative="1">
      <w:start w:val="1"/>
      <w:numFmt w:val="lowerRoman"/>
      <w:lvlText w:val="%3."/>
      <w:lvlJc w:val="right"/>
      <w:pPr>
        <w:ind w:left="2160" w:hanging="180"/>
      </w:pPr>
    </w:lvl>
    <w:lvl w:ilvl="3" w:tplc="18FE16FC" w:tentative="1">
      <w:start w:val="1"/>
      <w:numFmt w:val="decimal"/>
      <w:lvlText w:val="%4."/>
      <w:lvlJc w:val="left"/>
      <w:pPr>
        <w:ind w:left="2880" w:hanging="360"/>
      </w:pPr>
    </w:lvl>
    <w:lvl w:ilvl="4" w:tplc="3912EACC" w:tentative="1">
      <w:start w:val="1"/>
      <w:numFmt w:val="lowerLetter"/>
      <w:lvlText w:val="%5."/>
      <w:lvlJc w:val="left"/>
      <w:pPr>
        <w:ind w:left="3600" w:hanging="360"/>
      </w:pPr>
    </w:lvl>
    <w:lvl w:ilvl="5" w:tplc="51CA3F6A" w:tentative="1">
      <w:start w:val="1"/>
      <w:numFmt w:val="lowerRoman"/>
      <w:lvlText w:val="%6."/>
      <w:lvlJc w:val="right"/>
      <w:pPr>
        <w:ind w:left="4320" w:hanging="180"/>
      </w:pPr>
    </w:lvl>
    <w:lvl w:ilvl="6" w:tplc="3D987164" w:tentative="1">
      <w:start w:val="1"/>
      <w:numFmt w:val="decimal"/>
      <w:lvlText w:val="%7."/>
      <w:lvlJc w:val="left"/>
      <w:pPr>
        <w:ind w:left="5040" w:hanging="360"/>
      </w:pPr>
    </w:lvl>
    <w:lvl w:ilvl="7" w:tplc="7C3C8566" w:tentative="1">
      <w:start w:val="1"/>
      <w:numFmt w:val="lowerLetter"/>
      <w:lvlText w:val="%8."/>
      <w:lvlJc w:val="left"/>
      <w:pPr>
        <w:ind w:left="5760" w:hanging="360"/>
      </w:pPr>
    </w:lvl>
    <w:lvl w:ilvl="8" w:tplc="1D165246"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7DBCFEEC"/>
    <w:lvl w:ilvl="0" w:tplc="48F65FC2">
      <w:start w:val="1"/>
      <w:numFmt w:val="upperRoman"/>
      <w:lvlText w:val="%1."/>
      <w:lvlJc w:val="left"/>
      <w:pPr>
        <w:ind w:left="1080" w:hanging="720"/>
      </w:pPr>
      <w:rPr>
        <w:rFonts w:hint="default"/>
      </w:rPr>
    </w:lvl>
    <w:lvl w:ilvl="1" w:tplc="216EC6B6">
      <w:start w:val="1"/>
      <w:numFmt w:val="lowerLetter"/>
      <w:lvlText w:val="%2."/>
      <w:lvlJc w:val="left"/>
      <w:pPr>
        <w:ind w:left="1440" w:hanging="360"/>
      </w:pPr>
    </w:lvl>
    <w:lvl w:ilvl="2" w:tplc="C0007A12">
      <w:start w:val="1"/>
      <w:numFmt w:val="lowerRoman"/>
      <w:lvlText w:val="%3."/>
      <w:lvlJc w:val="right"/>
      <w:pPr>
        <w:ind w:left="2160" w:hanging="180"/>
      </w:pPr>
    </w:lvl>
    <w:lvl w:ilvl="3" w:tplc="84B6AE40">
      <w:start w:val="1"/>
      <w:numFmt w:val="decimal"/>
      <w:lvlText w:val="%4."/>
      <w:lvlJc w:val="left"/>
      <w:pPr>
        <w:ind w:left="1920" w:hanging="360"/>
      </w:pPr>
      <w:rPr>
        <w:rFonts w:hint="default"/>
      </w:rPr>
    </w:lvl>
    <w:lvl w:ilvl="4" w:tplc="7AB4B35E">
      <w:start w:val="1"/>
      <w:numFmt w:val="lowerLetter"/>
      <w:lvlText w:val="%5."/>
      <w:lvlJc w:val="left"/>
      <w:pPr>
        <w:ind w:left="3600" w:hanging="360"/>
      </w:pPr>
    </w:lvl>
    <w:lvl w:ilvl="5" w:tplc="89BEE7CC">
      <w:start w:val="1"/>
      <w:numFmt w:val="lowerRoman"/>
      <w:lvlText w:val="%6."/>
      <w:lvlJc w:val="right"/>
      <w:pPr>
        <w:ind w:left="4320" w:hanging="180"/>
      </w:pPr>
    </w:lvl>
    <w:lvl w:ilvl="6" w:tplc="0EC4B254">
      <w:start w:val="1"/>
      <w:numFmt w:val="decimal"/>
      <w:lvlText w:val="%7."/>
      <w:lvlJc w:val="left"/>
      <w:pPr>
        <w:ind w:left="5040" w:hanging="360"/>
      </w:pPr>
    </w:lvl>
    <w:lvl w:ilvl="7" w:tplc="D7BCCAC0" w:tentative="1">
      <w:start w:val="1"/>
      <w:numFmt w:val="lowerLetter"/>
      <w:lvlText w:val="%8."/>
      <w:lvlJc w:val="left"/>
      <w:pPr>
        <w:ind w:left="5760" w:hanging="360"/>
      </w:pPr>
    </w:lvl>
    <w:lvl w:ilvl="8" w:tplc="A2E48624"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7"/>
  </w:num>
  <w:num w:numId="4">
    <w:abstractNumId w:val="23"/>
  </w:num>
  <w:num w:numId="5">
    <w:abstractNumId w:val="50"/>
  </w:num>
  <w:num w:numId="6">
    <w:abstractNumId w:val="28"/>
  </w:num>
  <w:num w:numId="7">
    <w:abstractNumId w:val="7"/>
  </w:num>
  <w:num w:numId="8">
    <w:abstractNumId w:val="18"/>
  </w:num>
  <w:num w:numId="9">
    <w:abstractNumId w:val="46"/>
  </w:num>
  <w:num w:numId="10">
    <w:abstractNumId w:val="0"/>
  </w:num>
  <w:num w:numId="11">
    <w:abstractNumId w:val="41"/>
  </w:num>
  <w:num w:numId="12">
    <w:abstractNumId w:val="42"/>
  </w:num>
  <w:num w:numId="13">
    <w:abstractNumId w:val="47"/>
  </w:num>
  <w:num w:numId="14">
    <w:abstractNumId w:val="1"/>
  </w:num>
  <w:num w:numId="15">
    <w:abstractNumId w:val="2"/>
  </w:num>
  <w:num w:numId="16">
    <w:abstractNumId w:val="8"/>
  </w:num>
  <w:num w:numId="17">
    <w:abstractNumId w:val="9"/>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5"/>
  </w:num>
  <w:num w:numId="36">
    <w:abstractNumId w:val="38"/>
  </w:num>
  <w:num w:numId="37">
    <w:abstractNumId w:val="39"/>
  </w:num>
  <w:num w:numId="38">
    <w:abstractNumId w:val="40"/>
  </w:num>
  <w:num w:numId="39">
    <w:abstractNumId w:val="43"/>
  </w:num>
  <w:num w:numId="40">
    <w:abstractNumId w:val="44"/>
  </w:num>
  <w:num w:numId="41">
    <w:abstractNumId w:val="49"/>
  </w:num>
  <w:num w:numId="42">
    <w:abstractNumId w:val="51"/>
  </w:num>
  <w:num w:numId="43">
    <w:abstractNumId w:val="52"/>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5"/>
  </w:num>
  <w:num w:numId="53">
    <w:abstractNumId w:val="53"/>
  </w:num>
  <w:num w:numId="54">
    <w:abstractNumId w:val="48"/>
  </w:num>
  <w:num w:numId="55">
    <w:abstractNumId w:val="55"/>
  </w:num>
  <w:num w:numId="56">
    <w:abstractNumId w:val="36"/>
  </w:num>
  <w:num w:numId="57">
    <w:abstractNumId w:val="30"/>
  </w:num>
  <w:num w:numId="58">
    <w:abstractNumId w:val="6"/>
  </w:num>
  <w:num w:numId="59">
    <w:abstractNumId w:val="34"/>
  </w:num>
  <w:num w:numId="60">
    <w:abstractNumId w:val="21"/>
  </w:num>
  <w:num w:numId="61">
    <w:abstractNumId w:val="37"/>
  </w:num>
  <w:num w:numId="62">
    <w:abstractNumId w:val="10"/>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3F12"/>
    <w:rsid w:val="00016246"/>
    <w:rsid w:val="0001788C"/>
    <w:rsid w:val="000232E9"/>
    <w:rsid w:val="00040C3A"/>
    <w:rsid w:val="00046FE4"/>
    <w:rsid w:val="000716C5"/>
    <w:rsid w:val="00075E23"/>
    <w:rsid w:val="0007720D"/>
    <w:rsid w:val="0008545C"/>
    <w:rsid w:val="0009344A"/>
    <w:rsid w:val="00093D99"/>
    <w:rsid w:val="00096141"/>
    <w:rsid w:val="00096464"/>
    <w:rsid w:val="00097764"/>
    <w:rsid w:val="000A392E"/>
    <w:rsid w:val="000A575F"/>
    <w:rsid w:val="000B4F87"/>
    <w:rsid w:val="000D10DB"/>
    <w:rsid w:val="000E5EB5"/>
    <w:rsid w:val="000F35ED"/>
    <w:rsid w:val="00106055"/>
    <w:rsid w:val="00107131"/>
    <w:rsid w:val="0010736F"/>
    <w:rsid w:val="00113F73"/>
    <w:rsid w:val="00121CC2"/>
    <w:rsid w:val="00126C83"/>
    <w:rsid w:val="00131556"/>
    <w:rsid w:val="00133EE5"/>
    <w:rsid w:val="0014398E"/>
    <w:rsid w:val="001518C8"/>
    <w:rsid w:val="00154828"/>
    <w:rsid w:val="00167A34"/>
    <w:rsid w:val="001836EC"/>
    <w:rsid w:val="00196489"/>
    <w:rsid w:val="001A608D"/>
    <w:rsid w:val="001A7870"/>
    <w:rsid w:val="001C1B41"/>
    <w:rsid w:val="001C5261"/>
    <w:rsid w:val="001D49BA"/>
    <w:rsid w:val="001D65EF"/>
    <w:rsid w:val="001F463B"/>
    <w:rsid w:val="002250A3"/>
    <w:rsid w:val="0023347B"/>
    <w:rsid w:val="00235217"/>
    <w:rsid w:val="00246D1F"/>
    <w:rsid w:val="00247403"/>
    <w:rsid w:val="00247542"/>
    <w:rsid w:val="00266B61"/>
    <w:rsid w:val="0026712A"/>
    <w:rsid w:val="002704DB"/>
    <w:rsid w:val="0027426C"/>
    <w:rsid w:val="00276FC8"/>
    <w:rsid w:val="00296D7E"/>
    <w:rsid w:val="002A0AAE"/>
    <w:rsid w:val="002A1390"/>
    <w:rsid w:val="002A5820"/>
    <w:rsid w:val="002C074A"/>
    <w:rsid w:val="002C3B72"/>
    <w:rsid w:val="002D2B26"/>
    <w:rsid w:val="002D7EA2"/>
    <w:rsid w:val="002E187C"/>
    <w:rsid w:val="00302733"/>
    <w:rsid w:val="00314078"/>
    <w:rsid w:val="0031535D"/>
    <w:rsid w:val="003311F4"/>
    <w:rsid w:val="0033169F"/>
    <w:rsid w:val="00346C95"/>
    <w:rsid w:val="00350577"/>
    <w:rsid w:val="00356185"/>
    <w:rsid w:val="00360380"/>
    <w:rsid w:val="00367B24"/>
    <w:rsid w:val="0037519E"/>
    <w:rsid w:val="00376B85"/>
    <w:rsid w:val="00386CF0"/>
    <w:rsid w:val="00386DAF"/>
    <w:rsid w:val="003A513A"/>
    <w:rsid w:val="003B3988"/>
    <w:rsid w:val="003B603B"/>
    <w:rsid w:val="003C676B"/>
    <w:rsid w:val="003D36BD"/>
    <w:rsid w:val="003D3BC2"/>
    <w:rsid w:val="003E6CA1"/>
    <w:rsid w:val="003E7EB5"/>
    <w:rsid w:val="00405F9D"/>
    <w:rsid w:val="004165C2"/>
    <w:rsid w:val="00423A7E"/>
    <w:rsid w:val="004250FF"/>
    <w:rsid w:val="00441ECB"/>
    <w:rsid w:val="00467B7E"/>
    <w:rsid w:val="00473165"/>
    <w:rsid w:val="004763D3"/>
    <w:rsid w:val="00477592"/>
    <w:rsid w:val="00486F1C"/>
    <w:rsid w:val="00490F97"/>
    <w:rsid w:val="0049419D"/>
    <w:rsid w:val="004A5D89"/>
    <w:rsid w:val="004B4A5C"/>
    <w:rsid w:val="004B50F2"/>
    <w:rsid w:val="004B626F"/>
    <w:rsid w:val="004B7D95"/>
    <w:rsid w:val="004B7EB6"/>
    <w:rsid w:val="004C20D2"/>
    <w:rsid w:val="004C4B62"/>
    <w:rsid w:val="004C54C9"/>
    <w:rsid w:val="004D6025"/>
    <w:rsid w:val="004E2649"/>
    <w:rsid w:val="004E3DCB"/>
    <w:rsid w:val="004E79E6"/>
    <w:rsid w:val="00501399"/>
    <w:rsid w:val="00504CEB"/>
    <w:rsid w:val="0050633D"/>
    <w:rsid w:val="00507BC4"/>
    <w:rsid w:val="005128E4"/>
    <w:rsid w:val="005133DB"/>
    <w:rsid w:val="00525560"/>
    <w:rsid w:val="00535F06"/>
    <w:rsid w:val="00544C49"/>
    <w:rsid w:val="005516A1"/>
    <w:rsid w:val="0057402A"/>
    <w:rsid w:val="005771D0"/>
    <w:rsid w:val="0059191A"/>
    <w:rsid w:val="005921FF"/>
    <w:rsid w:val="00596C38"/>
    <w:rsid w:val="005A6D0E"/>
    <w:rsid w:val="005A7737"/>
    <w:rsid w:val="005B52B0"/>
    <w:rsid w:val="005B6806"/>
    <w:rsid w:val="005C4225"/>
    <w:rsid w:val="005C6736"/>
    <w:rsid w:val="005D4224"/>
    <w:rsid w:val="005D74F8"/>
    <w:rsid w:val="005D78BA"/>
    <w:rsid w:val="005F0DAD"/>
    <w:rsid w:val="005F0F33"/>
    <w:rsid w:val="00600DEB"/>
    <w:rsid w:val="00611430"/>
    <w:rsid w:val="006132EF"/>
    <w:rsid w:val="00621189"/>
    <w:rsid w:val="00627C9F"/>
    <w:rsid w:val="006311E9"/>
    <w:rsid w:val="00632354"/>
    <w:rsid w:val="00642810"/>
    <w:rsid w:val="006429FD"/>
    <w:rsid w:val="006465D9"/>
    <w:rsid w:val="00652333"/>
    <w:rsid w:val="006540A7"/>
    <w:rsid w:val="0065489B"/>
    <w:rsid w:val="0068009E"/>
    <w:rsid w:val="00692219"/>
    <w:rsid w:val="006A0644"/>
    <w:rsid w:val="006A17D2"/>
    <w:rsid w:val="006A73E6"/>
    <w:rsid w:val="006B2D5C"/>
    <w:rsid w:val="006C4EB1"/>
    <w:rsid w:val="006E0166"/>
    <w:rsid w:val="006E7B34"/>
    <w:rsid w:val="0070697F"/>
    <w:rsid w:val="00714EC3"/>
    <w:rsid w:val="0072199C"/>
    <w:rsid w:val="00722C9F"/>
    <w:rsid w:val="007253B8"/>
    <w:rsid w:val="0073741F"/>
    <w:rsid w:val="0076643F"/>
    <w:rsid w:val="007702BE"/>
    <w:rsid w:val="00777F63"/>
    <w:rsid w:val="00791AFC"/>
    <w:rsid w:val="007921D4"/>
    <w:rsid w:val="00795472"/>
    <w:rsid w:val="007A5817"/>
    <w:rsid w:val="007B45E7"/>
    <w:rsid w:val="007B4E2E"/>
    <w:rsid w:val="007B60E9"/>
    <w:rsid w:val="007B6CC3"/>
    <w:rsid w:val="007C3334"/>
    <w:rsid w:val="007D2B98"/>
    <w:rsid w:val="007E21BC"/>
    <w:rsid w:val="00803F1C"/>
    <w:rsid w:val="0080600E"/>
    <w:rsid w:val="00817612"/>
    <w:rsid w:val="00821C8E"/>
    <w:rsid w:val="008224A5"/>
    <w:rsid w:val="0083161B"/>
    <w:rsid w:val="008338A4"/>
    <w:rsid w:val="00837308"/>
    <w:rsid w:val="00837C45"/>
    <w:rsid w:val="00844730"/>
    <w:rsid w:val="00845085"/>
    <w:rsid w:val="008457C2"/>
    <w:rsid w:val="00857A82"/>
    <w:rsid w:val="00867771"/>
    <w:rsid w:val="00873836"/>
    <w:rsid w:val="00882D2C"/>
    <w:rsid w:val="00885015"/>
    <w:rsid w:val="00885737"/>
    <w:rsid w:val="00890650"/>
    <w:rsid w:val="00897E12"/>
    <w:rsid w:val="008A4F20"/>
    <w:rsid w:val="008A59C1"/>
    <w:rsid w:val="008A7E0F"/>
    <w:rsid w:val="008B12F5"/>
    <w:rsid w:val="008C177B"/>
    <w:rsid w:val="008C25B1"/>
    <w:rsid w:val="008C71F2"/>
    <w:rsid w:val="008D768D"/>
    <w:rsid w:val="008D780A"/>
    <w:rsid w:val="008E3759"/>
    <w:rsid w:val="008F1912"/>
    <w:rsid w:val="0090270B"/>
    <w:rsid w:val="009041DC"/>
    <w:rsid w:val="00917B5A"/>
    <w:rsid w:val="00920A58"/>
    <w:rsid w:val="00920A8C"/>
    <w:rsid w:val="00934A2C"/>
    <w:rsid w:val="009502BB"/>
    <w:rsid w:val="0096706E"/>
    <w:rsid w:val="00975C4E"/>
    <w:rsid w:val="00981FBA"/>
    <w:rsid w:val="00986816"/>
    <w:rsid w:val="0099082B"/>
    <w:rsid w:val="00991A7A"/>
    <w:rsid w:val="00997BC5"/>
    <w:rsid w:val="009A4F41"/>
    <w:rsid w:val="009B381B"/>
    <w:rsid w:val="009B7750"/>
    <w:rsid w:val="009D0C5B"/>
    <w:rsid w:val="009D1753"/>
    <w:rsid w:val="009D7611"/>
    <w:rsid w:val="009E0B61"/>
    <w:rsid w:val="009E53DE"/>
    <w:rsid w:val="009E64CE"/>
    <w:rsid w:val="00A3163E"/>
    <w:rsid w:val="00A328B3"/>
    <w:rsid w:val="00A50FCF"/>
    <w:rsid w:val="00A528D1"/>
    <w:rsid w:val="00A610CD"/>
    <w:rsid w:val="00A85A8B"/>
    <w:rsid w:val="00AA09A2"/>
    <w:rsid w:val="00AA7996"/>
    <w:rsid w:val="00AB2E21"/>
    <w:rsid w:val="00AC19CB"/>
    <w:rsid w:val="00AC4241"/>
    <w:rsid w:val="00AD70DF"/>
    <w:rsid w:val="00AE2AD3"/>
    <w:rsid w:val="00AE5488"/>
    <w:rsid w:val="00AE6F91"/>
    <w:rsid w:val="00AF5571"/>
    <w:rsid w:val="00B07341"/>
    <w:rsid w:val="00B238C4"/>
    <w:rsid w:val="00B30539"/>
    <w:rsid w:val="00B30DB6"/>
    <w:rsid w:val="00B314DB"/>
    <w:rsid w:val="00B32717"/>
    <w:rsid w:val="00B342C7"/>
    <w:rsid w:val="00B361F2"/>
    <w:rsid w:val="00B3718B"/>
    <w:rsid w:val="00B42717"/>
    <w:rsid w:val="00B4632A"/>
    <w:rsid w:val="00B530F1"/>
    <w:rsid w:val="00B54CDF"/>
    <w:rsid w:val="00B605C0"/>
    <w:rsid w:val="00B63C47"/>
    <w:rsid w:val="00B66E7A"/>
    <w:rsid w:val="00BA276C"/>
    <w:rsid w:val="00BB306F"/>
    <w:rsid w:val="00BC46C3"/>
    <w:rsid w:val="00BD4B89"/>
    <w:rsid w:val="00BF007E"/>
    <w:rsid w:val="00BF6FD8"/>
    <w:rsid w:val="00C01DA6"/>
    <w:rsid w:val="00C03680"/>
    <w:rsid w:val="00C03CB0"/>
    <w:rsid w:val="00C054DF"/>
    <w:rsid w:val="00C07100"/>
    <w:rsid w:val="00C13B4D"/>
    <w:rsid w:val="00C15FC7"/>
    <w:rsid w:val="00C21762"/>
    <w:rsid w:val="00C24543"/>
    <w:rsid w:val="00C256A2"/>
    <w:rsid w:val="00C51515"/>
    <w:rsid w:val="00C5660B"/>
    <w:rsid w:val="00C66B72"/>
    <w:rsid w:val="00C7188B"/>
    <w:rsid w:val="00C83E56"/>
    <w:rsid w:val="00C8475A"/>
    <w:rsid w:val="00C955E6"/>
    <w:rsid w:val="00C9567A"/>
    <w:rsid w:val="00CA6830"/>
    <w:rsid w:val="00CB212D"/>
    <w:rsid w:val="00CB23E9"/>
    <w:rsid w:val="00CB2660"/>
    <w:rsid w:val="00CB39BF"/>
    <w:rsid w:val="00CC382F"/>
    <w:rsid w:val="00CC59B9"/>
    <w:rsid w:val="00CC5E90"/>
    <w:rsid w:val="00CD046C"/>
    <w:rsid w:val="00CD2527"/>
    <w:rsid w:val="00CD7860"/>
    <w:rsid w:val="00CE076C"/>
    <w:rsid w:val="00CE5199"/>
    <w:rsid w:val="00CE66D5"/>
    <w:rsid w:val="00CF367C"/>
    <w:rsid w:val="00CF637A"/>
    <w:rsid w:val="00D059DE"/>
    <w:rsid w:val="00D13FCE"/>
    <w:rsid w:val="00D22150"/>
    <w:rsid w:val="00D306D1"/>
    <w:rsid w:val="00D34786"/>
    <w:rsid w:val="00D37BFC"/>
    <w:rsid w:val="00D47A8E"/>
    <w:rsid w:val="00D52D14"/>
    <w:rsid w:val="00D702DC"/>
    <w:rsid w:val="00D712D3"/>
    <w:rsid w:val="00D712E0"/>
    <w:rsid w:val="00D71422"/>
    <w:rsid w:val="00D72DC6"/>
    <w:rsid w:val="00D7558D"/>
    <w:rsid w:val="00D81D92"/>
    <w:rsid w:val="00DA7B5F"/>
    <w:rsid w:val="00DC11E7"/>
    <w:rsid w:val="00DC7023"/>
    <w:rsid w:val="00DC769A"/>
    <w:rsid w:val="00DD3D86"/>
    <w:rsid w:val="00DE01DD"/>
    <w:rsid w:val="00DE15EE"/>
    <w:rsid w:val="00DF1EC4"/>
    <w:rsid w:val="00E0340B"/>
    <w:rsid w:val="00E04A90"/>
    <w:rsid w:val="00E219C7"/>
    <w:rsid w:val="00E24899"/>
    <w:rsid w:val="00E43157"/>
    <w:rsid w:val="00E4617A"/>
    <w:rsid w:val="00E461CE"/>
    <w:rsid w:val="00E54687"/>
    <w:rsid w:val="00E56CB8"/>
    <w:rsid w:val="00E67A94"/>
    <w:rsid w:val="00E720CA"/>
    <w:rsid w:val="00E8153A"/>
    <w:rsid w:val="00E84EB5"/>
    <w:rsid w:val="00E85662"/>
    <w:rsid w:val="00E8789F"/>
    <w:rsid w:val="00E96B9F"/>
    <w:rsid w:val="00E97B71"/>
    <w:rsid w:val="00EA3D34"/>
    <w:rsid w:val="00EA4CBA"/>
    <w:rsid w:val="00EB454D"/>
    <w:rsid w:val="00EC2F63"/>
    <w:rsid w:val="00EC7D62"/>
    <w:rsid w:val="00ED05BF"/>
    <w:rsid w:val="00ED76BE"/>
    <w:rsid w:val="00EE0EE2"/>
    <w:rsid w:val="00EE69CC"/>
    <w:rsid w:val="00EF619B"/>
    <w:rsid w:val="00F00B55"/>
    <w:rsid w:val="00F02AD1"/>
    <w:rsid w:val="00F0334A"/>
    <w:rsid w:val="00F05F1E"/>
    <w:rsid w:val="00F253CC"/>
    <w:rsid w:val="00F37106"/>
    <w:rsid w:val="00F519CF"/>
    <w:rsid w:val="00F56BA5"/>
    <w:rsid w:val="00F60E22"/>
    <w:rsid w:val="00F66BFE"/>
    <w:rsid w:val="00F77D3F"/>
    <w:rsid w:val="00F81395"/>
    <w:rsid w:val="00F917D1"/>
    <w:rsid w:val="00F9653B"/>
    <w:rsid w:val="00FA6294"/>
    <w:rsid w:val="00FB62CF"/>
    <w:rsid w:val="00FC1553"/>
    <w:rsid w:val="00FC3243"/>
    <w:rsid w:val="00FD3C3B"/>
    <w:rsid w:val="00FE289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7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_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_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_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_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f1,referencia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59"/>
    <w:rsid w:val="00B3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015"/>
    <w:rPr>
      <w:sz w:val="16"/>
      <w:szCs w:val="16"/>
    </w:rPr>
  </w:style>
  <w:style w:type="paragraph" w:styleId="CommentText">
    <w:name w:val="annotation text"/>
    <w:basedOn w:val="Normal"/>
    <w:link w:val="CommentTextChar"/>
    <w:uiPriority w:val="99"/>
    <w:semiHidden/>
    <w:unhideWhenUsed/>
    <w:rsid w:val="00885015"/>
    <w:rPr>
      <w:sz w:val="20"/>
      <w:szCs w:val="20"/>
    </w:rPr>
  </w:style>
  <w:style w:type="character" w:customStyle="1" w:styleId="CommentTextChar">
    <w:name w:val="Comment Text Char"/>
    <w:basedOn w:val="DefaultParagraphFont"/>
    <w:link w:val="CommentText"/>
    <w:uiPriority w:val="99"/>
    <w:semiHidden/>
    <w:rsid w:val="00885015"/>
    <w:rPr>
      <w:lang w:val="en-US" w:eastAsia="en-US"/>
    </w:rPr>
  </w:style>
  <w:style w:type="paragraph" w:styleId="CommentSubject">
    <w:name w:val="annotation subject"/>
    <w:basedOn w:val="CommentText"/>
    <w:next w:val="CommentText"/>
    <w:link w:val="CommentSubjectChar"/>
    <w:uiPriority w:val="99"/>
    <w:semiHidden/>
    <w:unhideWhenUsed/>
    <w:rsid w:val="00885015"/>
    <w:rPr>
      <w:b/>
      <w:bCs/>
    </w:rPr>
  </w:style>
  <w:style w:type="character" w:customStyle="1" w:styleId="CommentSubjectChar">
    <w:name w:val="Comment Subject Char"/>
    <w:basedOn w:val="CommentTextChar"/>
    <w:link w:val="CommentSubject"/>
    <w:uiPriority w:val="99"/>
    <w:semiHidden/>
    <w:rsid w:val="00885015"/>
    <w:rPr>
      <w:b/>
      <w:bCs/>
      <w:lang w:val="en-US" w:eastAsia="en-US"/>
    </w:rPr>
  </w:style>
  <w:style w:type="paragraph" w:styleId="Revision">
    <w:name w:val="Revision"/>
    <w:hidden/>
    <w:uiPriority w:val="99"/>
    <w:semiHidden/>
    <w:rsid w:val="00B427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37B6-DCF0-44E9-A177-5854D949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4141</Words>
  <Characters>22113</Characters>
  <Application>Microsoft Office Word</Application>
  <DocSecurity>0</DocSecurity>
  <Lines>502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58/22</dc:title>
  <dc:creator/>
  <cp:lastModifiedBy/>
  <cp:revision>1</cp:revision>
  <dcterms:created xsi:type="dcterms:W3CDTF">2022-04-06T12:45:00Z</dcterms:created>
  <dcterms:modified xsi:type="dcterms:W3CDTF">2022-04-06T12:45:00Z</dcterms:modified>
</cp:coreProperties>
</file>