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525A43A9" w:rsidR="00040C3A" w:rsidRPr="00805F7B" w:rsidRDefault="0004172C" w:rsidP="00627C9F">
      <w:pPr>
        <w:jc w:val="both"/>
        <w:rPr>
          <w:rFonts w:asciiTheme="majorHAnsi" w:hAnsiTheme="majorHAnsi" w:cs="Univers"/>
          <w:b/>
          <w:bCs/>
          <w:sz w:val="22"/>
          <w:szCs w:val="22"/>
        </w:rPr>
      </w:pPr>
      <w:r w:rsidRPr="00805F7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2F9EB093">
                <wp:simplePos x="0" y="0"/>
                <wp:positionH relativeFrom="column">
                  <wp:posOffset>1143000</wp:posOffset>
                </wp:positionH>
                <wp:positionV relativeFrom="paragraph">
                  <wp:posOffset>-443393</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34.9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r w:rsidR="006311DA" w:rsidRPr="00805F7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6BE2965D">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5D5D0261"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p>
    <w:p w14:paraId="3F665A89" w14:textId="77777777" w:rsidR="00040C3A" w:rsidRPr="00805F7B" w:rsidRDefault="00040C3A" w:rsidP="00040C3A">
      <w:pPr>
        <w:tabs>
          <w:tab w:val="center" w:pos="5400"/>
        </w:tabs>
        <w:suppressAutoHyphens/>
        <w:jc w:val="both"/>
        <w:rPr>
          <w:rFonts w:asciiTheme="majorHAnsi" w:hAnsiTheme="majorHAnsi"/>
          <w:sz w:val="22"/>
          <w:szCs w:val="22"/>
        </w:rPr>
      </w:pPr>
    </w:p>
    <w:p w14:paraId="54AC1FBF" w14:textId="77777777" w:rsidR="00040C3A" w:rsidRPr="00805F7B" w:rsidRDefault="00040C3A" w:rsidP="00040C3A">
      <w:pPr>
        <w:tabs>
          <w:tab w:val="center" w:pos="5400"/>
        </w:tabs>
        <w:suppressAutoHyphens/>
        <w:jc w:val="both"/>
        <w:rPr>
          <w:rFonts w:asciiTheme="majorHAnsi" w:hAnsiTheme="majorHAnsi"/>
          <w:sz w:val="22"/>
          <w:szCs w:val="22"/>
        </w:rPr>
      </w:pPr>
    </w:p>
    <w:p w14:paraId="6A4AC464" w14:textId="77777777" w:rsidR="005128E4" w:rsidRPr="00805F7B" w:rsidRDefault="005128E4" w:rsidP="00040C3A">
      <w:pPr>
        <w:tabs>
          <w:tab w:val="center" w:pos="5400"/>
        </w:tabs>
        <w:suppressAutoHyphens/>
        <w:rPr>
          <w:rFonts w:asciiTheme="majorHAnsi" w:hAnsiTheme="majorHAnsi"/>
          <w:sz w:val="22"/>
          <w:szCs w:val="22"/>
        </w:rPr>
      </w:pPr>
    </w:p>
    <w:p w14:paraId="515D20A5" w14:textId="77777777" w:rsidR="005128E4" w:rsidRPr="00805F7B" w:rsidRDefault="005128E4" w:rsidP="00040C3A">
      <w:pPr>
        <w:tabs>
          <w:tab w:val="center" w:pos="5400"/>
        </w:tabs>
        <w:suppressAutoHyphens/>
        <w:rPr>
          <w:rFonts w:asciiTheme="majorHAnsi" w:hAnsiTheme="majorHAnsi"/>
          <w:sz w:val="22"/>
          <w:szCs w:val="22"/>
        </w:rPr>
      </w:pPr>
    </w:p>
    <w:p w14:paraId="7CBA3E7E" w14:textId="77777777" w:rsidR="005128E4" w:rsidRPr="00805F7B" w:rsidRDefault="005128E4" w:rsidP="00040C3A">
      <w:pPr>
        <w:tabs>
          <w:tab w:val="center" w:pos="5400"/>
        </w:tabs>
        <w:suppressAutoHyphens/>
        <w:rPr>
          <w:rFonts w:asciiTheme="majorHAnsi" w:hAnsiTheme="majorHAnsi"/>
          <w:sz w:val="22"/>
          <w:szCs w:val="22"/>
        </w:rPr>
      </w:pPr>
    </w:p>
    <w:p w14:paraId="0FFC5ED6" w14:textId="77777777" w:rsidR="00040C3A" w:rsidRPr="00805F7B" w:rsidRDefault="00040C3A" w:rsidP="005128E4">
      <w:pPr>
        <w:tabs>
          <w:tab w:val="center" w:pos="5400"/>
        </w:tabs>
        <w:suppressAutoHyphens/>
        <w:jc w:val="center"/>
        <w:rPr>
          <w:rFonts w:asciiTheme="majorHAnsi" w:hAnsiTheme="majorHAnsi"/>
          <w:sz w:val="22"/>
          <w:szCs w:val="22"/>
        </w:rPr>
      </w:pPr>
    </w:p>
    <w:p w14:paraId="5FCF0358" w14:textId="77777777" w:rsidR="00040C3A" w:rsidRPr="00805F7B" w:rsidRDefault="00040C3A" w:rsidP="005128E4">
      <w:pPr>
        <w:tabs>
          <w:tab w:val="center" w:pos="5400"/>
        </w:tabs>
        <w:suppressAutoHyphens/>
        <w:jc w:val="center"/>
        <w:rPr>
          <w:rFonts w:asciiTheme="majorHAnsi" w:hAnsiTheme="majorHAnsi"/>
          <w:sz w:val="22"/>
          <w:szCs w:val="22"/>
        </w:rPr>
      </w:pPr>
    </w:p>
    <w:p w14:paraId="23C02B60" w14:textId="77777777" w:rsidR="005B52B0" w:rsidRPr="00805F7B" w:rsidRDefault="005B52B0" w:rsidP="005128E4">
      <w:pPr>
        <w:tabs>
          <w:tab w:val="center" w:pos="5400"/>
        </w:tabs>
        <w:suppressAutoHyphens/>
        <w:jc w:val="center"/>
        <w:rPr>
          <w:rFonts w:asciiTheme="majorHAnsi" w:hAnsiTheme="majorHAnsi"/>
          <w:sz w:val="22"/>
          <w:szCs w:val="22"/>
        </w:rPr>
      </w:pPr>
    </w:p>
    <w:p w14:paraId="1E4CC4A3" w14:textId="77777777" w:rsidR="005B52B0" w:rsidRPr="00805F7B" w:rsidRDefault="005B52B0" w:rsidP="005128E4">
      <w:pPr>
        <w:tabs>
          <w:tab w:val="center" w:pos="5400"/>
        </w:tabs>
        <w:suppressAutoHyphens/>
        <w:jc w:val="center"/>
        <w:rPr>
          <w:rFonts w:asciiTheme="majorHAnsi" w:hAnsiTheme="majorHAnsi"/>
          <w:sz w:val="22"/>
          <w:szCs w:val="22"/>
        </w:rPr>
      </w:pPr>
    </w:p>
    <w:p w14:paraId="022074FD" w14:textId="77777777" w:rsidR="005B52B0" w:rsidRPr="00805F7B" w:rsidRDefault="005B52B0" w:rsidP="005128E4">
      <w:pPr>
        <w:tabs>
          <w:tab w:val="center" w:pos="5400"/>
        </w:tabs>
        <w:suppressAutoHyphens/>
        <w:jc w:val="center"/>
        <w:rPr>
          <w:rFonts w:asciiTheme="majorHAnsi" w:hAnsiTheme="majorHAnsi"/>
          <w:sz w:val="22"/>
          <w:szCs w:val="22"/>
        </w:rPr>
      </w:pPr>
    </w:p>
    <w:p w14:paraId="3234C43C" w14:textId="77777777" w:rsidR="00040C3A" w:rsidRPr="00805F7B" w:rsidRDefault="00040C3A" w:rsidP="00040C3A">
      <w:pPr>
        <w:tabs>
          <w:tab w:val="center" w:pos="5400"/>
        </w:tabs>
        <w:suppressAutoHyphens/>
        <w:jc w:val="center"/>
        <w:rPr>
          <w:rFonts w:asciiTheme="majorHAnsi" w:hAnsiTheme="majorHAnsi"/>
          <w:sz w:val="22"/>
          <w:szCs w:val="22"/>
        </w:rPr>
      </w:pPr>
    </w:p>
    <w:p w14:paraId="2D58FFBA" w14:textId="77777777" w:rsidR="00040C3A" w:rsidRPr="00805F7B" w:rsidRDefault="00040C3A" w:rsidP="00040C3A">
      <w:pPr>
        <w:tabs>
          <w:tab w:val="center" w:pos="5400"/>
        </w:tabs>
        <w:suppressAutoHyphens/>
        <w:jc w:val="center"/>
        <w:rPr>
          <w:rFonts w:asciiTheme="majorHAnsi" w:hAnsiTheme="majorHAnsi"/>
          <w:sz w:val="22"/>
          <w:szCs w:val="22"/>
        </w:rPr>
      </w:pPr>
    </w:p>
    <w:p w14:paraId="4A574974" w14:textId="77777777" w:rsidR="00040C3A" w:rsidRPr="00805F7B" w:rsidRDefault="00040C3A" w:rsidP="00040C3A">
      <w:pPr>
        <w:tabs>
          <w:tab w:val="center" w:pos="5400"/>
        </w:tabs>
        <w:suppressAutoHyphens/>
        <w:jc w:val="center"/>
        <w:rPr>
          <w:rFonts w:asciiTheme="majorHAnsi" w:hAnsiTheme="majorHAnsi"/>
          <w:sz w:val="22"/>
          <w:szCs w:val="22"/>
        </w:rPr>
      </w:pPr>
    </w:p>
    <w:p w14:paraId="11A9BA8A" w14:textId="77777777" w:rsidR="00040C3A" w:rsidRPr="00805F7B" w:rsidRDefault="00E533FF" w:rsidP="00040C3A">
      <w:pPr>
        <w:tabs>
          <w:tab w:val="center" w:pos="5400"/>
        </w:tabs>
        <w:suppressAutoHyphens/>
        <w:jc w:val="center"/>
        <w:rPr>
          <w:rFonts w:asciiTheme="majorHAnsi" w:hAnsiTheme="majorHAnsi"/>
          <w:sz w:val="22"/>
          <w:szCs w:val="22"/>
        </w:rPr>
      </w:pPr>
      <w:r w:rsidRPr="00805F7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10172A2E">
                <wp:simplePos x="0" y="0"/>
                <wp:positionH relativeFrom="column">
                  <wp:posOffset>1213164</wp:posOffset>
                </wp:positionH>
                <wp:positionV relativeFrom="paragraph">
                  <wp:posOffset>79023</wp:posOffset>
                </wp:positionV>
                <wp:extent cx="4698749"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698749"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58BD80AB"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2F4F27">
                              <w:rPr>
                                <w:rFonts w:asciiTheme="majorHAnsi" w:hAnsiTheme="majorHAnsi" w:cs="Arial"/>
                                <w:b/>
                                <w:bCs/>
                                <w:color w:val="0D0D0D" w:themeColor="text1" w:themeTint="F2"/>
                                <w:sz w:val="36"/>
                                <w:szCs w:val="40"/>
                              </w:rPr>
                              <w:t>233</w:t>
                            </w:r>
                            <w:r w:rsidR="00322450" w:rsidRPr="004B7EB6">
                              <w:rPr>
                                <w:rFonts w:asciiTheme="majorHAnsi" w:hAnsiTheme="majorHAnsi" w:cs="Arial"/>
                                <w:b/>
                                <w:bCs/>
                                <w:color w:val="0D0D0D" w:themeColor="text1" w:themeTint="F2"/>
                                <w:sz w:val="36"/>
                                <w:szCs w:val="40"/>
                              </w:rPr>
                              <w:t>/</w:t>
                            </w:r>
                            <w:r w:rsidR="00BF5630">
                              <w:rPr>
                                <w:rFonts w:asciiTheme="majorHAnsi" w:hAnsiTheme="majorHAnsi" w:cs="Arial"/>
                                <w:b/>
                                <w:bCs/>
                                <w:color w:val="0D0D0D" w:themeColor="text1" w:themeTint="F2"/>
                                <w:sz w:val="36"/>
                                <w:szCs w:val="40"/>
                              </w:rPr>
                              <w:t>24</w:t>
                            </w:r>
                          </w:p>
                          <w:p w14:paraId="081F51F3" w14:textId="3D6D8B9E"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140B0C">
                              <w:rPr>
                                <w:rFonts w:asciiTheme="majorHAnsi" w:hAnsiTheme="majorHAnsi" w:cs="Arial"/>
                                <w:b/>
                                <w:bCs/>
                                <w:color w:val="0D0D0D" w:themeColor="text1" w:themeTint="F2"/>
                                <w:sz w:val="36"/>
                                <w:szCs w:val="40"/>
                              </w:rPr>
                              <w:t>220</w:t>
                            </w:r>
                            <w:r w:rsidR="00F621C3">
                              <w:rPr>
                                <w:rFonts w:asciiTheme="majorHAnsi" w:hAnsiTheme="majorHAnsi" w:cs="Arial"/>
                                <w:b/>
                                <w:bCs/>
                                <w:color w:val="0D0D0D" w:themeColor="text1" w:themeTint="F2"/>
                                <w:sz w:val="36"/>
                                <w:szCs w:val="40"/>
                              </w:rPr>
                              <w:t>-</w:t>
                            </w:r>
                            <w:r w:rsidR="00140B0C">
                              <w:rPr>
                                <w:rFonts w:asciiTheme="majorHAnsi" w:hAnsiTheme="majorHAnsi" w:cs="Arial"/>
                                <w:b/>
                                <w:bCs/>
                                <w:color w:val="0D0D0D" w:themeColor="text1" w:themeTint="F2"/>
                                <w:sz w:val="36"/>
                                <w:szCs w:val="40"/>
                              </w:rPr>
                              <w:t>14</w:t>
                            </w:r>
                          </w:p>
                          <w:p w14:paraId="34978E5A" w14:textId="0941B5FB"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1F8A3E88" w14:textId="07EB9715" w:rsidR="00BF5630" w:rsidRPr="00D5407E" w:rsidRDefault="00BF5630" w:rsidP="00BF5630">
                            <w:pPr>
                              <w:spacing w:line="276" w:lineRule="auto"/>
                              <w:rPr>
                                <w:rFonts w:asciiTheme="majorHAnsi" w:hAnsiTheme="majorHAnsi" w:cs="Arial"/>
                                <w:bCs/>
                                <w:color w:val="0D0D0D" w:themeColor="text1" w:themeTint="F2"/>
                                <w:szCs w:val="22"/>
                                <w:lang w:val="es-CO"/>
                              </w:rPr>
                            </w:pPr>
                            <w:r w:rsidRPr="003D0056">
                              <w:rPr>
                                <w:rFonts w:asciiTheme="majorHAnsi" w:hAnsiTheme="majorHAnsi" w:cs="Arial"/>
                                <w:bCs/>
                                <w:color w:val="0D0D0D" w:themeColor="text1" w:themeTint="F2"/>
                                <w:szCs w:val="22"/>
                                <w:lang w:val="es-AR"/>
                              </w:rPr>
                              <w:t xml:space="preserve">HECTOR ALFREDO VILDOZA AND ELIZABETH DEL VALLE VILDOZA </w:t>
                            </w:r>
                          </w:p>
                          <w:p w14:paraId="7A73D628" w14:textId="158DBC27" w:rsidR="00F42B71" w:rsidRPr="004B625D" w:rsidRDefault="00BF5630" w:rsidP="00BF563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Theme="majorHAnsi" w:hAnsiTheme="majorHAnsi" w:cs="Arial"/>
                                <w:bCs/>
                                <w:color w:val="0D0D0D" w:themeColor="text1" w:themeTint="F2"/>
                                <w:szCs w:val="22"/>
                              </w:rPr>
                              <w:t>ARGENTINA</w:t>
                            </w:r>
                          </w:p>
                          <w:p w14:paraId="48EBC31A" w14:textId="01C695B8" w:rsidR="00F42B71" w:rsidRPr="004B625D" w:rsidRDefault="00F42B7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5pt;margin-top:6.2pt;width:370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" filled="f" stroked="f" strokeweight=".5pt">
                <v:textbox>
                  <w:txbxContent>
                    <w:p w14:paraId="6F7C2188" w14:textId="58BD80AB"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2F4F27">
                        <w:rPr>
                          <w:rFonts w:asciiTheme="majorHAnsi" w:hAnsiTheme="majorHAnsi" w:cs="Arial"/>
                          <w:b/>
                          <w:bCs/>
                          <w:color w:val="0D0D0D" w:themeColor="text1" w:themeTint="F2"/>
                          <w:sz w:val="36"/>
                          <w:szCs w:val="40"/>
                        </w:rPr>
                        <w:t>233</w:t>
                      </w:r>
                      <w:r w:rsidR="00322450" w:rsidRPr="004B7EB6">
                        <w:rPr>
                          <w:rFonts w:asciiTheme="majorHAnsi" w:hAnsiTheme="majorHAnsi" w:cs="Arial"/>
                          <w:b/>
                          <w:bCs/>
                          <w:color w:val="0D0D0D" w:themeColor="text1" w:themeTint="F2"/>
                          <w:sz w:val="36"/>
                          <w:szCs w:val="40"/>
                        </w:rPr>
                        <w:t>/</w:t>
                      </w:r>
                      <w:r w:rsidR="00BF5630">
                        <w:rPr>
                          <w:rFonts w:asciiTheme="majorHAnsi" w:hAnsiTheme="majorHAnsi" w:cs="Arial"/>
                          <w:b/>
                          <w:bCs/>
                          <w:color w:val="0D0D0D" w:themeColor="text1" w:themeTint="F2"/>
                          <w:sz w:val="36"/>
                          <w:szCs w:val="40"/>
                        </w:rPr>
                        <w:t>24</w:t>
                      </w:r>
                    </w:p>
                    <w:p w14:paraId="081F51F3" w14:textId="3D6D8B9E"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140B0C">
                        <w:rPr>
                          <w:rFonts w:asciiTheme="majorHAnsi" w:hAnsiTheme="majorHAnsi" w:cs="Arial"/>
                          <w:b/>
                          <w:bCs/>
                          <w:color w:val="0D0D0D" w:themeColor="text1" w:themeTint="F2"/>
                          <w:sz w:val="36"/>
                          <w:szCs w:val="40"/>
                        </w:rPr>
                        <w:t>220</w:t>
                      </w:r>
                      <w:r w:rsidR="00F621C3">
                        <w:rPr>
                          <w:rFonts w:asciiTheme="majorHAnsi" w:hAnsiTheme="majorHAnsi" w:cs="Arial"/>
                          <w:b/>
                          <w:bCs/>
                          <w:color w:val="0D0D0D" w:themeColor="text1" w:themeTint="F2"/>
                          <w:sz w:val="36"/>
                          <w:szCs w:val="40"/>
                        </w:rPr>
                        <w:t>-</w:t>
                      </w:r>
                      <w:r w:rsidR="00140B0C">
                        <w:rPr>
                          <w:rFonts w:asciiTheme="majorHAnsi" w:hAnsiTheme="majorHAnsi" w:cs="Arial"/>
                          <w:b/>
                          <w:bCs/>
                          <w:color w:val="0D0D0D" w:themeColor="text1" w:themeTint="F2"/>
                          <w:sz w:val="36"/>
                          <w:szCs w:val="40"/>
                        </w:rPr>
                        <w:t>14</w:t>
                      </w:r>
                    </w:p>
                    <w:p w14:paraId="34978E5A" w14:textId="0941B5FB"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1F8A3E88" w14:textId="07EB9715" w:rsidR="00BF5630" w:rsidRPr="00D5407E" w:rsidRDefault="00BF5630" w:rsidP="00BF5630">
                      <w:pPr>
                        <w:spacing w:line="276" w:lineRule="auto"/>
                        <w:rPr>
                          <w:rFonts w:asciiTheme="majorHAnsi" w:hAnsiTheme="majorHAnsi" w:cs="Arial"/>
                          <w:bCs/>
                          <w:color w:val="0D0D0D" w:themeColor="text1" w:themeTint="F2"/>
                          <w:szCs w:val="22"/>
                          <w:lang w:val="es-CO"/>
                        </w:rPr>
                      </w:pPr>
                      <w:r w:rsidRPr="003D0056">
                        <w:rPr>
                          <w:rFonts w:asciiTheme="majorHAnsi" w:hAnsiTheme="majorHAnsi" w:cs="Arial"/>
                          <w:bCs/>
                          <w:color w:val="0D0D0D" w:themeColor="text1" w:themeTint="F2"/>
                          <w:szCs w:val="22"/>
                          <w:lang w:val="es-AR"/>
                        </w:rPr>
                        <w:t xml:space="preserve">HECTOR ALFREDO VILDOZA AND ELIZABETH DEL VALLE VILDOZA </w:t>
                      </w:r>
                    </w:p>
                    <w:p w14:paraId="7A73D628" w14:textId="158DBC27" w:rsidR="00F42B71" w:rsidRPr="004B625D" w:rsidRDefault="00BF5630" w:rsidP="00BF563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Theme="majorHAnsi" w:hAnsiTheme="majorHAnsi" w:cs="Arial"/>
                          <w:bCs/>
                          <w:color w:val="0D0D0D" w:themeColor="text1" w:themeTint="F2"/>
                          <w:szCs w:val="22"/>
                        </w:rPr>
                        <w:t>ARGENTINA</w:t>
                      </w:r>
                    </w:p>
                    <w:p w14:paraId="48EBC31A" w14:textId="01C695B8" w:rsidR="00F42B71" w:rsidRPr="004B625D" w:rsidRDefault="00F42B7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p>
                  </w:txbxContent>
                </v:textbox>
              </v:shape>
            </w:pict>
          </mc:Fallback>
        </mc:AlternateContent>
      </w:r>
      <w:r w:rsidR="004B7EB6" w:rsidRPr="00805F7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78FDF2C4" w:rsidR="00627C9F" w:rsidRPr="003D0056" w:rsidRDefault="009E566A" w:rsidP="009E566A">
                            <w:pPr>
                              <w:jc w:val="right"/>
                              <w:rPr>
                                <w:rFonts w:asciiTheme="minorHAnsi" w:hAnsiTheme="minorHAnsi"/>
                                <w:color w:val="FFFFFF" w:themeColor="background1"/>
                                <w:sz w:val="22"/>
                              </w:rPr>
                            </w:pPr>
                            <w:r w:rsidRPr="003D0056">
                              <w:rPr>
                                <w:rFonts w:asciiTheme="minorHAnsi" w:hAnsiTheme="minorHAnsi"/>
                                <w:color w:val="FFFFFF" w:themeColor="background1"/>
                                <w:sz w:val="22"/>
                              </w:rPr>
                              <w:t>OEA/Ser.L/V/II</w:t>
                            </w:r>
                          </w:p>
                          <w:p w14:paraId="4AA08A8C" w14:textId="33727E81" w:rsidR="00627C9F" w:rsidRPr="003D0056" w:rsidRDefault="00CA6577" w:rsidP="009E566A">
                            <w:pPr>
                              <w:jc w:val="right"/>
                              <w:rPr>
                                <w:rFonts w:asciiTheme="minorHAnsi" w:hAnsiTheme="minorHAnsi"/>
                                <w:color w:val="FFFFFF" w:themeColor="background1"/>
                                <w:sz w:val="22"/>
                              </w:rPr>
                            </w:pPr>
                            <w:r w:rsidRPr="003D0056">
                              <w:rPr>
                                <w:rFonts w:asciiTheme="minorHAnsi" w:hAnsiTheme="minorHAnsi"/>
                                <w:color w:val="FFFFFF" w:themeColor="background1"/>
                                <w:sz w:val="22"/>
                              </w:rPr>
                              <w:t xml:space="preserve">Doc. </w:t>
                            </w:r>
                            <w:r w:rsidR="00AE3124" w:rsidRPr="003D0056">
                              <w:rPr>
                                <w:rFonts w:asciiTheme="minorHAnsi" w:hAnsiTheme="minorHAnsi"/>
                                <w:color w:val="FFFFFF" w:themeColor="background1"/>
                                <w:sz w:val="22"/>
                              </w:rPr>
                              <w:t>245</w:t>
                            </w:r>
                          </w:p>
                          <w:p w14:paraId="0BEFF61A" w14:textId="3845D5C9" w:rsidR="00627C9F" w:rsidRPr="002F4F27" w:rsidRDefault="00022CF5" w:rsidP="009E566A">
                            <w:pPr>
                              <w:jc w:val="right"/>
                              <w:rPr>
                                <w:rFonts w:asciiTheme="minorHAnsi" w:hAnsiTheme="minorHAnsi"/>
                                <w:color w:val="FFFFFF" w:themeColor="background1"/>
                                <w:sz w:val="22"/>
                              </w:rPr>
                            </w:pPr>
                            <w:r w:rsidRPr="003D0056">
                              <w:rPr>
                                <w:rFonts w:asciiTheme="minorHAnsi" w:hAnsiTheme="minorHAnsi"/>
                                <w:color w:val="FFFFFF" w:themeColor="background1"/>
                                <w:sz w:val="22"/>
                              </w:rPr>
                              <w:t xml:space="preserve"> </w:t>
                            </w:r>
                            <w:r w:rsidR="00AE3124">
                              <w:rPr>
                                <w:rFonts w:asciiTheme="minorHAnsi" w:hAnsiTheme="minorHAnsi"/>
                                <w:color w:val="FFFFFF" w:themeColor="background1"/>
                                <w:sz w:val="22"/>
                              </w:rPr>
                              <w:t>10 December</w:t>
                            </w:r>
                            <w:r w:rsidR="000C4365" w:rsidRPr="002F4F27">
                              <w:rPr>
                                <w:rFonts w:asciiTheme="minorHAnsi" w:hAnsiTheme="minorHAnsi"/>
                                <w:color w:val="FFFFFF" w:themeColor="background1"/>
                                <w:sz w:val="22"/>
                              </w:rPr>
                              <w:t xml:space="preserve"> </w:t>
                            </w:r>
                            <w:r w:rsidR="006614CA" w:rsidRPr="002F4F27">
                              <w:rPr>
                                <w:rFonts w:asciiTheme="minorHAnsi" w:hAnsiTheme="minorHAnsi"/>
                                <w:color w:val="FFFFFF" w:themeColor="background1"/>
                                <w:sz w:val="22"/>
                              </w:rPr>
                              <w:t>202</w:t>
                            </w:r>
                            <w:r w:rsidR="00AE3124">
                              <w:rPr>
                                <w:rFonts w:asciiTheme="minorHAnsi" w:hAnsiTheme="minorHAnsi"/>
                                <w:color w:val="FFFFFF" w:themeColor="background1"/>
                                <w:sz w:val="22"/>
                              </w:rPr>
                              <w:t>4</w:t>
                            </w:r>
                          </w:p>
                          <w:p w14:paraId="0FC103BD" w14:textId="296B023D" w:rsidR="00627C9F" w:rsidRPr="004B7EB6" w:rsidRDefault="00627C9F" w:rsidP="009E566A">
                            <w:pPr>
                              <w:jc w:val="right"/>
                              <w:rPr>
                                <w:rFonts w:asciiTheme="minorHAnsi" w:hAnsiTheme="minorHAnsi"/>
                                <w:color w:val="FFFFFF" w:themeColor="background1"/>
                                <w:sz w:val="22"/>
                              </w:rPr>
                            </w:pPr>
                            <w:r w:rsidRPr="002F4F27">
                              <w:rPr>
                                <w:rFonts w:asciiTheme="minorHAnsi" w:hAnsiTheme="minorHAnsi"/>
                                <w:color w:val="FFFFFF" w:themeColor="background1"/>
                                <w:sz w:val="22"/>
                              </w:rPr>
                              <w:t>Original:</w:t>
                            </w:r>
                            <w:r w:rsidR="002C1641" w:rsidRPr="002F4F27">
                              <w:rPr>
                                <w:rFonts w:asciiTheme="minorHAnsi" w:hAnsiTheme="minorHAnsi"/>
                                <w:color w:val="FFFFFF" w:themeColor="background1"/>
                                <w:sz w:val="22"/>
                              </w:rPr>
                              <w:t xml:space="preserve"> </w:t>
                            </w:r>
                            <w:r w:rsidR="00F42B71" w:rsidRPr="002F4F27">
                              <w:rPr>
                                <w:rFonts w:asciiTheme="minorHAnsi" w:hAnsiTheme="minorHAnsi"/>
                                <w:color w:val="FFFFFF" w:themeColor="background1"/>
                                <w:sz w:val="22"/>
                              </w:rPr>
                              <w:t>Span</w:t>
                            </w:r>
                            <w:r w:rsidR="00F42B71" w:rsidRPr="00BF5630">
                              <w:rPr>
                                <w:rFonts w:asciiTheme="minorHAnsi" w:hAnsiTheme="minorHAnsi"/>
                                <w:color w:val="FFFFFF" w:themeColor="background1"/>
                                <w:sz w:val="22"/>
                              </w:rPr>
                              <w:t>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78FDF2C4" w:rsidR="00627C9F" w:rsidRPr="003D0056" w:rsidRDefault="009E566A" w:rsidP="009E566A">
                      <w:pPr>
                        <w:jc w:val="right"/>
                        <w:rPr>
                          <w:rFonts w:asciiTheme="minorHAnsi" w:hAnsiTheme="minorHAnsi"/>
                          <w:color w:val="FFFFFF" w:themeColor="background1"/>
                          <w:sz w:val="22"/>
                        </w:rPr>
                      </w:pPr>
                      <w:r w:rsidRPr="003D0056">
                        <w:rPr>
                          <w:rFonts w:asciiTheme="minorHAnsi" w:hAnsiTheme="minorHAnsi"/>
                          <w:color w:val="FFFFFF" w:themeColor="background1"/>
                          <w:sz w:val="22"/>
                        </w:rPr>
                        <w:t>OEA/Ser.L/V/II</w:t>
                      </w:r>
                    </w:p>
                    <w:p w14:paraId="4AA08A8C" w14:textId="33727E81" w:rsidR="00627C9F" w:rsidRPr="003D0056" w:rsidRDefault="00CA6577" w:rsidP="009E566A">
                      <w:pPr>
                        <w:jc w:val="right"/>
                        <w:rPr>
                          <w:rFonts w:asciiTheme="minorHAnsi" w:hAnsiTheme="minorHAnsi"/>
                          <w:color w:val="FFFFFF" w:themeColor="background1"/>
                          <w:sz w:val="22"/>
                        </w:rPr>
                      </w:pPr>
                      <w:r w:rsidRPr="003D0056">
                        <w:rPr>
                          <w:rFonts w:asciiTheme="minorHAnsi" w:hAnsiTheme="minorHAnsi"/>
                          <w:color w:val="FFFFFF" w:themeColor="background1"/>
                          <w:sz w:val="22"/>
                        </w:rPr>
                        <w:t xml:space="preserve">Doc. </w:t>
                      </w:r>
                      <w:r w:rsidR="00AE3124" w:rsidRPr="003D0056">
                        <w:rPr>
                          <w:rFonts w:asciiTheme="minorHAnsi" w:hAnsiTheme="minorHAnsi"/>
                          <w:color w:val="FFFFFF" w:themeColor="background1"/>
                          <w:sz w:val="22"/>
                        </w:rPr>
                        <w:t>245</w:t>
                      </w:r>
                    </w:p>
                    <w:p w14:paraId="0BEFF61A" w14:textId="3845D5C9" w:rsidR="00627C9F" w:rsidRPr="002F4F27" w:rsidRDefault="00022CF5" w:rsidP="009E566A">
                      <w:pPr>
                        <w:jc w:val="right"/>
                        <w:rPr>
                          <w:rFonts w:asciiTheme="minorHAnsi" w:hAnsiTheme="minorHAnsi"/>
                          <w:color w:val="FFFFFF" w:themeColor="background1"/>
                          <w:sz w:val="22"/>
                        </w:rPr>
                      </w:pPr>
                      <w:r w:rsidRPr="003D0056">
                        <w:rPr>
                          <w:rFonts w:asciiTheme="minorHAnsi" w:hAnsiTheme="minorHAnsi"/>
                          <w:color w:val="FFFFFF" w:themeColor="background1"/>
                          <w:sz w:val="22"/>
                        </w:rPr>
                        <w:t xml:space="preserve"> </w:t>
                      </w:r>
                      <w:r w:rsidR="00AE3124">
                        <w:rPr>
                          <w:rFonts w:asciiTheme="minorHAnsi" w:hAnsiTheme="minorHAnsi"/>
                          <w:color w:val="FFFFFF" w:themeColor="background1"/>
                          <w:sz w:val="22"/>
                        </w:rPr>
                        <w:t>10 December</w:t>
                      </w:r>
                      <w:r w:rsidR="000C4365" w:rsidRPr="002F4F27">
                        <w:rPr>
                          <w:rFonts w:asciiTheme="minorHAnsi" w:hAnsiTheme="minorHAnsi"/>
                          <w:color w:val="FFFFFF" w:themeColor="background1"/>
                          <w:sz w:val="22"/>
                        </w:rPr>
                        <w:t xml:space="preserve"> </w:t>
                      </w:r>
                      <w:r w:rsidR="006614CA" w:rsidRPr="002F4F27">
                        <w:rPr>
                          <w:rFonts w:asciiTheme="minorHAnsi" w:hAnsiTheme="minorHAnsi"/>
                          <w:color w:val="FFFFFF" w:themeColor="background1"/>
                          <w:sz w:val="22"/>
                        </w:rPr>
                        <w:t>202</w:t>
                      </w:r>
                      <w:r w:rsidR="00AE3124">
                        <w:rPr>
                          <w:rFonts w:asciiTheme="minorHAnsi" w:hAnsiTheme="minorHAnsi"/>
                          <w:color w:val="FFFFFF" w:themeColor="background1"/>
                          <w:sz w:val="22"/>
                        </w:rPr>
                        <w:t>4</w:t>
                      </w:r>
                    </w:p>
                    <w:p w14:paraId="0FC103BD" w14:textId="296B023D" w:rsidR="00627C9F" w:rsidRPr="004B7EB6" w:rsidRDefault="00627C9F" w:rsidP="009E566A">
                      <w:pPr>
                        <w:jc w:val="right"/>
                        <w:rPr>
                          <w:rFonts w:asciiTheme="minorHAnsi" w:hAnsiTheme="minorHAnsi"/>
                          <w:color w:val="FFFFFF" w:themeColor="background1"/>
                          <w:sz w:val="22"/>
                        </w:rPr>
                      </w:pPr>
                      <w:r w:rsidRPr="002F4F27">
                        <w:rPr>
                          <w:rFonts w:asciiTheme="minorHAnsi" w:hAnsiTheme="minorHAnsi"/>
                          <w:color w:val="FFFFFF" w:themeColor="background1"/>
                          <w:sz w:val="22"/>
                        </w:rPr>
                        <w:t>Original:</w:t>
                      </w:r>
                      <w:r w:rsidR="002C1641" w:rsidRPr="002F4F27">
                        <w:rPr>
                          <w:rFonts w:asciiTheme="minorHAnsi" w:hAnsiTheme="minorHAnsi"/>
                          <w:color w:val="FFFFFF" w:themeColor="background1"/>
                          <w:sz w:val="22"/>
                        </w:rPr>
                        <w:t xml:space="preserve"> </w:t>
                      </w:r>
                      <w:r w:rsidR="00F42B71" w:rsidRPr="002F4F27">
                        <w:rPr>
                          <w:rFonts w:asciiTheme="minorHAnsi" w:hAnsiTheme="minorHAnsi"/>
                          <w:color w:val="FFFFFF" w:themeColor="background1"/>
                          <w:sz w:val="22"/>
                        </w:rPr>
                        <w:t>Span</w:t>
                      </w:r>
                      <w:r w:rsidR="00F42B71" w:rsidRPr="00BF5630">
                        <w:rPr>
                          <w:rFonts w:asciiTheme="minorHAnsi" w:hAnsiTheme="minorHAnsi"/>
                          <w:color w:val="FFFFFF" w:themeColor="background1"/>
                          <w:sz w:val="22"/>
                        </w:rPr>
                        <w:t>ish</w:t>
                      </w:r>
                    </w:p>
                  </w:txbxContent>
                </v:textbox>
              </v:shape>
            </w:pict>
          </mc:Fallback>
        </mc:AlternateContent>
      </w:r>
    </w:p>
    <w:p w14:paraId="3765F9FA" w14:textId="77777777" w:rsidR="00040C3A" w:rsidRPr="00805F7B" w:rsidRDefault="00040C3A" w:rsidP="00040C3A">
      <w:pPr>
        <w:tabs>
          <w:tab w:val="center" w:pos="5400"/>
        </w:tabs>
        <w:suppressAutoHyphens/>
        <w:jc w:val="center"/>
        <w:rPr>
          <w:rFonts w:asciiTheme="majorHAnsi" w:hAnsiTheme="majorHAnsi"/>
          <w:sz w:val="22"/>
          <w:szCs w:val="22"/>
        </w:rPr>
      </w:pPr>
    </w:p>
    <w:p w14:paraId="5E33CE59" w14:textId="77777777" w:rsidR="00040C3A" w:rsidRPr="00805F7B"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805F7B" w:rsidRDefault="00040C3A" w:rsidP="00040C3A">
      <w:pPr>
        <w:tabs>
          <w:tab w:val="center" w:pos="5400"/>
        </w:tabs>
        <w:suppressAutoHyphens/>
        <w:jc w:val="center"/>
        <w:rPr>
          <w:rFonts w:asciiTheme="majorHAnsi" w:hAnsiTheme="majorHAnsi"/>
          <w:sz w:val="22"/>
          <w:szCs w:val="22"/>
        </w:rPr>
      </w:pPr>
    </w:p>
    <w:p w14:paraId="43677EE2" w14:textId="77777777" w:rsidR="00040C3A" w:rsidRPr="00805F7B" w:rsidRDefault="00040C3A" w:rsidP="00040C3A">
      <w:pPr>
        <w:tabs>
          <w:tab w:val="center" w:pos="5400"/>
        </w:tabs>
        <w:suppressAutoHyphens/>
        <w:jc w:val="center"/>
        <w:rPr>
          <w:rFonts w:asciiTheme="majorHAnsi" w:hAnsiTheme="majorHAnsi"/>
          <w:sz w:val="22"/>
          <w:szCs w:val="22"/>
        </w:rPr>
      </w:pPr>
    </w:p>
    <w:p w14:paraId="747B776B" w14:textId="77777777" w:rsidR="00040C3A" w:rsidRPr="00805F7B" w:rsidRDefault="00040C3A" w:rsidP="00040C3A">
      <w:pPr>
        <w:tabs>
          <w:tab w:val="center" w:pos="5400"/>
        </w:tabs>
        <w:suppressAutoHyphens/>
        <w:jc w:val="center"/>
        <w:rPr>
          <w:rFonts w:asciiTheme="majorHAnsi" w:hAnsiTheme="majorHAnsi"/>
          <w:sz w:val="22"/>
          <w:szCs w:val="22"/>
        </w:rPr>
      </w:pPr>
    </w:p>
    <w:p w14:paraId="3FA14379" w14:textId="77777777" w:rsidR="00040C3A" w:rsidRPr="00805F7B" w:rsidRDefault="00040C3A" w:rsidP="00040C3A">
      <w:pPr>
        <w:tabs>
          <w:tab w:val="center" w:pos="5400"/>
        </w:tabs>
        <w:suppressAutoHyphens/>
        <w:jc w:val="center"/>
        <w:rPr>
          <w:rFonts w:asciiTheme="majorHAnsi" w:hAnsiTheme="majorHAnsi"/>
          <w:sz w:val="22"/>
          <w:szCs w:val="22"/>
        </w:rPr>
      </w:pPr>
    </w:p>
    <w:p w14:paraId="28A65FAF" w14:textId="77777777" w:rsidR="005128E4" w:rsidRPr="00805F7B" w:rsidRDefault="005128E4" w:rsidP="00040C3A">
      <w:pPr>
        <w:tabs>
          <w:tab w:val="center" w:pos="5400"/>
        </w:tabs>
        <w:suppressAutoHyphens/>
        <w:jc w:val="center"/>
        <w:rPr>
          <w:rFonts w:asciiTheme="majorHAnsi" w:hAnsiTheme="majorHAnsi"/>
          <w:sz w:val="22"/>
          <w:szCs w:val="22"/>
        </w:rPr>
      </w:pPr>
    </w:p>
    <w:p w14:paraId="11B1978A" w14:textId="77777777" w:rsidR="00040C3A" w:rsidRPr="00805F7B" w:rsidRDefault="00040C3A" w:rsidP="00040C3A">
      <w:pPr>
        <w:tabs>
          <w:tab w:val="center" w:pos="5400"/>
        </w:tabs>
        <w:suppressAutoHyphens/>
        <w:jc w:val="center"/>
        <w:rPr>
          <w:rFonts w:asciiTheme="majorHAnsi" w:hAnsiTheme="majorHAnsi"/>
          <w:sz w:val="22"/>
          <w:szCs w:val="22"/>
        </w:rPr>
      </w:pPr>
    </w:p>
    <w:p w14:paraId="650F503D" w14:textId="77777777" w:rsidR="005128E4" w:rsidRPr="00805F7B" w:rsidRDefault="005128E4" w:rsidP="00040C3A">
      <w:pPr>
        <w:tabs>
          <w:tab w:val="center" w:pos="5400"/>
        </w:tabs>
        <w:suppressAutoHyphens/>
        <w:jc w:val="center"/>
        <w:rPr>
          <w:rFonts w:asciiTheme="majorHAnsi" w:hAnsiTheme="majorHAnsi"/>
          <w:sz w:val="22"/>
          <w:szCs w:val="22"/>
        </w:rPr>
      </w:pPr>
    </w:p>
    <w:p w14:paraId="17861C77" w14:textId="77777777" w:rsidR="005128E4" w:rsidRPr="00805F7B" w:rsidRDefault="005128E4" w:rsidP="00040C3A">
      <w:pPr>
        <w:tabs>
          <w:tab w:val="center" w:pos="5400"/>
        </w:tabs>
        <w:suppressAutoHyphens/>
        <w:jc w:val="center"/>
        <w:rPr>
          <w:rFonts w:asciiTheme="majorHAnsi" w:hAnsiTheme="majorHAnsi"/>
          <w:sz w:val="22"/>
          <w:szCs w:val="22"/>
        </w:rPr>
      </w:pPr>
    </w:p>
    <w:p w14:paraId="0EFEAEB7" w14:textId="77777777" w:rsidR="005128E4" w:rsidRPr="00805F7B" w:rsidRDefault="005128E4" w:rsidP="00040C3A">
      <w:pPr>
        <w:tabs>
          <w:tab w:val="center" w:pos="5400"/>
        </w:tabs>
        <w:suppressAutoHyphens/>
        <w:jc w:val="center"/>
        <w:rPr>
          <w:rFonts w:asciiTheme="majorHAnsi" w:hAnsiTheme="majorHAnsi"/>
          <w:sz w:val="22"/>
          <w:szCs w:val="22"/>
        </w:rPr>
      </w:pPr>
    </w:p>
    <w:p w14:paraId="5B815FC5" w14:textId="77777777" w:rsidR="00040C3A" w:rsidRPr="00805F7B" w:rsidRDefault="00040C3A" w:rsidP="00040C3A">
      <w:pPr>
        <w:tabs>
          <w:tab w:val="center" w:pos="5400"/>
        </w:tabs>
        <w:suppressAutoHyphens/>
        <w:jc w:val="center"/>
        <w:rPr>
          <w:rFonts w:asciiTheme="majorHAnsi" w:hAnsiTheme="majorHAnsi"/>
          <w:sz w:val="22"/>
          <w:szCs w:val="22"/>
        </w:rPr>
      </w:pPr>
    </w:p>
    <w:p w14:paraId="0D43F8BD" w14:textId="77777777" w:rsidR="00040C3A" w:rsidRPr="00805F7B" w:rsidRDefault="00040C3A" w:rsidP="00040C3A">
      <w:pPr>
        <w:tabs>
          <w:tab w:val="center" w:pos="5400"/>
        </w:tabs>
        <w:suppressAutoHyphens/>
        <w:jc w:val="center"/>
        <w:rPr>
          <w:rFonts w:asciiTheme="majorHAnsi" w:hAnsiTheme="majorHAnsi"/>
          <w:sz w:val="22"/>
          <w:szCs w:val="22"/>
        </w:rPr>
      </w:pPr>
    </w:p>
    <w:p w14:paraId="03AA1AEB" w14:textId="77777777" w:rsidR="002C1641" w:rsidRPr="00805F7B" w:rsidRDefault="002C1641" w:rsidP="00040C3A">
      <w:pPr>
        <w:tabs>
          <w:tab w:val="center" w:pos="5400"/>
        </w:tabs>
        <w:suppressAutoHyphens/>
        <w:jc w:val="center"/>
        <w:rPr>
          <w:rFonts w:asciiTheme="majorHAnsi" w:hAnsiTheme="majorHAnsi"/>
          <w:sz w:val="18"/>
          <w:szCs w:val="22"/>
        </w:rPr>
      </w:pPr>
    </w:p>
    <w:p w14:paraId="2FD75BF3" w14:textId="77777777" w:rsidR="002C1641" w:rsidRPr="00805F7B" w:rsidRDefault="002C1641" w:rsidP="00040C3A">
      <w:pPr>
        <w:tabs>
          <w:tab w:val="center" w:pos="5400"/>
        </w:tabs>
        <w:suppressAutoHyphens/>
        <w:jc w:val="center"/>
        <w:rPr>
          <w:rFonts w:asciiTheme="majorHAnsi" w:hAnsiTheme="majorHAnsi"/>
          <w:sz w:val="18"/>
          <w:szCs w:val="22"/>
        </w:rPr>
      </w:pPr>
    </w:p>
    <w:p w14:paraId="73EF440E" w14:textId="77777777" w:rsidR="002C1641" w:rsidRPr="00805F7B" w:rsidRDefault="002C1641" w:rsidP="00040C3A">
      <w:pPr>
        <w:tabs>
          <w:tab w:val="center" w:pos="5400"/>
        </w:tabs>
        <w:suppressAutoHyphens/>
        <w:jc w:val="center"/>
        <w:rPr>
          <w:rFonts w:asciiTheme="majorHAnsi" w:hAnsiTheme="majorHAnsi"/>
          <w:sz w:val="18"/>
          <w:szCs w:val="22"/>
        </w:rPr>
      </w:pPr>
    </w:p>
    <w:p w14:paraId="3D12B191" w14:textId="77777777" w:rsidR="002C1641" w:rsidRPr="00805F7B" w:rsidRDefault="002C1641" w:rsidP="00040C3A">
      <w:pPr>
        <w:tabs>
          <w:tab w:val="center" w:pos="5400"/>
        </w:tabs>
        <w:suppressAutoHyphens/>
        <w:jc w:val="center"/>
        <w:rPr>
          <w:rFonts w:asciiTheme="majorHAnsi" w:hAnsiTheme="majorHAnsi"/>
          <w:sz w:val="18"/>
          <w:szCs w:val="22"/>
        </w:rPr>
      </w:pPr>
    </w:p>
    <w:p w14:paraId="1132D17C" w14:textId="77777777" w:rsidR="002C1641" w:rsidRPr="00805F7B" w:rsidRDefault="002C1641" w:rsidP="00040C3A">
      <w:pPr>
        <w:tabs>
          <w:tab w:val="center" w:pos="5400"/>
        </w:tabs>
        <w:suppressAutoHyphens/>
        <w:jc w:val="center"/>
        <w:rPr>
          <w:rFonts w:asciiTheme="majorHAnsi" w:hAnsiTheme="majorHAnsi"/>
          <w:sz w:val="18"/>
          <w:szCs w:val="22"/>
        </w:rPr>
      </w:pPr>
    </w:p>
    <w:p w14:paraId="659B324C" w14:textId="77777777" w:rsidR="002C1641" w:rsidRPr="00805F7B" w:rsidRDefault="002C1641" w:rsidP="00040C3A">
      <w:pPr>
        <w:tabs>
          <w:tab w:val="center" w:pos="5400"/>
        </w:tabs>
        <w:suppressAutoHyphens/>
        <w:jc w:val="center"/>
        <w:rPr>
          <w:rFonts w:asciiTheme="majorHAnsi" w:hAnsiTheme="majorHAnsi"/>
          <w:sz w:val="18"/>
          <w:szCs w:val="22"/>
        </w:rPr>
      </w:pPr>
    </w:p>
    <w:p w14:paraId="0DE58CEA" w14:textId="77777777" w:rsidR="002C1641" w:rsidRPr="00805F7B" w:rsidRDefault="002C1641" w:rsidP="00040C3A">
      <w:pPr>
        <w:tabs>
          <w:tab w:val="center" w:pos="5400"/>
        </w:tabs>
        <w:suppressAutoHyphens/>
        <w:jc w:val="center"/>
        <w:rPr>
          <w:rFonts w:asciiTheme="majorHAnsi" w:hAnsiTheme="majorHAnsi"/>
          <w:sz w:val="18"/>
          <w:szCs w:val="22"/>
        </w:rPr>
      </w:pPr>
    </w:p>
    <w:p w14:paraId="3A5BB7C9" w14:textId="77777777" w:rsidR="002C1641" w:rsidRPr="00805F7B" w:rsidRDefault="002C1641" w:rsidP="00040C3A">
      <w:pPr>
        <w:tabs>
          <w:tab w:val="center" w:pos="5400"/>
        </w:tabs>
        <w:suppressAutoHyphens/>
        <w:jc w:val="center"/>
        <w:rPr>
          <w:rFonts w:asciiTheme="majorHAnsi" w:hAnsiTheme="majorHAnsi"/>
          <w:sz w:val="18"/>
          <w:szCs w:val="22"/>
        </w:rPr>
      </w:pPr>
    </w:p>
    <w:p w14:paraId="6BA67E7F" w14:textId="77777777" w:rsidR="002C1641" w:rsidRPr="00805F7B" w:rsidRDefault="002C1641" w:rsidP="00040C3A">
      <w:pPr>
        <w:tabs>
          <w:tab w:val="center" w:pos="5400"/>
        </w:tabs>
        <w:suppressAutoHyphens/>
        <w:jc w:val="center"/>
        <w:rPr>
          <w:rFonts w:asciiTheme="majorHAnsi" w:hAnsiTheme="majorHAnsi"/>
          <w:sz w:val="18"/>
          <w:szCs w:val="22"/>
        </w:rPr>
      </w:pPr>
    </w:p>
    <w:p w14:paraId="6D4FBE3A" w14:textId="77777777" w:rsidR="002C1641" w:rsidRPr="00805F7B" w:rsidRDefault="002C1641" w:rsidP="00040C3A">
      <w:pPr>
        <w:tabs>
          <w:tab w:val="center" w:pos="5400"/>
        </w:tabs>
        <w:suppressAutoHyphens/>
        <w:jc w:val="center"/>
        <w:rPr>
          <w:rFonts w:asciiTheme="majorHAnsi" w:hAnsiTheme="majorHAnsi"/>
          <w:sz w:val="18"/>
          <w:szCs w:val="22"/>
        </w:rPr>
      </w:pPr>
    </w:p>
    <w:p w14:paraId="2741AD16" w14:textId="77777777" w:rsidR="002C1641" w:rsidRPr="00805F7B" w:rsidRDefault="002C1641" w:rsidP="00040C3A">
      <w:pPr>
        <w:tabs>
          <w:tab w:val="center" w:pos="5400"/>
        </w:tabs>
        <w:suppressAutoHyphens/>
        <w:jc w:val="center"/>
        <w:rPr>
          <w:rFonts w:asciiTheme="majorHAnsi" w:hAnsiTheme="majorHAnsi"/>
          <w:sz w:val="18"/>
          <w:szCs w:val="22"/>
        </w:rPr>
      </w:pPr>
    </w:p>
    <w:p w14:paraId="1D99DBC4" w14:textId="77777777" w:rsidR="002C1641" w:rsidRPr="00805F7B" w:rsidRDefault="002C1641" w:rsidP="00040C3A">
      <w:pPr>
        <w:tabs>
          <w:tab w:val="center" w:pos="5400"/>
        </w:tabs>
        <w:suppressAutoHyphens/>
        <w:jc w:val="center"/>
        <w:rPr>
          <w:rFonts w:asciiTheme="majorHAnsi" w:hAnsiTheme="majorHAnsi"/>
          <w:sz w:val="18"/>
          <w:szCs w:val="22"/>
        </w:rPr>
      </w:pPr>
    </w:p>
    <w:p w14:paraId="3290BF94" w14:textId="77777777" w:rsidR="002C1641" w:rsidRPr="00805F7B" w:rsidRDefault="003C32BC" w:rsidP="00040C3A">
      <w:pPr>
        <w:tabs>
          <w:tab w:val="center" w:pos="5400"/>
        </w:tabs>
        <w:suppressAutoHyphens/>
        <w:jc w:val="center"/>
        <w:rPr>
          <w:rFonts w:asciiTheme="majorHAnsi" w:hAnsiTheme="majorHAnsi"/>
          <w:sz w:val="18"/>
          <w:szCs w:val="22"/>
        </w:rPr>
      </w:pPr>
      <w:r w:rsidRPr="00805F7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3438202A"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w:t>
                            </w:r>
                            <w:r w:rsidR="007F196E">
                              <w:rPr>
                                <w:rFonts w:asciiTheme="majorHAnsi" w:hAnsiTheme="majorHAnsi"/>
                                <w:color w:val="0D0D0D" w:themeColor="text1" w:themeTint="F2"/>
                                <w:sz w:val="18"/>
                                <w:szCs w:val="20"/>
                              </w:rPr>
                              <w:t>electronically on</w:t>
                            </w:r>
                            <w:r w:rsidRPr="003C32BC">
                              <w:rPr>
                                <w:rFonts w:asciiTheme="majorHAnsi" w:hAnsiTheme="majorHAnsi"/>
                                <w:color w:val="0D0D0D" w:themeColor="text1" w:themeTint="F2"/>
                                <w:sz w:val="18"/>
                                <w:szCs w:val="20"/>
                              </w:rPr>
                              <w:t xml:space="preserve"> </w:t>
                            </w:r>
                            <w:r w:rsidR="00AE3124">
                              <w:rPr>
                                <w:rFonts w:asciiTheme="majorHAnsi" w:hAnsiTheme="majorHAnsi"/>
                                <w:color w:val="0D0D0D" w:themeColor="text1" w:themeTint="F2"/>
                                <w:sz w:val="18"/>
                                <w:szCs w:val="20"/>
                              </w:rPr>
                              <w:t>December 10, 2024.</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" filled="f" stroked="f" strokeweight=".5pt">
                <v:textbox>
                  <w:txbxContent>
                    <w:p w14:paraId="29BF637A" w14:textId="3438202A"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w:t>
                      </w:r>
                      <w:r w:rsidR="007F196E">
                        <w:rPr>
                          <w:rFonts w:asciiTheme="majorHAnsi" w:hAnsiTheme="majorHAnsi"/>
                          <w:color w:val="0D0D0D" w:themeColor="text1" w:themeTint="F2"/>
                          <w:sz w:val="18"/>
                          <w:szCs w:val="20"/>
                        </w:rPr>
                        <w:t>electronically on</w:t>
                      </w:r>
                      <w:r w:rsidRPr="003C32BC">
                        <w:rPr>
                          <w:rFonts w:asciiTheme="majorHAnsi" w:hAnsiTheme="majorHAnsi"/>
                          <w:color w:val="0D0D0D" w:themeColor="text1" w:themeTint="F2"/>
                          <w:sz w:val="18"/>
                          <w:szCs w:val="20"/>
                        </w:rPr>
                        <w:t xml:space="preserve"> </w:t>
                      </w:r>
                      <w:r w:rsidR="00AE3124">
                        <w:rPr>
                          <w:rFonts w:asciiTheme="majorHAnsi" w:hAnsiTheme="majorHAnsi"/>
                          <w:color w:val="0D0D0D" w:themeColor="text1" w:themeTint="F2"/>
                          <w:sz w:val="18"/>
                          <w:szCs w:val="20"/>
                        </w:rPr>
                        <w:t>December 10, 2024.</w:t>
                      </w:r>
                      <w:r w:rsidR="004B7EB6" w:rsidRPr="003C32BC">
                        <w:rPr>
                          <w:rFonts w:asciiTheme="majorHAnsi" w:hAnsiTheme="majorHAnsi"/>
                          <w:color w:val="0D0D0D" w:themeColor="text1" w:themeTint="F2"/>
                          <w:sz w:val="18"/>
                          <w:szCs w:val="20"/>
                        </w:rPr>
                        <w:br/>
                      </w:r>
                    </w:p>
                  </w:txbxContent>
                </v:textbox>
              </v:shape>
            </w:pict>
          </mc:Fallback>
        </mc:AlternateContent>
      </w:r>
    </w:p>
    <w:p w14:paraId="76124E47" w14:textId="77777777" w:rsidR="002C1641" w:rsidRPr="00805F7B" w:rsidRDefault="002C1641" w:rsidP="00040C3A">
      <w:pPr>
        <w:tabs>
          <w:tab w:val="center" w:pos="5400"/>
        </w:tabs>
        <w:suppressAutoHyphens/>
        <w:jc w:val="center"/>
        <w:rPr>
          <w:rFonts w:asciiTheme="majorHAnsi" w:hAnsiTheme="majorHAnsi"/>
          <w:sz w:val="18"/>
          <w:szCs w:val="22"/>
        </w:rPr>
      </w:pPr>
    </w:p>
    <w:p w14:paraId="3751FEDE" w14:textId="77777777" w:rsidR="002C1641" w:rsidRPr="00805F7B" w:rsidRDefault="002C1641" w:rsidP="00040C3A">
      <w:pPr>
        <w:tabs>
          <w:tab w:val="center" w:pos="5400"/>
        </w:tabs>
        <w:suppressAutoHyphens/>
        <w:jc w:val="center"/>
        <w:rPr>
          <w:rFonts w:asciiTheme="majorHAnsi" w:hAnsiTheme="majorHAnsi"/>
          <w:sz w:val="18"/>
          <w:szCs w:val="22"/>
        </w:rPr>
      </w:pPr>
    </w:p>
    <w:p w14:paraId="5FAB54E7" w14:textId="77777777" w:rsidR="002C1641" w:rsidRPr="00805F7B" w:rsidRDefault="002C1641" w:rsidP="00040C3A">
      <w:pPr>
        <w:tabs>
          <w:tab w:val="center" w:pos="5400"/>
        </w:tabs>
        <w:suppressAutoHyphens/>
        <w:jc w:val="center"/>
        <w:rPr>
          <w:rFonts w:asciiTheme="majorHAnsi" w:hAnsiTheme="majorHAnsi"/>
          <w:sz w:val="18"/>
          <w:szCs w:val="22"/>
        </w:rPr>
      </w:pPr>
    </w:p>
    <w:p w14:paraId="4AE4FBFB" w14:textId="77777777" w:rsidR="002C1641" w:rsidRPr="00805F7B" w:rsidRDefault="002C1641" w:rsidP="00040C3A">
      <w:pPr>
        <w:tabs>
          <w:tab w:val="center" w:pos="5400"/>
        </w:tabs>
        <w:suppressAutoHyphens/>
        <w:jc w:val="center"/>
        <w:rPr>
          <w:rFonts w:asciiTheme="majorHAnsi" w:hAnsiTheme="majorHAnsi"/>
          <w:sz w:val="18"/>
          <w:szCs w:val="22"/>
        </w:rPr>
      </w:pPr>
    </w:p>
    <w:p w14:paraId="4DA3B2C3" w14:textId="77777777" w:rsidR="002C1641" w:rsidRPr="00805F7B" w:rsidRDefault="003C32BC" w:rsidP="00040C3A">
      <w:pPr>
        <w:tabs>
          <w:tab w:val="center" w:pos="5400"/>
        </w:tabs>
        <w:suppressAutoHyphens/>
        <w:jc w:val="center"/>
        <w:rPr>
          <w:rFonts w:asciiTheme="majorHAnsi" w:hAnsiTheme="majorHAnsi"/>
          <w:sz w:val="18"/>
          <w:szCs w:val="22"/>
        </w:rPr>
      </w:pPr>
      <w:r w:rsidRPr="00805F7B">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325A0B4C"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AE3124">
                              <w:rPr>
                                <w:rFonts w:asciiTheme="majorHAnsi" w:hAnsiTheme="majorHAnsi"/>
                                <w:color w:val="595959" w:themeColor="text1" w:themeTint="A6"/>
                                <w:sz w:val="18"/>
                              </w:rPr>
                              <w:t>233</w:t>
                            </w:r>
                            <w:r w:rsidR="00022CF5">
                              <w:rPr>
                                <w:rFonts w:asciiTheme="majorHAnsi" w:hAnsiTheme="majorHAnsi"/>
                                <w:color w:val="595959" w:themeColor="text1" w:themeTint="A6"/>
                                <w:sz w:val="18"/>
                              </w:rPr>
                              <w:t>/</w:t>
                            </w:r>
                            <w:r w:rsidR="00BF5630">
                              <w:rPr>
                                <w:rFonts w:asciiTheme="majorHAnsi" w:hAnsiTheme="majorHAnsi"/>
                                <w:color w:val="595959" w:themeColor="text1" w:themeTint="A6"/>
                                <w:sz w:val="18"/>
                              </w:rPr>
                              <w:t>24</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BF5630">
                              <w:rPr>
                                <w:rFonts w:asciiTheme="majorHAnsi" w:hAnsiTheme="majorHAnsi"/>
                                <w:color w:val="595959" w:themeColor="text1" w:themeTint="A6"/>
                                <w:sz w:val="18"/>
                              </w:rPr>
                              <w:t>220</w:t>
                            </w:r>
                            <w:r w:rsidR="00F621C3">
                              <w:rPr>
                                <w:rFonts w:asciiTheme="majorHAnsi" w:hAnsiTheme="majorHAnsi"/>
                                <w:color w:val="595959" w:themeColor="text1" w:themeTint="A6"/>
                                <w:sz w:val="18"/>
                              </w:rPr>
                              <w:t>-</w:t>
                            </w:r>
                            <w:r w:rsidR="00BF5630">
                              <w:rPr>
                                <w:rFonts w:asciiTheme="majorHAnsi" w:hAnsiTheme="majorHAnsi"/>
                                <w:color w:val="595959" w:themeColor="text1" w:themeTint="A6"/>
                                <w:sz w:val="18"/>
                              </w:rPr>
                              <w:t>14</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BF5630">
                              <w:rPr>
                                <w:rFonts w:asciiTheme="majorHAnsi" w:hAnsiTheme="majorHAnsi"/>
                                <w:color w:val="595959" w:themeColor="text1" w:themeTint="A6"/>
                                <w:sz w:val="18"/>
                              </w:rPr>
                              <w:t>Inadmissibility</w:t>
                            </w:r>
                            <w:r w:rsidRPr="003C32BC">
                              <w:rPr>
                                <w:rFonts w:asciiTheme="majorHAnsi" w:hAnsiTheme="majorHAnsi"/>
                                <w:color w:val="595959" w:themeColor="text1" w:themeTint="A6"/>
                                <w:sz w:val="18"/>
                              </w:rPr>
                              <w:t xml:space="preserve">. </w:t>
                            </w:r>
                            <w:r w:rsidR="00BF5630" w:rsidRPr="001A502C">
                              <w:rPr>
                                <w:rFonts w:asciiTheme="majorHAnsi" w:hAnsiTheme="majorHAnsi"/>
                                <w:bCs/>
                                <w:color w:val="595959" w:themeColor="text1" w:themeTint="A6"/>
                                <w:sz w:val="18"/>
                                <w:szCs w:val="18"/>
                              </w:rPr>
                              <w:t>H</w:t>
                            </w:r>
                            <w:r w:rsidR="00CD7F0F">
                              <w:rPr>
                                <w:rFonts w:asciiTheme="majorHAnsi" w:hAnsiTheme="majorHAnsi"/>
                                <w:bCs/>
                                <w:color w:val="595959" w:themeColor="text1" w:themeTint="A6"/>
                                <w:sz w:val="18"/>
                                <w:szCs w:val="18"/>
                              </w:rPr>
                              <w:t>e</w:t>
                            </w:r>
                            <w:r w:rsidR="00BF5630" w:rsidRPr="001A502C">
                              <w:rPr>
                                <w:rFonts w:asciiTheme="majorHAnsi" w:hAnsiTheme="majorHAnsi"/>
                                <w:bCs/>
                                <w:color w:val="595959" w:themeColor="text1" w:themeTint="A6"/>
                                <w:sz w:val="18"/>
                                <w:szCs w:val="18"/>
                              </w:rPr>
                              <w:t>ctor Alfredo Reynoso and Elizabeth del Valle Vildoza</w:t>
                            </w:r>
                            <w:r w:rsidR="00BF5630" w:rsidRPr="00665D45">
                              <w:rPr>
                                <w:rFonts w:asciiTheme="majorHAnsi" w:hAnsiTheme="majorHAnsi"/>
                                <w:color w:val="595959" w:themeColor="text1" w:themeTint="A6"/>
                                <w:sz w:val="18"/>
                                <w:szCs w:val="18"/>
                              </w:rPr>
                              <w:t xml:space="preserve">. Argentina. </w:t>
                            </w:r>
                            <w:r w:rsidR="008E5182">
                              <w:rPr>
                                <w:rFonts w:asciiTheme="majorHAnsi" w:hAnsiTheme="majorHAnsi"/>
                                <w:color w:val="595959" w:themeColor="text1" w:themeTint="A6"/>
                                <w:sz w:val="18"/>
                              </w:rPr>
                              <w:t>December 10, 2024</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126B579" w14:textId="325A0B4C"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AE3124">
                        <w:rPr>
                          <w:rFonts w:asciiTheme="majorHAnsi" w:hAnsiTheme="majorHAnsi"/>
                          <w:color w:val="595959" w:themeColor="text1" w:themeTint="A6"/>
                          <w:sz w:val="18"/>
                        </w:rPr>
                        <w:t>233</w:t>
                      </w:r>
                      <w:r w:rsidR="00022CF5">
                        <w:rPr>
                          <w:rFonts w:asciiTheme="majorHAnsi" w:hAnsiTheme="majorHAnsi"/>
                          <w:color w:val="595959" w:themeColor="text1" w:themeTint="A6"/>
                          <w:sz w:val="18"/>
                        </w:rPr>
                        <w:t>/</w:t>
                      </w:r>
                      <w:r w:rsidR="00BF5630">
                        <w:rPr>
                          <w:rFonts w:asciiTheme="majorHAnsi" w:hAnsiTheme="majorHAnsi"/>
                          <w:color w:val="595959" w:themeColor="text1" w:themeTint="A6"/>
                          <w:sz w:val="18"/>
                        </w:rPr>
                        <w:t>24</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BF5630">
                        <w:rPr>
                          <w:rFonts w:asciiTheme="majorHAnsi" w:hAnsiTheme="majorHAnsi"/>
                          <w:color w:val="595959" w:themeColor="text1" w:themeTint="A6"/>
                          <w:sz w:val="18"/>
                        </w:rPr>
                        <w:t>220</w:t>
                      </w:r>
                      <w:r w:rsidR="00F621C3">
                        <w:rPr>
                          <w:rFonts w:asciiTheme="majorHAnsi" w:hAnsiTheme="majorHAnsi"/>
                          <w:color w:val="595959" w:themeColor="text1" w:themeTint="A6"/>
                          <w:sz w:val="18"/>
                        </w:rPr>
                        <w:t>-</w:t>
                      </w:r>
                      <w:r w:rsidR="00BF5630">
                        <w:rPr>
                          <w:rFonts w:asciiTheme="majorHAnsi" w:hAnsiTheme="majorHAnsi"/>
                          <w:color w:val="595959" w:themeColor="text1" w:themeTint="A6"/>
                          <w:sz w:val="18"/>
                        </w:rPr>
                        <w:t>14</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BF5630">
                        <w:rPr>
                          <w:rFonts w:asciiTheme="majorHAnsi" w:hAnsiTheme="majorHAnsi"/>
                          <w:color w:val="595959" w:themeColor="text1" w:themeTint="A6"/>
                          <w:sz w:val="18"/>
                        </w:rPr>
                        <w:t>Inadmissibility</w:t>
                      </w:r>
                      <w:r w:rsidRPr="003C32BC">
                        <w:rPr>
                          <w:rFonts w:asciiTheme="majorHAnsi" w:hAnsiTheme="majorHAnsi"/>
                          <w:color w:val="595959" w:themeColor="text1" w:themeTint="A6"/>
                          <w:sz w:val="18"/>
                        </w:rPr>
                        <w:t xml:space="preserve">. </w:t>
                      </w:r>
                      <w:r w:rsidR="00BF5630" w:rsidRPr="001A502C">
                        <w:rPr>
                          <w:rFonts w:asciiTheme="majorHAnsi" w:hAnsiTheme="majorHAnsi"/>
                          <w:bCs/>
                          <w:color w:val="595959" w:themeColor="text1" w:themeTint="A6"/>
                          <w:sz w:val="18"/>
                          <w:szCs w:val="18"/>
                        </w:rPr>
                        <w:t>H</w:t>
                      </w:r>
                      <w:r w:rsidR="00CD7F0F">
                        <w:rPr>
                          <w:rFonts w:asciiTheme="majorHAnsi" w:hAnsiTheme="majorHAnsi"/>
                          <w:bCs/>
                          <w:color w:val="595959" w:themeColor="text1" w:themeTint="A6"/>
                          <w:sz w:val="18"/>
                          <w:szCs w:val="18"/>
                        </w:rPr>
                        <w:t>e</w:t>
                      </w:r>
                      <w:r w:rsidR="00BF5630" w:rsidRPr="001A502C">
                        <w:rPr>
                          <w:rFonts w:asciiTheme="majorHAnsi" w:hAnsiTheme="majorHAnsi"/>
                          <w:bCs/>
                          <w:color w:val="595959" w:themeColor="text1" w:themeTint="A6"/>
                          <w:sz w:val="18"/>
                          <w:szCs w:val="18"/>
                        </w:rPr>
                        <w:t>ctor Alfredo Reynoso and Elizabeth del Valle Vildoza</w:t>
                      </w:r>
                      <w:r w:rsidR="00BF5630" w:rsidRPr="00665D45">
                        <w:rPr>
                          <w:rFonts w:asciiTheme="majorHAnsi" w:hAnsiTheme="majorHAnsi"/>
                          <w:color w:val="595959" w:themeColor="text1" w:themeTint="A6"/>
                          <w:sz w:val="18"/>
                          <w:szCs w:val="18"/>
                        </w:rPr>
                        <w:t xml:space="preserve">. Argentina. </w:t>
                      </w:r>
                      <w:r w:rsidR="008E5182">
                        <w:rPr>
                          <w:rFonts w:asciiTheme="majorHAnsi" w:hAnsiTheme="majorHAnsi"/>
                          <w:color w:val="595959" w:themeColor="text1" w:themeTint="A6"/>
                          <w:sz w:val="18"/>
                        </w:rPr>
                        <w:t>December 10, 2024</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805F7B" w:rsidRDefault="002C1641" w:rsidP="00040C3A">
      <w:pPr>
        <w:tabs>
          <w:tab w:val="center" w:pos="5400"/>
        </w:tabs>
        <w:suppressAutoHyphens/>
        <w:jc w:val="center"/>
        <w:rPr>
          <w:rFonts w:asciiTheme="majorHAnsi" w:hAnsiTheme="majorHAnsi"/>
          <w:sz w:val="18"/>
          <w:szCs w:val="22"/>
        </w:rPr>
      </w:pPr>
    </w:p>
    <w:p w14:paraId="5420A6FF" w14:textId="77777777" w:rsidR="002C1641" w:rsidRPr="00805F7B" w:rsidRDefault="002C1641" w:rsidP="00040C3A">
      <w:pPr>
        <w:tabs>
          <w:tab w:val="center" w:pos="5400"/>
        </w:tabs>
        <w:suppressAutoHyphens/>
        <w:jc w:val="center"/>
        <w:rPr>
          <w:rFonts w:asciiTheme="majorHAnsi" w:hAnsiTheme="majorHAnsi"/>
          <w:sz w:val="18"/>
          <w:szCs w:val="22"/>
        </w:rPr>
      </w:pPr>
    </w:p>
    <w:p w14:paraId="03B36C31" w14:textId="77777777" w:rsidR="003C32BC" w:rsidRPr="00805F7B" w:rsidRDefault="003C32BC" w:rsidP="003C32BC">
      <w:pPr>
        <w:tabs>
          <w:tab w:val="center" w:pos="5400"/>
        </w:tabs>
        <w:suppressAutoHyphens/>
        <w:jc w:val="center"/>
        <w:rPr>
          <w:rFonts w:asciiTheme="majorHAnsi" w:hAnsiTheme="majorHAnsi"/>
          <w:sz w:val="18"/>
          <w:szCs w:val="22"/>
        </w:rPr>
      </w:pPr>
    </w:p>
    <w:p w14:paraId="154A4854" w14:textId="48D35128" w:rsidR="003C32BC" w:rsidRPr="00805F7B" w:rsidRDefault="008E5182" w:rsidP="003C32BC">
      <w:pPr>
        <w:tabs>
          <w:tab w:val="center" w:pos="5400"/>
        </w:tabs>
        <w:suppressAutoHyphens/>
        <w:jc w:val="center"/>
        <w:rPr>
          <w:rFonts w:asciiTheme="majorHAnsi" w:hAnsiTheme="majorHAnsi"/>
          <w:sz w:val="18"/>
          <w:szCs w:val="22"/>
        </w:rPr>
      </w:pPr>
      <w:r w:rsidRPr="00805F7B">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2E947853">
                <wp:simplePos x="0" y="0"/>
                <wp:positionH relativeFrom="column">
                  <wp:posOffset>1204111</wp:posOffset>
                </wp:positionH>
                <wp:positionV relativeFrom="paragraph">
                  <wp:posOffset>721303</wp:posOffset>
                </wp:positionV>
                <wp:extent cx="2085975" cy="503587"/>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085975" cy="5035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1" type="#_x0000_t202" style="position:absolute;left:0;text-align:left;margin-left:94.8pt;margin-top:56.8pt;width:164.25pt;height:39.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" fillcolor="white [3201]" stroked="f" strokeweight=".5pt">
                <v:textbo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r w:rsidR="006311DA" w:rsidRPr="00805F7B">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752D700C">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48DE22A"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8E5182">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omO0hGwCAABEBQAADgAAAAAAAAAA&#10;AAAAAAAuAgAAZHJzL2Uyb0RvYy54bWxQSwECLQAUAAYACAAAACEAQ231SOMAAAALAQAADwAAAAAA&#10;AAAAAAAAAADGBAAAZHJzL2Rvd25yZXYueG1sUEsFBgAAAAAEAAQA8wAAANYFAAAAAA==&#10;" filled="f" stroked="f" strokeweight=".5pt">
                <v:textbox>
                  <w:txbxContent>
                    <w:p w14:paraId="0DC33FB6" w14:textId="748DE22A"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8E5182">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v:textbox>
              </v:shape>
            </w:pict>
          </mc:Fallback>
        </mc:AlternateContent>
      </w:r>
    </w:p>
    <w:p w14:paraId="5DC57EA7" w14:textId="77777777" w:rsidR="007607C4" w:rsidRPr="00805F7B" w:rsidRDefault="007607C4" w:rsidP="003C32BC">
      <w:pPr>
        <w:tabs>
          <w:tab w:val="center" w:pos="5400"/>
        </w:tabs>
        <w:suppressAutoHyphens/>
        <w:jc w:val="center"/>
        <w:rPr>
          <w:rFonts w:asciiTheme="majorHAnsi" w:hAnsiTheme="majorHAnsi"/>
          <w:sz w:val="18"/>
          <w:szCs w:val="22"/>
        </w:rPr>
        <w:sectPr w:rsidR="007607C4" w:rsidRPr="00805F7B"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F6C9F39" w14:textId="237FA7B4" w:rsidR="00F621C3" w:rsidRPr="00805F7B" w:rsidRDefault="00F621C3" w:rsidP="00F621C3">
      <w:pPr>
        <w:spacing w:after="240"/>
        <w:ind w:firstLine="720"/>
        <w:jc w:val="both"/>
        <w:rPr>
          <w:rFonts w:asciiTheme="majorHAnsi" w:hAnsiTheme="majorHAnsi"/>
          <w:b/>
          <w:bCs/>
          <w:sz w:val="20"/>
          <w:szCs w:val="20"/>
        </w:rPr>
      </w:pPr>
      <w:r w:rsidRPr="00805F7B">
        <w:rPr>
          <w:rFonts w:asciiTheme="majorHAnsi" w:hAnsiTheme="majorHAnsi"/>
          <w:b/>
          <w:bCs/>
          <w:sz w:val="20"/>
          <w:szCs w:val="20"/>
        </w:rPr>
        <w:lastRenderedPageBreak/>
        <w:t>I.</w:t>
      </w:r>
      <w:r w:rsidRPr="00805F7B">
        <w:rPr>
          <w:rFonts w:asciiTheme="majorHAnsi" w:hAnsiTheme="majorHAnsi"/>
          <w:b/>
          <w:bCs/>
          <w:sz w:val="20"/>
          <w:szCs w:val="20"/>
        </w:rPr>
        <w:tab/>
      </w:r>
      <w:r w:rsidR="00592718" w:rsidRPr="00805F7B">
        <w:rPr>
          <w:rFonts w:asciiTheme="majorHAnsi" w:hAnsiTheme="majorHAnsi"/>
          <w:b/>
          <w:bCs/>
          <w:sz w:val="20"/>
          <w:szCs w:val="20"/>
        </w:rPr>
        <w:t>INFORMATION ABOUT THE PETITION</w:t>
      </w:r>
      <w:r w:rsidRPr="00805F7B">
        <w:rPr>
          <w:rFonts w:asciiTheme="majorHAnsi" w:hAnsiTheme="majorHAnsi"/>
          <w:b/>
          <w:bCs/>
          <w:sz w:val="20"/>
          <w:szCs w:val="20"/>
        </w:rPr>
        <w:t xml:space="preserve">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F621C3" w:rsidRPr="00805F7B" w14:paraId="491E8196" w14:textId="77777777" w:rsidTr="00AE31E9">
        <w:tc>
          <w:tcPr>
            <w:tcW w:w="3690" w:type="dxa"/>
            <w:tcBorders>
              <w:top w:val="single" w:sz="4" w:space="0" w:color="auto"/>
              <w:bottom w:val="single" w:sz="6" w:space="0" w:color="auto"/>
            </w:tcBorders>
            <w:shd w:val="clear" w:color="auto" w:fill="67AE3C"/>
            <w:vAlign w:val="center"/>
          </w:tcPr>
          <w:p w14:paraId="5524F917" w14:textId="2D6C5F0F" w:rsidR="00F621C3" w:rsidRPr="00805F7B" w:rsidRDefault="003771A3" w:rsidP="009163FC">
            <w:pPr>
              <w:jc w:val="center"/>
              <w:rPr>
                <w:rFonts w:ascii="Cambria" w:hAnsi="Cambria"/>
                <w:b/>
                <w:bCs/>
                <w:color w:val="FFFFFF" w:themeColor="background1"/>
                <w:sz w:val="20"/>
                <w:szCs w:val="20"/>
              </w:rPr>
            </w:pPr>
            <w:r w:rsidRPr="00805F7B">
              <w:rPr>
                <w:rFonts w:ascii="Cambria" w:hAnsi="Cambria"/>
                <w:b/>
                <w:bCs/>
                <w:color w:val="FFFFFF" w:themeColor="background1"/>
                <w:sz w:val="20"/>
                <w:szCs w:val="20"/>
              </w:rPr>
              <w:t>Petitioner</w:t>
            </w:r>
            <w:r w:rsidR="00F621C3" w:rsidRPr="00805F7B">
              <w:rPr>
                <w:rFonts w:ascii="Cambria" w:hAnsi="Cambria"/>
                <w:b/>
                <w:bCs/>
                <w:color w:val="FFFFFF" w:themeColor="background1"/>
                <w:sz w:val="20"/>
                <w:szCs w:val="20"/>
              </w:rPr>
              <w:t>:</w:t>
            </w:r>
          </w:p>
        </w:tc>
        <w:tc>
          <w:tcPr>
            <w:tcW w:w="5557" w:type="dxa"/>
            <w:vAlign w:val="center"/>
          </w:tcPr>
          <w:p w14:paraId="0674C7B8" w14:textId="2688E91F" w:rsidR="00F621C3" w:rsidRPr="00805F7B" w:rsidRDefault="00805F7B" w:rsidP="009163FC">
            <w:pPr>
              <w:jc w:val="both"/>
              <w:rPr>
                <w:rFonts w:ascii="Cambria" w:hAnsi="Cambria"/>
                <w:bCs/>
                <w:sz w:val="20"/>
                <w:szCs w:val="20"/>
              </w:rPr>
            </w:pPr>
            <w:r w:rsidRPr="00805F7B">
              <w:rPr>
                <w:rFonts w:ascii="Cambria" w:hAnsi="Cambria"/>
                <w:bCs/>
                <w:sz w:val="20"/>
                <w:szCs w:val="20"/>
              </w:rPr>
              <w:t>Maria Teresa Ponce</w:t>
            </w:r>
          </w:p>
        </w:tc>
      </w:tr>
      <w:tr w:rsidR="00F621C3" w:rsidRPr="003D0056" w14:paraId="0F4A57A0" w14:textId="77777777" w:rsidTr="00AE31E9">
        <w:tc>
          <w:tcPr>
            <w:tcW w:w="3690" w:type="dxa"/>
            <w:tcBorders>
              <w:top w:val="single" w:sz="6" w:space="0" w:color="auto"/>
              <w:bottom w:val="single" w:sz="6" w:space="0" w:color="auto"/>
            </w:tcBorders>
            <w:shd w:val="clear" w:color="auto" w:fill="67AE3C"/>
            <w:vAlign w:val="center"/>
          </w:tcPr>
          <w:p w14:paraId="325E239F" w14:textId="5CA6565C" w:rsidR="00F621C3" w:rsidRPr="00805F7B" w:rsidRDefault="00CA6D9A"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805F7B">
                  <w:rPr>
                    <w:rFonts w:ascii="Cambria" w:hAnsi="Cambria"/>
                    <w:b/>
                    <w:bCs/>
                    <w:color w:val="FFFFFF" w:themeColor="background1"/>
                    <w:sz w:val="20"/>
                    <w:szCs w:val="20"/>
                  </w:rPr>
                  <w:t>Alleged victim</w:t>
                </w:r>
              </w:sdtContent>
            </w:sdt>
            <w:r w:rsidR="00F621C3" w:rsidRPr="00805F7B">
              <w:rPr>
                <w:rFonts w:ascii="Cambria" w:hAnsi="Cambria"/>
                <w:b/>
                <w:bCs/>
                <w:color w:val="FFFFFF" w:themeColor="background1"/>
                <w:sz w:val="20"/>
                <w:szCs w:val="20"/>
              </w:rPr>
              <w:t>:</w:t>
            </w:r>
          </w:p>
        </w:tc>
        <w:tc>
          <w:tcPr>
            <w:tcW w:w="5557" w:type="dxa"/>
            <w:vAlign w:val="center"/>
          </w:tcPr>
          <w:p w14:paraId="60895337" w14:textId="54EFB204" w:rsidR="00F621C3" w:rsidRPr="00140B0C" w:rsidRDefault="00805F7B" w:rsidP="009163FC">
            <w:pPr>
              <w:jc w:val="both"/>
              <w:rPr>
                <w:rFonts w:ascii="Cambria" w:hAnsi="Cambria"/>
                <w:bCs/>
                <w:sz w:val="20"/>
                <w:szCs w:val="20"/>
                <w:lang w:val="es-ES"/>
              </w:rPr>
            </w:pPr>
            <w:r w:rsidRPr="00140B0C">
              <w:rPr>
                <w:rFonts w:ascii="Cambria" w:hAnsi="Cambria"/>
                <w:bCs/>
                <w:sz w:val="20"/>
                <w:szCs w:val="20"/>
                <w:lang w:val="es-ES"/>
              </w:rPr>
              <w:t>Hector Alfredo Reynoso and Elizabeth del Valle Vildoza</w:t>
            </w:r>
          </w:p>
        </w:tc>
      </w:tr>
      <w:tr w:rsidR="00F621C3" w:rsidRPr="00805F7B" w14:paraId="067638D2" w14:textId="77777777" w:rsidTr="00AE31E9">
        <w:tc>
          <w:tcPr>
            <w:tcW w:w="3690" w:type="dxa"/>
            <w:tcBorders>
              <w:top w:val="single" w:sz="6" w:space="0" w:color="auto"/>
              <w:bottom w:val="single" w:sz="6" w:space="0" w:color="auto"/>
            </w:tcBorders>
            <w:shd w:val="clear" w:color="auto" w:fill="67AE3C"/>
            <w:vAlign w:val="center"/>
          </w:tcPr>
          <w:p w14:paraId="32104528" w14:textId="13F57E31" w:rsidR="00F621C3" w:rsidRPr="00805F7B" w:rsidRDefault="005816E5" w:rsidP="005816E5">
            <w:pPr>
              <w:jc w:val="center"/>
              <w:rPr>
                <w:rFonts w:ascii="Cambria" w:hAnsi="Cambria"/>
                <w:b/>
                <w:bCs/>
                <w:color w:val="FFFFFF" w:themeColor="background1"/>
                <w:sz w:val="20"/>
                <w:szCs w:val="20"/>
              </w:rPr>
            </w:pPr>
            <w:r w:rsidRPr="00805F7B">
              <w:rPr>
                <w:rFonts w:ascii="Cambria" w:hAnsi="Cambria"/>
                <w:b/>
                <w:bCs/>
                <w:color w:val="FFFFFF" w:themeColor="background1"/>
                <w:sz w:val="20"/>
                <w:szCs w:val="20"/>
              </w:rPr>
              <w:t xml:space="preserve">Respondent </w:t>
            </w:r>
            <w:r w:rsidR="00F621C3" w:rsidRPr="00805F7B">
              <w:rPr>
                <w:rFonts w:ascii="Cambria" w:hAnsi="Cambria"/>
                <w:b/>
                <w:bCs/>
                <w:color w:val="FFFFFF" w:themeColor="background1"/>
                <w:sz w:val="20"/>
                <w:szCs w:val="20"/>
              </w:rPr>
              <w:t>State:</w:t>
            </w:r>
          </w:p>
        </w:tc>
        <w:tc>
          <w:tcPr>
            <w:tcW w:w="5557" w:type="dxa"/>
            <w:vAlign w:val="center"/>
          </w:tcPr>
          <w:p w14:paraId="3539D391" w14:textId="0C4DB32F" w:rsidR="00F621C3" w:rsidRPr="00805F7B" w:rsidRDefault="00805F7B" w:rsidP="009163FC">
            <w:pPr>
              <w:jc w:val="both"/>
              <w:rPr>
                <w:rFonts w:ascii="Cambria" w:hAnsi="Cambria"/>
                <w:bCs/>
                <w:sz w:val="20"/>
                <w:szCs w:val="20"/>
              </w:rPr>
            </w:pPr>
            <w:r w:rsidRPr="00805F7B">
              <w:rPr>
                <w:rFonts w:ascii="Cambria" w:hAnsi="Cambria"/>
                <w:bCs/>
                <w:sz w:val="20"/>
                <w:szCs w:val="20"/>
              </w:rPr>
              <w:t>Argentina</w:t>
            </w:r>
            <w:r w:rsidRPr="00805F7B">
              <w:rPr>
                <w:rStyle w:val="FootnoteReference"/>
                <w:rFonts w:ascii="Cambria" w:hAnsi="Cambria"/>
                <w:bCs/>
                <w:sz w:val="20"/>
                <w:szCs w:val="20"/>
              </w:rPr>
              <w:footnoteReference w:id="2"/>
            </w:r>
          </w:p>
        </w:tc>
      </w:tr>
      <w:tr w:rsidR="00E47F3D" w:rsidRPr="00805F7B" w14:paraId="57F2C481" w14:textId="77777777" w:rsidTr="00AE31E9">
        <w:tc>
          <w:tcPr>
            <w:tcW w:w="3690" w:type="dxa"/>
            <w:tcBorders>
              <w:top w:val="single" w:sz="6" w:space="0" w:color="auto"/>
              <w:bottom w:val="single" w:sz="6" w:space="0" w:color="auto"/>
            </w:tcBorders>
            <w:shd w:val="clear" w:color="auto" w:fill="67AE3C"/>
            <w:vAlign w:val="center"/>
          </w:tcPr>
          <w:p w14:paraId="62BEEF4B" w14:textId="52EAAEA3" w:rsidR="00E47F3D" w:rsidRPr="00805F7B" w:rsidRDefault="00E47F3D" w:rsidP="00E7588C">
            <w:pPr>
              <w:jc w:val="center"/>
              <w:rPr>
                <w:rFonts w:ascii="Cambria" w:hAnsi="Cambria"/>
                <w:b/>
                <w:bCs/>
                <w:color w:val="FFFFFF" w:themeColor="background1"/>
                <w:sz w:val="20"/>
                <w:szCs w:val="20"/>
              </w:rPr>
            </w:pPr>
            <w:r w:rsidRPr="00805F7B">
              <w:rPr>
                <w:rFonts w:ascii="Cambria" w:hAnsi="Cambria"/>
                <w:b/>
                <w:bCs/>
                <w:color w:val="FFFFFF" w:themeColor="background1"/>
                <w:sz w:val="20"/>
                <w:szCs w:val="20"/>
              </w:rPr>
              <w:t xml:space="preserve">Rights </w:t>
            </w:r>
            <w:r w:rsidR="00E7588C" w:rsidRPr="00805F7B">
              <w:rPr>
                <w:rFonts w:ascii="Cambria" w:hAnsi="Cambria"/>
                <w:b/>
                <w:bCs/>
                <w:color w:val="FFFFFF" w:themeColor="background1"/>
                <w:sz w:val="20"/>
                <w:szCs w:val="20"/>
              </w:rPr>
              <w:t>invoked:</w:t>
            </w:r>
          </w:p>
        </w:tc>
        <w:tc>
          <w:tcPr>
            <w:tcW w:w="5557" w:type="dxa"/>
            <w:vAlign w:val="center"/>
          </w:tcPr>
          <w:p w14:paraId="51EEF9D2" w14:textId="5B7B36CD" w:rsidR="00E47F3D" w:rsidRPr="00805F7B" w:rsidRDefault="00805F7B" w:rsidP="009163FC">
            <w:pPr>
              <w:jc w:val="both"/>
              <w:rPr>
                <w:rFonts w:ascii="Cambria" w:hAnsi="Cambria"/>
                <w:bCs/>
                <w:sz w:val="20"/>
                <w:szCs w:val="20"/>
              </w:rPr>
            </w:pPr>
            <w:r w:rsidRPr="00AE0E7F">
              <w:rPr>
                <w:rFonts w:ascii="Cambria" w:hAnsi="Cambria"/>
                <w:bCs/>
                <w:sz w:val="20"/>
                <w:szCs w:val="20"/>
              </w:rPr>
              <w:t>Articles 8 (right to a fair trial), 9 (principle of legality), and 25 (judicial protection) of the American Convention on Human Rights</w:t>
            </w:r>
            <w:r w:rsidRPr="00AE0E7F">
              <w:rPr>
                <w:rStyle w:val="FootnoteReference"/>
                <w:rFonts w:ascii="Cambria" w:hAnsi="Cambria"/>
                <w:bCs/>
                <w:sz w:val="20"/>
                <w:szCs w:val="20"/>
              </w:rPr>
              <w:footnoteReference w:id="3"/>
            </w:r>
          </w:p>
        </w:tc>
      </w:tr>
    </w:tbl>
    <w:p w14:paraId="006E8D49" w14:textId="1C646C41" w:rsidR="00F621C3" w:rsidRPr="00805F7B" w:rsidRDefault="00F621C3" w:rsidP="00F621C3">
      <w:pPr>
        <w:spacing w:before="240" w:after="240"/>
        <w:ind w:firstLine="720"/>
        <w:jc w:val="both"/>
        <w:rPr>
          <w:rFonts w:asciiTheme="majorHAnsi" w:hAnsiTheme="majorHAnsi"/>
          <w:b/>
          <w:bCs/>
          <w:sz w:val="20"/>
          <w:szCs w:val="20"/>
        </w:rPr>
      </w:pPr>
      <w:r w:rsidRPr="00805F7B">
        <w:rPr>
          <w:rFonts w:asciiTheme="majorHAnsi" w:hAnsiTheme="majorHAnsi"/>
          <w:b/>
          <w:bCs/>
          <w:sz w:val="20"/>
          <w:szCs w:val="20"/>
        </w:rPr>
        <w:t>II.</w:t>
      </w:r>
      <w:r w:rsidRPr="00805F7B">
        <w:rPr>
          <w:rFonts w:asciiTheme="majorHAnsi" w:hAnsiTheme="majorHAnsi"/>
          <w:b/>
          <w:bCs/>
          <w:sz w:val="20"/>
          <w:szCs w:val="20"/>
        </w:rPr>
        <w:tab/>
        <w:t>PROCE</w:t>
      </w:r>
      <w:r w:rsidR="00321AFD" w:rsidRPr="00805F7B">
        <w:rPr>
          <w:rFonts w:asciiTheme="majorHAnsi" w:hAnsiTheme="majorHAnsi"/>
          <w:b/>
          <w:bCs/>
          <w:sz w:val="20"/>
          <w:szCs w:val="20"/>
        </w:rPr>
        <w:t>EDINGS</w:t>
      </w:r>
      <w:r w:rsidRPr="00805F7B">
        <w:rPr>
          <w:rFonts w:asciiTheme="majorHAnsi" w:hAnsiTheme="majorHAnsi"/>
          <w:b/>
          <w:bCs/>
          <w:sz w:val="20"/>
          <w:szCs w:val="20"/>
        </w:rPr>
        <w:t xml:space="preserve"> BEFORE THE IACHR</w:t>
      </w:r>
      <w:r w:rsidR="00653EA6" w:rsidRPr="00805F7B">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F621C3" w:rsidRPr="00805F7B" w14:paraId="1CAEC3AF" w14:textId="77777777" w:rsidTr="00AE31E9">
        <w:tc>
          <w:tcPr>
            <w:tcW w:w="3690" w:type="dxa"/>
            <w:tcBorders>
              <w:top w:val="single" w:sz="6" w:space="0" w:color="auto"/>
              <w:bottom w:val="single" w:sz="6" w:space="0" w:color="auto"/>
            </w:tcBorders>
            <w:shd w:val="clear" w:color="auto" w:fill="67AE3C"/>
            <w:vAlign w:val="center"/>
          </w:tcPr>
          <w:p w14:paraId="2C2ED774" w14:textId="32BB789E" w:rsidR="00F621C3" w:rsidRPr="00805F7B" w:rsidRDefault="00B06BB7" w:rsidP="00B06BB7">
            <w:pPr>
              <w:jc w:val="center"/>
              <w:rPr>
                <w:rFonts w:ascii="Cambria" w:hAnsi="Cambria"/>
                <w:b/>
                <w:bCs/>
                <w:color w:val="FFFFFF" w:themeColor="background1"/>
                <w:sz w:val="20"/>
                <w:szCs w:val="20"/>
              </w:rPr>
            </w:pPr>
            <w:r w:rsidRPr="00805F7B">
              <w:rPr>
                <w:rFonts w:ascii="Cambria" w:hAnsi="Cambria"/>
                <w:b/>
                <w:bCs/>
                <w:color w:val="FFFFFF" w:themeColor="background1"/>
                <w:sz w:val="20"/>
                <w:szCs w:val="20"/>
              </w:rPr>
              <w:t>Filing of the petition</w:t>
            </w:r>
            <w:r w:rsidR="00F621C3" w:rsidRPr="00805F7B">
              <w:rPr>
                <w:rFonts w:ascii="Cambria" w:hAnsi="Cambria"/>
                <w:b/>
                <w:bCs/>
                <w:color w:val="FFFFFF" w:themeColor="background1"/>
                <w:sz w:val="20"/>
                <w:szCs w:val="20"/>
              </w:rPr>
              <w:t>:</w:t>
            </w:r>
          </w:p>
        </w:tc>
        <w:tc>
          <w:tcPr>
            <w:tcW w:w="5557" w:type="dxa"/>
            <w:vAlign w:val="center"/>
          </w:tcPr>
          <w:p w14:paraId="1C0C3DE2" w14:textId="02E1FB8D" w:rsidR="00F621C3" w:rsidRPr="00805F7B" w:rsidRDefault="00805F7B" w:rsidP="009163FC">
            <w:pPr>
              <w:jc w:val="both"/>
              <w:rPr>
                <w:rFonts w:ascii="Cambria" w:hAnsi="Cambria"/>
                <w:bCs/>
                <w:sz w:val="20"/>
                <w:szCs w:val="20"/>
              </w:rPr>
            </w:pPr>
            <w:r w:rsidRPr="00AE0E7F">
              <w:rPr>
                <w:rFonts w:ascii="Cambria" w:hAnsi="Cambria"/>
                <w:bCs/>
                <w:sz w:val="20"/>
                <w:szCs w:val="20"/>
              </w:rPr>
              <w:t>February 19, 2014</w:t>
            </w:r>
          </w:p>
        </w:tc>
      </w:tr>
      <w:tr w:rsidR="00F621C3" w:rsidRPr="00805F7B" w14:paraId="7EAB2BD7" w14:textId="77777777" w:rsidTr="00AE31E9">
        <w:tc>
          <w:tcPr>
            <w:tcW w:w="3690" w:type="dxa"/>
            <w:tcBorders>
              <w:top w:val="single" w:sz="6" w:space="0" w:color="auto"/>
              <w:bottom w:val="single" w:sz="6" w:space="0" w:color="auto"/>
            </w:tcBorders>
            <w:shd w:val="clear" w:color="auto" w:fill="67AE3C"/>
            <w:vAlign w:val="center"/>
          </w:tcPr>
          <w:p w14:paraId="79E6B4A9" w14:textId="542A8588" w:rsidR="00F621C3" w:rsidRPr="00805F7B" w:rsidRDefault="00B06BB7" w:rsidP="00B06BB7">
            <w:pPr>
              <w:jc w:val="center"/>
              <w:rPr>
                <w:rFonts w:ascii="Cambria" w:hAnsi="Cambria"/>
                <w:b/>
                <w:bCs/>
                <w:color w:val="FFFFFF" w:themeColor="background1"/>
                <w:sz w:val="20"/>
                <w:szCs w:val="20"/>
              </w:rPr>
            </w:pPr>
            <w:r w:rsidRPr="00805F7B">
              <w:rPr>
                <w:rFonts w:ascii="Cambria" w:hAnsi="Cambria"/>
                <w:b/>
                <w:color w:val="FFFFFF" w:themeColor="background1"/>
                <w:sz w:val="20"/>
                <w:szCs w:val="20"/>
              </w:rPr>
              <w:t>Notification of the petition to</w:t>
            </w:r>
            <w:r w:rsidR="00F621C3" w:rsidRPr="00805F7B">
              <w:rPr>
                <w:rFonts w:ascii="Cambria" w:hAnsi="Cambria"/>
                <w:b/>
                <w:color w:val="FFFFFF" w:themeColor="background1"/>
                <w:sz w:val="20"/>
                <w:szCs w:val="20"/>
              </w:rPr>
              <w:t xml:space="preserve"> the State:</w:t>
            </w:r>
          </w:p>
        </w:tc>
        <w:tc>
          <w:tcPr>
            <w:tcW w:w="5557" w:type="dxa"/>
            <w:vAlign w:val="center"/>
          </w:tcPr>
          <w:p w14:paraId="22ADBFFE" w14:textId="01428B5E" w:rsidR="00F621C3" w:rsidRPr="00805F7B" w:rsidRDefault="00805F7B" w:rsidP="009163FC">
            <w:pPr>
              <w:jc w:val="both"/>
              <w:rPr>
                <w:rFonts w:ascii="Cambria" w:hAnsi="Cambria"/>
                <w:bCs/>
                <w:sz w:val="20"/>
                <w:szCs w:val="20"/>
              </w:rPr>
            </w:pPr>
            <w:r w:rsidRPr="00AE0E7F">
              <w:rPr>
                <w:rFonts w:ascii="Cambria" w:hAnsi="Cambria"/>
                <w:bCs/>
                <w:sz w:val="20"/>
                <w:szCs w:val="20"/>
              </w:rPr>
              <w:t>July 18, 2019</w:t>
            </w:r>
          </w:p>
        </w:tc>
      </w:tr>
      <w:tr w:rsidR="00F621C3" w:rsidRPr="00805F7B" w14:paraId="56560AE1" w14:textId="77777777" w:rsidTr="00AE31E9">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805F7B" w:rsidRDefault="00F621C3" w:rsidP="009163FC">
            <w:pPr>
              <w:jc w:val="center"/>
              <w:rPr>
                <w:rFonts w:ascii="Cambria" w:hAnsi="Cambria"/>
                <w:b/>
                <w:bCs/>
                <w:color w:val="FFFFFF" w:themeColor="background1"/>
                <w:sz w:val="20"/>
                <w:szCs w:val="20"/>
              </w:rPr>
            </w:pPr>
            <w:r w:rsidRPr="00805F7B">
              <w:rPr>
                <w:rFonts w:ascii="Cambria" w:hAnsi="Cambria"/>
                <w:b/>
                <w:color w:val="FFFFFF" w:themeColor="background1"/>
                <w:sz w:val="20"/>
                <w:szCs w:val="20"/>
              </w:rPr>
              <w:t>State’s first response:</w:t>
            </w:r>
          </w:p>
        </w:tc>
        <w:tc>
          <w:tcPr>
            <w:tcW w:w="5557" w:type="dxa"/>
            <w:vAlign w:val="center"/>
          </w:tcPr>
          <w:p w14:paraId="19C5DA57" w14:textId="3528506F" w:rsidR="00F621C3" w:rsidRPr="00805F7B" w:rsidRDefault="00805F7B" w:rsidP="009163FC">
            <w:pPr>
              <w:jc w:val="both"/>
              <w:rPr>
                <w:rFonts w:ascii="Cambria" w:hAnsi="Cambria"/>
                <w:bCs/>
                <w:sz w:val="20"/>
                <w:szCs w:val="20"/>
              </w:rPr>
            </w:pPr>
            <w:r w:rsidRPr="00AE0E7F">
              <w:rPr>
                <w:rFonts w:ascii="Cambria" w:hAnsi="Cambria"/>
                <w:bCs/>
                <w:sz w:val="20"/>
                <w:szCs w:val="20"/>
              </w:rPr>
              <w:t>November 21, 2019</w:t>
            </w:r>
          </w:p>
        </w:tc>
      </w:tr>
      <w:tr w:rsidR="003771A3" w:rsidRPr="00805F7B" w14:paraId="718737D9" w14:textId="77777777" w:rsidTr="00AE31E9">
        <w:tc>
          <w:tcPr>
            <w:tcW w:w="3690" w:type="dxa"/>
            <w:tcBorders>
              <w:top w:val="single" w:sz="6" w:space="0" w:color="auto"/>
              <w:bottom w:val="single" w:sz="6" w:space="0" w:color="auto"/>
            </w:tcBorders>
            <w:shd w:val="clear" w:color="auto" w:fill="67AE3C"/>
            <w:vAlign w:val="center"/>
          </w:tcPr>
          <w:p w14:paraId="2F925819" w14:textId="25BD6B09" w:rsidR="003771A3" w:rsidRPr="00805F7B" w:rsidRDefault="00B06BB7" w:rsidP="00D75084">
            <w:pPr>
              <w:jc w:val="center"/>
              <w:rPr>
                <w:rFonts w:ascii="Cambria" w:hAnsi="Cambria"/>
                <w:b/>
                <w:bCs/>
                <w:color w:val="FFFFFF" w:themeColor="background1"/>
                <w:sz w:val="20"/>
                <w:szCs w:val="20"/>
              </w:rPr>
            </w:pPr>
            <w:r w:rsidRPr="00805F7B">
              <w:rPr>
                <w:rFonts w:ascii="Cambria" w:hAnsi="Cambria"/>
                <w:b/>
                <w:bCs/>
                <w:color w:val="FFFFFF" w:themeColor="background1"/>
                <w:sz w:val="20"/>
                <w:szCs w:val="20"/>
              </w:rPr>
              <w:t>Notification</w:t>
            </w:r>
            <w:r w:rsidR="003771A3" w:rsidRPr="00805F7B">
              <w:rPr>
                <w:rFonts w:ascii="Cambria" w:hAnsi="Cambria"/>
                <w:b/>
                <w:bCs/>
                <w:color w:val="FFFFFF" w:themeColor="background1"/>
                <w:sz w:val="20"/>
                <w:szCs w:val="20"/>
              </w:rPr>
              <w:t xml:space="preserve"> of the possible archiving of the petition:</w:t>
            </w:r>
          </w:p>
        </w:tc>
        <w:tc>
          <w:tcPr>
            <w:tcW w:w="5557" w:type="dxa"/>
            <w:vAlign w:val="center"/>
          </w:tcPr>
          <w:p w14:paraId="1C4A82C3" w14:textId="4C33B7E0" w:rsidR="003771A3" w:rsidRPr="00805F7B" w:rsidRDefault="00805F7B" w:rsidP="009163FC">
            <w:pPr>
              <w:jc w:val="both"/>
              <w:rPr>
                <w:rFonts w:ascii="Cambria" w:hAnsi="Cambria"/>
                <w:bCs/>
                <w:sz w:val="20"/>
                <w:szCs w:val="20"/>
              </w:rPr>
            </w:pPr>
            <w:r w:rsidRPr="00AE0E7F">
              <w:rPr>
                <w:rFonts w:ascii="Cambria" w:hAnsi="Cambria"/>
                <w:bCs/>
                <w:sz w:val="20"/>
                <w:szCs w:val="20"/>
              </w:rPr>
              <w:t>November 9, 2021</w:t>
            </w:r>
          </w:p>
        </w:tc>
      </w:tr>
      <w:tr w:rsidR="003771A3" w:rsidRPr="00805F7B" w14:paraId="09808A81" w14:textId="77777777" w:rsidTr="00AE31E9">
        <w:tc>
          <w:tcPr>
            <w:tcW w:w="3690" w:type="dxa"/>
            <w:tcBorders>
              <w:top w:val="single" w:sz="6" w:space="0" w:color="auto"/>
              <w:bottom w:val="single" w:sz="6" w:space="0" w:color="auto"/>
            </w:tcBorders>
            <w:shd w:val="clear" w:color="auto" w:fill="67AE3C"/>
            <w:vAlign w:val="center"/>
          </w:tcPr>
          <w:p w14:paraId="49BCEA0B" w14:textId="18455F02" w:rsidR="003771A3" w:rsidRPr="00805F7B" w:rsidRDefault="00B06BB7" w:rsidP="00B06BB7">
            <w:pPr>
              <w:jc w:val="center"/>
              <w:rPr>
                <w:rFonts w:ascii="Cambria" w:hAnsi="Cambria"/>
                <w:b/>
                <w:bCs/>
                <w:color w:val="FFFFFF" w:themeColor="background1"/>
                <w:sz w:val="20"/>
                <w:szCs w:val="20"/>
              </w:rPr>
            </w:pPr>
            <w:r w:rsidRPr="00805F7B">
              <w:rPr>
                <w:rFonts w:ascii="Cambria" w:hAnsi="Cambria"/>
                <w:b/>
                <w:bCs/>
                <w:color w:val="FFFFFF" w:themeColor="background1"/>
                <w:sz w:val="20"/>
                <w:szCs w:val="20"/>
              </w:rPr>
              <w:t>P</w:t>
            </w:r>
            <w:r w:rsidR="003771A3" w:rsidRPr="00805F7B">
              <w:rPr>
                <w:rFonts w:ascii="Cambria" w:hAnsi="Cambria"/>
                <w:b/>
                <w:bCs/>
                <w:color w:val="FFFFFF" w:themeColor="background1"/>
                <w:sz w:val="20"/>
                <w:szCs w:val="20"/>
              </w:rPr>
              <w:t>etitioner</w:t>
            </w:r>
            <w:r w:rsidRPr="00805F7B">
              <w:rPr>
                <w:rFonts w:ascii="Cambria" w:hAnsi="Cambria"/>
                <w:b/>
                <w:bCs/>
                <w:color w:val="FFFFFF" w:themeColor="background1"/>
                <w:sz w:val="20"/>
                <w:szCs w:val="20"/>
              </w:rPr>
              <w:t>’s</w:t>
            </w:r>
            <w:r w:rsidR="003771A3" w:rsidRPr="00805F7B">
              <w:rPr>
                <w:rFonts w:ascii="Cambria" w:hAnsi="Cambria"/>
                <w:b/>
                <w:bCs/>
                <w:color w:val="FFFFFF" w:themeColor="background1"/>
                <w:sz w:val="20"/>
                <w:szCs w:val="20"/>
              </w:rPr>
              <w:t xml:space="preserve"> respon</w:t>
            </w:r>
            <w:r w:rsidRPr="00805F7B">
              <w:rPr>
                <w:rFonts w:ascii="Cambria" w:hAnsi="Cambria"/>
                <w:b/>
                <w:bCs/>
                <w:color w:val="FFFFFF" w:themeColor="background1"/>
                <w:sz w:val="20"/>
                <w:szCs w:val="20"/>
              </w:rPr>
              <w:t>se</w:t>
            </w:r>
            <w:r w:rsidR="003771A3" w:rsidRPr="00805F7B">
              <w:rPr>
                <w:rFonts w:ascii="Cambria" w:hAnsi="Cambria"/>
                <w:b/>
                <w:bCs/>
                <w:color w:val="FFFFFF" w:themeColor="background1"/>
                <w:sz w:val="20"/>
                <w:szCs w:val="20"/>
              </w:rPr>
              <w:t xml:space="preserve"> to the notification regarding the possible archiving of the petition:</w:t>
            </w:r>
          </w:p>
        </w:tc>
        <w:tc>
          <w:tcPr>
            <w:tcW w:w="5557" w:type="dxa"/>
            <w:vAlign w:val="center"/>
          </w:tcPr>
          <w:p w14:paraId="6F6B7BFD" w14:textId="75D0AD47" w:rsidR="003771A3" w:rsidRPr="00805F7B" w:rsidRDefault="00805F7B" w:rsidP="009163FC">
            <w:pPr>
              <w:jc w:val="both"/>
              <w:rPr>
                <w:rFonts w:ascii="Cambria" w:hAnsi="Cambria"/>
                <w:bCs/>
                <w:sz w:val="20"/>
                <w:szCs w:val="20"/>
              </w:rPr>
            </w:pPr>
            <w:r w:rsidRPr="00AE0E7F">
              <w:rPr>
                <w:rFonts w:ascii="Cambria" w:hAnsi="Cambria"/>
                <w:bCs/>
                <w:sz w:val="20"/>
                <w:szCs w:val="20"/>
              </w:rPr>
              <w:t>November 10, 2021</w:t>
            </w:r>
          </w:p>
        </w:tc>
      </w:tr>
    </w:tbl>
    <w:p w14:paraId="7F88B361" w14:textId="77777777" w:rsidR="00F621C3" w:rsidRPr="00805F7B" w:rsidRDefault="00F621C3" w:rsidP="00F621C3">
      <w:pPr>
        <w:spacing w:before="240" w:after="240"/>
        <w:ind w:firstLine="720"/>
        <w:jc w:val="both"/>
        <w:rPr>
          <w:rFonts w:asciiTheme="majorHAnsi" w:hAnsiTheme="majorHAnsi"/>
          <w:b/>
          <w:bCs/>
          <w:sz w:val="20"/>
          <w:szCs w:val="20"/>
        </w:rPr>
      </w:pPr>
      <w:r w:rsidRPr="00805F7B">
        <w:rPr>
          <w:rFonts w:asciiTheme="majorHAnsi" w:hAnsiTheme="majorHAnsi"/>
          <w:b/>
          <w:bCs/>
          <w:sz w:val="20"/>
          <w:szCs w:val="20"/>
        </w:rPr>
        <w:t xml:space="preserve">III. </w:t>
      </w:r>
      <w:r w:rsidRPr="00805F7B">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5"/>
        <w:gridCol w:w="5587"/>
      </w:tblGrid>
      <w:tr w:rsidR="00805F7B" w:rsidRPr="00805F7B" w14:paraId="2F81CC8B" w14:textId="77777777" w:rsidTr="00805F7B">
        <w:trPr>
          <w:cantSplit/>
        </w:trPr>
        <w:tc>
          <w:tcPr>
            <w:tcW w:w="3655" w:type="dxa"/>
            <w:tcBorders>
              <w:top w:val="single" w:sz="4" w:space="0" w:color="auto"/>
              <w:bottom w:val="single" w:sz="6" w:space="0" w:color="auto"/>
            </w:tcBorders>
            <w:shd w:val="clear" w:color="auto" w:fill="67AE3C"/>
            <w:vAlign w:val="center"/>
          </w:tcPr>
          <w:p w14:paraId="3A568008" w14:textId="77777777" w:rsidR="00805F7B" w:rsidRPr="00805F7B" w:rsidRDefault="00805F7B" w:rsidP="00805F7B">
            <w:pPr>
              <w:jc w:val="center"/>
              <w:rPr>
                <w:rFonts w:ascii="Cambria" w:hAnsi="Cambria"/>
                <w:b/>
                <w:bCs/>
                <w:i/>
                <w:color w:val="FFFFFF" w:themeColor="background1"/>
                <w:sz w:val="20"/>
                <w:szCs w:val="20"/>
              </w:rPr>
            </w:pPr>
            <w:r w:rsidRPr="00805F7B">
              <w:rPr>
                <w:rFonts w:ascii="Cambria" w:hAnsi="Cambria"/>
                <w:b/>
                <w:bCs/>
                <w:color w:val="FFFFFF" w:themeColor="background1"/>
                <w:sz w:val="20"/>
                <w:szCs w:val="20"/>
              </w:rPr>
              <w:t>Competence</w:t>
            </w:r>
            <w:r w:rsidRPr="00805F7B">
              <w:rPr>
                <w:rFonts w:ascii="Cambria" w:hAnsi="Cambria"/>
                <w:b/>
                <w:bCs/>
                <w:i/>
                <w:color w:val="FFFFFF" w:themeColor="background1"/>
                <w:sz w:val="20"/>
                <w:szCs w:val="20"/>
              </w:rPr>
              <w:t xml:space="preserve"> Ratione personae:</w:t>
            </w:r>
          </w:p>
        </w:tc>
        <w:tc>
          <w:tcPr>
            <w:tcW w:w="5587" w:type="dxa"/>
            <w:vAlign w:val="center"/>
          </w:tcPr>
          <w:p w14:paraId="237A8D0C" w14:textId="4F847CDC" w:rsidR="00805F7B" w:rsidRPr="00805F7B" w:rsidRDefault="00805F7B" w:rsidP="00805F7B">
            <w:pPr>
              <w:rPr>
                <w:rFonts w:asciiTheme="majorHAnsi" w:hAnsiTheme="majorHAnsi"/>
                <w:bCs/>
                <w:sz w:val="20"/>
                <w:szCs w:val="20"/>
              </w:rPr>
            </w:pPr>
            <w:r w:rsidRPr="00AE0E7F">
              <w:rPr>
                <w:rFonts w:ascii="Cambria" w:hAnsi="Cambria"/>
                <w:bCs/>
                <w:sz w:val="20"/>
                <w:szCs w:val="20"/>
              </w:rPr>
              <w:t>Yes</w:t>
            </w:r>
          </w:p>
        </w:tc>
      </w:tr>
      <w:tr w:rsidR="00805F7B" w:rsidRPr="00805F7B" w14:paraId="5FE56D1B" w14:textId="77777777" w:rsidTr="00805F7B">
        <w:trPr>
          <w:cantSplit/>
        </w:trPr>
        <w:tc>
          <w:tcPr>
            <w:tcW w:w="3655" w:type="dxa"/>
            <w:tcBorders>
              <w:top w:val="single" w:sz="6" w:space="0" w:color="auto"/>
              <w:bottom w:val="single" w:sz="6" w:space="0" w:color="auto"/>
            </w:tcBorders>
            <w:shd w:val="clear" w:color="auto" w:fill="67AE3C"/>
            <w:vAlign w:val="center"/>
          </w:tcPr>
          <w:p w14:paraId="2190B967" w14:textId="77777777" w:rsidR="00805F7B" w:rsidRPr="00805F7B" w:rsidRDefault="00805F7B" w:rsidP="00805F7B">
            <w:pPr>
              <w:jc w:val="center"/>
              <w:rPr>
                <w:rFonts w:ascii="Cambria" w:hAnsi="Cambria"/>
                <w:b/>
                <w:bCs/>
                <w:color w:val="FFFFFF" w:themeColor="background1"/>
                <w:sz w:val="20"/>
                <w:szCs w:val="20"/>
              </w:rPr>
            </w:pPr>
            <w:r w:rsidRPr="00805F7B">
              <w:rPr>
                <w:rFonts w:ascii="Cambria" w:hAnsi="Cambria"/>
                <w:b/>
                <w:bCs/>
                <w:color w:val="FFFFFF" w:themeColor="background1"/>
                <w:sz w:val="20"/>
                <w:szCs w:val="20"/>
              </w:rPr>
              <w:t>Competence</w:t>
            </w:r>
            <w:r w:rsidRPr="00805F7B">
              <w:rPr>
                <w:rFonts w:ascii="Cambria" w:hAnsi="Cambria"/>
                <w:b/>
                <w:bCs/>
                <w:i/>
                <w:color w:val="FFFFFF" w:themeColor="background1"/>
                <w:sz w:val="20"/>
                <w:szCs w:val="20"/>
              </w:rPr>
              <w:t xml:space="preserve"> Ratione loci</w:t>
            </w:r>
            <w:r w:rsidRPr="00805F7B">
              <w:rPr>
                <w:rFonts w:ascii="Cambria" w:hAnsi="Cambria"/>
                <w:b/>
                <w:bCs/>
                <w:color w:val="FFFFFF" w:themeColor="background1"/>
                <w:sz w:val="20"/>
                <w:szCs w:val="20"/>
              </w:rPr>
              <w:t>:</w:t>
            </w:r>
          </w:p>
        </w:tc>
        <w:tc>
          <w:tcPr>
            <w:tcW w:w="5587" w:type="dxa"/>
            <w:vAlign w:val="center"/>
          </w:tcPr>
          <w:p w14:paraId="48257424" w14:textId="28B6DFA3" w:rsidR="00805F7B" w:rsidRPr="00805F7B" w:rsidRDefault="00805F7B" w:rsidP="00805F7B">
            <w:pPr>
              <w:rPr>
                <w:rFonts w:asciiTheme="majorHAnsi" w:hAnsiTheme="majorHAnsi"/>
                <w:bCs/>
                <w:sz w:val="20"/>
                <w:szCs w:val="20"/>
              </w:rPr>
            </w:pPr>
            <w:r w:rsidRPr="00AE0E7F">
              <w:rPr>
                <w:rFonts w:ascii="Cambria" w:hAnsi="Cambria"/>
                <w:bCs/>
                <w:sz w:val="20"/>
                <w:szCs w:val="20"/>
              </w:rPr>
              <w:t>Yes</w:t>
            </w:r>
          </w:p>
        </w:tc>
      </w:tr>
      <w:tr w:rsidR="00805F7B" w:rsidRPr="00805F7B" w14:paraId="372B5DD8" w14:textId="77777777" w:rsidTr="00805F7B">
        <w:trPr>
          <w:cantSplit/>
        </w:trPr>
        <w:tc>
          <w:tcPr>
            <w:tcW w:w="3655" w:type="dxa"/>
            <w:tcBorders>
              <w:top w:val="single" w:sz="6" w:space="0" w:color="auto"/>
              <w:bottom w:val="single" w:sz="6" w:space="0" w:color="auto"/>
            </w:tcBorders>
            <w:shd w:val="clear" w:color="auto" w:fill="67AE3C"/>
            <w:vAlign w:val="center"/>
          </w:tcPr>
          <w:p w14:paraId="7F979173" w14:textId="77777777" w:rsidR="00805F7B" w:rsidRPr="00805F7B" w:rsidRDefault="00805F7B" w:rsidP="00805F7B">
            <w:pPr>
              <w:jc w:val="center"/>
              <w:rPr>
                <w:rFonts w:ascii="Cambria" w:hAnsi="Cambria"/>
                <w:b/>
                <w:bCs/>
                <w:color w:val="FFFFFF" w:themeColor="background1"/>
                <w:sz w:val="20"/>
                <w:szCs w:val="20"/>
              </w:rPr>
            </w:pPr>
            <w:r w:rsidRPr="00805F7B">
              <w:rPr>
                <w:rFonts w:ascii="Cambria" w:hAnsi="Cambria"/>
                <w:b/>
                <w:bCs/>
                <w:color w:val="FFFFFF" w:themeColor="background1"/>
                <w:sz w:val="20"/>
                <w:szCs w:val="20"/>
              </w:rPr>
              <w:t>Competence</w:t>
            </w:r>
            <w:r w:rsidRPr="00805F7B">
              <w:rPr>
                <w:rFonts w:ascii="Cambria" w:hAnsi="Cambria"/>
                <w:b/>
                <w:bCs/>
                <w:i/>
                <w:color w:val="FFFFFF" w:themeColor="background1"/>
                <w:sz w:val="20"/>
                <w:szCs w:val="20"/>
              </w:rPr>
              <w:t xml:space="preserve"> Ratione temporis</w:t>
            </w:r>
            <w:r w:rsidRPr="00805F7B">
              <w:rPr>
                <w:rFonts w:ascii="Cambria" w:hAnsi="Cambria"/>
                <w:b/>
                <w:bCs/>
                <w:color w:val="FFFFFF" w:themeColor="background1"/>
                <w:sz w:val="20"/>
                <w:szCs w:val="20"/>
              </w:rPr>
              <w:t>:</w:t>
            </w:r>
          </w:p>
        </w:tc>
        <w:tc>
          <w:tcPr>
            <w:tcW w:w="5587" w:type="dxa"/>
            <w:vAlign w:val="center"/>
          </w:tcPr>
          <w:p w14:paraId="74B3F783" w14:textId="0AAE3048" w:rsidR="00805F7B" w:rsidRPr="00805F7B" w:rsidRDefault="00805F7B" w:rsidP="00805F7B">
            <w:pPr>
              <w:rPr>
                <w:rFonts w:asciiTheme="majorHAnsi" w:hAnsiTheme="majorHAnsi"/>
                <w:bCs/>
                <w:sz w:val="20"/>
                <w:szCs w:val="20"/>
              </w:rPr>
            </w:pPr>
            <w:r w:rsidRPr="00AE0E7F">
              <w:rPr>
                <w:rFonts w:ascii="Cambria" w:hAnsi="Cambria"/>
                <w:bCs/>
                <w:sz w:val="20"/>
                <w:szCs w:val="20"/>
              </w:rPr>
              <w:t>Yes</w:t>
            </w:r>
          </w:p>
        </w:tc>
      </w:tr>
      <w:tr w:rsidR="00F621C3" w:rsidRPr="00805F7B" w14:paraId="6648704B" w14:textId="77777777" w:rsidTr="00805F7B">
        <w:trPr>
          <w:cantSplit/>
        </w:trPr>
        <w:tc>
          <w:tcPr>
            <w:tcW w:w="3655" w:type="dxa"/>
            <w:tcBorders>
              <w:top w:val="single" w:sz="6" w:space="0" w:color="auto"/>
              <w:bottom w:val="single" w:sz="6" w:space="0" w:color="auto"/>
            </w:tcBorders>
            <w:shd w:val="clear" w:color="auto" w:fill="67AE3C"/>
            <w:vAlign w:val="center"/>
          </w:tcPr>
          <w:p w14:paraId="15BBE7AF" w14:textId="77777777" w:rsidR="00F621C3" w:rsidRPr="00805F7B" w:rsidRDefault="00F621C3" w:rsidP="009163FC">
            <w:pPr>
              <w:jc w:val="center"/>
              <w:rPr>
                <w:rFonts w:ascii="Cambria" w:hAnsi="Cambria"/>
                <w:b/>
                <w:bCs/>
                <w:color w:val="FFFFFF" w:themeColor="background1"/>
                <w:sz w:val="20"/>
                <w:szCs w:val="20"/>
              </w:rPr>
            </w:pPr>
            <w:r w:rsidRPr="00805F7B">
              <w:rPr>
                <w:rFonts w:ascii="Cambria" w:hAnsi="Cambria"/>
                <w:b/>
                <w:bCs/>
                <w:color w:val="FFFFFF" w:themeColor="background1"/>
                <w:sz w:val="20"/>
                <w:szCs w:val="20"/>
              </w:rPr>
              <w:t>Competence</w:t>
            </w:r>
            <w:r w:rsidRPr="00805F7B">
              <w:rPr>
                <w:rFonts w:ascii="Cambria" w:hAnsi="Cambria"/>
                <w:b/>
                <w:bCs/>
                <w:i/>
                <w:color w:val="FFFFFF" w:themeColor="background1"/>
                <w:sz w:val="20"/>
                <w:szCs w:val="20"/>
              </w:rPr>
              <w:t xml:space="preserve"> Ratione materiae</w:t>
            </w:r>
            <w:r w:rsidRPr="00805F7B">
              <w:rPr>
                <w:rFonts w:ascii="Cambria" w:hAnsi="Cambria"/>
                <w:b/>
                <w:bCs/>
                <w:color w:val="FFFFFF" w:themeColor="background1"/>
                <w:sz w:val="20"/>
                <w:szCs w:val="20"/>
              </w:rPr>
              <w:t>:</w:t>
            </w:r>
          </w:p>
        </w:tc>
        <w:tc>
          <w:tcPr>
            <w:tcW w:w="5587" w:type="dxa"/>
            <w:vAlign w:val="center"/>
          </w:tcPr>
          <w:p w14:paraId="64B3F199" w14:textId="3D2CBD7A" w:rsidR="00F621C3" w:rsidRPr="00805F7B" w:rsidRDefault="00805F7B" w:rsidP="009163FC">
            <w:pPr>
              <w:jc w:val="both"/>
              <w:rPr>
                <w:rFonts w:asciiTheme="majorHAnsi" w:hAnsiTheme="majorHAnsi"/>
                <w:bCs/>
                <w:sz w:val="20"/>
                <w:szCs w:val="20"/>
              </w:rPr>
            </w:pPr>
            <w:r w:rsidRPr="00AE0E7F">
              <w:rPr>
                <w:rFonts w:ascii="Cambria" w:hAnsi="Cambria"/>
                <w:bCs/>
                <w:sz w:val="20"/>
                <w:szCs w:val="20"/>
              </w:rPr>
              <w:t>Yes, American Convention (deposit of the instrument of ratification on September 5, 1984)</w:t>
            </w:r>
          </w:p>
        </w:tc>
      </w:tr>
    </w:tbl>
    <w:p w14:paraId="0408D4CD" w14:textId="54A61356" w:rsidR="00F621C3" w:rsidRPr="00805F7B" w:rsidRDefault="00F621C3" w:rsidP="00F621C3">
      <w:pPr>
        <w:spacing w:before="240" w:after="240"/>
        <w:ind w:firstLine="720"/>
        <w:jc w:val="both"/>
        <w:rPr>
          <w:rFonts w:asciiTheme="majorHAnsi" w:hAnsiTheme="majorHAnsi"/>
          <w:b/>
          <w:bCs/>
          <w:sz w:val="20"/>
          <w:szCs w:val="20"/>
        </w:rPr>
      </w:pPr>
      <w:r w:rsidRPr="00805F7B">
        <w:rPr>
          <w:rFonts w:asciiTheme="majorHAnsi" w:hAnsiTheme="majorHAnsi"/>
          <w:b/>
          <w:bCs/>
          <w:sz w:val="20"/>
          <w:szCs w:val="20"/>
        </w:rPr>
        <w:t xml:space="preserve">IV. </w:t>
      </w:r>
      <w:r w:rsidRPr="00805F7B">
        <w:rPr>
          <w:rFonts w:asciiTheme="majorHAnsi" w:hAnsiTheme="majorHAnsi"/>
          <w:b/>
          <w:bCs/>
          <w:sz w:val="20"/>
          <w:szCs w:val="20"/>
        </w:rPr>
        <w:tab/>
        <w:t xml:space="preserve">DUPLICATION OF PROCEDURES AND INTERNATIONAL </w:t>
      </w:r>
      <w:r w:rsidRPr="00805F7B">
        <w:rPr>
          <w:rFonts w:asciiTheme="majorHAnsi" w:hAnsiTheme="majorHAnsi"/>
          <w:b/>
          <w:bCs/>
          <w:i/>
          <w:sz w:val="20"/>
          <w:szCs w:val="20"/>
        </w:rPr>
        <w:t>RES JUDICATA</w:t>
      </w:r>
      <w:r w:rsidRPr="00805F7B">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3"/>
        <w:gridCol w:w="5589"/>
      </w:tblGrid>
      <w:tr w:rsidR="00F621C3" w:rsidRPr="00805F7B"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805F7B" w:rsidRDefault="00F621C3" w:rsidP="009163FC">
            <w:pPr>
              <w:jc w:val="center"/>
              <w:rPr>
                <w:rFonts w:ascii="Cambria" w:hAnsi="Cambria"/>
                <w:b/>
                <w:bCs/>
                <w:color w:val="FFFFFF" w:themeColor="background1"/>
                <w:sz w:val="20"/>
                <w:szCs w:val="20"/>
              </w:rPr>
            </w:pPr>
            <w:r w:rsidRPr="00805F7B">
              <w:rPr>
                <w:rFonts w:ascii="Cambria" w:hAnsi="Cambria"/>
                <w:b/>
                <w:bCs/>
                <w:color w:val="FFFFFF" w:themeColor="background1"/>
                <w:sz w:val="20"/>
                <w:szCs w:val="20"/>
              </w:rPr>
              <w:t xml:space="preserve">Duplication of procedures and International </w:t>
            </w:r>
            <w:r w:rsidRPr="00805F7B">
              <w:rPr>
                <w:rFonts w:ascii="Cambria" w:hAnsi="Cambria"/>
                <w:b/>
                <w:bCs/>
                <w:i/>
                <w:color w:val="FFFFFF" w:themeColor="background1"/>
                <w:sz w:val="20"/>
                <w:szCs w:val="20"/>
              </w:rPr>
              <w:t>res judicata</w:t>
            </w:r>
            <w:r w:rsidRPr="00805F7B">
              <w:rPr>
                <w:rFonts w:ascii="Cambria" w:hAnsi="Cambria"/>
                <w:b/>
                <w:bCs/>
                <w:color w:val="FFFFFF" w:themeColor="background1"/>
                <w:sz w:val="20"/>
                <w:szCs w:val="20"/>
              </w:rPr>
              <w:t>:</w:t>
            </w:r>
          </w:p>
        </w:tc>
        <w:tc>
          <w:tcPr>
            <w:tcW w:w="5670" w:type="dxa"/>
            <w:vAlign w:val="center"/>
          </w:tcPr>
          <w:p w14:paraId="4773CD23" w14:textId="7984D0CF" w:rsidR="00F621C3" w:rsidRPr="00805F7B" w:rsidRDefault="00805F7B" w:rsidP="009163FC">
            <w:pPr>
              <w:jc w:val="both"/>
              <w:rPr>
                <w:rFonts w:ascii="Cambria" w:hAnsi="Cambria"/>
                <w:bCs/>
                <w:sz w:val="20"/>
                <w:szCs w:val="20"/>
              </w:rPr>
            </w:pPr>
            <w:r>
              <w:rPr>
                <w:rFonts w:ascii="Cambria" w:hAnsi="Cambria"/>
                <w:bCs/>
                <w:sz w:val="20"/>
                <w:szCs w:val="20"/>
              </w:rPr>
              <w:t>No</w:t>
            </w:r>
          </w:p>
        </w:tc>
      </w:tr>
      <w:tr w:rsidR="00F621C3" w:rsidRPr="00805F7B"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805F7B" w:rsidRDefault="00F621C3" w:rsidP="009163FC">
            <w:pPr>
              <w:jc w:val="center"/>
              <w:rPr>
                <w:rFonts w:ascii="Cambria" w:hAnsi="Cambria"/>
                <w:b/>
                <w:bCs/>
                <w:i/>
                <w:color w:val="FFFFFF" w:themeColor="background1"/>
                <w:sz w:val="20"/>
                <w:szCs w:val="20"/>
              </w:rPr>
            </w:pPr>
            <w:r w:rsidRPr="00805F7B">
              <w:rPr>
                <w:rFonts w:ascii="Cambria" w:hAnsi="Cambria"/>
                <w:b/>
                <w:bCs/>
                <w:color w:val="FFFFFF" w:themeColor="background1"/>
                <w:sz w:val="20"/>
                <w:szCs w:val="20"/>
              </w:rPr>
              <w:t>Rights declared admissible</w:t>
            </w:r>
          </w:p>
        </w:tc>
        <w:tc>
          <w:tcPr>
            <w:tcW w:w="5670" w:type="dxa"/>
            <w:vAlign w:val="center"/>
          </w:tcPr>
          <w:p w14:paraId="33BE4040" w14:textId="36AFFA2E" w:rsidR="00F621C3" w:rsidRPr="00805F7B" w:rsidRDefault="00805F7B" w:rsidP="009163FC">
            <w:pPr>
              <w:jc w:val="both"/>
              <w:rPr>
                <w:rFonts w:ascii="Cambria" w:hAnsi="Cambria"/>
                <w:bCs/>
                <w:sz w:val="20"/>
                <w:szCs w:val="20"/>
              </w:rPr>
            </w:pPr>
            <w:r>
              <w:rPr>
                <w:rFonts w:ascii="Cambria" w:hAnsi="Cambria"/>
                <w:bCs/>
                <w:sz w:val="20"/>
                <w:szCs w:val="20"/>
              </w:rPr>
              <w:t>None</w:t>
            </w:r>
          </w:p>
        </w:tc>
      </w:tr>
      <w:tr w:rsidR="00F621C3" w:rsidRPr="00805F7B"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805F7B" w:rsidRDefault="00F621C3" w:rsidP="009163FC">
            <w:pPr>
              <w:jc w:val="center"/>
              <w:rPr>
                <w:rFonts w:ascii="Cambria" w:hAnsi="Cambria"/>
                <w:b/>
                <w:bCs/>
                <w:color w:val="FFFFFF" w:themeColor="background1"/>
                <w:sz w:val="20"/>
                <w:szCs w:val="20"/>
              </w:rPr>
            </w:pPr>
            <w:r w:rsidRPr="00805F7B">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32DC56B" w14:textId="3FA7A10A" w:rsidR="00F621C3" w:rsidRPr="00805F7B" w:rsidRDefault="00805F7B" w:rsidP="009163FC">
            <w:pPr>
              <w:rPr>
                <w:rFonts w:ascii="Cambria" w:hAnsi="Cambria"/>
                <w:bCs/>
                <w:sz w:val="20"/>
                <w:szCs w:val="20"/>
              </w:rPr>
            </w:pPr>
            <w:r>
              <w:rPr>
                <w:rFonts w:ascii="Cambria" w:hAnsi="Cambria"/>
                <w:bCs/>
                <w:sz w:val="20"/>
                <w:szCs w:val="20"/>
              </w:rPr>
              <w:t>Yes, under the terms of Section VI</w:t>
            </w:r>
          </w:p>
        </w:tc>
      </w:tr>
      <w:tr w:rsidR="00F621C3" w:rsidRPr="00805F7B"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805F7B" w:rsidRDefault="00F621C3" w:rsidP="009163FC">
            <w:pPr>
              <w:jc w:val="center"/>
              <w:rPr>
                <w:rFonts w:ascii="Cambria" w:hAnsi="Cambria"/>
                <w:b/>
                <w:bCs/>
                <w:color w:val="FFFFFF" w:themeColor="background1"/>
                <w:sz w:val="20"/>
                <w:szCs w:val="20"/>
              </w:rPr>
            </w:pPr>
            <w:r w:rsidRPr="00805F7B">
              <w:rPr>
                <w:rFonts w:ascii="Cambria" w:hAnsi="Cambria"/>
                <w:b/>
                <w:bCs/>
                <w:color w:val="FFFFFF" w:themeColor="background1"/>
                <w:sz w:val="20"/>
                <w:szCs w:val="20"/>
              </w:rPr>
              <w:t>Timeliness of the petition:</w:t>
            </w:r>
          </w:p>
        </w:tc>
        <w:tc>
          <w:tcPr>
            <w:tcW w:w="5670" w:type="dxa"/>
            <w:vAlign w:val="center"/>
          </w:tcPr>
          <w:p w14:paraId="6A26CCE9" w14:textId="41785026" w:rsidR="00F621C3" w:rsidRPr="00CD7F0F" w:rsidRDefault="00805F7B" w:rsidP="009163FC">
            <w:pPr>
              <w:rPr>
                <w:rFonts w:ascii="Cambria" w:hAnsi="Cambria"/>
                <w:bCs/>
                <w:sz w:val="20"/>
                <w:szCs w:val="20"/>
              </w:rPr>
            </w:pPr>
            <w:r>
              <w:rPr>
                <w:rFonts w:ascii="Cambria" w:hAnsi="Cambria"/>
                <w:bCs/>
                <w:sz w:val="20"/>
                <w:szCs w:val="20"/>
              </w:rPr>
              <w:t>Yes, under the terms of Section VI</w:t>
            </w:r>
          </w:p>
        </w:tc>
      </w:tr>
    </w:tbl>
    <w:p w14:paraId="030F3F08" w14:textId="77777777" w:rsidR="00210F4B" w:rsidRPr="00805F7B" w:rsidRDefault="00210F4B" w:rsidP="00F621C3">
      <w:pPr>
        <w:spacing w:before="240" w:after="240"/>
        <w:ind w:firstLine="720"/>
        <w:jc w:val="both"/>
        <w:rPr>
          <w:rFonts w:asciiTheme="majorHAnsi" w:hAnsiTheme="majorHAnsi"/>
          <w:b/>
          <w:sz w:val="20"/>
          <w:szCs w:val="20"/>
        </w:rPr>
      </w:pPr>
    </w:p>
    <w:p w14:paraId="54172C4F" w14:textId="77777777" w:rsidR="00B06BB7" w:rsidRPr="00805F7B" w:rsidRDefault="00B06BB7">
      <w:pPr>
        <w:rPr>
          <w:rFonts w:asciiTheme="majorHAnsi" w:hAnsiTheme="majorHAnsi"/>
          <w:b/>
          <w:sz w:val="20"/>
          <w:szCs w:val="20"/>
        </w:rPr>
      </w:pPr>
      <w:r w:rsidRPr="00805F7B">
        <w:rPr>
          <w:rFonts w:asciiTheme="majorHAnsi" w:hAnsiTheme="majorHAnsi"/>
          <w:b/>
          <w:sz w:val="20"/>
          <w:szCs w:val="20"/>
        </w:rPr>
        <w:br w:type="page"/>
      </w:r>
    </w:p>
    <w:p w14:paraId="629E2DE8" w14:textId="62D32F02" w:rsidR="00F621C3" w:rsidRPr="00805F7B" w:rsidRDefault="00F621C3" w:rsidP="00F621C3">
      <w:pPr>
        <w:spacing w:before="240" w:after="240"/>
        <w:ind w:firstLine="720"/>
        <w:jc w:val="both"/>
        <w:rPr>
          <w:rFonts w:asciiTheme="majorHAnsi" w:hAnsiTheme="majorHAnsi"/>
          <w:b/>
          <w:sz w:val="20"/>
          <w:szCs w:val="20"/>
        </w:rPr>
      </w:pPr>
      <w:r w:rsidRPr="00805F7B">
        <w:rPr>
          <w:rFonts w:asciiTheme="majorHAnsi" w:hAnsiTheme="majorHAnsi"/>
          <w:b/>
          <w:sz w:val="20"/>
          <w:szCs w:val="20"/>
        </w:rPr>
        <w:lastRenderedPageBreak/>
        <w:t xml:space="preserve">V. </w:t>
      </w:r>
      <w:r w:rsidRPr="00805F7B">
        <w:rPr>
          <w:rFonts w:asciiTheme="majorHAnsi" w:hAnsiTheme="majorHAnsi"/>
          <w:b/>
          <w:sz w:val="20"/>
          <w:szCs w:val="20"/>
        </w:rPr>
        <w:tab/>
        <w:t xml:space="preserve">FACTS </w:t>
      </w:r>
      <w:r w:rsidR="005816E5" w:rsidRPr="00805F7B">
        <w:rPr>
          <w:rFonts w:asciiTheme="majorHAnsi" w:hAnsiTheme="majorHAnsi"/>
          <w:b/>
          <w:sz w:val="20"/>
          <w:szCs w:val="20"/>
        </w:rPr>
        <w:t>ALLEGED</w:t>
      </w:r>
    </w:p>
    <w:p w14:paraId="0D3586A6" w14:textId="77777777" w:rsidR="003542D4" w:rsidRPr="000755C3" w:rsidRDefault="006318B2" w:rsidP="003542D4">
      <w:pPr>
        <w:pStyle w:val="ListParagraph"/>
        <w:spacing w:before="240" w:after="240"/>
        <w:ind w:left="709"/>
        <w:jc w:val="both"/>
        <w:rPr>
          <w:rFonts w:asciiTheme="majorHAnsi" w:hAnsiTheme="majorHAnsi"/>
          <w:b/>
          <w:sz w:val="20"/>
          <w:szCs w:val="20"/>
        </w:rPr>
      </w:pPr>
      <w:r w:rsidRPr="00805F7B">
        <w:rPr>
          <w:sz w:val="20"/>
          <w:szCs w:val="20"/>
        </w:rPr>
        <w:t xml:space="preserve"> </w:t>
      </w:r>
      <w:r w:rsidR="003542D4" w:rsidRPr="00AE0E7F">
        <w:rPr>
          <w:rFonts w:asciiTheme="majorHAnsi" w:hAnsiTheme="majorHAnsi"/>
          <w:b/>
          <w:sz w:val="20"/>
          <w:szCs w:val="20"/>
        </w:rPr>
        <w:t>The petitioner</w:t>
      </w:r>
    </w:p>
    <w:p w14:paraId="597B3976" w14:textId="2289B5E7" w:rsidR="003542D4" w:rsidRPr="000755C3" w:rsidRDefault="003542D4" w:rsidP="003542D4">
      <w:pPr>
        <w:pStyle w:val="ListParagraph"/>
        <w:numPr>
          <w:ilvl w:val="0"/>
          <w:numId w:val="106"/>
        </w:numPr>
        <w:spacing w:before="240" w:after="240"/>
        <w:ind w:left="0" w:firstLine="709"/>
        <w:jc w:val="both"/>
        <w:rPr>
          <w:rFonts w:asciiTheme="majorHAnsi" w:hAnsiTheme="majorHAnsi"/>
          <w:bCs/>
          <w:sz w:val="20"/>
          <w:szCs w:val="20"/>
        </w:rPr>
      </w:pPr>
      <w:r w:rsidRPr="00AE0E7F">
        <w:rPr>
          <w:rFonts w:asciiTheme="majorHAnsi" w:hAnsiTheme="majorHAnsi"/>
          <w:bCs/>
          <w:sz w:val="20"/>
          <w:szCs w:val="20"/>
        </w:rPr>
        <w:t>The petitioner claims the international responsibility of the State for the lack of administrative reparation on behalf of Mr. H</w:t>
      </w:r>
      <w:r>
        <w:rPr>
          <w:rFonts w:asciiTheme="majorHAnsi" w:hAnsiTheme="majorHAnsi"/>
          <w:bCs/>
          <w:sz w:val="20"/>
          <w:szCs w:val="20"/>
        </w:rPr>
        <w:t>e</w:t>
      </w:r>
      <w:r w:rsidRPr="00AE0E7F">
        <w:rPr>
          <w:rFonts w:asciiTheme="majorHAnsi" w:hAnsiTheme="majorHAnsi"/>
          <w:bCs/>
          <w:sz w:val="20"/>
          <w:szCs w:val="20"/>
        </w:rPr>
        <w:t xml:space="preserve">ctor Alfredo Reynoso and Mrs. Elizabeth del Valle Vildoza (individually, "Mr. Reynoso" and "Mrs. Vildoza; jointly, "the doctors") for having been subjected to a criminal process of which they were acquitted. He alleges that this process lasted more than ten years and harmed the professional careers of both. </w:t>
      </w:r>
    </w:p>
    <w:p w14:paraId="675855AE" w14:textId="77777777" w:rsidR="003542D4" w:rsidRPr="000755C3" w:rsidRDefault="003542D4" w:rsidP="003542D4">
      <w:pPr>
        <w:pStyle w:val="ListParagraph"/>
        <w:numPr>
          <w:ilvl w:val="0"/>
          <w:numId w:val="106"/>
        </w:numPr>
        <w:spacing w:before="240" w:after="240"/>
        <w:ind w:left="0" w:firstLine="709"/>
        <w:jc w:val="both"/>
        <w:rPr>
          <w:rFonts w:asciiTheme="majorHAnsi" w:hAnsiTheme="majorHAnsi"/>
          <w:bCs/>
          <w:sz w:val="20"/>
          <w:szCs w:val="20"/>
        </w:rPr>
      </w:pPr>
      <w:r w:rsidRPr="00AE0E7F">
        <w:rPr>
          <w:rFonts w:asciiTheme="majorHAnsi" w:hAnsiTheme="majorHAnsi"/>
          <w:bCs/>
          <w:sz w:val="20"/>
          <w:szCs w:val="20"/>
        </w:rPr>
        <w:t xml:space="preserve">It is narrated in the petition that both doctors worked as specialists in pathological anatomy at the Hospital Centro de Salud, dependent on the province of Tucumán. On June 15, 1993, Mrs. Vildoza and Mr. Reynoso performed an autopsy at the direction of the head of duty at that hospital. As a result of this procedure, the son of the deceased denounced the doctors for lack of organs from his father's body, for which a criminal investigation was initiated against him. </w:t>
      </w:r>
    </w:p>
    <w:p w14:paraId="42DBF10B" w14:textId="77777777" w:rsidR="003542D4" w:rsidRPr="000755C3" w:rsidRDefault="003542D4" w:rsidP="003542D4">
      <w:pPr>
        <w:pStyle w:val="ListParagraph"/>
        <w:numPr>
          <w:ilvl w:val="0"/>
          <w:numId w:val="106"/>
        </w:numPr>
        <w:spacing w:before="240" w:after="240"/>
        <w:ind w:left="0" w:firstLine="709"/>
        <w:jc w:val="both"/>
        <w:rPr>
          <w:rFonts w:asciiTheme="majorHAnsi" w:hAnsiTheme="majorHAnsi"/>
          <w:bCs/>
          <w:sz w:val="20"/>
          <w:szCs w:val="20"/>
        </w:rPr>
      </w:pPr>
      <w:r>
        <w:rPr>
          <w:rFonts w:asciiTheme="majorHAnsi" w:hAnsiTheme="majorHAnsi"/>
          <w:bCs/>
          <w:sz w:val="20"/>
          <w:szCs w:val="20"/>
        </w:rPr>
        <w:t>Thus, on February 22, 1995, the Investigating Prosecutor's Office of the Third Nomination obtained the statements of the doctors for their alleged responsibility in the commission of the crime of organ trafficking, provided for in Law 24.133. Then, on May 4, 1998, this prosecutor's office requested the dismissal of the crime in favor of the doctors; however, it was rejected by the Examining Magistrate of the Fourth Nomination, and the proceedings were referred to the Office of the Prosecutor of the Chamber, which on June 22, 1998, ordered the referral to trial. However, by judgment of September 15, 2003, the Fourth Court of Instruction of the Fourth Nomination acquitted the two doctors of the charges.</w:t>
      </w:r>
    </w:p>
    <w:p w14:paraId="0ABAFE01" w14:textId="77777777" w:rsidR="003542D4" w:rsidRPr="000755C3" w:rsidRDefault="003542D4" w:rsidP="003542D4">
      <w:pPr>
        <w:pStyle w:val="ListParagraph"/>
        <w:numPr>
          <w:ilvl w:val="0"/>
          <w:numId w:val="106"/>
        </w:numPr>
        <w:spacing w:before="240" w:after="240"/>
        <w:ind w:left="0" w:firstLine="709"/>
        <w:jc w:val="both"/>
        <w:rPr>
          <w:rFonts w:asciiTheme="majorHAnsi" w:hAnsiTheme="majorHAnsi"/>
          <w:bCs/>
          <w:sz w:val="20"/>
          <w:szCs w:val="20"/>
        </w:rPr>
      </w:pPr>
      <w:r>
        <w:rPr>
          <w:rFonts w:asciiTheme="majorHAnsi" w:hAnsiTheme="majorHAnsi"/>
          <w:bCs/>
          <w:sz w:val="20"/>
          <w:szCs w:val="20"/>
        </w:rPr>
        <w:t xml:space="preserve">Subsequently, on September 29, 2005, the doctors initiated an action for damages against the Judiciary of the province of Tucumán, claiming compensation for moral damages, because they were subject to criminal proceedings for a crime they did not commit. In that regard, on 31 August 2009, the Administrative Litigation Chamber, Chamber 1, dismissed their claims. Against this, they filed an appeal for cassation before the Supreme Court of Justice of Tucumán; however, by resolution of May 3, 2011, it confirmed the appealed judgment. Finally, Reynoso and Del Valle filed an extraordinary federal appeal before the Supreme Court of Justice of the Nation. However, by judgment of December 28, 2011, the Supreme Court of Justice of Tucumán denied the appeal. Faced with this refusal, they filed an appeal of fact that was inadmissible on August 21, 2013.  </w:t>
      </w:r>
    </w:p>
    <w:p w14:paraId="42AF1905" w14:textId="77777777" w:rsidR="003542D4" w:rsidRPr="000755C3" w:rsidRDefault="003542D4" w:rsidP="003542D4">
      <w:pPr>
        <w:pStyle w:val="ListParagraph"/>
        <w:numPr>
          <w:ilvl w:val="0"/>
          <w:numId w:val="106"/>
        </w:numPr>
        <w:spacing w:before="240" w:after="240"/>
        <w:ind w:left="0" w:firstLine="709"/>
        <w:jc w:val="both"/>
        <w:rPr>
          <w:rFonts w:asciiTheme="majorHAnsi" w:hAnsiTheme="majorHAnsi"/>
          <w:bCs/>
          <w:sz w:val="20"/>
          <w:szCs w:val="20"/>
        </w:rPr>
      </w:pPr>
      <w:r w:rsidRPr="00AE0E7F">
        <w:rPr>
          <w:rFonts w:asciiTheme="majorHAnsi" w:hAnsiTheme="majorHAnsi"/>
          <w:bCs/>
          <w:sz w:val="20"/>
          <w:szCs w:val="20"/>
        </w:rPr>
        <w:t xml:space="preserve">In short, the petitioner alleges the lack of pecuniary compensation in favor of Mr. Reynoso and Mrs. Vildoza, because they were subjected to criminal proceedings that lasted more than ten years for non-existent crimes, frustrating their personal and professional growth. Therefore, it claims violation of the rights enshrined in Articles </w:t>
      </w:r>
      <w:r w:rsidRPr="00AE0E7F">
        <w:rPr>
          <w:bCs/>
          <w:sz w:val="20"/>
          <w:szCs w:val="20"/>
        </w:rPr>
        <w:t xml:space="preserve">8 (right to a fair trial), 9 (principle of legality), and 25 (judicial protection) of the American Convention, to the detriment of both doctors. </w:t>
      </w:r>
    </w:p>
    <w:p w14:paraId="525FB88C" w14:textId="77777777" w:rsidR="003542D4" w:rsidRPr="00AE0E7F" w:rsidRDefault="003542D4" w:rsidP="003542D4">
      <w:pPr>
        <w:pStyle w:val="ListParagraph"/>
        <w:spacing w:before="240" w:after="240"/>
        <w:ind w:left="709"/>
        <w:jc w:val="both"/>
        <w:rPr>
          <w:rFonts w:asciiTheme="majorHAnsi" w:hAnsiTheme="majorHAnsi"/>
          <w:b/>
          <w:sz w:val="20"/>
          <w:szCs w:val="20"/>
          <w:lang w:val="es-ES"/>
        </w:rPr>
      </w:pPr>
      <w:r w:rsidRPr="00AE0E7F">
        <w:rPr>
          <w:rFonts w:asciiTheme="majorHAnsi" w:hAnsiTheme="majorHAnsi"/>
          <w:b/>
          <w:sz w:val="20"/>
          <w:szCs w:val="20"/>
        </w:rPr>
        <w:t>The Argentine State</w:t>
      </w:r>
    </w:p>
    <w:p w14:paraId="3D37A3A2" w14:textId="77777777" w:rsidR="003542D4" w:rsidRPr="000755C3" w:rsidRDefault="003542D4" w:rsidP="003542D4">
      <w:pPr>
        <w:pStyle w:val="ListParagraph"/>
        <w:numPr>
          <w:ilvl w:val="0"/>
          <w:numId w:val="106"/>
        </w:numPr>
        <w:spacing w:before="240" w:after="240"/>
        <w:ind w:left="0" w:firstLine="709"/>
        <w:jc w:val="both"/>
        <w:rPr>
          <w:rFonts w:asciiTheme="majorHAnsi" w:hAnsiTheme="majorHAnsi"/>
          <w:sz w:val="20"/>
          <w:szCs w:val="20"/>
        </w:rPr>
      </w:pPr>
      <w:r w:rsidRPr="00AE0E7F">
        <w:rPr>
          <w:rFonts w:asciiTheme="majorHAnsi" w:hAnsiTheme="majorHAnsi"/>
          <w:sz w:val="20"/>
          <w:szCs w:val="20"/>
        </w:rPr>
        <w:t xml:space="preserve">Argentina confirms the information regarding the development of the criminal proceedings initiated against Reynoso and del Valle, as well as the consequent action for damages brought before the contentious-administrative jurisdiction, both of which are described in the petitioner's position. </w:t>
      </w:r>
    </w:p>
    <w:p w14:paraId="1A8D505A" w14:textId="77777777" w:rsidR="003542D4" w:rsidRPr="00AE0E7F" w:rsidRDefault="003542D4" w:rsidP="003542D4">
      <w:pPr>
        <w:pStyle w:val="ListParagraph"/>
        <w:numPr>
          <w:ilvl w:val="0"/>
          <w:numId w:val="106"/>
        </w:numPr>
        <w:spacing w:before="240" w:after="240"/>
        <w:ind w:left="0" w:firstLine="709"/>
        <w:jc w:val="both"/>
        <w:rPr>
          <w:rFonts w:asciiTheme="majorHAnsi" w:hAnsiTheme="majorHAnsi"/>
          <w:sz w:val="20"/>
          <w:szCs w:val="20"/>
          <w:lang w:val="es-ES"/>
        </w:rPr>
      </w:pPr>
      <w:r w:rsidRPr="00AE0E7F">
        <w:rPr>
          <w:rFonts w:asciiTheme="majorHAnsi" w:hAnsiTheme="majorHAnsi"/>
          <w:bCs/>
          <w:sz w:val="20"/>
          <w:szCs w:val="20"/>
        </w:rPr>
        <w:t xml:space="preserve">In addition to the foregoing, the State asks the IACHR to declare the petition inadmissible because, in its opinion, the petitioner seeks that the Commission review the decisions of the domestic courts that rejected, with respect to due process, the claims of the doctors, particularly the compensation claimed before the contentious-administrative jurisdiction. In this sense, it argues textually that: </w:t>
      </w:r>
    </w:p>
    <w:p w14:paraId="3A503FA6" w14:textId="77777777" w:rsidR="003542D4" w:rsidRPr="000755C3" w:rsidRDefault="003542D4" w:rsidP="003542D4">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8"/>
          <w:szCs w:val="18"/>
          <w:u w:color="000000"/>
          <w:lang w:eastAsia="es-ES"/>
        </w:rPr>
      </w:pPr>
      <w:r w:rsidRPr="00BF788C">
        <w:rPr>
          <w:rFonts w:asciiTheme="majorHAnsi" w:eastAsia="MS Mincho" w:hAnsiTheme="majorHAnsi" w:cstheme="minorHAnsi"/>
          <w:color w:val="000000" w:themeColor="text1"/>
          <w:sz w:val="18"/>
          <w:szCs w:val="18"/>
          <w:u w:color="000000"/>
          <w:lang w:eastAsia="es-ES"/>
        </w:rPr>
        <w:t xml:space="preserve">In the instant case, the allegations of an alleged judicial error and its failure to be determined and compensated by the State through its Judicial Branch will not be able to be examined by the Commission since, on the one hand, said error should have been established by a national court, which has not occurred in the present case, and,  on the other hand, the error is configured, as pointed out by the Contentious Administrative Chamber, and is indicated by Article 10 of the ACHR itself, when there is a </w:t>
      </w:r>
      <w:r w:rsidRPr="00BF788C">
        <w:rPr>
          <w:rFonts w:asciiTheme="majorHAnsi" w:eastAsia="MS Mincho" w:hAnsiTheme="majorHAnsi" w:cstheme="minorHAnsi"/>
          <w:color w:val="000000" w:themeColor="text1"/>
          <w:sz w:val="18"/>
          <w:szCs w:val="18"/>
          <w:u w:color="000000"/>
          <w:lang w:eastAsia="es-ES"/>
        </w:rPr>
        <w:lastRenderedPageBreak/>
        <w:t>final conviction generated by said error, which has not happened either, since far from it, the petitioners were acquitted. For this reason, the petitioners' claim should be rejected, since they have not presented facts that tend to establish a violation of the Convention.</w:t>
      </w:r>
    </w:p>
    <w:p w14:paraId="6953F7A4" w14:textId="6FF77CCB" w:rsidR="00F621C3" w:rsidRPr="003542D4" w:rsidRDefault="003542D4" w:rsidP="003542D4">
      <w:pPr>
        <w:pBdr>
          <w:left w:val="none" w:sz="0" w:space="0" w:color="auto"/>
          <w:bottom w:val="none" w:sz="0" w:space="0" w:color="auto"/>
          <w:right w:val="none" w:sz="0" w:space="0" w:color="auto"/>
          <w:between w:val="none" w:sz="0" w:space="0" w:color="auto"/>
          <w:bar w:val="none" w:sz="0" w:color="auto"/>
        </w:pBdr>
        <w:tabs>
          <w:tab w:val="left" w:pos="1440"/>
        </w:tabs>
        <w:spacing w:before="120" w:after="240"/>
        <w:ind w:left="720" w:right="720"/>
        <w:jc w:val="both"/>
        <w:rPr>
          <w:rFonts w:asciiTheme="majorHAnsi" w:eastAsia="MS Mincho" w:hAnsiTheme="majorHAnsi" w:cstheme="minorHAnsi"/>
          <w:color w:val="000000" w:themeColor="text1"/>
          <w:sz w:val="18"/>
          <w:szCs w:val="18"/>
          <w:u w:color="000000"/>
          <w:lang w:eastAsia="es-ES"/>
        </w:rPr>
      </w:pPr>
      <w:r w:rsidRPr="00BF788C">
        <w:rPr>
          <w:rFonts w:asciiTheme="majorHAnsi" w:eastAsia="MS Mincho" w:hAnsiTheme="majorHAnsi" w:cstheme="minorHAnsi"/>
          <w:color w:val="000000" w:themeColor="text1"/>
          <w:sz w:val="18"/>
          <w:szCs w:val="18"/>
          <w:u w:color="000000"/>
          <w:lang w:eastAsia="es-ES"/>
        </w:rPr>
        <w:t>Therefore, the petition must be rejected by the Commission, by virtue of the provisions of Article 47(b) of the ACHR and Article 34 of the Rules of Procedure.</w:t>
      </w:r>
    </w:p>
    <w:p w14:paraId="55505107" w14:textId="28153572" w:rsidR="00F621C3" w:rsidRPr="00805F7B" w:rsidRDefault="00F621C3" w:rsidP="00F621C3">
      <w:pPr>
        <w:spacing w:before="240" w:after="240"/>
        <w:ind w:firstLine="720"/>
        <w:jc w:val="both"/>
        <w:rPr>
          <w:rFonts w:ascii="Cambria" w:hAnsi="Cambria"/>
          <w:sz w:val="20"/>
          <w:szCs w:val="20"/>
        </w:rPr>
      </w:pPr>
      <w:r w:rsidRPr="00805F7B">
        <w:rPr>
          <w:rFonts w:asciiTheme="majorHAnsi" w:eastAsia="Cambria" w:hAnsiTheme="majorHAnsi" w:cs="Cambria"/>
          <w:b/>
          <w:bCs/>
          <w:color w:val="000000"/>
          <w:sz w:val="20"/>
          <w:szCs w:val="20"/>
          <w:u w:color="000000"/>
          <w:lang w:eastAsia="es-ES"/>
        </w:rPr>
        <w:t>VI.</w:t>
      </w:r>
      <w:r w:rsidRPr="00805F7B">
        <w:rPr>
          <w:rFonts w:asciiTheme="majorHAnsi" w:eastAsia="Cambria" w:hAnsiTheme="majorHAnsi" w:cs="Cambria"/>
          <w:b/>
          <w:bCs/>
          <w:color w:val="000000"/>
          <w:sz w:val="20"/>
          <w:szCs w:val="20"/>
          <w:u w:color="000000"/>
          <w:lang w:eastAsia="es-ES"/>
        </w:rPr>
        <w:tab/>
      </w:r>
      <w:r w:rsidR="001F1902" w:rsidRPr="00805F7B">
        <w:rPr>
          <w:rFonts w:asciiTheme="majorHAnsi" w:hAnsiTheme="majorHAnsi"/>
          <w:b/>
          <w:bCs/>
          <w:sz w:val="20"/>
          <w:szCs w:val="20"/>
        </w:rPr>
        <w:t xml:space="preserve">ANALYSIS OF </w:t>
      </w:r>
      <w:r w:rsidRPr="00805F7B">
        <w:rPr>
          <w:rFonts w:asciiTheme="majorHAnsi" w:hAnsiTheme="majorHAnsi"/>
          <w:b/>
          <w:sz w:val="20"/>
          <w:szCs w:val="20"/>
        </w:rPr>
        <w:t>EXHAUSTION OF DOMESTIC REMEDIES AND TIMELINESS OF THE PETITION</w:t>
      </w:r>
      <w:r w:rsidRPr="00805F7B">
        <w:rPr>
          <w:rFonts w:asciiTheme="majorHAnsi" w:eastAsia="Cambria" w:hAnsiTheme="majorHAnsi" w:cs="Cambria"/>
          <w:b/>
          <w:bCs/>
          <w:color w:val="000000"/>
          <w:sz w:val="20"/>
          <w:szCs w:val="20"/>
          <w:u w:color="000000"/>
          <w:lang w:eastAsia="es-ES"/>
        </w:rPr>
        <w:t xml:space="preserve"> </w:t>
      </w:r>
    </w:p>
    <w:p w14:paraId="0705F8E1" w14:textId="21C07B74" w:rsidR="003542D4" w:rsidRPr="000755C3" w:rsidRDefault="003542D4" w:rsidP="003542D4">
      <w:pPr>
        <w:pStyle w:val="ListParagraph"/>
        <w:numPr>
          <w:ilvl w:val="0"/>
          <w:numId w:val="106"/>
        </w:numPr>
        <w:spacing w:before="240" w:after="240"/>
        <w:ind w:left="0" w:firstLine="709"/>
        <w:jc w:val="both"/>
        <w:rPr>
          <w:sz w:val="20"/>
          <w:szCs w:val="20"/>
        </w:rPr>
      </w:pPr>
      <w:r w:rsidRPr="00AE0E7F">
        <w:rPr>
          <w:sz w:val="20"/>
          <w:szCs w:val="20"/>
        </w:rPr>
        <w:t xml:space="preserve">In the present case, the Commission observes that the allegations raised in the petition focus on the alleged lack of </w:t>
      </w:r>
      <w:r w:rsidRPr="003542D4">
        <w:rPr>
          <w:rFonts w:asciiTheme="majorHAnsi" w:hAnsiTheme="majorHAnsi"/>
          <w:bCs/>
          <w:sz w:val="20"/>
          <w:szCs w:val="20"/>
        </w:rPr>
        <w:t>administrative</w:t>
      </w:r>
      <w:r w:rsidRPr="00AE0E7F">
        <w:rPr>
          <w:sz w:val="20"/>
          <w:szCs w:val="20"/>
        </w:rPr>
        <w:t xml:space="preserve"> reparation in favor of the doctors for the alleged violations of due criminal process that followed them by the performance of an autopsy, derived from the fact that said process lasted more than ten years, harming them in the development of their professional career. </w:t>
      </w:r>
      <w:r w:rsidRPr="00AE0E7F">
        <w:rPr>
          <w:sz w:val="20"/>
          <w:szCs w:val="20"/>
        </w:rPr>
        <w:tab/>
      </w:r>
    </w:p>
    <w:p w14:paraId="0B298C49" w14:textId="77777777" w:rsidR="003542D4" w:rsidRPr="000755C3" w:rsidRDefault="003542D4" w:rsidP="003542D4">
      <w:pPr>
        <w:pStyle w:val="ListParagraph"/>
        <w:numPr>
          <w:ilvl w:val="0"/>
          <w:numId w:val="106"/>
        </w:numPr>
        <w:spacing w:before="240" w:after="240"/>
        <w:ind w:left="0" w:firstLine="709"/>
        <w:jc w:val="both"/>
        <w:rPr>
          <w:sz w:val="20"/>
          <w:szCs w:val="20"/>
        </w:rPr>
      </w:pPr>
      <w:r w:rsidRPr="00AE0E7F">
        <w:rPr>
          <w:rFonts w:asciiTheme="majorHAnsi" w:hAnsiTheme="majorHAnsi"/>
          <w:sz w:val="20"/>
          <w:szCs w:val="20"/>
        </w:rPr>
        <w:t>As it has decided in previous rulings</w:t>
      </w:r>
      <w:r w:rsidRPr="00AE0E7F">
        <w:rPr>
          <w:rStyle w:val="FootnoteReference"/>
          <w:rFonts w:asciiTheme="majorHAnsi" w:hAnsiTheme="majorHAnsi"/>
          <w:sz w:val="20"/>
          <w:szCs w:val="20"/>
        </w:rPr>
        <w:footnoteReference w:id="5"/>
      </w:r>
      <w:r w:rsidRPr="00AE0E7F">
        <w:rPr>
          <w:rFonts w:asciiTheme="majorHAnsi" w:hAnsiTheme="majorHAnsi"/>
          <w:sz w:val="20"/>
          <w:szCs w:val="20"/>
        </w:rPr>
        <w:t xml:space="preserve">, the IACHR considers that the appropriate remedies to be exhausted in cases in which violations of due process and other human rights are alleged in the course of judicial proceedings are, as a general rule, those means provided by national procedural legislation that allow for an attack, in the course of the process itself </w:t>
      </w:r>
      <w:r w:rsidRPr="00AE0E7F">
        <w:rPr>
          <w:sz w:val="20"/>
          <w:szCs w:val="20"/>
        </w:rPr>
        <w:t xml:space="preserve">in </w:t>
      </w:r>
      <w:r w:rsidRPr="00AE0E7F">
        <w:rPr>
          <w:rFonts w:asciiTheme="majorHAnsi" w:hAnsiTheme="majorHAnsi"/>
          <w:sz w:val="20"/>
          <w:szCs w:val="20"/>
        </w:rPr>
        <w:t xml:space="preserve">question, the actions and decisions adopted in their development, in </w:t>
      </w:r>
      <w:r w:rsidRPr="003542D4">
        <w:rPr>
          <w:sz w:val="20"/>
          <w:szCs w:val="20"/>
        </w:rPr>
        <w:t>particular</w:t>
      </w:r>
      <w:r w:rsidRPr="00AE0E7F">
        <w:rPr>
          <w:rFonts w:asciiTheme="majorHAnsi" w:hAnsiTheme="majorHAnsi"/>
          <w:sz w:val="20"/>
          <w:szCs w:val="20"/>
        </w:rPr>
        <w:t xml:space="preserve"> the ordinary judicial remedies to which they may be appropriate, or the extraordinary ones if these were filed by the alleged victims of the violations of procedural guarantees to assert their rights. </w:t>
      </w:r>
    </w:p>
    <w:p w14:paraId="53F77701" w14:textId="1F9B98D2" w:rsidR="003542D4" w:rsidRPr="000755C3" w:rsidRDefault="003542D4" w:rsidP="003542D4">
      <w:pPr>
        <w:pStyle w:val="ListParagraph"/>
        <w:numPr>
          <w:ilvl w:val="0"/>
          <w:numId w:val="106"/>
        </w:numPr>
        <w:spacing w:before="240" w:after="240"/>
        <w:ind w:left="0" w:firstLine="709"/>
        <w:jc w:val="both"/>
        <w:rPr>
          <w:sz w:val="20"/>
          <w:szCs w:val="20"/>
        </w:rPr>
      </w:pPr>
      <w:r w:rsidRPr="00AE0E7F">
        <w:rPr>
          <w:rFonts w:asciiTheme="majorHAnsi" w:hAnsiTheme="majorHAnsi"/>
          <w:sz w:val="20"/>
          <w:szCs w:val="20"/>
        </w:rPr>
        <w:t xml:space="preserve">About compliance with the requirement of exhaustion of domestic remedies in the petition under consideration, it is observed, first, that on September 29, 2005, the doctors </w:t>
      </w:r>
      <w:r w:rsidRPr="00AE0E7F">
        <w:rPr>
          <w:rFonts w:asciiTheme="majorHAnsi" w:hAnsiTheme="majorHAnsi"/>
          <w:bCs/>
          <w:sz w:val="20"/>
          <w:szCs w:val="20"/>
        </w:rPr>
        <w:t xml:space="preserve">filed an action for damages. However, on August 31, 2009, the Contentious Administrative Chamber, Chamber 1, dismissed their claims. Against this, they filed an appeal for cassation before the Supreme Court of Justice of Tucumán; However, on May 3, 2011, the Court upheld the appealed judgment. In view of this, they filed an extraordinary federal appeal before the Supreme </w:t>
      </w:r>
      <w:r w:rsidRPr="003542D4">
        <w:rPr>
          <w:rFonts w:asciiTheme="majorHAnsi" w:hAnsiTheme="majorHAnsi"/>
          <w:sz w:val="20"/>
          <w:szCs w:val="20"/>
        </w:rPr>
        <w:t>Court</w:t>
      </w:r>
      <w:r w:rsidRPr="00AE0E7F">
        <w:rPr>
          <w:rFonts w:asciiTheme="majorHAnsi" w:hAnsiTheme="majorHAnsi"/>
          <w:bCs/>
          <w:sz w:val="20"/>
          <w:szCs w:val="20"/>
        </w:rPr>
        <w:t xml:space="preserve"> of Justice of the Nation; however, in a judgment of December 28, 2011, the Supreme Court of Justice of Tucumán denied the appeal. Faced with this, they filed a de facto appeal; however, it was inadmissible on August 21, 2013, a decision that was notified to them on August 28 of that same year. The State, at the time, has not questioned the failure to exhaust domestic remedies or the requirement of the deadline for filing the petition, as established by the Convention.</w:t>
      </w:r>
    </w:p>
    <w:p w14:paraId="579D3AD4" w14:textId="77777777" w:rsidR="003542D4" w:rsidRPr="000755C3" w:rsidRDefault="003542D4" w:rsidP="003542D4">
      <w:pPr>
        <w:pStyle w:val="ListParagraph"/>
        <w:numPr>
          <w:ilvl w:val="0"/>
          <w:numId w:val="106"/>
        </w:numPr>
        <w:spacing w:before="240" w:after="240"/>
        <w:ind w:left="0" w:firstLine="709"/>
        <w:jc w:val="both"/>
        <w:rPr>
          <w:rFonts w:asciiTheme="majorHAnsi" w:hAnsiTheme="majorHAnsi"/>
          <w:sz w:val="20"/>
          <w:szCs w:val="20"/>
        </w:rPr>
      </w:pPr>
      <w:r>
        <w:rPr>
          <w:rFonts w:asciiTheme="majorHAnsi" w:hAnsiTheme="majorHAnsi"/>
          <w:bCs/>
          <w:sz w:val="20"/>
          <w:szCs w:val="20"/>
        </w:rPr>
        <w:t>For</w:t>
      </w:r>
      <w:r w:rsidRPr="00AE0E7F">
        <w:rPr>
          <w:rFonts w:asciiTheme="majorHAnsi" w:hAnsiTheme="majorHAnsi"/>
          <w:sz w:val="20"/>
          <w:szCs w:val="20"/>
        </w:rPr>
        <w:t xml:space="preserve"> the purposes of deciding on the admissibility of the petition, that the remedies available in the domestic jurisdiction, aimed at obtaining pecuniary reparation for the alleged violations of due criminal process against the doctors, were exhausted with the inadmissibility of the remedy of fact and; therefore, the present petition satisfies the requirement established in Article 46(1)(a) of the Convention. </w:t>
      </w:r>
    </w:p>
    <w:p w14:paraId="05415C74" w14:textId="45E6AC36" w:rsidR="00F621C3" w:rsidRPr="00805F7B" w:rsidRDefault="003542D4" w:rsidP="003542D4">
      <w:pPr>
        <w:pStyle w:val="ListParagraph"/>
        <w:numPr>
          <w:ilvl w:val="0"/>
          <w:numId w:val="106"/>
        </w:numPr>
        <w:spacing w:before="240" w:after="240"/>
        <w:ind w:left="0" w:firstLine="709"/>
        <w:jc w:val="both"/>
        <w:rPr>
          <w:sz w:val="20"/>
          <w:szCs w:val="20"/>
        </w:rPr>
      </w:pPr>
      <w:r w:rsidRPr="00AE0E7F">
        <w:rPr>
          <w:rFonts w:asciiTheme="majorHAnsi" w:hAnsiTheme="majorHAnsi"/>
          <w:sz w:val="20"/>
          <w:szCs w:val="20"/>
        </w:rPr>
        <w:t xml:space="preserve">With respect to the deadline for filing, the Commission observes that the decision that exhausted domestic remedies was notified to it on August 28, 2013, and that the petition was received by the Executive Secretariat of the IACHR on </w:t>
      </w:r>
      <w:r w:rsidRPr="00AE0E7F">
        <w:rPr>
          <w:bCs/>
          <w:sz w:val="20"/>
          <w:szCs w:val="20"/>
        </w:rPr>
        <w:t>February 19, 2014</w:t>
      </w:r>
      <w:r w:rsidRPr="00AE0E7F">
        <w:rPr>
          <w:rFonts w:asciiTheme="majorHAnsi" w:hAnsiTheme="majorHAnsi"/>
          <w:sz w:val="20"/>
          <w:szCs w:val="20"/>
        </w:rPr>
        <w:t>, complying with the six-month deadline for its presentation established in Article 46(1)(b) of the Convention.</w:t>
      </w:r>
    </w:p>
    <w:p w14:paraId="378478A0" w14:textId="50B01E58" w:rsidR="00F621C3" w:rsidRPr="00805F7B" w:rsidRDefault="00F621C3" w:rsidP="00F621C3">
      <w:pPr>
        <w:pStyle w:val="ListParagraph"/>
        <w:spacing w:before="240" w:after="240"/>
        <w:jc w:val="both"/>
        <w:rPr>
          <w:rFonts w:asciiTheme="majorHAnsi" w:hAnsiTheme="majorHAnsi"/>
          <w:b/>
          <w:sz w:val="20"/>
          <w:szCs w:val="20"/>
        </w:rPr>
      </w:pPr>
      <w:r w:rsidRPr="00805F7B">
        <w:rPr>
          <w:rFonts w:asciiTheme="majorHAnsi" w:hAnsiTheme="majorHAnsi"/>
          <w:b/>
          <w:bCs/>
          <w:sz w:val="20"/>
          <w:szCs w:val="20"/>
        </w:rPr>
        <w:t>VII.</w:t>
      </w:r>
      <w:r w:rsidRPr="00805F7B">
        <w:rPr>
          <w:rFonts w:asciiTheme="majorHAnsi" w:hAnsiTheme="majorHAnsi"/>
          <w:b/>
          <w:bCs/>
          <w:sz w:val="20"/>
          <w:szCs w:val="20"/>
        </w:rPr>
        <w:tab/>
      </w:r>
      <w:r w:rsidR="001F1902" w:rsidRPr="00805F7B">
        <w:rPr>
          <w:rFonts w:asciiTheme="majorHAnsi" w:hAnsiTheme="majorHAnsi"/>
          <w:b/>
          <w:bCs/>
          <w:sz w:val="20"/>
          <w:szCs w:val="20"/>
        </w:rPr>
        <w:t xml:space="preserve">ANALYSIS OF </w:t>
      </w:r>
      <w:r w:rsidRPr="00805F7B">
        <w:rPr>
          <w:rFonts w:asciiTheme="majorHAnsi" w:hAnsiTheme="majorHAnsi"/>
          <w:b/>
          <w:bCs/>
          <w:sz w:val="20"/>
          <w:szCs w:val="20"/>
        </w:rPr>
        <w:t>COLORABLE CLAIM</w:t>
      </w:r>
    </w:p>
    <w:p w14:paraId="54EE2B39" w14:textId="66A71ABE" w:rsidR="003542D4" w:rsidRPr="000755C3" w:rsidRDefault="003542D4" w:rsidP="003542D4">
      <w:pPr>
        <w:pStyle w:val="ListParagraph"/>
        <w:numPr>
          <w:ilvl w:val="0"/>
          <w:numId w:val="106"/>
        </w:numPr>
        <w:spacing w:before="240" w:after="240"/>
        <w:ind w:left="0" w:firstLine="709"/>
        <w:jc w:val="both"/>
        <w:rPr>
          <w:rFonts w:asciiTheme="majorHAnsi" w:hAnsiTheme="majorHAnsi"/>
          <w:b/>
          <w:sz w:val="20"/>
          <w:szCs w:val="20"/>
        </w:rPr>
      </w:pPr>
      <w:r w:rsidRPr="00AE0E7F">
        <w:rPr>
          <w:sz w:val="20"/>
          <w:szCs w:val="20"/>
        </w:rPr>
        <w:t xml:space="preserve">First, the Commission reiterates that the criterion for evaluating the admissibility phase differs from that used to rule on the merits of a petition; at this stage, the IACHR must carry out a </w:t>
      </w:r>
      <w:r w:rsidRPr="00AE0E7F">
        <w:rPr>
          <w:i/>
          <w:iCs/>
          <w:sz w:val="20"/>
          <w:szCs w:val="20"/>
        </w:rPr>
        <w:t>prima facie</w:t>
      </w:r>
      <w:r w:rsidRPr="00AE0E7F">
        <w:rPr>
          <w:sz w:val="20"/>
          <w:szCs w:val="20"/>
        </w:rPr>
        <w:t xml:space="preserve"> evaluation to determine </w:t>
      </w:r>
      <w:r w:rsidRPr="003542D4">
        <w:rPr>
          <w:rFonts w:asciiTheme="majorHAnsi" w:hAnsiTheme="majorHAnsi"/>
          <w:sz w:val="20"/>
          <w:szCs w:val="20"/>
        </w:rPr>
        <w:t>whether</w:t>
      </w:r>
      <w:r w:rsidRPr="00AE0E7F">
        <w:rPr>
          <w:sz w:val="20"/>
          <w:szCs w:val="20"/>
        </w:rPr>
        <w:t xml:space="preserve"> the petition establishes the basis for the possible or potential violation of a right guaranteed by the Convention.  but not to establish the existence of a violation of rights. This determination on the characterization of violations of the American Convention constitutes a primary analysis, which does not imply prejudging the merits of the case. For purposes of admissibility, the Commission must </w:t>
      </w:r>
      <w:r w:rsidRPr="00AE0E7F">
        <w:rPr>
          <w:sz w:val="20"/>
          <w:szCs w:val="20"/>
        </w:rPr>
        <w:lastRenderedPageBreak/>
        <w:t>decide whether the alleged facts can establish a violation of rights, as stipulated in Article 47(b) of the American Convention, or whether the petition is "manifestly groundless" or "manifestly out of order," in accordance with Article 47(c) of the American Convention.</w:t>
      </w:r>
    </w:p>
    <w:p w14:paraId="4FFD11EE" w14:textId="35D19C79" w:rsidR="003542D4" w:rsidRPr="000755C3" w:rsidRDefault="003542D4" w:rsidP="003542D4">
      <w:pPr>
        <w:pStyle w:val="ListParagraph"/>
        <w:numPr>
          <w:ilvl w:val="0"/>
          <w:numId w:val="106"/>
        </w:numPr>
        <w:spacing w:before="240" w:after="240"/>
        <w:ind w:left="0" w:firstLine="709"/>
        <w:jc w:val="both"/>
        <w:rPr>
          <w:rFonts w:asciiTheme="majorHAnsi" w:hAnsiTheme="majorHAnsi"/>
          <w:b/>
          <w:sz w:val="20"/>
          <w:szCs w:val="20"/>
        </w:rPr>
      </w:pPr>
      <w:r w:rsidRPr="00AE0E7F">
        <w:rPr>
          <w:rFonts w:asciiTheme="majorHAnsi" w:hAnsiTheme="majorHAnsi"/>
          <w:sz w:val="20"/>
          <w:szCs w:val="20"/>
        </w:rPr>
        <w:t xml:space="preserve">As established in the preceding sections, the present petition includes allegations regarding the lack of compensation on behalf of Mr. Reynoso and Mrs. del Valle for the alleged violations of due process of criminal law that followed both. Argentina, in its response, states that the </w:t>
      </w:r>
      <w:r w:rsidRPr="00AE0E7F">
        <w:rPr>
          <w:sz w:val="20"/>
          <w:szCs w:val="20"/>
        </w:rPr>
        <w:t>petitioner</w:t>
      </w:r>
      <w:r w:rsidRPr="00AE0E7F">
        <w:rPr>
          <w:rFonts w:asciiTheme="majorHAnsi" w:hAnsiTheme="majorHAnsi"/>
          <w:sz w:val="20"/>
          <w:szCs w:val="20"/>
        </w:rPr>
        <w:t xml:space="preserve"> intends to use the IACHR as an international appellate court to review the decisions adopted by the domestic courts, even though they were adopted in observance of the judicial guarantees enshrined in the American Convention.</w:t>
      </w:r>
    </w:p>
    <w:p w14:paraId="3AA5CAB4" w14:textId="77777777" w:rsidR="003542D4" w:rsidRPr="000755C3" w:rsidRDefault="003542D4" w:rsidP="003542D4">
      <w:pPr>
        <w:pStyle w:val="ListParagraph"/>
        <w:numPr>
          <w:ilvl w:val="0"/>
          <w:numId w:val="106"/>
        </w:numPr>
        <w:spacing w:before="240" w:after="240"/>
        <w:ind w:left="0" w:firstLine="709"/>
        <w:jc w:val="both"/>
        <w:rPr>
          <w:rFonts w:asciiTheme="majorHAnsi" w:hAnsiTheme="majorHAnsi"/>
          <w:b/>
          <w:sz w:val="20"/>
          <w:szCs w:val="20"/>
        </w:rPr>
      </w:pPr>
      <w:r w:rsidRPr="00AE0E7F">
        <w:rPr>
          <w:rFonts w:asciiTheme="majorHAnsi" w:hAnsiTheme="majorHAnsi"/>
          <w:sz w:val="20"/>
          <w:szCs w:val="20"/>
          <w:bdr w:val="none" w:sz="0" w:space="0" w:color="auto"/>
        </w:rPr>
        <w:t xml:space="preserve">In this regard, the Commission recalls that </w:t>
      </w:r>
      <w:r w:rsidRPr="00AE0E7F">
        <w:rPr>
          <w:rFonts w:asciiTheme="majorHAnsi" w:hAnsiTheme="majorHAnsi"/>
          <w:bCs/>
          <w:sz w:val="20"/>
          <w:szCs w:val="20"/>
        </w:rPr>
        <w:t xml:space="preserve">the mere disagreement of the petitioners with the interpretation that the domestic courts have made of the pertinent legal norms is not sufficient to </w:t>
      </w:r>
      <w:r w:rsidRPr="00AE0E7F">
        <w:rPr>
          <w:sz w:val="20"/>
          <w:szCs w:val="20"/>
        </w:rPr>
        <w:t>establish</w:t>
      </w:r>
      <w:r w:rsidRPr="00AE0E7F">
        <w:rPr>
          <w:rFonts w:asciiTheme="majorHAnsi" w:hAnsiTheme="majorHAnsi"/>
          <w:bCs/>
          <w:sz w:val="20"/>
          <w:szCs w:val="20"/>
        </w:rPr>
        <w:t xml:space="preserve"> violations of the Convention. The interpretation of the law, the pertinent procedure, and the evaluation of evidence is, among </w:t>
      </w:r>
      <w:r w:rsidRPr="003542D4">
        <w:rPr>
          <w:rFonts w:asciiTheme="majorHAnsi" w:hAnsiTheme="majorHAnsi"/>
          <w:sz w:val="20"/>
          <w:szCs w:val="20"/>
        </w:rPr>
        <w:t>others</w:t>
      </w:r>
      <w:r w:rsidRPr="00AE0E7F">
        <w:rPr>
          <w:rFonts w:asciiTheme="majorHAnsi" w:hAnsiTheme="majorHAnsi"/>
          <w:bCs/>
          <w:sz w:val="20"/>
          <w:szCs w:val="20"/>
        </w:rPr>
        <w:t xml:space="preserve">, the exercise of the function of </w:t>
      </w:r>
      <w:r w:rsidRPr="00AE0E7F">
        <w:rPr>
          <w:rFonts w:asciiTheme="majorHAnsi" w:hAnsiTheme="majorHAnsi"/>
          <w:sz w:val="20"/>
          <w:szCs w:val="20"/>
        </w:rPr>
        <w:t xml:space="preserve"> domestic jurisdiction</w:t>
      </w:r>
      <w:r w:rsidRPr="00AE0E7F">
        <w:rPr>
          <w:rFonts w:asciiTheme="majorHAnsi" w:hAnsiTheme="majorHAnsi"/>
          <w:bCs/>
          <w:sz w:val="20"/>
          <w:szCs w:val="20"/>
        </w:rPr>
        <w:t>, which cannot be replaced by the IACHR.</w:t>
      </w:r>
      <w:r w:rsidRPr="00AE0E7F">
        <w:rPr>
          <w:rStyle w:val="FootnoteReference"/>
          <w:rFonts w:asciiTheme="majorHAnsi" w:hAnsiTheme="majorHAnsi"/>
          <w:bCs/>
          <w:sz w:val="20"/>
          <w:szCs w:val="20"/>
        </w:rPr>
        <w:footnoteReference w:id="6"/>
      </w:r>
      <w:r w:rsidRPr="00AE0E7F">
        <w:rPr>
          <w:rFonts w:asciiTheme="majorHAnsi" w:hAnsiTheme="majorHAnsi"/>
          <w:bCs/>
          <w:sz w:val="20"/>
          <w:szCs w:val="20"/>
        </w:rPr>
        <w:t xml:space="preserve"> In this sense, the function of the Commission is to guarantee compliance with the obligations assumed by the States Parties to the American Convention, but it cannot act as an appellate court to examine alleged errors of law or fact that may have been committed by domestic courts that have acted within the limits of their jurisdiction</w:t>
      </w:r>
      <w:r w:rsidRPr="00AE0E7F">
        <w:rPr>
          <w:rStyle w:val="FootnoteReference"/>
          <w:rFonts w:asciiTheme="majorHAnsi" w:hAnsiTheme="majorHAnsi"/>
          <w:bCs/>
          <w:sz w:val="20"/>
          <w:szCs w:val="20"/>
        </w:rPr>
        <w:footnoteReference w:id="7"/>
      </w:r>
      <w:r w:rsidRPr="00AE0E7F">
        <w:rPr>
          <w:rFonts w:asciiTheme="majorHAnsi" w:hAnsiTheme="majorHAnsi"/>
          <w:bCs/>
          <w:sz w:val="20"/>
          <w:szCs w:val="20"/>
        </w:rPr>
        <w:t>.</w:t>
      </w:r>
    </w:p>
    <w:p w14:paraId="055E1CCF" w14:textId="77777777" w:rsidR="003542D4" w:rsidRPr="000755C3" w:rsidRDefault="003542D4" w:rsidP="003542D4">
      <w:pPr>
        <w:pStyle w:val="ListParagraph"/>
        <w:numPr>
          <w:ilvl w:val="0"/>
          <w:numId w:val="106"/>
        </w:numPr>
        <w:spacing w:before="240" w:after="240"/>
        <w:ind w:left="0" w:firstLine="709"/>
        <w:jc w:val="both"/>
        <w:rPr>
          <w:rFonts w:asciiTheme="majorHAnsi" w:hAnsiTheme="majorHAnsi"/>
          <w:b/>
          <w:sz w:val="20"/>
          <w:szCs w:val="20"/>
        </w:rPr>
      </w:pPr>
      <w:r w:rsidRPr="00AE0E7F">
        <w:rPr>
          <w:rFonts w:asciiTheme="majorHAnsi" w:hAnsiTheme="majorHAnsi"/>
          <w:sz w:val="20"/>
          <w:szCs w:val="20"/>
        </w:rPr>
        <w:t xml:space="preserve">In accordance with these criteria, and in accordance with the information provided by the parties in this  petition, the Commission observes that the petitioner has not presented  any specific elements of fact or law that would make it possible to establish that the judgments handed down in the context of the contentious-administrative proceedings initiated by the doctors were vitiated by any defect or violated any guarantee enshrined in the American Convention. </w:t>
      </w:r>
      <w:r w:rsidRPr="00AE0E7F">
        <w:rPr>
          <w:sz w:val="20"/>
          <w:szCs w:val="20"/>
        </w:rPr>
        <w:t xml:space="preserve">On the contrary, it only establishes that the domestic courts did not carry out a proper evaluation of the evidence collected in the process, in addition to the fact that the doctors, although they were the subjects of criminal proceedings, were fully acquitted of the crimes charged against them. </w:t>
      </w:r>
    </w:p>
    <w:p w14:paraId="70146B96" w14:textId="4395F000" w:rsidR="00F621C3" w:rsidRPr="003542D4" w:rsidRDefault="003542D4" w:rsidP="003542D4">
      <w:pPr>
        <w:pStyle w:val="ListParagraph"/>
        <w:numPr>
          <w:ilvl w:val="0"/>
          <w:numId w:val="106"/>
        </w:numPr>
        <w:spacing w:before="240" w:after="240"/>
        <w:ind w:left="0" w:firstLine="709"/>
        <w:jc w:val="both"/>
        <w:rPr>
          <w:rFonts w:asciiTheme="majorHAnsi" w:hAnsiTheme="majorHAnsi"/>
          <w:b/>
          <w:sz w:val="20"/>
          <w:szCs w:val="20"/>
        </w:rPr>
      </w:pPr>
      <w:r w:rsidRPr="00AE0E7F">
        <w:rPr>
          <w:rFonts w:asciiTheme="majorHAnsi" w:hAnsiTheme="majorHAnsi"/>
          <w:sz w:val="20"/>
          <w:szCs w:val="20"/>
        </w:rPr>
        <w:t xml:space="preserve">Therefore, the </w:t>
      </w:r>
      <w:r w:rsidRPr="00AE0E7F">
        <w:rPr>
          <w:rFonts w:asciiTheme="majorHAnsi" w:hAnsiTheme="majorHAnsi"/>
          <w:bCs/>
          <w:sz w:val="20"/>
          <w:szCs w:val="20"/>
        </w:rPr>
        <w:t>Commission</w:t>
      </w:r>
      <w:r w:rsidRPr="00AE0E7F">
        <w:rPr>
          <w:rFonts w:asciiTheme="majorHAnsi" w:hAnsiTheme="majorHAnsi"/>
          <w:sz w:val="20"/>
          <w:szCs w:val="20"/>
        </w:rPr>
        <w:t xml:space="preserve"> concludes that the allegations made by the petitioner are inadmissible on the basis of Article 47(b) of the American Convention, since the facts presented do not even prima </w:t>
      </w:r>
      <w:r w:rsidRPr="00AE0E7F">
        <w:rPr>
          <w:rFonts w:asciiTheme="majorHAnsi" w:hAnsiTheme="majorHAnsi"/>
          <w:i/>
          <w:iCs/>
          <w:sz w:val="20"/>
          <w:szCs w:val="20"/>
        </w:rPr>
        <w:t xml:space="preserve">facie </w:t>
      </w:r>
      <w:r w:rsidRPr="007B2D6C">
        <w:rPr>
          <w:rFonts w:asciiTheme="majorHAnsi" w:hAnsiTheme="majorHAnsi"/>
          <w:sz w:val="20"/>
          <w:szCs w:val="20"/>
        </w:rPr>
        <w:t>indicate</w:t>
      </w:r>
      <w:r w:rsidRPr="00AE0E7F">
        <w:rPr>
          <w:rFonts w:asciiTheme="majorHAnsi" w:hAnsiTheme="majorHAnsi"/>
          <w:i/>
          <w:iCs/>
          <w:sz w:val="20"/>
          <w:szCs w:val="20"/>
        </w:rPr>
        <w:t xml:space="preserve"> </w:t>
      </w:r>
      <w:r w:rsidRPr="00AE0E7F">
        <w:rPr>
          <w:rFonts w:asciiTheme="majorHAnsi" w:hAnsiTheme="majorHAnsi"/>
          <w:sz w:val="20"/>
          <w:szCs w:val="20"/>
        </w:rPr>
        <w:t>possible violations of the Convention.</w:t>
      </w:r>
    </w:p>
    <w:p w14:paraId="5A70550C" w14:textId="77777777" w:rsidR="00F621C3" w:rsidRPr="00805F7B" w:rsidRDefault="00F621C3" w:rsidP="00F621C3">
      <w:pPr>
        <w:pStyle w:val="ListParagraph"/>
        <w:spacing w:before="240" w:after="240"/>
        <w:jc w:val="both"/>
        <w:rPr>
          <w:rFonts w:asciiTheme="majorHAnsi" w:hAnsiTheme="majorHAnsi"/>
          <w:b/>
          <w:bCs/>
          <w:sz w:val="20"/>
          <w:szCs w:val="20"/>
        </w:rPr>
      </w:pPr>
      <w:r w:rsidRPr="00805F7B">
        <w:rPr>
          <w:rFonts w:asciiTheme="majorHAnsi" w:hAnsiTheme="majorHAnsi"/>
          <w:b/>
          <w:bCs/>
          <w:sz w:val="20"/>
          <w:szCs w:val="20"/>
        </w:rPr>
        <w:t xml:space="preserve">VIII. </w:t>
      </w:r>
      <w:r w:rsidRPr="00805F7B">
        <w:rPr>
          <w:rFonts w:asciiTheme="majorHAnsi" w:hAnsiTheme="majorHAnsi"/>
          <w:b/>
          <w:bCs/>
          <w:sz w:val="20"/>
          <w:szCs w:val="20"/>
        </w:rPr>
        <w:tab/>
        <w:t>DECISION</w:t>
      </w:r>
    </w:p>
    <w:p w14:paraId="6C60E19A" w14:textId="0DB66B02" w:rsidR="003542D4" w:rsidRPr="000755C3" w:rsidRDefault="00F621C3" w:rsidP="003542D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805F7B">
        <w:rPr>
          <w:rFonts w:asciiTheme="majorHAnsi" w:hAnsiTheme="majorHAnsi"/>
          <w:sz w:val="20"/>
          <w:szCs w:val="20"/>
        </w:rPr>
        <w:t xml:space="preserve">To find the instant petition </w:t>
      </w:r>
      <w:r w:rsidR="003542D4" w:rsidRPr="00AE0E7F">
        <w:rPr>
          <w:rFonts w:asciiTheme="majorHAnsi" w:hAnsiTheme="majorHAnsi"/>
          <w:sz w:val="20"/>
          <w:szCs w:val="20"/>
        </w:rPr>
        <w:t>inadmissible on the basis of Article 47(b) of the American Convention and Article 34(b) of the Commission's Rules of Procedure</w:t>
      </w:r>
      <w:r w:rsidR="00FE368E">
        <w:rPr>
          <w:rFonts w:asciiTheme="majorHAnsi" w:hAnsiTheme="majorHAnsi"/>
          <w:sz w:val="20"/>
          <w:szCs w:val="20"/>
        </w:rPr>
        <w:t>.</w:t>
      </w:r>
    </w:p>
    <w:p w14:paraId="2122B46A" w14:textId="2DD26039" w:rsidR="00C55560" w:rsidRPr="00FE368E" w:rsidRDefault="003542D4" w:rsidP="003542D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E0E7F">
        <w:rPr>
          <w:rFonts w:asciiTheme="majorHAnsi" w:hAnsiTheme="majorHAnsi"/>
          <w:sz w:val="20"/>
          <w:szCs w:val="20"/>
        </w:rPr>
        <w:t>To notify the parties of this decision, and to publish this decision and include it in its Annual Report to the General Assembly of the Organization of American State</w:t>
      </w:r>
      <w:r>
        <w:rPr>
          <w:rFonts w:asciiTheme="majorHAnsi" w:hAnsiTheme="majorHAnsi"/>
          <w:sz w:val="20"/>
          <w:szCs w:val="20"/>
        </w:rPr>
        <w:t xml:space="preserve">. </w:t>
      </w:r>
    </w:p>
    <w:p w14:paraId="77055558" w14:textId="7D0C56E3" w:rsidR="00AF79ED" w:rsidRDefault="00AF79ED" w:rsidP="00AF79ED">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10</w:t>
      </w:r>
      <w:r w:rsidRPr="00AF79ED">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December,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 xml:space="preserve">Edgar </w:t>
      </w:r>
      <w:r w:rsidRPr="007B0A47">
        <w:rPr>
          <w:rStyle w:val="normaltextrun"/>
          <w:rFonts w:ascii="Cambria" w:hAnsi="Cambria" w:cs="Segoe UI"/>
          <w:sz w:val="20"/>
          <w:szCs w:val="20"/>
        </w:rPr>
        <w:t>Stuardo Ralón Orellana</w:t>
      </w:r>
      <w:r>
        <w:rPr>
          <w:rStyle w:val="normaltextrun"/>
          <w:rFonts w:ascii="Cambria" w:hAnsi="Cambria" w:cs="Segoe UI"/>
          <w:sz w:val="20"/>
          <w:szCs w:val="20"/>
        </w:rPr>
        <w:t>, Arif Bulkan</w:t>
      </w:r>
      <w:r w:rsidRPr="00CA3324">
        <w:rPr>
          <w:rStyle w:val="normaltextrun"/>
          <w:rFonts w:ascii="Cambria" w:hAnsi="Cambria" w:cs="Segoe UI"/>
          <w:sz w:val="20"/>
          <w:szCs w:val="20"/>
        </w:rPr>
        <w:t>,</w:t>
      </w:r>
      <w:r>
        <w:rPr>
          <w:rStyle w:val="normaltextrun"/>
          <w:rFonts w:ascii="Cambria" w:hAnsi="Cambria" w:cs="Segoe UI"/>
          <w:sz w:val="20"/>
          <w:szCs w:val="20"/>
        </w:rPr>
        <w:t xml:space="preserve">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24CFAB00" w14:textId="77777777" w:rsidR="00FE368E" w:rsidRPr="003542D4" w:rsidRDefault="00FE368E" w:rsidP="00FE36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sectPr w:rsidR="00FE368E" w:rsidRPr="003542D4"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9602C" w14:textId="77777777" w:rsidR="00C54F9D" w:rsidRDefault="00C54F9D" w:rsidP="00036A8A">
      <w:r>
        <w:separator/>
      </w:r>
    </w:p>
  </w:endnote>
  <w:endnote w:type="continuationSeparator" w:id="0">
    <w:p w14:paraId="08B52E41" w14:textId="77777777" w:rsidR="00C54F9D" w:rsidRDefault="00C54F9D"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F196E">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3DB86" w14:textId="77777777" w:rsidR="00C54F9D" w:rsidRPr="00036A8A" w:rsidRDefault="00C54F9D"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5800B0EF" w14:textId="77777777" w:rsidR="00C54F9D" w:rsidRPr="00036A8A" w:rsidRDefault="00C54F9D" w:rsidP="00036A8A">
      <w:pPr>
        <w:rPr>
          <w:rFonts w:asciiTheme="majorHAnsi" w:hAnsiTheme="majorHAnsi"/>
          <w:sz w:val="16"/>
          <w:szCs w:val="16"/>
        </w:rPr>
      </w:pPr>
      <w:r w:rsidRPr="00036A8A">
        <w:rPr>
          <w:rFonts w:asciiTheme="majorHAnsi" w:hAnsiTheme="majorHAnsi"/>
          <w:sz w:val="16"/>
          <w:szCs w:val="16"/>
        </w:rPr>
        <w:separator/>
      </w:r>
    </w:p>
    <w:p w14:paraId="2D90AFB8" w14:textId="77777777" w:rsidR="00C54F9D" w:rsidRPr="00036A8A" w:rsidRDefault="00C54F9D"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20ADB9A1" w14:textId="77777777" w:rsidR="00C54F9D" w:rsidRPr="0093441A" w:rsidRDefault="00C54F9D"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1BDFDA15" w14:textId="77777777" w:rsidR="00805F7B" w:rsidRPr="000755C3" w:rsidRDefault="00805F7B" w:rsidP="00805F7B">
      <w:pPr>
        <w:pStyle w:val="FootnoteText"/>
        <w:ind w:firstLine="720"/>
        <w:jc w:val="both"/>
        <w:rPr>
          <w:rFonts w:asciiTheme="majorHAnsi" w:hAnsiTheme="majorHAnsi"/>
          <w:sz w:val="16"/>
          <w:szCs w:val="16"/>
        </w:rPr>
      </w:pPr>
      <w:r w:rsidRPr="006856CA">
        <w:rPr>
          <w:rStyle w:val="FootnoteReference"/>
          <w:rFonts w:asciiTheme="majorHAnsi" w:hAnsiTheme="majorHAnsi"/>
          <w:sz w:val="16"/>
          <w:szCs w:val="16"/>
        </w:rPr>
        <w:footnoteRef/>
      </w:r>
      <w:r w:rsidRPr="006856CA">
        <w:rPr>
          <w:rFonts w:asciiTheme="majorHAnsi" w:hAnsiTheme="majorHAnsi"/>
          <w:sz w:val="16"/>
          <w:szCs w:val="16"/>
        </w:rPr>
        <w:t xml:space="preserve"> Pursuant to Article 17(2)(a) of the Commission's Rules of Procedure, Commissioner Andrea Pochak, an Argentine national, did not participate in the debate or decision in this case.</w:t>
      </w:r>
    </w:p>
  </w:footnote>
  <w:footnote w:id="3">
    <w:p w14:paraId="20F22D3E" w14:textId="77777777" w:rsidR="00805F7B" w:rsidRPr="000755C3" w:rsidRDefault="00805F7B" w:rsidP="00805F7B">
      <w:pPr>
        <w:pStyle w:val="FootnoteText"/>
        <w:ind w:firstLine="720"/>
        <w:jc w:val="both"/>
        <w:rPr>
          <w:rFonts w:asciiTheme="majorHAnsi" w:hAnsiTheme="majorHAnsi"/>
          <w:sz w:val="16"/>
          <w:szCs w:val="16"/>
        </w:rPr>
      </w:pPr>
      <w:r w:rsidRPr="006856CA">
        <w:rPr>
          <w:rFonts w:asciiTheme="majorHAnsi" w:hAnsiTheme="majorHAnsi"/>
          <w:sz w:val="16"/>
          <w:szCs w:val="16"/>
          <w:vertAlign w:val="superscript"/>
        </w:rPr>
        <w:footnoteRef/>
      </w:r>
      <w:r w:rsidRPr="006856CA">
        <w:rPr>
          <w:rFonts w:asciiTheme="majorHAnsi" w:hAnsiTheme="majorHAnsi"/>
          <w:sz w:val="16"/>
          <w:szCs w:val="16"/>
        </w:rPr>
        <w:t xml:space="preserve"> Hereinafter, "the American Convention" or "the Convention." </w:t>
      </w:r>
    </w:p>
  </w:footnote>
  <w:footnote w:id="4">
    <w:p w14:paraId="6F51BDAF" w14:textId="5F4755E7"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5">
    <w:p w14:paraId="3D695B40" w14:textId="77777777" w:rsidR="003542D4" w:rsidRPr="000755C3" w:rsidRDefault="003542D4" w:rsidP="003542D4">
      <w:pPr>
        <w:pStyle w:val="FootnoteText"/>
        <w:ind w:firstLine="720"/>
        <w:jc w:val="both"/>
        <w:rPr>
          <w:rFonts w:asciiTheme="majorHAnsi" w:hAnsiTheme="majorHAnsi"/>
          <w:sz w:val="16"/>
          <w:szCs w:val="16"/>
        </w:rPr>
      </w:pPr>
      <w:r w:rsidRPr="00CF6CFB">
        <w:rPr>
          <w:rStyle w:val="FootnoteReference"/>
          <w:rFonts w:asciiTheme="majorHAnsi" w:hAnsiTheme="majorHAnsi"/>
          <w:sz w:val="16"/>
          <w:szCs w:val="16"/>
        </w:rPr>
        <w:footnoteRef/>
      </w:r>
      <w:r w:rsidRPr="00CF6CFB">
        <w:rPr>
          <w:rFonts w:asciiTheme="majorHAnsi" w:hAnsiTheme="majorHAnsi"/>
          <w:sz w:val="16"/>
          <w:szCs w:val="16"/>
        </w:rPr>
        <w:t xml:space="preserve"> See, among others: IACHR, Report No. 92/14, Petition P-1196-03. Admissibility. Daniel Omar Camusso and son. Argentina. 4 November 2014, paras. 68 et seq.; IACHR, Admissibility Report No. 104/13, Petition 643-00. Admissibility. Hebe Sánchez de Améndola and daughters. Argentina. 5 November 2013, paras. 24 et seq.; and IACHR, Report No. 85/12, Petition 381-03. Admissibility. S. et al., Ecuador. 8 November 2012, paras. 23 et seq.</w:t>
      </w:r>
    </w:p>
  </w:footnote>
  <w:footnote w:id="6">
    <w:p w14:paraId="0A730ED8" w14:textId="77777777" w:rsidR="003542D4" w:rsidRPr="000755C3" w:rsidRDefault="003542D4" w:rsidP="003542D4">
      <w:pPr>
        <w:pStyle w:val="FootnoteText"/>
        <w:ind w:firstLine="720"/>
        <w:jc w:val="both"/>
        <w:rPr>
          <w:rFonts w:ascii="Cambria" w:hAnsi="Cambria"/>
          <w:sz w:val="16"/>
          <w:szCs w:val="16"/>
        </w:rPr>
      </w:pPr>
      <w:r w:rsidRPr="00D22112">
        <w:rPr>
          <w:rStyle w:val="FootnoteReference"/>
          <w:rFonts w:ascii="Cambria" w:hAnsi="Cambria"/>
          <w:sz w:val="16"/>
          <w:szCs w:val="16"/>
        </w:rPr>
        <w:footnoteRef/>
      </w:r>
      <w:r w:rsidRPr="00140B0C">
        <w:rPr>
          <w:rFonts w:ascii="Cambria" w:hAnsi="Cambria"/>
          <w:sz w:val="16"/>
          <w:szCs w:val="16"/>
        </w:rPr>
        <w:t xml:space="preserve"> IACHR, Report Nº 83/05 (Inadmissibility), Petition 644/00, Carlos Alberto López Urquía, Honduras, October 24, 2005, para. </w:t>
      </w:r>
      <w:r w:rsidRPr="00D22112">
        <w:rPr>
          <w:rFonts w:ascii="Cambria" w:hAnsi="Cambria"/>
          <w:sz w:val="16"/>
          <w:szCs w:val="16"/>
        </w:rPr>
        <w:t>72.</w:t>
      </w:r>
    </w:p>
  </w:footnote>
  <w:footnote w:id="7">
    <w:p w14:paraId="7B0D3BA6" w14:textId="77777777" w:rsidR="003542D4" w:rsidRPr="00D22112" w:rsidRDefault="003542D4" w:rsidP="003542D4">
      <w:pPr>
        <w:pStyle w:val="FootnoteText"/>
        <w:ind w:firstLine="720"/>
        <w:jc w:val="both"/>
        <w:rPr>
          <w:rFonts w:ascii="Cambria" w:hAnsi="Cambria"/>
          <w:sz w:val="16"/>
          <w:szCs w:val="16"/>
          <w:lang w:val="es-US"/>
        </w:rPr>
      </w:pPr>
      <w:r w:rsidRPr="00D22112">
        <w:rPr>
          <w:rStyle w:val="FootnoteReference"/>
          <w:rFonts w:ascii="Cambria" w:hAnsi="Cambria"/>
          <w:sz w:val="16"/>
          <w:szCs w:val="16"/>
        </w:rPr>
        <w:footnoteRef/>
      </w:r>
      <w:r w:rsidRPr="00D22112">
        <w:rPr>
          <w:rFonts w:ascii="Cambria" w:hAnsi="Cambria"/>
          <w:sz w:val="16"/>
          <w:szCs w:val="16"/>
        </w:rPr>
        <w:t xml:space="preserve"> IACHR, Report Nº 70/08, (Admissibility), Petition 12.242, Pediatric Clinic of the Lake Region, Brazil, October 16, 2008, para. 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CA6D9A" w:rsidP="002C1641">
    <w:pPr>
      <w:pStyle w:val="Header"/>
      <w:tabs>
        <w:tab w:val="clear" w:pos="4320"/>
        <w:tab w:val="clear" w:pos="8640"/>
      </w:tabs>
      <w:jc w:val="center"/>
      <w:rPr>
        <w:sz w:val="22"/>
        <w:szCs w:val="22"/>
      </w:rPr>
    </w:pPr>
    <w:r>
      <w:rPr>
        <w:noProof/>
        <w:sz w:val="22"/>
        <w:szCs w:val="22"/>
        <w:bdr w:val="nil"/>
      </w:rPr>
      <w:pict w14:anchorId="490F4606">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09564475">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606813836">
    <w:abstractNumId w:val="4"/>
  </w:num>
  <w:num w:numId="3" w16cid:durableId="951670372">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347677188">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399789983">
    <w:abstractNumId w:val="6"/>
  </w:num>
  <w:num w:numId="6" w16cid:durableId="1088845777">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215091894">
    <w:abstractNumId w:val="58"/>
  </w:num>
  <w:num w:numId="8" w16cid:durableId="376321760">
    <w:abstractNumId w:val="22"/>
  </w:num>
  <w:num w:numId="9" w16cid:durableId="308170427">
    <w:abstractNumId w:val="50"/>
  </w:num>
  <w:num w:numId="10" w16cid:durableId="168088952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027215362">
    <w:abstractNumId w:val="28"/>
  </w:num>
  <w:num w:numId="12" w16cid:durableId="779910614">
    <w:abstractNumId w:val="56"/>
  </w:num>
  <w:num w:numId="13" w16cid:durableId="205641938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788862405">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99761782">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829175887">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684621882">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21847826">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76700132">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990331973">
    <w:abstractNumId w:val="7"/>
  </w:num>
  <w:num w:numId="21" w16cid:durableId="877862922">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2119374569">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786436062">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829516373">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76205840">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3119595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201477482">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2071532139">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48812657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64425873">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48895780">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941184925">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47567914">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696618676">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105617638">
    <w:abstractNumId w:val="18"/>
  </w:num>
  <w:num w:numId="36" w16cid:durableId="220988025">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374186535">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54652908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46207301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644162981">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882471505">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580410237">
    <w:abstractNumId w:val="40"/>
  </w:num>
  <w:num w:numId="43" w16cid:durableId="1742025095">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945189477">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91496446">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742021684">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94650206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621771569">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2077627782">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2103796507">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483938374">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313729419">
    <w:abstractNumId w:val="44"/>
  </w:num>
  <w:num w:numId="53" w16cid:durableId="1292780975">
    <w:abstractNumId w:val="0"/>
  </w:num>
  <w:num w:numId="54" w16cid:durableId="1626540545">
    <w:abstractNumId w:val="39"/>
  </w:num>
  <w:num w:numId="55" w16cid:durableId="1040014095">
    <w:abstractNumId w:val="40"/>
  </w:num>
  <w:num w:numId="56" w16cid:durableId="478502565">
    <w:abstractNumId w:val="46"/>
  </w:num>
  <w:num w:numId="57" w16cid:durableId="1954095151">
    <w:abstractNumId w:val="1"/>
  </w:num>
  <w:num w:numId="58" w16cid:durableId="456875351">
    <w:abstractNumId w:val="2"/>
  </w:num>
  <w:num w:numId="59" w16cid:durableId="1073505158">
    <w:abstractNumId w:val="8"/>
  </w:num>
  <w:num w:numId="60" w16cid:durableId="601184087">
    <w:abstractNumId w:val="9"/>
  </w:num>
  <w:num w:numId="61" w16cid:durableId="2094932573">
    <w:abstractNumId w:val="10"/>
  </w:num>
  <w:num w:numId="62" w16cid:durableId="18243612">
    <w:abstractNumId w:val="12"/>
  </w:num>
  <w:num w:numId="63" w16cid:durableId="1860502844">
    <w:abstractNumId w:val="13"/>
  </w:num>
  <w:num w:numId="64" w16cid:durableId="80034454">
    <w:abstractNumId w:val="14"/>
  </w:num>
  <w:num w:numId="65" w16cid:durableId="1100251086">
    <w:abstractNumId w:val="15"/>
  </w:num>
  <w:num w:numId="66" w16cid:durableId="884222910">
    <w:abstractNumId w:val="16"/>
  </w:num>
  <w:num w:numId="67" w16cid:durableId="1782914406">
    <w:abstractNumId w:val="17"/>
  </w:num>
  <w:num w:numId="68" w16cid:durableId="2008169866">
    <w:abstractNumId w:val="19"/>
  </w:num>
  <w:num w:numId="69" w16cid:durableId="383599912">
    <w:abstractNumId w:val="20"/>
  </w:num>
  <w:num w:numId="70" w16cid:durableId="181937071">
    <w:abstractNumId w:val="23"/>
  </w:num>
  <w:num w:numId="71" w16cid:durableId="1042170151">
    <w:abstractNumId w:val="24"/>
  </w:num>
  <w:num w:numId="72" w16cid:durableId="935746881">
    <w:abstractNumId w:val="25"/>
  </w:num>
  <w:num w:numId="73" w16cid:durableId="457115680">
    <w:abstractNumId w:val="27"/>
  </w:num>
  <w:num w:numId="74" w16cid:durableId="1599751706">
    <w:abstractNumId w:val="29"/>
  </w:num>
  <w:num w:numId="75" w16cid:durableId="814100670">
    <w:abstractNumId w:val="30"/>
  </w:num>
  <w:num w:numId="76" w16cid:durableId="659620467">
    <w:abstractNumId w:val="31"/>
  </w:num>
  <w:num w:numId="77" w16cid:durableId="745999814">
    <w:abstractNumId w:val="32"/>
  </w:num>
  <w:num w:numId="78" w16cid:durableId="1106149164">
    <w:abstractNumId w:val="34"/>
  </w:num>
  <w:num w:numId="79" w16cid:durableId="501432526">
    <w:abstractNumId w:val="35"/>
  </w:num>
  <w:num w:numId="80" w16cid:durableId="303512044">
    <w:abstractNumId w:val="36"/>
  </w:num>
  <w:num w:numId="81" w16cid:durableId="1245067003">
    <w:abstractNumId w:val="37"/>
  </w:num>
  <w:num w:numId="82" w16cid:durableId="533737061">
    <w:abstractNumId w:val="41"/>
  </w:num>
  <w:num w:numId="83" w16cid:durableId="746926384">
    <w:abstractNumId w:val="42"/>
  </w:num>
  <w:num w:numId="84" w16cid:durableId="458770273">
    <w:abstractNumId w:val="48"/>
  </w:num>
  <w:num w:numId="85" w16cid:durableId="297492593">
    <w:abstractNumId w:val="51"/>
  </w:num>
  <w:num w:numId="86" w16cid:durableId="65686269">
    <w:abstractNumId w:val="53"/>
  </w:num>
  <w:num w:numId="87" w16cid:durableId="1248156171">
    <w:abstractNumId w:val="55"/>
  </w:num>
  <w:num w:numId="88" w16cid:durableId="1215462391">
    <w:abstractNumId w:val="57"/>
  </w:num>
  <w:num w:numId="89" w16cid:durableId="128058583">
    <w:abstractNumId w:val="59"/>
  </w:num>
  <w:num w:numId="90" w16cid:durableId="1009914232">
    <w:abstractNumId w:val="60"/>
  </w:num>
  <w:num w:numId="91" w16cid:durableId="820124281">
    <w:abstractNumId w:val="61"/>
  </w:num>
  <w:num w:numId="92" w16cid:durableId="292637384">
    <w:abstractNumId w:val="62"/>
  </w:num>
  <w:num w:numId="93" w16cid:durableId="1214807657">
    <w:abstractNumId w:val="63"/>
  </w:num>
  <w:num w:numId="94" w16cid:durableId="7879810">
    <w:abstractNumId w:val="21"/>
  </w:num>
  <w:num w:numId="95" w16cid:durableId="1873372669">
    <w:abstractNumId w:val="43"/>
  </w:num>
  <w:num w:numId="96" w16cid:durableId="645817943">
    <w:abstractNumId w:val="54"/>
  </w:num>
  <w:num w:numId="97" w16cid:durableId="1400666531">
    <w:abstractNumId w:val="52"/>
  </w:num>
  <w:num w:numId="98" w16cid:durableId="208347111">
    <w:abstractNumId w:val="47"/>
  </w:num>
  <w:num w:numId="99" w16cid:durableId="1112213603">
    <w:abstractNumId w:val="38"/>
  </w:num>
  <w:num w:numId="100" w16cid:durableId="1644240404">
    <w:abstractNumId w:val="3"/>
  </w:num>
  <w:num w:numId="101" w16cid:durableId="1100955568">
    <w:abstractNumId w:val="26"/>
  </w:num>
  <w:num w:numId="102" w16cid:durableId="2025739805">
    <w:abstractNumId w:val="49"/>
  </w:num>
  <w:num w:numId="103" w16cid:durableId="1664313997">
    <w:abstractNumId w:val="5"/>
  </w:num>
  <w:num w:numId="104" w16cid:durableId="592593905">
    <w:abstractNumId w:val="11"/>
  </w:num>
  <w:num w:numId="105" w16cid:durableId="258831238">
    <w:abstractNumId w:val="45"/>
  </w:num>
  <w:num w:numId="106" w16cid:durableId="1107702184">
    <w:abstractNumId w:val="3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70D7"/>
    <w:rsid w:val="000111A8"/>
    <w:rsid w:val="0001788C"/>
    <w:rsid w:val="00022CF5"/>
    <w:rsid w:val="00026762"/>
    <w:rsid w:val="00036A8A"/>
    <w:rsid w:val="00040C3A"/>
    <w:rsid w:val="0004172C"/>
    <w:rsid w:val="000639C0"/>
    <w:rsid w:val="00070F3A"/>
    <w:rsid w:val="000716C5"/>
    <w:rsid w:val="00075E23"/>
    <w:rsid w:val="00092F32"/>
    <w:rsid w:val="0009344A"/>
    <w:rsid w:val="000A575F"/>
    <w:rsid w:val="000C4365"/>
    <w:rsid w:val="000D10DB"/>
    <w:rsid w:val="00124116"/>
    <w:rsid w:val="0013104F"/>
    <w:rsid w:val="00137EBA"/>
    <w:rsid w:val="00140B0C"/>
    <w:rsid w:val="00145EDC"/>
    <w:rsid w:val="00153084"/>
    <w:rsid w:val="0016660B"/>
    <w:rsid w:val="00167A34"/>
    <w:rsid w:val="001714B4"/>
    <w:rsid w:val="0018037F"/>
    <w:rsid w:val="001A5F27"/>
    <w:rsid w:val="001A6144"/>
    <w:rsid w:val="001A65E4"/>
    <w:rsid w:val="001A7870"/>
    <w:rsid w:val="001C1B41"/>
    <w:rsid w:val="001E366B"/>
    <w:rsid w:val="001F1902"/>
    <w:rsid w:val="00210E0E"/>
    <w:rsid w:val="00210F4B"/>
    <w:rsid w:val="00230163"/>
    <w:rsid w:val="0023351C"/>
    <w:rsid w:val="00247403"/>
    <w:rsid w:val="00247542"/>
    <w:rsid w:val="00257893"/>
    <w:rsid w:val="00266092"/>
    <w:rsid w:val="00266B61"/>
    <w:rsid w:val="0026712A"/>
    <w:rsid w:val="002704DB"/>
    <w:rsid w:val="002705AD"/>
    <w:rsid w:val="002760CE"/>
    <w:rsid w:val="002B7A85"/>
    <w:rsid w:val="002C1641"/>
    <w:rsid w:val="002D7EA2"/>
    <w:rsid w:val="002E15DF"/>
    <w:rsid w:val="002E187C"/>
    <w:rsid w:val="002E6E57"/>
    <w:rsid w:val="002F4F27"/>
    <w:rsid w:val="00301075"/>
    <w:rsid w:val="00302733"/>
    <w:rsid w:val="00311A4F"/>
    <w:rsid w:val="00314078"/>
    <w:rsid w:val="00321AFD"/>
    <w:rsid w:val="00322450"/>
    <w:rsid w:val="003246B5"/>
    <w:rsid w:val="0033169F"/>
    <w:rsid w:val="003414AC"/>
    <w:rsid w:val="003542D4"/>
    <w:rsid w:val="00356185"/>
    <w:rsid w:val="00360380"/>
    <w:rsid w:val="003771A3"/>
    <w:rsid w:val="00386CF0"/>
    <w:rsid w:val="003A4348"/>
    <w:rsid w:val="003C32BC"/>
    <w:rsid w:val="003D0056"/>
    <w:rsid w:val="003E3E03"/>
    <w:rsid w:val="003F1BBF"/>
    <w:rsid w:val="004162B1"/>
    <w:rsid w:val="004165C2"/>
    <w:rsid w:val="00450A4A"/>
    <w:rsid w:val="004666FB"/>
    <w:rsid w:val="00466D0B"/>
    <w:rsid w:val="00467B7E"/>
    <w:rsid w:val="0049419D"/>
    <w:rsid w:val="004B2762"/>
    <w:rsid w:val="004B7EB6"/>
    <w:rsid w:val="004C41DE"/>
    <w:rsid w:val="004C4B62"/>
    <w:rsid w:val="004D6025"/>
    <w:rsid w:val="004D72BC"/>
    <w:rsid w:val="004F6B67"/>
    <w:rsid w:val="00501399"/>
    <w:rsid w:val="00507BC4"/>
    <w:rsid w:val="005128E4"/>
    <w:rsid w:val="00525560"/>
    <w:rsid w:val="005357A6"/>
    <w:rsid w:val="005406C2"/>
    <w:rsid w:val="00544C49"/>
    <w:rsid w:val="00551330"/>
    <w:rsid w:val="0057402A"/>
    <w:rsid w:val="005771D0"/>
    <w:rsid w:val="005816E5"/>
    <w:rsid w:val="0059191A"/>
    <w:rsid w:val="005921FF"/>
    <w:rsid w:val="00592718"/>
    <w:rsid w:val="005A6D0E"/>
    <w:rsid w:val="005B222D"/>
    <w:rsid w:val="005B52B0"/>
    <w:rsid w:val="005B6806"/>
    <w:rsid w:val="005C00F9"/>
    <w:rsid w:val="005C4225"/>
    <w:rsid w:val="005F0F33"/>
    <w:rsid w:val="00600DEB"/>
    <w:rsid w:val="00605DE2"/>
    <w:rsid w:val="00613027"/>
    <w:rsid w:val="00627C9F"/>
    <w:rsid w:val="006311DA"/>
    <w:rsid w:val="006311E9"/>
    <w:rsid w:val="006318B2"/>
    <w:rsid w:val="00632354"/>
    <w:rsid w:val="00642810"/>
    <w:rsid w:val="00652333"/>
    <w:rsid w:val="00653EA6"/>
    <w:rsid w:val="006614CA"/>
    <w:rsid w:val="0068009E"/>
    <w:rsid w:val="006A17D2"/>
    <w:rsid w:val="006A73E6"/>
    <w:rsid w:val="006B2D5C"/>
    <w:rsid w:val="006B5A5C"/>
    <w:rsid w:val="006C4EB1"/>
    <w:rsid w:val="006D4707"/>
    <w:rsid w:val="006E0166"/>
    <w:rsid w:val="006E673E"/>
    <w:rsid w:val="006E7B34"/>
    <w:rsid w:val="00701B24"/>
    <w:rsid w:val="00702384"/>
    <w:rsid w:val="0071495F"/>
    <w:rsid w:val="0073798E"/>
    <w:rsid w:val="00745899"/>
    <w:rsid w:val="007607C4"/>
    <w:rsid w:val="0076643F"/>
    <w:rsid w:val="00781653"/>
    <w:rsid w:val="007A2F70"/>
    <w:rsid w:val="007B2D6C"/>
    <w:rsid w:val="007C3334"/>
    <w:rsid w:val="007C52BB"/>
    <w:rsid w:val="007D2B98"/>
    <w:rsid w:val="007F196E"/>
    <w:rsid w:val="00803F1C"/>
    <w:rsid w:val="00805F7B"/>
    <w:rsid w:val="0080600E"/>
    <w:rsid w:val="00817612"/>
    <w:rsid w:val="00837C45"/>
    <w:rsid w:val="00853419"/>
    <w:rsid w:val="00897E12"/>
    <w:rsid w:val="008D43BA"/>
    <w:rsid w:val="008E3759"/>
    <w:rsid w:val="008E5182"/>
    <w:rsid w:val="009041DC"/>
    <w:rsid w:val="009104B4"/>
    <w:rsid w:val="009228DA"/>
    <w:rsid w:val="00925FCD"/>
    <w:rsid w:val="0093441A"/>
    <w:rsid w:val="00954BF7"/>
    <w:rsid w:val="0096706E"/>
    <w:rsid w:val="00981FBA"/>
    <w:rsid w:val="009B381B"/>
    <w:rsid w:val="009D7611"/>
    <w:rsid w:val="009E53DE"/>
    <w:rsid w:val="009E566A"/>
    <w:rsid w:val="00A0577C"/>
    <w:rsid w:val="00A12DBC"/>
    <w:rsid w:val="00A43458"/>
    <w:rsid w:val="00A528D1"/>
    <w:rsid w:val="00A66BE5"/>
    <w:rsid w:val="00A77C22"/>
    <w:rsid w:val="00AD37C1"/>
    <w:rsid w:val="00AE3124"/>
    <w:rsid w:val="00AE31E9"/>
    <w:rsid w:val="00AE66EC"/>
    <w:rsid w:val="00AE6F91"/>
    <w:rsid w:val="00AF5571"/>
    <w:rsid w:val="00AF79ED"/>
    <w:rsid w:val="00B04A2C"/>
    <w:rsid w:val="00B06BB7"/>
    <w:rsid w:val="00B167E9"/>
    <w:rsid w:val="00B179ED"/>
    <w:rsid w:val="00B314DB"/>
    <w:rsid w:val="00B31EBE"/>
    <w:rsid w:val="00B3718B"/>
    <w:rsid w:val="00B44B23"/>
    <w:rsid w:val="00B4632A"/>
    <w:rsid w:val="00B92E49"/>
    <w:rsid w:val="00BA276C"/>
    <w:rsid w:val="00BB306F"/>
    <w:rsid w:val="00BD232B"/>
    <w:rsid w:val="00BD2E42"/>
    <w:rsid w:val="00BD4B89"/>
    <w:rsid w:val="00BF5630"/>
    <w:rsid w:val="00C21762"/>
    <w:rsid w:val="00C24543"/>
    <w:rsid w:val="00C256A2"/>
    <w:rsid w:val="00C3492D"/>
    <w:rsid w:val="00C54F9D"/>
    <w:rsid w:val="00C55560"/>
    <w:rsid w:val="00C66B72"/>
    <w:rsid w:val="00C9567A"/>
    <w:rsid w:val="00CA6577"/>
    <w:rsid w:val="00CA6D9A"/>
    <w:rsid w:val="00CB2660"/>
    <w:rsid w:val="00CC5E90"/>
    <w:rsid w:val="00CD046C"/>
    <w:rsid w:val="00CD7F0F"/>
    <w:rsid w:val="00CE5199"/>
    <w:rsid w:val="00CE66D5"/>
    <w:rsid w:val="00D34786"/>
    <w:rsid w:val="00D40A1E"/>
    <w:rsid w:val="00D533C0"/>
    <w:rsid w:val="00D712D3"/>
    <w:rsid w:val="00D71422"/>
    <w:rsid w:val="00D7145E"/>
    <w:rsid w:val="00D75084"/>
    <w:rsid w:val="00D7558D"/>
    <w:rsid w:val="00D81D92"/>
    <w:rsid w:val="00D93446"/>
    <w:rsid w:val="00DA7B5F"/>
    <w:rsid w:val="00DF078B"/>
    <w:rsid w:val="00DF350D"/>
    <w:rsid w:val="00E227C1"/>
    <w:rsid w:val="00E43157"/>
    <w:rsid w:val="00E47F3D"/>
    <w:rsid w:val="00E533FF"/>
    <w:rsid w:val="00E55BD6"/>
    <w:rsid w:val="00E709B3"/>
    <w:rsid w:val="00E7588C"/>
    <w:rsid w:val="00E850B6"/>
    <w:rsid w:val="00E8789F"/>
    <w:rsid w:val="00E97B71"/>
    <w:rsid w:val="00EB454D"/>
    <w:rsid w:val="00ED0D1B"/>
    <w:rsid w:val="00EE3522"/>
    <w:rsid w:val="00EF619B"/>
    <w:rsid w:val="00F00B55"/>
    <w:rsid w:val="00F1380F"/>
    <w:rsid w:val="00F140E4"/>
    <w:rsid w:val="00F14F0E"/>
    <w:rsid w:val="00F15A3B"/>
    <w:rsid w:val="00F24C29"/>
    <w:rsid w:val="00F253CC"/>
    <w:rsid w:val="00F42B71"/>
    <w:rsid w:val="00F56BA5"/>
    <w:rsid w:val="00F621C3"/>
    <w:rsid w:val="00F644E6"/>
    <w:rsid w:val="00F8663A"/>
    <w:rsid w:val="00F9653B"/>
    <w:rsid w:val="00FB62CF"/>
    <w:rsid w:val="00FC3EB4"/>
    <w:rsid w:val="00FC6C58"/>
    <w:rsid w:val="00FE368E"/>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Char2"/>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Char2">
    <w:name w:val="Char2"/>
    <w:basedOn w:val="Normal"/>
    <w:link w:val="FootnoteReference"/>
    <w:rsid w:val="00805F7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3542D4"/>
    <w:rPr>
      <w:rFonts w:ascii="Cambria" w:eastAsia="Cambria" w:hAnsi="Cambria" w:cs="Cambria"/>
      <w:color w:val="000000"/>
      <w:sz w:val="24"/>
      <w:szCs w:val="24"/>
      <w:u w:color="000000"/>
      <w:lang w:val="en-US"/>
    </w:rPr>
  </w:style>
  <w:style w:type="character" w:customStyle="1" w:styleId="normaltextrun">
    <w:name w:val="normaltextrun"/>
    <w:basedOn w:val="DefaultParagraphFont"/>
    <w:rsid w:val="00AF7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0B46AA"/>
    <w:rsid w:val="001268BF"/>
    <w:rsid w:val="0016660B"/>
    <w:rsid w:val="002D38A6"/>
    <w:rsid w:val="00357051"/>
    <w:rsid w:val="004108B1"/>
    <w:rsid w:val="005F40B2"/>
    <w:rsid w:val="006E673E"/>
    <w:rsid w:val="00702384"/>
    <w:rsid w:val="00AB44F1"/>
    <w:rsid w:val="00BD69EE"/>
    <w:rsid w:val="00E118D8"/>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18D8"/>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352EB-2758-4B2A-B36F-CAA128A05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1914</Words>
  <Characters>10913</Characters>
  <Application>Microsoft Office Word</Application>
  <DocSecurity>0</DocSecurity>
  <Lines>90</Lines>
  <Paragraphs>25</Paragraphs>
  <ScaleCrop>false</ScaleCrop>
  <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2025-02-10T19:39:00Z</dcterms:created>
  <dcterms:modified xsi:type="dcterms:W3CDTF">2025-02-10T19:39:00Z</dcterms:modified>
</cp:coreProperties>
</file>