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438484E1" w:rsidR="00040C3A" w:rsidRPr="007A5C3D" w:rsidRDefault="00F83325"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4DEA8833" wp14:editId="6AB2346F">
                <wp:simplePos x="0" y="0"/>
                <wp:positionH relativeFrom="column">
                  <wp:posOffset>-158750</wp:posOffset>
                </wp:positionH>
                <wp:positionV relativeFrom="paragraph">
                  <wp:posOffset>-298450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190DA1" id="Rectangle 1" o:spid="_x0000_s1026" style="position:absolute;margin-left:-12.5pt;margin-top:-23.5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" fillcolor="#67ae3c" stroked="f" strokeweight="2pt"/>
            </w:pict>
          </mc:Fallback>
        </mc:AlternateContent>
      </w:r>
      <w:r w:rsidR="00D306D1">
        <w:rPr>
          <w:rFonts w:asciiTheme="majorHAnsi" w:hAnsiTheme="majorHAnsi"/>
          <w:noProof/>
          <w:sz w:val="22"/>
        </w:rPr>
        <mc:AlternateContent>
          <mc:Choice Requires="wps">
            <w:drawing>
              <wp:anchor distT="0" distB="0" distL="114300" distR="114300" simplePos="0" relativeHeight="251673600" behindDoc="0" locked="0" layoutInCell="1" allowOverlap="1" wp14:anchorId="7A92621B" wp14:editId="628FD8F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266B7B6F" w:rsidR="00CB2660" w:rsidRDefault="00900816" w:rsidP="00AE5488">
                            <w:r>
                              <w:rPr>
                                <w:noProof/>
                              </w:rPr>
                              <w:drawing>
                                <wp:inline distT="0" distB="0" distL="0" distR="0" wp14:anchorId="51E5BE26" wp14:editId="75BC96F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266B7B6F" w:rsidR="00CB2660" w:rsidRDefault="00900816" w:rsidP="00AE5488">
                      <w:r>
                        <w:rPr>
                          <w:noProof/>
                        </w:rPr>
                        <w:drawing>
                          <wp:inline distT="0" distB="0" distL="0" distR="0" wp14:anchorId="51E5BE26" wp14:editId="75BC96F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v:textbox>
              </v:shape>
            </w:pict>
          </mc:Fallback>
        </mc:AlternateContent>
      </w:r>
      <w:r w:rsidR="00D306D1">
        <w:rPr>
          <w:rFonts w:asciiTheme="majorHAnsi" w:hAnsiTheme="majorHAnsi"/>
          <w:b/>
          <w:sz w:val="22"/>
        </w:rPr>
        <w:t xml:space="preserve"> </w:t>
      </w:r>
    </w:p>
    <w:p w14:paraId="751BC92D" w14:textId="77777777" w:rsidR="00040C3A" w:rsidRPr="007A5C3D"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7A5C3D"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7A5C3D" w:rsidRDefault="005128E4" w:rsidP="00040C3A">
      <w:pPr>
        <w:tabs>
          <w:tab w:val="center" w:pos="5400"/>
        </w:tabs>
        <w:suppressAutoHyphens/>
        <w:rPr>
          <w:rFonts w:asciiTheme="majorHAnsi" w:hAnsiTheme="majorHAnsi"/>
          <w:sz w:val="22"/>
          <w:szCs w:val="22"/>
          <w:lang w:val="es-ES"/>
        </w:rPr>
      </w:pPr>
    </w:p>
    <w:p w14:paraId="7F51F08B" w14:textId="77777777" w:rsidR="005128E4" w:rsidRPr="007A5C3D" w:rsidRDefault="005128E4" w:rsidP="00040C3A">
      <w:pPr>
        <w:tabs>
          <w:tab w:val="center" w:pos="5400"/>
        </w:tabs>
        <w:suppressAutoHyphens/>
        <w:rPr>
          <w:rFonts w:asciiTheme="majorHAnsi" w:hAnsiTheme="majorHAnsi"/>
          <w:sz w:val="22"/>
          <w:szCs w:val="22"/>
          <w:lang w:val="es-ES"/>
        </w:rPr>
      </w:pPr>
    </w:p>
    <w:p w14:paraId="058606A7" w14:textId="77777777" w:rsidR="005128E4" w:rsidRPr="007A5C3D" w:rsidRDefault="005128E4" w:rsidP="00040C3A">
      <w:pPr>
        <w:tabs>
          <w:tab w:val="center" w:pos="5400"/>
        </w:tabs>
        <w:suppressAutoHyphens/>
        <w:rPr>
          <w:rFonts w:asciiTheme="majorHAnsi" w:hAnsiTheme="majorHAnsi"/>
          <w:sz w:val="22"/>
          <w:szCs w:val="22"/>
          <w:lang w:val="es-ES"/>
        </w:rPr>
      </w:pPr>
    </w:p>
    <w:p w14:paraId="01B9D56A" w14:textId="77777777" w:rsidR="00040C3A" w:rsidRPr="007A5C3D"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7A5C3D"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7A5C3D"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7A5C3D"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7A5C3D"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01E9EAD2" w14:textId="45F2D22C" w:rsidR="00040C3A" w:rsidRPr="007A5C3D" w:rsidRDefault="00315C8E"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71552" behindDoc="0" locked="0" layoutInCell="1" allowOverlap="1" wp14:anchorId="7786A9F8" wp14:editId="4EBEB454">
                <wp:simplePos x="0" y="0"/>
                <wp:positionH relativeFrom="column">
                  <wp:posOffset>-145720</wp:posOffset>
                </wp:positionH>
                <wp:positionV relativeFrom="paragraph">
                  <wp:posOffset>192405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F71A1F5" w:rsidR="00627C9F" w:rsidRPr="007D002C" w:rsidRDefault="00834D49" w:rsidP="00F83325">
                            <w:pPr>
                              <w:spacing w:line="276" w:lineRule="auto"/>
                              <w:jc w:val="right"/>
                              <w:rPr>
                                <w:rFonts w:asciiTheme="minorHAnsi" w:hAnsiTheme="minorHAnsi"/>
                                <w:color w:val="FFFFFF" w:themeColor="background1"/>
                                <w:sz w:val="22"/>
                                <w:lang w:val="es-ES"/>
                              </w:rPr>
                            </w:pPr>
                            <w:r w:rsidRPr="007D002C">
                              <w:rPr>
                                <w:rFonts w:asciiTheme="minorHAnsi" w:hAnsiTheme="minorHAnsi"/>
                                <w:color w:val="FFFFFF" w:themeColor="background1"/>
                                <w:sz w:val="22"/>
                                <w:lang w:val="es-ES"/>
                              </w:rPr>
                              <w:t>OEA/Ser.L/V/II</w:t>
                            </w:r>
                          </w:p>
                          <w:p w14:paraId="71D2D5D2" w14:textId="43987BCB" w:rsidR="00627C9F" w:rsidRPr="007D002C" w:rsidRDefault="00627C9F" w:rsidP="00F83325">
                            <w:pPr>
                              <w:spacing w:line="276" w:lineRule="auto"/>
                              <w:jc w:val="right"/>
                              <w:rPr>
                                <w:rFonts w:asciiTheme="minorHAnsi" w:hAnsiTheme="minorHAnsi"/>
                                <w:color w:val="FFFFFF" w:themeColor="background1"/>
                                <w:sz w:val="22"/>
                                <w:lang w:val="es-ES"/>
                              </w:rPr>
                            </w:pPr>
                            <w:r w:rsidRPr="007D002C">
                              <w:rPr>
                                <w:rFonts w:asciiTheme="minorHAnsi" w:hAnsiTheme="minorHAnsi"/>
                                <w:color w:val="FFFFFF" w:themeColor="background1"/>
                                <w:sz w:val="22"/>
                                <w:lang w:val="es-ES"/>
                              </w:rPr>
                              <w:t xml:space="preserve">Doc. </w:t>
                            </w:r>
                            <w:r w:rsidR="00315C8E" w:rsidRPr="007D002C">
                              <w:rPr>
                                <w:rFonts w:asciiTheme="minorHAnsi" w:hAnsiTheme="minorHAnsi"/>
                                <w:color w:val="FFFFFF" w:themeColor="background1"/>
                                <w:sz w:val="22"/>
                                <w:lang w:val="es-ES"/>
                              </w:rPr>
                              <w:t>101</w:t>
                            </w:r>
                          </w:p>
                          <w:p w14:paraId="4061DBBD" w14:textId="7D8C4605" w:rsidR="00627C9F" w:rsidRPr="007D002C" w:rsidRDefault="00EA4D05" w:rsidP="00F83325">
                            <w:pPr>
                              <w:spacing w:line="276" w:lineRule="auto"/>
                              <w:jc w:val="right"/>
                              <w:rPr>
                                <w:rFonts w:asciiTheme="minorHAnsi" w:hAnsiTheme="minorHAnsi"/>
                                <w:color w:val="FFFFFF" w:themeColor="background1"/>
                                <w:sz w:val="22"/>
                                <w:lang w:val="es-ES"/>
                              </w:rPr>
                            </w:pPr>
                            <w:r w:rsidRPr="007D002C">
                              <w:rPr>
                                <w:rFonts w:asciiTheme="minorHAnsi" w:hAnsiTheme="minorHAnsi"/>
                                <w:color w:val="FFFFFF" w:themeColor="background1"/>
                                <w:sz w:val="22"/>
                                <w:lang w:val="es-ES"/>
                              </w:rPr>
                              <w:t>29 June</w:t>
                            </w:r>
                            <w:r w:rsidR="00627C9F" w:rsidRPr="007D002C">
                              <w:rPr>
                                <w:rFonts w:asciiTheme="minorHAnsi" w:hAnsiTheme="minorHAnsi"/>
                                <w:color w:val="FFFFFF" w:themeColor="background1"/>
                                <w:sz w:val="22"/>
                                <w:lang w:val="es-ES"/>
                              </w:rPr>
                              <w:t xml:space="preserve"> 2024</w:t>
                            </w:r>
                          </w:p>
                          <w:p w14:paraId="0537C4A5" w14:textId="62669241" w:rsidR="00627C9F" w:rsidRPr="00C25ADB" w:rsidRDefault="00E0340B" w:rsidP="00F83325">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7" type="#_x0000_t202" style="position:absolute;left:0;text-align:left;margin-left:-11.45pt;margin-top:15.1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" filled="f" stroked="f" strokeweight=".5pt">
                <v:textbox>
                  <w:txbxContent>
                    <w:p w14:paraId="3633871B" w14:textId="6F71A1F5" w:rsidR="00627C9F" w:rsidRPr="007D002C" w:rsidRDefault="00834D49" w:rsidP="00F83325">
                      <w:pPr>
                        <w:spacing w:line="276" w:lineRule="auto"/>
                        <w:jc w:val="right"/>
                        <w:rPr>
                          <w:rFonts w:asciiTheme="minorHAnsi" w:hAnsiTheme="minorHAnsi"/>
                          <w:color w:val="FFFFFF" w:themeColor="background1"/>
                          <w:sz w:val="22"/>
                          <w:lang w:val="es-ES"/>
                        </w:rPr>
                      </w:pPr>
                      <w:r w:rsidRPr="007D002C">
                        <w:rPr>
                          <w:rFonts w:asciiTheme="minorHAnsi" w:hAnsiTheme="minorHAnsi"/>
                          <w:color w:val="FFFFFF" w:themeColor="background1"/>
                          <w:sz w:val="22"/>
                          <w:lang w:val="es-ES"/>
                        </w:rPr>
                        <w:t>OEA/Ser.L/V/II</w:t>
                      </w:r>
                    </w:p>
                    <w:p w14:paraId="71D2D5D2" w14:textId="43987BCB" w:rsidR="00627C9F" w:rsidRPr="007D002C" w:rsidRDefault="00627C9F" w:rsidP="00F83325">
                      <w:pPr>
                        <w:spacing w:line="276" w:lineRule="auto"/>
                        <w:jc w:val="right"/>
                        <w:rPr>
                          <w:rFonts w:asciiTheme="minorHAnsi" w:hAnsiTheme="minorHAnsi"/>
                          <w:color w:val="FFFFFF" w:themeColor="background1"/>
                          <w:sz w:val="22"/>
                          <w:lang w:val="es-ES"/>
                        </w:rPr>
                      </w:pPr>
                      <w:r w:rsidRPr="007D002C">
                        <w:rPr>
                          <w:rFonts w:asciiTheme="minorHAnsi" w:hAnsiTheme="minorHAnsi"/>
                          <w:color w:val="FFFFFF" w:themeColor="background1"/>
                          <w:sz w:val="22"/>
                          <w:lang w:val="es-ES"/>
                        </w:rPr>
                        <w:t xml:space="preserve">Doc. </w:t>
                      </w:r>
                      <w:r w:rsidR="00315C8E" w:rsidRPr="007D002C">
                        <w:rPr>
                          <w:rFonts w:asciiTheme="minorHAnsi" w:hAnsiTheme="minorHAnsi"/>
                          <w:color w:val="FFFFFF" w:themeColor="background1"/>
                          <w:sz w:val="22"/>
                          <w:lang w:val="es-ES"/>
                        </w:rPr>
                        <w:t>101</w:t>
                      </w:r>
                    </w:p>
                    <w:p w14:paraId="4061DBBD" w14:textId="7D8C4605" w:rsidR="00627C9F" w:rsidRPr="007D002C" w:rsidRDefault="00EA4D05" w:rsidP="00F83325">
                      <w:pPr>
                        <w:spacing w:line="276" w:lineRule="auto"/>
                        <w:jc w:val="right"/>
                        <w:rPr>
                          <w:rFonts w:asciiTheme="minorHAnsi" w:hAnsiTheme="minorHAnsi"/>
                          <w:color w:val="FFFFFF" w:themeColor="background1"/>
                          <w:sz w:val="22"/>
                          <w:lang w:val="es-ES"/>
                        </w:rPr>
                      </w:pPr>
                      <w:r w:rsidRPr="007D002C">
                        <w:rPr>
                          <w:rFonts w:asciiTheme="minorHAnsi" w:hAnsiTheme="minorHAnsi"/>
                          <w:color w:val="FFFFFF" w:themeColor="background1"/>
                          <w:sz w:val="22"/>
                          <w:lang w:val="es-ES"/>
                        </w:rPr>
                        <w:t>29 June</w:t>
                      </w:r>
                      <w:r w:rsidR="00627C9F" w:rsidRPr="007D002C">
                        <w:rPr>
                          <w:rFonts w:asciiTheme="minorHAnsi" w:hAnsiTheme="minorHAnsi"/>
                          <w:color w:val="FFFFFF" w:themeColor="background1"/>
                          <w:sz w:val="22"/>
                          <w:lang w:val="es-ES"/>
                        </w:rPr>
                        <w:t xml:space="preserve"> 2024</w:t>
                      </w:r>
                    </w:p>
                    <w:p w14:paraId="0537C4A5" w14:textId="62669241" w:rsidR="00627C9F" w:rsidRPr="00C25ADB" w:rsidRDefault="00E0340B" w:rsidP="00F83325">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r w:rsidR="003D3BC2">
        <w:rPr>
          <w:rFonts w:asciiTheme="majorHAnsi" w:hAnsiTheme="majorHAnsi"/>
          <w:noProof/>
          <w:sz w:val="22"/>
        </w:rPr>
        <mc:AlternateContent>
          <mc:Choice Requires="wps">
            <w:drawing>
              <wp:anchor distT="0" distB="0" distL="114300" distR="114300" simplePos="0" relativeHeight="251669504" behindDoc="0" locked="0" layoutInCell="1" allowOverlap="1" wp14:anchorId="65C56D75" wp14:editId="0F75B36F">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BCA0012"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w:t>
                            </w:r>
                            <w:r w:rsidRPr="00B2207A">
                              <w:rPr>
                                <w:rFonts w:asciiTheme="majorHAnsi" w:hAnsiTheme="majorHAnsi"/>
                                <w:b/>
                                <w:color w:val="0D0D0D" w:themeColor="text1" w:themeTint="F2"/>
                                <w:sz w:val="36"/>
                              </w:rPr>
                              <w:t xml:space="preserve">No. </w:t>
                            </w:r>
                            <w:r w:rsidR="00315C8E">
                              <w:rPr>
                                <w:rFonts w:asciiTheme="majorHAnsi" w:hAnsiTheme="majorHAnsi"/>
                                <w:b/>
                                <w:color w:val="0D0D0D" w:themeColor="text1" w:themeTint="F2"/>
                                <w:sz w:val="36"/>
                              </w:rPr>
                              <w:t>96</w:t>
                            </w:r>
                            <w:r w:rsidRPr="00B2207A">
                              <w:rPr>
                                <w:rFonts w:asciiTheme="majorHAnsi" w:hAnsiTheme="majorHAnsi"/>
                                <w:b/>
                                <w:color w:val="0D0D0D" w:themeColor="text1" w:themeTint="F2"/>
                                <w:sz w:val="36"/>
                              </w:rPr>
                              <w:t>/24</w:t>
                            </w:r>
                          </w:p>
                          <w:p w14:paraId="45F30ECA" w14:textId="660876CA"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140-14 </w:t>
                            </w:r>
                          </w:p>
                          <w:p w14:paraId="188B4303" w14:textId="0A816475"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7D5B42A" w14:textId="48B10966" w:rsidR="00B72EE8" w:rsidRPr="00FB4AE8" w:rsidRDefault="00FB4AE8" w:rsidP="00F56ECB">
                            <w:pPr>
                              <w:spacing w:line="276" w:lineRule="auto"/>
                              <w:rPr>
                                <w:rFonts w:asciiTheme="majorHAnsi" w:hAnsiTheme="majorHAnsi" w:cs="Arial"/>
                                <w:bCs/>
                                <w:color w:val="0D0D0D" w:themeColor="text1" w:themeTint="F2"/>
                                <w:szCs w:val="22"/>
                              </w:rPr>
                            </w:pPr>
                            <w:r>
                              <w:rPr>
                                <w:rFonts w:asciiTheme="majorHAnsi" w:hAnsiTheme="majorHAnsi"/>
                                <w:color w:val="0D0D0D" w:themeColor="text1" w:themeTint="F2"/>
                              </w:rPr>
                              <w:t>JOEL P</w:t>
                            </w:r>
                            <w:r w:rsidR="009B7930">
                              <w:rPr>
                                <w:rFonts w:asciiTheme="majorHAnsi" w:hAnsiTheme="majorHAnsi"/>
                                <w:color w:val="0D0D0D" w:themeColor="text1" w:themeTint="F2"/>
                              </w:rPr>
                              <w:t>E</w:t>
                            </w:r>
                            <w:r>
                              <w:rPr>
                                <w:rFonts w:asciiTheme="majorHAnsi" w:hAnsiTheme="majorHAnsi"/>
                                <w:color w:val="0D0D0D" w:themeColor="text1" w:themeTint="F2"/>
                              </w:rPr>
                              <w:t>REZ C</w:t>
                            </w:r>
                            <w:r w:rsidR="009B7930">
                              <w:rPr>
                                <w:rFonts w:asciiTheme="majorHAnsi" w:hAnsiTheme="majorHAnsi"/>
                                <w:color w:val="0D0D0D" w:themeColor="text1" w:themeTint="F2"/>
                              </w:rPr>
                              <w:t>A</w:t>
                            </w:r>
                            <w:r>
                              <w:rPr>
                                <w:rFonts w:asciiTheme="majorHAnsi" w:hAnsiTheme="majorHAnsi"/>
                                <w:color w:val="0D0D0D" w:themeColor="text1" w:themeTint="F2"/>
                              </w:rPr>
                              <w:t>RDENAS AND FAMILY MEMBERS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8"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" filled="f" stroked="f" strokeweight=".5pt">
                <v:textbox>
                  <w:txbxContent>
                    <w:p w14:paraId="7D7328D9" w14:textId="5BCA0012"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w:t>
                      </w:r>
                      <w:r w:rsidRPr="00B2207A">
                        <w:rPr>
                          <w:rFonts w:asciiTheme="majorHAnsi" w:hAnsiTheme="majorHAnsi"/>
                          <w:b/>
                          <w:color w:val="0D0D0D" w:themeColor="text1" w:themeTint="F2"/>
                          <w:sz w:val="36"/>
                        </w:rPr>
                        <w:t xml:space="preserve">No. </w:t>
                      </w:r>
                      <w:r w:rsidR="00315C8E">
                        <w:rPr>
                          <w:rFonts w:asciiTheme="majorHAnsi" w:hAnsiTheme="majorHAnsi"/>
                          <w:b/>
                          <w:color w:val="0D0D0D" w:themeColor="text1" w:themeTint="F2"/>
                          <w:sz w:val="36"/>
                        </w:rPr>
                        <w:t>96</w:t>
                      </w:r>
                      <w:r w:rsidRPr="00B2207A">
                        <w:rPr>
                          <w:rFonts w:asciiTheme="majorHAnsi" w:hAnsiTheme="majorHAnsi"/>
                          <w:b/>
                          <w:color w:val="0D0D0D" w:themeColor="text1" w:themeTint="F2"/>
                          <w:sz w:val="36"/>
                        </w:rPr>
                        <w:t>/24</w:t>
                      </w:r>
                    </w:p>
                    <w:p w14:paraId="45F30ECA" w14:textId="660876CA"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140-14 </w:t>
                      </w:r>
                    </w:p>
                    <w:p w14:paraId="188B4303" w14:textId="0A816475"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7D5B42A" w14:textId="48B10966" w:rsidR="00B72EE8" w:rsidRPr="00FB4AE8" w:rsidRDefault="00FB4AE8" w:rsidP="00F56ECB">
                      <w:pPr>
                        <w:spacing w:line="276" w:lineRule="auto"/>
                        <w:rPr>
                          <w:rFonts w:asciiTheme="majorHAnsi" w:hAnsiTheme="majorHAnsi" w:cs="Arial"/>
                          <w:bCs/>
                          <w:color w:val="0D0D0D" w:themeColor="text1" w:themeTint="F2"/>
                          <w:szCs w:val="22"/>
                        </w:rPr>
                      </w:pPr>
                      <w:r>
                        <w:rPr>
                          <w:rFonts w:asciiTheme="majorHAnsi" w:hAnsiTheme="majorHAnsi"/>
                          <w:color w:val="0D0D0D" w:themeColor="text1" w:themeTint="F2"/>
                        </w:rPr>
                        <w:t>JOEL P</w:t>
                      </w:r>
                      <w:r w:rsidR="009B7930">
                        <w:rPr>
                          <w:rFonts w:asciiTheme="majorHAnsi" w:hAnsiTheme="majorHAnsi"/>
                          <w:color w:val="0D0D0D" w:themeColor="text1" w:themeTint="F2"/>
                        </w:rPr>
                        <w:t>E</w:t>
                      </w:r>
                      <w:r>
                        <w:rPr>
                          <w:rFonts w:asciiTheme="majorHAnsi" w:hAnsiTheme="majorHAnsi"/>
                          <w:color w:val="0D0D0D" w:themeColor="text1" w:themeTint="F2"/>
                        </w:rPr>
                        <w:t>REZ C</w:t>
                      </w:r>
                      <w:r w:rsidR="009B7930">
                        <w:rPr>
                          <w:rFonts w:asciiTheme="majorHAnsi" w:hAnsiTheme="majorHAnsi"/>
                          <w:color w:val="0D0D0D" w:themeColor="text1" w:themeTint="F2"/>
                        </w:rPr>
                        <w:t>A</w:t>
                      </w:r>
                      <w:r>
                        <w:rPr>
                          <w:rFonts w:asciiTheme="majorHAnsi" w:hAnsiTheme="majorHAnsi"/>
                          <w:color w:val="0D0D0D" w:themeColor="text1" w:themeTint="F2"/>
                        </w:rPr>
                        <w:t>RDENAS AND FAMILY MEMBERS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COLOMBIA</w:t>
                      </w:r>
                    </w:p>
                  </w:txbxContent>
                </v:textbox>
              </v:shape>
            </w:pict>
          </mc:Fallback>
        </mc:AlternateContent>
      </w:r>
    </w:p>
    <w:p w14:paraId="05E23869"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7A5C3D"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7A5C3D"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7A5C3D"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7A5C3D"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7A5C3D"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7A5C3D"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DA22A75"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Adopted electronically by the Commission on </w:t>
                            </w:r>
                            <w:r w:rsidR="00EA4D05">
                              <w:rPr>
                                <w:rFonts w:asciiTheme="majorHAnsi" w:hAnsiTheme="majorHAnsi"/>
                                <w:color w:val="0D0D0D" w:themeColor="text1" w:themeTint="F2"/>
                                <w:sz w:val="18"/>
                              </w:rPr>
                              <w:t>June 2</w:t>
                            </w:r>
                            <w:r w:rsidR="00EF0AC6">
                              <w:rPr>
                                <w:rFonts w:asciiTheme="majorHAnsi" w:hAnsiTheme="majorHAnsi"/>
                                <w:color w:val="0D0D0D" w:themeColor="text1" w:themeTint="F2"/>
                                <w:sz w:val="18"/>
                              </w:rPr>
                              <w:t>9</w:t>
                            </w:r>
                            <w:r>
                              <w:rPr>
                                <w:rFonts w:asciiTheme="majorHAnsi" w:hAnsiTheme="majorHAnsi"/>
                                <w:color w:val="0D0D0D" w:themeColor="text1" w:themeTint="F2"/>
                                <w:sz w:val="18"/>
                              </w:rPr>
                              <w:t>, 2024.</w:t>
                            </w:r>
                          </w:p>
                          <w:p w14:paraId="27EB8538" w14:textId="77777777" w:rsidR="00DD3D86" w:rsidRPr="00F83325"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F8332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DA22A75"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Adopted electronically by the Commission on </w:t>
                      </w:r>
                      <w:r w:rsidR="00EA4D05">
                        <w:rPr>
                          <w:rFonts w:asciiTheme="majorHAnsi" w:hAnsiTheme="majorHAnsi"/>
                          <w:color w:val="0D0D0D" w:themeColor="text1" w:themeTint="F2"/>
                          <w:sz w:val="18"/>
                        </w:rPr>
                        <w:t>June 2</w:t>
                      </w:r>
                      <w:r w:rsidR="00EF0AC6">
                        <w:rPr>
                          <w:rFonts w:asciiTheme="majorHAnsi" w:hAnsiTheme="majorHAnsi"/>
                          <w:color w:val="0D0D0D" w:themeColor="text1" w:themeTint="F2"/>
                          <w:sz w:val="18"/>
                        </w:rPr>
                        <w:t>9</w:t>
                      </w:r>
                      <w:r>
                        <w:rPr>
                          <w:rFonts w:asciiTheme="majorHAnsi" w:hAnsiTheme="majorHAnsi"/>
                          <w:color w:val="0D0D0D" w:themeColor="text1" w:themeTint="F2"/>
                          <w:sz w:val="18"/>
                        </w:rPr>
                        <w:t>, 2024.</w:t>
                      </w:r>
                    </w:p>
                    <w:p w14:paraId="27EB8538" w14:textId="77777777" w:rsidR="00DD3D86" w:rsidRPr="00F83325"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F8332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7A5C3D" w:rsidRDefault="0030729D"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6222DE6" w:rsidR="00113F73" w:rsidRPr="00964B7B" w:rsidRDefault="00113F73" w:rsidP="00113F73">
                            <w:pPr>
                              <w:spacing w:line="276" w:lineRule="auto"/>
                              <w:rPr>
                                <w:rFonts w:asciiTheme="majorHAnsi" w:hAnsiTheme="majorHAnsi"/>
                                <w:bCs/>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w:t>
                            </w:r>
                            <w:r w:rsidRPr="00B2207A">
                              <w:rPr>
                                <w:rFonts w:asciiTheme="majorHAnsi" w:hAnsiTheme="majorHAnsi"/>
                                <w:color w:val="595959" w:themeColor="text1" w:themeTint="A6"/>
                                <w:sz w:val="18"/>
                              </w:rPr>
                              <w:t xml:space="preserve">No. </w:t>
                            </w:r>
                            <w:r w:rsidR="00EA4D05">
                              <w:rPr>
                                <w:rFonts w:asciiTheme="majorHAnsi" w:hAnsiTheme="majorHAnsi"/>
                                <w:color w:val="595959" w:themeColor="text1" w:themeTint="A6"/>
                                <w:sz w:val="18"/>
                              </w:rPr>
                              <w:t>96</w:t>
                            </w:r>
                            <w:r w:rsidRPr="00B2207A">
                              <w:rPr>
                                <w:rFonts w:asciiTheme="majorHAnsi" w:hAnsiTheme="majorHAnsi"/>
                                <w:color w:val="595959" w:themeColor="text1" w:themeTint="A6"/>
                                <w:sz w:val="18"/>
                              </w:rPr>
                              <w:t>/24. Petition 140-14. Admissibility. Joel P</w:t>
                            </w:r>
                            <w:r w:rsidR="009B7930" w:rsidRPr="00B2207A">
                              <w:rPr>
                                <w:rFonts w:asciiTheme="majorHAnsi" w:hAnsiTheme="majorHAnsi"/>
                                <w:color w:val="595959" w:themeColor="text1" w:themeTint="A6"/>
                                <w:sz w:val="18"/>
                              </w:rPr>
                              <w:t>e</w:t>
                            </w:r>
                            <w:r w:rsidRPr="00B2207A">
                              <w:rPr>
                                <w:rFonts w:asciiTheme="majorHAnsi" w:hAnsiTheme="majorHAnsi"/>
                                <w:color w:val="595959" w:themeColor="text1" w:themeTint="A6"/>
                                <w:sz w:val="18"/>
                              </w:rPr>
                              <w:t>rez C</w:t>
                            </w:r>
                            <w:r w:rsidR="009B7930" w:rsidRPr="00B2207A">
                              <w:rPr>
                                <w:rFonts w:asciiTheme="majorHAnsi" w:hAnsiTheme="majorHAnsi"/>
                                <w:color w:val="595959" w:themeColor="text1" w:themeTint="A6"/>
                                <w:sz w:val="18"/>
                              </w:rPr>
                              <w:t>a</w:t>
                            </w:r>
                            <w:r w:rsidRPr="00B2207A">
                              <w:rPr>
                                <w:rFonts w:asciiTheme="majorHAnsi" w:hAnsiTheme="majorHAnsi"/>
                                <w:color w:val="595959" w:themeColor="text1" w:themeTint="A6"/>
                                <w:sz w:val="18"/>
                              </w:rPr>
                              <w:t xml:space="preserve">rdenas and family members. Colombia. </w:t>
                            </w:r>
                            <w:r w:rsidR="00EA4D05">
                              <w:rPr>
                                <w:rFonts w:asciiTheme="majorHAnsi" w:hAnsiTheme="majorHAnsi"/>
                                <w:color w:val="595959" w:themeColor="text1" w:themeTint="A6"/>
                                <w:sz w:val="18"/>
                              </w:rPr>
                              <w:t>June 2</w:t>
                            </w:r>
                            <w:r w:rsidR="00EF0AC6">
                              <w:rPr>
                                <w:rFonts w:asciiTheme="majorHAnsi" w:hAnsiTheme="majorHAnsi"/>
                                <w:color w:val="595959" w:themeColor="text1" w:themeTint="A6"/>
                                <w:sz w:val="18"/>
                              </w:rPr>
                              <w:t>9</w:t>
                            </w:r>
                            <w:r w:rsidR="00EA4D05">
                              <w:rPr>
                                <w:rFonts w:asciiTheme="majorHAnsi" w:hAnsiTheme="majorHAnsi"/>
                                <w:color w:val="595959" w:themeColor="text1" w:themeTint="A6"/>
                                <w:sz w:val="18"/>
                              </w:rPr>
                              <w:t>, 2024</w:t>
                            </w:r>
                            <w:r w:rsidRPr="00B2207A">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36222DE6" w:rsidR="00113F73" w:rsidRPr="00964B7B" w:rsidRDefault="00113F73" w:rsidP="00113F73">
                      <w:pPr>
                        <w:spacing w:line="276" w:lineRule="auto"/>
                        <w:rPr>
                          <w:rFonts w:asciiTheme="majorHAnsi" w:hAnsiTheme="majorHAnsi"/>
                          <w:bCs/>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w:t>
                      </w:r>
                      <w:r w:rsidRPr="00B2207A">
                        <w:rPr>
                          <w:rFonts w:asciiTheme="majorHAnsi" w:hAnsiTheme="majorHAnsi"/>
                          <w:color w:val="595959" w:themeColor="text1" w:themeTint="A6"/>
                          <w:sz w:val="18"/>
                        </w:rPr>
                        <w:t xml:space="preserve">No. </w:t>
                      </w:r>
                      <w:r w:rsidR="00EA4D05">
                        <w:rPr>
                          <w:rFonts w:asciiTheme="majorHAnsi" w:hAnsiTheme="majorHAnsi"/>
                          <w:color w:val="595959" w:themeColor="text1" w:themeTint="A6"/>
                          <w:sz w:val="18"/>
                        </w:rPr>
                        <w:t>96</w:t>
                      </w:r>
                      <w:r w:rsidRPr="00B2207A">
                        <w:rPr>
                          <w:rFonts w:asciiTheme="majorHAnsi" w:hAnsiTheme="majorHAnsi"/>
                          <w:color w:val="595959" w:themeColor="text1" w:themeTint="A6"/>
                          <w:sz w:val="18"/>
                        </w:rPr>
                        <w:t>/24. Petition 140-14. Admissibility. Joel P</w:t>
                      </w:r>
                      <w:r w:rsidR="009B7930" w:rsidRPr="00B2207A">
                        <w:rPr>
                          <w:rFonts w:asciiTheme="majorHAnsi" w:hAnsiTheme="majorHAnsi"/>
                          <w:color w:val="595959" w:themeColor="text1" w:themeTint="A6"/>
                          <w:sz w:val="18"/>
                        </w:rPr>
                        <w:t>e</w:t>
                      </w:r>
                      <w:r w:rsidRPr="00B2207A">
                        <w:rPr>
                          <w:rFonts w:asciiTheme="majorHAnsi" w:hAnsiTheme="majorHAnsi"/>
                          <w:color w:val="595959" w:themeColor="text1" w:themeTint="A6"/>
                          <w:sz w:val="18"/>
                        </w:rPr>
                        <w:t>rez C</w:t>
                      </w:r>
                      <w:r w:rsidR="009B7930" w:rsidRPr="00B2207A">
                        <w:rPr>
                          <w:rFonts w:asciiTheme="majorHAnsi" w:hAnsiTheme="majorHAnsi"/>
                          <w:color w:val="595959" w:themeColor="text1" w:themeTint="A6"/>
                          <w:sz w:val="18"/>
                        </w:rPr>
                        <w:t>a</w:t>
                      </w:r>
                      <w:r w:rsidRPr="00B2207A">
                        <w:rPr>
                          <w:rFonts w:asciiTheme="majorHAnsi" w:hAnsiTheme="majorHAnsi"/>
                          <w:color w:val="595959" w:themeColor="text1" w:themeTint="A6"/>
                          <w:sz w:val="18"/>
                        </w:rPr>
                        <w:t xml:space="preserve">rdenas and family members. Colombia. </w:t>
                      </w:r>
                      <w:r w:rsidR="00EA4D05">
                        <w:rPr>
                          <w:rFonts w:asciiTheme="majorHAnsi" w:hAnsiTheme="majorHAnsi"/>
                          <w:color w:val="595959" w:themeColor="text1" w:themeTint="A6"/>
                          <w:sz w:val="18"/>
                        </w:rPr>
                        <w:t>June 2</w:t>
                      </w:r>
                      <w:r w:rsidR="00EF0AC6">
                        <w:rPr>
                          <w:rFonts w:asciiTheme="majorHAnsi" w:hAnsiTheme="majorHAnsi"/>
                          <w:color w:val="595959" w:themeColor="text1" w:themeTint="A6"/>
                          <w:sz w:val="18"/>
                        </w:rPr>
                        <w:t>9</w:t>
                      </w:r>
                      <w:r w:rsidR="00EA4D05">
                        <w:rPr>
                          <w:rFonts w:asciiTheme="majorHAnsi" w:hAnsiTheme="majorHAnsi"/>
                          <w:color w:val="595959" w:themeColor="text1" w:themeTint="A6"/>
                          <w:sz w:val="18"/>
                        </w:rPr>
                        <w:t>, 2024</w:t>
                      </w:r>
                      <w:r w:rsidRPr="00B2207A">
                        <w:rPr>
                          <w:rFonts w:asciiTheme="majorHAnsi" w:hAnsiTheme="majorHAnsi"/>
                          <w:color w:val="595959" w:themeColor="text1" w:themeTint="A6"/>
                          <w:sz w:val="18"/>
                        </w:rPr>
                        <w:t>.</w:t>
                      </w:r>
                    </w:p>
                  </w:txbxContent>
                </v:textbox>
              </v:shape>
            </w:pict>
          </mc:Fallback>
        </mc:AlternateContent>
      </w:r>
    </w:p>
    <w:p w14:paraId="4730F205" w14:textId="43AE2643" w:rsidR="00A50FCF" w:rsidRPr="007A5C3D"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0C9396CC" w14:textId="74B3F01C" w:rsidR="0090270B" w:rsidRPr="007A5C3D" w:rsidRDefault="0090270B" w:rsidP="005516A1">
      <w:pPr>
        <w:tabs>
          <w:tab w:val="center" w:pos="5400"/>
        </w:tabs>
        <w:suppressAutoHyphens/>
        <w:jc w:val="center"/>
        <w:rPr>
          <w:rFonts w:asciiTheme="majorHAnsi" w:hAnsiTheme="majorHAnsi"/>
          <w:b/>
          <w:sz w:val="20"/>
        </w:rPr>
      </w:pPr>
    </w:p>
    <w:p w14:paraId="150CCFA7" w14:textId="506C6D40" w:rsidR="0070697F" w:rsidRPr="007A5C3D" w:rsidRDefault="00EA4D05" w:rsidP="005516A1">
      <w:pPr>
        <w:tabs>
          <w:tab w:val="center" w:pos="5400"/>
        </w:tabs>
        <w:suppressAutoHyphens/>
        <w:jc w:val="center"/>
        <w:rPr>
          <w:rFonts w:asciiTheme="majorHAnsi" w:hAnsiTheme="majorHAnsi"/>
          <w:b/>
          <w:sz w:val="20"/>
        </w:rPr>
        <w:sectPr w:rsidR="0070697F" w:rsidRPr="007A5C3D"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22"/>
        </w:rPr>
        <mc:AlternateContent>
          <mc:Choice Requires="wps">
            <w:drawing>
              <wp:anchor distT="0" distB="0" distL="114300" distR="114300" simplePos="0" relativeHeight="251682816" behindDoc="0" locked="0" layoutInCell="1" allowOverlap="1" wp14:anchorId="4BBB9917" wp14:editId="49D39D92">
                <wp:simplePos x="0" y="0"/>
                <wp:positionH relativeFrom="column">
                  <wp:posOffset>-304800</wp:posOffset>
                </wp:positionH>
                <wp:positionV relativeFrom="paragraph">
                  <wp:posOffset>802945</wp:posOffset>
                </wp:positionV>
                <wp:extent cx="1668780" cy="5181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68780"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A748ED2"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EA4D05">
                              <w:rPr>
                                <w:rFonts w:asciiTheme="minorHAnsi" w:hAnsiTheme="minorHAnsi"/>
                                <w:b/>
                                <w:color w:val="FFFFFF" w:themeColor="background1"/>
                              </w:rPr>
                              <w:t>cidh</w:t>
                            </w:r>
                            <w:r>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4pt;margin-top:63.2pt;width:131.4pt;height:4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" filled="f" stroked="f" strokeweight=".5pt">
                <v:textbox>
                  <w:txbxContent>
                    <w:p w14:paraId="76991772" w14:textId="7A748ED2"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EA4D05">
                        <w:rPr>
                          <w:rFonts w:asciiTheme="minorHAnsi" w:hAnsiTheme="minorHAnsi"/>
                          <w:b/>
                          <w:color w:val="FFFFFF" w:themeColor="background1"/>
                        </w:rPr>
                        <w:t>cidh</w:t>
                      </w:r>
                      <w:r>
                        <w:rPr>
                          <w:rFonts w:asciiTheme="minorHAnsi" w:hAnsiTheme="minorHAnsi"/>
                          <w:b/>
                          <w:color w:val="FFFFFF" w:themeColor="background1"/>
                        </w:rPr>
                        <w:t>.org</w:t>
                      </w:r>
                    </w:p>
                  </w:txbxContent>
                </v:textbox>
              </v:shape>
            </w:pict>
          </mc:Fallback>
        </mc:AlternateContent>
      </w:r>
      <w:r w:rsidR="00051C4E">
        <w:rPr>
          <w:rFonts w:asciiTheme="majorHAnsi" w:hAnsiTheme="majorHAnsi"/>
          <w:noProof/>
          <w:sz w:val="18"/>
        </w:rPr>
        <mc:AlternateContent>
          <mc:Choice Requires="wps">
            <w:drawing>
              <wp:anchor distT="0" distB="0" distL="114300" distR="114300" simplePos="0" relativeHeight="251680768" behindDoc="0" locked="0" layoutInCell="1" allowOverlap="1" wp14:anchorId="5D37EBA2" wp14:editId="6AA812C7">
                <wp:simplePos x="0" y="0"/>
                <wp:positionH relativeFrom="column">
                  <wp:posOffset>1314450</wp:posOffset>
                </wp:positionH>
                <wp:positionV relativeFrom="paragraph">
                  <wp:posOffset>537210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A9A419E" w:rsidR="00D72DC6" w:rsidRPr="00D72DC6" w:rsidRDefault="00900816" w:rsidP="00F02AD1">
                            <w:pPr>
                              <w:rPr>
                                <w:color w:val="FFFFFF" w:themeColor="background1"/>
                                <w14:textFill>
                                  <w14:noFill/>
                                </w14:textFill>
                              </w:rPr>
                            </w:pPr>
                            <w:r>
                              <w:rPr>
                                <w:noProof/>
                              </w:rPr>
                              <w:drawing>
                                <wp:inline distT="0" distB="0" distL="0" distR="0" wp14:anchorId="2B37B705" wp14:editId="137508E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5pt;margin-top:42.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" fillcolor="white [3201]" stroked="f" strokeweight=".5pt">
                <v:textbox>
                  <w:txbxContent>
                    <w:p w14:paraId="16E85441" w14:textId="3A9A419E" w:rsidR="00D72DC6" w:rsidRPr="00D72DC6" w:rsidRDefault="00900816" w:rsidP="00F02AD1">
                      <w:pPr>
                        <w:rPr>
                          <w:color w:val="FFFFFF" w:themeColor="background1"/>
                          <w14:textFill>
                            <w14:noFill/>
                          </w14:textFill>
                        </w:rPr>
                      </w:pPr>
                      <w:r>
                        <w:rPr>
                          <w:noProof/>
                        </w:rPr>
                        <w:drawing>
                          <wp:inline distT="0" distB="0" distL="0" distR="0" wp14:anchorId="2B37B705" wp14:editId="137508E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rPr>
        <w:tab/>
      </w:r>
    </w:p>
    <w:p w14:paraId="2786EE58" w14:textId="6363D16B" w:rsidR="003239B8" w:rsidRPr="007A5C3D" w:rsidRDefault="003239B8" w:rsidP="004A6A54">
      <w:pPr>
        <w:spacing w:after="240"/>
        <w:ind w:firstLine="720"/>
        <w:jc w:val="both"/>
        <w:rPr>
          <w:rFonts w:asciiTheme="majorHAnsi" w:hAnsiTheme="majorHAnsi"/>
          <w:b/>
          <w:bCs/>
          <w:sz w:val="20"/>
          <w:szCs w:val="20"/>
        </w:rPr>
      </w:pPr>
      <w:r>
        <w:rPr>
          <w:rFonts w:asciiTheme="majorHAnsi" w:hAnsiTheme="majorHAnsi"/>
          <w:b/>
          <w:sz w:val="20"/>
        </w:rPr>
        <w:lastRenderedPageBreak/>
        <w:t xml:space="preserve">I. </w:t>
      </w:r>
      <w:r w:rsidR="00BD7A44">
        <w:rPr>
          <w:rFonts w:asciiTheme="majorHAnsi" w:hAnsiTheme="majorHAnsi"/>
          <w:b/>
          <w:sz w:val="20"/>
        </w:rPr>
        <w:tab/>
      </w:r>
      <w:r>
        <w:rPr>
          <w:rFonts w:asciiTheme="majorHAnsi" w:hAnsiTheme="majorHAnsi"/>
          <w:b/>
          <w:sz w:val="20"/>
        </w:rPr>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A5C3D" w14:paraId="6B58C8A4" w14:textId="77777777" w:rsidTr="00F83325">
        <w:tc>
          <w:tcPr>
            <w:tcW w:w="3600" w:type="dxa"/>
            <w:tcBorders>
              <w:top w:val="single" w:sz="4" w:space="0" w:color="auto"/>
              <w:bottom w:val="single" w:sz="6" w:space="0" w:color="auto"/>
            </w:tcBorders>
            <w:shd w:val="clear" w:color="auto" w:fill="67AE3C"/>
            <w:vAlign w:val="center"/>
          </w:tcPr>
          <w:p w14:paraId="7E72740A" w14:textId="77777777" w:rsidR="003239B8" w:rsidRPr="007A5C3D"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Petitioning party:</w:t>
            </w:r>
          </w:p>
        </w:tc>
        <w:tc>
          <w:tcPr>
            <w:tcW w:w="5647" w:type="dxa"/>
            <w:vAlign w:val="center"/>
          </w:tcPr>
          <w:p w14:paraId="07DAAE2E" w14:textId="79A987C7" w:rsidR="003239B8" w:rsidRPr="007A5C3D" w:rsidRDefault="00822D90" w:rsidP="002F7768">
            <w:pPr>
              <w:jc w:val="both"/>
              <w:rPr>
                <w:rFonts w:ascii="Cambria" w:hAnsi="Cambria"/>
                <w:bCs/>
                <w:sz w:val="20"/>
                <w:szCs w:val="20"/>
              </w:rPr>
            </w:pPr>
            <w:r>
              <w:rPr>
                <w:rFonts w:ascii="Cambria" w:hAnsi="Cambria"/>
                <w:sz w:val="20"/>
              </w:rPr>
              <w:t>Walter Mondrag</w:t>
            </w:r>
            <w:r w:rsidR="00826A6A">
              <w:rPr>
                <w:rFonts w:ascii="Cambria" w:hAnsi="Cambria"/>
                <w:sz w:val="20"/>
              </w:rPr>
              <w:t>o</w:t>
            </w:r>
            <w:r>
              <w:rPr>
                <w:rFonts w:ascii="Cambria" w:hAnsi="Cambria"/>
                <w:sz w:val="20"/>
              </w:rPr>
              <w:t>n Delgado</w:t>
            </w:r>
          </w:p>
        </w:tc>
      </w:tr>
      <w:tr w:rsidR="003239B8" w:rsidRPr="004F5924" w14:paraId="0D7F9389" w14:textId="77777777" w:rsidTr="00F83325">
        <w:tc>
          <w:tcPr>
            <w:tcW w:w="3600" w:type="dxa"/>
            <w:tcBorders>
              <w:top w:val="single" w:sz="6" w:space="0" w:color="auto"/>
              <w:bottom w:val="single" w:sz="6" w:space="0" w:color="auto"/>
            </w:tcBorders>
            <w:shd w:val="clear" w:color="auto" w:fill="67AE3C"/>
            <w:vAlign w:val="center"/>
          </w:tcPr>
          <w:p w14:paraId="481622AE" w14:textId="67429B65" w:rsidR="003239B8" w:rsidRPr="007A5C3D" w:rsidRDefault="00A61E4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F83325">
                  <w:rPr>
                    <w:rFonts w:ascii="Cambria" w:hAnsi="Cambria"/>
                    <w:b/>
                    <w:color w:val="FFFFFF" w:themeColor="background1"/>
                    <w:sz w:val="20"/>
                  </w:rPr>
                  <w:t>Alleged victims:</w:t>
                </w:r>
              </w:sdtContent>
            </w:sdt>
            <w:r w:rsidR="00F83325">
              <w:rPr>
                <w:rFonts w:ascii="Cambria" w:hAnsi="Cambria"/>
                <w:b/>
                <w:color w:val="FFFFFF" w:themeColor="background1"/>
                <w:sz w:val="20"/>
              </w:rPr>
              <w:t>:</w:t>
            </w:r>
          </w:p>
        </w:tc>
        <w:tc>
          <w:tcPr>
            <w:tcW w:w="5647" w:type="dxa"/>
            <w:vAlign w:val="center"/>
          </w:tcPr>
          <w:p w14:paraId="143D44A8" w14:textId="3D1BC826" w:rsidR="003239B8" w:rsidRPr="007A5C3D" w:rsidRDefault="00FB4AE8" w:rsidP="008D2290">
            <w:pPr>
              <w:jc w:val="both"/>
              <w:rPr>
                <w:rFonts w:ascii="Cambria" w:hAnsi="Cambria"/>
                <w:bCs/>
                <w:sz w:val="20"/>
                <w:szCs w:val="20"/>
              </w:rPr>
            </w:pPr>
            <w:r>
              <w:rPr>
                <w:rFonts w:ascii="Cambria" w:hAnsi="Cambria"/>
                <w:sz w:val="20"/>
              </w:rPr>
              <w:t>Joel P</w:t>
            </w:r>
            <w:r w:rsidR="00826A6A">
              <w:rPr>
                <w:rFonts w:ascii="Cambria" w:hAnsi="Cambria"/>
                <w:sz w:val="20"/>
              </w:rPr>
              <w:t>e</w:t>
            </w:r>
            <w:r>
              <w:rPr>
                <w:rFonts w:ascii="Cambria" w:hAnsi="Cambria"/>
                <w:sz w:val="20"/>
              </w:rPr>
              <w:t>rez C</w:t>
            </w:r>
            <w:r w:rsidR="00826A6A">
              <w:rPr>
                <w:rFonts w:ascii="Cambria" w:hAnsi="Cambria"/>
                <w:sz w:val="20"/>
              </w:rPr>
              <w:t>a</w:t>
            </w:r>
            <w:r>
              <w:rPr>
                <w:rFonts w:ascii="Cambria" w:hAnsi="Cambria"/>
                <w:sz w:val="20"/>
              </w:rPr>
              <w:t>rdenas and family members</w:t>
            </w:r>
            <w:r w:rsidR="00375701">
              <w:rPr>
                <w:rStyle w:val="FootnoteReference"/>
                <w:rFonts w:ascii="Cambria" w:hAnsi="Cambria"/>
                <w:bCs/>
                <w:sz w:val="20"/>
                <w:szCs w:val="20"/>
                <w:lang w:val="es-ES"/>
              </w:rPr>
              <w:footnoteReference w:id="2"/>
            </w:r>
          </w:p>
        </w:tc>
      </w:tr>
      <w:tr w:rsidR="003239B8" w:rsidRPr="007A5C3D" w14:paraId="19F69F82" w14:textId="77777777" w:rsidTr="00F83325">
        <w:tc>
          <w:tcPr>
            <w:tcW w:w="3600" w:type="dxa"/>
            <w:tcBorders>
              <w:top w:val="single" w:sz="6" w:space="0" w:color="auto"/>
              <w:bottom w:val="single" w:sz="6" w:space="0" w:color="auto"/>
            </w:tcBorders>
            <w:shd w:val="clear" w:color="auto" w:fill="67AE3C"/>
            <w:vAlign w:val="center"/>
          </w:tcPr>
          <w:p w14:paraId="724BB294" w14:textId="77777777" w:rsidR="003239B8" w:rsidRPr="007A5C3D"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647" w:type="dxa"/>
            <w:vAlign w:val="center"/>
          </w:tcPr>
          <w:p w14:paraId="5D0EC05D" w14:textId="074B658E" w:rsidR="003239B8" w:rsidRPr="007A5C3D" w:rsidRDefault="00263908" w:rsidP="008D2290">
            <w:pPr>
              <w:jc w:val="both"/>
              <w:rPr>
                <w:rFonts w:ascii="Cambria" w:hAnsi="Cambria"/>
                <w:bCs/>
                <w:sz w:val="20"/>
                <w:szCs w:val="20"/>
              </w:rPr>
            </w:pPr>
            <w:r>
              <w:rPr>
                <w:rFonts w:ascii="Cambria" w:hAnsi="Cambria"/>
                <w:sz w:val="20"/>
              </w:rPr>
              <w:t>Colombia</w:t>
            </w:r>
            <w:r w:rsidR="00130DC3" w:rsidRPr="007A5C3D">
              <w:rPr>
                <w:rStyle w:val="FootnoteReference"/>
                <w:rFonts w:ascii="Cambria" w:hAnsi="Cambria"/>
                <w:bCs/>
                <w:sz w:val="20"/>
                <w:szCs w:val="20"/>
                <w:lang w:val="es-ES"/>
              </w:rPr>
              <w:footnoteReference w:id="3"/>
            </w:r>
          </w:p>
        </w:tc>
      </w:tr>
      <w:tr w:rsidR="00223A29" w:rsidRPr="004F5924" w14:paraId="256E66EF" w14:textId="77777777" w:rsidTr="00F83325">
        <w:tc>
          <w:tcPr>
            <w:tcW w:w="3600" w:type="dxa"/>
            <w:tcBorders>
              <w:top w:val="single" w:sz="6" w:space="0" w:color="auto"/>
              <w:bottom w:val="single" w:sz="6" w:space="0" w:color="auto"/>
            </w:tcBorders>
            <w:shd w:val="clear" w:color="auto" w:fill="67AE3C"/>
            <w:vAlign w:val="center"/>
          </w:tcPr>
          <w:p w14:paraId="2551EB09" w14:textId="77777777" w:rsidR="00223A29" w:rsidRPr="007A5C3D" w:rsidRDefault="001B3A00" w:rsidP="00E4118C">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647" w:type="dxa"/>
            <w:vAlign w:val="center"/>
          </w:tcPr>
          <w:p w14:paraId="52B28392" w14:textId="36A8DBD4" w:rsidR="00223A29" w:rsidRPr="007A5C3D" w:rsidRDefault="002B7DF4" w:rsidP="008D2290">
            <w:pPr>
              <w:jc w:val="both"/>
              <w:rPr>
                <w:rFonts w:ascii="Cambria" w:hAnsi="Cambria"/>
                <w:bCs/>
                <w:sz w:val="20"/>
                <w:szCs w:val="20"/>
              </w:rPr>
            </w:pPr>
            <w:r>
              <w:rPr>
                <w:rFonts w:ascii="Cambria" w:hAnsi="Cambria"/>
                <w:sz w:val="20"/>
              </w:rPr>
              <w:t>Articles 4 (life), 5 (humane treatment), 8 (fair trial/judicial guarantees), and 25 (judicial protection) of the American Convention on Human Rights</w:t>
            </w:r>
            <w:r w:rsidR="008D59E1" w:rsidRPr="007A5C3D">
              <w:rPr>
                <w:rStyle w:val="FootnoteReference"/>
                <w:rFonts w:ascii="Cambria" w:hAnsi="Cambria"/>
                <w:bCs/>
                <w:sz w:val="20"/>
                <w:szCs w:val="20"/>
                <w:lang w:val="es-ES"/>
              </w:rPr>
              <w:footnoteReference w:id="4"/>
            </w:r>
          </w:p>
        </w:tc>
      </w:tr>
    </w:tbl>
    <w:p w14:paraId="176FB213" w14:textId="77777777" w:rsidR="003239B8" w:rsidRPr="007A5C3D"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PROCESSING BY THE IACHR</w:t>
      </w:r>
      <w:r w:rsidR="008E3BFE" w:rsidRPr="007A5C3D">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7A5C3D" w14:paraId="1D831514" w14:textId="77777777" w:rsidTr="00F83325">
        <w:tc>
          <w:tcPr>
            <w:tcW w:w="3600" w:type="dxa"/>
            <w:tcBorders>
              <w:top w:val="single" w:sz="6" w:space="0" w:color="auto"/>
              <w:bottom w:val="single" w:sz="6" w:space="0" w:color="auto"/>
            </w:tcBorders>
            <w:shd w:val="clear" w:color="auto" w:fill="67AE3C"/>
            <w:vAlign w:val="center"/>
          </w:tcPr>
          <w:p w14:paraId="330F2ED0" w14:textId="77777777" w:rsidR="0013241C" w:rsidRPr="007A5C3D" w:rsidRDefault="0013241C" w:rsidP="0013241C">
            <w:pPr>
              <w:jc w:val="center"/>
              <w:rPr>
                <w:rFonts w:ascii="Cambria" w:hAnsi="Cambria"/>
                <w:b/>
                <w:bCs/>
                <w:color w:val="FFFFFF" w:themeColor="background1"/>
                <w:sz w:val="20"/>
                <w:szCs w:val="20"/>
              </w:rPr>
            </w:pPr>
            <w:r>
              <w:rPr>
                <w:rFonts w:ascii="Cambria" w:hAnsi="Cambria"/>
                <w:b/>
                <w:color w:val="FFFFFF" w:themeColor="background1"/>
                <w:sz w:val="20"/>
              </w:rPr>
              <w:t>Filing of the petition:</w:t>
            </w:r>
          </w:p>
        </w:tc>
        <w:tc>
          <w:tcPr>
            <w:tcW w:w="5647" w:type="dxa"/>
            <w:vAlign w:val="center"/>
          </w:tcPr>
          <w:p w14:paraId="6883A5F8" w14:textId="51C39BEF" w:rsidR="0013241C" w:rsidRPr="007A5C3D" w:rsidRDefault="00975ADD" w:rsidP="0013241C">
            <w:pPr>
              <w:jc w:val="both"/>
              <w:rPr>
                <w:rFonts w:ascii="Cambria" w:hAnsi="Cambria"/>
                <w:bCs/>
                <w:sz w:val="20"/>
                <w:szCs w:val="20"/>
              </w:rPr>
            </w:pPr>
            <w:r>
              <w:rPr>
                <w:rFonts w:ascii="Cambria" w:hAnsi="Cambria"/>
                <w:sz w:val="20"/>
              </w:rPr>
              <w:t>January 16, 2014</w:t>
            </w:r>
          </w:p>
        </w:tc>
      </w:tr>
      <w:tr w:rsidR="00287CEB" w:rsidRPr="004F5924" w14:paraId="3AD49FBE" w14:textId="77777777" w:rsidTr="00F83325">
        <w:tc>
          <w:tcPr>
            <w:tcW w:w="3600" w:type="dxa"/>
            <w:tcBorders>
              <w:top w:val="single" w:sz="6" w:space="0" w:color="auto"/>
              <w:bottom w:val="single" w:sz="6" w:space="0" w:color="auto"/>
            </w:tcBorders>
            <w:shd w:val="clear" w:color="auto" w:fill="67AE3C"/>
            <w:vAlign w:val="center"/>
          </w:tcPr>
          <w:p w14:paraId="15CE464F" w14:textId="37D8BA56" w:rsidR="00287CEB" w:rsidRPr="007A5C3D" w:rsidRDefault="00287CEB" w:rsidP="00287CEB">
            <w:pPr>
              <w:jc w:val="center"/>
              <w:rPr>
                <w:rFonts w:ascii="Cambria" w:hAnsi="Cambria"/>
                <w:b/>
                <w:bCs/>
                <w:color w:val="FFFFFF" w:themeColor="background1"/>
                <w:sz w:val="20"/>
                <w:szCs w:val="20"/>
              </w:rPr>
            </w:pPr>
            <w:r>
              <w:rPr>
                <w:rFonts w:ascii="Cambria" w:hAnsi="Cambria"/>
                <w:b/>
                <w:color w:val="FFFFFF" w:themeColor="background1"/>
                <w:sz w:val="20"/>
              </w:rPr>
              <w:t>Additional information received during the initial review stage:</w:t>
            </w:r>
          </w:p>
        </w:tc>
        <w:tc>
          <w:tcPr>
            <w:tcW w:w="5647" w:type="dxa"/>
            <w:vAlign w:val="center"/>
          </w:tcPr>
          <w:p w14:paraId="256BFCF9" w14:textId="62F340D7" w:rsidR="00287CEB" w:rsidRPr="007A5C3D" w:rsidRDefault="00975ADD" w:rsidP="00287CEB">
            <w:pPr>
              <w:jc w:val="both"/>
              <w:rPr>
                <w:rFonts w:ascii="Cambria" w:hAnsi="Cambria"/>
                <w:bCs/>
                <w:sz w:val="20"/>
                <w:szCs w:val="20"/>
              </w:rPr>
            </w:pPr>
            <w:r>
              <w:rPr>
                <w:rFonts w:ascii="Cambria" w:hAnsi="Cambria"/>
                <w:sz w:val="20"/>
              </w:rPr>
              <w:t xml:space="preserve">February 6 and April 16, 2014 </w:t>
            </w:r>
          </w:p>
        </w:tc>
      </w:tr>
      <w:tr w:rsidR="00287CEB" w:rsidRPr="007A5C3D" w14:paraId="6A9025D9" w14:textId="77777777" w:rsidTr="00F83325">
        <w:tc>
          <w:tcPr>
            <w:tcW w:w="3600" w:type="dxa"/>
            <w:tcBorders>
              <w:top w:val="single" w:sz="6" w:space="0" w:color="auto"/>
              <w:bottom w:val="single" w:sz="6" w:space="0" w:color="auto"/>
            </w:tcBorders>
            <w:shd w:val="clear" w:color="auto" w:fill="67AE3C"/>
            <w:vAlign w:val="center"/>
          </w:tcPr>
          <w:p w14:paraId="01B3581F" w14:textId="77777777" w:rsidR="00287CEB" w:rsidRPr="007A5C3D" w:rsidRDefault="00287CEB" w:rsidP="00287CEB">
            <w:pPr>
              <w:jc w:val="center"/>
              <w:rPr>
                <w:rFonts w:ascii="Cambria" w:hAnsi="Cambria"/>
                <w:b/>
                <w:bCs/>
                <w:color w:val="FFFFFF" w:themeColor="background1"/>
                <w:sz w:val="20"/>
                <w:szCs w:val="20"/>
              </w:rPr>
            </w:pPr>
            <w:r>
              <w:rPr>
                <w:rFonts w:ascii="Cambria" w:hAnsi="Cambria"/>
                <w:b/>
                <w:color w:val="FFFFFF" w:themeColor="background1"/>
                <w:sz w:val="20"/>
              </w:rPr>
              <w:t>Notification of the petition to the State:</w:t>
            </w:r>
          </w:p>
        </w:tc>
        <w:tc>
          <w:tcPr>
            <w:tcW w:w="5647" w:type="dxa"/>
            <w:vAlign w:val="center"/>
          </w:tcPr>
          <w:p w14:paraId="58485921" w14:textId="5C6536EF" w:rsidR="00A64F7E" w:rsidRPr="007A5C3D" w:rsidRDefault="00A64F7E" w:rsidP="00287CEB">
            <w:pPr>
              <w:jc w:val="both"/>
              <w:rPr>
                <w:rFonts w:ascii="Cambria" w:hAnsi="Cambria"/>
                <w:bCs/>
                <w:sz w:val="20"/>
                <w:szCs w:val="20"/>
              </w:rPr>
            </w:pPr>
            <w:r>
              <w:rPr>
                <w:rFonts w:ascii="Cambria" w:hAnsi="Cambria"/>
                <w:sz w:val="20"/>
              </w:rPr>
              <w:t>October 15, 2020</w:t>
            </w:r>
          </w:p>
        </w:tc>
      </w:tr>
      <w:tr w:rsidR="00287CEB" w:rsidRPr="007A5C3D" w14:paraId="6266A45B" w14:textId="77777777" w:rsidTr="00F83325">
        <w:tc>
          <w:tcPr>
            <w:tcW w:w="3600" w:type="dxa"/>
            <w:tcBorders>
              <w:top w:val="single" w:sz="6" w:space="0" w:color="auto"/>
              <w:bottom w:val="single" w:sz="6" w:space="0" w:color="auto"/>
            </w:tcBorders>
            <w:shd w:val="clear" w:color="auto" w:fill="67AE3C"/>
            <w:vAlign w:val="center"/>
          </w:tcPr>
          <w:p w14:paraId="6B5AE69D" w14:textId="1ADECC27" w:rsidR="00287CEB" w:rsidRPr="007A5C3D" w:rsidRDefault="00287CEB" w:rsidP="00287CEB">
            <w:pPr>
              <w:jc w:val="center"/>
              <w:rPr>
                <w:rFonts w:ascii="Cambria" w:hAnsi="Cambria"/>
                <w:b/>
                <w:color w:val="FFFFFF" w:themeColor="background1"/>
                <w:sz w:val="20"/>
                <w:szCs w:val="20"/>
              </w:rPr>
            </w:pPr>
            <w:r>
              <w:rPr>
                <w:rFonts w:ascii="Cambria" w:hAnsi="Cambria"/>
                <w:b/>
                <w:color w:val="FFFFFF" w:themeColor="background1"/>
                <w:sz w:val="20"/>
              </w:rPr>
              <w:t>State's first response:</w:t>
            </w:r>
          </w:p>
        </w:tc>
        <w:tc>
          <w:tcPr>
            <w:tcW w:w="5647" w:type="dxa"/>
            <w:vAlign w:val="center"/>
          </w:tcPr>
          <w:p w14:paraId="194E0D73" w14:textId="6114CE87" w:rsidR="00287CEB" w:rsidRPr="007A5C3D" w:rsidRDefault="00A64F7E" w:rsidP="00287CEB">
            <w:pPr>
              <w:jc w:val="both"/>
              <w:rPr>
                <w:rFonts w:ascii="Cambria" w:hAnsi="Cambria"/>
                <w:bCs/>
                <w:sz w:val="20"/>
                <w:szCs w:val="20"/>
              </w:rPr>
            </w:pPr>
            <w:r>
              <w:rPr>
                <w:rFonts w:ascii="Cambria" w:hAnsi="Cambria"/>
                <w:sz w:val="20"/>
              </w:rPr>
              <w:t>August 24, 2021</w:t>
            </w:r>
          </w:p>
        </w:tc>
      </w:tr>
      <w:tr w:rsidR="00A64F7E" w:rsidRPr="007A5C3D" w14:paraId="79F72BD3" w14:textId="77777777" w:rsidTr="00F83325">
        <w:tc>
          <w:tcPr>
            <w:tcW w:w="3600" w:type="dxa"/>
            <w:tcBorders>
              <w:top w:val="single" w:sz="6" w:space="0" w:color="auto"/>
              <w:bottom w:val="single" w:sz="6" w:space="0" w:color="auto"/>
            </w:tcBorders>
            <w:shd w:val="clear" w:color="auto" w:fill="67AE3C"/>
            <w:vAlign w:val="center"/>
          </w:tcPr>
          <w:p w14:paraId="60AE8C81" w14:textId="3284D36D" w:rsidR="00A64F7E" w:rsidRPr="007A5C3D" w:rsidRDefault="00A64F7E" w:rsidP="00287CEB">
            <w:pPr>
              <w:jc w:val="center"/>
              <w:rPr>
                <w:rFonts w:ascii="Cambria" w:hAnsi="Cambria"/>
                <w:b/>
                <w:color w:val="FFFFFF" w:themeColor="background1"/>
                <w:sz w:val="20"/>
                <w:szCs w:val="20"/>
              </w:rPr>
            </w:pPr>
            <w:r>
              <w:rPr>
                <w:rFonts w:ascii="Cambria" w:hAnsi="Cambria"/>
                <w:b/>
                <w:color w:val="FFFFFF" w:themeColor="background1"/>
                <w:sz w:val="20"/>
              </w:rPr>
              <w:t>Additional observations from the petitioning party:</w:t>
            </w:r>
          </w:p>
        </w:tc>
        <w:tc>
          <w:tcPr>
            <w:tcW w:w="5647" w:type="dxa"/>
            <w:vAlign w:val="center"/>
          </w:tcPr>
          <w:p w14:paraId="23511DF6" w14:textId="680A510A" w:rsidR="00A64F7E" w:rsidRDefault="006C6B92" w:rsidP="00287CEB">
            <w:pPr>
              <w:jc w:val="both"/>
              <w:rPr>
                <w:rFonts w:ascii="Cambria" w:hAnsi="Cambria"/>
                <w:bCs/>
                <w:sz w:val="20"/>
                <w:szCs w:val="20"/>
              </w:rPr>
            </w:pPr>
            <w:r>
              <w:rPr>
                <w:rFonts w:ascii="Cambria" w:hAnsi="Cambria"/>
                <w:sz w:val="20"/>
              </w:rPr>
              <w:t>October 13, 2021</w:t>
            </w:r>
          </w:p>
        </w:tc>
      </w:tr>
      <w:tr w:rsidR="00287CEB" w:rsidRPr="007A5C3D" w14:paraId="4461743C" w14:textId="77777777" w:rsidTr="00F83325">
        <w:tc>
          <w:tcPr>
            <w:tcW w:w="3600" w:type="dxa"/>
            <w:tcBorders>
              <w:top w:val="single" w:sz="6" w:space="0" w:color="auto"/>
              <w:bottom w:val="single" w:sz="6" w:space="0" w:color="auto"/>
            </w:tcBorders>
            <w:shd w:val="clear" w:color="auto" w:fill="67AE3C"/>
            <w:vAlign w:val="center"/>
          </w:tcPr>
          <w:p w14:paraId="43725DA3" w14:textId="5E363190" w:rsidR="00287CEB" w:rsidRPr="007A5C3D" w:rsidRDefault="00287CEB" w:rsidP="00287CEB">
            <w:pPr>
              <w:jc w:val="center"/>
              <w:rPr>
                <w:rFonts w:ascii="Cambria" w:hAnsi="Cambria"/>
                <w:b/>
                <w:bCs/>
                <w:color w:val="FFFFFF" w:themeColor="background1"/>
                <w:sz w:val="20"/>
                <w:szCs w:val="20"/>
              </w:rPr>
            </w:pPr>
            <w:r>
              <w:rPr>
                <w:rFonts w:ascii="Cambria" w:hAnsi="Cambria"/>
                <w:b/>
                <w:color w:val="FFFFFF" w:themeColor="background1"/>
                <w:sz w:val="20"/>
              </w:rPr>
              <w:t>Warning about possible archiving:</w:t>
            </w:r>
          </w:p>
        </w:tc>
        <w:tc>
          <w:tcPr>
            <w:tcW w:w="5647" w:type="dxa"/>
            <w:vAlign w:val="center"/>
          </w:tcPr>
          <w:p w14:paraId="157F014C" w14:textId="53E1E5AF" w:rsidR="00287CEB" w:rsidRPr="007A5C3D" w:rsidRDefault="006C6B92" w:rsidP="00287CEB">
            <w:pPr>
              <w:jc w:val="both"/>
              <w:rPr>
                <w:rFonts w:ascii="Cambria" w:hAnsi="Cambria"/>
                <w:bCs/>
                <w:sz w:val="20"/>
                <w:szCs w:val="20"/>
              </w:rPr>
            </w:pPr>
            <w:r>
              <w:rPr>
                <w:rFonts w:ascii="Cambria" w:hAnsi="Cambria"/>
                <w:sz w:val="20"/>
              </w:rPr>
              <w:t>September 21, 2020</w:t>
            </w:r>
          </w:p>
        </w:tc>
      </w:tr>
      <w:tr w:rsidR="00287CEB" w:rsidRPr="007A5C3D" w14:paraId="4A951B2F" w14:textId="77777777" w:rsidTr="00F83325">
        <w:tc>
          <w:tcPr>
            <w:tcW w:w="3600" w:type="dxa"/>
            <w:tcBorders>
              <w:top w:val="single" w:sz="6" w:space="0" w:color="auto"/>
              <w:bottom w:val="single" w:sz="6" w:space="0" w:color="auto"/>
            </w:tcBorders>
            <w:shd w:val="clear" w:color="auto" w:fill="67AE3C"/>
            <w:vAlign w:val="center"/>
          </w:tcPr>
          <w:p w14:paraId="0B805070" w14:textId="6AF306EB" w:rsidR="00287CEB" w:rsidRPr="007A5C3D" w:rsidRDefault="00287CEB" w:rsidP="00287CEB">
            <w:pPr>
              <w:jc w:val="center"/>
              <w:rPr>
                <w:rFonts w:ascii="Cambria" w:hAnsi="Cambria"/>
                <w:b/>
                <w:bCs/>
                <w:color w:val="FFFFFF" w:themeColor="background1"/>
                <w:sz w:val="19"/>
                <w:szCs w:val="19"/>
              </w:rPr>
            </w:pPr>
            <w:r>
              <w:rPr>
                <w:rFonts w:ascii="Cambria" w:hAnsi="Cambria"/>
                <w:b/>
                <w:color w:val="FFFFFF" w:themeColor="background1"/>
                <w:sz w:val="19"/>
              </w:rPr>
              <w:t>petitioning party's response to a warning of possible archiving:</w:t>
            </w:r>
          </w:p>
        </w:tc>
        <w:tc>
          <w:tcPr>
            <w:tcW w:w="5647" w:type="dxa"/>
            <w:vAlign w:val="center"/>
          </w:tcPr>
          <w:p w14:paraId="549A9D65" w14:textId="330D555A" w:rsidR="00287CEB" w:rsidRPr="007A5C3D" w:rsidRDefault="006C6B92" w:rsidP="00287CEB">
            <w:pPr>
              <w:jc w:val="both"/>
              <w:rPr>
                <w:rFonts w:ascii="Cambria" w:hAnsi="Cambria"/>
                <w:bCs/>
                <w:sz w:val="20"/>
                <w:szCs w:val="20"/>
              </w:rPr>
            </w:pPr>
            <w:r>
              <w:rPr>
                <w:rFonts w:ascii="Cambria" w:hAnsi="Cambria"/>
                <w:sz w:val="20"/>
              </w:rPr>
              <w:t>October 06, 2020</w:t>
            </w:r>
          </w:p>
        </w:tc>
      </w:tr>
    </w:tbl>
    <w:p w14:paraId="0FC6E9E8" w14:textId="77777777" w:rsidR="003239B8" w:rsidRPr="007A5C3D"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A5C3D" w14:paraId="7D299FC7" w14:textId="77777777" w:rsidTr="00F83325">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7A5C3D" w:rsidRDefault="003239B8" w:rsidP="008D2290">
            <w:pPr>
              <w:jc w:val="center"/>
              <w:rPr>
                <w:rFonts w:ascii="Cambria" w:hAnsi="Cambria"/>
                <w:b/>
                <w:bCs/>
                <w:i/>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personae</w:t>
            </w:r>
            <w:r>
              <w:rPr>
                <w:rFonts w:ascii="Cambria" w:hAnsi="Cambria"/>
                <w:b/>
                <w:color w:val="FFFFFF" w:themeColor="background1"/>
                <w:sz w:val="20"/>
              </w:rPr>
              <w:t>:</w:t>
            </w:r>
          </w:p>
        </w:tc>
        <w:tc>
          <w:tcPr>
            <w:tcW w:w="5760" w:type="dxa"/>
            <w:vAlign w:val="center"/>
          </w:tcPr>
          <w:p w14:paraId="1E494D5D" w14:textId="58526B09" w:rsidR="003239B8" w:rsidRPr="007A5C3D" w:rsidRDefault="003F7558" w:rsidP="008D2290">
            <w:pPr>
              <w:rPr>
                <w:rFonts w:ascii="Cambria" w:hAnsi="Cambria"/>
                <w:bCs/>
                <w:sz w:val="20"/>
                <w:szCs w:val="20"/>
              </w:rPr>
            </w:pPr>
            <w:r>
              <w:rPr>
                <w:rFonts w:ascii="Cambria" w:hAnsi="Cambria"/>
                <w:sz w:val="20"/>
              </w:rPr>
              <w:t>Yes</w:t>
            </w:r>
          </w:p>
        </w:tc>
      </w:tr>
      <w:tr w:rsidR="003239B8" w:rsidRPr="007A5C3D" w14:paraId="54503A4F" w14:textId="77777777" w:rsidTr="00F83325">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7A5C3D"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loci</w:t>
            </w:r>
            <w:r>
              <w:rPr>
                <w:rFonts w:ascii="Cambria" w:hAnsi="Cambria"/>
                <w:b/>
                <w:color w:val="FFFFFF" w:themeColor="background1"/>
                <w:sz w:val="20"/>
              </w:rPr>
              <w:t>:</w:t>
            </w:r>
          </w:p>
        </w:tc>
        <w:tc>
          <w:tcPr>
            <w:tcW w:w="5760" w:type="dxa"/>
            <w:vAlign w:val="center"/>
          </w:tcPr>
          <w:p w14:paraId="77C8256A" w14:textId="1C5BA74B" w:rsidR="003239B8" w:rsidRPr="007A5C3D" w:rsidRDefault="003F7558" w:rsidP="008D2290">
            <w:pPr>
              <w:rPr>
                <w:rFonts w:ascii="Cambria" w:hAnsi="Cambria"/>
                <w:bCs/>
                <w:sz w:val="20"/>
                <w:szCs w:val="20"/>
              </w:rPr>
            </w:pPr>
            <w:r>
              <w:rPr>
                <w:rFonts w:ascii="Cambria" w:hAnsi="Cambria"/>
                <w:sz w:val="20"/>
              </w:rPr>
              <w:t>Yes</w:t>
            </w:r>
          </w:p>
        </w:tc>
      </w:tr>
      <w:tr w:rsidR="003239B8" w:rsidRPr="007A5C3D" w14:paraId="6618D96A" w14:textId="77777777" w:rsidTr="00F83325">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7A5C3D"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temporis:</w:t>
            </w:r>
          </w:p>
        </w:tc>
        <w:tc>
          <w:tcPr>
            <w:tcW w:w="5760" w:type="dxa"/>
            <w:vAlign w:val="center"/>
          </w:tcPr>
          <w:p w14:paraId="523F6BD6" w14:textId="07E41812" w:rsidR="003239B8" w:rsidRPr="007A5C3D" w:rsidRDefault="003F7558" w:rsidP="008D2290">
            <w:pPr>
              <w:rPr>
                <w:rFonts w:ascii="Cambria" w:hAnsi="Cambria"/>
                <w:bCs/>
                <w:sz w:val="20"/>
                <w:szCs w:val="20"/>
              </w:rPr>
            </w:pPr>
            <w:r>
              <w:rPr>
                <w:rFonts w:ascii="Cambria" w:hAnsi="Cambria"/>
                <w:sz w:val="20"/>
              </w:rPr>
              <w:t>Yes</w:t>
            </w:r>
          </w:p>
        </w:tc>
      </w:tr>
      <w:tr w:rsidR="003239B8" w:rsidRPr="004F5924" w14:paraId="34C2A0A9" w14:textId="77777777" w:rsidTr="00F83325">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7A5C3D"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iCs/>
                <w:color w:val="FFFFFF" w:themeColor="background1"/>
                <w:sz w:val="20"/>
              </w:rPr>
              <w:t>Ratione materiae:</w:t>
            </w:r>
          </w:p>
        </w:tc>
        <w:tc>
          <w:tcPr>
            <w:tcW w:w="5760" w:type="dxa"/>
            <w:vAlign w:val="center"/>
          </w:tcPr>
          <w:p w14:paraId="257C8337" w14:textId="3384A0E3" w:rsidR="003239B8" w:rsidRPr="007A5C3D" w:rsidRDefault="003F7558" w:rsidP="008D2290">
            <w:pPr>
              <w:jc w:val="both"/>
              <w:rPr>
                <w:rFonts w:ascii="Cambria" w:hAnsi="Cambria"/>
                <w:bCs/>
                <w:sz w:val="20"/>
                <w:szCs w:val="20"/>
              </w:rPr>
            </w:pPr>
            <w:r>
              <w:rPr>
                <w:rFonts w:ascii="Cambria" w:hAnsi="Cambria"/>
                <w:sz w:val="20"/>
              </w:rPr>
              <w:t xml:space="preserve">Yes, American Convention (instrument of ratification deposited on July 31, 1973) </w:t>
            </w:r>
          </w:p>
        </w:tc>
      </w:tr>
    </w:tbl>
    <w:p w14:paraId="299A3868" w14:textId="6EF36770" w:rsidR="003239B8" w:rsidRPr="007A5C3D" w:rsidRDefault="003239B8" w:rsidP="00DD1318">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w:t>
      </w:r>
      <w:r>
        <w:rPr>
          <w:rFonts w:asciiTheme="majorHAnsi" w:hAnsiTheme="majorHAnsi"/>
          <w:b/>
          <w:color w:val="FFFFFF" w:themeColor="background1"/>
          <w:sz w:val="20"/>
        </w:rPr>
        <w:t xml:space="preserve"> </w:t>
      </w:r>
      <w:r>
        <w:rPr>
          <w:rFonts w:asciiTheme="majorHAnsi" w:hAnsiTheme="majorHAnsi"/>
          <w:b/>
          <w:sz w:val="20"/>
        </w:rPr>
        <w:t xml:space="preserve">OF PROCEDURES AND INTERNATIONAL </w:t>
      </w:r>
      <w:r>
        <w:rPr>
          <w:rFonts w:asciiTheme="majorHAnsi" w:hAnsiTheme="majorHAnsi"/>
          <w:b/>
          <w:i/>
          <w:sz w:val="20"/>
        </w:rPr>
        <w:t>RES JUDICATA</w:t>
      </w:r>
      <w:r>
        <w:rPr>
          <w:rFonts w:asciiTheme="majorHAnsi" w:hAnsiTheme="majorHAnsi"/>
          <w:b/>
          <w:sz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A5C3D" w14:paraId="161C8568" w14:textId="77777777" w:rsidTr="00F83325">
        <w:trPr>
          <w:cantSplit/>
        </w:trPr>
        <w:tc>
          <w:tcPr>
            <w:tcW w:w="3565" w:type="dxa"/>
            <w:tcBorders>
              <w:top w:val="single" w:sz="4" w:space="0" w:color="auto"/>
              <w:bottom w:val="single" w:sz="6" w:space="0" w:color="auto"/>
            </w:tcBorders>
            <w:shd w:val="clear" w:color="auto" w:fill="67AE3C"/>
            <w:vAlign w:val="center"/>
          </w:tcPr>
          <w:p w14:paraId="1C72AC6C" w14:textId="77777777" w:rsidR="00EE00E9" w:rsidRPr="007A5C3D" w:rsidRDefault="00EE00E9" w:rsidP="008D2290">
            <w:pPr>
              <w:jc w:val="center"/>
              <w:rPr>
                <w:rFonts w:ascii="Cambria" w:hAnsi="Cambria"/>
                <w:b/>
                <w:bCs/>
                <w:color w:val="FFFFFF" w:themeColor="background1"/>
                <w:sz w:val="20"/>
                <w:szCs w:val="20"/>
              </w:rPr>
            </w:pPr>
            <w:r>
              <w:rPr>
                <w:rFonts w:ascii="Cambria" w:hAnsi="Cambria"/>
                <w:b/>
                <w:color w:val="FFFFFF" w:themeColor="background1"/>
                <w:sz w:val="20"/>
              </w:rPr>
              <w:t>Duplication of procedures and international res judicata:</w:t>
            </w:r>
          </w:p>
        </w:tc>
        <w:tc>
          <w:tcPr>
            <w:tcW w:w="5677" w:type="dxa"/>
            <w:vAlign w:val="center"/>
          </w:tcPr>
          <w:p w14:paraId="764D7F60" w14:textId="05828C6E" w:rsidR="00EE00E9" w:rsidRPr="007A5C3D" w:rsidRDefault="003A5C21" w:rsidP="008D2290">
            <w:pPr>
              <w:jc w:val="both"/>
              <w:rPr>
                <w:rFonts w:ascii="Cambria" w:hAnsi="Cambria"/>
                <w:bCs/>
                <w:sz w:val="20"/>
                <w:szCs w:val="20"/>
              </w:rPr>
            </w:pPr>
            <w:r>
              <w:rPr>
                <w:rFonts w:ascii="Cambria" w:hAnsi="Cambria"/>
                <w:sz w:val="20"/>
              </w:rPr>
              <w:t>No</w:t>
            </w:r>
          </w:p>
        </w:tc>
      </w:tr>
      <w:tr w:rsidR="00F866C0" w:rsidRPr="004F5924" w14:paraId="3ED57BF3" w14:textId="77777777" w:rsidTr="00F83325">
        <w:trPr>
          <w:cantSplit/>
        </w:trPr>
        <w:tc>
          <w:tcPr>
            <w:tcW w:w="3565" w:type="dxa"/>
            <w:tcBorders>
              <w:top w:val="single" w:sz="4" w:space="0" w:color="auto"/>
              <w:bottom w:val="single" w:sz="6" w:space="0" w:color="auto"/>
            </w:tcBorders>
            <w:shd w:val="clear" w:color="auto" w:fill="67AE3C"/>
            <w:vAlign w:val="center"/>
          </w:tcPr>
          <w:p w14:paraId="5F36A040" w14:textId="77777777" w:rsidR="00F866C0" w:rsidRPr="007A5C3D" w:rsidRDefault="00F866C0" w:rsidP="00F866C0">
            <w:pPr>
              <w:jc w:val="center"/>
              <w:rPr>
                <w:rFonts w:ascii="Cambria" w:hAnsi="Cambria"/>
                <w:b/>
                <w:bCs/>
                <w:i/>
                <w:color w:val="FFFFFF" w:themeColor="background1"/>
                <w:sz w:val="20"/>
                <w:szCs w:val="20"/>
              </w:rPr>
            </w:pPr>
            <w:r>
              <w:rPr>
                <w:rFonts w:ascii="Cambria" w:hAnsi="Cambria"/>
                <w:b/>
                <w:i/>
                <w:color w:val="FFFFFF" w:themeColor="background1"/>
                <w:sz w:val="20"/>
              </w:rPr>
              <w:t>Rights declared admissible:</w:t>
            </w:r>
          </w:p>
        </w:tc>
        <w:tc>
          <w:tcPr>
            <w:tcW w:w="5677" w:type="dxa"/>
            <w:shd w:val="clear" w:color="auto" w:fill="auto"/>
            <w:vAlign w:val="center"/>
          </w:tcPr>
          <w:p w14:paraId="4DAE9D4D" w14:textId="3D8F0D64" w:rsidR="000B55D2" w:rsidRPr="000B55D2" w:rsidRDefault="001E21E8" w:rsidP="00F866C0">
            <w:pPr>
              <w:jc w:val="both"/>
              <w:rPr>
                <w:rFonts w:asciiTheme="majorHAnsi" w:hAnsiTheme="majorHAnsi"/>
                <w:bCs/>
                <w:sz w:val="20"/>
                <w:szCs w:val="20"/>
              </w:rPr>
            </w:pPr>
            <w:r>
              <w:rPr>
                <w:rFonts w:asciiTheme="majorHAnsi" w:hAnsiTheme="majorHAnsi"/>
                <w:sz w:val="20"/>
              </w:rPr>
              <w:t>Articles 4 (life), 5 (humane treatment), 8 (fair trial/judicial guarantees), and 25 (judicial protection) of the American Convention, taken in conjunction with Article 1(1) thereof (obligation to respect rights)</w:t>
            </w:r>
          </w:p>
        </w:tc>
      </w:tr>
      <w:tr w:rsidR="00F866C0" w:rsidRPr="004F5924" w14:paraId="5702249F" w14:textId="77777777" w:rsidTr="00F83325">
        <w:trPr>
          <w:cantSplit/>
        </w:trPr>
        <w:tc>
          <w:tcPr>
            <w:tcW w:w="3565" w:type="dxa"/>
            <w:tcBorders>
              <w:top w:val="single" w:sz="6" w:space="0" w:color="auto"/>
              <w:bottom w:val="single" w:sz="6" w:space="0" w:color="auto"/>
            </w:tcBorders>
            <w:shd w:val="clear" w:color="auto" w:fill="67AE3C"/>
            <w:vAlign w:val="center"/>
          </w:tcPr>
          <w:p w14:paraId="1F00DF1D" w14:textId="77777777" w:rsidR="00F866C0" w:rsidRPr="007A5C3D" w:rsidRDefault="00F866C0" w:rsidP="00F866C0">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applicability of an exception to the rule:</w:t>
            </w:r>
          </w:p>
        </w:tc>
        <w:tc>
          <w:tcPr>
            <w:tcW w:w="5677" w:type="dxa"/>
            <w:vAlign w:val="center"/>
          </w:tcPr>
          <w:p w14:paraId="7F7C1A19" w14:textId="545C873F" w:rsidR="00F866C0" w:rsidRPr="007A5C3D" w:rsidRDefault="006C6B92" w:rsidP="00F866C0">
            <w:pPr>
              <w:rPr>
                <w:rFonts w:ascii="Cambria" w:hAnsi="Cambria"/>
                <w:bCs/>
                <w:sz w:val="20"/>
                <w:szCs w:val="20"/>
              </w:rPr>
            </w:pPr>
            <w:r>
              <w:rPr>
                <w:rFonts w:ascii="Cambria" w:hAnsi="Cambria"/>
                <w:sz w:val="20"/>
              </w:rPr>
              <w:t>Yes, under the terms of Section VI.</w:t>
            </w:r>
          </w:p>
        </w:tc>
      </w:tr>
      <w:tr w:rsidR="00F866C0" w:rsidRPr="004F5924" w14:paraId="7A101B89" w14:textId="77777777" w:rsidTr="00F83325">
        <w:trPr>
          <w:cantSplit/>
        </w:trPr>
        <w:tc>
          <w:tcPr>
            <w:tcW w:w="3565" w:type="dxa"/>
            <w:tcBorders>
              <w:top w:val="single" w:sz="6" w:space="0" w:color="auto"/>
              <w:bottom w:val="single" w:sz="6" w:space="0" w:color="auto"/>
            </w:tcBorders>
            <w:shd w:val="clear" w:color="auto" w:fill="67AE3C"/>
            <w:vAlign w:val="center"/>
          </w:tcPr>
          <w:p w14:paraId="0843C533" w14:textId="77777777" w:rsidR="00F866C0" w:rsidRPr="007A5C3D" w:rsidRDefault="00F866C0" w:rsidP="00F866C0">
            <w:pPr>
              <w:jc w:val="center"/>
              <w:rPr>
                <w:rFonts w:ascii="Cambria" w:hAnsi="Cambria"/>
                <w:b/>
                <w:bCs/>
                <w:color w:val="FFFFFF" w:themeColor="background1"/>
                <w:sz w:val="20"/>
                <w:szCs w:val="20"/>
              </w:rPr>
            </w:pPr>
            <w:r>
              <w:rPr>
                <w:rFonts w:ascii="Cambria" w:hAnsi="Cambria"/>
                <w:b/>
                <w:color w:val="FFFFFF" w:themeColor="background1"/>
                <w:sz w:val="20"/>
              </w:rPr>
              <w:t>Timeliness of the petition:</w:t>
            </w:r>
          </w:p>
        </w:tc>
        <w:tc>
          <w:tcPr>
            <w:tcW w:w="5677" w:type="dxa"/>
            <w:vAlign w:val="center"/>
          </w:tcPr>
          <w:p w14:paraId="2AF0FC69" w14:textId="34F6DE6F" w:rsidR="00F866C0" w:rsidRPr="00EC3BCE" w:rsidRDefault="006C6B92" w:rsidP="00F866C0">
            <w:pPr>
              <w:rPr>
                <w:rFonts w:ascii="Cambria" w:hAnsi="Cambria"/>
                <w:bCs/>
                <w:sz w:val="20"/>
                <w:szCs w:val="20"/>
              </w:rPr>
            </w:pPr>
            <w:r>
              <w:rPr>
                <w:rFonts w:ascii="Cambria" w:hAnsi="Cambria"/>
                <w:sz w:val="20"/>
              </w:rPr>
              <w:t>Yes, under the terms of Section VI.</w:t>
            </w:r>
          </w:p>
        </w:tc>
      </w:tr>
    </w:tbl>
    <w:p w14:paraId="4A80A008" w14:textId="2E706FD0" w:rsidR="009F3EDF" w:rsidRPr="00A572EE" w:rsidRDefault="00152ECD" w:rsidP="00376650">
      <w:pPr>
        <w:spacing w:after="240"/>
        <w:ind w:firstLine="720"/>
        <w:rPr>
          <w:rFonts w:asciiTheme="majorHAnsi" w:hAnsiTheme="majorHAnsi"/>
          <w:b/>
          <w:sz w:val="20"/>
          <w:szCs w:val="20"/>
        </w:rPr>
      </w:pPr>
      <w:r>
        <w:br w:type="page"/>
      </w:r>
      <w:r>
        <w:rPr>
          <w:rFonts w:asciiTheme="majorHAnsi" w:hAnsiTheme="majorHAnsi"/>
          <w:b/>
          <w:sz w:val="20"/>
        </w:rPr>
        <w:lastRenderedPageBreak/>
        <w:t xml:space="preserve">V. </w:t>
      </w:r>
      <w:r w:rsidR="00987412">
        <w:rPr>
          <w:rFonts w:asciiTheme="majorHAnsi" w:hAnsiTheme="majorHAnsi"/>
          <w:b/>
          <w:sz w:val="20"/>
        </w:rPr>
        <w:tab/>
      </w:r>
      <w:r>
        <w:rPr>
          <w:rFonts w:asciiTheme="majorHAnsi" w:hAnsiTheme="majorHAnsi"/>
          <w:b/>
          <w:sz w:val="20"/>
        </w:rPr>
        <w:t xml:space="preserve">POSITIONS OF THE PARTIES </w:t>
      </w:r>
    </w:p>
    <w:p w14:paraId="60ED20BB" w14:textId="4715CCA3" w:rsidR="00A40F01" w:rsidRPr="00A572EE" w:rsidRDefault="00E45B2F" w:rsidP="00376650">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rPr>
        <w:t>The petitioning party alleges the international responsibility of the Colombian State for the forced disappearance and subsequent extrajudicial execution of Mr. Joel P</w:t>
      </w:r>
      <w:r w:rsidR="002465CB">
        <w:rPr>
          <w:rFonts w:asciiTheme="majorHAnsi" w:hAnsiTheme="majorHAnsi"/>
          <w:sz w:val="20"/>
        </w:rPr>
        <w:t>e</w:t>
      </w:r>
      <w:r>
        <w:rPr>
          <w:rFonts w:asciiTheme="majorHAnsi" w:hAnsiTheme="majorHAnsi"/>
          <w:sz w:val="20"/>
        </w:rPr>
        <w:t>rez C</w:t>
      </w:r>
      <w:r w:rsidR="002465CB">
        <w:rPr>
          <w:rFonts w:asciiTheme="majorHAnsi" w:hAnsiTheme="majorHAnsi"/>
          <w:sz w:val="20"/>
        </w:rPr>
        <w:t>a</w:t>
      </w:r>
      <w:r>
        <w:rPr>
          <w:rFonts w:asciiTheme="majorHAnsi" w:hAnsiTheme="majorHAnsi"/>
          <w:sz w:val="20"/>
        </w:rPr>
        <w:t>rdenas (hereinafter, the "alleged victim" or "Mr. P</w:t>
      </w:r>
      <w:r w:rsidR="007B13DE">
        <w:rPr>
          <w:rFonts w:asciiTheme="majorHAnsi" w:hAnsiTheme="majorHAnsi"/>
          <w:sz w:val="20"/>
        </w:rPr>
        <w:t>e</w:t>
      </w:r>
      <w:r>
        <w:rPr>
          <w:rFonts w:asciiTheme="majorHAnsi" w:hAnsiTheme="majorHAnsi"/>
          <w:sz w:val="20"/>
        </w:rPr>
        <w:t>rez"), perpetrated by elements of the Colombian Army. It also denounces the impunity surrounding these events and the lack of full reparation for family members.</w:t>
      </w:r>
    </w:p>
    <w:p w14:paraId="6DE38B76" w14:textId="5A884391" w:rsidR="00E574AC" w:rsidRPr="00A572EE" w:rsidRDefault="001F7961" w:rsidP="00376650">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rPr>
        <w:t>The petitioning party notes, by way of context, that Mr. P</w:t>
      </w:r>
      <w:r w:rsidR="004553E9">
        <w:rPr>
          <w:rFonts w:asciiTheme="majorHAnsi" w:hAnsiTheme="majorHAnsi"/>
          <w:sz w:val="20"/>
        </w:rPr>
        <w:t>e</w:t>
      </w:r>
      <w:r>
        <w:rPr>
          <w:rFonts w:asciiTheme="majorHAnsi" w:hAnsiTheme="majorHAnsi"/>
          <w:sz w:val="20"/>
        </w:rPr>
        <w:t>rez belonged to various civil organizations in the municipality of San Vicente del Cagu</w:t>
      </w:r>
      <w:r w:rsidR="00826A6A">
        <w:rPr>
          <w:rFonts w:asciiTheme="majorHAnsi" w:hAnsiTheme="majorHAnsi"/>
          <w:sz w:val="20"/>
        </w:rPr>
        <w:t>a</w:t>
      </w:r>
      <w:r>
        <w:rPr>
          <w:rFonts w:asciiTheme="majorHAnsi" w:hAnsiTheme="majorHAnsi"/>
          <w:sz w:val="20"/>
        </w:rPr>
        <w:t xml:space="preserve">n, acting mainly as a human rights defender in the region. At the time of his forced </w:t>
      </w:r>
      <w:r w:rsidR="008D3656">
        <w:rPr>
          <w:rFonts w:asciiTheme="majorHAnsi" w:hAnsiTheme="majorHAnsi"/>
          <w:sz w:val="20"/>
        </w:rPr>
        <w:t>disappearance,</w:t>
      </w:r>
      <w:r>
        <w:rPr>
          <w:rFonts w:asciiTheme="majorHAnsi" w:hAnsiTheme="majorHAnsi"/>
          <w:sz w:val="20"/>
        </w:rPr>
        <w:t xml:space="preserve"> he was the director of the Association of Community Action Boards (ASOJUNTAS).</w:t>
      </w:r>
      <w:r w:rsidR="00E0796E" w:rsidRPr="00A572EE">
        <w:rPr>
          <w:rStyle w:val="FootnoteReference"/>
          <w:rFonts w:asciiTheme="majorHAnsi" w:eastAsia="Arial Unicode MS" w:hAnsiTheme="majorHAnsi"/>
          <w:sz w:val="20"/>
          <w:szCs w:val="20"/>
          <w:lang w:val="es-ES"/>
        </w:rPr>
        <w:footnoteReference w:id="6"/>
      </w:r>
      <w:r>
        <w:rPr>
          <w:rFonts w:asciiTheme="majorHAnsi" w:hAnsiTheme="majorHAnsi"/>
          <w:sz w:val="20"/>
        </w:rPr>
        <w:t xml:space="preserve"> He was also a member of the political movement "</w:t>
      </w:r>
      <w:r w:rsidRPr="00826A6A">
        <w:rPr>
          <w:rFonts w:asciiTheme="majorHAnsi" w:hAnsiTheme="majorHAnsi"/>
          <w:i/>
          <w:iCs/>
          <w:sz w:val="20"/>
        </w:rPr>
        <w:t>Unión Patriótica</w:t>
      </w:r>
      <w:r>
        <w:rPr>
          <w:rFonts w:asciiTheme="majorHAnsi" w:hAnsiTheme="majorHAnsi"/>
          <w:sz w:val="20"/>
        </w:rPr>
        <w:t>", and at the time of his death he belonged to the "</w:t>
      </w:r>
      <w:r w:rsidRPr="00826A6A">
        <w:rPr>
          <w:rFonts w:asciiTheme="majorHAnsi" w:hAnsiTheme="majorHAnsi"/>
          <w:i/>
          <w:iCs/>
          <w:sz w:val="20"/>
        </w:rPr>
        <w:t>Polo Democrático Alternativo</w:t>
      </w:r>
      <w:r>
        <w:rPr>
          <w:rFonts w:asciiTheme="majorHAnsi" w:hAnsiTheme="majorHAnsi"/>
          <w:sz w:val="20"/>
        </w:rPr>
        <w:t xml:space="preserve">". </w:t>
      </w:r>
    </w:p>
    <w:p w14:paraId="6E740CA1" w14:textId="45A2E709" w:rsidR="005F2173" w:rsidRPr="00A572EE" w:rsidRDefault="00367D8A" w:rsidP="00376650">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rPr>
        <w:t>The petitioning party states that on December 8, 2008, the alleged victim left his home in the municipality of San Vicente del Cagu</w:t>
      </w:r>
      <w:r w:rsidR="001305E9">
        <w:rPr>
          <w:rFonts w:asciiTheme="majorHAnsi" w:hAnsiTheme="majorHAnsi"/>
          <w:sz w:val="20"/>
        </w:rPr>
        <w:t>a</w:t>
      </w:r>
      <w:r>
        <w:rPr>
          <w:rFonts w:asciiTheme="majorHAnsi" w:hAnsiTheme="majorHAnsi"/>
          <w:sz w:val="20"/>
        </w:rPr>
        <w:t xml:space="preserve">n heading for the municipality of Puerto Rico, both in the department of </w:t>
      </w:r>
      <w:r w:rsidR="009F2C54">
        <w:rPr>
          <w:rFonts w:asciiTheme="majorHAnsi" w:hAnsiTheme="majorHAnsi"/>
          <w:sz w:val="20"/>
        </w:rPr>
        <w:t>Caqueta</w:t>
      </w:r>
      <w:r>
        <w:rPr>
          <w:rFonts w:asciiTheme="majorHAnsi" w:hAnsiTheme="majorHAnsi"/>
          <w:sz w:val="20"/>
        </w:rPr>
        <w:t xml:space="preserve">, </w:t>
      </w:r>
      <w:r w:rsidR="008D3656">
        <w:rPr>
          <w:rFonts w:asciiTheme="majorHAnsi" w:hAnsiTheme="majorHAnsi"/>
          <w:sz w:val="20"/>
        </w:rPr>
        <w:t>to</w:t>
      </w:r>
      <w:r>
        <w:rPr>
          <w:rFonts w:asciiTheme="majorHAnsi" w:hAnsiTheme="majorHAnsi"/>
          <w:sz w:val="20"/>
        </w:rPr>
        <w:t xml:space="preserve"> purchase some land, carrying cash. However, on December 10, 2008, they noticed that he had not returned home, so two days later, Mr. Domingo </w:t>
      </w:r>
      <w:r w:rsidR="009F2C54">
        <w:rPr>
          <w:rFonts w:asciiTheme="majorHAnsi" w:hAnsiTheme="majorHAnsi"/>
          <w:sz w:val="20"/>
        </w:rPr>
        <w:t>Perez</w:t>
      </w:r>
      <w:r>
        <w:rPr>
          <w:rFonts w:asciiTheme="majorHAnsi" w:hAnsiTheme="majorHAnsi"/>
          <w:sz w:val="20"/>
        </w:rPr>
        <w:t xml:space="preserve"> Cuellar -brother of the alleged victim- together with the Ombudsman and a private attorney, reported the alleged forced disappearance of Mr. </w:t>
      </w:r>
      <w:r w:rsidR="009F2C54">
        <w:rPr>
          <w:rFonts w:asciiTheme="majorHAnsi" w:hAnsiTheme="majorHAnsi"/>
          <w:sz w:val="20"/>
        </w:rPr>
        <w:t>Perez</w:t>
      </w:r>
      <w:r>
        <w:rPr>
          <w:rFonts w:asciiTheme="majorHAnsi" w:hAnsiTheme="majorHAnsi"/>
          <w:sz w:val="20"/>
        </w:rPr>
        <w:t xml:space="preserve"> to the Criminal Investigation Section (SIJIN). </w:t>
      </w:r>
    </w:p>
    <w:p w14:paraId="22C005BA" w14:textId="2036B20B" w:rsidR="00534D6E" w:rsidRPr="00A572EE" w:rsidRDefault="00630413" w:rsidP="00376650">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rPr>
        <w:t xml:space="preserve">On the same day of the complaint, a SIJIN officer informed them that two days earlier they had found an incinerated and decapitated corpse, which was carrying keys. Upon checking the keys against the lock of the alleged victim's home, they confirmed that they belonged to him. On December 13, 2008, Mr. Perez's brother, the Ombudsman, and the family's lawyer went to the scene, where they found Mr. Perez's watch incinerated, remains of his clothes, and the helmet he used to ride his motorcycle. According to reports from people living in the surrounding area, members of the National Army were seen hovering near the scene of the incident, and were stationed in the village of Buenos Aires, twenty minutes from the site. However, the petitioning party states that as of 2014 there were no significant advances in the investigation. </w:t>
      </w:r>
    </w:p>
    <w:p w14:paraId="76E82A07" w14:textId="3D041E45" w:rsidR="004C527C" w:rsidRPr="00A572EE" w:rsidRDefault="004C527C" w:rsidP="00376650">
      <w:pPr>
        <w:pStyle w:val="ListParagraph"/>
        <w:spacing w:after="240"/>
        <w:ind w:left="709"/>
        <w:jc w:val="both"/>
        <w:rPr>
          <w:rFonts w:asciiTheme="majorHAnsi" w:eastAsia="Arial Unicode MS" w:hAnsiTheme="majorHAnsi"/>
          <w:i/>
          <w:iCs/>
          <w:sz w:val="20"/>
          <w:szCs w:val="20"/>
        </w:rPr>
      </w:pPr>
      <w:r>
        <w:rPr>
          <w:rFonts w:asciiTheme="majorHAnsi" w:hAnsiTheme="majorHAnsi"/>
          <w:i/>
          <w:sz w:val="20"/>
        </w:rPr>
        <w:t>Lawsuit in contentious-administrative proceedings: action for direct reparation</w:t>
      </w:r>
    </w:p>
    <w:p w14:paraId="2A989FE5" w14:textId="576B90C1" w:rsidR="00941304" w:rsidRPr="00A572EE" w:rsidRDefault="004C527C" w:rsidP="00376650">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rPr>
        <w:t xml:space="preserve">In addition, the petitioning party states that on February 24, 2011, the relatives of Mr. </w:t>
      </w:r>
      <w:r w:rsidR="009F2C54">
        <w:rPr>
          <w:rFonts w:asciiTheme="majorHAnsi" w:hAnsiTheme="majorHAnsi"/>
          <w:sz w:val="20"/>
        </w:rPr>
        <w:t>Perez</w:t>
      </w:r>
      <w:r>
        <w:rPr>
          <w:rFonts w:asciiTheme="majorHAnsi" w:hAnsiTheme="majorHAnsi"/>
          <w:sz w:val="20"/>
        </w:rPr>
        <w:t xml:space="preserve"> filed a direct reparation action against the Ministry of Defense, the National Army, the National Police, and the Administrative Department of Security, requesting full compensation for the disappearance and subsequent death of the alleged victim. However, by order of March 31, 2017, the Administrative Court of Caquet</w:t>
      </w:r>
      <w:r w:rsidR="008F0927">
        <w:rPr>
          <w:rFonts w:asciiTheme="majorHAnsi" w:hAnsiTheme="majorHAnsi"/>
          <w:sz w:val="20"/>
        </w:rPr>
        <w:t>a</w:t>
      </w:r>
      <w:r>
        <w:rPr>
          <w:rFonts w:asciiTheme="majorHAnsi" w:hAnsiTheme="majorHAnsi"/>
          <w:sz w:val="20"/>
        </w:rPr>
        <w:t xml:space="preserve"> declared the suit invalid for lack of jurisdiction due to the amount. Subsequently, by order of July 26, 2017, the Third Administrative Court of Florencia-</w:t>
      </w:r>
      <w:r w:rsidR="009F2C54">
        <w:rPr>
          <w:rFonts w:asciiTheme="majorHAnsi" w:hAnsiTheme="majorHAnsi"/>
          <w:sz w:val="20"/>
        </w:rPr>
        <w:t>Caqueta</w:t>
      </w:r>
      <w:r>
        <w:rPr>
          <w:rFonts w:asciiTheme="majorHAnsi" w:hAnsiTheme="majorHAnsi"/>
          <w:sz w:val="20"/>
        </w:rPr>
        <w:t xml:space="preserve"> admitted the action for direct </w:t>
      </w:r>
      <w:r w:rsidR="008D3656">
        <w:rPr>
          <w:rFonts w:asciiTheme="majorHAnsi" w:hAnsiTheme="majorHAnsi"/>
          <w:sz w:val="20"/>
        </w:rPr>
        <w:t>reparation but</w:t>
      </w:r>
      <w:r>
        <w:rPr>
          <w:rFonts w:asciiTheme="majorHAnsi" w:hAnsiTheme="majorHAnsi"/>
          <w:sz w:val="20"/>
        </w:rPr>
        <w:t xml:space="preserve"> dismissed it on June 26, 2018.</w:t>
      </w:r>
    </w:p>
    <w:p w14:paraId="3BBC8F20" w14:textId="758D966E" w:rsidR="00CC6AFA" w:rsidRPr="00A572EE" w:rsidRDefault="00E66266" w:rsidP="00376650">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rPr>
        <w:t>Against this resolution, Mr. Perez's relatives filed an appeal; however, on November 21, 2019, the Contentious Administrative Court upheld the appealed judgment, establishing, inter alia: "</w:t>
      </w:r>
      <w:r>
        <w:rPr>
          <w:rFonts w:asciiTheme="majorHAnsi" w:hAnsiTheme="majorHAnsi"/>
          <w:color w:val="000000" w:themeColor="text1"/>
          <w:sz w:val="20"/>
        </w:rPr>
        <w:t xml:space="preserve">[…] </w:t>
      </w:r>
      <w:r>
        <w:rPr>
          <w:rFonts w:asciiTheme="majorHAnsi" w:hAnsiTheme="majorHAnsi"/>
          <w:i/>
          <w:color w:val="000000" w:themeColor="text1"/>
          <w:sz w:val="20"/>
        </w:rPr>
        <w:t xml:space="preserve">It should also be noted that the objects that were found at the crime scene were, among other things, belongings of the deceased, latex gloves, and other items that are not for the exclusive use of the Armed Forces, so that, analyzing the evidence from a circumstantial perspective, there is no existence or convergence of facts that would justify inferring the possible responsibility of the State </w:t>
      </w:r>
      <w:r>
        <w:rPr>
          <w:rFonts w:asciiTheme="majorHAnsi" w:hAnsiTheme="majorHAnsi"/>
          <w:color w:val="000000" w:themeColor="text1"/>
          <w:sz w:val="20"/>
        </w:rPr>
        <w:t>[...]"</w:t>
      </w:r>
      <w:r>
        <w:rPr>
          <w:rFonts w:asciiTheme="majorHAnsi" w:hAnsiTheme="majorHAnsi"/>
          <w:sz w:val="20"/>
        </w:rPr>
        <w:t>.</w:t>
      </w:r>
      <w:r>
        <w:rPr>
          <w:rFonts w:asciiTheme="majorHAnsi" w:hAnsiTheme="majorHAnsi"/>
          <w:color w:val="000000" w:themeColor="text1"/>
          <w:sz w:val="20"/>
        </w:rPr>
        <w:t xml:space="preserve"> </w:t>
      </w:r>
    </w:p>
    <w:p w14:paraId="788092BE" w14:textId="3900C00A" w:rsidR="00861B5C" w:rsidRPr="00A572EE" w:rsidRDefault="005C217F" w:rsidP="00376650">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rPr>
        <w:t>The Commission emphasizes that the petitioning party has not provided information or documentation explaining what happened between 2011 and 2017 in relation to the proceedings in the contentious-administrative jurisdiction.</w:t>
      </w:r>
      <w:r>
        <w:rPr>
          <w:rFonts w:ascii="Segoe UI" w:hAnsi="Segoe UI"/>
          <w:color w:val="0D0D0D"/>
          <w:shd w:val="clear" w:color="auto" w:fill="FFFFFF"/>
        </w:rPr>
        <w:t xml:space="preserve"> </w:t>
      </w:r>
      <w:r>
        <w:rPr>
          <w:rFonts w:asciiTheme="majorHAnsi" w:hAnsiTheme="majorHAnsi"/>
          <w:sz w:val="20"/>
        </w:rPr>
        <w:t>Indeed, the information set forth in the paragraphs under this subheading has been extracted from the resolution of the appeal provided by the petitioning party.</w:t>
      </w:r>
    </w:p>
    <w:p w14:paraId="136F0EEA" w14:textId="053E48A5" w:rsidR="00A743D0" w:rsidRPr="00A572EE" w:rsidRDefault="00770769" w:rsidP="00376650">
      <w:pPr>
        <w:pStyle w:val="ListParagraph"/>
        <w:spacing w:after="240"/>
        <w:ind w:left="709"/>
        <w:jc w:val="both"/>
        <w:rPr>
          <w:rFonts w:asciiTheme="majorHAnsi" w:eastAsia="Arial Unicode MS" w:hAnsiTheme="majorHAnsi"/>
          <w:i/>
          <w:iCs/>
          <w:sz w:val="20"/>
          <w:szCs w:val="20"/>
        </w:rPr>
      </w:pPr>
      <w:r>
        <w:rPr>
          <w:rFonts w:asciiTheme="majorHAnsi" w:hAnsiTheme="majorHAnsi"/>
          <w:i/>
          <w:sz w:val="20"/>
        </w:rPr>
        <w:lastRenderedPageBreak/>
        <w:t>Principal allegations of the petitioning party</w:t>
      </w:r>
    </w:p>
    <w:p w14:paraId="1B344174" w14:textId="21EC7921" w:rsidR="006F5756" w:rsidRPr="00A572EE" w:rsidRDefault="00682DC4" w:rsidP="00376650">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rPr>
        <w:t xml:space="preserve">The petitioning party alleges the lack of investigation and punishment for the forced disappearance and subsequent extrajudicial execution of Mr. Joel </w:t>
      </w:r>
      <w:r w:rsidR="009F2C54">
        <w:rPr>
          <w:rFonts w:asciiTheme="majorHAnsi" w:hAnsiTheme="majorHAnsi"/>
          <w:sz w:val="20"/>
        </w:rPr>
        <w:t>Perez</w:t>
      </w:r>
      <w:r>
        <w:rPr>
          <w:rFonts w:asciiTheme="majorHAnsi" w:hAnsiTheme="majorHAnsi"/>
          <w:sz w:val="20"/>
        </w:rPr>
        <w:t xml:space="preserve"> </w:t>
      </w:r>
      <w:r w:rsidR="008D3656">
        <w:rPr>
          <w:rFonts w:asciiTheme="majorHAnsi" w:hAnsiTheme="majorHAnsi"/>
          <w:sz w:val="20"/>
        </w:rPr>
        <w:t>Cardenas</w:t>
      </w:r>
      <w:r>
        <w:rPr>
          <w:rFonts w:asciiTheme="majorHAnsi" w:hAnsiTheme="majorHAnsi"/>
          <w:sz w:val="20"/>
        </w:rPr>
        <w:t xml:space="preserve">, arguing that these crimes, which it describes as crimes against humanity, were perpetrated by members of the Colombian Army as a result of his work as a human rights defender in the region and because of his political affiliations. In the same vein, it alleges the violation of Articles </w:t>
      </w:r>
      <w:r>
        <w:rPr>
          <w:sz w:val="20"/>
        </w:rPr>
        <w:t>4 (life), 8 (judicial guarantees) and 25 (judicial protection), to the detriment of Mr. Perez.</w:t>
      </w:r>
      <w:r>
        <w:rPr>
          <w:rFonts w:asciiTheme="majorHAnsi" w:hAnsiTheme="majorHAnsi"/>
          <w:sz w:val="20"/>
        </w:rPr>
        <w:t xml:space="preserve"> It claims that there is an unjustified delay in the criminal investigation of these facts. In addition, it alleges the lack of comprehensive reparation in favor of Mr. </w:t>
      </w:r>
      <w:r w:rsidR="00F273D2">
        <w:rPr>
          <w:rFonts w:asciiTheme="majorHAnsi" w:hAnsiTheme="majorHAnsi"/>
          <w:sz w:val="20"/>
        </w:rPr>
        <w:t>Perez’s relatives</w:t>
      </w:r>
      <w:r>
        <w:rPr>
          <w:rFonts w:asciiTheme="majorHAnsi" w:hAnsiTheme="majorHAnsi"/>
          <w:sz w:val="20"/>
        </w:rPr>
        <w:t xml:space="preserve">, who have neither been told the truth about what happened nor  obtained justice, thus violating Article 5 (personal integrity) to their detriment. </w:t>
      </w:r>
    </w:p>
    <w:p w14:paraId="0109A163" w14:textId="58AF755C" w:rsidR="00EE0E17" w:rsidRPr="00A572EE" w:rsidRDefault="00C178AB" w:rsidP="00376650">
      <w:pPr>
        <w:pStyle w:val="ListParagraph"/>
        <w:spacing w:after="240"/>
        <w:ind w:left="709"/>
        <w:jc w:val="both"/>
        <w:rPr>
          <w:rFonts w:asciiTheme="majorHAnsi" w:hAnsiTheme="majorHAnsi"/>
          <w:i/>
          <w:iCs/>
          <w:sz w:val="20"/>
          <w:szCs w:val="20"/>
        </w:rPr>
      </w:pPr>
      <w:r>
        <w:rPr>
          <w:rFonts w:asciiTheme="majorHAnsi" w:hAnsiTheme="majorHAnsi"/>
          <w:i/>
          <w:sz w:val="20"/>
        </w:rPr>
        <w:t>Position of the Colombian State</w:t>
      </w:r>
    </w:p>
    <w:p w14:paraId="603EF74F" w14:textId="087D6783" w:rsidR="00EE0E17" w:rsidRPr="00A572EE" w:rsidRDefault="00EE0E17" w:rsidP="00376650">
      <w:pPr>
        <w:pStyle w:val="ListParagraph"/>
        <w:spacing w:after="240"/>
        <w:ind w:left="709"/>
        <w:jc w:val="both"/>
        <w:rPr>
          <w:rFonts w:asciiTheme="majorHAnsi" w:hAnsiTheme="majorHAnsi"/>
          <w:i/>
          <w:iCs/>
          <w:sz w:val="20"/>
          <w:szCs w:val="20"/>
        </w:rPr>
      </w:pPr>
      <w:r>
        <w:rPr>
          <w:rFonts w:asciiTheme="majorHAnsi" w:hAnsiTheme="majorHAnsi"/>
          <w:i/>
          <w:sz w:val="20"/>
        </w:rPr>
        <w:tab/>
      </w:r>
      <w:r>
        <w:rPr>
          <w:rFonts w:asciiTheme="majorHAnsi" w:hAnsiTheme="majorHAnsi"/>
          <w:i/>
          <w:sz w:val="20"/>
        </w:rPr>
        <w:tab/>
        <w:t>i) Criminal investigation</w:t>
      </w:r>
    </w:p>
    <w:p w14:paraId="3887F3D2" w14:textId="18C77C13" w:rsidR="00A8361C" w:rsidRPr="00A572EE" w:rsidRDefault="00AF3EA2"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Colombia delves into details of the criminal investigation into the facts denounced in the petition. It points out that on December 11, 2008, investigation 187536000556200880230 was initiated into the death of Mr. Perez. On the same day of the incident, the ministerial authorities conducted an inspection of the body, and reached three criminal hypotheses: (i) "</w:t>
      </w:r>
      <w:r>
        <w:rPr>
          <w:rFonts w:asciiTheme="majorHAnsi" w:hAnsiTheme="majorHAnsi"/>
          <w:i/>
          <w:sz w:val="20"/>
        </w:rPr>
        <w:t xml:space="preserve">it could be a common crime to steal the motorcycle in which Mr. </w:t>
      </w:r>
      <w:r w:rsidR="009F2C54">
        <w:rPr>
          <w:rFonts w:asciiTheme="majorHAnsi" w:hAnsiTheme="majorHAnsi"/>
          <w:i/>
          <w:sz w:val="20"/>
        </w:rPr>
        <w:t>Perez</w:t>
      </w:r>
      <w:r>
        <w:rPr>
          <w:rFonts w:asciiTheme="majorHAnsi" w:hAnsiTheme="majorHAnsi"/>
          <w:i/>
          <w:sz w:val="20"/>
        </w:rPr>
        <w:t xml:space="preserve"> </w:t>
      </w:r>
      <w:r w:rsidR="008D3656">
        <w:rPr>
          <w:rFonts w:asciiTheme="majorHAnsi" w:hAnsiTheme="majorHAnsi"/>
          <w:i/>
          <w:sz w:val="20"/>
        </w:rPr>
        <w:t>Cardenas</w:t>
      </w:r>
      <w:r>
        <w:rPr>
          <w:rFonts w:asciiTheme="majorHAnsi" w:hAnsiTheme="majorHAnsi"/>
          <w:i/>
          <w:sz w:val="20"/>
        </w:rPr>
        <w:t xml:space="preserve"> was riding</w:t>
      </w:r>
      <w:r>
        <w:rPr>
          <w:rFonts w:asciiTheme="majorHAnsi" w:hAnsiTheme="majorHAnsi"/>
          <w:sz w:val="20"/>
        </w:rPr>
        <w:t xml:space="preserve">; (ii) </w:t>
      </w:r>
      <w:r>
        <w:rPr>
          <w:rFonts w:asciiTheme="majorHAnsi" w:hAnsiTheme="majorHAnsi"/>
          <w:i/>
          <w:sz w:val="20"/>
        </w:rPr>
        <w:t xml:space="preserve">"due to his social, </w:t>
      </w:r>
      <w:r w:rsidR="00900816">
        <w:rPr>
          <w:rFonts w:asciiTheme="majorHAnsi" w:hAnsiTheme="majorHAnsi"/>
          <w:i/>
          <w:sz w:val="20"/>
        </w:rPr>
        <w:t>political, and</w:t>
      </w:r>
      <w:r>
        <w:rPr>
          <w:rFonts w:asciiTheme="majorHAnsi" w:hAnsiTheme="majorHAnsi"/>
          <w:i/>
          <w:sz w:val="20"/>
        </w:rPr>
        <w:t xml:space="preserve"> community leadership capacity, it could be an extrajudicial execution"; </w:t>
      </w:r>
      <w:r>
        <w:rPr>
          <w:rFonts w:asciiTheme="majorHAnsi" w:hAnsiTheme="majorHAnsi"/>
          <w:sz w:val="20"/>
        </w:rPr>
        <w:t>and</w:t>
      </w:r>
      <w:r>
        <w:rPr>
          <w:rFonts w:asciiTheme="majorHAnsi" w:hAnsiTheme="majorHAnsi"/>
          <w:i/>
          <w:sz w:val="20"/>
        </w:rPr>
        <w:t xml:space="preserve"> </w:t>
      </w:r>
      <w:r>
        <w:rPr>
          <w:rFonts w:asciiTheme="majorHAnsi" w:hAnsiTheme="majorHAnsi"/>
          <w:sz w:val="20"/>
        </w:rPr>
        <w:t>(iii)</w:t>
      </w:r>
      <w:r>
        <w:rPr>
          <w:rFonts w:asciiTheme="majorHAnsi" w:hAnsiTheme="majorHAnsi"/>
          <w:i/>
          <w:sz w:val="20"/>
        </w:rPr>
        <w:t xml:space="preserve"> "due to his social, community and political condition </w:t>
      </w:r>
      <w:r>
        <w:rPr>
          <w:rFonts w:asciiTheme="majorHAnsi" w:hAnsiTheme="majorHAnsi"/>
          <w:sz w:val="20"/>
        </w:rPr>
        <w:t>(sic)</w:t>
      </w:r>
      <w:r>
        <w:rPr>
          <w:rFonts w:asciiTheme="majorHAnsi" w:hAnsiTheme="majorHAnsi"/>
          <w:i/>
          <w:sz w:val="20"/>
        </w:rPr>
        <w:t>, groups outside the law (FARC, PARAMILITARY) could have ended his life</w:t>
      </w:r>
      <w:r>
        <w:rPr>
          <w:rFonts w:asciiTheme="majorHAnsi" w:hAnsiTheme="majorHAnsi"/>
          <w:sz w:val="20"/>
        </w:rPr>
        <w:t>"</w:t>
      </w:r>
      <w:r>
        <w:rPr>
          <w:rFonts w:asciiTheme="majorHAnsi" w:hAnsiTheme="majorHAnsi"/>
          <w:i/>
          <w:sz w:val="20"/>
        </w:rPr>
        <w:t xml:space="preserve">. </w:t>
      </w:r>
    </w:p>
    <w:p w14:paraId="0BA733C8" w14:textId="2A256F16" w:rsidR="00584501" w:rsidRPr="00A572EE" w:rsidRDefault="00475A12"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 xml:space="preserve">Colombia also indicates that the Sectional Prosecutor's Office took sworn statements from witnesses who came forward voluntarily. On December 11, 2008, it requested the SIJIN to continue with the autopsy and technical inspection of the crime scene. On December 14, the entire village of Buenos Aires was inspected; and on January 26, 2009, the Attorney General's Office conducted a field report in order to identify those responsible. However, since no significant results were obtained in the proceedings, the prosecutor's office suspended the investigation due to the impossibility of identifying the perpetrator of the crime. Likewise, Colombia affirms that the investigation work was complex, and the same prosecutor's office states that: "[...] </w:t>
      </w:r>
      <w:r>
        <w:rPr>
          <w:rFonts w:asciiTheme="majorHAnsi" w:hAnsiTheme="majorHAnsi"/>
          <w:i/>
          <w:sz w:val="20"/>
        </w:rPr>
        <w:t>investigative units have two be accompanied by the national army given the difficult and critical public order situation in the place where the homicide occurred in order to establish the presence of illegal armed groups</w:t>
      </w:r>
      <w:r>
        <w:rPr>
          <w:rFonts w:asciiTheme="majorHAnsi" w:hAnsiTheme="majorHAnsi"/>
          <w:sz w:val="20"/>
        </w:rPr>
        <w:t xml:space="preserve">." </w:t>
      </w:r>
    </w:p>
    <w:p w14:paraId="6DA2F220" w14:textId="717DBAB7" w:rsidR="009C250A" w:rsidRPr="00A572EE" w:rsidRDefault="009C250A"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Likewise, the State indicates that: "[</w:t>
      </w:r>
      <w:r w:rsidR="0016072D">
        <w:rPr>
          <w:rFonts w:asciiTheme="majorHAnsi" w:hAnsiTheme="majorHAnsi"/>
          <w:sz w:val="20"/>
        </w:rPr>
        <w:t>…</w:t>
      </w:r>
      <w:r w:rsidRPr="0016072D">
        <w:rPr>
          <w:rFonts w:asciiTheme="majorHAnsi" w:hAnsiTheme="majorHAnsi"/>
          <w:iCs/>
          <w:sz w:val="20"/>
        </w:rPr>
        <w:t>]</w:t>
      </w:r>
      <w:r w:rsidR="001B2332">
        <w:rPr>
          <w:rFonts w:asciiTheme="majorHAnsi" w:hAnsiTheme="majorHAnsi"/>
          <w:iCs/>
          <w:sz w:val="20"/>
        </w:rPr>
        <w:t xml:space="preserve"> </w:t>
      </w:r>
      <w:r w:rsidR="0016072D" w:rsidRPr="00BA0465">
        <w:rPr>
          <w:rFonts w:asciiTheme="majorHAnsi" w:hAnsiTheme="majorHAnsi"/>
          <w:i/>
          <w:sz w:val="20"/>
        </w:rPr>
        <w:t>a</w:t>
      </w:r>
      <w:r>
        <w:rPr>
          <w:rFonts w:asciiTheme="majorHAnsi" w:hAnsiTheme="majorHAnsi"/>
          <w:i/>
          <w:sz w:val="20"/>
        </w:rPr>
        <w:t xml:space="preserve">fter several field reports and interviews, the Specialized Prosecutor 7 of Florencia, </w:t>
      </w:r>
      <w:r w:rsidR="009F2C54">
        <w:rPr>
          <w:rFonts w:asciiTheme="majorHAnsi" w:hAnsiTheme="majorHAnsi"/>
          <w:i/>
          <w:sz w:val="20"/>
        </w:rPr>
        <w:t>Caqueta</w:t>
      </w:r>
      <w:r>
        <w:rPr>
          <w:rFonts w:asciiTheme="majorHAnsi" w:hAnsiTheme="majorHAnsi"/>
          <w:i/>
          <w:sz w:val="20"/>
        </w:rPr>
        <w:t xml:space="preserve"> ordered the shelving of the file on December 23, 2015 due to the impossibility of finding or establishing the </w:t>
      </w:r>
      <w:r>
        <w:rPr>
          <w:rFonts w:asciiTheme="majorHAnsi" w:hAnsiTheme="majorHAnsi"/>
          <w:i/>
          <w:iCs/>
          <w:sz w:val="20"/>
        </w:rPr>
        <w:t>perpetrator</w:t>
      </w:r>
      <w:r>
        <w:rPr>
          <w:rFonts w:asciiTheme="majorHAnsi" w:hAnsiTheme="majorHAnsi"/>
          <w:sz w:val="20"/>
        </w:rPr>
        <w:t>.</w:t>
      </w:r>
      <w:r>
        <w:rPr>
          <w:rFonts w:asciiTheme="majorHAnsi" w:hAnsiTheme="majorHAnsi"/>
          <w:i/>
          <w:sz w:val="20"/>
        </w:rPr>
        <w:t xml:space="preserve"> Thus, the Prosecutor's Office, in accordance with the provisions of Article 79 of the Criminal Code, closed the case, </w:t>
      </w:r>
      <w:r>
        <w:rPr>
          <w:rFonts w:asciiTheme="majorHAnsi" w:hAnsiTheme="majorHAnsi"/>
          <w:i/>
          <w:iCs/>
          <w:sz w:val="20"/>
        </w:rPr>
        <w:t>which is why it is inactive</w:t>
      </w:r>
      <w:r>
        <w:rPr>
          <w:rFonts w:asciiTheme="majorHAnsi" w:hAnsiTheme="majorHAnsi"/>
          <w:sz w:val="20"/>
        </w:rPr>
        <w:t>."</w:t>
      </w:r>
    </w:p>
    <w:p w14:paraId="61FAA8DF" w14:textId="7B9E1A6C" w:rsidR="00EE0E17" w:rsidRPr="00A572EE" w:rsidRDefault="00EE0E17" w:rsidP="00376650">
      <w:pPr>
        <w:pStyle w:val="ListParagraph"/>
        <w:spacing w:after="240"/>
        <w:ind w:left="709"/>
        <w:jc w:val="both"/>
        <w:rPr>
          <w:rFonts w:asciiTheme="majorHAnsi" w:hAnsiTheme="majorHAnsi"/>
          <w:i/>
          <w:iCs/>
          <w:sz w:val="20"/>
          <w:szCs w:val="20"/>
        </w:rPr>
      </w:pPr>
      <w:r>
        <w:rPr>
          <w:rFonts w:asciiTheme="majorHAnsi" w:hAnsiTheme="majorHAnsi"/>
          <w:i/>
          <w:sz w:val="20"/>
        </w:rPr>
        <w:tab/>
      </w:r>
      <w:r>
        <w:rPr>
          <w:rFonts w:asciiTheme="majorHAnsi" w:hAnsiTheme="majorHAnsi"/>
          <w:i/>
          <w:sz w:val="20"/>
        </w:rPr>
        <w:tab/>
        <w:t>ii) Proceedings in the contentious-administrative jurisdiction</w:t>
      </w:r>
    </w:p>
    <w:p w14:paraId="45694397" w14:textId="501B8097" w:rsidR="00EE0E17" w:rsidRPr="00A572EE" w:rsidRDefault="00EE0E17"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 xml:space="preserve">Furthermore, regarding the action for direct reparation, the State confirms the judicial decisions issued both in the first instance by the Third Court of Florencia del </w:t>
      </w:r>
      <w:r w:rsidR="009F2C54">
        <w:rPr>
          <w:rFonts w:asciiTheme="majorHAnsi" w:hAnsiTheme="majorHAnsi"/>
          <w:sz w:val="20"/>
        </w:rPr>
        <w:t>Caqueta</w:t>
      </w:r>
      <w:r>
        <w:rPr>
          <w:rFonts w:asciiTheme="majorHAnsi" w:hAnsiTheme="majorHAnsi"/>
          <w:sz w:val="20"/>
        </w:rPr>
        <w:t xml:space="preserve">, and in the second instance by the Administrative Court of </w:t>
      </w:r>
      <w:r w:rsidR="009F2C54">
        <w:rPr>
          <w:rFonts w:asciiTheme="majorHAnsi" w:hAnsiTheme="majorHAnsi"/>
          <w:sz w:val="20"/>
        </w:rPr>
        <w:t>Caqueta</w:t>
      </w:r>
      <w:r>
        <w:rPr>
          <w:rFonts w:asciiTheme="majorHAnsi" w:hAnsiTheme="majorHAnsi"/>
          <w:sz w:val="20"/>
        </w:rPr>
        <w:t xml:space="preserve"> on November 21, 2019, in connection with the action for direct reparation initiated by Mr. </w:t>
      </w:r>
      <w:r w:rsidR="009F2C54">
        <w:rPr>
          <w:rFonts w:asciiTheme="majorHAnsi" w:hAnsiTheme="majorHAnsi"/>
          <w:sz w:val="20"/>
        </w:rPr>
        <w:t>Perez</w:t>
      </w:r>
      <w:r>
        <w:rPr>
          <w:rFonts w:asciiTheme="majorHAnsi" w:hAnsiTheme="majorHAnsi"/>
          <w:sz w:val="20"/>
        </w:rPr>
        <w:t xml:space="preserve">'s next of kin. </w:t>
      </w:r>
    </w:p>
    <w:p w14:paraId="559DBAA9" w14:textId="3F37BA3D" w:rsidR="009F1A4C" w:rsidRPr="00A572EE" w:rsidRDefault="009F1A4C"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It also states that in a resolution dated October 23, 2013, the Unit for Attention and Integral Reparation to Victims (UARIV) included ten family members of the alleged victim, among them the seven listed in the present petition. In this regard, it emphasizes that the granting of administrative compensation by the UARIV is “special” and “extraordinary” , in that it does not require verification of the responsibility of the State for the facts, but is based on "</w:t>
      </w:r>
      <w:r>
        <w:rPr>
          <w:rFonts w:asciiTheme="majorHAnsi" w:hAnsiTheme="majorHAnsi"/>
          <w:i/>
          <w:sz w:val="20"/>
        </w:rPr>
        <w:t>the duty of solidarity and the circumstances derived from the context of the internal armed conflict that seeks to help those affected by them.</w:t>
      </w:r>
      <w:r>
        <w:rPr>
          <w:rFonts w:asciiTheme="majorHAnsi" w:hAnsiTheme="majorHAnsi"/>
          <w:sz w:val="20"/>
        </w:rPr>
        <w:t xml:space="preserve">" </w:t>
      </w:r>
    </w:p>
    <w:p w14:paraId="69F245DC" w14:textId="2CA9E4B2" w:rsidR="00836938" w:rsidRPr="00A572EE" w:rsidRDefault="00836938" w:rsidP="00F83325">
      <w:pPr>
        <w:pStyle w:val="ListParagraph"/>
        <w:keepNext/>
        <w:spacing w:after="240"/>
        <w:ind w:left="1426" w:firstLine="14"/>
        <w:jc w:val="both"/>
        <w:rPr>
          <w:rFonts w:asciiTheme="majorHAnsi" w:hAnsiTheme="majorHAnsi"/>
          <w:i/>
          <w:iCs/>
          <w:sz w:val="20"/>
          <w:szCs w:val="20"/>
        </w:rPr>
      </w:pPr>
      <w:r>
        <w:rPr>
          <w:rFonts w:asciiTheme="majorHAnsi" w:hAnsiTheme="majorHAnsi"/>
          <w:i/>
          <w:sz w:val="20"/>
        </w:rPr>
        <w:lastRenderedPageBreak/>
        <w:t xml:space="preserve">iii) Considerations regarding the inadmissibility of the petition </w:t>
      </w:r>
    </w:p>
    <w:p w14:paraId="778ADC99" w14:textId="4C8AAF7B" w:rsidR="00ED4601" w:rsidRPr="00A572EE" w:rsidRDefault="00981311"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Colombia requests the IACHR to declare the present petition inadmissible based on two considerations: (a) the alleged facts are manifestly unfounded; and (b) the existence of a fourth international instance.</w:t>
      </w:r>
    </w:p>
    <w:p w14:paraId="6B868581" w14:textId="5C3B8026" w:rsidR="00935BF7" w:rsidRPr="00A572EE" w:rsidRDefault="007F0142"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Regarding point (a), Colombia establishes that in the specific case there are no elements indicating that there was a real or immediate risk to Mr. P</w:t>
      </w:r>
      <w:r w:rsidR="00EC0441">
        <w:rPr>
          <w:rFonts w:asciiTheme="majorHAnsi" w:hAnsiTheme="majorHAnsi"/>
          <w:sz w:val="20"/>
        </w:rPr>
        <w:t>e</w:t>
      </w:r>
      <w:r>
        <w:rPr>
          <w:rFonts w:asciiTheme="majorHAnsi" w:hAnsiTheme="majorHAnsi"/>
          <w:sz w:val="20"/>
        </w:rPr>
        <w:t xml:space="preserve">rez the authorities knew or should have known about and, therefore, the State could not have adopted specific measures of prevention and protection. Along these lines, it argues that the petition is inadmissible under the terms of Article 47(c) of the American Convention. </w:t>
      </w:r>
    </w:p>
    <w:p w14:paraId="0B62A0B8" w14:textId="6E2D111C" w:rsidR="007C110C" w:rsidRPr="00A572EE" w:rsidRDefault="007A5C3D"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 xml:space="preserve">Regarding point (b), related to the fourth instance, it determines that on December 11, 2008, a criminal investigation was initiated into the death of Mr. Perez, as a result of the complaint filed by the brother of the alleged victim. Thus, it specifies that: "[...] </w:t>
      </w:r>
      <w:r>
        <w:rPr>
          <w:rFonts w:asciiTheme="majorHAnsi" w:hAnsiTheme="majorHAnsi"/>
          <w:i/>
          <w:sz w:val="20"/>
        </w:rPr>
        <w:t xml:space="preserve">the Specialized Prosecutor's Office 7 of </w:t>
      </w:r>
      <w:r w:rsidR="009F2C54">
        <w:rPr>
          <w:rFonts w:asciiTheme="majorHAnsi" w:hAnsiTheme="majorHAnsi"/>
          <w:i/>
          <w:sz w:val="20"/>
        </w:rPr>
        <w:t>Caqueta</w:t>
      </w:r>
      <w:r>
        <w:rPr>
          <w:rFonts w:asciiTheme="majorHAnsi" w:hAnsiTheme="majorHAnsi"/>
          <w:i/>
          <w:sz w:val="20"/>
        </w:rPr>
        <w:t xml:space="preserve"> initiated a preliminary investigation and ordered the taking of some evidence, including</w:t>
      </w:r>
      <w:r>
        <w:rPr>
          <w:rFonts w:asciiTheme="majorHAnsi" w:hAnsiTheme="majorHAnsi"/>
          <w:sz w:val="20"/>
        </w:rPr>
        <w:t>:</w:t>
      </w:r>
      <w:r>
        <w:rPr>
          <w:rFonts w:asciiTheme="majorHAnsi" w:hAnsiTheme="majorHAnsi"/>
          <w:i/>
          <w:sz w:val="20"/>
        </w:rPr>
        <w:t xml:space="preserve"> (i) hearing the sworn statements of all the persons who had knowledge of the facts; (ii) sending an official letter to the corresponding command of the National Army, requesting it to inform whether at the time the facts occurred, any patrol or military unit had an armed confrontation with an irregular group; and (iii) carrying out intelligence work in order to identify and name each of the perpetrators and participants in the facts that occurred.</w:t>
      </w:r>
      <w:r>
        <w:rPr>
          <w:rFonts w:asciiTheme="majorHAnsi" w:hAnsiTheme="majorHAnsi"/>
          <w:sz w:val="20"/>
        </w:rPr>
        <w:t xml:space="preserve">" </w:t>
      </w:r>
    </w:p>
    <w:p w14:paraId="02EF986B" w14:textId="492890AD" w:rsidR="007C110C" w:rsidRPr="00A572EE" w:rsidRDefault="00B95FD1"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The State argues that on December 23, 2015, after an exhaustive investigation, the Third Specialized Prosecutor requested the shelving of the file due to the impossibility of finding or establishing the perpetrator in accordance with Article 79 of the Code of Criminal Procedure. Thus, it concludes that the closing of the criminal investigation into the homicide of Mr. P</w:t>
      </w:r>
      <w:r w:rsidR="005D125C">
        <w:rPr>
          <w:rFonts w:asciiTheme="majorHAnsi" w:hAnsiTheme="majorHAnsi"/>
          <w:sz w:val="20"/>
        </w:rPr>
        <w:t>e</w:t>
      </w:r>
      <w:r>
        <w:rPr>
          <w:rFonts w:asciiTheme="majorHAnsi" w:hAnsiTheme="majorHAnsi"/>
          <w:sz w:val="20"/>
        </w:rPr>
        <w:t xml:space="preserve">rez meets the standard of the inter-American system for the Protection of Human Rights; and consequently, a review by its organs would fall under the so-called fourth international instance. </w:t>
      </w:r>
    </w:p>
    <w:p w14:paraId="1BDBCC90" w14:textId="71994FEF" w:rsidR="00E85349" w:rsidRPr="00A572EE" w:rsidRDefault="00542D49"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 xml:space="preserve">In relation to the resolutions issued in the contentious-administrative jurisdiction, it states that on June 26, 2018, the Third Court of Florencia de </w:t>
      </w:r>
      <w:r w:rsidR="009F2C54">
        <w:rPr>
          <w:rFonts w:asciiTheme="majorHAnsi" w:hAnsiTheme="majorHAnsi"/>
          <w:sz w:val="20"/>
        </w:rPr>
        <w:t>Caqueta</w:t>
      </w:r>
      <w:r>
        <w:rPr>
          <w:rFonts w:asciiTheme="majorHAnsi" w:hAnsiTheme="majorHAnsi"/>
          <w:sz w:val="20"/>
        </w:rPr>
        <w:t xml:space="preserve"> denied the claims of the lawsuit because: </w:t>
      </w:r>
    </w:p>
    <w:p w14:paraId="43E5873D" w14:textId="7D4E1790" w:rsidR="00621125" w:rsidRPr="00A572EE" w:rsidRDefault="00621125" w:rsidP="00376650">
      <w:pPr>
        <w:spacing w:after="240"/>
        <w:ind w:left="720" w:right="720"/>
        <w:jc w:val="both"/>
        <w:rPr>
          <w:rFonts w:asciiTheme="majorHAnsi" w:hAnsiTheme="majorHAnsi"/>
          <w:sz w:val="18"/>
          <w:szCs w:val="18"/>
        </w:rPr>
      </w:pPr>
      <w:r>
        <w:rPr>
          <w:rFonts w:asciiTheme="majorHAnsi" w:hAnsiTheme="majorHAnsi"/>
          <w:i/>
          <w:sz w:val="18"/>
        </w:rPr>
        <w:t xml:space="preserve">The statements that were collected within the investigation carried out by the Attorney General's Office do not make it possible to determine the possible perpetrator of the homicide of Mr. </w:t>
      </w:r>
      <w:r w:rsidR="009F2C54">
        <w:rPr>
          <w:rFonts w:asciiTheme="majorHAnsi" w:hAnsiTheme="majorHAnsi"/>
          <w:i/>
          <w:sz w:val="18"/>
        </w:rPr>
        <w:t>Perez</w:t>
      </w:r>
      <w:r>
        <w:rPr>
          <w:rFonts w:asciiTheme="majorHAnsi" w:hAnsiTheme="majorHAnsi"/>
          <w:i/>
          <w:sz w:val="18"/>
        </w:rPr>
        <w:t xml:space="preserve"> </w:t>
      </w:r>
      <w:r w:rsidR="008D3656">
        <w:rPr>
          <w:rFonts w:asciiTheme="majorHAnsi" w:hAnsiTheme="majorHAnsi"/>
          <w:i/>
          <w:sz w:val="18"/>
        </w:rPr>
        <w:t>Cardenas</w:t>
      </w:r>
      <w:r>
        <w:rPr>
          <w:rFonts w:asciiTheme="majorHAnsi" w:hAnsiTheme="majorHAnsi"/>
          <w:i/>
          <w:sz w:val="18"/>
        </w:rPr>
        <w:t xml:space="preserve"> </w:t>
      </w:r>
      <w:r>
        <w:rPr>
          <w:rFonts w:asciiTheme="majorHAnsi" w:hAnsiTheme="majorHAnsi"/>
          <w:sz w:val="18"/>
        </w:rPr>
        <w:t>[...],</w:t>
      </w:r>
      <w:r>
        <w:rPr>
          <w:rFonts w:asciiTheme="majorHAnsi" w:hAnsiTheme="majorHAnsi"/>
          <w:i/>
          <w:sz w:val="18"/>
        </w:rPr>
        <w:t xml:space="preserve"> this </w:t>
      </w:r>
      <w:r>
        <w:rPr>
          <w:rFonts w:asciiTheme="majorHAnsi" w:hAnsiTheme="majorHAnsi"/>
          <w:i/>
          <w:iCs/>
          <w:sz w:val="18"/>
        </w:rPr>
        <w:t>authority</w:t>
      </w:r>
      <w:r>
        <w:rPr>
          <w:rFonts w:asciiTheme="majorHAnsi" w:hAnsiTheme="majorHAnsi"/>
          <w:sz w:val="18"/>
        </w:rPr>
        <w:t xml:space="preserve"> </w:t>
      </w:r>
      <w:r>
        <w:rPr>
          <w:rFonts w:asciiTheme="majorHAnsi" w:hAnsiTheme="majorHAnsi"/>
          <w:i/>
          <w:iCs/>
          <w:sz w:val="18"/>
        </w:rPr>
        <w:t>points out</w:t>
      </w:r>
      <w:r>
        <w:rPr>
          <w:rFonts w:asciiTheme="majorHAnsi" w:hAnsiTheme="majorHAnsi"/>
          <w:sz w:val="18"/>
        </w:rPr>
        <w:t xml:space="preserve"> </w:t>
      </w:r>
      <w:r>
        <w:rPr>
          <w:rFonts w:asciiTheme="majorHAnsi" w:hAnsiTheme="majorHAnsi"/>
          <w:i/>
          <w:sz w:val="18"/>
        </w:rPr>
        <w:t>that if there was a presence of the National Army, it was due to the information provided by the farmers themselves through a minor, and there are no records of operations, patrols, criminal or disciplinary investigations, or any other document of this nature related to the possible intervention of the defendant in the facts that are the object of the lawsuit</w:t>
      </w:r>
      <w:r>
        <w:rPr>
          <w:rFonts w:asciiTheme="majorHAnsi" w:hAnsiTheme="majorHAnsi"/>
          <w:sz w:val="18"/>
        </w:rPr>
        <w:t xml:space="preserve">. </w:t>
      </w:r>
    </w:p>
    <w:p w14:paraId="0D50FF14" w14:textId="08DB9C40" w:rsidR="006F5756" w:rsidRPr="00A572EE" w:rsidRDefault="00772A88"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 xml:space="preserve">Likewise, it reports that in the appeal judgment issued on November 21, 2019, the Contentious Administrative Court of </w:t>
      </w:r>
      <w:r w:rsidR="009F2C54">
        <w:rPr>
          <w:rFonts w:asciiTheme="majorHAnsi" w:hAnsiTheme="majorHAnsi"/>
          <w:sz w:val="20"/>
        </w:rPr>
        <w:t>Caqueta</w:t>
      </w:r>
      <w:r>
        <w:rPr>
          <w:rFonts w:asciiTheme="majorHAnsi" w:hAnsiTheme="majorHAnsi"/>
          <w:sz w:val="20"/>
        </w:rPr>
        <w:t xml:space="preserve"> confirmed the first instance judgment, corroborating that in the present case there was no damage attributable to the State caused by the action or omission of its authorities. As a result, it states that all the requests, demands, and requirements made by the petitioning party were duly attended to by the corresponding authorities and that the judicial resolutions respected the guarantees of due process. Therefore, it considers that the petitioning party is appealing to the IACHR in order for it to review the decisions issued by the Colombian authorities. </w:t>
      </w:r>
    </w:p>
    <w:p w14:paraId="408CC84A" w14:textId="24650001" w:rsidR="00C06D85" w:rsidRPr="00A572EE" w:rsidRDefault="003239B8" w:rsidP="00376650">
      <w:pPr>
        <w:spacing w:after="240"/>
        <w:ind w:firstLine="720"/>
        <w:jc w:val="both"/>
        <w:rPr>
          <w:rFonts w:asciiTheme="majorHAnsi" w:hAnsiTheme="majorHAnsi"/>
          <w:sz w:val="20"/>
          <w:szCs w:val="20"/>
        </w:rPr>
      </w:pPr>
      <w:r>
        <w:rPr>
          <w:rFonts w:asciiTheme="majorHAnsi" w:hAnsiTheme="majorHAnsi"/>
          <w:b/>
          <w:color w:val="000000"/>
          <w:sz w:val="20"/>
          <w:u w:color="000000"/>
        </w:rPr>
        <w:t>VI.</w:t>
      </w:r>
      <w:r>
        <w:rPr>
          <w:rFonts w:asciiTheme="majorHAnsi" w:hAnsiTheme="majorHAnsi"/>
          <w:b/>
          <w:color w:val="000000"/>
          <w:sz w:val="20"/>
          <w:u w:color="000000"/>
        </w:rPr>
        <w:tab/>
      </w:r>
      <w:r>
        <w:rPr>
          <w:rFonts w:asciiTheme="majorHAnsi" w:hAnsiTheme="majorHAnsi"/>
          <w:b/>
          <w:sz w:val="20"/>
        </w:rPr>
        <w:t>ANALYSIS OF EXHAUSTION OF DOMESTIC REMEDIES AND TIMELINESS OF THE PETITION</w:t>
      </w:r>
      <w:r>
        <w:rPr>
          <w:rFonts w:asciiTheme="majorHAnsi" w:hAnsiTheme="majorHAnsi"/>
          <w:b/>
          <w:color w:val="000000"/>
          <w:sz w:val="20"/>
          <w:u w:color="000000"/>
        </w:rPr>
        <w:t xml:space="preserve"> </w:t>
      </w:r>
    </w:p>
    <w:p w14:paraId="336142B2" w14:textId="612E49AD" w:rsidR="00E4755D" w:rsidRPr="00A572EE" w:rsidRDefault="001C2D93" w:rsidP="00376650">
      <w:pPr>
        <w:pStyle w:val="ListParagraph"/>
        <w:numPr>
          <w:ilvl w:val="0"/>
          <w:numId w:val="56"/>
        </w:numPr>
        <w:spacing w:after="240"/>
        <w:ind w:left="0" w:firstLine="709"/>
        <w:jc w:val="both"/>
        <w:rPr>
          <w:rFonts w:asciiTheme="majorHAnsi" w:hAnsiTheme="majorHAnsi"/>
          <w:color w:val="auto"/>
          <w:sz w:val="20"/>
          <w:szCs w:val="20"/>
        </w:rPr>
      </w:pPr>
      <w:r>
        <w:rPr>
          <w:rFonts w:asciiTheme="majorHAnsi" w:hAnsiTheme="majorHAnsi"/>
          <w:color w:val="auto"/>
          <w:sz w:val="20"/>
        </w:rPr>
        <w:t xml:space="preserve">To analyze the exhaustion of domestic remedies in this case, the IACHR recalls that, according to its established practice, the first step is to identify the appropriate remedies that should have been exhausted by the petitioning party before resorting to the inter-American system. This implies separating the various </w:t>
      </w:r>
      <w:r>
        <w:rPr>
          <w:rFonts w:asciiTheme="majorHAnsi" w:hAnsiTheme="majorHAnsi"/>
          <w:color w:val="auto"/>
          <w:sz w:val="20"/>
        </w:rPr>
        <w:lastRenderedPageBreak/>
        <w:t>claims formulated in the present petition in order to proceed to examine them one by one.</w:t>
      </w:r>
      <w:r w:rsidR="00E4755D" w:rsidRPr="00A572EE">
        <w:rPr>
          <w:rStyle w:val="FootnoteReference"/>
          <w:rFonts w:asciiTheme="majorHAnsi" w:hAnsiTheme="majorHAnsi"/>
          <w:color w:val="auto"/>
          <w:sz w:val="20"/>
          <w:szCs w:val="20"/>
          <w:lang w:val="es-ES"/>
        </w:rPr>
        <w:footnoteReference w:id="7"/>
      </w:r>
      <w:r>
        <w:rPr>
          <w:rFonts w:asciiTheme="majorHAnsi" w:hAnsiTheme="majorHAnsi"/>
          <w:color w:val="auto"/>
          <w:sz w:val="20"/>
        </w:rPr>
        <w:t xml:space="preserve"> In this case, the petitioning party has lodged two complaints with the Commission: (i) the lack of a diligent investigation into the disappearance and subsequent homicide of Mr. </w:t>
      </w:r>
      <w:r w:rsidR="009F2C54">
        <w:rPr>
          <w:rFonts w:asciiTheme="majorHAnsi" w:hAnsiTheme="majorHAnsi"/>
          <w:color w:val="auto"/>
          <w:sz w:val="20"/>
        </w:rPr>
        <w:t>Perez</w:t>
      </w:r>
      <w:r>
        <w:rPr>
          <w:rFonts w:asciiTheme="majorHAnsi" w:hAnsiTheme="majorHAnsi"/>
          <w:color w:val="auto"/>
          <w:sz w:val="20"/>
        </w:rPr>
        <w:t>, arguing that these crimes were perpetrated by members of the National Army; and (ii) the lack of full reparation for these crimes in favor of his next of kin .</w:t>
      </w:r>
    </w:p>
    <w:p w14:paraId="61E3D1F4" w14:textId="03CF34EC" w:rsidR="001C2D93" w:rsidRPr="00A572EE" w:rsidRDefault="00FB1906" w:rsidP="00376650">
      <w:pPr>
        <w:pStyle w:val="ListParagraph"/>
        <w:numPr>
          <w:ilvl w:val="0"/>
          <w:numId w:val="56"/>
        </w:numPr>
        <w:spacing w:after="240"/>
        <w:ind w:left="0" w:firstLine="709"/>
        <w:jc w:val="both"/>
        <w:rPr>
          <w:rFonts w:asciiTheme="majorHAnsi" w:hAnsiTheme="majorHAnsi"/>
          <w:color w:val="auto"/>
          <w:sz w:val="20"/>
          <w:szCs w:val="20"/>
        </w:rPr>
      </w:pPr>
      <w:r>
        <w:rPr>
          <w:rFonts w:asciiTheme="majorHAnsi" w:hAnsiTheme="majorHAnsi"/>
          <w:color w:val="auto"/>
          <w:sz w:val="20"/>
        </w:rPr>
        <w:t>The IACHR recalls that in cases of serious human rights violations, which are crimes that must be prosecuted ex o</w:t>
      </w:r>
      <w:r w:rsidR="00900816">
        <w:rPr>
          <w:rFonts w:asciiTheme="majorHAnsi" w:hAnsiTheme="majorHAnsi"/>
          <w:color w:val="auto"/>
          <w:sz w:val="20"/>
        </w:rPr>
        <w:t>f</w:t>
      </w:r>
      <w:r>
        <w:rPr>
          <w:rFonts w:asciiTheme="majorHAnsi" w:hAnsiTheme="majorHAnsi"/>
          <w:color w:val="auto"/>
          <w:sz w:val="20"/>
        </w:rPr>
        <w:t>ficio, the domestic remedies that must be taken into account for the admissibility of a petition are those related to criminal proceedings, since this is the ideal way to clarify the facts and establish the corresponding criminal sanctions, in addition to making possible other, pecuniary, forms of  reparation.</w:t>
      </w:r>
      <w:r w:rsidR="009A35EA" w:rsidRPr="00A572EE">
        <w:rPr>
          <w:rStyle w:val="FootnoteReference"/>
          <w:rFonts w:asciiTheme="majorHAnsi" w:hAnsiTheme="majorHAnsi"/>
          <w:color w:val="auto"/>
          <w:sz w:val="20"/>
          <w:szCs w:val="20"/>
          <w:lang w:val="es-ES"/>
        </w:rPr>
        <w:footnoteReference w:id="8"/>
      </w:r>
      <w:r>
        <w:rPr>
          <w:rFonts w:asciiTheme="majorHAnsi" w:hAnsiTheme="majorHAnsi"/>
          <w:color w:val="auto"/>
          <w:sz w:val="20"/>
        </w:rPr>
        <w:t xml:space="preserve"> Likewise, the Commission has established that when there are specific elements of impunity in cases of serious human rights violations, as in the present case, the exception to the exhaustion of domestic remedies provided for in Article 46(2)(c) of the American Convention is applicable.</w:t>
      </w:r>
      <w:r w:rsidRPr="00A572EE">
        <w:rPr>
          <w:rStyle w:val="FootnoteReference"/>
          <w:rFonts w:asciiTheme="majorHAnsi" w:hAnsiTheme="majorHAnsi"/>
          <w:color w:val="auto"/>
          <w:sz w:val="20"/>
          <w:szCs w:val="20"/>
          <w:lang w:val="es-ES"/>
        </w:rPr>
        <w:footnoteReference w:id="9"/>
      </w:r>
      <w:r>
        <w:rPr>
          <w:rFonts w:asciiTheme="majorHAnsi" w:hAnsiTheme="majorHAnsi"/>
          <w:color w:val="auto"/>
          <w:sz w:val="20"/>
        </w:rPr>
        <w:t xml:space="preserve"> </w:t>
      </w:r>
      <w:r>
        <w:rPr>
          <w:rFonts w:asciiTheme="majorHAnsi" w:hAnsiTheme="majorHAnsi"/>
          <w:sz w:val="20"/>
        </w:rPr>
        <w:t>This criterion is applicable in a case such as this one, in which the petitioning party's fundamental allegation is the lack of adequate investigation and punishment of violations of the right to life. Furthermore, these are crimes that must be prosecuted ex o</w:t>
      </w:r>
      <w:r w:rsidR="00900816">
        <w:rPr>
          <w:rFonts w:asciiTheme="majorHAnsi" w:hAnsiTheme="majorHAnsi"/>
          <w:sz w:val="20"/>
        </w:rPr>
        <w:t>f</w:t>
      </w:r>
      <w:r>
        <w:rPr>
          <w:rFonts w:asciiTheme="majorHAnsi" w:hAnsiTheme="majorHAnsi"/>
          <w:sz w:val="20"/>
        </w:rPr>
        <w:t>ficio and, as a general rule, criminal investigations must be conducted promptly, in order to protect the interests of the victims, preserve the evidence, and also safeguard the rights of anyone considered a suspect in the context of the investigation.</w:t>
      </w:r>
      <w:r w:rsidR="00E42D8D" w:rsidRPr="00A572EE">
        <w:rPr>
          <w:rStyle w:val="FootnoteReference"/>
          <w:rFonts w:asciiTheme="majorHAnsi" w:hAnsiTheme="majorHAnsi"/>
          <w:color w:val="auto"/>
          <w:sz w:val="20"/>
          <w:szCs w:val="20"/>
          <w:lang w:val="es-ES"/>
        </w:rPr>
        <w:footnoteReference w:id="10"/>
      </w:r>
    </w:p>
    <w:p w14:paraId="5FB23731" w14:textId="158E9728" w:rsidR="001C2D93" w:rsidRPr="00A572EE" w:rsidRDefault="001C2D93" w:rsidP="00376650">
      <w:pPr>
        <w:pStyle w:val="ListParagraph"/>
        <w:numPr>
          <w:ilvl w:val="0"/>
          <w:numId w:val="56"/>
        </w:numPr>
        <w:spacing w:after="240"/>
        <w:ind w:left="0" w:firstLine="709"/>
        <w:jc w:val="both"/>
        <w:rPr>
          <w:rFonts w:asciiTheme="majorHAnsi" w:hAnsiTheme="majorHAnsi"/>
          <w:color w:val="auto"/>
          <w:sz w:val="20"/>
          <w:szCs w:val="20"/>
        </w:rPr>
      </w:pPr>
      <w:r>
        <w:rPr>
          <w:rFonts w:asciiTheme="majorHAnsi" w:hAnsiTheme="majorHAnsi"/>
          <w:color w:val="000000" w:themeColor="text1"/>
          <w:sz w:val="20"/>
        </w:rPr>
        <w:t xml:space="preserve">In relation to claim (i), the Commission notes that on December 10, 2010 the disappearance of Mr. </w:t>
      </w:r>
      <w:r w:rsidR="009F2C54">
        <w:rPr>
          <w:rFonts w:asciiTheme="majorHAnsi" w:hAnsiTheme="majorHAnsi"/>
          <w:color w:val="000000" w:themeColor="text1"/>
          <w:sz w:val="20"/>
        </w:rPr>
        <w:t>Perez</w:t>
      </w:r>
      <w:r>
        <w:rPr>
          <w:rFonts w:asciiTheme="majorHAnsi" w:hAnsiTheme="majorHAnsi"/>
          <w:color w:val="000000" w:themeColor="text1"/>
          <w:sz w:val="20"/>
        </w:rPr>
        <w:t xml:space="preserve"> was reported, and one day later, a criminal investigation of his homicide was initiated. The State maintains that various steps were taken to identify those responsible for the homicide, such as: gathering testimonies from persons who knew about the events; intelligence work to identify those responsible; DNA tests and inspection of the alleged victim's body; among others. However, on December 23, 2015, the Third Specialized Prosecutor's Office closed the investigation due to the impossibility of finding or establishing those responsible.</w:t>
      </w:r>
    </w:p>
    <w:p w14:paraId="5861C787" w14:textId="128C04C9" w:rsidR="008212A4" w:rsidRPr="00A572EE" w:rsidRDefault="008212A4"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 xml:space="preserve">Regarding the alleged lack of due investigation and punishment of the facts denounced, it appears from the file that the facts occurred in December 2008, and the investigation was shelved on </w:t>
      </w:r>
      <w:r>
        <w:rPr>
          <w:rFonts w:asciiTheme="majorHAnsi" w:hAnsiTheme="majorHAnsi"/>
          <w:color w:val="000000" w:themeColor="text1"/>
          <w:sz w:val="20"/>
        </w:rPr>
        <w:t>December 23, 2015</w:t>
      </w:r>
      <w:r>
        <w:rPr>
          <w:rFonts w:asciiTheme="majorHAnsi" w:hAnsiTheme="majorHAnsi"/>
          <w:sz w:val="20"/>
        </w:rPr>
        <w:t xml:space="preserve">, </w:t>
      </w:r>
      <w:r w:rsidR="00987412">
        <w:rPr>
          <w:rFonts w:asciiTheme="majorHAnsi" w:hAnsiTheme="majorHAnsi"/>
          <w:sz w:val="20"/>
        </w:rPr>
        <w:t>without investigations</w:t>
      </w:r>
      <w:r>
        <w:rPr>
          <w:rFonts w:asciiTheme="majorHAnsi" w:hAnsiTheme="majorHAnsi"/>
          <w:sz w:val="20"/>
        </w:rPr>
        <w:t xml:space="preserve"> by the </w:t>
      </w:r>
      <w:r>
        <w:rPr>
          <w:rFonts w:asciiTheme="majorHAnsi" w:hAnsiTheme="majorHAnsi"/>
          <w:color w:val="000000" w:themeColor="text1"/>
          <w:sz w:val="20"/>
        </w:rPr>
        <w:t>Third Specialized Prosecutor's Office</w:t>
      </w:r>
      <w:r>
        <w:rPr>
          <w:rFonts w:asciiTheme="majorHAnsi" w:hAnsiTheme="majorHAnsi"/>
          <w:sz w:val="20"/>
        </w:rPr>
        <w:t xml:space="preserve"> continuing in an informal and diligent manner since </w:t>
      </w:r>
      <w:r w:rsidR="00F273D2">
        <w:rPr>
          <w:rFonts w:asciiTheme="majorHAnsi" w:hAnsiTheme="majorHAnsi"/>
          <w:sz w:val="20"/>
        </w:rPr>
        <w:t>then.</w:t>
      </w:r>
      <w:r>
        <w:rPr>
          <w:rFonts w:asciiTheme="majorHAnsi" w:hAnsiTheme="majorHAnsi"/>
          <w:sz w:val="20"/>
        </w:rPr>
        <w:t xml:space="preserve"> Thus, the IACHR notes that more than fifteen years have elapsed and it has still not been possible to clarify the facts and identify, prosecute, and punish those responsible for the murder of Mr. Joel </w:t>
      </w:r>
      <w:r w:rsidR="009F2C54">
        <w:rPr>
          <w:rFonts w:asciiTheme="majorHAnsi" w:hAnsiTheme="majorHAnsi"/>
          <w:sz w:val="20"/>
        </w:rPr>
        <w:t>Perez</w:t>
      </w:r>
      <w:r>
        <w:rPr>
          <w:rFonts w:asciiTheme="majorHAnsi" w:hAnsiTheme="majorHAnsi"/>
          <w:sz w:val="20"/>
        </w:rPr>
        <w:t xml:space="preserve"> </w:t>
      </w:r>
      <w:r w:rsidR="008D3656">
        <w:rPr>
          <w:rFonts w:asciiTheme="majorHAnsi" w:hAnsiTheme="majorHAnsi"/>
          <w:sz w:val="20"/>
        </w:rPr>
        <w:t>Cardenas</w:t>
      </w:r>
      <w:r>
        <w:rPr>
          <w:rFonts w:asciiTheme="majorHAnsi" w:hAnsiTheme="majorHAnsi"/>
          <w:sz w:val="20"/>
        </w:rPr>
        <w:t xml:space="preserve">. Consequently, in the case of crimes that must be investigated </w:t>
      </w:r>
      <w:r>
        <w:rPr>
          <w:rFonts w:asciiTheme="majorHAnsi" w:hAnsiTheme="majorHAnsi"/>
          <w:i/>
          <w:sz w:val="20"/>
        </w:rPr>
        <w:t>ex officio</w:t>
      </w:r>
      <w:r>
        <w:rPr>
          <w:rFonts w:asciiTheme="majorHAnsi" w:hAnsiTheme="majorHAnsi"/>
          <w:sz w:val="20"/>
        </w:rPr>
        <w:t>, and given the indications of impunity present in the case, the exception to the exhaustion of domestic remedies provided for in Article 46(2)(c) of the American Convention</w:t>
      </w:r>
      <w:r w:rsidRPr="00A572EE">
        <w:rPr>
          <w:rStyle w:val="FootnoteReference"/>
          <w:rFonts w:asciiTheme="majorHAnsi" w:hAnsiTheme="majorHAnsi"/>
          <w:sz w:val="20"/>
          <w:szCs w:val="20"/>
          <w:lang w:val="es-ES"/>
        </w:rPr>
        <w:footnoteReference w:id="11"/>
      </w:r>
      <w:r>
        <w:rPr>
          <w:rFonts w:asciiTheme="majorHAnsi" w:hAnsiTheme="majorHAnsi"/>
          <w:sz w:val="20"/>
        </w:rPr>
        <w:t xml:space="preserve"> and Article 31(2)(c) of its Rules of Procedure is applicable.</w:t>
      </w:r>
    </w:p>
    <w:p w14:paraId="3A307995" w14:textId="30EA1DA7" w:rsidR="008212A4" w:rsidRPr="00A572EE" w:rsidRDefault="001C2D93"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lastRenderedPageBreak/>
        <w:t xml:space="preserve">Regarding the time frame for the submission of the petition, the IACHR notes that the events that are the subject of this complaint occurred in 2008, but to date there has been no investigation with clear results and the perpetrators have not been identified. Considering that the petition was lodged on January 16, 2014, and that the consequences of the alleged facts, in terms of the alleged failure to investigate and punish the disappearance of Mr. </w:t>
      </w:r>
      <w:r w:rsidR="009F2C54">
        <w:rPr>
          <w:rFonts w:asciiTheme="majorHAnsi" w:hAnsiTheme="majorHAnsi"/>
          <w:sz w:val="20"/>
        </w:rPr>
        <w:t>Perez</w:t>
      </w:r>
      <w:r>
        <w:rPr>
          <w:rFonts w:asciiTheme="majorHAnsi" w:hAnsiTheme="majorHAnsi"/>
          <w:sz w:val="20"/>
        </w:rPr>
        <w:t>, would appear to persist to this day, the IACHR considers that this part of the petition was lodged within a reasonable time in terms of Article 32.2 of its Rules of Procedure.</w:t>
      </w:r>
    </w:p>
    <w:p w14:paraId="4B278517" w14:textId="728F4D58" w:rsidR="006E2FC5" w:rsidRPr="00A572EE" w:rsidRDefault="008212A4" w:rsidP="00376650">
      <w:pPr>
        <w:pStyle w:val="ListParagraph"/>
        <w:numPr>
          <w:ilvl w:val="0"/>
          <w:numId w:val="56"/>
        </w:numPr>
        <w:spacing w:after="240"/>
        <w:ind w:left="0" w:firstLine="709"/>
        <w:jc w:val="both"/>
        <w:rPr>
          <w:sz w:val="20"/>
          <w:szCs w:val="20"/>
        </w:rPr>
      </w:pPr>
      <w:r>
        <w:rPr>
          <w:sz w:val="20"/>
        </w:rPr>
        <w:t>In relation to the foregoing, the Commission first reiterates, as it has consistently done, that Article 46(2) of the Convention, by its nature and purpose, is a norm that is applicable in its own right, irrespective of the substantive norms of the American Convention. Therefore, establishing whether or not the exceptions to the rule of exhaustion of domestic remedies provided in said provision are applicable to a case requires an examination prior to and separate from the analysis of the merits of the case, since it depends on a different standard of assessment from that used to establish whether or not there has been a violation of Articles 8 and 25 of the Convention. The Commission has also stressed that there are no conventional or regulatory provisions that specifically regulate the period of time that constitutes 'unwarranted delay', so that the Commission needs to evaluate on a case-by-case basis to rule whether the time taken was warranted.</w:t>
      </w:r>
      <w:r w:rsidRPr="00A572EE">
        <w:rPr>
          <w:rStyle w:val="FootnoteReference"/>
          <w:sz w:val="20"/>
          <w:szCs w:val="20"/>
          <w:lang w:val="es-ES"/>
        </w:rPr>
        <w:footnoteReference w:id="12"/>
      </w:r>
      <w:r>
        <w:rPr>
          <w:sz w:val="20"/>
        </w:rPr>
        <w:t xml:space="preserve"> In this assessment, the Commission considers a number of factors, such as the time elapsed since the crime was committed.</w:t>
      </w:r>
      <w:r w:rsidRPr="00A572EE">
        <w:rPr>
          <w:rStyle w:val="FootnoteReference"/>
          <w:sz w:val="20"/>
          <w:szCs w:val="20"/>
          <w:lang w:val="es-ES"/>
        </w:rPr>
        <w:footnoteReference w:id="13"/>
      </w:r>
      <w:r>
        <w:rPr>
          <w:sz w:val="20"/>
        </w:rPr>
        <w:t xml:space="preserve"> The Inter-American Court has established as a guiding principle for the analysis of possible unwarranted delay as an exception to the rule of exhaustion of domestic remedies, that "</w:t>
      </w:r>
      <w:r>
        <w:rPr>
          <w:i/>
          <w:iCs/>
          <w:sz w:val="20"/>
        </w:rPr>
        <w:t>The rule of prior exhaustion must never lead to a halt or delay that would render international action in support of the defenseless victim ineffective</w:t>
      </w:r>
      <w:r>
        <w:rPr>
          <w:sz w:val="20"/>
        </w:rPr>
        <w:t>.”</w:t>
      </w:r>
      <w:r w:rsidRPr="00A572EE">
        <w:rPr>
          <w:rStyle w:val="FootnoteReference"/>
          <w:sz w:val="20"/>
          <w:szCs w:val="20"/>
          <w:lang w:val="es-ES"/>
        </w:rPr>
        <w:footnoteReference w:id="14"/>
      </w:r>
      <w:r>
        <w:rPr>
          <w:sz w:val="20"/>
        </w:rPr>
        <w:t xml:space="preserve"> In other words, in the Commission's opinion, the complementary nature of the international protection provided for in the American Convention also implies that the intervention of the organs of the inter-American system must be timely so that it may have some kind of useful effect in the protection of the rights of the alleged victims. </w:t>
      </w:r>
    </w:p>
    <w:p w14:paraId="6AFE0C38" w14:textId="4C9CD835" w:rsidR="006E2FC5" w:rsidRPr="00A572EE" w:rsidRDefault="006E2FC5"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 xml:space="preserve">In relation to claim (ii), regarding the lack of recognition of compensation in the contentious-administrative proceedings, the Commission notes that a lawsuit for direct reparation was filed domestically, which was denied on June 26, 2018, by the Third Administrative Court of Florencia, </w:t>
      </w:r>
      <w:r w:rsidR="009F2C54">
        <w:rPr>
          <w:rFonts w:asciiTheme="majorHAnsi" w:hAnsiTheme="majorHAnsi"/>
          <w:sz w:val="20"/>
        </w:rPr>
        <w:t>Caqueta</w:t>
      </w:r>
      <w:r>
        <w:rPr>
          <w:rFonts w:asciiTheme="majorHAnsi" w:hAnsiTheme="majorHAnsi"/>
          <w:sz w:val="20"/>
        </w:rPr>
        <w:t xml:space="preserve">. Against this, the relatives of Mr. </w:t>
      </w:r>
      <w:r w:rsidR="009F2C54">
        <w:rPr>
          <w:rFonts w:asciiTheme="majorHAnsi" w:hAnsiTheme="majorHAnsi"/>
          <w:sz w:val="20"/>
        </w:rPr>
        <w:t>Perez</w:t>
      </w:r>
      <w:r>
        <w:rPr>
          <w:rFonts w:asciiTheme="majorHAnsi" w:hAnsiTheme="majorHAnsi"/>
          <w:sz w:val="20"/>
        </w:rPr>
        <w:t xml:space="preserve"> filed an appeal, which was denied on November 21, 2019 by the Administrative Court of </w:t>
      </w:r>
      <w:r w:rsidR="009F2C54">
        <w:rPr>
          <w:rFonts w:asciiTheme="majorHAnsi" w:hAnsiTheme="majorHAnsi"/>
          <w:sz w:val="20"/>
        </w:rPr>
        <w:t>Caqueta</w:t>
      </w:r>
      <w:r>
        <w:rPr>
          <w:rFonts w:asciiTheme="majorHAnsi" w:hAnsiTheme="majorHAnsi"/>
          <w:sz w:val="20"/>
        </w:rPr>
        <w:t xml:space="preserve">, which ruled that there were no grounds for inferring a possible responsibility of the State for the murder of Mr. </w:t>
      </w:r>
      <w:r w:rsidR="009F2C54">
        <w:rPr>
          <w:rFonts w:asciiTheme="majorHAnsi" w:hAnsiTheme="majorHAnsi"/>
          <w:sz w:val="20"/>
        </w:rPr>
        <w:t>Perez</w:t>
      </w:r>
      <w:r>
        <w:rPr>
          <w:rFonts w:asciiTheme="majorHAnsi" w:hAnsiTheme="majorHAnsi"/>
          <w:sz w:val="20"/>
        </w:rPr>
        <w:t xml:space="preserve">. </w:t>
      </w:r>
    </w:p>
    <w:p w14:paraId="4C78E550" w14:textId="3E388B76" w:rsidR="007B1FB2" w:rsidRPr="00A572EE" w:rsidRDefault="000E47CB" w:rsidP="00590B4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rPr>
      </w:pPr>
      <w:r>
        <w:rPr>
          <w:rFonts w:asciiTheme="majorHAnsi" w:hAnsiTheme="majorHAnsi"/>
          <w:sz w:val="20"/>
        </w:rPr>
        <w:t xml:space="preserve">In light of the above, the Commission concludes that the requirements established in Articles 46.1.a) and 46.1.b) were clearly fulfilled, given this last decision of 2019, which was, moreover, subsequent to the filing of the present petition in 2014. </w:t>
      </w:r>
    </w:p>
    <w:p w14:paraId="48E6F9C8" w14:textId="69223A97" w:rsidR="005A58FF" w:rsidRPr="00A572EE" w:rsidRDefault="005A58FF" w:rsidP="005A58FF">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 xml:space="preserve">The Colombian State does not question either the exhaustion of domestic remedies or the deadline for submission. </w:t>
      </w:r>
    </w:p>
    <w:p w14:paraId="50CEFEA8" w14:textId="5BB74A2E" w:rsidR="006A0FCC" w:rsidRPr="00A572EE" w:rsidRDefault="008212A4" w:rsidP="007B1F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Theme="majorHAnsi" w:hAnsiTheme="majorHAnsi"/>
          <w:b/>
          <w:bCs/>
          <w:sz w:val="20"/>
          <w:szCs w:val="20"/>
        </w:rPr>
      </w:pPr>
      <w:r>
        <w:rPr>
          <w:rFonts w:asciiTheme="majorHAnsi" w:hAnsiTheme="majorHAnsi"/>
          <w:b/>
          <w:sz w:val="20"/>
        </w:rPr>
        <w:t xml:space="preserve">VII. </w:t>
      </w:r>
      <w:r>
        <w:rPr>
          <w:rFonts w:asciiTheme="majorHAnsi" w:hAnsiTheme="majorHAnsi"/>
          <w:b/>
          <w:sz w:val="20"/>
        </w:rPr>
        <w:tab/>
        <w:t>ANALYSIS OF THE PLAUSIBILITY (COLORABLE CLAIM) OF THE PARTIES’ POSITIONS</w:t>
      </w:r>
    </w:p>
    <w:p w14:paraId="538B5957" w14:textId="21AF5060" w:rsidR="00100BB3" w:rsidRPr="00A572EE" w:rsidRDefault="00100BB3" w:rsidP="00376650">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rPr>
        <w:t xml:space="preserve">The point raised in this petition is the lack of diligent investigation of the extrajudicial execution of Mr. Joel </w:t>
      </w:r>
      <w:r w:rsidR="009F2C54">
        <w:rPr>
          <w:rFonts w:asciiTheme="majorHAnsi" w:hAnsiTheme="majorHAnsi"/>
          <w:sz w:val="20"/>
        </w:rPr>
        <w:t>Perez</w:t>
      </w:r>
      <w:r>
        <w:rPr>
          <w:rFonts w:asciiTheme="majorHAnsi" w:hAnsiTheme="majorHAnsi"/>
          <w:sz w:val="20"/>
        </w:rPr>
        <w:t xml:space="preserve"> </w:t>
      </w:r>
      <w:r w:rsidR="008D3656">
        <w:rPr>
          <w:rFonts w:asciiTheme="majorHAnsi" w:hAnsiTheme="majorHAnsi"/>
          <w:sz w:val="20"/>
        </w:rPr>
        <w:t>Cardenas</w:t>
      </w:r>
      <w:r>
        <w:rPr>
          <w:rFonts w:asciiTheme="majorHAnsi" w:hAnsiTheme="majorHAnsi"/>
          <w:sz w:val="20"/>
        </w:rPr>
        <w:t xml:space="preserve">, together with the lack of full reparation for his next of kin identified in this report. The State has responded with two main arguments; the first, that it considers the complaint to be a fourth instance; and the second, that the petition is manifestly unfounded, since there is no proof that the facts of the complaint were perpetrated by state agents or in collusion with them. </w:t>
      </w:r>
    </w:p>
    <w:p w14:paraId="79AE14B9" w14:textId="79C294DA" w:rsidR="006A0FCC" w:rsidRPr="00A572EE" w:rsidRDefault="006A0FCC"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 xml:space="preserve">Regarding the possible attribution of responsibility of the Colombian State in the execution of the alleged victim, the Commission takes note of the arguments raised by both parties and considers that this is a controversial point in the litigation that will have to be elucidated in the merits stage of the present case. </w:t>
      </w:r>
      <w:r w:rsidR="00900816">
        <w:rPr>
          <w:rFonts w:asciiTheme="majorHAnsi" w:hAnsiTheme="majorHAnsi"/>
          <w:sz w:val="20"/>
        </w:rPr>
        <w:lastRenderedPageBreak/>
        <w:t>Accordingly,</w:t>
      </w:r>
      <w:r>
        <w:rPr>
          <w:rFonts w:asciiTheme="majorHAnsi" w:hAnsiTheme="majorHAnsi"/>
          <w:sz w:val="20"/>
        </w:rPr>
        <w:t xml:space="preserve"> the facts alleged by the petitioning party, considered as a whole, require an analysis of the merits in order to determine the possible existence of a breach of the Colombian State's treaty obligations</w:t>
      </w:r>
      <w:r w:rsidR="00172E94">
        <w:rPr>
          <w:rFonts w:asciiTheme="majorHAnsi" w:hAnsiTheme="majorHAnsi"/>
          <w:sz w:val="20"/>
        </w:rPr>
        <w:t>.</w:t>
      </w:r>
      <w:r w:rsidR="00790DDB" w:rsidRPr="00A572EE">
        <w:rPr>
          <w:rStyle w:val="FootnoteReference"/>
          <w:rFonts w:asciiTheme="majorHAnsi" w:hAnsiTheme="majorHAnsi"/>
          <w:sz w:val="20"/>
          <w:szCs w:val="20"/>
          <w:lang w:val="es-ES"/>
        </w:rPr>
        <w:footnoteReference w:id="15"/>
      </w:r>
    </w:p>
    <w:p w14:paraId="233AEA12" w14:textId="454EB9EB" w:rsidR="00B019EF" w:rsidRPr="00A572EE" w:rsidRDefault="008E19AA" w:rsidP="00376650">
      <w:pPr>
        <w:pStyle w:val="ListParagraph"/>
        <w:numPr>
          <w:ilvl w:val="0"/>
          <w:numId w:val="56"/>
        </w:numPr>
        <w:spacing w:after="240"/>
        <w:ind w:left="0" w:firstLine="709"/>
        <w:jc w:val="both"/>
        <w:rPr>
          <w:sz w:val="20"/>
          <w:szCs w:val="20"/>
        </w:rPr>
      </w:pPr>
      <w:r>
        <w:rPr>
          <w:sz w:val="20"/>
        </w:rPr>
        <w:t xml:space="preserve">Furthermore, as the Commission has previously pointed out, acts of violence and other attacks against human rights defenders not only affect the guarantees proper to every human being, but undermine the fundamental role that human rights defenders play in society and leave all those for whom they fight defenseless. The Commission also calls to mind that the work of human rights defenders is essential for the construction of a solid, durable democratic society, and rights defenders play a leading role in the process of pursuing the full attainment of the rule of law and the strengthening of democracy. </w:t>
      </w:r>
    </w:p>
    <w:p w14:paraId="424D5CFF" w14:textId="2E025C77" w:rsidR="00C126F2" w:rsidRPr="00A572EE" w:rsidRDefault="00C126F2" w:rsidP="00C1266A">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rPr>
        <w:t>Regarding the State’s arguments concerning the fourth instance, the Inter-American Commission reiterates that, for admissibility purposes, it must decide whether, pursuant to Article 47.b) of the American Convention, the facts alleged could characterize a violation of rights, or whether the petition is, under paragraph (c) of that Article, “manifestly groundless or obviously out of order.” The criterion used to evaluate those requirements differs from that used to pronounce on the merits of a petition. Likewise, within the framework of its mandate, Commission is competent to declare a petition admissible when it refers to domestic proceedings that could violate rights guaranteed by the American Convention. That is to say that, based on the aforementioned</w:t>
      </w:r>
      <w:r w:rsidR="00E77FBC">
        <w:rPr>
          <w:rFonts w:asciiTheme="majorHAnsi" w:hAnsiTheme="majorHAnsi"/>
          <w:sz w:val="20"/>
        </w:rPr>
        <w:t xml:space="preserve"> </w:t>
      </w:r>
      <w:r>
        <w:rPr>
          <w:rFonts w:asciiTheme="majorHAnsi" w:hAnsiTheme="majorHAnsi"/>
          <w:sz w:val="20"/>
        </w:rPr>
        <w:t>conventional norms, in keeping with Article 34 of its Rules of Procedure, the admissibility analysis focuses on the verification of such requirements, which refer to the existence of elements</w:t>
      </w:r>
      <w:r w:rsidR="008D3656">
        <w:rPr>
          <w:rFonts w:asciiTheme="majorHAnsi" w:hAnsiTheme="majorHAnsi"/>
          <w:b/>
          <w:bCs/>
          <w:sz w:val="20"/>
        </w:rPr>
        <w:t xml:space="preserve"> </w:t>
      </w:r>
      <w:r>
        <w:rPr>
          <w:rFonts w:asciiTheme="majorHAnsi" w:hAnsiTheme="majorHAnsi"/>
          <w:sz w:val="20"/>
        </w:rPr>
        <w:t xml:space="preserve">that, if true, could constitute </w:t>
      </w:r>
      <w:r w:rsidRPr="008D3656">
        <w:rPr>
          <w:rFonts w:asciiTheme="majorHAnsi" w:hAnsiTheme="majorHAnsi"/>
          <w:i/>
          <w:iCs/>
          <w:sz w:val="20"/>
        </w:rPr>
        <w:t>prima facie</w:t>
      </w:r>
      <w:r>
        <w:rPr>
          <w:rFonts w:asciiTheme="majorHAnsi" w:hAnsiTheme="majorHAnsi"/>
          <w:sz w:val="20"/>
        </w:rPr>
        <w:t xml:space="preserve"> violations of the American Convention</w:t>
      </w:r>
      <w:r w:rsidR="00E77FBC">
        <w:rPr>
          <w:rFonts w:asciiTheme="majorHAnsi" w:hAnsiTheme="majorHAnsi"/>
          <w:sz w:val="20"/>
        </w:rPr>
        <w:t>.</w:t>
      </w:r>
      <w:r w:rsidR="008D3656">
        <w:rPr>
          <w:rStyle w:val="FootnoteReference"/>
          <w:rFonts w:asciiTheme="majorHAnsi" w:hAnsiTheme="majorHAnsi"/>
          <w:sz w:val="20"/>
        </w:rPr>
        <w:footnoteReference w:id="16"/>
      </w:r>
      <w:r>
        <w:rPr>
          <w:rFonts w:asciiTheme="majorHAnsi" w:hAnsiTheme="majorHAnsi"/>
          <w:sz w:val="20"/>
        </w:rPr>
        <w:t xml:space="preserve"> </w:t>
      </w:r>
    </w:p>
    <w:p w14:paraId="16BBEA4D" w14:textId="0D4F3550" w:rsidR="006A0FCC" w:rsidRPr="00A572EE" w:rsidRDefault="00E15E96" w:rsidP="00376650">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rPr>
        <w:t xml:space="preserve">In conclusion, the Commission considers that the facts denounced in the petition, specifically the alleged extrajudicial execution of the alleged victim, are not manifestly unfounded, and if true, could constitute violations of the rights established in Articles 4 (life), 5 (personal integrity), 8 (judicial guarantees) and 25 (judicial protection) of the American Convention, in relation to its Article 1(1) (obligation to respect rights) to the detriment of Mr. Joel </w:t>
      </w:r>
      <w:r w:rsidR="009F2C54">
        <w:rPr>
          <w:rFonts w:asciiTheme="majorHAnsi" w:hAnsiTheme="majorHAnsi"/>
          <w:sz w:val="20"/>
        </w:rPr>
        <w:t>Perez</w:t>
      </w:r>
      <w:r>
        <w:rPr>
          <w:rFonts w:asciiTheme="majorHAnsi" w:hAnsiTheme="majorHAnsi"/>
          <w:sz w:val="20"/>
        </w:rPr>
        <w:t xml:space="preserve"> </w:t>
      </w:r>
      <w:r w:rsidR="008D3656">
        <w:rPr>
          <w:rFonts w:asciiTheme="majorHAnsi" w:hAnsiTheme="majorHAnsi"/>
          <w:sz w:val="20"/>
        </w:rPr>
        <w:t>Cardenas</w:t>
      </w:r>
      <w:r>
        <w:rPr>
          <w:rFonts w:asciiTheme="majorHAnsi" w:hAnsiTheme="majorHAnsi"/>
          <w:sz w:val="20"/>
        </w:rPr>
        <w:t xml:space="preserve"> and his duly identified next of kin, in the terms of this report.</w:t>
      </w:r>
    </w:p>
    <w:p w14:paraId="445BF42E" w14:textId="2BCC022C" w:rsidR="003239B8" w:rsidRPr="00A572EE" w:rsidRDefault="00143E58" w:rsidP="003766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rPr>
      </w:pPr>
      <w:r>
        <w:rPr>
          <w:rFonts w:asciiTheme="majorHAnsi" w:hAnsiTheme="majorHAnsi"/>
          <w:b/>
          <w:sz w:val="20"/>
        </w:rPr>
        <w:t>V</w:t>
      </w:r>
      <w:r w:rsidR="00987412">
        <w:rPr>
          <w:rFonts w:asciiTheme="majorHAnsi" w:hAnsiTheme="majorHAnsi"/>
          <w:b/>
          <w:sz w:val="20"/>
        </w:rPr>
        <w:t>I</w:t>
      </w:r>
      <w:r>
        <w:rPr>
          <w:rFonts w:asciiTheme="majorHAnsi" w:hAnsiTheme="majorHAnsi"/>
          <w:b/>
          <w:sz w:val="20"/>
        </w:rPr>
        <w:t xml:space="preserve">II. </w:t>
      </w:r>
      <w:r>
        <w:rPr>
          <w:rFonts w:asciiTheme="majorHAnsi" w:hAnsiTheme="majorHAnsi"/>
          <w:b/>
          <w:sz w:val="20"/>
        </w:rPr>
        <w:tab/>
        <w:t>DECISION</w:t>
      </w:r>
    </w:p>
    <w:p w14:paraId="5A0EBE10" w14:textId="692C31CD" w:rsidR="008212A4" w:rsidRPr="00A572EE" w:rsidRDefault="008212A4" w:rsidP="00376650">
      <w:pPr>
        <w:pStyle w:val="ListParagraph"/>
        <w:numPr>
          <w:ilvl w:val="0"/>
          <w:numId w:val="55"/>
        </w:numPr>
        <w:spacing w:after="240"/>
        <w:jc w:val="both"/>
        <w:rPr>
          <w:rFonts w:eastAsia="Arial Unicode MS" w:cs="Times New Roman"/>
          <w:color w:val="auto"/>
          <w:sz w:val="20"/>
          <w:szCs w:val="20"/>
        </w:rPr>
      </w:pPr>
      <w:r>
        <w:rPr>
          <w:sz w:val="20"/>
        </w:rPr>
        <w:t xml:space="preserve">To declare the instant petition admissible in relation to Articles 4, 5, 8, and 25 of the American Convention, taken in conjunction with Article 1(1) thereof. </w:t>
      </w:r>
    </w:p>
    <w:p w14:paraId="7766BE86" w14:textId="7ECF5239" w:rsidR="006014B5" w:rsidRPr="00F75C7E" w:rsidRDefault="008212A4" w:rsidP="003766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To notify the parties of this decision; </w:t>
      </w:r>
      <w:r w:rsidR="005A002B">
        <w:rPr>
          <w:rFonts w:asciiTheme="majorHAnsi" w:hAnsiTheme="majorHAnsi"/>
          <w:sz w:val="20"/>
        </w:rPr>
        <w:t>to proceed to</w:t>
      </w:r>
      <w:r>
        <w:rPr>
          <w:rFonts w:asciiTheme="majorHAnsi" w:hAnsiTheme="majorHAnsi"/>
          <w:sz w:val="20"/>
        </w:rPr>
        <w:t xml:space="preserve"> the analysis of the merits; and publish this decision and include it in its Annual Report to the</w:t>
      </w:r>
      <w:r w:rsidR="00900816">
        <w:rPr>
          <w:rFonts w:asciiTheme="majorHAnsi" w:hAnsiTheme="majorHAnsi"/>
          <w:sz w:val="20"/>
        </w:rPr>
        <w:t xml:space="preserve"> General Assembly</w:t>
      </w:r>
      <w:r>
        <w:rPr>
          <w:rFonts w:asciiTheme="majorHAnsi" w:hAnsiTheme="majorHAnsi"/>
          <w:sz w:val="20"/>
        </w:rPr>
        <w:t>.</w:t>
      </w:r>
    </w:p>
    <w:p w14:paraId="15D51CA4" w14:textId="31A22E35" w:rsidR="00F75C7E" w:rsidRDefault="00F75C7E" w:rsidP="00F75C7E">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B41030">
        <w:rPr>
          <w:rFonts w:ascii="Cambria" w:hAnsi="Cambria"/>
          <w:spacing w:val="-2"/>
          <w:sz w:val="20"/>
        </w:rPr>
        <w:t>29</w:t>
      </w:r>
      <w:r w:rsidR="00B41030" w:rsidRPr="00B41030">
        <w:rPr>
          <w:rFonts w:ascii="Cambria" w:hAnsi="Cambria"/>
          <w:spacing w:val="-2"/>
          <w:sz w:val="20"/>
          <w:vertAlign w:val="superscript"/>
        </w:rPr>
        <w:t>th</w:t>
      </w:r>
      <w:r w:rsidR="00B41030">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B41030">
        <w:rPr>
          <w:rFonts w:ascii="Cambria" w:hAnsi="Cambria"/>
          <w:spacing w:val="-2"/>
          <w:sz w:val="20"/>
        </w:rPr>
        <w:t>June</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2BB87168" w14:textId="77777777" w:rsidR="00F75C7E" w:rsidRPr="00CA3324" w:rsidRDefault="00F75C7E" w:rsidP="00F75C7E">
      <w:pPr>
        <w:suppressAutoHyphens/>
        <w:ind w:firstLine="720"/>
        <w:jc w:val="both"/>
        <w:rPr>
          <w:rFonts w:ascii="Cambria" w:hAnsi="Cambria"/>
          <w:spacing w:val="-2"/>
          <w:sz w:val="20"/>
        </w:rPr>
      </w:pPr>
    </w:p>
    <w:sectPr w:rsidR="00F75C7E" w:rsidRPr="00CA3324"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1935" w14:textId="77777777" w:rsidR="00656FB7" w:rsidRDefault="00656FB7">
      <w:r>
        <w:separator/>
      </w:r>
    </w:p>
  </w:endnote>
  <w:endnote w:type="continuationSeparator" w:id="0">
    <w:p w14:paraId="6B9F5532" w14:textId="77777777" w:rsidR="00656FB7" w:rsidRDefault="0065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BD0FF5">
          <w:rPr>
            <w:sz w:val="16"/>
          </w:rPr>
          <w:t>2</w:t>
        </w:r>
        <w:r w:rsidRPr="00934A2C">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F0C0" w14:textId="77777777" w:rsidR="00656FB7" w:rsidRPr="000F35ED" w:rsidRDefault="00656FB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C86527" w14:textId="77777777" w:rsidR="00656FB7" w:rsidRPr="000F35ED" w:rsidRDefault="00656FB7" w:rsidP="000F35ED">
      <w:pPr>
        <w:rPr>
          <w:rFonts w:asciiTheme="majorHAnsi" w:hAnsiTheme="majorHAnsi"/>
          <w:sz w:val="16"/>
          <w:szCs w:val="16"/>
        </w:rPr>
      </w:pPr>
      <w:r w:rsidRPr="000F35ED">
        <w:rPr>
          <w:rFonts w:asciiTheme="majorHAnsi" w:hAnsiTheme="majorHAnsi"/>
          <w:sz w:val="16"/>
          <w:szCs w:val="16"/>
        </w:rPr>
        <w:separator/>
      </w:r>
    </w:p>
    <w:p w14:paraId="2EDD833A" w14:textId="77777777" w:rsidR="00656FB7" w:rsidRPr="000F35ED" w:rsidRDefault="00656FB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3686804D" w14:textId="77777777" w:rsidR="00656FB7" w:rsidRPr="000F35ED" w:rsidRDefault="00656FB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44D8E65" w14:textId="66E1618A" w:rsidR="00375701" w:rsidRPr="009F2C54" w:rsidRDefault="00375701" w:rsidP="00375701">
      <w:pPr>
        <w:pStyle w:val="FootnoteText"/>
        <w:ind w:firstLine="720"/>
        <w:jc w:val="both"/>
        <w:rPr>
          <w:rFonts w:asciiTheme="majorHAnsi" w:hAnsiTheme="majorHAnsi"/>
          <w:sz w:val="16"/>
          <w:szCs w:val="16"/>
          <w:lang w:val="es-ES"/>
        </w:rPr>
      </w:pPr>
      <w:r>
        <w:rPr>
          <w:rFonts w:asciiTheme="majorHAnsi" w:hAnsiTheme="majorHAnsi"/>
          <w:sz w:val="16"/>
          <w:szCs w:val="16"/>
          <w:vertAlign w:val="superscript"/>
          <w:lang w:val="es-ES"/>
        </w:rPr>
        <w:footnoteRef/>
      </w:r>
      <w:r>
        <w:rPr>
          <w:rFonts w:asciiTheme="majorHAnsi" w:hAnsiTheme="majorHAnsi"/>
          <w:sz w:val="16"/>
        </w:rPr>
        <w:t xml:space="preserve"> In the initial petition, the following persons are listed as relatives of Mr. Joel </w:t>
      </w:r>
      <w:r w:rsidR="009F2C54">
        <w:rPr>
          <w:rFonts w:asciiTheme="majorHAnsi" w:hAnsiTheme="majorHAnsi"/>
          <w:sz w:val="16"/>
        </w:rPr>
        <w:t>Perez</w:t>
      </w:r>
      <w:r>
        <w:rPr>
          <w:rFonts w:asciiTheme="majorHAnsi" w:hAnsiTheme="majorHAnsi"/>
          <w:sz w:val="16"/>
        </w:rPr>
        <w:t xml:space="preserve"> </w:t>
      </w:r>
      <w:r w:rsidR="008D3656">
        <w:rPr>
          <w:rFonts w:asciiTheme="majorHAnsi" w:hAnsiTheme="majorHAnsi"/>
          <w:sz w:val="16"/>
        </w:rPr>
        <w:t>Cardenas</w:t>
      </w:r>
      <w:r>
        <w:rPr>
          <w:rFonts w:asciiTheme="majorHAnsi" w:hAnsiTheme="majorHAnsi"/>
          <w:sz w:val="16"/>
        </w:rPr>
        <w:t>, without establishing their affinity: 1</w:t>
      </w:r>
      <w:r>
        <w:rPr>
          <w:rFonts w:asciiTheme="majorHAnsi" w:hAnsiTheme="majorHAnsi"/>
          <w:b/>
          <w:bCs/>
          <w:sz w:val="16"/>
        </w:rPr>
        <w:t>.</w:t>
      </w:r>
      <w:r>
        <w:rPr>
          <w:rFonts w:asciiTheme="majorHAnsi" w:hAnsiTheme="majorHAnsi"/>
          <w:sz w:val="16"/>
        </w:rPr>
        <w:t xml:space="preserve"> </w:t>
      </w:r>
      <w:r w:rsidRPr="00F83325">
        <w:rPr>
          <w:rFonts w:asciiTheme="majorHAnsi" w:hAnsiTheme="majorHAnsi"/>
          <w:sz w:val="16"/>
          <w:lang w:val="es-US"/>
        </w:rPr>
        <w:t xml:space="preserve">Simeon Perez Florez; 2. Domingo Emiliano </w:t>
      </w:r>
      <w:r w:rsidR="009F2C54">
        <w:rPr>
          <w:rFonts w:asciiTheme="majorHAnsi" w:hAnsiTheme="majorHAnsi"/>
          <w:sz w:val="16"/>
          <w:lang w:val="es-US"/>
        </w:rPr>
        <w:t>Perez</w:t>
      </w:r>
      <w:r w:rsidRPr="00F83325">
        <w:rPr>
          <w:rFonts w:asciiTheme="majorHAnsi" w:hAnsiTheme="majorHAnsi"/>
          <w:sz w:val="16"/>
          <w:lang w:val="es-US"/>
        </w:rPr>
        <w:t xml:space="preserve"> Cuellar; 3. Yira Yosara </w:t>
      </w:r>
      <w:r w:rsidR="009F2C54">
        <w:rPr>
          <w:rFonts w:asciiTheme="majorHAnsi" w:hAnsiTheme="majorHAnsi"/>
          <w:sz w:val="16"/>
          <w:lang w:val="es-US"/>
        </w:rPr>
        <w:t>Perez</w:t>
      </w:r>
      <w:r w:rsidRPr="00F83325">
        <w:rPr>
          <w:rFonts w:asciiTheme="majorHAnsi" w:hAnsiTheme="majorHAnsi"/>
          <w:sz w:val="16"/>
          <w:lang w:val="es-US"/>
        </w:rPr>
        <w:t xml:space="preserve"> Ramírez; 4. Jorge Iván </w:t>
      </w:r>
      <w:r w:rsidR="009F2C54">
        <w:rPr>
          <w:rFonts w:asciiTheme="majorHAnsi" w:hAnsiTheme="majorHAnsi"/>
          <w:sz w:val="16"/>
          <w:lang w:val="es-US"/>
        </w:rPr>
        <w:t>Perez</w:t>
      </w:r>
      <w:r w:rsidRPr="00F83325">
        <w:rPr>
          <w:rFonts w:asciiTheme="majorHAnsi" w:hAnsiTheme="majorHAnsi"/>
          <w:sz w:val="16"/>
          <w:lang w:val="es-US"/>
        </w:rPr>
        <w:t xml:space="preserve"> Ram</w:t>
      </w:r>
      <w:r w:rsidR="00AA3672">
        <w:rPr>
          <w:rFonts w:asciiTheme="majorHAnsi" w:hAnsiTheme="majorHAnsi"/>
          <w:sz w:val="16"/>
          <w:lang w:val="es-US"/>
        </w:rPr>
        <w:t>i</w:t>
      </w:r>
      <w:r w:rsidRPr="00F83325">
        <w:rPr>
          <w:rFonts w:asciiTheme="majorHAnsi" w:hAnsiTheme="majorHAnsi"/>
          <w:sz w:val="16"/>
          <w:lang w:val="es-US"/>
        </w:rPr>
        <w:t xml:space="preserve">rez; 5. Yessi Katherine </w:t>
      </w:r>
      <w:r w:rsidR="009F2C54">
        <w:rPr>
          <w:rFonts w:asciiTheme="majorHAnsi" w:hAnsiTheme="majorHAnsi"/>
          <w:sz w:val="16"/>
          <w:lang w:val="es-US"/>
        </w:rPr>
        <w:t>Perez</w:t>
      </w:r>
      <w:r w:rsidRPr="00F83325">
        <w:rPr>
          <w:rFonts w:asciiTheme="majorHAnsi" w:hAnsiTheme="majorHAnsi"/>
          <w:sz w:val="16"/>
          <w:lang w:val="es-US"/>
        </w:rPr>
        <w:t xml:space="preserve"> Ram</w:t>
      </w:r>
      <w:r w:rsidR="009D039D">
        <w:rPr>
          <w:rFonts w:asciiTheme="majorHAnsi" w:hAnsiTheme="majorHAnsi"/>
          <w:sz w:val="16"/>
          <w:lang w:val="es-US"/>
        </w:rPr>
        <w:t>i</w:t>
      </w:r>
      <w:r w:rsidRPr="00F83325">
        <w:rPr>
          <w:rFonts w:asciiTheme="majorHAnsi" w:hAnsiTheme="majorHAnsi"/>
          <w:sz w:val="16"/>
          <w:lang w:val="es-US"/>
        </w:rPr>
        <w:t xml:space="preserve">rez; 6. Manuela Tatiana </w:t>
      </w:r>
      <w:r w:rsidR="009F2C54">
        <w:rPr>
          <w:rFonts w:asciiTheme="majorHAnsi" w:hAnsiTheme="majorHAnsi"/>
          <w:sz w:val="16"/>
          <w:lang w:val="es-US"/>
        </w:rPr>
        <w:t>Perez</w:t>
      </w:r>
      <w:r w:rsidRPr="00F83325">
        <w:rPr>
          <w:rFonts w:asciiTheme="majorHAnsi" w:hAnsiTheme="majorHAnsi"/>
          <w:sz w:val="16"/>
          <w:lang w:val="es-US"/>
        </w:rPr>
        <w:t xml:space="preserve"> Ram</w:t>
      </w:r>
      <w:r w:rsidR="009D039D">
        <w:rPr>
          <w:rFonts w:asciiTheme="majorHAnsi" w:hAnsiTheme="majorHAnsi"/>
          <w:sz w:val="16"/>
          <w:lang w:val="es-US"/>
        </w:rPr>
        <w:t>i</w:t>
      </w:r>
      <w:r w:rsidRPr="00F83325">
        <w:rPr>
          <w:rFonts w:asciiTheme="majorHAnsi" w:hAnsiTheme="majorHAnsi"/>
          <w:sz w:val="16"/>
          <w:lang w:val="es-US"/>
        </w:rPr>
        <w:t xml:space="preserve">rez; and 7. </w:t>
      </w:r>
      <w:r w:rsidRPr="009F2C54">
        <w:rPr>
          <w:rFonts w:asciiTheme="majorHAnsi" w:hAnsiTheme="majorHAnsi"/>
          <w:sz w:val="16"/>
          <w:lang w:val="es-ES"/>
        </w:rPr>
        <w:t xml:space="preserve">Michely </w:t>
      </w:r>
      <w:r w:rsidR="009F2C54" w:rsidRPr="009F2C54">
        <w:rPr>
          <w:rFonts w:asciiTheme="majorHAnsi" w:hAnsiTheme="majorHAnsi"/>
          <w:sz w:val="16"/>
          <w:lang w:val="es-ES"/>
        </w:rPr>
        <w:t>Perez</w:t>
      </w:r>
      <w:r w:rsidRPr="009F2C54">
        <w:rPr>
          <w:rFonts w:asciiTheme="majorHAnsi" w:hAnsiTheme="majorHAnsi"/>
          <w:sz w:val="16"/>
          <w:lang w:val="es-ES"/>
        </w:rPr>
        <w:t xml:space="preserve"> Ram</w:t>
      </w:r>
      <w:r w:rsidR="009D039D">
        <w:rPr>
          <w:rFonts w:asciiTheme="majorHAnsi" w:hAnsiTheme="majorHAnsi"/>
          <w:sz w:val="16"/>
          <w:lang w:val="es-ES"/>
        </w:rPr>
        <w:t>i</w:t>
      </w:r>
      <w:r w:rsidRPr="009F2C54">
        <w:rPr>
          <w:rFonts w:asciiTheme="majorHAnsi" w:hAnsiTheme="majorHAnsi"/>
          <w:sz w:val="16"/>
          <w:lang w:val="es-ES"/>
        </w:rPr>
        <w:t xml:space="preserve">rez. </w:t>
      </w:r>
    </w:p>
  </w:footnote>
  <w:footnote w:id="3">
    <w:p w14:paraId="7283A9A9" w14:textId="259A2AD2" w:rsidR="00130DC3" w:rsidRPr="007C3638" w:rsidRDefault="00130DC3" w:rsidP="007C3638">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Pursuant to Article 17(2)(a) of the Commission’) s Rules of Procedure, Commissioner Carlos Bernal Pulido, a Colombian national, did not participate in the discussion or decision in this matter.</w:t>
      </w:r>
    </w:p>
  </w:footnote>
  <w:footnote w:id="4">
    <w:p w14:paraId="1FBA21A0" w14:textId="628301B8" w:rsidR="008D59E1" w:rsidRPr="00D67A28" w:rsidRDefault="008D59E1" w:rsidP="008D59E1">
      <w:pPr>
        <w:pStyle w:val="FootnoteText"/>
        <w:ind w:firstLine="720"/>
        <w:jc w:val="both"/>
        <w:rPr>
          <w:rFonts w:asciiTheme="majorHAnsi" w:hAnsiTheme="majorHAnsi"/>
          <w:sz w:val="16"/>
          <w:szCs w:val="16"/>
        </w:rPr>
      </w:pPr>
      <w:r>
        <w:rPr>
          <w:rFonts w:asciiTheme="majorHAnsi" w:hAnsiTheme="majorHAnsi"/>
          <w:sz w:val="16"/>
          <w:szCs w:val="16"/>
          <w:vertAlign w:val="superscript"/>
          <w:lang w:val="es-ES"/>
        </w:rPr>
        <w:footnoteRef/>
      </w:r>
      <w:r>
        <w:rPr>
          <w:rFonts w:asciiTheme="majorHAnsi" w:hAnsiTheme="majorHAnsi"/>
          <w:sz w:val="16"/>
        </w:rPr>
        <w:t xml:space="preserve"> Hereinafter “the American Convention” or “the Convention”. </w:t>
      </w:r>
    </w:p>
  </w:footnote>
  <w:footnote w:id="5">
    <w:p w14:paraId="1AFEF3B0" w14:textId="729A2E3E" w:rsidR="008E3BFE" w:rsidRPr="007C3638" w:rsidRDefault="008E3BFE" w:rsidP="007C3638">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Each party's observations were duly forwarded to the opposing party. In a communication dated September 8, 2016, the petitioning party expressed its interest in the processing of the petition.  </w:t>
      </w:r>
    </w:p>
  </w:footnote>
  <w:footnote w:id="6">
    <w:p w14:paraId="6DE64B74" w14:textId="3F7FB66B" w:rsidR="00E0796E" w:rsidRPr="00E0796E" w:rsidRDefault="00E0796E" w:rsidP="00E0796E">
      <w:pPr>
        <w:pStyle w:val="FootnoteText"/>
        <w:ind w:firstLine="720"/>
        <w:jc w:val="both"/>
      </w:pPr>
      <w:r>
        <w:rPr>
          <w:rFonts w:asciiTheme="majorHAnsi" w:hAnsiTheme="majorHAnsi"/>
          <w:sz w:val="16"/>
          <w:szCs w:val="16"/>
          <w:vertAlign w:val="superscript"/>
          <w:lang w:val="es-ES"/>
        </w:rPr>
        <w:footnoteRef/>
      </w:r>
      <w:r>
        <w:rPr>
          <w:rFonts w:asciiTheme="majorHAnsi" w:hAnsiTheme="majorHAnsi"/>
          <w:sz w:val="16"/>
        </w:rPr>
        <w:t xml:space="preserve"> ASOJUNTAS is a second-tier non-profit community organization for voicing civic and social concerns. Accessed at: </w:t>
      </w:r>
      <w:hyperlink r:id="rId1" w:history="1">
        <w:r>
          <w:rPr>
            <w:rStyle w:val="Hyperlink"/>
            <w:rFonts w:asciiTheme="majorHAnsi" w:hAnsiTheme="majorHAnsi"/>
            <w:sz w:val="16"/>
          </w:rPr>
          <w:t>https://comunal.mininterior.gov.co/adjuntos/9f9ccaaf-f8a7-43e8-bec0-247bcbe20314.pdf</w:t>
        </w:r>
      </w:hyperlink>
      <w:r>
        <w:rPr>
          <w:rFonts w:asciiTheme="majorHAnsi" w:hAnsiTheme="majorHAnsi"/>
          <w:sz w:val="16"/>
        </w:rPr>
        <w:t xml:space="preserve">  </w:t>
      </w:r>
    </w:p>
  </w:footnote>
  <w:footnote w:id="7">
    <w:p w14:paraId="3D742271" w14:textId="77777777" w:rsidR="00E4755D" w:rsidRPr="007C3638" w:rsidRDefault="00E4755D" w:rsidP="00E4755D">
      <w:pPr>
        <w:pStyle w:val="FootnoteText"/>
        <w:ind w:firstLine="720"/>
        <w:jc w:val="both"/>
        <w:rPr>
          <w:rFonts w:asciiTheme="majorHAnsi" w:hAnsiTheme="majorHAnsi"/>
          <w:color w:val="auto"/>
          <w:sz w:val="16"/>
          <w:szCs w:val="16"/>
        </w:rPr>
      </w:pPr>
      <w:r>
        <w:rPr>
          <w:rStyle w:val="FootnoteReference"/>
          <w:rFonts w:asciiTheme="majorHAnsi" w:hAnsiTheme="majorHAnsi"/>
          <w:color w:val="auto"/>
          <w:sz w:val="16"/>
          <w:szCs w:val="16"/>
        </w:rPr>
        <w:footnoteRef/>
      </w:r>
      <w:r>
        <w:rPr>
          <w:rFonts w:asciiTheme="majorHAnsi" w:hAnsiTheme="majorHAnsi"/>
          <w:color w:val="auto"/>
          <w:sz w:val="16"/>
        </w:rPr>
        <w:t xml:space="preserve"> For illustrative purposes</w:t>
      </w:r>
      <w:r>
        <w:rPr>
          <w:rFonts w:asciiTheme="majorHAnsi" w:hAnsiTheme="majorHAnsi"/>
          <w:sz w:val="16"/>
        </w:rPr>
        <w:t xml:space="preserve">, the following IACHR admissibility reports may be consulted: Report No. 117/19, Petition 833-11. Admissibility. Workers released from Boa-Fé Caru Farm. Brazil. June 7, 2019, paras. </w:t>
      </w:r>
      <w:r w:rsidRPr="00F83325">
        <w:rPr>
          <w:rFonts w:asciiTheme="majorHAnsi" w:hAnsiTheme="majorHAnsi"/>
          <w:sz w:val="16"/>
          <w:lang w:val="pt-BR"/>
        </w:rPr>
        <w:t xml:space="preserve">11, 12; Report No. 4/19. Petition 673-11. Admissibility. Fernando Alcântara de Figueiredo and Laci Marinho de Araújo. </w:t>
      </w:r>
      <w:r>
        <w:rPr>
          <w:rFonts w:asciiTheme="majorHAnsi" w:hAnsiTheme="majorHAnsi"/>
          <w:sz w:val="16"/>
        </w:rPr>
        <w:t xml:space="preserve">Brazil. January 3, 2019, paras. 19ff.  and Report No. 164/17. Admissibility. Santiago Adolfo Villegas Delgado. Venezuela. November 30, 2017, par. 12; Report No. 57/17. Petition 406-04. Admissibility. Washington David Espino Muñoz. Dominican Republic. June 5, 2017, paras. 26, 27; Report No. 168/17. Admissibility. Miguel Ángel Morales Morales. Peru. December 1, 2017, paras. 15- 16; Report No. 122/17. Petition 156-08. Admissibility. Williams Mariano Paría Tapia. Peru. September 7, 2017, paras. 19ff.   Report No. 167/17. Admissibility. </w:t>
      </w:r>
      <w:r w:rsidRPr="00F75C7E">
        <w:rPr>
          <w:rFonts w:asciiTheme="majorHAnsi" w:hAnsiTheme="majorHAnsi"/>
          <w:sz w:val="16"/>
        </w:rPr>
        <w:t xml:space="preserve">Alberto Patishtán Gómez. Mexico.  December 1, 2017, paras. 19ff.  or Report No. 114/19. Petition 1403-09. Admissibility. Carlos Pizarro Leongómez, María José Pizarro Rodríguez and their families. Colombia. </w:t>
      </w:r>
      <w:r>
        <w:rPr>
          <w:rFonts w:asciiTheme="majorHAnsi" w:hAnsiTheme="majorHAnsi"/>
          <w:sz w:val="16"/>
        </w:rPr>
        <w:t>June 7, 2019, paras. 20 et seq.</w:t>
      </w:r>
      <w:r>
        <w:rPr>
          <w:rFonts w:asciiTheme="majorHAnsi" w:hAnsiTheme="majorHAnsi"/>
          <w:color w:val="auto"/>
          <w:sz w:val="16"/>
        </w:rPr>
        <w:t xml:space="preserve"> </w:t>
      </w:r>
    </w:p>
  </w:footnote>
  <w:footnote w:id="8">
    <w:p w14:paraId="4D4D4261" w14:textId="69463F85" w:rsidR="009A35EA" w:rsidRPr="009A35EA" w:rsidRDefault="009A35EA" w:rsidP="009A35EA">
      <w:pPr>
        <w:pStyle w:val="FootnoteText"/>
        <w:ind w:firstLine="720"/>
        <w:jc w:val="both"/>
      </w:pPr>
      <w:r>
        <w:rPr>
          <w:rFonts w:asciiTheme="majorHAnsi" w:hAnsiTheme="majorHAnsi"/>
          <w:sz w:val="16"/>
          <w:szCs w:val="16"/>
          <w:vertAlign w:val="superscript"/>
          <w:lang w:val="es-ES"/>
        </w:rPr>
        <w:footnoteRef/>
      </w:r>
      <w:r>
        <w:t xml:space="preserve"> </w:t>
      </w:r>
      <w:r>
        <w:rPr>
          <w:rFonts w:asciiTheme="majorHAnsi" w:hAnsiTheme="majorHAnsi"/>
          <w:sz w:val="16"/>
        </w:rPr>
        <w:t>IACHR, Report No.</w:t>
      </w:r>
      <w:r>
        <w:t xml:space="preserve"> 131/21.</w:t>
      </w:r>
      <w:r>
        <w:rPr>
          <w:rFonts w:asciiTheme="majorHAnsi" w:hAnsiTheme="majorHAnsi"/>
          <w:sz w:val="16"/>
        </w:rPr>
        <w:t xml:space="preserve"> Petition 784-10. Admissibility. Wilson Mario Taborda Cardona and family. Colombia. May 13, 2021, par. 12.</w:t>
      </w:r>
      <w:r>
        <w:t xml:space="preserve"> </w:t>
      </w:r>
    </w:p>
  </w:footnote>
  <w:footnote w:id="9">
    <w:p w14:paraId="379C04C0" w14:textId="10466727" w:rsidR="00FB1906" w:rsidRPr="00FB1906" w:rsidRDefault="00FB1906" w:rsidP="00FB1906">
      <w:pPr>
        <w:pStyle w:val="FootnoteText"/>
        <w:ind w:firstLine="720"/>
        <w:jc w:val="both"/>
      </w:pPr>
      <w:r>
        <w:rPr>
          <w:rFonts w:asciiTheme="majorHAnsi" w:hAnsiTheme="majorHAnsi"/>
          <w:sz w:val="16"/>
          <w:szCs w:val="16"/>
          <w:vertAlign w:val="superscript"/>
          <w:lang w:val="es-ES"/>
        </w:rPr>
        <w:footnoteRef/>
      </w:r>
      <w:r>
        <w:t xml:space="preserve"> </w:t>
      </w:r>
      <w:r>
        <w:rPr>
          <w:rFonts w:asciiTheme="majorHAnsi" w:hAnsiTheme="majorHAnsi"/>
          <w:sz w:val="16"/>
        </w:rPr>
        <w:t>See, for example, IACHR, Report No.</w:t>
      </w:r>
      <w:r>
        <w:t xml:space="preserve"> 129/ 21.</w:t>
      </w:r>
      <w:r>
        <w:rPr>
          <w:rFonts w:asciiTheme="majorHAnsi" w:hAnsiTheme="majorHAnsi"/>
          <w:sz w:val="16"/>
        </w:rPr>
        <w:t xml:space="preserve"> Petition 894-09. Admissibility. Alcira </w:t>
      </w:r>
      <w:r w:rsidR="009F2C54">
        <w:rPr>
          <w:rFonts w:asciiTheme="majorHAnsi" w:hAnsiTheme="majorHAnsi"/>
          <w:sz w:val="16"/>
        </w:rPr>
        <w:t>Perez</w:t>
      </w:r>
      <w:r>
        <w:rPr>
          <w:rFonts w:asciiTheme="majorHAnsi" w:hAnsiTheme="majorHAnsi"/>
          <w:sz w:val="16"/>
        </w:rPr>
        <w:t xml:space="preserve"> Melgar and others. Peru. June 14, 2021, par. 9; IACHR, Report No. 240/20. Petition 399-11. Admissibility. Over José Quila and others (Rejoya Massacre). Colombia. September 6, 2020, par. 12; Report No. 129/18 (Petition 1256-07), Admissibility. Cornelio Antonio Isaza Arango et al. (El Retiro Sawmills Massacre), Colombia, November 20, 2018; and Report No. 104/18, Petition 221/08, Admissibility. Delis Palacio Herrón and others (Bojayá Massacre), Colombia, September 20, 2018.</w:t>
      </w:r>
    </w:p>
  </w:footnote>
  <w:footnote w:id="10">
    <w:p w14:paraId="5DFA616D" w14:textId="77777777" w:rsidR="00E42D8D" w:rsidRPr="008D3656" w:rsidRDefault="00E42D8D" w:rsidP="00E42D8D">
      <w:pPr>
        <w:pStyle w:val="FootnoteText"/>
        <w:ind w:firstLine="720"/>
        <w:jc w:val="both"/>
        <w:rPr>
          <w:rFonts w:ascii="Cambria" w:hAnsi="Cambria"/>
          <w:sz w:val="16"/>
          <w:szCs w:val="16"/>
        </w:rPr>
      </w:pPr>
      <w:r w:rsidRPr="008D3656">
        <w:rPr>
          <w:rFonts w:ascii="Cambria" w:hAnsi="Cambria"/>
          <w:sz w:val="16"/>
          <w:szCs w:val="16"/>
          <w:vertAlign w:val="superscript"/>
          <w:lang w:val="es-ES"/>
        </w:rPr>
        <w:footnoteRef/>
      </w:r>
      <w:r w:rsidRPr="008D3656">
        <w:rPr>
          <w:rFonts w:ascii="Cambria" w:hAnsi="Cambria"/>
          <w:sz w:val="16"/>
          <w:szCs w:val="16"/>
        </w:rPr>
        <w:t xml:space="preserve"> IACHR, Report No. 278/21. </w:t>
      </w:r>
      <w:r w:rsidRPr="00F75C7E">
        <w:rPr>
          <w:rFonts w:ascii="Cambria" w:hAnsi="Cambria"/>
          <w:sz w:val="16"/>
          <w:szCs w:val="16"/>
          <w:lang w:val="pt-BR"/>
        </w:rPr>
        <w:t xml:space="preserve">Petition 1234-18. </w:t>
      </w:r>
      <w:r w:rsidRPr="008D3656">
        <w:rPr>
          <w:rFonts w:ascii="Cambria" w:hAnsi="Cambria"/>
          <w:sz w:val="16"/>
          <w:szCs w:val="16"/>
          <w:lang w:val="pt-BR"/>
        </w:rPr>
        <w:t xml:space="preserve">Admissibility. Ángel Eduardo Gahona López. </w:t>
      </w:r>
      <w:r w:rsidRPr="00F75C7E">
        <w:rPr>
          <w:rFonts w:ascii="Cambria" w:hAnsi="Cambria"/>
          <w:sz w:val="16"/>
          <w:szCs w:val="16"/>
          <w:lang w:val="pt-BR"/>
        </w:rPr>
        <w:t xml:space="preserve">Nicaragua. </w:t>
      </w:r>
      <w:r w:rsidRPr="008D3656">
        <w:rPr>
          <w:rFonts w:ascii="Cambria" w:hAnsi="Cambria"/>
          <w:sz w:val="16"/>
          <w:szCs w:val="16"/>
        </w:rPr>
        <w:t>October 9, 2021, par. 12.</w:t>
      </w:r>
    </w:p>
  </w:footnote>
  <w:footnote w:id="11">
    <w:p w14:paraId="708F8FD0" w14:textId="5A171B54" w:rsidR="008212A4" w:rsidRPr="00F5449B" w:rsidRDefault="008212A4" w:rsidP="008212A4">
      <w:pPr>
        <w:pStyle w:val="FootnoteText"/>
        <w:ind w:firstLine="709"/>
        <w:jc w:val="both"/>
      </w:pPr>
      <w:r w:rsidRPr="008D3656">
        <w:rPr>
          <w:rStyle w:val="FootnoteReference"/>
          <w:rFonts w:ascii="Cambria" w:hAnsi="Cambria"/>
          <w:sz w:val="16"/>
          <w:szCs w:val="16"/>
        </w:rPr>
        <w:footnoteRef/>
      </w:r>
      <w:r w:rsidRPr="008D3656">
        <w:rPr>
          <w:rStyle w:val="FootnoteReference"/>
          <w:rFonts w:ascii="Cambria" w:hAnsi="Cambria"/>
          <w:sz w:val="16"/>
          <w:szCs w:val="16"/>
        </w:rPr>
        <w:t xml:space="preserve"> </w:t>
      </w:r>
      <w:r w:rsidRPr="008D3656">
        <w:rPr>
          <w:rFonts w:ascii="Cambria" w:hAnsi="Cambria"/>
          <w:sz w:val="16"/>
          <w:szCs w:val="16"/>
        </w:rPr>
        <w:t xml:space="preserve">IACHR, Report No. 129/21. Petition 894-09. Admissibility. Alcira </w:t>
      </w:r>
      <w:r w:rsidR="009F2C54" w:rsidRPr="008D3656">
        <w:rPr>
          <w:rFonts w:ascii="Cambria" w:hAnsi="Cambria"/>
          <w:sz w:val="16"/>
          <w:szCs w:val="16"/>
        </w:rPr>
        <w:t>Perez</w:t>
      </w:r>
      <w:r w:rsidRPr="008D3656">
        <w:rPr>
          <w:rFonts w:ascii="Cambria" w:hAnsi="Cambria"/>
          <w:sz w:val="16"/>
          <w:szCs w:val="16"/>
        </w:rPr>
        <w:t xml:space="preserve"> Melgar and others. Peru. June 14, 2021, par. 9; IACHR, Report No. 240/20. Petition 399-11. Admissibility. Over José Quila and others (Rejoya Massacre). Colombia. September 6, 2020, par. 12; Report No. 129/18, Petition 1256-07, Admissibility. Cornelio Antonio Isaza Arango et al. (El Retiro Sawmills Massacre), Colombia, November 20, 2018; and Report No. 104/18, Petition 221/08, Admissibility. Delis Palacio Herrón and others (Bojayá Massacre), Colombia, September 20, 2018.</w:t>
      </w:r>
    </w:p>
  </w:footnote>
  <w:footnote w:id="12">
    <w:p w14:paraId="4E8D2090" w14:textId="77777777" w:rsidR="008212A4" w:rsidRPr="00370EE6" w:rsidRDefault="008212A4" w:rsidP="008212A4">
      <w:pPr>
        <w:pStyle w:val="FootnoteText"/>
        <w:ind w:firstLine="720"/>
        <w:jc w:val="both"/>
      </w:pPr>
      <w:r>
        <w:rPr>
          <w:rFonts w:ascii="Cambria" w:hAnsi="Cambria"/>
          <w:sz w:val="16"/>
          <w:szCs w:val="16"/>
          <w:vertAlign w:val="superscript"/>
          <w:lang w:val="es-ES"/>
        </w:rPr>
        <w:footnoteRef/>
      </w:r>
      <w:r>
        <w:rPr>
          <w:rFonts w:ascii="Cambria" w:hAnsi="Cambria"/>
          <w:sz w:val="16"/>
        </w:rPr>
        <w:t>IACHR, Report No. 14/08, Petition 652-04. Admissibility. Hugo Humberto Ruíz Fuentes. Guatemala. March 5, 2008, par. 68.</w:t>
      </w:r>
    </w:p>
  </w:footnote>
  <w:footnote w:id="13">
    <w:p w14:paraId="172713D9" w14:textId="77777777" w:rsidR="008212A4" w:rsidRPr="00770FA0" w:rsidRDefault="008212A4" w:rsidP="008212A4">
      <w:pPr>
        <w:pStyle w:val="FootnoteText"/>
        <w:ind w:firstLine="720"/>
        <w:jc w:val="both"/>
      </w:pPr>
      <w:r>
        <w:rPr>
          <w:rFonts w:ascii="Cambria" w:hAnsi="Cambria"/>
          <w:sz w:val="16"/>
          <w:szCs w:val="16"/>
          <w:vertAlign w:val="superscript"/>
          <w:lang w:val="es-ES"/>
        </w:rPr>
        <w:footnoteRef/>
      </w:r>
      <w:r>
        <w:rPr>
          <w:rFonts w:ascii="Cambria" w:hAnsi="Cambria"/>
          <w:sz w:val="16"/>
        </w:rPr>
        <w:t xml:space="preserve"> IACHR, Report No. 50/08, Petition 298-07. Admissibility. Néstor José Uzcátegui and others. Venezuela. July 24, 2008, par. 42.</w:t>
      </w:r>
    </w:p>
  </w:footnote>
  <w:footnote w:id="14">
    <w:p w14:paraId="51313603" w14:textId="58479F87" w:rsidR="008212A4" w:rsidRPr="00770FA0" w:rsidRDefault="008212A4" w:rsidP="008212A4">
      <w:pPr>
        <w:pStyle w:val="FootnoteText"/>
        <w:ind w:firstLine="720"/>
        <w:jc w:val="both"/>
      </w:pPr>
      <w:r>
        <w:rPr>
          <w:rFonts w:ascii="Cambria" w:hAnsi="Cambria"/>
          <w:sz w:val="16"/>
          <w:szCs w:val="16"/>
          <w:vertAlign w:val="superscript"/>
          <w:lang w:val="es-ES"/>
        </w:rPr>
        <w:footnoteRef/>
      </w:r>
      <w:r>
        <w:rPr>
          <w:rFonts w:ascii="Cambria" w:hAnsi="Cambria"/>
          <w:sz w:val="16"/>
        </w:rPr>
        <w:t xml:space="preserve"> Inter-American Court of Human Rights, Velasquez Rodríguez v. Honduras, Preliminary Objections, Judgment of June 26, 1987, par. 93</w:t>
      </w:r>
      <w:r w:rsidR="00EF0AC6">
        <w:rPr>
          <w:rFonts w:ascii="Cambria" w:hAnsi="Cambria"/>
          <w:sz w:val="16"/>
        </w:rPr>
        <w:t>.</w:t>
      </w:r>
    </w:p>
  </w:footnote>
  <w:footnote w:id="15">
    <w:p w14:paraId="6D8C4FB7" w14:textId="15A3AB93" w:rsidR="00790DDB" w:rsidRPr="00790DDB" w:rsidRDefault="00790DDB" w:rsidP="00790DDB">
      <w:pPr>
        <w:pStyle w:val="FootnoteText"/>
        <w:ind w:firstLine="720"/>
        <w:jc w:val="both"/>
        <w:rPr>
          <w:rFonts w:ascii="Cambria" w:hAnsi="Cambria"/>
          <w:sz w:val="16"/>
          <w:szCs w:val="16"/>
        </w:rPr>
      </w:pPr>
      <w:r>
        <w:rPr>
          <w:rFonts w:ascii="Cambria" w:hAnsi="Cambria"/>
          <w:sz w:val="16"/>
          <w:szCs w:val="16"/>
          <w:vertAlign w:val="superscript"/>
          <w:lang w:val="es-ES"/>
        </w:rPr>
        <w:footnoteRef/>
      </w:r>
      <w:r>
        <w:t xml:space="preserve"> </w:t>
      </w:r>
      <w:r>
        <w:rPr>
          <w:rFonts w:ascii="Cambria" w:hAnsi="Cambria"/>
          <w:sz w:val="16"/>
        </w:rPr>
        <w:t xml:space="preserve">See, for example, IACHR, Report No. 292/22. Petition 866-08. Admissibility. Francisco Javier Pastrana Beltrán et al. Colombia. October 19, 2022 par. 68; IACHR, Report No. 341/23. Petition 2032-13. Admissibility. Jorge Iván Guerrero Murillo and family members. Colombia. December 29, 2023, par. 16. </w:t>
      </w:r>
    </w:p>
  </w:footnote>
  <w:footnote w:id="16">
    <w:p w14:paraId="2C16B2D4" w14:textId="66E8FFE3" w:rsidR="008D3656" w:rsidRPr="008D3656" w:rsidRDefault="008D3656" w:rsidP="008D3656">
      <w:pPr>
        <w:pStyle w:val="FootnoteText"/>
        <w:ind w:firstLine="720"/>
        <w:jc w:val="both"/>
        <w:rPr>
          <w:lang w:val="es-ES"/>
        </w:rPr>
      </w:pPr>
      <w:r w:rsidRPr="008D3656">
        <w:rPr>
          <w:rStyle w:val="FootnoteReference"/>
          <w:sz w:val="16"/>
          <w:szCs w:val="16"/>
        </w:rPr>
        <w:footnoteRef/>
      </w:r>
      <w:r w:rsidRPr="008D3656">
        <w:t xml:space="preserve"> </w:t>
      </w:r>
      <w:r>
        <w:rPr>
          <w:rFonts w:ascii="Cambria" w:hAnsi="Cambria"/>
          <w:sz w:val="16"/>
        </w:rPr>
        <w:t xml:space="preserve">See, for example, IACHR, Report </w:t>
      </w:r>
      <w:r w:rsidRPr="008D3656">
        <w:rPr>
          <w:rFonts w:ascii="Cambria" w:hAnsi="Cambria"/>
          <w:sz w:val="16"/>
          <w:szCs w:val="16"/>
        </w:rPr>
        <w:t xml:space="preserve">No. 143/18, </w:t>
      </w:r>
      <w:r>
        <w:rPr>
          <w:rFonts w:ascii="Cambria" w:hAnsi="Cambria"/>
          <w:sz w:val="16"/>
        </w:rPr>
        <w:t xml:space="preserve">Petition </w:t>
      </w:r>
      <w:r w:rsidRPr="008D3656">
        <w:rPr>
          <w:rFonts w:ascii="Cambria" w:hAnsi="Cambria"/>
          <w:sz w:val="16"/>
          <w:szCs w:val="16"/>
        </w:rPr>
        <w:t xml:space="preserve">940-08. </w:t>
      </w:r>
      <w:r w:rsidRPr="005A002B">
        <w:rPr>
          <w:rFonts w:ascii="Cambria" w:hAnsi="Cambria"/>
          <w:sz w:val="16"/>
          <w:lang w:val="es-ES"/>
        </w:rPr>
        <w:t>Admissibility</w:t>
      </w:r>
      <w:r w:rsidRPr="00B53FC5">
        <w:rPr>
          <w:rFonts w:ascii="Cambria" w:hAnsi="Cambria"/>
          <w:sz w:val="16"/>
          <w:szCs w:val="16"/>
          <w:lang w:val="es-ES"/>
        </w:rPr>
        <w:t>. Luis Américo Ayala Gonzales. Per</w:t>
      </w:r>
      <w:r>
        <w:rPr>
          <w:rFonts w:ascii="Cambria" w:hAnsi="Cambria"/>
          <w:sz w:val="16"/>
          <w:szCs w:val="16"/>
          <w:lang w:val="es-ES"/>
        </w:rPr>
        <w:t>u</w:t>
      </w:r>
      <w:r w:rsidRPr="00B53FC5">
        <w:rPr>
          <w:rFonts w:ascii="Cambria" w:hAnsi="Cambria"/>
          <w:sz w:val="16"/>
          <w:szCs w:val="16"/>
          <w:lang w:val="es-ES"/>
        </w:rPr>
        <w:t xml:space="preserve">. </w:t>
      </w:r>
      <w:r>
        <w:rPr>
          <w:rFonts w:ascii="Cambria" w:hAnsi="Cambria"/>
          <w:sz w:val="16"/>
        </w:rPr>
        <w:t>December 4, 2018</w:t>
      </w:r>
      <w:r w:rsidRPr="00B53FC5">
        <w:rPr>
          <w:rFonts w:ascii="Cambria" w:hAnsi="Cambria"/>
          <w:sz w:val="16"/>
          <w:szCs w:val="16"/>
          <w:lang w:val="es-ES"/>
        </w:rPr>
        <w:t>, p</w:t>
      </w:r>
      <w:r>
        <w:rPr>
          <w:rFonts w:ascii="Cambria" w:hAnsi="Cambria"/>
          <w:sz w:val="16"/>
          <w:szCs w:val="16"/>
          <w:lang w:val="es-ES"/>
        </w:rPr>
        <w:t>a</w:t>
      </w:r>
      <w:r w:rsidRPr="00B53FC5">
        <w:rPr>
          <w:rFonts w:ascii="Cambria" w:hAnsi="Cambria"/>
          <w:sz w:val="16"/>
          <w:szCs w:val="16"/>
          <w:lang w:val="es-ES"/>
        </w:rPr>
        <w:t>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61E43" w:rsidP="00A50FCF">
    <w:pPr>
      <w:pStyle w:val="Header"/>
      <w:tabs>
        <w:tab w:val="clear" w:pos="4320"/>
        <w:tab w:val="clear" w:pos="8640"/>
      </w:tabs>
      <w:jc w:val="center"/>
      <w:rPr>
        <w:sz w:val="22"/>
        <w:szCs w:val="22"/>
      </w:rPr>
    </w:pPr>
    <w:r>
      <w:rPr>
        <w:noProof/>
        <w:sz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2"/>
  </w:num>
  <w:num w:numId="4" w16cid:durableId="813720965">
    <w:abstractNumId w:val="21"/>
  </w:num>
  <w:num w:numId="5" w16cid:durableId="543521502">
    <w:abstractNumId w:val="46"/>
  </w:num>
  <w:num w:numId="6" w16cid:durableId="1416895160">
    <w:abstractNumId w:val="26"/>
  </w:num>
  <w:num w:numId="7" w16cid:durableId="792089935">
    <w:abstractNumId w:val="6"/>
  </w:num>
  <w:num w:numId="8" w16cid:durableId="334387340">
    <w:abstractNumId w:val="16"/>
  </w:num>
  <w:num w:numId="9" w16cid:durableId="562789159">
    <w:abstractNumId w:val="41"/>
  </w:num>
  <w:num w:numId="10" w16cid:durableId="1482111721">
    <w:abstractNumId w:val="0"/>
  </w:num>
  <w:num w:numId="11" w16cid:durableId="493229967">
    <w:abstractNumId w:val="36"/>
  </w:num>
  <w:num w:numId="12" w16cid:durableId="176848097">
    <w:abstractNumId w:val="37"/>
  </w:num>
  <w:num w:numId="13" w16cid:durableId="1738236996">
    <w:abstractNumId w:val="43"/>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4"/>
  </w:num>
  <w:num w:numId="24" w16cid:durableId="111562083">
    <w:abstractNumId w:val="15"/>
  </w:num>
  <w:num w:numId="25" w16cid:durableId="270554270">
    <w:abstractNumId w:val="17"/>
  </w:num>
  <w:num w:numId="26" w16cid:durableId="1172063080">
    <w:abstractNumId w:val="18"/>
  </w:num>
  <w:num w:numId="27" w16cid:durableId="1841119380">
    <w:abstractNumId w:val="22"/>
  </w:num>
  <w:num w:numId="28" w16cid:durableId="31735064">
    <w:abstractNumId w:val="23"/>
  </w:num>
  <w:num w:numId="29" w16cid:durableId="1357121178">
    <w:abstractNumId w:val="24"/>
  </w:num>
  <w:num w:numId="30" w16cid:durableId="401174848">
    <w:abstractNumId w:val="25"/>
  </w:num>
  <w:num w:numId="31" w16cid:durableId="864178486">
    <w:abstractNumId w:val="27"/>
  </w:num>
  <w:num w:numId="32" w16cid:durableId="2143421863">
    <w:abstractNumId w:val="28"/>
  </w:num>
  <w:num w:numId="33" w16cid:durableId="831870980">
    <w:abstractNumId w:val="29"/>
  </w:num>
  <w:num w:numId="34" w16cid:durableId="294064152">
    <w:abstractNumId w:val="30"/>
  </w:num>
  <w:num w:numId="35" w16cid:durableId="745765716">
    <w:abstractNumId w:val="32"/>
  </w:num>
  <w:num w:numId="36" w16cid:durableId="796217208">
    <w:abstractNumId w:val="33"/>
  </w:num>
  <w:num w:numId="37" w16cid:durableId="678698064">
    <w:abstractNumId w:val="34"/>
  </w:num>
  <w:num w:numId="38" w16cid:durableId="1674525058">
    <w:abstractNumId w:val="35"/>
  </w:num>
  <w:num w:numId="39" w16cid:durableId="2073962416">
    <w:abstractNumId w:val="38"/>
  </w:num>
  <w:num w:numId="40" w16cid:durableId="1448426413">
    <w:abstractNumId w:val="39"/>
  </w:num>
  <w:num w:numId="41" w16cid:durableId="1162702796">
    <w:abstractNumId w:val="45"/>
  </w:num>
  <w:num w:numId="42" w16cid:durableId="1273168790">
    <w:abstractNumId w:val="47"/>
  </w:num>
  <w:num w:numId="43" w16cid:durableId="1795174724">
    <w:abstractNumId w:val="48"/>
  </w:num>
  <w:num w:numId="44" w16cid:durableId="1196889647">
    <w:abstractNumId w:val="50"/>
  </w:num>
  <w:num w:numId="45" w16cid:durableId="785808614">
    <w:abstractNumId w:val="51"/>
  </w:num>
  <w:num w:numId="46" w16cid:durableId="1840346395">
    <w:abstractNumId w:val="53"/>
  </w:num>
  <w:num w:numId="47" w16cid:durableId="504442851">
    <w:abstractNumId w:val="54"/>
  </w:num>
  <w:num w:numId="48" w16cid:durableId="684749100">
    <w:abstractNumId w:val="55"/>
  </w:num>
  <w:num w:numId="49" w16cid:durableId="2087722164">
    <w:abstractNumId w:val="56"/>
  </w:num>
  <w:num w:numId="50" w16cid:durableId="593632494">
    <w:abstractNumId w:val="57"/>
  </w:num>
  <w:num w:numId="51" w16cid:durableId="1644500032">
    <w:abstractNumId w:val="20"/>
  </w:num>
  <w:num w:numId="52" w16cid:durableId="1147160342">
    <w:abstractNumId w:val="40"/>
  </w:num>
  <w:num w:numId="53" w16cid:durableId="855924870">
    <w:abstractNumId w:val="49"/>
  </w:num>
  <w:num w:numId="54" w16cid:durableId="1437945587">
    <w:abstractNumId w:val="44"/>
  </w:num>
  <w:num w:numId="55" w16cid:durableId="890535656">
    <w:abstractNumId w:val="42"/>
  </w:num>
  <w:num w:numId="56" w16cid:durableId="1107702184">
    <w:abstractNumId w:val="31"/>
  </w:num>
  <w:num w:numId="57" w16cid:durableId="139617298">
    <w:abstractNumId w:val="4"/>
  </w:num>
  <w:num w:numId="58" w16cid:durableId="411510779">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3EE805D-9FB3-494F-861A-B20A568A3E30}"/>
    <w:docVar w:name="dgnword-eventsink" w:val="2595289070080"/>
  </w:docVars>
  <w:rsids>
    <w:rsidRoot w:val="006B2D5C"/>
    <w:rsid w:val="00000337"/>
    <w:rsid w:val="0000036F"/>
    <w:rsid w:val="0000047B"/>
    <w:rsid w:val="00000CDA"/>
    <w:rsid w:val="00000FEA"/>
    <w:rsid w:val="0000217F"/>
    <w:rsid w:val="0000242E"/>
    <w:rsid w:val="0000314E"/>
    <w:rsid w:val="0000323B"/>
    <w:rsid w:val="00003A40"/>
    <w:rsid w:val="00003C40"/>
    <w:rsid w:val="000050DA"/>
    <w:rsid w:val="0000539E"/>
    <w:rsid w:val="00005CEE"/>
    <w:rsid w:val="00006DB3"/>
    <w:rsid w:val="00006E1F"/>
    <w:rsid w:val="000070D7"/>
    <w:rsid w:val="0000774F"/>
    <w:rsid w:val="0000780D"/>
    <w:rsid w:val="00007B76"/>
    <w:rsid w:val="00010323"/>
    <w:rsid w:val="00011113"/>
    <w:rsid w:val="000116AA"/>
    <w:rsid w:val="000119EC"/>
    <w:rsid w:val="00011AA6"/>
    <w:rsid w:val="000127D2"/>
    <w:rsid w:val="000128EE"/>
    <w:rsid w:val="00013C5B"/>
    <w:rsid w:val="00014AF0"/>
    <w:rsid w:val="00015803"/>
    <w:rsid w:val="0001598E"/>
    <w:rsid w:val="00015EAE"/>
    <w:rsid w:val="00015F3F"/>
    <w:rsid w:val="000176D1"/>
    <w:rsid w:val="0001788C"/>
    <w:rsid w:val="00017DDF"/>
    <w:rsid w:val="000200E6"/>
    <w:rsid w:val="00020CF7"/>
    <w:rsid w:val="00021350"/>
    <w:rsid w:val="00022A5E"/>
    <w:rsid w:val="000248F1"/>
    <w:rsid w:val="00024CD1"/>
    <w:rsid w:val="00024E81"/>
    <w:rsid w:val="000253D3"/>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676"/>
    <w:rsid w:val="000419AD"/>
    <w:rsid w:val="00042B34"/>
    <w:rsid w:val="00042CBD"/>
    <w:rsid w:val="00042D64"/>
    <w:rsid w:val="000433C9"/>
    <w:rsid w:val="00044139"/>
    <w:rsid w:val="00044397"/>
    <w:rsid w:val="00045342"/>
    <w:rsid w:val="00045DF3"/>
    <w:rsid w:val="000462A6"/>
    <w:rsid w:val="00046A45"/>
    <w:rsid w:val="00047212"/>
    <w:rsid w:val="0004752D"/>
    <w:rsid w:val="00050080"/>
    <w:rsid w:val="00050D61"/>
    <w:rsid w:val="00051651"/>
    <w:rsid w:val="00051C4E"/>
    <w:rsid w:val="00052F58"/>
    <w:rsid w:val="00054B7C"/>
    <w:rsid w:val="00054E56"/>
    <w:rsid w:val="000560CB"/>
    <w:rsid w:val="00056103"/>
    <w:rsid w:val="00056B15"/>
    <w:rsid w:val="00056F3D"/>
    <w:rsid w:val="000579C4"/>
    <w:rsid w:val="00057DA6"/>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2000"/>
    <w:rsid w:val="000828C0"/>
    <w:rsid w:val="00082A79"/>
    <w:rsid w:val="000835D5"/>
    <w:rsid w:val="00083844"/>
    <w:rsid w:val="00083FA3"/>
    <w:rsid w:val="0008421B"/>
    <w:rsid w:val="000843F8"/>
    <w:rsid w:val="00084DF1"/>
    <w:rsid w:val="00085846"/>
    <w:rsid w:val="00085D24"/>
    <w:rsid w:val="00086AF2"/>
    <w:rsid w:val="00086C5C"/>
    <w:rsid w:val="00086D22"/>
    <w:rsid w:val="00086F15"/>
    <w:rsid w:val="00087272"/>
    <w:rsid w:val="000873FE"/>
    <w:rsid w:val="00087948"/>
    <w:rsid w:val="0008799A"/>
    <w:rsid w:val="00087B89"/>
    <w:rsid w:val="00087E16"/>
    <w:rsid w:val="00090248"/>
    <w:rsid w:val="000906AB"/>
    <w:rsid w:val="00090BA0"/>
    <w:rsid w:val="00090C85"/>
    <w:rsid w:val="00091750"/>
    <w:rsid w:val="00091C85"/>
    <w:rsid w:val="00091DE5"/>
    <w:rsid w:val="00092BA6"/>
    <w:rsid w:val="00092BE8"/>
    <w:rsid w:val="0009344A"/>
    <w:rsid w:val="00093525"/>
    <w:rsid w:val="00093A30"/>
    <w:rsid w:val="00093AA1"/>
    <w:rsid w:val="000940B2"/>
    <w:rsid w:val="00094853"/>
    <w:rsid w:val="00095015"/>
    <w:rsid w:val="000951B9"/>
    <w:rsid w:val="00097302"/>
    <w:rsid w:val="000977FE"/>
    <w:rsid w:val="000A0257"/>
    <w:rsid w:val="000A05AE"/>
    <w:rsid w:val="000A1743"/>
    <w:rsid w:val="000A20B0"/>
    <w:rsid w:val="000A236E"/>
    <w:rsid w:val="000A25E9"/>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0E5"/>
    <w:rsid w:val="000B356D"/>
    <w:rsid w:val="000B3A6E"/>
    <w:rsid w:val="000B448D"/>
    <w:rsid w:val="000B4559"/>
    <w:rsid w:val="000B55D2"/>
    <w:rsid w:val="000B5856"/>
    <w:rsid w:val="000B608A"/>
    <w:rsid w:val="000B6796"/>
    <w:rsid w:val="000B72DE"/>
    <w:rsid w:val="000B77CD"/>
    <w:rsid w:val="000B7E35"/>
    <w:rsid w:val="000C0589"/>
    <w:rsid w:val="000C0930"/>
    <w:rsid w:val="000C2481"/>
    <w:rsid w:val="000C2BBE"/>
    <w:rsid w:val="000C38A3"/>
    <w:rsid w:val="000C3E07"/>
    <w:rsid w:val="000C4535"/>
    <w:rsid w:val="000C6996"/>
    <w:rsid w:val="000D0196"/>
    <w:rsid w:val="000D02FF"/>
    <w:rsid w:val="000D05CB"/>
    <w:rsid w:val="000D1090"/>
    <w:rsid w:val="000D10DB"/>
    <w:rsid w:val="000D1452"/>
    <w:rsid w:val="000D161C"/>
    <w:rsid w:val="000D2152"/>
    <w:rsid w:val="000D29DC"/>
    <w:rsid w:val="000D2C95"/>
    <w:rsid w:val="000D2EFC"/>
    <w:rsid w:val="000D396D"/>
    <w:rsid w:val="000D450A"/>
    <w:rsid w:val="000D580C"/>
    <w:rsid w:val="000D6200"/>
    <w:rsid w:val="000E0079"/>
    <w:rsid w:val="000E0C28"/>
    <w:rsid w:val="000E1F6F"/>
    <w:rsid w:val="000E2DDA"/>
    <w:rsid w:val="000E33A1"/>
    <w:rsid w:val="000E352D"/>
    <w:rsid w:val="000E35A2"/>
    <w:rsid w:val="000E436F"/>
    <w:rsid w:val="000E47CB"/>
    <w:rsid w:val="000E568B"/>
    <w:rsid w:val="000E58D6"/>
    <w:rsid w:val="000E5CA7"/>
    <w:rsid w:val="000E5EB5"/>
    <w:rsid w:val="000E60CC"/>
    <w:rsid w:val="000E6525"/>
    <w:rsid w:val="000E6D4A"/>
    <w:rsid w:val="000E7533"/>
    <w:rsid w:val="000E778A"/>
    <w:rsid w:val="000F21C4"/>
    <w:rsid w:val="000F35ED"/>
    <w:rsid w:val="000F3C7D"/>
    <w:rsid w:val="000F506A"/>
    <w:rsid w:val="000F6292"/>
    <w:rsid w:val="00100410"/>
    <w:rsid w:val="001004FE"/>
    <w:rsid w:val="00100BB3"/>
    <w:rsid w:val="00100F9E"/>
    <w:rsid w:val="001021F1"/>
    <w:rsid w:val="00102ABF"/>
    <w:rsid w:val="00102B87"/>
    <w:rsid w:val="001032BC"/>
    <w:rsid w:val="00103EC9"/>
    <w:rsid w:val="001044C0"/>
    <w:rsid w:val="00104758"/>
    <w:rsid w:val="00106DBD"/>
    <w:rsid w:val="00106F74"/>
    <w:rsid w:val="00107131"/>
    <w:rsid w:val="0010736F"/>
    <w:rsid w:val="0010763C"/>
    <w:rsid w:val="001114DE"/>
    <w:rsid w:val="001127CC"/>
    <w:rsid w:val="001128AE"/>
    <w:rsid w:val="00112CB4"/>
    <w:rsid w:val="00113F73"/>
    <w:rsid w:val="00114D7F"/>
    <w:rsid w:val="0011508E"/>
    <w:rsid w:val="00115515"/>
    <w:rsid w:val="00116527"/>
    <w:rsid w:val="00116B94"/>
    <w:rsid w:val="00116C40"/>
    <w:rsid w:val="001174EF"/>
    <w:rsid w:val="001175B7"/>
    <w:rsid w:val="00121CC2"/>
    <w:rsid w:val="00121D21"/>
    <w:rsid w:val="00122D96"/>
    <w:rsid w:val="00123566"/>
    <w:rsid w:val="00124397"/>
    <w:rsid w:val="00124521"/>
    <w:rsid w:val="00124C61"/>
    <w:rsid w:val="00126D51"/>
    <w:rsid w:val="001275EE"/>
    <w:rsid w:val="00127F9D"/>
    <w:rsid w:val="001305E9"/>
    <w:rsid w:val="00130987"/>
    <w:rsid w:val="00130DC3"/>
    <w:rsid w:val="00131425"/>
    <w:rsid w:val="001316CD"/>
    <w:rsid w:val="001318DC"/>
    <w:rsid w:val="00131F22"/>
    <w:rsid w:val="0013241C"/>
    <w:rsid w:val="001328DC"/>
    <w:rsid w:val="00132F4A"/>
    <w:rsid w:val="00133EE5"/>
    <w:rsid w:val="00134405"/>
    <w:rsid w:val="00134B6F"/>
    <w:rsid w:val="00135119"/>
    <w:rsid w:val="00135560"/>
    <w:rsid w:val="00137D11"/>
    <w:rsid w:val="00137D1F"/>
    <w:rsid w:val="00137F4B"/>
    <w:rsid w:val="001418EE"/>
    <w:rsid w:val="00142700"/>
    <w:rsid w:val="0014285C"/>
    <w:rsid w:val="00143B3A"/>
    <w:rsid w:val="00143E58"/>
    <w:rsid w:val="00144F63"/>
    <w:rsid w:val="0014532D"/>
    <w:rsid w:val="00145996"/>
    <w:rsid w:val="0014688A"/>
    <w:rsid w:val="00146F94"/>
    <w:rsid w:val="00150778"/>
    <w:rsid w:val="00150B78"/>
    <w:rsid w:val="001513D3"/>
    <w:rsid w:val="00151D17"/>
    <w:rsid w:val="0015248B"/>
    <w:rsid w:val="00152CBE"/>
    <w:rsid w:val="00152ECD"/>
    <w:rsid w:val="00152F46"/>
    <w:rsid w:val="0015665F"/>
    <w:rsid w:val="0015673A"/>
    <w:rsid w:val="00156B4A"/>
    <w:rsid w:val="00157209"/>
    <w:rsid w:val="0015783D"/>
    <w:rsid w:val="00157A6E"/>
    <w:rsid w:val="001601B8"/>
    <w:rsid w:val="0016072D"/>
    <w:rsid w:val="00160970"/>
    <w:rsid w:val="001616AA"/>
    <w:rsid w:val="00162F0B"/>
    <w:rsid w:val="0016332D"/>
    <w:rsid w:val="00163E18"/>
    <w:rsid w:val="00165617"/>
    <w:rsid w:val="0016575F"/>
    <w:rsid w:val="00166360"/>
    <w:rsid w:val="0016726C"/>
    <w:rsid w:val="0016740F"/>
    <w:rsid w:val="00167A34"/>
    <w:rsid w:val="00170A4A"/>
    <w:rsid w:val="00170B55"/>
    <w:rsid w:val="00170BFA"/>
    <w:rsid w:val="00171525"/>
    <w:rsid w:val="00171812"/>
    <w:rsid w:val="00172E94"/>
    <w:rsid w:val="00173E89"/>
    <w:rsid w:val="00174DA2"/>
    <w:rsid w:val="001757ED"/>
    <w:rsid w:val="00175809"/>
    <w:rsid w:val="00175E7D"/>
    <w:rsid w:val="0017604E"/>
    <w:rsid w:val="00176376"/>
    <w:rsid w:val="00177246"/>
    <w:rsid w:val="00177F55"/>
    <w:rsid w:val="00181A97"/>
    <w:rsid w:val="00182141"/>
    <w:rsid w:val="00182B1B"/>
    <w:rsid w:val="00182BC1"/>
    <w:rsid w:val="00183274"/>
    <w:rsid w:val="00183CF6"/>
    <w:rsid w:val="00183E47"/>
    <w:rsid w:val="0018632D"/>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7870"/>
    <w:rsid w:val="001A7D18"/>
    <w:rsid w:val="001A7F1E"/>
    <w:rsid w:val="001B1F15"/>
    <w:rsid w:val="001B20D1"/>
    <w:rsid w:val="001B2332"/>
    <w:rsid w:val="001B2950"/>
    <w:rsid w:val="001B336C"/>
    <w:rsid w:val="001B34E8"/>
    <w:rsid w:val="001B3A00"/>
    <w:rsid w:val="001B3BE8"/>
    <w:rsid w:val="001B3DE1"/>
    <w:rsid w:val="001B478B"/>
    <w:rsid w:val="001B507F"/>
    <w:rsid w:val="001B5657"/>
    <w:rsid w:val="001B5858"/>
    <w:rsid w:val="001B5E21"/>
    <w:rsid w:val="001B6100"/>
    <w:rsid w:val="001B6442"/>
    <w:rsid w:val="001B717D"/>
    <w:rsid w:val="001B742E"/>
    <w:rsid w:val="001B7534"/>
    <w:rsid w:val="001C04F2"/>
    <w:rsid w:val="001C12E0"/>
    <w:rsid w:val="001C1A5A"/>
    <w:rsid w:val="001C1B41"/>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11A6"/>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1E8"/>
    <w:rsid w:val="001E284C"/>
    <w:rsid w:val="001E29E7"/>
    <w:rsid w:val="001E2F2C"/>
    <w:rsid w:val="001E49E7"/>
    <w:rsid w:val="001E6403"/>
    <w:rsid w:val="001E6F19"/>
    <w:rsid w:val="001E74BE"/>
    <w:rsid w:val="001F0DDF"/>
    <w:rsid w:val="001F0F65"/>
    <w:rsid w:val="001F1243"/>
    <w:rsid w:val="001F1358"/>
    <w:rsid w:val="001F1EDF"/>
    <w:rsid w:val="001F1EEA"/>
    <w:rsid w:val="001F21D0"/>
    <w:rsid w:val="001F3090"/>
    <w:rsid w:val="001F32A1"/>
    <w:rsid w:val="001F34DF"/>
    <w:rsid w:val="001F3535"/>
    <w:rsid w:val="001F3B6F"/>
    <w:rsid w:val="001F3EA5"/>
    <w:rsid w:val="001F519D"/>
    <w:rsid w:val="001F667D"/>
    <w:rsid w:val="001F7145"/>
    <w:rsid w:val="001F7201"/>
    <w:rsid w:val="001F76CF"/>
    <w:rsid w:val="001F7961"/>
    <w:rsid w:val="001F7AC1"/>
    <w:rsid w:val="0020135C"/>
    <w:rsid w:val="0020160B"/>
    <w:rsid w:val="0020232C"/>
    <w:rsid w:val="002029A1"/>
    <w:rsid w:val="0020303F"/>
    <w:rsid w:val="00203367"/>
    <w:rsid w:val="002036B4"/>
    <w:rsid w:val="0020373C"/>
    <w:rsid w:val="00203F46"/>
    <w:rsid w:val="002053E9"/>
    <w:rsid w:val="002073E4"/>
    <w:rsid w:val="00210BBD"/>
    <w:rsid w:val="00212EC7"/>
    <w:rsid w:val="002139DE"/>
    <w:rsid w:val="002156D4"/>
    <w:rsid w:val="00215D0A"/>
    <w:rsid w:val="0021636B"/>
    <w:rsid w:val="002168EA"/>
    <w:rsid w:val="00220521"/>
    <w:rsid w:val="00221D38"/>
    <w:rsid w:val="0022247C"/>
    <w:rsid w:val="002227F5"/>
    <w:rsid w:val="00222CBB"/>
    <w:rsid w:val="002231FB"/>
    <w:rsid w:val="0022380B"/>
    <w:rsid w:val="00223A29"/>
    <w:rsid w:val="002250A3"/>
    <w:rsid w:val="00226D5D"/>
    <w:rsid w:val="00230617"/>
    <w:rsid w:val="00230819"/>
    <w:rsid w:val="002309CE"/>
    <w:rsid w:val="00230CB4"/>
    <w:rsid w:val="0023119E"/>
    <w:rsid w:val="002318DE"/>
    <w:rsid w:val="00232279"/>
    <w:rsid w:val="00232726"/>
    <w:rsid w:val="002327D0"/>
    <w:rsid w:val="0023335B"/>
    <w:rsid w:val="002351C9"/>
    <w:rsid w:val="00235217"/>
    <w:rsid w:val="00235A9D"/>
    <w:rsid w:val="00235B1A"/>
    <w:rsid w:val="00235E5C"/>
    <w:rsid w:val="00236609"/>
    <w:rsid w:val="00236A1F"/>
    <w:rsid w:val="00236B62"/>
    <w:rsid w:val="0023787D"/>
    <w:rsid w:val="00237ADA"/>
    <w:rsid w:val="00240C24"/>
    <w:rsid w:val="002410B1"/>
    <w:rsid w:val="00241A57"/>
    <w:rsid w:val="00241E27"/>
    <w:rsid w:val="00241FCD"/>
    <w:rsid w:val="00242609"/>
    <w:rsid w:val="00243A70"/>
    <w:rsid w:val="00243F78"/>
    <w:rsid w:val="00244241"/>
    <w:rsid w:val="00245139"/>
    <w:rsid w:val="00246110"/>
    <w:rsid w:val="002465CB"/>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57C74"/>
    <w:rsid w:val="00260008"/>
    <w:rsid w:val="00260601"/>
    <w:rsid w:val="00260F64"/>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461E"/>
    <w:rsid w:val="002749FB"/>
    <w:rsid w:val="00274BD8"/>
    <w:rsid w:val="00275528"/>
    <w:rsid w:val="00275DC8"/>
    <w:rsid w:val="0027618C"/>
    <w:rsid w:val="00276DB8"/>
    <w:rsid w:val="0028103A"/>
    <w:rsid w:val="00281698"/>
    <w:rsid w:val="00281738"/>
    <w:rsid w:val="00281765"/>
    <w:rsid w:val="00282134"/>
    <w:rsid w:val="002822CC"/>
    <w:rsid w:val="0028347B"/>
    <w:rsid w:val="002839E2"/>
    <w:rsid w:val="00283F06"/>
    <w:rsid w:val="00284554"/>
    <w:rsid w:val="00285A15"/>
    <w:rsid w:val="0028747A"/>
    <w:rsid w:val="00287CEB"/>
    <w:rsid w:val="0029011A"/>
    <w:rsid w:val="00290C28"/>
    <w:rsid w:val="002917B3"/>
    <w:rsid w:val="00291993"/>
    <w:rsid w:val="00291A46"/>
    <w:rsid w:val="00291BBD"/>
    <w:rsid w:val="00291F27"/>
    <w:rsid w:val="002932FC"/>
    <w:rsid w:val="00294188"/>
    <w:rsid w:val="00294950"/>
    <w:rsid w:val="0029521F"/>
    <w:rsid w:val="002959DE"/>
    <w:rsid w:val="00296315"/>
    <w:rsid w:val="002965C1"/>
    <w:rsid w:val="00297E1E"/>
    <w:rsid w:val="002A0AAE"/>
    <w:rsid w:val="002A0E63"/>
    <w:rsid w:val="002A0E9B"/>
    <w:rsid w:val="002A2860"/>
    <w:rsid w:val="002A3458"/>
    <w:rsid w:val="002A3FF3"/>
    <w:rsid w:val="002A49D6"/>
    <w:rsid w:val="002A4ECD"/>
    <w:rsid w:val="002A5664"/>
    <w:rsid w:val="002A5820"/>
    <w:rsid w:val="002A61AD"/>
    <w:rsid w:val="002A6D65"/>
    <w:rsid w:val="002A73BF"/>
    <w:rsid w:val="002B1110"/>
    <w:rsid w:val="002B199D"/>
    <w:rsid w:val="002B1C3C"/>
    <w:rsid w:val="002B2021"/>
    <w:rsid w:val="002B2814"/>
    <w:rsid w:val="002B29A4"/>
    <w:rsid w:val="002B39FC"/>
    <w:rsid w:val="002B3D1D"/>
    <w:rsid w:val="002B455F"/>
    <w:rsid w:val="002B4C44"/>
    <w:rsid w:val="002B4D6C"/>
    <w:rsid w:val="002B6423"/>
    <w:rsid w:val="002B749C"/>
    <w:rsid w:val="002B7DF4"/>
    <w:rsid w:val="002C00AF"/>
    <w:rsid w:val="002C08AF"/>
    <w:rsid w:val="002C1447"/>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889"/>
    <w:rsid w:val="002E5C75"/>
    <w:rsid w:val="002E5F96"/>
    <w:rsid w:val="002E654A"/>
    <w:rsid w:val="002E711B"/>
    <w:rsid w:val="002E78E1"/>
    <w:rsid w:val="002E7FED"/>
    <w:rsid w:val="002F115D"/>
    <w:rsid w:val="002F3389"/>
    <w:rsid w:val="002F486C"/>
    <w:rsid w:val="002F4DA9"/>
    <w:rsid w:val="002F7027"/>
    <w:rsid w:val="002F703B"/>
    <w:rsid w:val="002F7233"/>
    <w:rsid w:val="002F7768"/>
    <w:rsid w:val="002F7802"/>
    <w:rsid w:val="002F79B6"/>
    <w:rsid w:val="00300582"/>
    <w:rsid w:val="00300693"/>
    <w:rsid w:val="0030111E"/>
    <w:rsid w:val="003015D5"/>
    <w:rsid w:val="00301975"/>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4F"/>
    <w:rsid w:val="00313A4A"/>
    <w:rsid w:val="00314078"/>
    <w:rsid w:val="00314689"/>
    <w:rsid w:val="00314795"/>
    <w:rsid w:val="00314BAC"/>
    <w:rsid w:val="00315064"/>
    <w:rsid w:val="0031535D"/>
    <w:rsid w:val="00315C8E"/>
    <w:rsid w:val="00315FFE"/>
    <w:rsid w:val="00316F76"/>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2B95"/>
    <w:rsid w:val="003331D3"/>
    <w:rsid w:val="003333FC"/>
    <w:rsid w:val="00334131"/>
    <w:rsid w:val="0033438C"/>
    <w:rsid w:val="00335236"/>
    <w:rsid w:val="00336312"/>
    <w:rsid w:val="00337E9D"/>
    <w:rsid w:val="00340031"/>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D8A"/>
    <w:rsid w:val="00367EDD"/>
    <w:rsid w:val="00370E75"/>
    <w:rsid w:val="0037173B"/>
    <w:rsid w:val="00371A3B"/>
    <w:rsid w:val="00371EAB"/>
    <w:rsid w:val="00372DF9"/>
    <w:rsid w:val="003730F8"/>
    <w:rsid w:val="003747E4"/>
    <w:rsid w:val="00374D1F"/>
    <w:rsid w:val="0037506A"/>
    <w:rsid w:val="0037519E"/>
    <w:rsid w:val="00375701"/>
    <w:rsid w:val="003757F7"/>
    <w:rsid w:val="00376650"/>
    <w:rsid w:val="00377322"/>
    <w:rsid w:val="00377F09"/>
    <w:rsid w:val="003819A5"/>
    <w:rsid w:val="00381BDB"/>
    <w:rsid w:val="00382997"/>
    <w:rsid w:val="00383260"/>
    <w:rsid w:val="00384756"/>
    <w:rsid w:val="00385516"/>
    <w:rsid w:val="003856F3"/>
    <w:rsid w:val="00385FA4"/>
    <w:rsid w:val="00386CF0"/>
    <w:rsid w:val="00387B58"/>
    <w:rsid w:val="0039114A"/>
    <w:rsid w:val="00391474"/>
    <w:rsid w:val="003914D3"/>
    <w:rsid w:val="003915F9"/>
    <w:rsid w:val="00391865"/>
    <w:rsid w:val="003918D1"/>
    <w:rsid w:val="00391C4F"/>
    <w:rsid w:val="00392069"/>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F38"/>
    <w:rsid w:val="003A3214"/>
    <w:rsid w:val="003A41F0"/>
    <w:rsid w:val="003A53E2"/>
    <w:rsid w:val="003A54DD"/>
    <w:rsid w:val="003A5C21"/>
    <w:rsid w:val="003A6EFB"/>
    <w:rsid w:val="003A766C"/>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70FB"/>
    <w:rsid w:val="003B7148"/>
    <w:rsid w:val="003C04FD"/>
    <w:rsid w:val="003C0B67"/>
    <w:rsid w:val="003C0CC3"/>
    <w:rsid w:val="003C1265"/>
    <w:rsid w:val="003C1698"/>
    <w:rsid w:val="003C2195"/>
    <w:rsid w:val="003C234C"/>
    <w:rsid w:val="003C24E3"/>
    <w:rsid w:val="003C25EC"/>
    <w:rsid w:val="003C2B13"/>
    <w:rsid w:val="003C3092"/>
    <w:rsid w:val="003C392D"/>
    <w:rsid w:val="003C57BA"/>
    <w:rsid w:val="003C594F"/>
    <w:rsid w:val="003C5FEB"/>
    <w:rsid w:val="003C63B8"/>
    <w:rsid w:val="003C676B"/>
    <w:rsid w:val="003C6AE3"/>
    <w:rsid w:val="003C7AD6"/>
    <w:rsid w:val="003D12C0"/>
    <w:rsid w:val="003D2446"/>
    <w:rsid w:val="003D3BC2"/>
    <w:rsid w:val="003D4FE6"/>
    <w:rsid w:val="003D5D63"/>
    <w:rsid w:val="003D6023"/>
    <w:rsid w:val="003D6E2C"/>
    <w:rsid w:val="003E037A"/>
    <w:rsid w:val="003E156A"/>
    <w:rsid w:val="003E1931"/>
    <w:rsid w:val="003E2BB9"/>
    <w:rsid w:val="003E37EE"/>
    <w:rsid w:val="003E428B"/>
    <w:rsid w:val="003E44EC"/>
    <w:rsid w:val="003E4B12"/>
    <w:rsid w:val="003E4B46"/>
    <w:rsid w:val="003E524E"/>
    <w:rsid w:val="003E6CA1"/>
    <w:rsid w:val="003E6CF7"/>
    <w:rsid w:val="003E769D"/>
    <w:rsid w:val="003F0AD2"/>
    <w:rsid w:val="003F1050"/>
    <w:rsid w:val="003F3FBE"/>
    <w:rsid w:val="003F40A5"/>
    <w:rsid w:val="003F4FAD"/>
    <w:rsid w:val="003F5038"/>
    <w:rsid w:val="003F5154"/>
    <w:rsid w:val="003F5306"/>
    <w:rsid w:val="003F5492"/>
    <w:rsid w:val="003F6409"/>
    <w:rsid w:val="003F676E"/>
    <w:rsid w:val="003F7558"/>
    <w:rsid w:val="003F7660"/>
    <w:rsid w:val="00400C96"/>
    <w:rsid w:val="0040250F"/>
    <w:rsid w:val="004027C8"/>
    <w:rsid w:val="00402966"/>
    <w:rsid w:val="00403F92"/>
    <w:rsid w:val="004048E3"/>
    <w:rsid w:val="00405186"/>
    <w:rsid w:val="004058E6"/>
    <w:rsid w:val="004059CF"/>
    <w:rsid w:val="00405F9C"/>
    <w:rsid w:val="00406234"/>
    <w:rsid w:val="004065A8"/>
    <w:rsid w:val="004116B0"/>
    <w:rsid w:val="00414363"/>
    <w:rsid w:val="0041469E"/>
    <w:rsid w:val="00414748"/>
    <w:rsid w:val="00414B71"/>
    <w:rsid w:val="00415105"/>
    <w:rsid w:val="00416564"/>
    <w:rsid w:val="004165C2"/>
    <w:rsid w:val="00416910"/>
    <w:rsid w:val="00416940"/>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30846"/>
    <w:rsid w:val="004313A9"/>
    <w:rsid w:val="004324A8"/>
    <w:rsid w:val="00432EC4"/>
    <w:rsid w:val="00433231"/>
    <w:rsid w:val="00433875"/>
    <w:rsid w:val="00434458"/>
    <w:rsid w:val="0043562E"/>
    <w:rsid w:val="0043577D"/>
    <w:rsid w:val="00435BD9"/>
    <w:rsid w:val="00435FE5"/>
    <w:rsid w:val="004368F2"/>
    <w:rsid w:val="00437029"/>
    <w:rsid w:val="004407F8"/>
    <w:rsid w:val="004415B2"/>
    <w:rsid w:val="00441ECB"/>
    <w:rsid w:val="0044218F"/>
    <w:rsid w:val="004423ED"/>
    <w:rsid w:val="00442B0B"/>
    <w:rsid w:val="00442F2E"/>
    <w:rsid w:val="0044379D"/>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53E9"/>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D56"/>
    <w:rsid w:val="004672A7"/>
    <w:rsid w:val="00467989"/>
    <w:rsid w:val="00467B7E"/>
    <w:rsid w:val="004703C2"/>
    <w:rsid w:val="00471B1D"/>
    <w:rsid w:val="004729B2"/>
    <w:rsid w:val="00473BB4"/>
    <w:rsid w:val="00474165"/>
    <w:rsid w:val="00475A12"/>
    <w:rsid w:val="004762F3"/>
    <w:rsid w:val="00477018"/>
    <w:rsid w:val="00477592"/>
    <w:rsid w:val="004801F9"/>
    <w:rsid w:val="00480712"/>
    <w:rsid w:val="00480C2D"/>
    <w:rsid w:val="004817B6"/>
    <w:rsid w:val="004818B0"/>
    <w:rsid w:val="00482A2C"/>
    <w:rsid w:val="004834E7"/>
    <w:rsid w:val="0048476D"/>
    <w:rsid w:val="00486F1C"/>
    <w:rsid w:val="00487518"/>
    <w:rsid w:val="004877B5"/>
    <w:rsid w:val="00487F2B"/>
    <w:rsid w:val="00490FC7"/>
    <w:rsid w:val="0049329B"/>
    <w:rsid w:val="004933FA"/>
    <w:rsid w:val="0049419D"/>
    <w:rsid w:val="00494886"/>
    <w:rsid w:val="00495052"/>
    <w:rsid w:val="004954E8"/>
    <w:rsid w:val="00495677"/>
    <w:rsid w:val="00495A12"/>
    <w:rsid w:val="00496601"/>
    <w:rsid w:val="00496692"/>
    <w:rsid w:val="00497455"/>
    <w:rsid w:val="004976DC"/>
    <w:rsid w:val="00497CBA"/>
    <w:rsid w:val="004A057B"/>
    <w:rsid w:val="004A0A14"/>
    <w:rsid w:val="004A0F1E"/>
    <w:rsid w:val="004A1112"/>
    <w:rsid w:val="004A1A2A"/>
    <w:rsid w:val="004A1AB5"/>
    <w:rsid w:val="004A1D20"/>
    <w:rsid w:val="004A34F4"/>
    <w:rsid w:val="004A36CD"/>
    <w:rsid w:val="004A3A0B"/>
    <w:rsid w:val="004A3B4C"/>
    <w:rsid w:val="004A4748"/>
    <w:rsid w:val="004A483E"/>
    <w:rsid w:val="004A4D82"/>
    <w:rsid w:val="004A531E"/>
    <w:rsid w:val="004A5A50"/>
    <w:rsid w:val="004A6585"/>
    <w:rsid w:val="004A6A54"/>
    <w:rsid w:val="004B0586"/>
    <w:rsid w:val="004B0663"/>
    <w:rsid w:val="004B1216"/>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817"/>
    <w:rsid w:val="004E3D07"/>
    <w:rsid w:val="004E43C4"/>
    <w:rsid w:val="004E46FF"/>
    <w:rsid w:val="004E4C99"/>
    <w:rsid w:val="004E7169"/>
    <w:rsid w:val="004E7BAC"/>
    <w:rsid w:val="004F07F8"/>
    <w:rsid w:val="004F0F76"/>
    <w:rsid w:val="004F1598"/>
    <w:rsid w:val="004F16DA"/>
    <w:rsid w:val="004F1883"/>
    <w:rsid w:val="004F1F2E"/>
    <w:rsid w:val="004F2D85"/>
    <w:rsid w:val="004F48F1"/>
    <w:rsid w:val="004F4904"/>
    <w:rsid w:val="004F57DE"/>
    <w:rsid w:val="004F5924"/>
    <w:rsid w:val="004F5C6C"/>
    <w:rsid w:val="004F626F"/>
    <w:rsid w:val="004F63BF"/>
    <w:rsid w:val="004F6E77"/>
    <w:rsid w:val="004F6EEC"/>
    <w:rsid w:val="004F7384"/>
    <w:rsid w:val="004F74E1"/>
    <w:rsid w:val="004F7545"/>
    <w:rsid w:val="004F77E6"/>
    <w:rsid w:val="004F788B"/>
    <w:rsid w:val="004F7AEE"/>
    <w:rsid w:val="005001E1"/>
    <w:rsid w:val="005008FB"/>
    <w:rsid w:val="00501399"/>
    <w:rsid w:val="005015EB"/>
    <w:rsid w:val="0050476B"/>
    <w:rsid w:val="005047ED"/>
    <w:rsid w:val="00504C5D"/>
    <w:rsid w:val="0050633D"/>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78"/>
    <w:rsid w:val="00540150"/>
    <w:rsid w:val="005409FF"/>
    <w:rsid w:val="00542214"/>
    <w:rsid w:val="005428F1"/>
    <w:rsid w:val="00542D49"/>
    <w:rsid w:val="00543501"/>
    <w:rsid w:val="00544BF3"/>
    <w:rsid w:val="00544C49"/>
    <w:rsid w:val="00545313"/>
    <w:rsid w:val="00545BCA"/>
    <w:rsid w:val="00550F6F"/>
    <w:rsid w:val="005516A1"/>
    <w:rsid w:val="00551E77"/>
    <w:rsid w:val="0055270C"/>
    <w:rsid w:val="00553297"/>
    <w:rsid w:val="00553A06"/>
    <w:rsid w:val="00553E0C"/>
    <w:rsid w:val="00554820"/>
    <w:rsid w:val="005555D0"/>
    <w:rsid w:val="005559EF"/>
    <w:rsid w:val="00556325"/>
    <w:rsid w:val="00556940"/>
    <w:rsid w:val="00556AFA"/>
    <w:rsid w:val="00557247"/>
    <w:rsid w:val="00557786"/>
    <w:rsid w:val="00560271"/>
    <w:rsid w:val="005618B5"/>
    <w:rsid w:val="005618BF"/>
    <w:rsid w:val="00561D91"/>
    <w:rsid w:val="00561F26"/>
    <w:rsid w:val="005629FD"/>
    <w:rsid w:val="00563557"/>
    <w:rsid w:val="00563FE9"/>
    <w:rsid w:val="00564952"/>
    <w:rsid w:val="00565A6D"/>
    <w:rsid w:val="00565D76"/>
    <w:rsid w:val="00570074"/>
    <w:rsid w:val="00570339"/>
    <w:rsid w:val="005704CE"/>
    <w:rsid w:val="005709AD"/>
    <w:rsid w:val="00570B69"/>
    <w:rsid w:val="00570EB3"/>
    <w:rsid w:val="005718FB"/>
    <w:rsid w:val="0057207E"/>
    <w:rsid w:val="00573022"/>
    <w:rsid w:val="0057368D"/>
    <w:rsid w:val="0057402A"/>
    <w:rsid w:val="005746C6"/>
    <w:rsid w:val="00574E2B"/>
    <w:rsid w:val="00574E59"/>
    <w:rsid w:val="00575FDB"/>
    <w:rsid w:val="00576806"/>
    <w:rsid w:val="00576FCD"/>
    <w:rsid w:val="005771D0"/>
    <w:rsid w:val="00577F04"/>
    <w:rsid w:val="00580018"/>
    <w:rsid w:val="00580EF3"/>
    <w:rsid w:val="00582223"/>
    <w:rsid w:val="00582C47"/>
    <w:rsid w:val="00582FA3"/>
    <w:rsid w:val="00583078"/>
    <w:rsid w:val="00583247"/>
    <w:rsid w:val="00583254"/>
    <w:rsid w:val="005832B6"/>
    <w:rsid w:val="00584261"/>
    <w:rsid w:val="005844A3"/>
    <w:rsid w:val="00584501"/>
    <w:rsid w:val="00585305"/>
    <w:rsid w:val="00586182"/>
    <w:rsid w:val="005864B1"/>
    <w:rsid w:val="00586A07"/>
    <w:rsid w:val="00587F6D"/>
    <w:rsid w:val="00590814"/>
    <w:rsid w:val="0059191A"/>
    <w:rsid w:val="0059195C"/>
    <w:rsid w:val="005921FF"/>
    <w:rsid w:val="00592AD5"/>
    <w:rsid w:val="00594A46"/>
    <w:rsid w:val="005955CF"/>
    <w:rsid w:val="00596435"/>
    <w:rsid w:val="005977B7"/>
    <w:rsid w:val="005A002B"/>
    <w:rsid w:val="005A2427"/>
    <w:rsid w:val="005A24ED"/>
    <w:rsid w:val="005A3FE8"/>
    <w:rsid w:val="005A4126"/>
    <w:rsid w:val="005A484E"/>
    <w:rsid w:val="005A48F1"/>
    <w:rsid w:val="005A4915"/>
    <w:rsid w:val="005A49C1"/>
    <w:rsid w:val="005A52DB"/>
    <w:rsid w:val="005A58FF"/>
    <w:rsid w:val="005A5A2A"/>
    <w:rsid w:val="005A6D0E"/>
    <w:rsid w:val="005A7D0D"/>
    <w:rsid w:val="005B0249"/>
    <w:rsid w:val="005B1208"/>
    <w:rsid w:val="005B1635"/>
    <w:rsid w:val="005B2237"/>
    <w:rsid w:val="005B3581"/>
    <w:rsid w:val="005B4FFE"/>
    <w:rsid w:val="005B52B0"/>
    <w:rsid w:val="005B5693"/>
    <w:rsid w:val="005B5B52"/>
    <w:rsid w:val="005B6806"/>
    <w:rsid w:val="005B70CD"/>
    <w:rsid w:val="005B71B5"/>
    <w:rsid w:val="005B797A"/>
    <w:rsid w:val="005B7B02"/>
    <w:rsid w:val="005C03CF"/>
    <w:rsid w:val="005C0CDB"/>
    <w:rsid w:val="005C1523"/>
    <w:rsid w:val="005C217F"/>
    <w:rsid w:val="005C4225"/>
    <w:rsid w:val="005C5706"/>
    <w:rsid w:val="005C6828"/>
    <w:rsid w:val="005C687D"/>
    <w:rsid w:val="005D125C"/>
    <w:rsid w:val="005D1FB2"/>
    <w:rsid w:val="005D1FD9"/>
    <w:rsid w:val="005D2254"/>
    <w:rsid w:val="005D2A20"/>
    <w:rsid w:val="005D2C96"/>
    <w:rsid w:val="005D57D9"/>
    <w:rsid w:val="005D586E"/>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1F3"/>
    <w:rsid w:val="005E45A9"/>
    <w:rsid w:val="005E5570"/>
    <w:rsid w:val="005E6DF4"/>
    <w:rsid w:val="005E7274"/>
    <w:rsid w:val="005E7D95"/>
    <w:rsid w:val="005E7F24"/>
    <w:rsid w:val="005E7FF3"/>
    <w:rsid w:val="005F0DAD"/>
    <w:rsid w:val="005F0F33"/>
    <w:rsid w:val="005F196E"/>
    <w:rsid w:val="005F1B28"/>
    <w:rsid w:val="005F2173"/>
    <w:rsid w:val="005F3122"/>
    <w:rsid w:val="005F3D39"/>
    <w:rsid w:val="005F4787"/>
    <w:rsid w:val="005F4B2A"/>
    <w:rsid w:val="005F7227"/>
    <w:rsid w:val="005F7C2F"/>
    <w:rsid w:val="00600DEB"/>
    <w:rsid w:val="00600F23"/>
    <w:rsid w:val="006014B5"/>
    <w:rsid w:val="006015C7"/>
    <w:rsid w:val="0060218F"/>
    <w:rsid w:val="00602190"/>
    <w:rsid w:val="00602B74"/>
    <w:rsid w:val="00602F31"/>
    <w:rsid w:val="00603AB3"/>
    <w:rsid w:val="00604960"/>
    <w:rsid w:val="00605742"/>
    <w:rsid w:val="0060731A"/>
    <w:rsid w:val="00607CB2"/>
    <w:rsid w:val="00610A20"/>
    <w:rsid w:val="00610BBF"/>
    <w:rsid w:val="00610E4C"/>
    <w:rsid w:val="00611801"/>
    <w:rsid w:val="00611E03"/>
    <w:rsid w:val="00612323"/>
    <w:rsid w:val="00612A1A"/>
    <w:rsid w:val="0061318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D45"/>
    <w:rsid w:val="006232FA"/>
    <w:rsid w:val="00623549"/>
    <w:rsid w:val="00623BA8"/>
    <w:rsid w:val="00624A9A"/>
    <w:rsid w:val="00627C9F"/>
    <w:rsid w:val="00627DE8"/>
    <w:rsid w:val="00630413"/>
    <w:rsid w:val="0063050E"/>
    <w:rsid w:val="00630622"/>
    <w:rsid w:val="006308AB"/>
    <w:rsid w:val="006311E9"/>
    <w:rsid w:val="00632354"/>
    <w:rsid w:val="006325FF"/>
    <w:rsid w:val="0063272B"/>
    <w:rsid w:val="00632F52"/>
    <w:rsid w:val="006343AE"/>
    <w:rsid w:val="00634747"/>
    <w:rsid w:val="00635212"/>
    <w:rsid w:val="00635421"/>
    <w:rsid w:val="006354FA"/>
    <w:rsid w:val="00635C96"/>
    <w:rsid w:val="006374E1"/>
    <w:rsid w:val="00637C4A"/>
    <w:rsid w:val="00640915"/>
    <w:rsid w:val="00641AB5"/>
    <w:rsid w:val="00641E25"/>
    <w:rsid w:val="00642810"/>
    <w:rsid w:val="00643455"/>
    <w:rsid w:val="00644223"/>
    <w:rsid w:val="006445BD"/>
    <w:rsid w:val="00644CC8"/>
    <w:rsid w:val="00645577"/>
    <w:rsid w:val="0064560F"/>
    <w:rsid w:val="00646C52"/>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53E2"/>
    <w:rsid w:val="00655885"/>
    <w:rsid w:val="00656098"/>
    <w:rsid w:val="00656677"/>
    <w:rsid w:val="006567A9"/>
    <w:rsid w:val="00656EA4"/>
    <w:rsid w:val="00656FB7"/>
    <w:rsid w:val="00657163"/>
    <w:rsid w:val="006574AB"/>
    <w:rsid w:val="00657A4A"/>
    <w:rsid w:val="006609D4"/>
    <w:rsid w:val="0066106F"/>
    <w:rsid w:val="00661F98"/>
    <w:rsid w:val="00662C56"/>
    <w:rsid w:val="0066375A"/>
    <w:rsid w:val="00663F10"/>
    <w:rsid w:val="00664D7F"/>
    <w:rsid w:val="00664F56"/>
    <w:rsid w:val="00665DF4"/>
    <w:rsid w:val="0066622F"/>
    <w:rsid w:val="0066641F"/>
    <w:rsid w:val="0066663E"/>
    <w:rsid w:val="00667C05"/>
    <w:rsid w:val="00667CE2"/>
    <w:rsid w:val="00670626"/>
    <w:rsid w:val="00670AF8"/>
    <w:rsid w:val="00671EDD"/>
    <w:rsid w:val="00672083"/>
    <w:rsid w:val="006723D3"/>
    <w:rsid w:val="00673A6A"/>
    <w:rsid w:val="006747B5"/>
    <w:rsid w:val="00675171"/>
    <w:rsid w:val="00676ACF"/>
    <w:rsid w:val="0068009E"/>
    <w:rsid w:val="00680962"/>
    <w:rsid w:val="0068206A"/>
    <w:rsid w:val="0068219D"/>
    <w:rsid w:val="00682920"/>
    <w:rsid w:val="00682DC4"/>
    <w:rsid w:val="0068400B"/>
    <w:rsid w:val="00684515"/>
    <w:rsid w:val="00684669"/>
    <w:rsid w:val="00684F46"/>
    <w:rsid w:val="00685760"/>
    <w:rsid w:val="0068591F"/>
    <w:rsid w:val="00685CC9"/>
    <w:rsid w:val="006860CB"/>
    <w:rsid w:val="00686F4F"/>
    <w:rsid w:val="00687C4F"/>
    <w:rsid w:val="00692219"/>
    <w:rsid w:val="006929E0"/>
    <w:rsid w:val="00692FE4"/>
    <w:rsid w:val="00694A71"/>
    <w:rsid w:val="00694F5F"/>
    <w:rsid w:val="00696160"/>
    <w:rsid w:val="00696452"/>
    <w:rsid w:val="00696473"/>
    <w:rsid w:val="00696C28"/>
    <w:rsid w:val="006972A9"/>
    <w:rsid w:val="00697F05"/>
    <w:rsid w:val="006A046E"/>
    <w:rsid w:val="006A062E"/>
    <w:rsid w:val="006A0CE5"/>
    <w:rsid w:val="006A0FCC"/>
    <w:rsid w:val="006A17D2"/>
    <w:rsid w:val="006A4738"/>
    <w:rsid w:val="006A49CF"/>
    <w:rsid w:val="006A5B99"/>
    <w:rsid w:val="006A6012"/>
    <w:rsid w:val="006A602C"/>
    <w:rsid w:val="006A708C"/>
    <w:rsid w:val="006A70F3"/>
    <w:rsid w:val="006A71E0"/>
    <w:rsid w:val="006A73E6"/>
    <w:rsid w:val="006B074E"/>
    <w:rsid w:val="006B0F75"/>
    <w:rsid w:val="006B1198"/>
    <w:rsid w:val="006B2BD6"/>
    <w:rsid w:val="006B2D5C"/>
    <w:rsid w:val="006B4AE5"/>
    <w:rsid w:val="006B4BC4"/>
    <w:rsid w:val="006B53E2"/>
    <w:rsid w:val="006B5E12"/>
    <w:rsid w:val="006B66AC"/>
    <w:rsid w:val="006B6C5E"/>
    <w:rsid w:val="006C036A"/>
    <w:rsid w:val="006C0ECF"/>
    <w:rsid w:val="006C1600"/>
    <w:rsid w:val="006C1CE4"/>
    <w:rsid w:val="006C2028"/>
    <w:rsid w:val="006C2EFF"/>
    <w:rsid w:val="006C4A03"/>
    <w:rsid w:val="006C4EB1"/>
    <w:rsid w:val="006C5322"/>
    <w:rsid w:val="006C572B"/>
    <w:rsid w:val="006C57DB"/>
    <w:rsid w:val="006C5F3F"/>
    <w:rsid w:val="006C6107"/>
    <w:rsid w:val="006C68B4"/>
    <w:rsid w:val="006C6B92"/>
    <w:rsid w:val="006C722A"/>
    <w:rsid w:val="006C7A50"/>
    <w:rsid w:val="006D0342"/>
    <w:rsid w:val="006D0DBE"/>
    <w:rsid w:val="006D199C"/>
    <w:rsid w:val="006D2959"/>
    <w:rsid w:val="006D2BF1"/>
    <w:rsid w:val="006D2C17"/>
    <w:rsid w:val="006D2DE6"/>
    <w:rsid w:val="006D47BF"/>
    <w:rsid w:val="006D5897"/>
    <w:rsid w:val="006D6199"/>
    <w:rsid w:val="006D6633"/>
    <w:rsid w:val="006D67CF"/>
    <w:rsid w:val="006D6818"/>
    <w:rsid w:val="006D6E8A"/>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B34"/>
    <w:rsid w:val="006E7C6F"/>
    <w:rsid w:val="006F165B"/>
    <w:rsid w:val="006F18A4"/>
    <w:rsid w:val="006F1A3D"/>
    <w:rsid w:val="006F1E51"/>
    <w:rsid w:val="006F2D55"/>
    <w:rsid w:val="006F39E9"/>
    <w:rsid w:val="006F4533"/>
    <w:rsid w:val="006F53A7"/>
    <w:rsid w:val="006F56AF"/>
    <w:rsid w:val="006F5756"/>
    <w:rsid w:val="006F5A3C"/>
    <w:rsid w:val="006F5C0D"/>
    <w:rsid w:val="006F5C89"/>
    <w:rsid w:val="006F6218"/>
    <w:rsid w:val="006F7B1F"/>
    <w:rsid w:val="006F7C49"/>
    <w:rsid w:val="0070144B"/>
    <w:rsid w:val="00701995"/>
    <w:rsid w:val="007029A6"/>
    <w:rsid w:val="007043C7"/>
    <w:rsid w:val="0070443F"/>
    <w:rsid w:val="00705088"/>
    <w:rsid w:val="007056E2"/>
    <w:rsid w:val="00705CD4"/>
    <w:rsid w:val="0070616F"/>
    <w:rsid w:val="00706489"/>
    <w:rsid w:val="007064DC"/>
    <w:rsid w:val="0070697F"/>
    <w:rsid w:val="00707E45"/>
    <w:rsid w:val="007103C4"/>
    <w:rsid w:val="00710E7F"/>
    <w:rsid w:val="00711965"/>
    <w:rsid w:val="00711AD8"/>
    <w:rsid w:val="00712886"/>
    <w:rsid w:val="00712CB8"/>
    <w:rsid w:val="0071399C"/>
    <w:rsid w:val="00715185"/>
    <w:rsid w:val="00716273"/>
    <w:rsid w:val="007165B6"/>
    <w:rsid w:val="00717A16"/>
    <w:rsid w:val="00717BB9"/>
    <w:rsid w:val="0072199C"/>
    <w:rsid w:val="00721AB8"/>
    <w:rsid w:val="0072212A"/>
    <w:rsid w:val="00722700"/>
    <w:rsid w:val="00722C8F"/>
    <w:rsid w:val="00722C9F"/>
    <w:rsid w:val="00723594"/>
    <w:rsid w:val="00723A63"/>
    <w:rsid w:val="00724B0C"/>
    <w:rsid w:val="007250D3"/>
    <w:rsid w:val="007253B8"/>
    <w:rsid w:val="007259FD"/>
    <w:rsid w:val="00725A87"/>
    <w:rsid w:val="007265A3"/>
    <w:rsid w:val="00727580"/>
    <w:rsid w:val="00730A37"/>
    <w:rsid w:val="00730D0A"/>
    <w:rsid w:val="007313FF"/>
    <w:rsid w:val="00731679"/>
    <w:rsid w:val="007317A8"/>
    <w:rsid w:val="0073207F"/>
    <w:rsid w:val="00732141"/>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6443"/>
    <w:rsid w:val="00747065"/>
    <w:rsid w:val="007472B8"/>
    <w:rsid w:val="0074752A"/>
    <w:rsid w:val="0074771A"/>
    <w:rsid w:val="007509A0"/>
    <w:rsid w:val="00750C9B"/>
    <w:rsid w:val="0075104F"/>
    <w:rsid w:val="00754B9D"/>
    <w:rsid w:val="007552D0"/>
    <w:rsid w:val="0075549C"/>
    <w:rsid w:val="00755B44"/>
    <w:rsid w:val="007560E4"/>
    <w:rsid w:val="007561DD"/>
    <w:rsid w:val="00756822"/>
    <w:rsid w:val="00757242"/>
    <w:rsid w:val="0075761D"/>
    <w:rsid w:val="00757639"/>
    <w:rsid w:val="00757B42"/>
    <w:rsid w:val="0076084B"/>
    <w:rsid w:val="00760DA9"/>
    <w:rsid w:val="007611FC"/>
    <w:rsid w:val="0076291F"/>
    <w:rsid w:val="00762F20"/>
    <w:rsid w:val="00763106"/>
    <w:rsid w:val="00763232"/>
    <w:rsid w:val="007636B0"/>
    <w:rsid w:val="007640E9"/>
    <w:rsid w:val="00764E80"/>
    <w:rsid w:val="00765B37"/>
    <w:rsid w:val="00765CBF"/>
    <w:rsid w:val="00765EA4"/>
    <w:rsid w:val="0076643F"/>
    <w:rsid w:val="00770215"/>
    <w:rsid w:val="00770554"/>
    <w:rsid w:val="00770769"/>
    <w:rsid w:val="00770865"/>
    <w:rsid w:val="00770E7A"/>
    <w:rsid w:val="00771790"/>
    <w:rsid w:val="00771B5F"/>
    <w:rsid w:val="00771DB2"/>
    <w:rsid w:val="00772A88"/>
    <w:rsid w:val="00772FE3"/>
    <w:rsid w:val="0077373C"/>
    <w:rsid w:val="00773ADD"/>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5E8C"/>
    <w:rsid w:val="007866D6"/>
    <w:rsid w:val="00787723"/>
    <w:rsid w:val="00787BC6"/>
    <w:rsid w:val="00787FAB"/>
    <w:rsid w:val="00790D45"/>
    <w:rsid w:val="00790DDB"/>
    <w:rsid w:val="00790F3A"/>
    <w:rsid w:val="00790F40"/>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A99"/>
    <w:rsid w:val="007A30A9"/>
    <w:rsid w:val="007A4CC3"/>
    <w:rsid w:val="007A50BF"/>
    <w:rsid w:val="007A5817"/>
    <w:rsid w:val="007A5B10"/>
    <w:rsid w:val="007A5C3D"/>
    <w:rsid w:val="007A5D13"/>
    <w:rsid w:val="007A63AA"/>
    <w:rsid w:val="007A64CB"/>
    <w:rsid w:val="007A77EE"/>
    <w:rsid w:val="007B05C4"/>
    <w:rsid w:val="007B13DE"/>
    <w:rsid w:val="007B1A41"/>
    <w:rsid w:val="007B1FB2"/>
    <w:rsid w:val="007B215F"/>
    <w:rsid w:val="007B23C3"/>
    <w:rsid w:val="007B2FC0"/>
    <w:rsid w:val="007B371F"/>
    <w:rsid w:val="007B38F5"/>
    <w:rsid w:val="007B60E9"/>
    <w:rsid w:val="007B64CB"/>
    <w:rsid w:val="007B6CC3"/>
    <w:rsid w:val="007B70DC"/>
    <w:rsid w:val="007B7205"/>
    <w:rsid w:val="007B7296"/>
    <w:rsid w:val="007B76D3"/>
    <w:rsid w:val="007C0B53"/>
    <w:rsid w:val="007C110C"/>
    <w:rsid w:val="007C2523"/>
    <w:rsid w:val="007C2AA2"/>
    <w:rsid w:val="007C3334"/>
    <w:rsid w:val="007C3638"/>
    <w:rsid w:val="007C3BDA"/>
    <w:rsid w:val="007C4082"/>
    <w:rsid w:val="007C444B"/>
    <w:rsid w:val="007C4BDE"/>
    <w:rsid w:val="007C4D5A"/>
    <w:rsid w:val="007C4DE0"/>
    <w:rsid w:val="007C5E65"/>
    <w:rsid w:val="007C62B5"/>
    <w:rsid w:val="007C69C9"/>
    <w:rsid w:val="007C7A29"/>
    <w:rsid w:val="007D002C"/>
    <w:rsid w:val="007D01FE"/>
    <w:rsid w:val="007D0ADF"/>
    <w:rsid w:val="007D1804"/>
    <w:rsid w:val="007D1A83"/>
    <w:rsid w:val="007D1B4D"/>
    <w:rsid w:val="007D1D52"/>
    <w:rsid w:val="007D1F9E"/>
    <w:rsid w:val="007D28AF"/>
    <w:rsid w:val="007D2B98"/>
    <w:rsid w:val="007D2CA2"/>
    <w:rsid w:val="007D387D"/>
    <w:rsid w:val="007D4921"/>
    <w:rsid w:val="007D6059"/>
    <w:rsid w:val="007D6843"/>
    <w:rsid w:val="007D6B30"/>
    <w:rsid w:val="007D737F"/>
    <w:rsid w:val="007E0285"/>
    <w:rsid w:val="007E0A6B"/>
    <w:rsid w:val="007E21BC"/>
    <w:rsid w:val="007E2276"/>
    <w:rsid w:val="007E3764"/>
    <w:rsid w:val="007E3F5D"/>
    <w:rsid w:val="007E4911"/>
    <w:rsid w:val="007E64CA"/>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3353"/>
    <w:rsid w:val="007F40B1"/>
    <w:rsid w:val="007F440F"/>
    <w:rsid w:val="007F4586"/>
    <w:rsid w:val="007F4E87"/>
    <w:rsid w:val="007F4FA0"/>
    <w:rsid w:val="007F55A4"/>
    <w:rsid w:val="007F588D"/>
    <w:rsid w:val="007F690E"/>
    <w:rsid w:val="007F6F8F"/>
    <w:rsid w:val="007F7493"/>
    <w:rsid w:val="007F74BA"/>
    <w:rsid w:val="007F7C14"/>
    <w:rsid w:val="0080000D"/>
    <w:rsid w:val="008003E7"/>
    <w:rsid w:val="00800E9E"/>
    <w:rsid w:val="00800F85"/>
    <w:rsid w:val="00801F50"/>
    <w:rsid w:val="00803013"/>
    <w:rsid w:val="008034E3"/>
    <w:rsid w:val="008035F3"/>
    <w:rsid w:val="00803F1C"/>
    <w:rsid w:val="00804A5B"/>
    <w:rsid w:val="00804CC7"/>
    <w:rsid w:val="0080600E"/>
    <w:rsid w:val="0080614B"/>
    <w:rsid w:val="008063D0"/>
    <w:rsid w:val="008067A6"/>
    <w:rsid w:val="008071C0"/>
    <w:rsid w:val="0080761C"/>
    <w:rsid w:val="0080792F"/>
    <w:rsid w:val="00807953"/>
    <w:rsid w:val="008102CA"/>
    <w:rsid w:val="008138D8"/>
    <w:rsid w:val="008141D8"/>
    <w:rsid w:val="00814688"/>
    <w:rsid w:val="00814AC9"/>
    <w:rsid w:val="00816D47"/>
    <w:rsid w:val="00817007"/>
    <w:rsid w:val="00817612"/>
    <w:rsid w:val="00817F06"/>
    <w:rsid w:val="00820DC0"/>
    <w:rsid w:val="008212A4"/>
    <w:rsid w:val="00822D90"/>
    <w:rsid w:val="00823716"/>
    <w:rsid w:val="00824679"/>
    <w:rsid w:val="0082608B"/>
    <w:rsid w:val="00826786"/>
    <w:rsid w:val="00826A6A"/>
    <w:rsid w:val="00827339"/>
    <w:rsid w:val="008273A1"/>
    <w:rsid w:val="008273AE"/>
    <w:rsid w:val="00831CAB"/>
    <w:rsid w:val="00832655"/>
    <w:rsid w:val="008327E4"/>
    <w:rsid w:val="008338A4"/>
    <w:rsid w:val="00833952"/>
    <w:rsid w:val="00833C6A"/>
    <w:rsid w:val="008340D6"/>
    <w:rsid w:val="0083424D"/>
    <w:rsid w:val="00834C32"/>
    <w:rsid w:val="00834D49"/>
    <w:rsid w:val="0083563E"/>
    <w:rsid w:val="0083624C"/>
    <w:rsid w:val="00836938"/>
    <w:rsid w:val="00836997"/>
    <w:rsid w:val="00837C45"/>
    <w:rsid w:val="00841329"/>
    <w:rsid w:val="00841D9D"/>
    <w:rsid w:val="00841DBE"/>
    <w:rsid w:val="00841F92"/>
    <w:rsid w:val="008426A2"/>
    <w:rsid w:val="0084287B"/>
    <w:rsid w:val="00843025"/>
    <w:rsid w:val="00843D52"/>
    <w:rsid w:val="00844730"/>
    <w:rsid w:val="008457C2"/>
    <w:rsid w:val="0084581D"/>
    <w:rsid w:val="00846F47"/>
    <w:rsid w:val="008479B8"/>
    <w:rsid w:val="00847AD2"/>
    <w:rsid w:val="00850A63"/>
    <w:rsid w:val="00851C39"/>
    <w:rsid w:val="00852A68"/>
    <w:rsid w:val="00852D20"/>
    <w:rsid w:val="00853090"/>
    <w:rsid w:val="0085346B"/>
    <w:rsid w:val="008536C4"/>
    <w:rsid w:val="00853A12"/>
    <w:rsid w:val="0085521A"/>
    <w:rsid w:val="00855A62"/>
    <w:rsid w:val="00856654"/>
    <w:rsid w:val="00856E22"/>
    <w:rsid w:val="00857665"/>
    <w:rsid w:val="00857A82"/>
    <w:rsid w:val="00860371"/>
    <w:rsid w:val="00861658"/>
    <w:rsid w:val="00861B5C"/>
    <w:rsid w:val="00862F94"/>
    <w:rsid w:val="00864643"/>
    <w:rsid w:val="00865FF4"/>
    <w:rsid w:val="008660B8"/>
    <w:rsid w:val="008666DF"/>
    <w:rsid w:val="00866D50"/>
    <w:rsid w:val="008673EF"/>
    <w:rsid w:val="00867B7C"/>
    <w:rsid w:val="00867F01"/>
    <w:rsid w:val="00870BD5"/>
    <w:rsid w:val="008722F8"/>
    <w:rsid w:val="00873248"/>
    <w:rsid w:val="00873763"/>
    <w:rsid w:val="00873836"/>
    <w:rsid w:val="008752DF"/>
    <w:rsid w:val="008764A2"/>
    <w:rsid w:val="00876615"/>
    <w:rsid w:val="00876626"/>
    <w:rsid w:val="0087672C"/>
    <w:rsid w:val="00877068"/>
    <w:rsid w:val="00877835"/>
    <w:rsid w:val="00877C41"/>
    <w:rsid w:val="00877DCA"/>
    <w:rsid w:val="008805D7"/>
    <w:rsid w:val="0088181E"/>
    <w:rsid w:val="00881B27"/>
    <w:rsid w:val="008826D4"/>
    <w:rsid w:val="00883566"/>
    <w:rsid w:val="0088470B"/>
    <w:rsid w:val="00884846"/>
    <w:rsid w:val="0088532A"/>
    <w:rsid w:val="00885737"/>
    <w:rsid w:val="00885912"/>
    <w:rsid w:val="00885CEE"/>
    <w:rsid w:val="0088630A"/>
    <w:rsid w:val="00886422"/>
    <w:rsid w:val="00886663"/>
    <w:rsid w:val="00886B9E"/>
    <w:rsid w:val="00886FCA"/>
    <w:rsid w:val="00887B2C"/>
    <w:rsid w:val="00887DB6"/>
    <w:rsid w:val="00887EA7"/>
    <w:rsid w:val="00890650"/>
    <w:rsid w:val="00890960"/>
    <w:rsid w:val="008922F8"/>
    <w:rsid w:val="008923D1"/>
    <w:rsid w:val="00892423"/>
    <w:rsid w:val="00893F81"/>
    <w:rsid w:val="008944DC"/>
    <w:rsid w:val="00894C2D"/>
    <w:rsid w:val="00895691"/>
    <w:rsid w:val="00897899"/>
    <w:rsid w:val="00897E12"/>
    <w:rsid w:val="00897E2A"/>
    <w:rsid w:val="008A098F"/>
    <w:rsid w:val="008A0BD8"/>
    <w:rsid w:val="008A1003"/>
    <w:rsid w:val="008A32A9"/>
    <w:rsid w:val="008A3576"/>
    <w:rsid w:val="008A44CB"/>
    <w:rsid w:val="008A4B62"/>
    <w:rsid w:val="008A5EC3"/>
    <w:rsid w:val="008A6296"/>
    <w:rsid w:val="008A653E"/>
    <w:rsid w:val="008A6572"/>
    <w:rsid w:val="008A66AB"/>
    <w:rsid w:val="008A6790"/>
    <w:rsid w:val="008A6A09"/>
    <w:rsid w:val="008A7E0F"/>
    <w:rsid w:val="008A7F42"/>
    <w:rsid w:val="008B061A"/>
    <w:rsid w:val="008B12F5"/>
    <w:rsid w:val="008B3437"/>
    <w:rsid w:val="008B4B38"/>
    <w:rsid w:val="008B5D63"/>
    <w:rsid w:val="008C136C"/>
    <w:rsid w:val="008C1E10"/>
    <w:rsid w:val="008C286A"/>
    <w:rsid w:val="008C2D88"/>
    <w:rsid w:val="008C4CF2"/>
    <w:rsid w:val="008C50EB"/>
    <w:rsid w:val="008C5851"/>
    <w:rsid w:val="008C5E2D"/>
    <w:rsid w:val="008C670C"/>
    <w:rsid w:val="008C71C3"/>
    <w:rsid w:val="008D13EF"/>
    <w:rsid w:val="008D14EC"/>
    <w:rsid w:val="008D1B7E"/>
    <w:rsid w:val="008D26E8"/>
    <w:rsid w:val="008D3656"/>
    <w:rsid w:val="008D3C34"/>
    <w:rsid w:val="008D55BB"/>
    <w:rsid w:val="008D59E1"/>
    <w:rsid w:val="008D71CC"/>
    <w:rsid w:val="008D768D"/>
    <w:rsid w:val="008D7B08"/>
    <w:rsid w:val="008D7D26"/>
    <w:rsid w:val="008E19AA"/>
    <w:rsid w:val="008E3759"/>
    <w:rsid w:val="008E3990"/>
    <w:rsid w:val="008E3BFE"/>
    <w:rsid w:val="008E4B56"/>
    <w:rsid w:val="008E5939"/>
    <w:rsid w:val="008E595C"/>
    <w:rsid w:val="008E6766"/>
    <w:rsid w:val="008E6B52"/>
    <w:rsid w:val="008E6CFE"/>
    <w:rsid w:val="008E77B2"/>
    <w:rsid w:val="008F0927"/>
    <w:rsid w:val="008F126B"/>
    <w:rsid w:val="008F1912"/>
    <w:rsid w:val="008F191C"/>
    <w:rsid w:val="008F1981"/>
    <w:rsid w:val="008F2366"/>
    <w:rsid w:val="008F31A3"/>
    <w:rsid w:val="008F3412"/>
    <w:rsid w:val="008F4A3A"/>
    <w:rsid w:val="008F4B31"/>
    <w:rsid w:val="008F4D51"/>
    <w:rsid w:val="008F4F7B"/>
    <w:rsid w:val="008F5CA5"/>
    <w:rsid w:val="008F63DA"/>
    <w:rsid w:val="008F6E98"/>
    <w:rsid w:val="008F71EE"/>
    <w:rsid w:val="008F72D7"/>
    <w:rsid w:val="008F77A0"/>
    <w:rsid w:val="00900816"/>
    <w:rsid w:val="00900DCE"/>
    <w:rsid w:val="009014B4"/>
    <w:rsid w:val="0090155B"/>
    <w:rsid w:val="00902388"/>
    <w:rsid w:val="0090270B"/>
    <w:rsid w:val="00902ABE"/>
    <w:rsid w:val="00902E4E"/>
    <w:rsid w:val="009031E9"/>
    <w:rsid w:val="009032FF"/>
    <w:rsid w:val="009036B1"/>
    <w:rsid w:val="00903BCF"/>
    <w:rsid w:val="00903F3D"/>
    <w:rsid w:val="009040C3"/>
    <w:rsid w:val="009041DC"/>
    <w:rsid w:val="009045D8"/>
    <w:rsid w:val="0090647F"/>
    <w:rsid w:val="00907BFF"/>
    <w:rsid w:val="009109B9"/>
    <w:rsid w:val="009126B0"/>
    <w:rsid w:val="00914DAC"/>
    <w:rsid w:val="00914EFE"/>
    <w:rsid w:val="00916239"/>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04"/>
    <w:rsid w:val="00941318"/>
    <w:rsid w:val="009417D3"/>
    <w:rsid w:val="00941BD1"/>
    <w:rsid w:val="0094295F"/>
    <w:rsid w:val="00942CB4"/>
    <w:rsid w:val="00943563"/>
    <w:rsid w:val="009461BA"/>
    <w:rsid w:val="0094711F"/>
    <w:rsid w:val="009474AF"/>
    <w:rsid w:val="0095004E"/>
    <w:rsid w:val="009508DA"/>
    <w:rsid w:val="00951076"/>
    <w:rsid w:val="00952047"/>
    <w:rsid w:val="009523D9"/>
    <w:rsid w:val="00952AA2"/>
    <w:rsid w:val="009530F6"/>
    <w:rsid w:val="00953A93"/>
    <w:rsid w:val="0095433B"/>
    <w:rsid w:val="00954B10"/>
    <w:rsid w:val="00954E8D"/>
    <w:rsid w:val="009550D2"/>
    <w:rsid w:val="009553EE"/>
    <w:rsid w:val="009577E6"/>
    <w:rsid w:val="009600FC"/>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82F"/>
    <w:rsid w:val="00973FAF"/>
    <w:rsid w:val="00974491"/>
    <w:rsid w:val="0097500F"/>
    <w:rsid w:val="00975318"/>
    <w:rsid w:val="00975ADD"/>
    <w:rsid w:val="00975C25"/>
    <w:rsid w:val="00975C4E"/>
    <w:rsid w:val="00976492"/>
    <w:rsid w:val="0097713C"/>
    <w:rsid w:val="00977CF2"/>
    <w:rsid w:val="0098001C"/>
    <w:rsid w:val="009804B7"/>
    <w:rsid w:val="00980FB8"/>
    <w:rsid w:val="00981311"/>
    <w:rsid w:val="00981FBA"/>
    <w:rsid w:val="0098216F"/>
    <w:rsid w:val="00982886"/>
    <w:rsid w:val="00985AEC"/>
    <w:rsid w:val="00986835"/>
    <w:rsid w:val="00987412"/>
    <w:rsid w:val="00987DEC"/>
    <w:rsid w:val="00987EC0"/>
    <w:rsid w:val="0099217F"/>
    <w:rsid w:val="009937D0"/>
    <w:rsid w:val="009941D7"/>
    <w:rsid w:val="00995585"/>
    <w:rsid w:val="00995C62"/>
    <w:rsid w:val="00995C6D"/>
    <w:rsid w:val="00995E14"/>
    <w:rsid w:val="0099681E"/>
    <w:rsid w:val="00997BC5"/>
    <w:rsid w:val="00997FEF"/>
    <w:rsid w:val="009A0B38"/>
    <w:rsid w:val="009A0FAA"/>
    <w:rsid w:val="009A32DF"/>
    <w:rsid w:val="009A35EA"/>
    <w:rsid w:val="009A3AF4"/>
    <w:rsid w:val="009A3FFA"/>
    <w:rsid w:val="009A4B7D"/>
    <w:rsid w:val="009A4F41"/>
    <w:rsid w:val="009A56CE"/>
    <w:rsid w:val="009A6BBF"/>
    <w:rsid w:val="009A728C"/>
    <w:rsid w:val="009B0362"/>
    <w:rsid w:val="009B071A"/>
    <w:rsid w:val="009B0F83"/>
    <w:rsid w:val="009B2166"/>
    <w:rsid w:val="009B3240"/>
    <w:rsid w:val="009B351D"/>
    <w:rsid w:val="009B3737"/>
    <w:rsid w:val="009B381B"/>
    <w:rsid w:val="009B4CE5"/>
    <w:rsid w:val="009B6185"/>
    <w:rsid w:val="009B72FB"/>
    <w:rsid w:val="009B7930"/>
    <w:rsid w:val="009C0144"/>
    <w:rsid w:val="009C081E"/>
    <w:rsid w:val="009C239D"/>
    <w:rsid w:val="009C250A"/>
    <w:rsid w:val="009C305E"/>
    <w:rsid w:val="009C44E1"/>
    <w:rsid w:val="009C47D5"/>
    <w:rsid w:val="009C5057"/>
    <w:rsid w:val="009C6165"/>
    <w:rsid w:val="009C7CA8"/>
    <w:rsid w:val="009D039D"/>
    <w:rsid w:val="009D1533"/>
    <w:rsid w:val="009D1753"/>
    <w:rsid w:val="009D1BD6"/>
    <w:rsid w:val="009D239F"/>
    <w:rsid w:val="009D259D"/>
    <w:rsid w:val="009D32E0"/>
    <w:rsid w:val="009D3912"/>
    <w:rsid w:val="009D3C79"/>
    <w:rsid w:val="009D43F5"/>
    <w:rsid w:val="009D5D7B"/>
    <w:rsid w:val="009D646F"/>
    <w:rsid w:val="009D6B5B"/>
    <w:rsid w:val="009D6D16"/>
    <w:rsid w:val="009D7611"/>
    <w:rsid w:val="009E0B61"/>
    <w:rsid w:val="009E16AC"/>
    <w:rsid w:val="009E1CFA"/>
    <w:rsid w:val="009E3182"/>
    <w:rsid w:val="009E4616"/>
    <w:rsid w:val="009E4F42"/>
    <w:rsid w:val="009E53DE"/>
    <w:rsid w:val="009E6BED"/>
    <w:rsid w:val="009E6FE0"/>
    <w:rsid w:val="009E7464"/>
    <w:rsid w:val="009E7892"/>
    <w:rsid w:val="009E7F9B"/>
    <w:rsid w:val="009F0324"/>
    <w:rsid w:val="009F053D"/>
    <w:rsid w:val="009F1A4C"/>
    <w:rsid w:val="009F1E5D"/>
    <w:rsid w:val="009F2C54"/>
    <w:rsid w:val="009F2CDC"/>
    <w:rsid w:val="009F3610"/>
    <w:rsid w:val="009F3653"/>
    <w:rsid w:val="009F3698"/>
    <w:rsid w:val="009F3EDF"/>
    <w:rsid w:val="009F41CA"/>
    <w:rsid w:val="009F47B4"/>
    <w:rsid w:val="009F5450"/>
    <w:rsid w:val="009F54D9"/>
    <w:rsid w:val="009F62BC"/>
    <w:rsid w:val="009F65F0"/>
    <w:rsid w:val="009F6971"/>
    <w:rsid w:val="009F6E5A"/>
    <w:rsid w:val="009F71B5"/>
    <w:rsid w:val="009F78CA"/>
    <w:rsid w:val="009F78DB"/>
    <w:rsid w:val="00A0157A"/>
    <w:rsid w:val="00A0333D"/>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FF9"/>
    <w:rsid w:val="00A166AF"/>
    <w:rsid w:val="00A17A15"/>
    <w:rsid w:val="00A20BB5"/>
    <w:rsid w:val="00A213C4"/>
    <w:rsid w:val="00A24EC7"/>
    <w:rsid w:val="00A25895"/>
    <w:rsid w:val="00A25A67"/>
    <w:rsid w:val="00A25CE2"/>
    <w:rsid w:val="00A263BB"/>
    <w:rsid w:val="00A2698C"/>
    <w:rsid w:val="00A27001"/>
    <w:rsid w:val="00A274E5"/>
    <w:rsid w:val="00A2757D"/>
    <w:rsid w:val="00A27E06"/>
    <w:rsid w:val="00A30100"/>
    <w:rsid w:val="00A3050F"/>
    <w:rsid w:val="00A3180D"/>
    <w:rsid w:val="00A31AB7"/>
    <w:rsid w:val="00A328B3"/>
    <w:rsid w:val="00A33AB7"/>
    <w:rsid w:val="00A33EEF"/>
    <w:rsid w:val="00A35358"/>
    <w:rsid w:val="00A36467"/>
    <w:rsid w:val="00A36879"/>
    <w:rsid w:val="00A36898"/>
    <w:rsid w:val="00A40C91"/>
    <w:rsid w:val="00A40F01"/>
    <w:rsid w:val="00A41321"/>
    <w:rsid w:val="00A434AD"/>
    <w:rsid w:val="00A43AC3"/>
    <w:rsid w:val="00A43EF5"/>
    <w:rsid w:val="00A440A9"/>
    <w:rsid w:val="00A4437B"/>
    <w:rsid w:val="00A4474E"/>
    <w:rsid w:val="00A4495D"/>
    <w:rsid w:val="00A44AFD"/>
    <w:rsid w:val="00A450BD"/>
    <w:rsid w:val="00A450E2"/>
    <w:rsid w:val="00A453E5"/>
    <w:rsid w:val="00A45AC8"/>
    <w:rsid w:val="00A45D99"/>
    <w:rsid w:val="00A469C1"/>
    <w:rsid w:val="00A46E53"/>
    <w:rsid w:val="00A47099"/>
    <w:rsid w:val="00A4798A"/>
    <w:rsid w:val="00A479D3"/>
    <w:rsid w:val="00A47A78"/>
    <w:rsid w:val="00A47C5D"/>
    <w:rsid w:val="00A50AFA"/>
    <w:rsid w:val="00A50D20"/>
    <w:rsid w:val="00A50FCF"/>
    <w:rsid w:val="00A51032"/>
    <w:rsid w:val="00A51D8B"/>
    <w:rsid w:val="00A522CE"/>
    <w:rsid w:val="00A52468"/>
    <w:rsid w:val="00A528D1"/>
    <w:rsid w:val="00A542BF"/>
    <w:rsid w:val="00A5451A"/>
    <w:rsid w:val="00A54C3A"/>
    <w:rsid w:val="00A54D6F"/>
    <w:rsid w:val="00A56083"/>
    <w:rsid w:val="00A5619E"/>
    <w:rsid w:val="00A5621B"/>
    <w:rsid w:val="00A564E6"/>
    <w:rsid w:val="00A572EE"/>
    <w:rsid w:val="00A60295"/>
    <w:rsid w:val="00A602EA"/>
    <w:rsid w:val="00A60B62"/>
    <w:rsid w:val="00A610CD"/>
    <w:rsid w:val="00A61E43"/>
    <w:rsid w:val="00A624CB"/>
    <w:rsid w:val="00A626C9"/>
    <w:rsid w:val="00A62E31"/>
    <w:rsid w:val="00A633A8"/>
    <w:rsid w:val="00A642B3"/>
    <w:rsid w:val="00A64F7E"/>
    <w:rsid w:val="00A669A3"/>
    <w:rsid w:val="00A67C14"/>
    <w:rsid w:val="00A7033D"/>
    <w:rsid w:val="00A7035C"/>
    <w:rsid w:val="00A7078F"/>
    <w:rsid w:val="00A708AF"/>
    <w:rsid w:val="00A70B3C"/>
    <w:rsid w:val="00A70ECE"/>
    <w:rsid w:val="00A73700"/>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97F"/>
    <w:rsid w:val="00A91A34"/>
    <w:rsid w:val="00A921F3"/>
    <w:rsid w:val="00A9285D"/>
    <w:rsid w:val="00A92931"/>
    <w:rsid w:val="00A93722"/>
    <w:rsid w:val="00A9473E"/>
    <w:rsid w:val="00A96519"/>
    <w:rsid w:val="00A969DC"/>
    <w:rsid w:val="00A970D3"/>
    <w:rsid w:val="00AA042C"/>
    <w:rsid w:val="00AA09A2"/>
    <w:rsid w:val="00AA0FC1"/>
    <w:rsid w:val="00AA1080"/>
    <w:rsid w:val="00AA1482"/>
    <w:rsid w:val="00AA3037"/>
    <w:rsid w:val="00AA3221"/>
    <w:rsid w:val="00AA3302"/>
    <w:rsid w:val="00AA3672"/>
    <w:rsid w:val="00AA4879"/>
    <w:rsid w:val="00AA5BEE"/>
    <w:rsid w:val="00AA600D"/>
    <w:rsid w:val="00AA6176"/>
    <w:rsid w:val="00AA6567"/>
    <w:rsid w:val="00AA6BBD"/>
    <w:rsid w:val="00AA6C1B"/>
    <w:rsid w:val="00AA7996"/>
    <w:rsid w:val="00AA7BF0"/>
    <w:rsid w:val="00AB0423"/>
    <w:rsid w:val="00AB09AD"/>
    <w:rsid w:val="00AB0F8F"/>
    <w:rsid w:val="00AB2180"/>
    <w:rsid w:val="00AB3DF1"/>
    <w:rsid w:val="00AB41AB"/>
    <w:rsid w:val="00AB46C8"/>
    <w:rsid w:val="00AB4A4D"/>
    <w:rsid w:val="00AB69DA"/>
    <w:rsid w:val="00AB7C9B"/>
    <w:rsid w:val="00AC1091"/>
    <w:rsid w:val="00AC15E6"/>
    <w:rsid w:val="00AC1638"/>
    <w:rsid w:val="00AC19CB"/>
    <w:rsid w:val="00AC2157"/>
    <w:rsid w:val="00AC2A29"/>
    <w:rsid w:val="00AC3066"/>
    <w:rsid w:val="00AC3AC1"/>
    <w:rsid w:val="00AC3D78"/>
    <w:rsid w:val="00AC56FA"/>
    <w:rsid w:val="00AC5ECC"/>
    <w:rsid w:val="00AC7B19"/>
    <w:rsid w:val="00AC7C0D"/>
    <w:rsid w:val="00AD12FD"/>
    <w:rsid w:val="00AD1A14"/>
    <w:rsid w:val="00AD1C8A"/>
    <w:rsid w:val="00AD2D7B"/>
    <w:rsid w:val="00AD2F06"/>
    <w:rsid w:val="00AD3C90"/>
    <w:rsid w:val="00AD405B"/>
    <w:rsid w:val="00AD42BE"/>
    <w:rsid w:val="00AD45E9"/>
    <w:rsid w:val="00AD4B35"/>
    <w:rsid w:val="00AD4CD1"/>
    <w:rsid w:val="00AD52A1"/>
    <w:rsid w:val="00AD625F"/>
    <w:rsid w:val="00AD68F2"/>
    <w:rsid w:val="00AD76B9"/>
    <w:rsid w:val="00AD7F93"/>
    <w:rsid w:val="00AE0214"/>
    <w:rsid w:val="00AE1340"/>
    <w:rsid w:val="00AE2327"/>
    <w:rsid w:val="00AE2A44"/>
    <w:rsid w:val="00AE323B"/>
    <w:rsid w:val="00AE3F82"/>
    <w:rsid w:val="00AE5243"/>
    <w:rsid w:val="00AE5488"/>
    <w:rsid w:val="00AE6572"/>
    <w:rsid w:val="00AE6F91"/>
    <w:rsid w:val="00AE7B7C"/>
    <w:rsid w:val="00AF0FD8"/>
    <w:rsid w:val="00AF2342"/>
    <w:rsid w:val="00AF2B10"/>
    <w:rsid w:val="00AF3C78"/>
    <w:rsid w:val="00AF3E58"/>
    <w:rsid w:val="00AF3EA2"/>
    <w:rsid w:val="00AF5571"/>
    <w:rsid w:val="00AF5BE6"/>
    <w:rsid w:val="00AF6979"/>
    <w:rsid w:val="00AF6BE5"/>
    <w:rsid w:val="00AF7922"/>
    <w:rsid w:val="00AF7A85"/>
    <w:rsid w:val="00AF7C53"/>
    <w:rsid w:val="00B007F3"/>
    <w:rsid w:val="00B009A7"/>
    <w:rsid w:val="00B013E3"/>
    <w:rsid w:val="00B019EF"/>
    <w:rsid w:val="00B02439"/>
    <w:rsid w:val="00B0245D"/>
    <w:rsid w:val="00B02605"/>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2491"/>
    <w:rsid w:val="00B12AF9"/>
    <w:rsid w:val="00B12C18"/>
    <w:rsid w:val="00B133D4"/>
    <w:rsid w:val="00B13977"/>
    <w:rsid w:val="00B161E0"/>
    <w:rsid w:val="00B162C7"/>
    <w:rsid w:val="00B171B6"/>
    <w:rsid w:val="00B2042D"/>
    <w:rsid w:val="00B2046E"/>
    <w:rsid w:val="00B216E2"/>
    <w:rsid w:val="00B2207A"/>
    <w:rsid w:val="00B220EB"/>
    <w:rsid w:val="00B2301A"/>
    <w:rsid w:val="00B232AB"/>
    <w:rsid w:val="00B249C6"/>
    <w:rsid w:val="00B26AC3"/>
    <w:rsid w:val="00B26E30"/>
    <w:rsid w:val="00B271D7"/>
    <w:rsid w:val="00B27396"/>
    <w:rsid w:val="00B27F6E"/>
    <w:rsid w:val="00B30539"/>
    <w:rsid w:val="00B30F7A"/>
    <w:rsid w:val="00B314DB"/>
    <w:rsid w:val="00B31CE4"/>
    <w:rsid w:val="00B33E9C"/>
    <w:rsid w:val="00B34E40"/>
    <w:rsid w:val="00B35101"/>
    <w:rsid w:val="00B35275"/>
    <w:rsid w:val="00B35CE8"/>
    <w:rsid w:val="00B35D0C"/>
    <w:rsid w:val="00B3600A"/>
    <w:rsid w:val="00B361F2"/>
    <w:rsid w:val="00B36916"/>
    <w:rsid w:val="00B36B23"/>
    <w:rsid w:val="00B3718B"/>
    <w:rsid w:val="00B3745F"/>
    <w:rsid w:val="00B376FF"/>
    <w:rsid w:val="00B404A2"/>
    <w:rsid w:val="00B40FB8"/>
    <w:rsid w:val="00B41030"/>
    <w:rsid w:val="00B41944"/>
    <w:rsid w:val="00B427D3"/>
    <w:rsid w:val="00B438FA"/>
    <w:rsid w:val="00B43C2A"/>
    <w:rsid w:val="00B4429C"/>
    <w:rsid w:val="00B443CC"/>
    <w:rsid w:val="00B44466"/>
    <w:rsid w:val="00B445C1"/>
    <w:rsid w:val="00B44B6C"/>
    <w:rsid w:val="00B4632A"/>
    <w:rsid w:val="00B46C1D"/>
    <w:rsid w:val="00B46C2C"/>
    <w:rsid w:val="00B47136"/>
    <w:rsid w:val="00B471FD"/>
    <w:rsid w:val="00B4775A"/>
    <w:rsid w:val="00B5057C"/>
    <w:rsid w:val="00B50F27"/>
    <w:rsid w:val="00B50F40"/>
    <w:rsid w:val="00B5109C"/>
    <w:rsid w:val="00B530F1"/>
    <w:rsid w:val="00B53EAC"/>
    <w:rsid w:val="00B54257"/>
    <w:rsid w:val="00B542BA"/>
    <w:rsid w:val="00B553F6"/>
    <w:rsid w:val="00B577E2"/>
    <w:rsid w:val="00B62208"/>
    <w:rsid w:val="00B626E8"/>
    <w:rsid w:val="00B630A6"/>
    <w:rsid w:val="00B6383F"/>
    <w:rsid w:val="00B640F2"/>
    <w:rsid w:val="00B6418E"/>
    <w:rsid w:val="00B6626B"/>
    <w:rsid w:val="00B66AEF"/>
    <w:rsid w:val="00B67DA5"/>
    <w:rsid w:val="00B709D1"/>
    <w:rsid w:val="00B71044"/>
    <w:rsid w:val="00B7128A"/>
    <w:rsid w:val="00B718C4"/>
    <w:rsid w:val="00B71CA6"/>
    <w:rsid w:val="00B7219A"/>
    <w:rsid w:val="00B72D3E"/>
    <w:rsid w:val="00B72EE8"/>
    <w:rsid w:val="00B72F79"/>
    <w:rsid w:val="00B7312A"/>
    <w:rsid w:val="00B73157"/>
    <w:rsid w:val="00B74EEF"/>
    <w:rsid w:val="00B7538D"/>
    <w:rsid w:val="00B753DE"/>
    <w:rsid w:val="00B75815"/>
    <w:rsid w:val="00B76A0D"/>
    <w:rsid w:val="00B76AD1"/>
    <w:rsid w:val="00B77038"/>
    <w:rsid w:val="00B770F5"/>
    <w:rsid w:val="00B800CB"/>
    <w:rsid w:val="00B805EC"/>
    <w:rsid w:val="00B831C0"/>
    <w:rsid w:val="00B83A0D"/>
    <w:rsid w:val="00B83D37"/>
    <w:rsid w:val="00B8472B"/>
    <w:rsid w:val="00B851DC"/>
    <w:rsid w:val="00B86D47"/>
    <w:rsid w:val="00B87287"/>
    <w:rsid w:val="00B90250"/>
    <w:rsid w:val="00B904D5"/>
    <w:rsid w:val="00B90571"/>
    <w:rsid w:val="00B91288"/>
    <w:rsid w:val="00B91F00"/>
    <w:rsid w:val="00B92996"/>
    <w:rsid w:val="00B92CCF"/>
    <w:rsid w:val="00B93D7F"/>
    <w:rsid w:val="00B94658"/>
    <w:rsid w:val="00B94950"/>
    <w:rsid w:val="00B94E39"/>
    <w:rsid w:val="00B95FD1"/>
    <w:rsid w:val="00B97086"/>
    <w:rsid w:val="00B97FD3"/>
    <w:rsid w:val="00BA0465"/>
    <w:rsid w:val="00BA085C"/>
    <w:rsid w:val="00BA0B99"/>
    <w:rsid w:val="00BA0E90"/>
    <w:rsid w:val="00BA2305"/>
    <w:rsid w:val="00BA2705"/>
    <w:rsid w:val="00BA276C"/>
    <w:rsid w:val="00BA3154"/>
    <w:rsid w:val="00BA47D4"/>
    <w:rsid w:val="00BA6D27"/>
    <w:rsid w:val="00BA6E44"/>
    <w:rsid w:val="00BA71B9"/>
    <w:rsid w:val="00BB019D"/>
    <w:rsid w:val="00BB1462"/>
    <w:rsid w:val="00BB1FBB"/>
    <w:rsid w:val="00BB229F"/>
    <w:rsid w:val="00BB238A"/>
    <w:rsid w:val="00BB306F"/>
    <w:rsid w:val="00BB3291"/>
    <w:rsid w:val="00BB3304"/>
    <w:rsid w:val="00BB3A46"/>
    <w:rsid w:val="00BB3E34"/>
    <w:rsid w:val="00BB3FD0"/>
    <w:rsid w:val="00BB472A"/>
    <w:rsid w:val="00BB54CF"/>
    <w:rsid w:val="00BB57C9"/>
    <w:rsid w:val="00BB5D03"/>
    <w:rsid w:val="00BB61F2"/>
    <w:rsid w:val="00BB6B50"/>
    <w:rsid w:val="00BB6D63"/>
    <w:rsid w:val="00BB6DDF"/>
    <w:rsid w:val="00BC028C"/>
    <w:rsid w:val="00BC02AC"/>
    <w:rsid w:val="00BC0DEA"/>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D0FF5"/>
    <w:rsid w:val="00BD2220"/>
    <w:rsid w:val="00BD3036"/>
    <w:rsid w:val="00BD383B"/>
    <w:rsid w:val="00BD3927"/>
    <w:rsid w:val="00BD3D27"/>
    <w:rsid w:val="00BD3D84"/>
    <w:rsid w:val="00BD475F"/>
    <w:rsid w:val="00BD49E6"/>
    <w:rsid w:val="00BD4B89"/>
    <w:rsid w:val="00BD4B96"/>
    <w:rsid w:val="00BD5922"/>
    <w:rsid w:val="00BD640E"/>
    <w:rsid w:val="00BD7A12"/>
    <w:rsid w:val="00BD7A44"/>
    <w:rsid w:val="00BE0132"/>
    <w:rsid w:val="00BE2169"/>
    <w:rsid w:val="00BE34A1"/>
    <w:rsid w:val="00BE3DEF"/>
    <w:rsid w:val="00BE42B9"/>
    <w:rsid w:val="00BE4993"/>
    <w:rsid w:val="00BE54E2"/>
    <w:rsid w:val="00BE5B68"/>
    <w:rsid w:val="00BE6862"/>
    <w:rsid w:val="00BE7C0A"/>
    <w:rsid w:val="00BF02CB"/>
    <w:rsid w:val="00BF052E"/>
    <w:rsid w:val="00BF1C12"/>
    <w:rsid w:val="00BF2125"/>
    <w:rsid w:val="00BF23A9"/>
    <w:rsid w:val="00BF2423"/>
    <w:rsid w:val="00BF3684"/>
    <w:rsid w:val="00BF3809"/>
    <w:rsid w:val="00BF4869"/>
    <w:rsid w:val="00BF6540"/>
    <w:rsid w:val="00BF6FD8"/>
    <w:rsid w:val="00BF7279"/>
    <w:rsid w:val="00BF73E4"/>
    <w:rsid w:val="00BF7A90"/>
    <w:rsid w:val="00BF7FAA"/>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1037"/>
    <w:rsid w:val="00C11F53"/>
    <w:rsid w:val="00C1266A"/>
    <w:rsid w:val="00C126F2"/>
    <w:rsid w:val="00C12D39"/>
    <w:rsid w:val="00C13ACD"/>
    <w:rsid w:val="00C148AD"/>
    <w:rsid w:val="00C14FF8"/>
    <w:rsid w:val="00C15A1D"/>
    <w:rsid w:val="00C17688"/>
    <w:rsid w:val="00C178AB"/>
    <w:rsid w:val="00C17F0A"/>
    <w:rsid w:val="00C201D4"/>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7B9"/>
    <w:rsid w:val="00C30AC5"/>
    <w:rsid w:val="00C315DE"/>
    <w:rsid w:val="00C31F39"/>
    <w:rsid w:val="00C33A49"/>
    <w:rsid w:val="00C33DF4"/>
    <w:rsid w:val="00C342D2"/>
    <w:rsid w:val="00C34721"/>
    <w:rsid w:val="00C36B51"/>
    <w:rsid w:val="00C37DBF"/>
    <w:rsid w:val="00C403FE"/>
    <w:rsid w:val="00C40F4E"/>
    <w:rsid w:val="00C41ED6"/>
    <w:rsid w:val="00C424B0"/>
    <w:rsid w:val="00C42EC7"/>
    <w:rsid w:val="00C43FE6"/>
    <w:rsid w:val="00C461D5"/>
    <w:rsid w:val="00C46945"/>
    <w:rsid w:val="00C47117"/>
    <w:rsid w:val="00C51515"/>
    <w:rsid w:val="00C52BCC"/>
    <w:rsid w:val="00C52C80"/>
    <w:rsid w:val="00C52C91"/>
    <w:rsid w:val="00C540CB"/>
    <w:rsid w:val="00C541E9"/>
    <w:rsid w:val="00C54AB9"/>
    <w:rsid w:val="00C552F0"/>
    <w:rsid w:val="00C5660B"/>
    <w:rsid w:val="00C56CB1"/>
    <w:rsid w:val="00C5760C"/>
    <w:rsid w:val="00C57757"/>
    <w:rsid w:val="00C57790"/>
    <w:rsid w:val="00C5797E"/>
    <w:rsid w:val="00C60360"/>
    <w:rsid w:val="00C609B9"/>
    <w:rsid w:val="00C61C41"/>
    <w:rsid w:val="00C6409B"/>
    <w:rsid w:val="00C64FAA"/>
    <w:rsid w:val="00C65317"/>
    <w:rsid w:val="00C65CF8"/>
    <w:rsid w:val="00C66299"/>
    <w:rsid w:val="00C66B72"/>
    <w:rsid w:val="00C67A0F"/>
    <w:rsid w:val="00C7102E"/>
    <w:rsid w:val="00C7395F"/>
    <w:rsid w:val="00C740FA"/>
    <w:rsid w:val="00C74A73"/>
    <w:rsid w:val="00C759A5"/>
    <w:rsid w:val="00C7664C"/>
    <w:rsid w:val="00C7718D"/>
    <w:rsid w:val="00C77678"/>
    <w:rsid w:val="00C80478"/>
    <w:rsid w:val="00C8095D"/>
    <w:rsid w:val="00C81334"/>
    <w:rsid w:val="00C834BE"/>
    <w:rsid w:val="00C838F9"/>
    <w:rsid w:val="00C845E9"/>
    <w:rsid w:val="00C84785"/>
    <w:rsid w:val="00C8562F"/>
    <w:rsid w:val="00C85B8B"/>
    <w:rsid w:val="00C85CE9"/>
    <w:rsid w:val="00C87AC4"/>
    <w:rsid w:val="00C90276"/>
    <w:rsid w:val="00C903DD"/>
    <w:rsid w:val="00C918E0"/>
    <w:rsid w:val="00C91B71"/>
    <w:rsid w:val="00C92D67"/>
    <w:rsid w:val="00C92D6F"/>
    <w:rsid w:val="00C92EB0"/>
    <w:rsid w:val="00C93977"/>
    <w:rsid w:val="00C93C5C"/>
    <w:rsid w:val="00C93E24"/>
    <w:rsid w:val="00C93E4D"/>
    <w:rsid w:val="00C940EB"/>
    <w:rsid w:val="00C94312"/>
    <w:rsid w:val="00C9567A"/>
    <w:rsid w:val="00C95BD3"/>
    <w:rsid w:val="00C96755"/>
    <w:rsid w:val="00C97CB6"/>
    <w:rsid w:val="00C97F9D"/>
    <w:rsid w:val="00CA0120"/>
    <w:rsid w:val="00CA179A"/>
    <w:rsid w:val="00CA2456"/>
    <w:rsid w:val="00CA3B8A"/>
    <w:rsid w:val="00CA3D82"/>
    <w:rsid w:val="00CA4129"/>
    <w:rsid w:val="00CA43BB"/>
    <w:rsid w:val="00CA4815"/>
    <w:rsid w:val="00CA519A"/>
    <w:rsid w:val="00CA60B2"/>
    <w:rsid w:val="00CA665C"/>
    <w:rsid w:val="00CA7BCD"/>
    <w:rsid w:val="00CB1DE6"/>
    <w:rsid w:val="00CB212D"/>
    <w:rsid w:val="00CB22CB"/>
    <w:rsid w:val="00CB2660"/>
    <w:rsid w:val="00CB350E"/>
    <w:rsid w:val="00CB6217"/>
    <w:rsid w:val="00CB684E"/>
    <w:rsid w:val="00CB6B72"/>
    <w:rsid w:val="00CB6E01"/>
    <w:rsid w:val="00CB7481"/>
    <w:rsid w:val="00CC0162"/>
    <w:rsid w:val="00CC06AA"/>
    <w:rsid w:val="00CC1634"/>
    <w:rsid w:val="00CC16DA"/>
    <w:rsid w:val="00CC1949"/>
    <w:rsid w:val="00CC277C"/>
    <w:rsid w:val="00CC2C3E"/>
    <w:rsid w:val="00CC2E1C"/>
    <w:rsid w:val="00CC3DB8"/>
    <w:rsid w:val="00CC4319"/>
    <w:rsid w:val="00CC4400"/>
    <w:rsid w:val="00CC4978"/>
    <w:rsid w:val="00CC4CE2"/>
    <w:rsid w:val="00CC5B59"/>
    <w:rsid w:val="00CC5DE1"/>
    <w:rsid w:val="00CC5E90"/>
    <w:rsid w:val="00CC6ABC"/>
    <w:rsid w:val="00CC6AFA"/>
    <w:rsid w:val="00CD046C"/>
    <w:rsid w:val="00CD0699"/>
    <w:rsid w:val="00CD10C9"/>
    <w:rsid w:val="00CD172B"/>
    <w:rsid w:val="00CD2417"/>
    <w:rsid w:val="00CD24F7"/>
    <w:rsid w:val="00CD2FB8"/>
    <w:rsid w:val="00CD30AB"/>
    <w:rsid w:val="00CD36A4"/>
    <w:rsid w:val="00CD4387"/>
    <w:rsid w:val="00CD4A11"/>
    <w:rsid w:val="00CD4AA8"/>
    <w:rsid w:val="00CD6B36"/>
    <w:rsid w:val="00CD6E35"/>
    <w:rsid w:val="00CE0231"/>
    <w:rsid w:val="00CE076C"/>
    <w:rsid w:val="00CE177C"/>
    <w:rsid w:val="00CE1950"/>
    <w:rsid w:val="00CE1D4C"/>
    <w:rsid w:val="00CE2356"/>
    <w:rsid w:val="00CE24A7"/>
    <w:rsid w:val="00CE2887"/>
    <w:rsid w:val="00CE2F71"/>
    <w:rsid w:val="00CE3366"/>
    <w:rsid w:val="00CE5199"/>
    <w:rsid w:val="00CE6506"/>
    <w:rsid w:val="00CE66D5"/>
    <w:rsid w:val="00CE6B4F"/>
    <w:rsid w:val="00CF0188"/>
    <w:rsid w:val="00CF0CDB"/>
    <w:rsid w:val="00CF1191"/>
    <w:rsid w:val="00CF12FE"/>
    <w:rsid w:val="00CF1A8A"/>
    <w:rsid w:val="00CF1B81"/>
    <w:rsid w:val="00CF2C3B"/>
    <w:rsid w:val="00CF34B2"/>
    <w:rsid w:val="00CF3E11"/>
    <w:rsid w:val="00CF5C42"/>
    <w:rsid w:val="00CF637A"/>
    <w:rsid w:val="00CF66E7"/>
    <w:rsid w:val="00CF779B"/>
    <w:rsid w:val="00CF78A0"/>
    <w:rsid w:val="00D00928"/>
    <w:rsid w:val="00D011CD"/>
    <w:rsid w:val="00D01A01"/>
    <w:rsid w:val="00D01FCC"/>
    <w:rsid w:val="00D02EA7"/>
    <w:rsid w:val="00D03AB0"/>
    <w:rsid w:val="00D04584"/>
    <w:rsid w:val="00D059DE"/>
    <w:rsid w:val="00D05ABD"/>
    <w:rsid w:val="00D05B1B"/>
    <w:rsid w:val="00D05C1B"/>
    <w:rsid w:val="00D05E90"/>
    <w:rsid w:val="00D05FDC"/>
    <w:rsid w:val="00D07A30"/>
    <w:rsid w:val="00D10A9D"/>
    <w:rsid w:val="00D10D1D"/>
    <w:rsid w:val="00D11234"/>
    <w:rsid w:val="00D112F3"/>
    <w:rsid w:val="00D11EEB"/>
    <w:rsid w:val="00D12AFB"/>
    <w:rsid w:val="00D12C79"/>
    <w:rsid w:val="00D132EF"/>
    <w:rsid w:val="00D13FCE"/>
    <w:rsid w:val="00D14300"/>
    <w:rsid w:val="00D15310"/>
    <w:rsid w:val="00D1554E"/>
    <w:rsid w:val="00D1576F"/>
    <w:rsid w:val="00D15C00"/>
    <w:rsid w:val="00D15F6D"/>
    <w:rsid w:val="00D16ED2"/>
    <w:rsid w:val="00D17149"/>
    <w:rsid w:val="00D1740D"/>
    <w:rsid w:val="00D2027B"/>
    <w:rsid w:val="00D211D3"/>
    <w:rsid w:val="00D2148B"/>
    <w:rsid w:val="00D2177A"/>
    <w:rsid w:val="00D22144"/>
    <w:rsid w:val="00D22B97"/>
    <w:rsid w:val="00D24798"/>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5552"/>
    <w:rsid w:val="00D35941"/>
    <w:rsid w:val="00D35B50"/>
    <w:rsid w:val="00D35DA9"/>
    <w:rsid w:val="00D35DC1"/>
    <w:rsid w:val="00D3602A"/>
    <w:rsid w:val="00D36214"/>
    <w:rsid w:val="00D36492"/>
    <w:rsid w:val="00D365ED"/>
    <w:rsid w:val="00D36788"/>
    <w:rsid w:val="00D378BD"/>
    <w:rsid w:val="00D37BFC"/>
    <w:rsid w:val="00D4129B"/>
    <w:rsid w:val="00D41AB5"/>
    <w:rsid w:val="00D4319C"/>
    <w:rsid w:val="00D44E27"/>
    <w:rsid w:val="00D4528B"/>
    <w:rsid w:val="00D459DB"/>
    <w:rsid w:val="00D46222"/>
    <w:rsid w:val="00D46367"/>
    <w:rsid w:val="00D468B7"/>
    <w:rsid w:val="00D47A8E"/>
    <w:rsid w:val="00D47DF9"/>
    <w:rsid w:val="00D5069F"/>
    <w:rsid w:val="00D5079A"/>
    <w:rsid w:val="00D50F27"/>
    <w:rsid w:val="00D51AE8"/>
    <w:rsid w:val="00D51F6A"/>
    <w:rsid w:val="00D521C2"/>
    <w:rsid w:val="00D5246F"/>
    <w:rsid w:val="00D52D14"/>
    <w:rsid w:val="00D531CE"/>
    <w:rsid w:val="00D5325B"/>
    <w:rsid w:val="00D53999"/>
    <w:rsid w:val="00D541CD"/>
    <w:rsid w:val="00D54378"/>
    <w:rsid w:val="00D54CB4"/>
    <w:rsid w:val="00D5554C"/>
    <w:rsid w:val="00D557E7"/>
    <w:rsid w:val="00D55EFD"/>
    <w:rsid w:val="00D560BF"/>
    <w:rsid w:val="00D56379"/>
    <w:rsid w:val="00D5690B"/>
    <w:rsid w:val="00D571FD"/>
    <w:rsid w:val="00D57BEC"/>
    <w:rsid w:val="00D57CB0"/>
    <w:rsid w:val="00D60252"/>
    <w:rsid w:val="00D603A9"/>
    <w:rsid w:val="00D60AFB"/>
    <w:rsid w:val="00D61F5A"/>
    <w:rsid w:val="00D64B3C"/>
    <w:rsid w:val="00D65690"/>
    <w:rsid w:val="00D65971"/>
    <w:rsid w:val="00D65DE6"/>
    <w:rsid w:val="00D66B3D"/>
    <w:rsid w:val="00D66EB4"/>
    <w:rsid w:val="00D71084"/>
    <w:rsid w:val="00D712D3"/>
    <w:rsid w:val="00D71422"/>
    <w:rsid w:val="00D72DC6"/>
    <w:rsid w:val="00D7396D"/>
    <w:rsid w:val="00D73FEE"/>
    <w:rsid w:val="00D7421E"/>
    <w:rsid w:val="00D7558D"/>
    <w:rsid w:val="00D755B5"/>
    <w:rsid w:val="00D7572E"/>
    <w:rsid w:val="00D7610F"/>
    <w:rsid w:val="00D7639A"/>
    <w:rsid w:val="00D764FA"/>
    <w:rsid w:val="00D76F1B"/>
    <w:rsid w:val="00D77083"/>
    <w:rsid w:val="00D805D8"/>
    <w:rsid w:val="00D80DF1"/>
    <w:rsid w:val="00D817FB"/>
    <w:rsid w:val="00D818A3"/>
    <w:rsid w:val="00D81A95"/>
    <w:rsid w:val="00D81D92"/>
    <w:rsid w:val="00D824B5"/>
    <w:rsid w:val="00D82959"/>
    <w:rsid w:val="00D829FF"/>
    <w:rsid w:val="00D82DC4"/>
    <w:rsid w:val="00D8321B"/>
    <w:rsid w:val="00D83A29"/>
    <w:rsid w:val="00D83E5D"/>
    <w:rsid w:val="00D84D1B"/>
    <w:rsid w:val="00D84F01"/>
    <w:rsid w:val="00D859FF"/>
    <w:rsid w:val="00D864D9"/>
    <w:rsid w:val="00D868C7"/>
    <w:rsid w:val="00D876F9"/>
    <w:rsid w:val="00D90674"/>
    <w:rsid w:val="00D9267E"/>
    <w:rsid w:val="00D929C4"/>
    <w:rsid w:val="00D929E6"/>
    <w:rsid w:val="00D940AB"/>
    <w:rsid w:val="00D96070"/>
    <w:rsid w:val="00D969EE"/>
    <w:rsid w:val="00D970D9"/>
    <w:rsid w:val="00D97374"/>
    <w:rsid w:val="00D9772D"/>
    <w:rsid w:val="00D97AA9"/>
    <w:rsid w:val="00DA1470"/>
    <w:rsid w:val="00DA28B2"/>
    <w:rsid w:val="00DA3DB2"/>
    <w:rsid w:val="00DA4E8B"/>
    <w:rsid w:val="00DA565A"/>
    <w:rsid w:val="00DA5774"/>
    <w:rsid w:val="00DA6F60"/>
    <w:rsid w:val="00DA7473"/>
    <w:rsid w:val="00DA7881"/>
    <w:rsid w:val="00DA7B5F"/>
    <w:rsid w:val="00DA7F2F"/>
    <w:rsid w:val="00DB0220"/>
    <w:rsid w:val="00DB18E6"/>
    <w:rsid w:val="00DB1950"/>
    <w:rsid w:val="00DB2575"/>
    <w:rsid w:val="00DB2784"/>
    <w:rsid w:val="00DB29BB"/>
    <w:rsid w:val="00DB2CFD"/>
    <w:rsid w:val="00DB310F"/>
    <w:rsid w:val="00DB3DFD"/>
    <w:rsid w:val="00DB4021"/>
    <w:rsid w:val="00DB474D"/>
    <w:rsid w:val="00DB49A0"/>
    <w:rsid w:val="00DB4CA7"/>
    <w:rsid w:val="00DB66B7"/>
    <w:rsid w:val="00DB6CF3"/>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70BB"/>
    <w:rsid w:val="00DD7F3F"/>
    <w:rsid w:val="00DE02C2"/>
    <w:rsid w:val="00DE0CFF"/>
    <w:rsid w:val="00DE0E18"/>
    <w:rsid w:val="00DE1250"/>
    <w:rsid w:val="00DE1EF4"/>
    <w:rsid w:val="00DE27B5"/>
    <w:rsid w:val="00DE2862"/>
    <w:rsid w:val="00DE2C91"/>
    <w:rsid w:val="00DE2E2B"/>
    <w:rsid w:val="00DE3572"/>
    <w:rsid w:val="00DE360C"/>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627"/>
    <w:rsid w:val="00E00942"/>
    <w:rsid w:val="00E01032"/>
    <w:rsid w:val="00E02312"/>
    <w:rsid w:val="00E03137"/>
    <w:rsid w:val="00E0340B"/>
    <w:rsid w:val="00E03861"/>
    <w:rsid w:val="00E0448E"/>
    <w:rsid w:val="00E04A90"/>
    <w:rsid w:val="00E0551F"/>
    <w:rsid w:val="00E057CB"/>
    <w:rsid w:val="00E0796E"/>
    <w:rsid w:val="00E108DA"/>
    <w:rsid w:val="00E110C9"/>
    <w:rsid w:val="00E114E2"/>
    <w:rsid w:val="00E11FA5"/>
    <w:rsid w:val="00E1222E"/>
    <w:rsid w:val="00E1225D"/>
    <w:rsid w:val="00E124D3"/>
    <w:rsid w:val="00E13951"/>
    <w:rsid w:val="00E13EA1"/>
    <w:rsid w:val="00E146A6"/>
    <w:rsid w:val="00E156B5"/>
    <w:rsid w:val="00E15E96"/>
    <w:rsid w:val="00E16BF1"/>
    <w:rsid w:val="00E208FC"/>
    <w:rsid w:val="00E219C7"/>
    <w:rsid w:val="00E2287F"/>
    <w:rsid w:val="00E22F45"/>
    <w:rsid w:val="00E2308E"/>
    <w:rsid w:val="00E2391F"/>
    <w:rsid w:val="00E24A35"/>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0C7"/>
    <w:rsid w:val="00E426E8"/>
    <w:rsid w:val="00E42D47"/>
    <w:rsid w:val="00E42D8D"/>
    <w:rsid w:val="00E43157"/>
    <w:rsid w:val="00E43C23"/>
    <w:rsid w:val="00E43C59"/>
    <w:rsid w:val="00E43E0A"/>
    <w:rsid w:val="00E443F0"/>
    <w:rsid w:val="00E451AE"/>
    <w:rsid w:val="00E45B2F"/>
    <w:rsid w:val="00E461CE"/>
    <w:rsid w:val="00E46D67"/>
    <w:rsid w:val="00E4755D"/>
    <w:rsid w:val="00E47C06"/>
    <w:rsid w:val="00E5055C"/>
    <w:rsid w:val="00E50750"/>
    <w:rsid w:val="00E51F44"/>
    <w:rsid w:val="00E52052"/>
    <w:rsid w:val="00E53668"/>
    <w:rsid w:val="00E55386"/>
    <w:rsid w:val="00E55902"/>
    <w:rsid w:val="00E55B8E"/>
    <w:rsid w:val="00E56F3C"/>
    <w:rsid w:val="00E573E4"/>
    <w:rsid w:val="00E574AC"/>
    <w:rsid w:val="00E5765B"/>
    <w:rsid w:val="00E610A2"/>
    <w:rsid w:val="00E61AB1"/>
    <w:rsid w:val="00E620FC"/>
    <w:rsid w:val="00E623C9"/>
    <w:rsid w:val="00E6251D"/>
    <w:rsid w:val="00E62795"/>
    <w:rsid w:val="00E63A23"/>
    <w:rsid w:val="00E63EEB"/>
    <w:rsid w:val="00E645EB"/>
    <w:rsid w:val="00E64C3D"/>
    <w:rsid w:val="00E651BD"/>
    <w:rsid w:val="00E656BD"/>
    <w:rsid w:val="00E65DB8"/>
    <w:rsid w:val="00E66266"/>
    <w:rsid w:val="00E70735"/>
    <w:rsid w:val="00E70E3B"/>
    <w:rsid w:val="00E71A22"/>
    <w:rsid w:val="00E720B8"/>
    <w:rsid w:val="00E720CA"/>
    <w:rsid w:val="00E7285F"/>
    <w:rsid w:val="00E73654"/>
    <w:rsid w:val="00E74094"/>
    <w:rsid w:val="00E74B9C"/>
    <w:rsid w:val="00E74F12"/>
    <w:rsid w:val="00E75985"/>
    <w:rsid w:val="00E7616B"/>
    <w:rsid w:val="00E76B45"/>
    <w:rsid w:val="00E772CC"/>
    <w:rsid w:val="00E77EAA"/>
    <w:rsid w:val="00E77FBC"/>
    <w:rsid w:val="00E807A2"/>
    <w:rsid w:val="00E812FE"/>
    <w:rsid w:val="00E82213"/>
    <w:rsid w:val="00E826C3"/>
    <w:rsid w:val="00E82BA9"/>
    <w:rsid w:val="00E82C6F"/>
    <w:rsid w:val="00E8339F"/>
    <w:rsid w:val="00E84316"/>
    <w:rsid w:val="00E84EB5"/>
    <w:rsid w:val="00E852C2"/>
    <w:rsid w:val="00E85349"/>
    <w:rsid w:val="00E854F6"/>
    <w:rsid w:val="00E85662"/>
    <w:rsid w:val="00E8594E"/>
    <w:rsid w:val="00E85E69"/>
    <w:rsid w:val="00E86935"/>
    <w:rsid w:val="00E86FEF"/>
    <w:rsid w:val="00E870DB"/>
    <w:rsid w:val="00E8789F"/>
    <w:rsid w:val="00E87B8D"/>
    <w:rsid w:val="00E87E63"/>
    <w:rsid w:val="00E90650"/>
    <w:rsid w:val="00E918F7"/>
    <w:rsid w:val="00E94906"/>
    <w:rsid w:val="00E94CE6"/>
    <w:rsid w:val="00E94FFB"/>
    <w:rsid w:val="00E96DAE"/>
    <w:rsid w:val="00E96EC7"/>
    <w:rsid w:val="00E9787B"/>
    <w:rsid w:val="00E97B71"/>
    <w:rsid w:val="00EA0440"/>
    <w:rsid w:val="00EA0CA5"/>
    <w:rsid w:val="00EA18AD"/>
    <w:rsid w:val="00EA1A9A"/>
    <w:rsid w:val="00EA3A60"/>
    <w:rsid w:val="00EA3C7D"/>
    <w:rsid w:val="00EA3D34"/>
    <w:rsid w:val="00EA4A95"/>
    <w:rsid w:val="00EA4D0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493E"/>
    <w:rsid w:val="00EB6492"/>
    <w:rsid w:val="00EB6812"/>
    <w:rsid w:val="00EB6E2C"/>
    <w:rsid w:val="00EB7C37"/>
    <w:rsid w:val="00EC0441"/>
    <w:rsid w:val="00EC095F"/>
    <w:rsid w:val="00EC0B78"/>
    <w:rsid w:val="00EC3BCE"/>
    <w:rsid w:val="00EC5968"/>
    <w:rsid w:val="00EC5BB8"/>
    <w:rsid w:val="00EC6A05"/>
    <w:rsid w:val="00EC7A27"/>
    <w:rsid w:val="00ED0904"/>
    <w:rsid w:val="00ED1526"/>
    <w:rsid w:val="00ED4601"/>
    <w:rsid w:val="00ED549D"/>
    <w:rsid w:val="00ED5E10"/>
    <w:rsid w:val="00ED6C09"/>
    <w:rsid w:val="00ED6F03"/>
    <w:rsid w:val="00ED76BE"/>
    <w:rsid w:val="00EE00E9"/>
    <w:rsid w:val="00EE0E17"/>
    <w:rsid w:val="00EE15A3"/>
    <w:rsid w:val="00EE1743"/>
    <w:rsid w:val="00EE1851"/>
    <w:rsid w:val="00EE2AB1"/>
    <w:rsid w:val="00EE34FD"/>
    <w:rsid w:val="00EE64D3"/>
    <w:rsid w:val="00EE6938"/>
    <w:rsid w:val="00EE696E"/>
    <w:rsid w:val="00EF03E1"/>
    <w:rsid w:val="00EF0458"/>
    <w:rsid w:val="00EF0464"/>
    <w:rsid w:val="00EF0AC6"/>
    <w:rsid w:val="00EF0F45"/>
    <w:rsid w:val="00EF1857"/>
    <w:rsid w:val="00EF1891"/>
    <w:rsid w:val="00EF1AAA"/>
    <w:rsid w:val="00EF20A2"/>
    <w:rsid w:val="00EF270A"/>
    <w:rsid w:val="00EF33C8"/>
    <w:rsid w:val="00EF3A8B"/>
    <w:rsid w:val="00EF3AC2"/>
    <w:rsid w:val="00EF3DF3"/>
    <w:rsid w:val="00EF4A03"/>
    <w:rsid w:val="00EF4F98"/>
    <w:rsid w:val="00EF619B"/>
    <w:rsid w:val="00EF679B"/>
    <w:rsid w:val="00EF6F8E"/>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F49"/>
    <w:rsid w:val="00F1164F"/>
    <w:rsid w:val="00F125FE"/>
    <w:rsid w:val="00F12646"/>
    <w:rsid w:val="00F135D5"/>
    <w:rsid w:val="00F13662"/>
    <w:rsid w:val="00F15104"/>
    <w:rsid w:val="00F15FDF"/>
    <w:rsid w:val="00F161D9"/>
    <w:rsid w:val="00F16BAB"/>
    <w:rsid w:val="00F17A18"/>
    <w:rsid w:val="00F200A8"/>
    <w:rsid w:val="00F205C9"/>
    <w:rsid w:val="00F20B2D"/>
    <w:rsid w:val="00F214DB"/>
    <w:rsid w:val="00F22AC7"/>
    <w:rsid w:val="00F22B41"/>
    <w:rsid w:val="00F231C6"/>
    <w:rsid w:val="00F2451A"/>
    <w:rsid w:val="00F24C9A"/>
    <w:rsid w:val="00F253CC"/>
    <w:rsid w:val="00F27090"/>
    <w:rsid w:val="00F27201"/>
    <w:rsid w:val="00F27300"/>
    <w:rsid w:val="00F273D2"/>
    <w:rsid w:val="00F30718"/>
    <w:rsid w:val="00F308A9"/>
    <w:rsid w:val="00F30BB8"/>
    <w:rsid w:val="00F328A0"/>
    <w:rsid w:val="00F339A5"/>
    <w:rsid w:val="00F341CD"/>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2CB8"/>
    <w:rsid w:val="00F43CA6"/>
    <w:rsid w:val="00F4435C"/>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65A00"/>
    <w:rsid w:val="00F66E42"/>
    <w:rsid w:val="00F705DA"/>
    <w:rsid w:val="00F710CB"/>
    <w:rsid w:val="00F72033"/>
    <w:rsid w:val="00F7237C"/>
    <w:rsid w:val="00F73422"/>
    <w:rsid w:val="00F74E42"/>
    <w:rsid w:val="00F7554C"/>
    <w:rsid w:val="00F75C7E"/>
    <w:rsid w:val="00F75F78"/>
    <w:rsid w:val="00F7691B"/>
    <w:rsid w:val="00F777D4"/>
    <w:rsid w:val="00F8075E"/>
    <w:rsid w:val="00F80E7F"/>
    <w:rsid w:val="00F80EB9"/>
    <w:rsid w:val="00F8110C"/>
    <w:rsid w:val="00F812BE"/>
    <w:rsid w:val="00F81395"/>
    <w:rsid w:val="00F81522"/>
    <w:rsid w:val="00F81BB8"/>
    <w:rsid w:val="00F826C9"/>
    <w:rsid w:val="00F827B1"/>
    <w:rsid w:val="00F831CB"/>
    <w:rsid w:val="00F83325"/>
    <w:rsid w:val="00F84097"/>
    <w:rsid w:val="00F842E5"/>
    <w:rsid w:val="00F84C2E"/>
    <w:rsid w:val="00F84F51"/>
    <w:rsid w:val="00F852A0"/>
    <w:rsid w:val="00F852AE"/>
    <w:rsid w:val="00F85CF9"/>
    <w:rsid w:val="00F86322"/>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2AE6"/>
    <w:rsid w:val="00FA5AF6"/>
    <w:rsid w:val="00FA6DDC"/>
    <w:rsid w:val="00FA791F"/>
    <w:rsid w:val="00FB16CB"/>
    <w:rsid w:val="00FB16DB"/>
    <w:rsid w:val="00FB1906"/>
    <w:rsid w:val="00FB3AFC"/>
    <w:rsid w:val="00FB3D77"/>
    <w:rsid w:val="00FB45E8"/>
    <w:rsid w:val="00FB4AE8"/>
    <w:rsid w:val="00FB5466"/>
    <w:rsid w:val="00FB5656"/>
    <w:rsid w:val="00FB582C"/>
    <w:rsid w:val="00FB5C45"/>
    <w:rsid w:val="00FB62CF"/>
    <w:rsid w:val="00FB6EDC"/>
    <w:rsid w:val="00FB7278"/>
    <w:rsid w:val="00FB7CA8"/>
    <w:rsid w:val="00FB7E3A"/>
    <w:rsid w:val="00FC0547"/>
    <w:rsid w:val="00FC0A34"/>
    <w:rsid w:val="00FC192E"/>
    <w:rsid w:val="00FC2038"/>
    <w:rsid w:val="00FC2567"/>
    <w:rsid w:val="00FC2A38"/>
    <w:rsid w:val="00FC2AD8"/>
    <w:rsid w:val="00FC30DA"/>
    <w:rsid w:val="00FC3DBE"/>
    <w:rsid w:val="00FC545F"/>
    <w:rsid w:val="00FC5939"/>
    <w:rsid w:val="00FC6305"/>
    <w:rsid w:val="00FC71B8"/>
    <w:rsid w:val="00FC73C0"/>
    <w:rsid w:val="00FD0087"/>
    <w:rsid w:val="00FD07FF"/>
    <w:rsid w:val="00FD1520"/>
    <w:rsid w:val="00FD1BCE"/>
    <w:rsid w:val="00FD1DD0"/>
    <w:rsid w:val="00FD1F2E"/>
    <w:rsid w:val="00FD2601"/>
    <w:rsid w:val="00FD3818"/>
    <w:rsid w:val="00FD3947"/>
    <w:rsid w:val="00FD3C3B"/>
    <w:rsid w:val="00FD4667"/>
    <w:rsid w:val="00FD46FB"/>
    <w:rsid w:val="00FD4F9F"/>
    <w:rsid w:val="00FD5618"/>
    <w:rsid w:val="00FD578C"/>
    <w:rsid w:val="00FD6A84"/>
    <w:rsid w:val="00FD6CCA"/>
    <w:rsid w:val="00FD77E3"/>
    <w:rsid w:val="00FD7898"/>
    <w:rsid w:val="00FD7BA2"/>
    <w:rsid w:val="00FE07DD"/>
    <w:rsid w:val="00FE18BC"/>
    <w:rsid w:val="00FE19C0"/>
    <w:rsid w:val="00FE33A7"/>
    <w:rsid w:val="00FE3A9C"/>
    <w:rsid w:val="00FE3B2F"/>
    <w:rsid w:val="00FE4A1A"/>
    <w:rsid w:val="00FE5C8E"/>
    <w:rsid w:val="00FE5EB6"/>
    <w:rsid w:val="00FE6B45"/>
    <w:rsid w:val="00FE72F6"/>
    <w:rsid w:val="00FE79C5"/>
    <w:rsid w:val="00FF0883"/>
    <w:rsid w:val="00FF0E1A"/>
    <w:rsid w:val="00FF2646"/>
    <w:rsid w:val="00FF2BC0"/>
    <w:rsid w:val="00FF5224"/>
    <w:rsid w:val="00FF549C"/>
    <w:rsid w:val="00FF55F3"/>
    <w:rsid w:val="00FF5851"/>
    <w:rsid w:val="00FF5B6B"/>
    <w:rsid w:val="00FF5C65"/>
    <w:rsid w:val="00FF6C0B"/>
    <w:rsid w:val="00FF7B79"/>
    <w:rsid w:val="00FF7C2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eastAsia="en-US"/>
    </w:rPr>
  </w:style>
  <w:style w:type="character" w:customStyle="1" w:styleId="Reference">
    <w:name w:val="Reference"/>
    <w:rsid w:val="005A4915"/>
    <w:rPr>
      <w:rFonts w:ascii="Univers" w:hAnsi="Univers"/>
      <w:dstrike w:val="0"/>
      <w:sz w:val="20"/>
      <w:szCs w:val="20"/>
      <w:vertAlign w:val="superscript"/>
      <w:lang w:val="en-US"/>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eastAsia="es-ES"/>
    </w:rPr>
  </w:style>
  <w:style w:type="character" w:customStyle="1" w:styleId="normaltextrun">
    <w:name w:val="normaltextrun"/>
    <w:basedOn w:val="DefaultParagraphFont"/>
    <w:rsid w:val="00F7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munal.mininterior.gov.co/adjuntos/9f9ccaaf-f8a7-43e8-bec0-247bcbe203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F2A73"/>
    <w:rsid w:val="00104FDC"/>
    <w:rsid w:val="00157A1D"/>
    <w:rsid w:val="00164CEC"/>
    <w:rsid w:val="001F265C"/>
    <w:rsid w:val="00200821"/>
    <w:rsid w:val="00213053"/>
    <w:rsid w:val="00227F5A"/>
    <w:rsid w:val="00236BF4"/>
    <w:rsid w:val="0025245B"/>
    <w:rsid w:val="00252EC9"/>
    <w:rsid w:val="00256D42"/>
    <w:rsid w:val="00264B5A"/>
    <w:rsid w:val="002854B1"/>
    <w:rsid w:val="002A3923"/>
    <w:rsid w:val="002A56AF"/>
    <w:rsid w:val="002C78A3"/>
    <w:rsid w:val="002D7C0D"/>
    <w:rsid w:val="002E25EA"/>
    <w:rsid w:val="003064D2"/>
    <w:rsid w:val="003901A1"/>
    <w:rsid w:val="00393BE2"/>
    <w:rsid w:val="00394049"/>
    <w:rsid w:val="00397D4E"/>
    <w:rsid w:val="003A1BB9"/>
    <w:rsid w:val="003A746D"/>
    <w:rsid w:val="003A7538"/>
    <w:rsid w:val="003B0C71"/>
    <w:rsid w:val="003B2E76"/>
    <w:rsid w:val="003B320B"/>
    <w:rsid w:val="003B63F4"/>
    <w:rsid w:val="003C7D44"/>
    <w:rsid w:val="00425F48"/>
    <w:rsid w:val="00434263"/>
    <w:rsid w:val="00472A37"/>
    <w:rsid w:val="004B2053"/>
    <w:rsid w:val="004B5BBB"/>
    <w:rsid w:val="004F2DF8"/>
    <w:rsid w:val="005028F9"/>
    <w:rsid w:val="00517E2A"/>
    <w:rsid w:val="00532E09"/>
    <w:rsid w:val="005535A3"/>
    <w:rsid w:val="00586182"/>
    <w:rsid w:val="005A3DED"/>
    <w:rsid w:val="005C1D85"/>
    <w:rsid w:val="005D57DF"/>
    <w:rsid w:val="005E5A53"/>
    <w:rsid w:val="005F7793"/>
    <w:rsid w:val="00670B1A"/>
    <w:rsid w:val="00684F98"/>
    <w:rsid w:val="00693110"/>
    <w:rsid w:val="006D3128"/>
    <w:rsid w:val="006F24A1"/>
    <w:rsid w:val="007230F7"/>
    <w:rsid w:val="00726594"/>
    <w:rsid w:val="007531A9"/>
    <w:rsid w:val="007D711A"/>
    <w:rsid w:val="00806BF1"/>
    <w:rsid w:val="00812295"/>
    <w:rsid w:val="0083777F"/>
    <w:rsid w:val="008622EB"/>
    <w:rsid w:val="00875B8A"/>
    <w:rsid w:val="008846F4"/>
    <w:rsid w:val="00894BE3"/>
    <w:rsid w:val="008953BC"/>
    <w:rsid w:val="008A6296"/>
    <w:rsid w:val="009057E8"/>
    <w:rsid w:val="00956DA1"/>
    <w:rsid w:val="00982DFA"/>
    <w:rsid w:val="009918CD"/>
    <w:rsid w:val="009A261B"/>
    <w:rsid w:val="009B1C31"/>
    <w:rsid w:val="009D2435"/>
    <w:rsid w:val="00A146CB"/>
    <w:rsid w:val="00A55027"/>
    <w:rsid w:val="00AA2E17"/>
    <w:rsid w:val="00AC15A4"/>
    <w:rsid w:val="00AD397E"/>
    <w:rsid w:val="00AD3A65"/>
    <w:rsid w:val="00B021B9"/>
    <w:rsid w:val="00B0336C"/>
    <w:rsid w:val="00B800E2"/>
    <w:rsid w:val="00BB388E"/>
    <w:rsid w:val="00BF1C12"/>
    <w:rsid w:val="00C16178"/>
    <w:rsid w:val="00C540CB"/>
    <w:rsid w:val="00CA4FD4"/>
    <w:rsid w:val="00CE31C3"/>
    <w:rsid w:val="00D241E9"/>
    <w:rsid w:val="00D7750D"/>
    <w:rsid w:val="00DB3FF7"/>
    <w:rsid w:val="00DE0347"/>
    <w:rsid w:val="00DE3DD5"/>
    <w:rsid w:val="00E36298"/>
    <w:rsid w:val="00E83DFD"/>
    <w:rsid w:val="00EA4BAF"/>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3626</Words>
  <Characters>20672</Characters>
  <Application>Microsoft Office Word</Application>
  <DocSecurity>0</DocSecurity>
  <Lines>172</Lines>
  <Paragraphs>48</Paragraphs>
  <ScaleCrop>false</ScaleCrop>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2024-10-30T13:44:00Z</dcterms:created>
  <dcterms:modified xsi:type="dcterms:W3CDTF">2024-10-30T13:44:00Z</dcterms:modified>
</cp:coreProperties>
</file>