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F1120" w14:textId="77777777" w:rsidR="000626D9" w:rsidRPr="000E4854" w:rsidRDefault="0007142E">
      <w:pPr>
        <w:jc w:val="both"/>
        <w:rPr>
          <w:rFonts w:asciiTheme="majorHAnsi" w:hAnsiTheme="majorHAnsi" w:cs="Univers"/>
          <w:b/>
          <w:bCs/>
          <w:sz w:val="22"/>
          <w:szCs w:val="22"/>
        </w:rPr>
      </w:pPr>
      <w:r w:rsidRPr="000E4854">
        <w:rPr>
          <w:rFonts w:asciiTheme="majorHAnsi" w:hAnsiTheme="majorHAnsi"/>
          <w:noProof/>
          <w:sz w:val="22"/>
          <w:szCs w:val="22"/>
        </w:rPr>
        <mc:AlternateContent>
          <mc:Choice Requires="wps">
            <w:drawing>
              <wp:anchor distT="0" distB="0" distL="114300" distR="114300" simplePos="0" relativeHeight="251684864" behindDoc="0" locked="0" layoutInCell="1" allowOverlap="1" wp14:anchorId="29248BED" wp14:editId="7A18BC44">
                <wp:simplePos x="0" y="0"/>
                <wp:positionH relativeFrom="column">
                  <wp:posOffset>-415925</wp:posOffset>
                </wp:positionH>
                <wp:positionV relativeFrom="paragraph">
                  <wp:posOffset>-356870</wp:posOffset>
                </wp:positionV>
                <wp:extent cx="1409700" cy="8977630"/>
                <wp:effectExtent l="0" t="0" r="0" b="0"/>
                <wp:wrapNone/>
                <wp:docPr id="1354875842" name="Rectangle 1354875842"/>
                <wp:cNvGraphicFramePr/>
                <a:graphic xmlns:a="http://schemas.openxmlformats.org/drawingml/2006/main">
                  <a:graphicData uri="http://schemas.microsoft.com/office/word/2010/wordprocessingShape">
                    <wps:wsp>
                      <wps:cNvSpPr/>
                      <wps:spPr>
                        <a:xfrm>
                          <a:off x="0" y="0"/>
                          <a:ext cx="1409700" cy="8977630"/>
                        </a:xfrm>
                        <a:prstGeom prst="rect">
                          <a:avLst/>
                        </a:prstGeom>
                        <a:solidFill>
                          <a:srgbClr val="67A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sdtfl="http://schemas.microsoft.com/office/word/2024/wordml/sdtformatlock" xmlns:w16du="http://schemas.microsoft.com/office/word/2023/wordml/word16du">
            <w:pict>
              <v:rect id="Rectangle 1354875842" style="position:absolute;margin-left:-32.75pt;margin-top:-28.1pt;width:111pt;height:706.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67ae3c"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" w14:anchorId="7D5E5CEC"/>
            </w:pict>
          </mc:Fallback>
        </mc:AlternateContent>
      </w:r>
      <w:r w:rsidR="0075468F" w:rsidRPr="000E4854">
        <w:rPr>
          <w:rFonts w:asciiTheme="majorHAnsi" w:hAnsiTheme="majorHAnsi" w:cs="Univers"/>
          <w:b/>
          <w:bCs/>
          <w:sz w:val="22"/>
          <w:szCs w:val="22"/>
        </w:rPr>
        <w:tab/>
      </w:r>
      <w:r w:rsidR="0075468F" w:rsidRPr="000E4854">
        <w:rPr>
          <w:rFonts w:asciiTheme="majorHAnsi" w:hAnsiTheme="majorHAnsi" w:cs="Univers"/>
          <w:b/>
          <w:bCs/>
          <w:sz w:val="22"/>
          <w:szCs w:val="22"/>
        </w:rPr>
        <w:tab/>
      </w:r>
      <w:r w:rsidR="0075468F" w:rsidRPr="000E4854">
        <w:rPr>
          <w:rFonts w:asciiTheme="majorHAnsi" w:hAnsiTheme="majorHAnsi" w:cs="Univers"/>
          <w:b/>
          <w:bCs/>
          <w:sz w:val="22"/>
          <w:szCs w:val="22"/>
        </w:rPr>
        <w:tab/>
      </w:r>
      <w:r w:rsidR="0075468F" w:rsidRPr="000E4854">
        <w:rPr>
          <w:noProof/>
        </w:rPr>
        <w:drawing>
          <wp:inline distT="0" distB="0" distL="0" distR="0" wp14:anchorId="21FB6D3F" wp14:editId="459ADD22">
            <wp:extent cx="2522763" cy="485775"/>
            <wp:effectExtent l="0" t="0" r="0" b="0"/>
            <wp:docPr id="15" name="Picture 15" descr="C:\Users\mfontana\Documents\Eva Fontana\GRAFICA CIDH\cartas\logos\cid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en.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200" cy="489133"/>
                    </a:xfrm>
                    <a:prstGeom prst="rect">
                      <a:avLst/>
                    </a:prstGeom>
                    <a:noFill/>
                    <a:ln>
                      <a:noFill/>
                    </a:ln>
                  </pic:spPr>
                </pic:pic>
              </a:graphicData>
            </a:graphic>
          </wp:inline>
        </w:drawing>
      </w:r>
    </w:p>
    <w:p w14:paraId="33709E77" w14:textId="77777777" w:rsidR="009A1311" w:rsidRPr="000E4854" w:rsidRDefault="009A1311" w:rsidP="00040C3A">
      <w:pPr>
        <w:tabs>
          <w:tab w:val="center" w:pos="5400"/>
        </w:tabs>
        <w:suppressAutoHyphens/>
        <w:jc w:val="both"/>
        <w:rPr>
          <w:rFonts w:asciiTheme="majorHAnsi" w:hAnsiTheme="majorHAnsi"/>
          <w:sz w:val="22"/>
          <w:szCs w:val="22"/>
        </w:rPr>
      </w:pPr>
    </w:p>
    <w:p w14:paraId="027C0AA9" w14:textId="77777777" w:rsidR="009A1311" w:rsidRPr="000E4854" w:rsidRDefault="009A1311" w:rsidP="00040C3A">
      <w:pPr>
        <w:tabs>
          <w:tab w:val="center" w:pos="5400"/>
        </w:tabs>
        <w:suppressAutoHyphens/>
        <w:jc w:val="both"/>
        <w:rPr>
          <w:rFonts w:asciiTheme="majorHAnsi" w:hAnsiTheme="majorHAnsi"/>
          <w:sz w:val="22"/>
          <w:szCs w:val="22"/>
        </w:rPr>
      </w:pPr>
    </w:p>
    <w:p w14:paraId="6BB1972F" w14:textId="77777777" w:rsidR="009A1311" w:rsidRPr="000E4854" w:rsidRDefault="009A1311" w:rsidP="00040C3A">
      <w:pPr>
        <w:tabs>
          <w:tab w:val="center" w:pos="5400"/>
        </w:tabs>
        <w:suppressAutoHyphens/>
        <w:rPr>
          <w:rFonts w:asciiTheme="majorHAnsi" w:hAnsiTheme="majorHAnsi"/>
          <w:sz w:val="22"/>
          <w:szCs w:val="22"/>
        </w:rPr>
      </w:pPr>
    </w:p>
    <w:p w14:paraId="1701E336" w14:textId="77777777" w:rsidR="009A1311" w:rsidRPr="000E4854" w:rsidRDefault="009A1311" w:rsidP="00040C3A">
      <w:pPr>
        <w:tabs>
          <w:tab w:val="center" w:pos="5400"/>
        </w:tabs>
        <w:suppressAutoHyphens/>
        <w:rPr>
          <w:rFonts w:asciiTheme="majorHAnsi" w:hAnsiTheme="majorHAnsi"/>
          <w:sz w:val="22"/>
          <w:szCs w:val="22"/>
        </w:rPr>
      </w:pPr>
    </w:p>
    <w:p w14:paraId="3E763FD8" w14:textId="77777777" w:rsidR="009A1311" w:rsidRPr="000E4854" w:rsidRDefault="009A1311" w:rsidP="00040C3A">
      <w:pPr>
        <w:tabs>
          <w:tab w:val="center" w:pos="5400"/>
        </w:tabs>
        <w:suppressAutoHyphens/>
        <w:rPr>
          <w:rFonts w:asciiTheme="majorHAnsi" w:hAnsiTheme="majorHAnsi"/>
          <w:sz w:val="22"/>
          <w:szCs w:val="22"/>
        </w:rPr>
      </w:pPr>
    </w:p>
    <w:p w14:paraId="597C2845" w14:textId="77777777" w:rsidR="009A1311" w:rsidRPr="000E4854" w:rsidRDefault="009A1311" w:rsidP="005128E4">
      <w:pPr>
        <w:tabs>
          <w:tab w:val="center" w:pos="5400"/>
        </w:tabs>
        <w:suppressAutoHyphens/>
        <w:jc w:val="center"/>
        <w:rPr>
          <w:rFonts w:asciiTheme="majorHAnsi" w:hAnsiTheme="majorHAnsi"/>
          <w:sz w:val="22"/>
          <w:szCs w:val="22"/>
        </w:rPr>
      </w:pPr>
    </w:p>
    <w:p w14:paraId="0B21C100" w14:textId="77777777" w:rsidR="009A1311" w:rsidRPr="000E4854" w:rsidRDefault="009A1311" w:rsidP="005128E4">
      <w:pPr>
        <w:tabs>
          <w:tab w:val="center" w:pos="5400"/>
        </w:tabs>
        <w:suppressAutoHyphens/>
        <w:jc w:val="center"/>
        <w:rPr>
          <w:rFonts w:asciiTheme="majorHAnsi" w:hAnsiTheme="majorHAnsi"/>
          <w:sz w:val="22"/>
          <w:szCs w:val="22"/>
        </w:rPr>
      </w:pPr>
    </w:p>
    <w:p w14:paraId="28F5DFFD" w14:textId="77777777" w:rsidR="009A1311" w:rsidRPr="000E4854" w:rsidRDefault="009A1311" w:rsidP="005128E4">
      <w:pPr>
        <w:tabs>
          <w:tab w:val="center" w:pos="5400"/>
        </w:tabs>
        <w:suppressAutoHyphens/>
        <w:jc w:val="center"/>
        <w:rPr>
          <w:rFonts w:asciiTheme="majorHAnsi" w:hAnsiTheme="majorHAnsi"/>
          <w:sz w:val="22"/>
          <w:szCs w:val="22"/>
        </w:rPr>
      </w:pPr>
    </w:p>
    <w:p w14:paraId="7B9EAF38" w14:textId="77777777" w:rsidR="009A1311" w:rsidRPr="000E4854" w:rsidRDefault="009A1311" w:rsidP="005128E4">
      <w:pPr>
        <w:tabs>
          <w:tab w:val="center" w:pos="5400"/>
        </w:tabs>
        <w:suppressAutoHyphens/>
        <w:jc w:val="center"/>
        <w:rPr>
          <w:rFonts w:asciiTheme="majorHAnsi" w:hAnsiTheme="majorHAnsi"/>
          <w:sz w:val="22"/>
          <w:szCs w:val="22"/>
        </w:rPr>
      </w:pPr>
    </w:p>
    <w:p w14:paraId="11B4EE09" w14:textId="77777777" w:rsidR="009A1311" w:rsidRPr="000E4854" w:rsidRDefault="009A1311" w:rsidP="005128E4">
      <w:pPr>
        <w:tabs>
          <w:tab w:val="center" w:pos="5400"/>
        </w:tabs>
        <w:suppressAutoHyphens/>
        <w:jc w:val="center"/>
        <w:rPr>
          <w:rFonts w:asciiTheme="majorHAnsi" w:hAnsiTheme="majorHAnsi"/>
          <w:sz w:val="22"/>
          <w:szCs w:val="22"/>
        </w:rPr>
      </w:pPr>
    </w:p>
    <w:p w14:paraId="651C77F4" w14:textId="77777777" w:rsidR="009A1311" w:rsidRPr="000E4854" w:rsidRDefault="009A1311" w:rsidP="00040C3A">
      <w:pPr>
        <w:tabs>
          <w:tab w:val="center" w:pos="5400"/>
        </w:tabs>
        <w:suppressAutoHyphens/>
        <w:jc w:val="center"/>
        <w:rPr>
          <w:rFonts w:asciiTheme="majorHAnsi" w:hAnsiTheme="majorHAnsi"/>
          <w:sz w:val="22"/>
          <w:szCs w:val="22"/>
        </w:rPr>
      </w:pPr>
    </w:p>
    <w:p w14:paraId="1032BDAF" w14:textId="77777777" w:rsidR="009A1311" w:rsidRPr="000E4854" w:rsidRDefault="009A1311" w:rsidP="00040C3A">
      <w:pPr>
        <w:tabs>
          <w:tab w:val="center" w:pos="5400"/>
        </w:tabs>
        <w:suppressAutoHyphens/>
        <w:jc w:val="center"/>
        <w:rPr>
          <w:rFonts w:asciiTheme="majorHAnsi" w:hAnsiTheme="majorHAnsi"/>
          <w:sz w:val="22"/>
          <w:szCs w:val="22"/>
        </w:rPr>
      </w:pPr>
    </w:p>
    <w:p w14:paraId="05A3A796" w14:textId="77777777" w:rsidR="009A1311" w:rsidRPr="000E4854" w:rsidRDefault="009A1311" w:rsidP="00040C3A">
      <w:pPr>
        <w:tabs>
          <w:tab w:val="center" w:pos="5400"/>
        </w:tabs>
        <w:suppressAutoHyphens/>
        <w:jc w:val="center"/>
        <w:rPr>
          <w:rFonts w:asciiTheme="majorHAnsi" w:hAnsiTheme="majorHAnsi"/>
          <w:sz w:val="22"/>
          <w:szCs w:val="22"/>
        </w:rPr>
      </w:pPr>
    </w:p>
    <w:p w14:paraId="7260E421" w14:textId="77777777" w:rsidR="000626D9" w:rsidRPr="000E4854" w:rsidRDefault="0007142E">
      <w:pPr>
        <w:tabs>
          <w:tab w:val="center" w:pos="5400"/>
        </w:tabs>
        <w:suppressAutoHyphens/>
        <w:jc w:val="center"/>
        <w:rPr>
          <w:rFonts w:asciiTheme="majorHAnsi" w:hAnsiTheme="majorHAnsi"/>
          <w:sz w:val="22"/>
          <w:szCs w:val="22"/>
        </w:rPr>
      </w:pPr>
      <w:r w:rsidRPr="000E4854">
        <w:rPr>
          <w:rFonts w:asciiTheme="majorHAnsi" w:hAnsiTheme="majorHAnsi"/>
          <w:noProof/>
          <w:sz w:val="22"/>
          <w:szCs w:val="22"/>
        </w:rPr>
        <mc:AlternateContent>
          <mc:Choice Requires="wps">
            <w:drawing>
              <wp:anchor distT="0" distB="0" distL="114300" distR="114300" simplePos="0" relativeHeight="251685888" behindDoc="0" locked="0" layoutInCell="1" allowOverlap="1" wp14:anchorId="6122339F" wp14:editId="78234588">
                <wp:simplePos x="0" y="0"/>
                <wp:positionH relativeFrom="column">
                  <wp:posOffset>1209675</wp:posOffset>
                </wp:positionH>
                <wp:positionV relativeFrom="paragraph">
                  <wp:posOffset>79375</wp:posOffset>
                </wp:positionV>
                <wp:extent cx="4333875" cy="2350770"/>
                <wp:effectExtent l="0" t="0" r="0" b="0"/>
                <wp:wrapNone/>
                <wp:docPr id="1281455065" name="Text Box 1281455065"/>
                <wp:cNvGraphicFramePr/>
                <a:graphic xmlns:a="http://schemas.openxmlformats.org/drawingml/2006/main">
                  <a:graphicData uri="http://schemas.microsoft.com/office/word/2010/wordprocessingShape">
                    <wps:wsp>
                      <wps:cNvSpPr txBox="1"/>
                      <wps:spPr>
                        <a:xfrm>
                          <a:off x="0" y="0"/>
                          <a:ext cx="4333875" cy="23507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C6E9F3" w14:textId="5BC303CC" w:rsidR="000626D9" w:rsidRDefault="0007142E">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C6167D">
                              <w:rPr>
                                <w:rFonts w:asciiTheme="majorHAnsi" w:hAnsiTheme="majorHAnsi" w:cs="Arial"/>
                                <w:b/>
                                <w:bCs/>
                                <w:color w:val="0D0D0D" w:themeColor="text1" w:themeTint="F2"/>
                                <w:sz w:val="36"/>
                                <w:szCs w:val="40"/>
                              </w:rPr>
                              <w:t>230</w:t>
                            </w:r>
                            <w:r w:rsidRPr="0047450C">
                              <w:rPr>
                                <w:rFonts w:asciiTheme="majorHAnsi" w:hAnsiTheme="majorHAnsi" w:cs="Arial"/>
                                <w:b/>
                                <w:bCs/>
                                <w:color w:val="0D0D0D" w:themeColor="text1" w:themeTint="F2"/>
                                <w:sz w:val="36"/>
                                <w:szCs w:val="40"/>
                              </w:rPr>
                              <w:t>/2</w:t>
                            </w:r>
                            <w:r w:rsidR="0047450C" w:rsidRPr="0047450C">
                              <w:rPr>
                                <w:rFonts w:asciiTheme="majorHAnsi" w:hAnsiTheme="majorHAnsi" w:cs="Arial"/>
                                <w:b/>
                                <w:bCs/>
                                <w:color w:val="0D0D0D" w:themeColor="text1" w:themeTint="F2"/>
                                <w:sz w:val="36"/>
                                <w:szCs w:val="40"/>
                              </w:rPr>
                              <w:t>4</w:t>
                            </w:r>
                          </w:p>
                          <w:p w14:paraId="7B09F15B" w14:textId="76C3AB0E" w:rsidR="000626D9" w:rsidRDefault="0047450C">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Pr="00744868">
                              <w:rPr>
                                <w:rFonts w:asciiTheme="majorHAnsi" w:hAnsiTheme="majorHAnsi" w:cs="Arial"/>
                                <w:b/>
                                <w:color w:val="0D0D0D" w:themeColor="text1" w:themeTint="F2"/>
                                <w:sz w:val="36"/>
                                <w:szCs w:val="22"/>
                              </w:rPr>
                              <w:t>1</w:t>
                            </w:r>
                            <w:r>
                              <w:rPr>
                                <w:rFonts w:asciiTheme="majorHAnsi" w:hAnsiTheme="majorHAnsi" w:cs="Arial"/>
                                <w:b/>
                                <w:color w:val="0D0D0D" w:themeColor="text1" w:themeTint="F2"/>
                                <w:sz w:val="36"/>
                                <w:szCs w:val="22"/>
                              </w:rPr>
                              <w:t>5-14</w:t>
                            </w:r>
                          </w:p>
                          <w:p w14:paraId="477D2758" w14:textId="76690ACD" w:rsidR="000626D9" w:rsidRDefault="0007142E">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47450C">
                              <w:rPr>
                                <w:rFonts w:asciiTheme="majorHAnsi" w:hAnsiTheme="majorHAnsi" w:cs="Arial"/>
                                <w:color w:val="0D0D0D" w:themeColor="text1" w:themeTint="F2"/>
                                <w:szCs w:val="22"/>
                              </w:rPr>
                              <w:t>ADMISSIBILITY</w:t>
                            </w:r>
                          </w:p>
                          <w:p w14:paraId="275B3B67" w14:textId="77777777" w:rsidR="009A1311" w:rsidRPr="004B7EB6" w:rsidRDefault="009A1311" w:rsidP="004B7EB6">
                            <w:pPr>
                              <w:spacing w:line="276" w:lineRule="auto"/>
                              <w:rPr>
                                <w:rFonts w:asciiTheme="majorHAnsi" w:hAnsiTheme="majorHAnsi" w:cs="Arial"/>
                                <w:color w:val="0D0D0D" w:themeColor="text1" w:themeTint="F2"/>
                                <w:szCs w:val="22"/>
                              </w:rPr>
                            </w:pPr>
                          </w:p>
                          <w:p w14:paraId="7202AF7D" w14:textId="4AFB4FC7" w:rsidR="000626D9" w:rsidRDefault="0047450C">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FLORENTINO QUIROGA CHARRY </w:t>
                            </w:r>
                            <w:r w:rsidR="003277C4">
                              <w:rPr>
                                <w:rFonts w:asciiTheme="majorHAnsi" w:hAnsiTheme="majorHAnsi" w:cs="Arial"/>
                                <w:color w:val="0D0D0D" w:themeColor="text1" w:themeTint="F2"/>
                                <w:szCs w:val="22"/>
                                <w:lang w:val="es-ES_tradnl"/>
                              </w:rPr>
                              <w:t>&amp;</w:t>
                            </w:r>
                            <w:r>
                              <w:rPr>
                                <w:rFonts w:asciiTheme="majorHAnsi" w:hAnsiTheme="majorHAnsi" w:cs="Arial"/>
                                <w:color w:val="0D0D0D" w:themeColor="text1" w:themeTint="F2"/>
                                <w:szCs w:val="22"/>
                                <w:lang w:val="es-ES_tradnl"/>
                              </w:rPr>
                              <w:t xml:space="preserve"> FAMILY</w:t>
                            </w:r>
                          </w:p>
                          <w:p w14:paraId="390F8D90" w14:textId="507F8AEC" w:rsidR="009A1311" w:rsidRPr="004B7EB6" w:rsidRDefault="0047450C" w:rsidP="0041686E">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COLOMBIA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22339F" id="_x0000_t202" coordsize="21600,21600" o:spt="202" path="m,l,21600r21600,l21600,xe">
                <v:stroke joinstyle="miter"/>
                <v:path gradientshapeok="t" o:connecttype="rect"/>
              </v:shapetype>
              <v:shape id="Text Box 1281455065" o:spid="_x0000_s1026" type="#_x0000_t202" style="position:absolute;left:0;text-align:left;margin-left:95.25pt;margin-top:6.25pt;width:341.25pt;height:185.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" filled="f" stroked="f" strokeweight=".5pt">
                <v:textbox>
                  <w:txbxContent>
                    <w:p w14:paraId="45C6E9F3" w14:textId="5BC303CC" w:rsidR="000626D9" w:rsidRDefault="0007142E">
                      <w:pPr>
                        <w:spacing w:line="276" w:lineRule="auto"/>
                        <w:rPr>
                          <w:rFonts w:asciiTheme="majorHAnsi" w:hAnsiTheme="majorHAnsi" w:cs="Arial"/>
                          <w:b/>
                          <w:bCs/>
                          <w:color w:val="0D0D0D" w:themeColor="text1" w:themeTint="F2"/>
                          <w:sz w:val="36"/>
                          <w:szCs w:val="40"/>
                        </w:rPr>
                      </w:pPr>
                      <w:r w:rsidRPr="004B7EB6">
                        <w:rPr>
                          <w:rFonts w:asciiTheme="majorHAnsi" w:hAnsiTheme="majorHAnsi" w:cs="Arial"/>
                          <w:b/>
                          <w:bCs/>
                          <w:color w:val="0D0D0D" w:themeColor="text1" w:themeTint="F2"/>
                          <w:sz w:val="36"/>
                          <w:szCs w:val="40"/>
                        </w:rPr>
                        <w:t xml:space="preserve">REPORT No. </w:t>
                      </w:r>
                      <w:r w:rsidR="00C6167D">
                        <w:rPr>
                          <w:rFonts w:asciiTheme="majorHAnsi" w:hAnsiTheme="majorHAnsi" w:cs="Arial"/>
                          <w:b/>
                          <w:bCs/>
                          <w:color w:val="0D0D0D" w:themeColor="text1" w:themeTint="F2"/>
                          <w:sz w:val="36"/>
                          <w:szCs w:val="40"/>
                        </w:rPr>
                        <w:t>230</w:t>
                      </w:r>
                      <w:r w:rsidRPr="0047450C">
                        <w:rPr>
                          <w:rFonts w:asciiTheme="majorHAnsi" w:hAnsiTheme="majorHAnsi" w:cs="Arial"/>
                          <w:b/>
                          <w:bCs/>
                          <w:color w:val="0D0D0D" w:themeColor="text1" w:themeTint="F2"/>
                          <w:sz w:val="36"/>
                          <w:szCs w:val="40"/>
                        </w:rPr>
                        <w:t>/2</w:t>
                      </w:r>
                      <w:r w:rsidR="0047450C" w:rsidRPr="0047450C">
                        <w:rPr>
                          <w:rFonts w:asciiTheme="majorHAnsi" w:hAnsiTheme="majorHAnsi" w:cs="Arial"/>
                          <w:b/>
                          <w:bCs/>
                          <w:color w:val="0D0D0D" w:themeColor="text1" w:themeTint="F2"/>
                          <w:sz w:val="36"/>
                          <w:szCs w:val="40"/>
                        </w:rPr>
                        <w:t>4</w:t>
                      </w:r>
                    </w:p>
                    <w:p w14:paraId="7B09F15B" w14:textId="76C3AB0E" w:rsidR="000626D9" w:rsidRDefault="0047450C">
                      <w:pPr>
                        <w:spacing w:line="276" w:lineRule="auto"/>
                        <w:rPr>
                          <w:rFonts w:asciiTheme="majorHAnsi" w:hAnsiTheme="majorHAnsi" w:cs="Arial"/>
                          <w:b/>
                          <w:bCs/>
                          <w:color w:val="0D0D0D" w:themeColor="text1" w:themeTint="F2"/>
                          <w:sz w:val="36"/>
                          <w:szCs w:val="40"/>
                        </w:rPr>
                      </w:pPr>
                      <w:r>
                        <w:rPr>
                          <w:rFonts w:asciiTheme="majorHAnsi" w:hAnsiTheme="majorHAnsi" w:cs="Arial"/>
                          <w:b/>
                          <w:bCs/>
                          <w:color w:val="0D0D0D" w:themeColor="text1" w:themeTint="F2"/>
                          <w:sz w:val="36"/>
                          <w:szCs w:val="40"/>
                        </w:rPr>
                        <w:t>PETITION</w:t>
                      </w:r>
                      <w:r w:rsidRPr="004B7EB6">
                        <w:rPr>
                          <w:rFonts w:asciiTheme="majorHAnsi" w:hAnsiTheme="majorHAnsi" w:cs="Arial"/>
                          <w:b/>
                          <w:bCs/>
                          <w:color w:val="0D0D0D" w:themeColor="text1" w:themeTint="F2"/>
                          <w:sz w:val="36"/>
                          <w:szCs w:val="40"/>
                        </w:rPr>
                        <w:t xml:space="preserve"> </w:t>
                      </w:r>
                      <w:r w:rsidRPr="00744868">
                        <w:rPr>
                          <w:rFonts w:asciiTheme="majorHAnsi" w:hAnsiTheme="majorHAnsi" w:cs="Arial"/>
                          <w:b/>
                          <w:color w:val="0D0D0D" w:themeColor="text1" w:themeTint="F2"/>
                          <w:sz w:val="36"/>
                          <w:szCs w:val="22"/>
                        </w:rPr>
                        <w:t>1</w:t>
                      </w:r>
                      <w:r>
                        <w:rPr>
                          <w:rFonts w:asciiTheme="majorHAnsi" w:hAnsiTheme="majorHAnsi" w:cs="Arial"/>
                          <w:b/>
                          <w:color w:val="0D0D0D" w:themeColor="text1" w:themeTint="F2"/>
                          <w:sz w:val="36"/>
                          <w:szCs w:val="22"/>
                        </w:rPr>
                        <w:t>5-14</w:t>
                      </w:r>
                    </w:p>
                    <w:p w14:paraId="477D2758" w14:textId="76690ACD" w:rsidR="000626D9" w:rsidRDefault="0007142E">
                      <w:pPr>
                        <w:spacing w:line="276" w:lineRule="auto"/>
                        <w:rPr>
                          <w:rFonts w:asciiTheme="majorHAnsi" w:hAnsiTheme="majorHAnsi" w:cs="Arial"/>
                          <w:color w:val="0D0D0D" w:themeColor="text1" w:themeTint="F2"/>
                          <w:szCs w:val="22"/>
                        </w:rPr>
                      </w:pPr>
                      <w:r w:rsidRPr="004B7EB6">
                        <w:rPr>
                          <w:rFonts w:asciiTheme="majorHAnsi" w:hAnsiTheme="majorHAnsi" w:cs="Arial"/>
                          <w:color w:val="0D0D0D" w:themeColor="text1" w:themeTint="F2"/>
                          <w:szCs w:val="22"/>
                        </w:rPr>
                        <w:t xml:space="preserve">REPORT ON </w:t>
                      </w:r>
                      <w:r w:rsidR="0047450C">
                        <w:rPr>
                          <w:rFonts w:asciiTheme="majorHAnsi" w:hAnsiTheme="majorHAnsi" w:cs="Arial"/>
                          <w:color w:val="0D0D0D" w:themeColor="text1" w:themeTint="F2"/>
                          <w:szCs w:val="22"/>
                        </w:rPr>
                        <w:t>ADMISSIBILITY</w:t>
                      </w:r>
                    </w:p>
                    <w:p w14:paraId="275B3B67" w14:textId="77777777" w:rsidR="009A1311" w:rsidRPr="004B7EB6" w:rsidRDefault="009A1311" w:rsidP="004B7EB6">
                      <w:pPr>
                        <w:spacing w:line="276" w:lineRule="auto"/>
                        <w:rPr>
                          <w:rFonts w:asciiTheme="majorHAnsi" w:hAnsiTheme="majorHAnsi" w:cs="Arial"/>
                          <w:color w:val="0D0D0D" w:themeColor="text1" w:themeTint="F2"/>
                          <w:szCs w:val="22"/>
                        </w:rPr>
                      </w:pPr>
                    </w:p>
                    <w:p w14:paraId="7202AF7D" w14:textId="4AFB4FC7" w:rsidR="000626D9" w:rsidRDefault="0047450C">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 xml:space="preserve">FLORENTINO QUIROGA CHARRY </w:t>
                      </w:r>
                      <w:r w:rsidR="003277C4">
                        <w:rPr>
                          <w:rFonts w:asciiTheme="majorHAnsi" w:hAnsiTheme="majorHAnsi" w:cs="Arial"/>
                          <w:color w:val="0D0D0D" w:themeColor="text1" w:themeTint="F2"/>
                          <w:szCs w:val="22"/>
                          <w:lang w:val="es-ES_tradnl"/>
                        </w:rPr>
                        <w:t>&amp;</w:t>
                      </w:r>
                      <w:r>
                        <w:rPr>
                          <w:rFonts w:asciiTheme="majorHAnsi" w:hAnsiTheme="majorHAnsi" w:cs="Arial"/>
                          <w:color w:val="0D0D0D" w:themeColor="text1" w:themeTint="F2"/>
                          <w:szCs w:val="22"/>
                          <w:lang w:val="es-ES_tradnl"/>
                        </w:rPr>
                        <w:t xml:space="preserve"> FAMILY</w:t>
                      </w:r>
                    </w:p>
                    <w:p w14:paraId="390F8D90" w14:textId="507F8AEC" w:rsidR="009A1311" w:rsidRPr="004B7EB6" w:rsidRDefault="0047450C" w:rsidP="0041686E">
                      <w:pPr>
                        <w:spacing w:line="276" w:lineRule="auto"/>
                        <w:rPr>
                          <w:rFonts w:asciiTheme="majorHAnsi" w:hAnsiTheme="majorHAnsi"/>
                          <w:color w:val="0D0D0D" w:themeColor="text1" w:themeTint="F2"/>
                          <w:lang w:val="es-ES_tradnl"/>
                        </w:rPr>
                      </w:pPr>
                      <w:r>
                        <w:rPr>
                          <w:rFonts w:asciiTheme="majorHAnsi" w:hAnsiTheme="majorHAnsi" w:cs="Arial"/>
                          <w:color w:val="0D0D0D" w:themeColor="text1" w:themeTint="F2"/>
                          <w:szCs w:val="22"/>
                          <w:lang w:val="es-ES_tradnl"/>
                        </w:rPr>
                        <w:t>COLOMBIA</w:t>
                      </w:r>
                    </w:p>
                  </w:txbxContent>
                </v:textbox>
              </v:shape>
            </w:pict>
          </mc:Fallback>
        </mc:AlternateContent>
      </w:r>
      <w:r w:rsidRPr="000E4854">
        <w:rPr>
          <w:rFonts w:asciiTheme="majorHAnsi" w:hAnsiTheme="majorHAnsi"/>
          <w:noProof/>
          <w:sz w:val="22"/>
          <w:szCs w:val="22"/>
        </w:rPr>
        <mc:AlternateContent>
          <mc:Choice Requires="wps">
            <w:drawing>
              <wp:anchor distT="0" distB="0" distL="114300" distR="114300" simplePos="0" relativeHeight="251687936" behindDoc="0" locked="0" layoutInCell="1" allowOverlap="1" wp14:anchorId="7C2F6C63" wp14:editId="425E0714">
                <wp:simplePos x="0" y="0"/>
                <wp:positionH relativeFrom="column">
                  <wp:posOffset>-371475</wp:posOffset>
                </wp:positionH>
                <wp:positionV relativeFrom="paragraph">
                  <wp:posOffset>127000</wp:posOffset>
                </wp:positionV>
                <wp:extent cx="1334135" cy="1377315"/>
                <wp:effectExtent l="0" t="0" r="0" b="0"/>
                <wp:wrapNone/>
                <wp:docPr id="306230182" name="Text Box 306230182"/>
                <wp:cNvGraphicFramePr/>
                <a:graphic xmlns:a="http://schemas.openxmlformats.org/drawingml/2006/main">
                  <a:graphicData uri="http://schemas.microsoft.com/office/word/2010/wordprocessingShape">
                    <wps:wsp>
                      <wps:cNvSpPr txBox="1"/>
                      <wps:spPr>
                        <a:xfrm>
                          <a:off x="0" y="0"/>
                          <a:ext cx="1334135"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B6262C" w14:textId="32FBBE99" w:rsidR="000626D9" w:rsidRDefault="0007142E">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OAS/Ser.L/V/II</w:t>
                            </w:r>
                          </w:p>
                          <w:p w14:paraId="42E32825" w14:textId="4FA563F4" w:rsidR="000626D9" w:rsidRPr="007D172F" w:rsidRDefault="0007142E">
                            <w:pPr>
                              <w:jc w:val="right"/>
                              <w:rPr>
                                <w:rFonts w:asciiTheme="minorHAnsi" w:hAnsiTheme="minorHAnsi"/>
                                <w:color w:val="FFFFFF" w:themeColor="background1"/>
                                <w:sz w:val="22"/>
                                <w:lang w:val="pt-BR"/>
                              </w:rPr>
                            </w:pPr>
                            <w:r w:rsidRPr="007D172F">
                              <w:rPr>
                                <w:rFonts w:asciiTheme="minorHAnsi" w:hAnsiTheme="minorHAnsi"/>
                                <w:color w:val="FFFFFF" w:themeColor="background1"/>
                                <w:sz w:val="22"/>
                                <w:lang w:val="pt-BR"/>
                              </w:rPr>
                              <w:t xml:space="preserve">Doc. </w:t>
                            </w:r>
                            <w:r w:rsidR="00C6167D" w:rsidRPr="007D172F">
                              <w:rPr>
                                <w:rFonts w:asciiTheme="minorHAnsi" w:hAnsiTheme="minorHAnsi"/>
                                <w:color w:val="FFFFFF" w:themeColor="background1"/>
                                <w:sz w:val="22"/>
                                <w:lang w:val="pt-BR"/>
                              </w:rPr>
                              <w:t>242</w:t>
                            </w:r>
                          </w:p>
                          <w:p w14:paraId="1F87FC32" w14:textId="514B5FB9" w:rsidR="000626D9" w:rsidRDefault="00C6167D">
                            <w:pPr>
                              <w:jc w:val="right"/>
                              <w:rPr>
                                <w:rFonts w:asciiTheme="minorHAnsi" w:hAnsiTheme="minorHAnsi"/>
                                <w:color w:val="FFFFFF" w:themeColor="background1"/>
                                <w:sz w:val="22"/>
                              </w:rPr>
                            </w:pPr>
                            <w:r>
                              <w:rPr>
                                <w:rFonts w:asciiTheme="minorHAnsi" w:hAnsiTheme="minorHAnsi"/>
                                <w:color w:val="FFFFFF" w:themeColor="background1"/>
                                <w:sz w:val="22"/>
                              </w:rPr>
                              <w:t>5 December</w:t>
                            </w:r>
                            <w:r w:rsidR="0007142E" w:rsidRPr="004B7EB6">
                              <w:rPr>
                                <w:rFonts w:asciiTheme="minorHAnsi" w:hAnsiTheme="minorHAnsi"/>
                                <w:color w:val="FFFFFF" w:themeColor="background1"/>
                                <w:sz w:val="22"/>
                              </w:rPr>
                              <w:t xml:space="preserve"> </w:t>
                            </w:r>
                            <w:r w:rsidR="0007142E">
                              <w:rPr>
                                <w:rFonts w:asciiTheme="minorHAnsi" w:hAnsiTheme="minorHAnsi"/>
                                <w:color w:val="FFFFFF" w:themeColor="background1"/>
                                <w:sz w:val="22"/>
                              </w:rPr>
                              <w:t>202</w:t>
                            </w:r>
                            <w:r w:rsidR="0047450C">
                              <w:rPr>
                                <w:rFonts w:asciiTheme="minorHAnsi" w:hAnsiTheme="minorHAnsi"/>
                                <w:color w:val="FFFFFF" w:themeColor="background1"/>
                                <w:sz w:val="22"/>
                              </w:rPr>
                              <w:t>4</w:t>
                            </w:r>
                          </w:p>
                          <w:p w14:paraId="3EE2BB18" w14:textId="77777777" w:rsidR="000626D9" w:rsidRDefault="0007142E">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F6C63" id="Text Box 306230182" o:spid="_x0000_s1027" type="#_x0000_t202" style="position:absolute;left:0;text-align:left;margin-left:-29.25pt;margin-top:10pt;width:105.05pt;height:108.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" filled="f" stroked="f" strokeweight=".5pt">
                <v:textbox>
                  <w:txbxContent>
                    <w:p w14:paraId="0CB6262C" w14:textId="32FBBE99" w:rsidR="000626D9" w:rsidRDefault="0007142E">
                      <w:pPr>
                        <w:jc w:val="right"/>
                        <w:rPr>
                          <w:rFonts w:asciiTheme="minorHAnsi" w:hAnsiTheme="minorHAnsi"/>
                          <w:color w:val="FFFFFF" w:themeColor="background1"/>
                          <w:sz w:val="22"/>
                          <w:lang w:val="pt-BR"/>
                        </w:rPr>
                      </w:pPr>
                      <w:r w:rsidRPr="004B7EB6">
                        <w:rPr>
                          <w:rFonts w:asciiTheme="minorHAnsi" w:hAnsiTheme="minorHAnsi"/>
                          <w:color w:val="FFFFFF" w:themeColor="background1"/>
                          <w:sz w:val="22"/>
                          <w:lang w:val="pt-BR"/>
                        </w:rPr>
                        <w:t>OAS/Ser.L/V/II</w:t>
                      </w:r>
                    </w:p>
                    <w:p w14:paraId="42E32825" w14:textId="4FA563F4" w:rsidR="000626D9" w:rsidRPr="007D172F" w:rsidRDefault="0007142E">
                      <w:pPr>
                        <w:jc w:val="right"/>
                        <w:rPr>
                          <w:rFonts w:asciiTheme="minorHAnsi" w:hAnsiTheme="minorHAnsi"/>
                          <w:color w:val="FFFFFF" w:themeColor="background1"/>
                          <w:sz w:val="22"/>
                          <w:lang w:val="pt-BR"/>
                        </w:rPr>
                      </w:pPr>
                      <w:r w:rsidRPr="007D172F">
                        <w:rPr>
                          <w:rFonts w:asciiTheme="minorHAnsi" w:hAnsiTheme="minorHAnsi"/>
                          <w:color w:val="FFFFFF" w:themeColor="background1"/>
                          <w:sz w:val="22"/>
                          <w:lang w:val="pt-BR"/>
                        </w:rPr>
                        <w:t xml:space="preserve">Doc. </w:t>
                      </w:r>
                      <w:r w:rsidR="00C6167D" w:rsidRPr="007D172F">
                        <w:rPr>
                          <w:rFonts w:asciiTheme="minorHAnsi" w:hAnsiTheme="minorHAnsi"/>
                          <w:color w:val="FFFFFF" w:themeColor="background1"/>
                          <w:sz w:val="22"/>
                          <w:lang w:val="pt-BR"/>
                        </w:rPr>
                        <w:t>242</w:t>
                      </w:r>
                    </w:p>
                    <w:p w14:paraId="1F87FC32" w14:textId="514B5FB9" w:rsidR="000626D9" w:rsidRDefault="00C6167D">
                      <w:pPr>
                        <w:jc w:val="right"/>
                        <w:rPr>
                          <w:rFonts w:asciiTheme="minorHAnsi" w:hAnsiTheme="minorHAnsi"/>
                          <w:color w:val="FFFFFF" w:themeColor="background1"/>
                          <w:sz w:val="22"/>
                        </w:rPr>
                      </w:pPr>
                      <w:r>
                        <w:rPr>
                          <w:rFonts w:asciiTheme="minorHAnsi" w:hAnsiTheme="minorHAnsi"/>
                          <w:color w:val="FFFFFF" w:themeColor="background1"/>
                          <w:sz w:val="22"/>
                        </w:rPr>
                        <w:t>5 December</w:t>
                      </w:r>
                      <w:r w:rsidR="0007142E" w:rsidRPr="004B7EB6">
                        <w:rPr>
                          <w:rFonts w:asciiTheme="minorHAnsi" w:hAnsiTheme="minorHAnsi"/>
                          <w:color w:val="FFFFFF" w:themeColor="background1"/>
                          <w:sz w:val="22"/>
                        </w:rPr>
                        <w:t xml:space="preserve"> </w:t>
                      </w:r>
                      <w:r w:rsidR="0007142E">
                        <w:rPr>
                          <w:rFonts w:asciiTheme="minorHAnsi" w:hAnsiTheme="minorHAnsi"/>
                          <w:color w:val="FFFFFF" w:themeColor="background1"/>
                          <w:sz w:val="22"/>
                        </w:rPr>
                        <w:t>202</w:t>
                      </w:r>
                      <w:r w:rsidR="0047450C">
                        <w:rPr>
                          <w:rFonts w:asciiTheme="minorHAnsi" w:hAnsiTheme="minorHAnsi"/>
                          <w:color w:val="FFFFFF" w:themeColor="background1"/>
                          <w:sz w:val="22"/>
                        </w:rPr>
                        <w:t>4</w:t>
                      </w:r>
                    </w:p>
                    <w:p w14:paraId="3EE2BB18" w14:textId="77777777" w:rsidR="000626D9" w:rsidRDefault="0007142E">
                      <w:pPr>
                        <w:jc w:val="right"/>
                        <w:rPr>
                          <w:rFonts w:asciiTheme="minorHAnsi" w:hAnsiTheme="minorHAnsi"/>
                          <w:color w:val="FFFFFF" w:themeColor="background1"/>
                          <w:sz w:val="22"/>
                        </w:rPr>
                      </w:pPr>
                      <w:r w:rsidRPr="004B7EB6">
                        <w:rPr>
                          <w:rFonts w:asciiTheme="minorHAnsi" w:hAnsiTheme="minorHAnsi"/>
                          <w:color w:val="FFFFFF" w:themeColor="background1"/>
                          <w:sz w:val="22"/>
                        </w:rPr>
                        <w:t xml:space="preserve">Original: </w:t>
                      </w:r>
                      <w:r>
                        <w:rPr>
                          <w:rFonts w:asciiTheme="minorHAnsi" w:hAnsiTheme="minorHAnsi"/>
                          <w:color w:val="FFFFFF" w:themeColor="background1"/>
                          <w:sz w:val="22"/>
                        </w:rPr>
                        <w:t>Spanish</w:t>
                      </w:r>
                    </w:p>
                  </w:txbxContent>
                </v:textbox>
              </v:shape>
            </w:pict>
          </mc:Fallback>
        </mc:AlternateContent>
      </w:r>
    </w:p>
    <w:p w14:paraId="0A1CC080" w14:textId="77777777" w:rsidR="009A1311" w:rsidRPr="000E4854" w:rsidRDefault="009A1311" w:rsidP="00040C3A">
      <w:pPr>
        <w:tabs>
          <w:tab w:val="center" w:pos="5400"/>
        </w:tabs>
        <w:suppressAutoHyphens/>
        <w:jc w:val="center"/>
        <w:rPr>
          <w:rFonts w:asciiTheme="majorHAnsi" w:hAnsiTheme="majorHAnsi"/>
          <w:sz w:val="22"/>
          <w:szCs w:val="22"/>
        </w:rPr>
      </w:pPr>
    </w:p>
    <w:p w14:paraId="0C11A161" w14:textId="77777777" w:rsidR="009A1311" w:rsidRPr="000E4854" w:rsidRDefault="009A1311" w:rsidP="00040C3A">
      <w:pPr>
        <w:tabs>
          <w:tab w:val="center" w:pos="5400"/>
        </w:tabs>
        <w:suppressAutoHyphens/>
        <w:jc w:val="center"/>
        <w:rPr>
          <w:rFonts w:asciiTheme="majorHAnsi" w:hAnsiTheme="majorHAnsi" w:cs="Arial"/>
          <w:sz w:val="22"/>
          <w:szCs w:val="22"/>
        </w:rPr>
      </w:pPr>
    </w:p>
    <w:p w14:paraId="1B68C688" w14:textId="77777777" w:rsidR="009A1311" w:rsidRPr="000E4854" w:rsidRDefault="009A1311" w:rsidP="00040C3A">
      <w:pPr>
        <w:tabs>
          <w:tab w:val="center" w:pos="5400"/>
        </w:tabs>
        <w:suppressAutoHyphens/>
        <w:jc w:val="center"/>
        <w:rPr>
          <w:rFonts w:asciiTheme="majorHAnsi" w:hAnsiTheme="majorHAnsi"/>
          <w:sz w:val="22"/>
          <w:szCs w:val="22"/>
        </w:rPr>
      </w:pPr>
    </w:p>
    <w:p w14:paraId="1D94FD0A" w14:textId="77777777" w:rsidR="009A1311" w:rsidRPr="000E4854" w:rsidRDefault="009A1311" w:rsidP="00040C3A">
      <w:pPr>
        <w:tabs>
          <w:tab w:val="center" w:pos="5400"/>
        </w:tabs>
        <w:suppressAutoHyphens/>
        <w:jc w:val="center"/>
        <w:rPr>
          <w:rFonts w:asciiTheme="majorHAnsi" w:hAnsiTheme="majorHAnsi"/>
          <w:sz w:val="22"/>
          <w:szCs w:val="22"/>
        </w:rPr>
      </w:pPr>
    </w:p>
    <w:p w14:paraId="77BC33DC" w14:textId="77777777" w:rsidR="009A1311" w:rsidRPr="000E4854" w:rsidRDefault="009A1311" w:rsidP="00040C3A">
      <w:pPr>
        <w:tabs>
          <w:tab w:val="center" w:pos="5400"/>
        </w:tabs>
        <w:suppressAutoHyphens/>
        <w:jc w:val="center"/>
        <w:rPr>
          <w:rFonts w:asciiTheme="majorHAnsi" w:hAnsiTheme="majorHAnsi"/>
          <w:sz w:val="22"/>
          <w:szCs w:val="22"/>
        </w:rPr>
      </w:pPr>
    </w:p>
    <w:p w14:paraId="0A1E66DA" w14:textId="77777777" w:rsidR="009A1311" w:rsidRPr="000E4854" w:rsidRDefault="009A1311" w:rsidP="00040C3A">
      <w:pPr>
        <w:tabs>
          <w:tab w:val="center" w:pos="5400"/>
        </w:tabs>
        <w:suppressAutoHyphens/>
        <w:jc w:val="center"/>
        <w:rPr>
          <w:rFonts w:asciiTheme="majorHAnsi" w:hAnsiTheme="majorHAnsi"/>
          <w:sz w:val="22"/>
          <w:szCs w:val="22"/>
        </w:rPr>
      </w:pPr>
    </w:p>
    <w:p w14:paraId="4B5C6A46" w14:textId="77777777" w:rsidR="009A1311" w:rsidRPr="000E4854" w:rsidRDefault="009A1311" w:rsidP="00040C3A">
      <w:pPr>
        <w:tabs>
          <w:tab w:val="center" w:pos="5400"/>
        </w:tabs>
        <w:suppressAutoHyphens/>
        <w:jc w:val="center"/>
        <w:rPr>
          <w:rFonts w:asciiTheme="majorHAnsi" w:hAnsiTheme="majorHAnsi"/>
          <w:sz w:val="22"/>
          <w:szCs w:val="22"/>
        </w:rPr>
      </w:pPr>
    </w:p>
    <w:p w14:paraId="3365D84C" w14:textId="77777777" w:rsidR="009A1311" w:rsidRPr="000E4854" w:rsidRDefault="009A1311" w:rsidP="00040C3A">
      <w:pPr>
        <w:tabs>
          <w:tab w:val="center" w:pos="5400"/>
        </w:tabs>
        <w:suppressAutoHyphens/>
        <w:jc w:val="center"/>
        <w:rPr>
          <w:rFonts w:asciiTheme="majorHAnsi" w:hAnsiTheme="majorHAnsi"/>
          <w:sz w:val="22"/>
          <w:szCs w:val="22"/>
        </w:rPr>
      </w:pPr>
    </w:p>
    <w:p w14:paraId="65279F6B" w14:textId="77777777" w:rsidR="009A1311" w:rsidRPr="000E4854" w:rsidRDefault="009A1311" w:rsidP="00040C3A">
      <w:pPr>
        <w:tabs>
          <w:tab w:val="center" w:pos="5400"/>
        </w:tabs>
        <w:suppressAutoHyphens/>
        <w:jc w:val="center"/>
        <w:rPr>
          <w:rFonts w:asciiTheme="majorHAnsi" w:hAnsiTheme="majorHAnsi"/>
          <w:sz w:val="22"/>
          <w:szCs w:val="22"/>
        </w:rPr>
      </w:pPr>
    </w:p>
    <w:p w14:paraId="3C1BB479" w14:textId="77777777" w:rsidR="009A1311" w:rsidRPr="000E4854" w:rsidRDefault="009A1311" w:rsidP="00040C3A">
      <w:pPr>
        <w:tabs>
          <w:tab w:val="center" w:pos="5400"/>
        </w:tabs>
        <w:suppressAutoHyphens/>
        <w:jc w:val="center"/>
        <w:rPr>
          <w:rFonts w:asciiTheme="majorHAnsi" w:hAnsiTheme="majorHAnsi"/>
          <w:sz w:val="22"/>
          <w:szCs w:val="22"/>
        </w:rPr>
      </w:pPr>
    </w:p>
    <w:p w14:paraId="0DE74F51" w14:textId="77777777" w:rsidR="009A1311" w:rsidRPr="000E4854" w:rsidRDefault="009A1311" w:rsidP="00040C3A">
      <w:pPr>
        <w:tabs>
          <w:tab w:val="center" w:pos="5400"/>
        </w:tabs>
        <w:suppressAutoHyphens/>
        <w:jc w:val="center"/>
        <w:rPr>
          <w:rFonts w:asciiTheme="majorHAnsi" w:hAnsiTheme="majorHAnsi"/>
          <w:sz w:val="22"/>
          <w:szCs w:val="22"/>
        </w:rPr>
      </w:pPr>
    </w:p>
    <w:p w14:paraId="7DDA833B" w14:textId="77777777" w:rsidR="009A1311" w:rsidRPr="000E4854" w:rsidRDefault="009A1311" w:rsidP="00040C3A">
      <w:pPr>
        <w:tabs>
          <w:tab w:val="center" w:pos="5400"/>
        </w:tabs>
        <w:suppressAutoHyphens/>
        <w:jc w:val="center"/>
        <w:rPr>
          <w:rFonts w:asciiTheme="majorHAnsi" w:hAnsiTheme="majorHAnsi"/>
          <w:sz w:val="22"/>
          <w:szCs w:val="22"/>
        </w:rPr>
      </w:pPr>
    </w:p>
    <w:p w14:paraId="42E9601A" w14:textId="77777777" w:rsidR="009A1311" w:rsidRPr="000E4854" w:rsidRDefault="009A1311" w:rsidP="00040C3A">
      <w:pPr>
        <w:tabs>
          <w:tab w:val="center" w:pos="5400"/>
        </w:tabs>
        <w:suppressAutoHyphens/>
        <w:jc w:val="center"/>
        <w:rPr>
          <w:rFonts w:asciiTheme="majorHAnsi" w:hAnsiTheme="majorHAnsi"/>
          <w:sz w:val="22"/>
          <w:szCs w:val="22"/>
        </w:rPr>
      </w:pPr>
    </w:p>
    <w:p w14:paraId="0E188E0E" w14:textId="77777777" w:rsidR="009A1311" w:rsidRPr="000E4854" w:rsidRDefault="009A1311" w:rsidP="00040C3A">
      <w:pPr>
        <w:tabs>
          <w:tab w:val="center" w:pos="5400"/>
        </w:tabs>
        <w:suppressAutoHyphens/>
        <w:jc w:val="center"/>
        <w:rPr>
          <w:rFonts w:asciiTheme="majorHAnsi" w:hAnsiTheme="majorHAnsi"/>
          <w:sz w:val="18"/>
          <w:szCs w:val="22"/>
        </w:rPr>
      </w:pPr>
    </w:p>
    <w:p w14:paraId="5F0E62EF" w14:textId="77777777" w:rsidR="009A1311" w:rsidRPr="000E4854" w:rsidRDefault="009A1311" w:rsidP="00040C3A">
      <w:pPr>
        <w:tabs>
          <w:tab w:val="center" w:pos="5400"/>
        </w:tabs>
        <w:suppressAutoHyphens/>
        <w:jc w:val="center"/>
        <w:rPr>
          <w:rFonts w:asciiTheme="majorHAnsi" w:hAnsiTheme="majorHAnsi"/>
          <w:sz w:val="18"/>
          <w:szCs w:val="22"/>
        </w:rPr>
      </w:pPr>
    </w:p>
    <w:p w14:paraId="45F65F56" w14:textId="77777777" w:rsidR="009A1311" w:rsidRPr="000E4854" w:rsidRDefault="009A1311" w:rsidP="00040C3A">
      <w:pPr>
        <w:tabs>
          <w:tab w:val="center" w:pos="5400"/>
        </w:tabs>
        <w:suppressAutoHyphens/>
        <w:jc w:val="center"/>
        <w:rPr>
          <w:rFonts w:asciiTheme="majorHAnsi" w:hAnsiTheme="majorHAnsi"/>
          <w:sz w:val="18"/>
          <w:szCs w:val="22"/>
        </w:rPr>
      </w:pPr>
    </w:p>
    <w:p w14:paraId="17B45164" w14:textId="77777777" w:rsidR="009A1311" w:rsidRPr="000E4854" w:rsidRDefault="009A1311" w:rsidP="00040C3A">
      <w:pPr>
        <w:tabs>
          <w:tab w:val="center" w:pos="5400"/>
        </w:tabs>
        <w:suppressAutoHyphens/>
        <w:jc w:val="center"/>
        <w:rPr>
          <w:rFonts w:asciiTheme="majorHAnsi" w:hAnsiTheme="majorHAnsi"/>
          <w:sz w:val="18"/>
          <w:szCs w:val="22"/>
        </w:rPr>
      </w:pPr>
    </w:p>
    <w:p w14:paraId="7BA3396C" w14:textId="77777777" w:rsidR="0075468F" w:rsidRPr="000E4854" w:rsidRDefault="0075468F" w:rsidP="00040C3A">
      <w:pPr>
        <w:tabs>
          <w:tab w:val="center" w:pos="5400"/>
        </w:tabs>
        <w:suppressAutoHyphens/>
        <w:jc w:val="center"/>
        <w:rPr>
          <w:rFonts w:asciiTheme="majorHAnsi" w:hAnsiTheme="majorHAnsi"/>
          <w:sz w:val="18"/>
          <w:szCs w:val="22"/>
        </w:rPr>
      </w:pPr>
    </w:p>
    <w:p w14:paraId="3FDEEB1B" w14:textId="77777777" w:rsidR="009A1311" w:rsidRPr="000E4854" w:rsidRDefault="009A1311" w:rsidP="00040C3A">
      <w:pPr>
        <w:tabs>
          <w:tab w:val="center" w:pos="5400"/>
        </w:tabs>
        <w:suppressAutoHyphens/>
        <w:jc w:val="center"/>
        <w:rPr>
          <w:rFonts w:asciiTheme="majorHAnsi" w:hAnsiTheme="majorHAnsi"/>
          <w:sz w:val="18"/>
          <w:szCs w:val="22"/>
        </w:rPr>
      </w:pPr>
    </w:p>
    <w:p w14:paraId="65EE42D9" w14:textId="77777777" w:rsidR="009A1311" w:rsidRPr="000E4854" w:rsidRDefault="009A1311" w:rsidP="009A1311">
      <w:pPr>
        <w:tabs>
          <w:tab w:val="center" w:pos="5400"/>
        </w:tabs>
        <w:suppressAutoHyphens/>
        <w:rPr>
          <w:rFonts w:asciiTheme="majorHAnsi" w:hAnsiTheme="majorHAnsi"/>
          <w:sz w:val="18"/>
          <w:szCs w:val="22"/>
        </w:rPr>
      </w:pPr>
    </w:p>
    <w:p w14:paraId="00876916" w14:textId="77777777" w:rsidR="009A1311" w:rsidRPr="000E4854" w:rsidRDefault="009A1311" w:rsidP="00040C3A">
      <w:pPr>
        <w:tabs>
          <w:tab w:val="center" w:pos="5400"/>
        </w:tabs>
        <w:suppressAutoHyphens/>
        <w:jc w:val="center"/>
        <w:rPr>
          <w:rFonts w:asciiTheme="majorHAnsi" w:hAnsiTheme="majorHAnsi"/>
          <w:sz w:val="18"/>
          <w:szCs w:val="22"/>
        </w:rPr>
      </w:pPr>
    </w:p>
    <w:p w14:paraId="28FAE8CB" w14:textId="77777777" w:rsidR="00F07B53" w:rsidRPr="000E4854" w:rsidRDefault="00F07B53" w:rsidP="00040C3A">
      <w:pPr>
        <w:tabs>
          <w:tab w:val="center" w:pos="5400"/>
        </w:tabs>
        <w:suppressAutoHyphens/>
        <w:jc w:val="center"/>
        <w:rPr>
          <w:rFonts w:asciiTheme="majorHAnsi" w:hAnsiTheme="majorHAnsi"/>
          <w:sz w:val="18"/>
          <w:szCs w:val="22"/>
        </w:rPr>
      </w:pPr>
    </w:p>
    <w:p w14:paraId="633740A7" w14:textId="77777777" w:rsidR="00F07B53" w:rsidRPr="000E4854" w:rsidRDefault="00F07B53" w:rsidP="00040C3A">
      <w:pPr>
        <w:tabs>
          <w:tab w:val="center" w:pos="5400"/>
        </w:tabs>
        <w:suppressAutoHyphens/>
        <w:jc w:val="center"/>
        <w:rPr>
          <w:rFonts w:asciiTheme="majorHAnsi" w:hAnsiTheme="majorHAnsi"/>
          <w:sz w:val="18"/>
          <w:szCs w:val="22"/>
        </w:rPr>
      </w:pPr>
    </w:p>
    <w:p w14:paraId="65D713D5" w14:textId="40D18101" w:rsidR="009A1311" w:rsidRPr="000E4854" w:rsidRDefault="0047450C" w:rsidP="00C80938">
      <w:pPr>
        <w:tabs>
          <w:tab w:val="center" w:pos="5400"/>
        </w:tabs>
        <w:suppressAutoHyphens/>
        <w:rPr>
          <w:rFonts w:asciiTheme="majorHAnsi" w:hAnsiTheme="majorHAnsi"/>
          <w:sz w:val="18"/>
          <w:szCs w:val="22"/>
        </w:rPr>
      </w:pPr>
      <w:r w:rsidRPr="000E4854">
        <w:rPr>
          <w:rFonts w:asciiTheme="majorHAnsi" w:hAnsiTheme="majorHAnsi"/>
          <w:noProof/>
          <w:sz w:val="22"/>
          <w:szCs w:val="22"/>
        </w:rPr>
        <mc:AlternateContent>
          <mc:Choice Requires="wps">
            <w:drawing>
              <wp:anchor distT="0" distB="0" distL="114300" distR="114300" simplePos="0" relativeHeight="251686912" behindDoc="0" locked="0" layoutInCell="1" allowOverlap="1" wp14:anchorId="2C426082" wp14:editId="1F18F254">
                <wp:simplePos x="0" y="0"/>
                <wp:positionH relativeFrom="column">
                  <wp:posOffset>1209675</wp:posOffset>
                </wp:positionH>
                <wp:positionV relativeFrom="paragraph">
                  <wp:posOffset>61982</wp:posOffset>
                </wp:positionV>
                <wp:extent cx="4595495" cy="695325"/>
                <wp:effectExtent l="0" t="0" r="0" b="0"/>
                <wp:wrapNone/>
                <wp:docPr id="1312653492" name="Text Box 1312653492"/>
                <wp:cNvGraphicFramePr/>
                <a:graphic xmlns:a="http://schemas.openxmlformats.org/drawingml/2006/main">
                  <a:graphicData uri="http://schemas.microsoft.com/office/word/2010/wordprocessingShape">
                    <wps:wsp>
                      <wps:cNvSpPr txBox="1"/>
                      <wps:spPr>
                        <a:xfrm>
                          <a:off x="0" y="0"/>
                          <a:ext cx="4595495" cy="695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7722F8E" w14:textId="1AD3D453" w:rsidR="0047450C" w:rsidRPr="003C32BC" w:rsidRDefault="0047450C" w:rsidP="0047450C">
                            <w:pPr>
                              <w:tabs>
                                <w:tab w:val="center" w:pos="5400"/>
                              </w:tabs>
                              <w:suppressAutoHyphens/>
                              <w:spacing w:before="60"/>
                              <w:rPr>
                                <w:rFonts w:asciiTheme="majorHAnsi" w:hAnsiTheme="majorHAnsi"/>
                                <w:color w:val="0D0D0D" w:themeColor="text1" w:themeTint="F2"/>
                                <w:sz w:val="18"/>
                                <w:szCs w:val="22"/>
                              </w:rPr>
                            </w:pPr>
                            <w:r w:rsidRPr="00362B77">
                              <w:rPr>
                                <w:rFonts w:asciiTheme="majorHAnsi" w:hAnsiTheme="majorHAnsi"/>
                                <w:color w:val="0D0D0D" w:themeColor="text1" w:themeTint="F2"/>
                                <w:sz w:val="18"/>
                                <w:szCs w:val="20"/>
                              </w:rPr>
                              <w:t xml:space="preserve">Approved </w:t>
                            </w:r>
                            <w:r w:rsidR="00553384">
                              <w:rPr>
                                <w:rFonts w:asciiTheme="majorHAnsi" w:hAnsiTheme="majorHAnsi"/>
                                <w:color w:val="0D0D0D" w:themeColor="text1" w:themeTint="F2"/>
                                <w:sz w:val="18"/>
                                <w:szCs w:val="20"/>
                              </w:rPr>
                              <w:t>e</w:t>
                            </w:r>
                            <w:r w:rsidRPr="00362B77">
                              <w:rPr>
                                <w:rFonts w:asciiTheme="majorHAnsi" w:hAnsiTheme="majorHAnsi"/>
                                <w:color w:val="0D0D0D" w:themeColor="text1" w:themeTint="F2"/>
                                <w:sz w:val="18"/>
                                <w:szCs w:val="22"/>
                              </w:rPr>
                              <w:t xml:space="preserve">lectronically by the Commission on </w:t>
                            </w:r>
                            <w:r w:rsidR="00553384">
                              <w:rPr>
                                <w:rFonts w:asciiTheme="majorHAnsi" w:hAnsiTheme="majorHAnsi"/>
                                <w:color w:val="0D0D0D" w:themeColor="text1" w:themeTint="F2"/>
                                <w:sz w:val="18"/>
                                <w:szCs w:val="22"/>
                              </w:rPr>
                              <w:t>December 5, 2024.</w:t>
                            </w:r>
                          </w:p>
                          <w:p w14:paraId="02972C09" w14:textId="77777777" w:rsidR="0047450C" w:rsidRDefault="0047450C" w:rsidP="0047450C">
                            <w:pPr>
                              <w:tabs>
                                <w:tab w:val="center" w:pos="5400"/>
                              </w:tabs>
                              <w:suppressAutoHyphens/>
                              <w:spacing w:before="60"/>
                              <w:rPr>
                                <w:rFonts w:asciiTheme="majorHAnsi" w:hAnsiTheme="majorHAnsi"/>
                                <w:color w:val="0D0D0D" w:themeColor="text1" w:themeTint="F2"/>
                                <w:sz w:val="18"/>
                                <w:szCs w:val="22"/>
                              </w:rPr>
                            </w:pPr>
                          </w:p>
                          <w:p w14:paraId="27DF765C" w14:textId="544A16A2" w:rsidR="000626D9" w:rsidRDefault="000626D9">
                            <w:pPr>
                              <w:tabs>
                                <w:tab w:val="center" w:pos="5400"/>
                              </w:tabs>
                              <w:suppressAutoHyphens/>
                              <w:spacing w:before="60"/>
                              <w:rPr>
                                <w:rFonts w:asciiTheme="majorHAnsi" w:hAnsiTheme="majorHAnsi"/>
                                <w:color w:val="0D0D0D" w:themeColor="text1" w:themeTint="F2"/>
                                <w:sz w:val="18"/>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426082" id="Text Box 1312653492" o:spid="_x0000_s1028" type="#_x0000_t202" style="position:absolute;margin-left:95.25pt;margin-top:4.9pt;width:361.85pt;height:5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" filled="f" stroked="f" strokeweight=".5pt">
                <v:textbox>
                  <w:txbxContent>
                    <w:p w14:paraId="47722F8E" w14:textId="1AD3D453" w:rsidR="0047450C" w:rsidRPr="003C32BC" w:rsidRDefault="0047450C" w:rsidP="0047450C">
                      <w:pPr>
                        <w:tabs>
                          <w:tab w:val="center" w:pos="5400"/>
                        </w:tabs>
                        <w:suppressAutoHyphens/>
                        <w:spacing w:before="60"/>
                        <w:rPr>
                          <w:rFonts w:asciiTheme="majorHAnsi" w:hAnsiTheme="majorHAnsi"/>
                          <w:color w:val="0D0D0D" w:themeColor="text1" w:themeTint="F2"/>
                          <w:sz w:val="18"/>
                          <w:szCs w:val="22"/>
                        </w:rPr>
                      </w:pPr>
                      <w:r w:rsidRPr="00362B77">
                        <w:rPr>
                          <w:rFonts w:asciiTheme="majorHAnsi" w:hAnsiTheme="majorHAnsi"/>
                          <w:color w:val="0D0D0D" w:themeColor="text1" w:themeTint="F2"/>
                          <w:sz w:val="18"/>
                          <w:szCs w:val="20"/>
                        </w:rPr>
                        <w:t xml:space="preserve">Approved </w:t>
                      </w:r>
                      <w:r w:rsidR="00553384">
                        <w:rPr>
                          <w:rFonts w:asciiTheme="majorHAnsi" w:hAnsiTheme="majorHAnsi"/>
                          <w:color w:val="0D0D0D" w:themeColor="text1" w:themeTint="F2"/>
                          <w:sz w:val="18"/>
                          <w:szCs w:val="20"/>
                        </w:rPr>
                        <w:t>e</w:t>
                      </w:r>
                      <w:r w:rsidRPr="00362B77">
                        <w:rPr>
                          <w:rFonts w:asciiTheme="majorHAnsi" w:hAnsiTheme="majorHAnsi"/>
                          <w:color w:val="0D0D0D" w:themeColor="text1" w:themeTint="F2"/>
                          <w:sz w:val="18"/>
                          <w:szCs w:val="22"/>
                        </w:rPr>
                        <w:t xml:space="preserve">lectronically by the Commission on </w:t>
                      </w:r>
                      <w:r w:rsidR="00553384">
                        <w:rPr>
                          <w:rFonts w:asciiTheme="majorHAnsi" w:hAnsiTheme="majorHAnsi"/>
                          <w:color w:val="0D0D0D" w:themeColor="text1" w:themeTint="F2"/>
                          <w:sz w:val="18"/>
                          <w:szCs w:val="22"/>
                        </w:rPr>
                        <w:t>December 5, 2024.</w:t>
                      </w:r>
                    </w:p>
                    <w:p w14:paraId="02972C09" w14:textId="77777777" w:rsidR="0047450C" w:rsidRDefault="0047450C" w:rsidP="0047450C">
                      <w:pPr>
                        <w:tabs>
                          <w:tab w:val="center" w:pos="5400"/>
                        </w:tabs>
                        <w:suppressAutoHyphens/>
                        <w:spacing w:before="60"/>
                        <w:rPr>
                          <w:rFonts w:asciiTheme="majorHAnsi" w:hAnsiTheme="majorHAnsi"/>
                          <w:color w:val="0D0D0D" w:themeColor="text1" w:themeTint="F2"/>
                          <w:sz w:val="18"/>
                          <w:szCs w:val="22"/>
                        </w:rPr>
                      </w:pPr>
                    </w:p>
                    <w:p w14:paraId="27DF765C" w14:textId="544A16A2" w:rsidR="000626D9" w:rsidRDefault="000626D9">
                      <w:pPr>
                        <w:tabs>
                          <w:tab w:val="center" w:pos="5400"/>
                        </w:tabs>
                        <w:suppressAutoHyphens/>
                        <w:spacing w:before="60"/>
                        <w:rPr>
                          <w:rFonts w:asciiTheme="majorHAnsi" w:hAnsiTheme="majorHAnsi"/>
                          <w:color w:val="0D0D0D" w:themeColor="text1" w:themeTint="F2"/>
                          <w:sz w:val="18"/>
                          <w:szCs w:val="22"/>
                        </w:rPr>
                      </w:pPr>
                    </w:p>
                  </w:txbxContent>
                </v:textbox>
              </v:shape>
            </w:pict>
          </mc:Fallback>
        </mc:AlternateContent>
      </w:r>
    </w:p>
    <w:p w14:paraId="0720BDFB" w14:textId="54830130" w:rsidR="000626D9" w:rsidRPr="000E4854" w:rsidRDefault="000626D9">
      <w:pPr>
        <w:tabs>
          <w:tab w:val="center" w:pos="5400"/>
        </w:tabs>
        <w:suppressAutoHyphens/>
        <w:jc w:val="center"/>
        <w:rPr>
          <w:rFonts w:asciiTheme="majorHAnsi" w:hAnsiTheme="majorHAnsi"/>
          <w:sz w:val="18"/>
          <w:szCs w:val="22"/>
        </w:rPr>
      </w:pPr>
    </w:p>
    <w:p w14:paraId="0E24FED5" w14:textId="77777777" w:rsidR="009A1311" w:rsidRPr="000E4854" w:rsidRDefault="009A1311" w:rsidP="00040C3A">
      <w:pPr>
        <w:tabs>
          <w:tab w:val="center" w:pos="5400"/>
        </w:tabs>
        <w:suppressAutoHyphens/>
        <w:jc w:val="center"/>
        <w:rPr>
          <w:rFonts w:asciiTheme="majorHAnsi" w:hAnsiTheme="majorHAnsi"/>
          <w:sz w:val="18"/>
          <w:szCs w:val="22"/>
        </w:rPr>
      </w:pPr>
    </w:p>
    <w:p w14:paraId="3C50F125" w14:textId="77777777" w:rsidR="009A1311" w:rsidRPr="000E4854" w:rsidRDefault="009A1311" w:rsidP="00040C3A">
      <w:pPr>
        <w:tabs>
          <w:tab w:val="center" w:pos="5400"/>
        </w:tabs>
        <w:suppressAutoHyphens/>
        <w:jc w:val="center"/>
        <w:rPr>
          <w:rFonts w:asciiTheme="majorHAnsi" w:hAnsiTheme="majorHAnsi"/>
          <w:sz w:val="18"/>
          <w:szCs w:val="22"/>
        </w:rPr>
      </w:pPr>
    </w:p>
    <w:p w14:paraId="1E208C35" w14:textId="77777777" w:rsidR="00F07B53" w:rsidRPr="000E4854" w:rsidRDefault="00F07B53">
      <w:pPr>
        <w:tabs>
          <w:tab w:val="center" w:pos="5400"/>
        </w:tabs>
        <w:suppressAutoHyphens/>
        <w:jc w:val="center"/>
        <w:rPr>
          <w:rFonts w:asciiTheme="majorHAnsi" w:hAnsiTheme="majorHAnsi"/>
          <w:sz w:val="18"/>
          <w:szCs w:val="22"/>
        </w:rPr>
      </w:pPr>
    </w:p>
    <w:p w14:paraId="37F12D22" w14:textId="6C9152C0" w:rsidR="000626D9" w:rsidRPr="000E4854" w:rsidRDefault="0007142E">
      <w:pPr>
        <w:tabs>
          <w:tab w:val="center" w:pos="5400"/>
        </w:tabs>
        <w:suppressAutoHyphens/>
        <w:jc w:val="center"/>
        <w:rPr>
          <w:rFonts w:asciiTheme="majorHAnsi" w:hAnsiTheme="majorHAnsi"/>
          <w:sz w:val="18"/>
          <w:szCs w:val="22"/>
        </w:rPr>
      </w:pPr>
      <w:r w:rsidRPr="000E4854">
        <w:rPr>
          <w:rFonts w:asciiTheme="majorHAnsi" w:hAnsiTheme="majorHAnsi"/>
          <w:noProof/>
          <w:sz w:val="18"/>
          <w:szCs w:val="22"/>
        </w:rPr>
        <mc:AlternateContent>
          <mc:Choice Requires="wps">
            <w:drawing>
              <wp:anchor distT="0" distB="0" distL="114300" distR="114300" simplePos="0" relativeHeight="251689984" behindDoc="0" locked="0" layoutInCell="1" allowOverlap="1" wp14:anchorId="23CE3A53" wp14:editId="4374634F">
                <wp:simplePos x="0" y="0"/>
                <wp:positionH relativeFrom="column">
                  <wp:posOffset>1208598</wp:posOffset>
                </wp:positionH>
                <wp:positionV relativeFrom="paragraph">
                  <wp:posOffset>88596</wp:posOffset>
                </wp:positionV>
                <wp:extent cx="4824095" cy="437322"/>
                <wp:effectExtent l="0" t="0" r="0" b="0"/>
                <wp:wrapNone/>
                <wp:docPr id="612268891" name="Text Box 612268891"/>
                <wp:cNvGraphicFramePr/>
                <a:graphic xmlns:a="http://schemas.openxmlformats.org/drawingml/2006/main">
                  <a:graphicData uri="http://schemas.microsoft.com/office/word/2010/wordprocessingShape">
                    <wps:wsp>
                      <wps:cNvSpPr txBox="1"/>
                      <wps:spPr>
                        <a:xfrm>
                          <a:off x="0" y="0"/>
                          <a:ext cx="4824095" cy="43732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E1830B" w14:textId="742F2CE8" w:rsidR="000626D9" w:rsidRDefault="0047450C">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Cite as</w:t>
                            </w:r>
                            <w:r w:rsidRPr="00B9177A">
                              <w:rPr>
                                <w:rFonts w:asciiTheme="majorHAnsi" w:hAnsiTheme="majorHAnsi"/>
                                <w:bCs/>
                                <w:color w:val="595959" w:themeColor="text1" w:themeTint="A6"/>
                                <w:sz w:val="18"/>
                              </w:rPr>
                              <w:t xml:space="preserve">: </w:t>
                            </w:r>
                            <w:r w:rsidRPr="003C32BC">
                              <w:rPr>
                                <w:rFonts w:asciiTheme="majorHAnsi" w:hAnsiTheme="majorHAnsi"/>
                                <w:color w:val="595959" w:themeColor="text1" w:themeTint="A6"/>
                                <w:sz w:val="18"/>
                              </w:rPr>
                              <w:t xml:space="preserve">IACHR, Report No. </w:t>
                            </w:r>
                            <w:r w:rsidR="00F321C3">
                              <w:rPr>
                                <w:rFonts w:asciiTheme="majorHAnsi" w:hAnsiTheme="majorHAnsi"/>
                                <w:color w:val="595959" w:themeColor="text1" w:themeTint="A6"/>
                                <w:sz w:val="18"/>
                              </w:rPr>
                              <w:t>230</w:t>
                            </w:r>
                            <w:r w:rsidRPr="003C32BC">
                              <w:rPr>
                                <w:rFonts w:asciiTheme="majorHAnsi" w:hAnsiTheme="majorHAnsi"/>
                                <w:color w:val="595959" w:themeColor="text1" w:themeTint="A6"/>
                                <w:sz w:val="18"/>
                              </w:rPr>
                              <w:t>/</w:t>
                            </w:r>
                            <w:r w:rsidR="00F321C3">
                              <w:rPr>
                                <w:rFonts w:asciiTheme="majorHAnsi" w:hAnsiTheme="majorHAnsi"/>
                                <w:color w:val="595959" w:themeColor="text1" w:themeTint="A6"/>
                                <w:sz w:val="18"/>
                              </w:rPr>
                              <w:t>24</w:t>
                            </w:r>
                            <w:r>
                              <w:rPr>
                                <w:rFonts w:asciiTheme="majorHAnsi" w:hAnsiTheme="majorHAnsi"/>
                                <w:color w:val="595959" w:themeColor="text1" w:themeTint="A6"/>
                                <w:sz w:val="18"/>
                              </w:rPr>
                              <w:t xml:space="preserve">. </w:t>
                            </w:r>
                            <w:r w:rsidRPr="003C32BC">
                              <w:rPr>
                                <w:rFonts w:asciiTheme="majorHAnsi" w:hAnsiTheme="majorHAnsi"/>
                                <w:color w:val="595959" w:themeColor="text1" w:themeTint="A6"/>
                                <w:sz w:val="18"/>
                              </w:rPr>
                              <w:t>Petition</w:t>
                            </w:r>
                            <w:r>
                              <w:rPr>
                                <w:rFonts w:asciiTheme="majorHAnsi" w:hAnsiTheme="majorHAnsi"/>
                                <w:color w:val="595959" w:themeColor="text1" w:themeTint="A6"/>
                                <w:sz w:val="18"/>
                              </w:rPr>
                              <w:t xml:space="preserve"> 15-14. A</w:t>
                            </w:r>
                            <w:r w:rsidRPr="003C32BC">
                              <w:rPr>
                                <w:rFonts w:asciiTheme="majorHAnsi" w:hAnsiTheme="majorHAnsi"/>
                                <w:color w:val="595959" w:themeColor="text1" w:themeTint="A6"/>
                                <w:sz w:val="18"/>
                              </w:rPr>
                              <w:t xml:space="preserve">dmissibility. </w:t>
                            </w:r>
                            <w:r>
                              <w:rPr>
                                <w:rFonts w:asciiTheme="majorHAnsi" w:hAnsiTheme="majorHAnsi"/>
                                <w:color w:val="595959" w:themeColor="text1" w:themeTint="A6"/>
                                <w:sz w:val="18"/>
                              </w:rPr>
                              <w:t>Florentino Quiroga Charry and Family.</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Colombia</w:t>
                            </w:r>
                            <w:r w:rsidRPr="007607C4">
                              <w:rPr>
                                <w:rFonts w:asciiTheme="majorHAnsi" w:hAnsiTheme="majorHAnsi"/>
                                <w:color w:val="595959" w:themeColor="text1" w:themeTint="A6"/>
                                <w:sz w:val="18"/>
                              </w:rPr>
                              <w:t xml:space="preserve">. </w:t>
                            </w:r>
                            <w:r w:rsidR="00F321C3">
                              <w:rPr>
                                <w:rFonts w:asciiTheme="majorHAnsi" w:hAnsiTheme="majorHAnsi"/>
                                <w:color w:val="595959" w:themeColor="text1" w:themeTint="A6"/>
                                <w:sz w:val="18"/>
                              </w:rPr>
                              <w:t>December 5, 2024</w:t>
                            </w:r>
                            <w:r w:rsidRPr="007607C4">
                              <w:rPr>
                                <w:rFonts w:asciiTheme="majorHAnsi" w:hAnsiTheme="majorHAnsi"/>
                                <w:color w:val="595959" w:themeColor="text1" w:themeTint="A6"/>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E3A53" id="Text Box 612268891" o:spid="_x0000_s1029" type="#_x0000_t202" style="position:absolute;left:0;text-align:left;margin-left:95.15pt;margin-top:7pt;width:379.85pt;height:34.4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" filled="f" stroked="f" strokeweight=".5pt">
                <v:textbox>
                  <w:txbxContent>
                    <w:p w14:paraId="36E1830B" w14:textId="742F2CE8" w:rsidR="000626D9" w:rsidRDefault="0047450C">
                      <w:pPr>
                        <w:spacing w:line="276" w:lineRule="auto"/>
                        <w:rPr>
                          <w:rFonts w:asciiTheme="majorHAnsi" w:hAnsiTheme="majorHAnsi"/>
                          <w:color w:val="595959" w:themeColor="text1" w:themeTint="A6"/>
                          <w:sz w:val="18"/>
                        </w:rPr>
                      </w:pPr>
                      <w:r w:rsidRPr="003C32BC">
                        <w:rPr>
                          <w:rFonts w:asciiTheme="majorHAnsi" w:hAnsiTheme="majorHAnsi"/>
                          <w:b/>
                          <w:color w:val="595959" w:themeColor="text1" w:themeTint="A6"/>
                          <w:sz w:val="18"/>
                        </w:rPr>
                        <w:t>Cite as</w:t>
                      </w:r>
                      <w:r w:rsidRPr="00B9177A">
                        <w:rPr>
                          <w:rFonts w:asciiTheme="majorHAnsi" w:hAnsiTheme="majorHAnsi"/>
                          <w:bCs/>
                          <w:color w:val="595959" w:themeColor="text1" w:themeTint="A6"/>
                          <w:sz w:val="18"/>
                        </w:rPr>
                        <w:t xml:space="preserve">: </w:t>
                      </w:r>
                      <w:r w:rsidRPr="003C32BC">
                        <w:rPr>
                          <w:rFonts w:asciiTheme="majorHAnsi" w:hAnsiTheme="majorHAnsi"/>
                          <w:color w:val="595959" w:themeColor="text1" w:themeTint="A6"/>
                          <w:sz w:val="18"/>
                        </w:rPr>
                        <w:t xml:space="preserve">IACHR, Report No. </w:t>
                      </w:r>
                      <w:r w:rsidR="00F321C3">
                        <w:rPr>
                          <w:rFonts w:asciiTheme="majorHAnsi" w:hAnsiTheme="majorHAnsi"/>
                          <w:color w:val="595959" w:themeColor="text1" w:themeTint="A6"/>
                          <w:sz w:val="18"/>
                        </w:rPr>
                        <w:t>230</w:t>
                      </w:r>
                      <w:r w:rsidRPr="003C32BC">
                        <w:rPr>
                          <w:rFonts w:asciiTheme="majorHAnsi" w:hAnsiTheme="majorHAnsi"/>
                          <w:color w:val="595959" w:themeColor="text1" w:themeTint="A6"/>
                          <w:sz w:val="18"/>
                        </w:rPr>
                        <w:t>/</w:t>
                      </w:r>
                      <w:r w:rsidR="00F321C3">
                        <w:rPr>
                          <w:rFonts w:asciiTheme="majorHAnsi" w:hAnsiTheme="majorHAnsi"/>
                          <w:color w:val="595959" w:themeColor="text1" w:themeTint="A6"/>
                          <w:sz w:val="18"/>
                        </w:rPr>
                        <w:t>24</w:t>
                      </w:r>
                      <w:r>
                        <w:rPr>
                          <w:rFonts w:asciiTheme="majorHAnsi" w:hAnsiTheme="majorHAnsi"/>
                          <w:color w:val="595959" w:themeColor="text1" w:themeTint="A6"/>
                          <w:sz w:val="18"/>
                        </w:rPr>
                        <w:t xml:space="preserve">. </w:t>
                      </w:r>
                      <w:r w:rsidRPr="003C32BC">
                        <w:rPr>
                          <w:rFonts w:asciiTheme="majorHAnsi" w:hAnsiTheme="majorHAnsi"/>
                          <w:color w:val="595959" w:themeColor="text1" w:themeTint="A6"/>
                          <w:sz w:val="18"/>
                        </w:rPr>
                        <w:t>Petition</w:t>
                      </w:r>
                      <w:r>
                        <w:rPr>
                          <w:rFonts w:asciiTheme="majorHAnsi" w:hAnsiTheme="majorHAnsi"/>
                          <w:color w:val="595959" w:themeColor="text1" w:themeTint="A6"/>
                          <w:sz w:val="18"/>
                        </w:rPr>
                        <w:t xml:space="preserve"> 15-14. A</w:t>
                      </w:r>
                      <w:r w:rsidRPr="003C32BC">
                        <w:rPr>
                          <w:rFonts w:asciiTheme="majorHAnsi" w:hAnsiTheme="majorHAnsi"/>
                          <w:color w:val="595959" w:themeColor="text1" w:themeTint="A6"/>
                          <w:sz w:val="18"/>
                        </w:rPr>
                        <w:t xml:space="preserve">dmissibility. </w:t>
                      </w:r>
                      <w:r>
                        <w:rPr>
                          <w:rFonts w:asciiTheme="majorHAnsi" w:hAnsiTheme="majorHAnsi"/>
                          <w:color w:val="595959" w:themeColor="text1" w:themeTint="A6"/>
                          <w:sz w:val="18"/>
                        </w:rPr>
                        <w:t>Florentino Quiroga Charry and Family.</w:t>
                      </w:r>
                      <w:r w:rsidRPr="003C32BC">
                        <w:rPr>
                          <w:rFonts w:asciiTheme="majorHAnsi" w:hAnsiTheme="majorHAnsi"/>
                          <w:color w:val="595959" w:themeColor="text1" w:themeTint="A6"/>
                          <w:sz w:val="18"/>
                        </w:rPr>
                        <w:t xml:space="preserve"> </w:t>
                      </w:r>
                      <w:r>
                        <w:rPr>
                          <w:rFonts w:asciiTheme="majorHAnsi" w:hAnsiTheme="majorHAnsi"/>
                          <w:color w:val="595959" w:themeColor="text1" w:themeTint="A6"/>
                          <w:sz w:val="18"/>
                        </w:rPr>
                        <w:t>Colombia</w:t>
                      </w:r>
                      <w:r w:rsidRPr="007607C4">
                        <w:rPr>
                          <w:rFonts w:asciiTheme="majorHAnsi" w:hAnsiTheme="majorHAnsi"/>
                          <w:color w:val="595959" w:themeColor="text1" w:themeTint="A6"/>
                          <w:sz w:val="18"/>
                        </w:rPr>
                        <w:t xml:space="preserve">. </w:t>
                      </w:r>
                      <w:r w:rsidR="00F321C3">
                        <w:rPr>
                          <w:rFonts w:asciiTheme="majorHAnsi" w:hAnsiTheme="majorHAnsi"/>
                          <w:color w:val="595959" w:themeColor="text1" w:themeTint="A6"/>
                          <w:sz w:val="18"/>
                        </w:rPr>
                        <w:t>December 5, 2024</w:t>
                      </w:r>
                      <w:r w:rsidRPr="007607C4">
                        <w:rPr>
                          <w:rFonts w:asciiTheme="majorHAnsi" w:hAnsiTheme="majorHAnsi"/>
                          <w:color w:val="595959" w:themeColor="text1" w:themeTint="A6"/>
                          <w:sz w:val="18"/>
                        </w:rPr>
                        <w:t>.</w:t>
                      </w:r>
                    </w:p>
                  </w:txbxContent>
                </v:textbox>
              </v:shape>
            </w:pict>
          </mc:Fallback>
        </mc:AlternateContent>
      </w:r>
    </w:p>
    <w:p w14:paraId="3A5D3B02" w14:textId="77777777" w:rsidR="009A1311" w:rsidRPr="000E4854" w:rsidRDefault="009A1311" w:rsidP="00040C3A">
      <w:pPr>
        <w:tabs>
          <w:tab w:val="center" w:pos="5400"/>
        </w:tabs>
        <w:suppressAutoHyphens/>
        <w:jc w:val="center"/>
        <w:rPr>
          <w:rFonts w:asciiTheme="majorHAnsi" w:hAnsiTheme="majorHAnsi"/>
          <w:sz w:val="18"/>
          <w:szCs w:val="22"/>
        </w:rPr>
      </w:pPr>
    </w:p>
    <w:p w14:paraId="59BD4FC2" w14:textId="47621FF7" w:rsidR="000626D9" w:rsidRPr="000E4854" w:rsidRDefault="00F321C3">
      <w:pPr>
        <w:tabs>
          <w:tab w:val="center" w:pos="5400"/>
        </w:tabs>
        <w:suppressAutoHyphens/>
        <w:jc w:val="center"/>
        <w:rPr>
          <w:rFonts w:asciiTheme="majorHAnsi" w:hAnsiTheme="majorHAnsi"/>
          <w:sz w:val="18"/>
          <w:szCs w:val="22"/>
        </w:rPr>
      </w:pPr>
      <w:r w:rsidRPr="000E4854">
        <w:rPr>
          <w:rFonts w:asciiTheme="majorHAnsi" w:hAnsiTheme="majorHAnsi"/>
          <w:noProof/>
          <w:sz w:val="22"/>
          <w:szCs w:val="22"/>
        </w:rPr>
        <mc:AlternateContent>
          <mc:Choice Requires="wps">
            <w:drawing>
              <wp:anchor distT="0" distB="0" distL="114300" distR="114300" simplePos="0" relativeHeight="251691008" behindDoc="0" locked="0" layoutInCell="1" allowOverlap="1" wp14:anchorId="61C7B777" wp14:editId="0EC8DF50">
                <wp:simplePos x="0" y="0"/>
                <wp:positionH relativeFrom="column">
                  <wp:posOffset>1203960</wp:posOffset>
                </wp:positionH>
                <wp:positionV relativeFrom="paragraph">
                  <wp:posOffset>907578</wp:posOffset>
                </wp:positionV>
                <wp:extent cx="2085975" cy="566961"/>
                <wp:effectExtent l="0" t="0" r="9525" b="5080"/>
                <wp:wrapNone/>
                <wp:docPr id="2" name="Text Box 2"/>
                <wp:cNvGraphicFramePr/>
                <a:graphic xmlns:a="http://schemas.openxmlformats.org/drawingml/2006/main">
                  <a:graphicData uri="http://schemas.microsoft.com/office/word/2010/wordprocessingShape">
                    <wps:wsp>
                      <wps:cNvSpPr txBox="1"/>
                      <wps:spPr>
                        <a:xfrm>
                          <a:off x="0" y="0"/>
                          <a:ext cx="2085975" cy="56696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853E370" w14:textId="77777777" w:rsidR="009A1311" w:rsidRDefault="009A1311">
                            <w:r>
                              <w:rPr>
                                <w:noProof/>
                              </w:rPr>
                              <w:drawing>
                                <wp:inline distT="0" distB="0" distL="0" distR="0" wp14:anchorId="1D13DB45" wp14:editId="1DCFA3E3">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7B777" id="Text Box 2" o:spid="_x0000_s1030" type="#_x0000_t202" style="position:absolute;left:0;text-align:left;margin-left:94.8pt;margin-top:71.45pt;width:164.25pt;height:44.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" fillcolor="white [3201]" stroked="f" strokeweight=".5pt">
                <v:textbox>
                  <w:txbxContent>
                    <w:p w14:paraId="5853E370" w14:textId="77777777" w:rsidR="009A1311" w:rsidRDefault="009A1311">
                      <w:r>
                        <w:rPr>
                          <w:noProof/>
                        </w:rPr>
                        <w:drawing>
                          <wp:inline distT="0" distB="0" distL="0" distR="0" wp14:anchorId="1D13DB45" wp14:editId="1DCFA3E3">
                            <wp:extent cx="1581150" cy="400050"/>
                            <wp:effectExtent l="0" t="0" r="0" b="0"/>
                            <wp:docPr id="6" name="Picture 6" descr="OAS_Seal_ENG_Principal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_"/>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1150" cy="400050"/>
                                    </a:xfrm>
                                    <a:prstGeom prst="rect">
                                      <a:avLst/>
                                    </a:prstGeom>
                                    <a:noFill/>
                                    <a:ln>
                                      <a:noFill/>
                                    </a:ln>
                                  </pic:spPr>
                                </pic:pic>
                              </a:graphicData>
                            </a:graphic>
                          </wp:inline>
                        </w:drawing>
                      </w:r>
                    </w:p>
                  </w:txbxContent>
                </v:textbox>
              </v:shape>
            </w:pict>
          </mc:Fallback>
        </mc:AlternateContent>
      </w:r>
      <w:r w:rsidR="0007142E" w:rsidRPr="000E4854">
        <w:rPr>
          <w:rFonts w:asciiTheme="majorHAnsi" w:hAnsiTheme="majorHAnsi"/>
          <w:noProof/>
          <w:sz w:val="22"/>
          <w:szCs w:val="22"/>
        </w:rPr>
        <mc:AlternateContent>
          <mc:Choice Requires="wps">
            <w:drawing>
              <wp:anchor distT="0" distB="0" distL="114300" distR="114300" simplePos="0" relativeHeight="251692032" behindDoc="0" locked="0" layoutInCell="1" allowOverlap="1" wp14:anchorId="53868407" wp14:editId="1A712944">
                <wp:simplePos x="0" y="0"/>
                <wp:positionH relativeFrom="column">
                  <wp:posOffset>-298450</wp:posOffset>
                </wp:positionH>
                <wp:positionV relativeFrom="paragraph">
                  <wp:posOffset>1063788</wp:posOffset>
                </wp:positionV>
                <wp:extent cx="1181100" cy="332740"/>
                <wp:effectExtent l="0" t="0" r="0" b="0"/>
                <wp:wrapNone/>
                <wp:docPr id="3" name="Text Box 3"/>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7F4802" w14:textId="7BAFA33B" w:rsidR="000626D9" w:rsidRDefault="0007142E">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553384">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68407" id="Text Box 3" o:spid="_x0000_s1031" type="#_x0000_t202" style="position:absolute;left:0;text-align:left;margin-left:-23.5pt;margin-top:83.75pt;width:93pt;height:26.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" filled="f" stroked="f" strokeweight=".5pt">
                <v:textbox>
                  <w:txbxContent>
                    <w:p w14:paraId="677F4802" w14:textId="7BAFA33B" w:rsidR="000626D9" w:rsidRDefault="0007142E">
                      <w:pPr>
                        <w:jc w:val="center"/>
                        <w:rPr>
                          <w:rFonts w:asciiTheme="minorHAnsi" w:hAnsiTheme="minorHAnsi"/>
                          <w:b/>
                          <w:color w:val="FFFFFF" w:themeColor="background1"/>
                        </w:rPr>
                      </w:pPr>
                      <w:r w:rsidRPr="004B7EB6">
                        <w:rPr>
                          <w:rFonts w:asciiTheme="minorHAnsi" w:hAnsiTheme="minorHAnsi"/>
                          <w:b/>
                          <w:color w:val="FFFFFF" w:themeColor="background1"/>
                          <w:lang w:val="pt-BR"/>
                        </w:rPr>
                        <w:t>www.</w:t>
                      </w:r>
                      <w:r w:rsidR="00553384">
                        <w:rPr>
                          <w:rFonts w:asciiTheme="minorHAnsi" w:hAnsiTheme="minorHAnsi"/>
                          <w:b/>
                          <w:color w:val="FFFFFF" w:themeColor="background1"/>
                          <w:lang w:val="pt-BR"/>
                        </w:rPr>
                        <w:t>cidh</w:t>
                      </w:r>
                      <w:r w:rsidRPr="004B7EB6">
                        <w:rPr>
                          <w:rFonts w:asciiTheme="minorHAnsi" w:hAnsiTheme="minorHAnsi"/>
                          <w:b/>
                          <w:color w:val="FFFFFF" w:themeColor="background1"/>
                          <w:lang w:val="pt-BR"/>
                        </w:rPr>
                        <w:t>.org</w:t>
                      </w:r>
                    </w:p>
                  </w:txbxContent>
                </v:textbox>
              </v:shape>
            </w:pict>
          </mc:Fallback>
        </mc:AlternateContent>
      </w:r>
    </w:p>
    <w:p w14:paraId="4EA9B100" w14:textId="77777777" w:rsidR="009A1311" w:rsidRPr="000E4854" w:rsidRDefault="009A1311" w:rsidP="009A1311">
      <w:pPr>
        <w:tabs>
          <w:tab w:val="center" w:pos="5400"/>
        </w:tabs>
        <w:suppressAutoHyphens/>
        <w:rPr>
          <w:rFonts w:asciiTheme="majorHAnsi" w:hAnsiTheme="majorHAnsi"/>
          <w:sz w:val="18"/>
          <w:szCs w:val="22"/>
        </w:rPr>
        <w:sectPr w:rsidR="009A1311" w:rsidRPr="000E4854" w:rsidSect="009A1311">
          <w:headerReference w:type="even" r:id="rId10"/>
          <w:headerReference w:type="default" r:id="rId11"/>
          <w:footerReference w:type="default" r:id="rId12"/>
          <w:footerReference w:type="first" r:id="rId13"/>
          <w:type w:val="oddPage"/>
          <w:pgSz w:w="12240" w:h="15840"/>
          <w:pgMar w:top="1440" w:right="1440" w:bottom="1440" w:left="1440" w:header="720" w:footer="720" w:gutter="0"/>
          <w:pgNumType w:start="0"/>
          <w:cols w:space="720"/>
          <w:titlePg/>
          <w:docGrid w:linePitch="326"/>
        </w:sectPr>
      </w:pPr>
    </w:p>
    <w:p w14:paraId="5EF81993" w14:textId="7C266035" w:rsidR="000626D9" w:rsidRPr="001B152D" w:rsidRDefault="007D172F" w:rsidP="00B5356C">
      <w:pPr>
        <w:pStyle w:val="ListParagraph"/>
        <w:numPr>
          <w:ilvl w:val="0"/>
          <w:numId w:val="67"/>
        </w:numPr>
        <w:tabs>
          <w:tab w:val="left" w:pos="1440"/>
          <w:tab w:val="center" w:pos="5400"/>
        </w:tabs>
        <w:suppressAutoHyphens/>
        <w:ind w:left="1440" w:hanging="720"/>
        <w:rPr>
          <w:rFonts w:asciiTheme="majorHAnsi" w:hAnsiTheme="majorHAnsi"/>
          <w:b/>
          <w:bCs/>
          <w:sz w:val="20"/>
          <w:szCs w:val="20"/>
        </w:rPr>
      </w:pPr>
      <w:r w:rsidRPr="001B152D">
        <w:rPr>
          <w:rFonts w:asciiTheme="majorHAnsi" w:hAnsiTheme="majorHAnsi"/>
          <w:b/>
          <w:bCs/>
          <w:sz w:val="20"/>
          <w:szCs w:val="20"/>
        </w:rPr>
        <w:lastRenderedPageBreak/>
        <w:t>INFORMATION</w:t>
      </w:r>
      <w:r w:rsidR="00C537AF" w:rsidRPr="001B152D">
        <w:rPr>
          <w:rFonts w:asciiTheme="majorHAnsi" w:hAnsiTheme="majorHAnsi"/>
          <w:b/>
          <w:bCs/>
          <w:sz w:val="20"/>
          <w:szCs w:val="20"/>
        </w:rPr>
        <w:t xml:space="preserve"> ABOUT THE PETITION</w:t>
      </w:r>
      <w:r w:rsidR="003239B8" w:rsidRPr="001B152D">
        <w:rPr>
          <w:rFonts w:asciiTheme="majorHAnsi" w:hAnsiTheme="majorHAnsi"/>
          <w:b/>
          <w:bCs/>
          <w:sz w:val="20"/>
          <w:szCs w:val="20"/>
        </w:rPr>
        <w:t xml:space="preserve"> </w:t>
      </w:r>
    </w:p>
    <w:p w14:paraId="6EFA0EAA" w14:textId="77777777" w:rsidR="00C80938" w:rsidRPr="000E4854" w:rsidRDefault="00C80938" w:rsidP="00C80938">
      <w:pPr>
        <w:pStyle w:val="ListParagraph"/>
        <w:tabs>
          <w:tab w:val="center" w:pos="5400"/>
        </w:tabs>
        <w:suppressAutoHyphens/>
        <w:ind w:left="1080"/>
        <w:rPr>
          <w:rFonts w:asciiTheme="majorHAnsi" w:hAnsiTheme="majorHAnsi"/>
          <w:b/>
          <w:bCs/>
          <w:sz w:val="20"/>
          <w:szCs w:val="20"/>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0E4854" w14:paraId="59B79CE9" w14:textId="77777777" w:rsidTr="0007142E">
        <w:tc>
          <w:tcPr>
            <w:tcW w:w="3600" w:type="dxa"/>
            <w:tcBorders>
              <w:top w:val="single" w:sz="4" w:space="0" w:color="auto"/>
              <w:bottom w:val="single" w:sz="6" w:space="0" w:color="auto"/>
            </w:tcBorders>
            <w:shd w:val="clear" w:color="auto" w:fill="67AE3C"/>
            <w:vAlign w:val="center"/>
          </w:tcPr>
          <w:p w14:paraId="0A11900A" w14:textId="3385DA9E" w:rsidR="000626D9" w:rsidRPr="000E4854" w:rsidRDefault="0007142E">
            <w:pPr>
              <w:jc w:val="center"/>
              <w:rPr>
                <w:rFonts w:ascii="Cambria" w:hAnsi="Cambria"/>
                <w:b/>
                <w:bCs/>
                <w:color w:val="FFFFFF" w:themeColor="background1"/>
                <w:sz w:val="20"/>
                <w:szCs w:val="20"/>
              </w:rPr>
            </w:pPr>
            <w:r w:rsidRPr="000E4854">
              <w:rPr>
                <w:rFonts w:ascii="Cambria" w:hAnsi="Cambria"/>
                <w:b/>
                <w:bCs/>
                <w:color w:val="FFFFFF" w:themeColor="background1"/>
                <w:sz w:val="20"/>
                <w:szCs w:val="20"/>
              </w:rPr>
              <w:t>Petitioner</w:t>
            </w:r>
            <w:r w:rsidR="003B3AC1">
              <w:rPr>
                <w:rFonts w:ascii="Cambria" w:hAnsi="Cambria"/>
                <w:b/>
                <w:bCs/>
                <w:color w:val="FFFFFF" w:themeColor="background1"/>
                <w:sz w:val="20"/>
                <w:szCs w:val="20"/>
              </w:rPr>
              <w:t>s</w:t>
            </w:r>
            <w:r w:rsidRPr="000E4854">
              <w:rPr>
                <w:rFonts w:ascii="Cambria" w:hAnsi="Cambria"/>
                <w:color w:val="FFFFFF" w:themeColor="background1"/>
                <w:sz w:val="20"/>
                <w:szCs w:val="20"/>
              </w:rPr>
              <w:t>:</w:t>
            </w:r>
          </w:p>
        </w:tc>
        <w:tc>
          <w:tcPr>
            <w:tcW w:w="5760" w:type="dxa"/>
            <w:vAlign w:val="center"/>
          </w:tcPr>
          <w:p w14:paraId="5ECF81E8" w14:textId="77777777" w:rsidR="000626D9" w:rsidRPr="000E4854" w:rsidRDefault="0007142E">
            <w:pPr>
              <w:jc w:val="both"/>
              <w:rPr>
                <w:rFonts w:ascii="Cambria" w:hAnsi="Cambria"/>
                <w:bCs/>
                <w:sz w:val="20"/>
                <w:szCs w:val="20"/>
              </w:rPr>
            </w:pPr>
            <w:r w:rsidRPr="000E4854">
              <w:rPr>
                <w:rFonts w:ascii="Cambria" w:hAnsi="Cambria"/>
                <w:bCs/>
                <w:sz w:val="20"/>
                <w:szCs w:val="20"/>
              </w:rPr>
              <w:t xml:space="preserve">Luz Mary Charry Rodríguez </w:t>
            </w:r>
            <w:r w:rsidR="0093727D" w:rsidRPr="000E4854">
              <w:rPr>
                <w:rFonts w:ascii="Cambria" w:hAnsi="Cambria"/>
                <w:bCs/>
                <w:sz w:val="20"/>
                <w:szCs w:val="20"/>
              </w:rPr>
              <w:t xml:space="preserve">and </w:t>
            </w:r>
            <w:r w:rsidR="00337C3E" w:rsidRPr="000E4854">
              <w:rPr>
                <w:rFonts w:ascii="Cambria" w:hAnsi="Cambria"/>
                <w:bCs/>
                <w:sz w:val="20"/>
                <w:szCs w:val="20"/>
              </w:rPr>
              <w:t>Jaime Rojas Tafur</w:t>
            </w:r>
          </w:p>
        </w:tc>
      </w:tr>
      <w:tr w:rsidR="003239B8" w:rsidRPr="000E4854" w14:paraId="2CF126A8" w14:textId="77777777" w:rsidTr="0007142E">
        <w:tc>
          <w:tcPr>
            <w:tcW w:w="3600" w:type="dxa"/>
            <w:tcBorders>
              <w:top w:val="single" w:sz="6" w:space="0" w:color="auto"/>
              <w:bottom w:val="single" w:sz="6" w:space="0" w:color="auto"/>
            </w:tcBorders>
            <w:shd w:val="clear" w:color="auto" w:fill="67AE3C"/>
            <w:vAlign w:val="center"/>
          </w:tcPr>
          <w:p w14:paraId="740B8B9B" w14:textId="77777777" w:rsidR="000626D9" w:rsidRPr="000E4854" w:rsidRDefault="00A23858">
            <w:pPr>
              <w:jc w:val="center"/>
              <w:rPr>
                <w:rFonts w:ascii="Cambria" w:hAnsi="Cambria"/>
                <w:b/>
                <w:bCs/>
                <w:color w:val="FFFFFF" w:themeColor="background1"/>
                <w:sz w:val="20"/>
                <w:szCs w:val="20"/>
              </w:rPr>
            </w:pPr>
            <w:sdt>
              <w:sdtPr>
                <w:rPr>
                  <w:rFonts w:ascii="Cambria" w:hAnsi="Cambria"/>
                  <w:b/>
                  <w:bCs/>
                  <w:color w:val="FFFFFF" w:themeColor="background1"/>
                  <w:sz w:val="20"/>
                  <w:szCs w:val="20"/>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FC6219" w:rsidRPr="000E4854">
                  <w:rPr>
                    <w:rFonts w:ascii="Cambria" w:hAnsi="Cambria"/>
                    <w:b/>
                    <w:bCs/>
                    <w:color w:val="FFFFFF" w:themeColor="background1"/>
                    <w:sz w:val="20"/>
                    <w:szCs w:val="20"/>
                  </w:rPr>
                  <w:t>Alleged victims</w:t>
                </w:r>
              </w:sdtContent>
            </w:sdt>
            <w:r w:rsidR="003239B8" w:rsidRPr="000E4854">
              <w:rPr>
                <w:rFonts w:ascii="Cambria" w:hAnsi="Cambria"/>
                <w:color w:val="FFFFFF" w:themeColor="background1"/>
                <w:sz w:val="20"/>
                <w:szCs w:val="20"/>
              </w:rPr>
              <w:t>:</w:t>
            </w:r>
          </w:p>
        </w:tc>
        <w:tc>
          <w:tcPr>
            <w:tcW w:w="5760" w:type="dxa"/>
            <w:vAlign w:val="center"/>
          </w:tcPr>
          <w:p w14:paraId="79F7A7E6" w14:textId="5597D6AB" w:rsidR="000626D9" w:rsidRPr="000E4854" w:rsidRDefault="0007142E">
            <w:pPr>
              <w:jc w:val="both"/>
              <w:rPr>
                <w:rFonts w:ascii="Cambria" w:hAnsi="Cambria"/>
                <w:bCs/>
                <w:sz w:val="20"/>
                <w:szCs w:val="20"/>
              </w:rPr>
            </w:pPr>
            <w:r w:rsidRPr="000E4854">
              <w:rPr>
                <w:rFonts w:ascii="Cambria" w:hAnsi="Cambria"/>
                <w:sz w:val="20"/>
                <w:szCs w:val="20"/>
              </w:rPr>
              <w:t xml:space="preserve">Florentino Quiroga Charry </w:t>
            </w:r>
            <w:r w:rsidR="008D46B1" w:rsidRPr="000E4854">
              <w:rPr>
                <w:rFonts w:ascii="Cambria" w:hAnsi="Cambria"/>
                <w:sz w:val="20"/>
                <w:szCs w:val="20"/>
              </w:rPr>
              <w:t>and family</w:t>
            </w:r>
            <w:r w:rsidR="00DB0719" w:rsidRPr="000E4854">
              <w:rPr>
                <w:sz w:val="20"/>
                <w:szCs w:val="20"/>
                <w:vertAlign w:val="superscript"/>
              </w:rPr>
              <w:footnoteReference w:id="2"/>
            </w:r>
          </w:p>
        </w:tc>
      </w:tr>
      <w:tr w:rsidR="003239B8" w:rsidRPr="000E4854" w14:paraId="71B72DD2" w14:textId="77777777" w:rsidTr="0007142E">
        <w:tc>
          <w:tcPr>
            <w:tcW w:w="3600" w:type="dxa"/>
            <w:tcBorders>
              <w:top w:val="single" w:sz="6" w:space="0" w:color="auto"/>
              <w:bottom w:val="single" w:sz="6" w:space="0" w:color="auto"/>
            </w:tcBorders>
            <w:shd w:val="clear" w:color="auto" w:fill="67AE3C"/>
            <w:vAlign w:val="center"/>
          </w:tcPr>
          <w:p w14:paraId="3A64B780" w14:textId="34D3881F" w:rsidR="000626D9" w:rsidRPr="000E4854" w:rsidRDefault="00C537AF">
            <w:pPr>
              <w:jc w:val="center"/>
              <w:rPr>
                <w:rFonts w:ascii="Cambria" w:hAnsi="Cambria"/>
                <w:b/>
                <w:bCs/>
                <w:color w:val="FFFFFF" w:themeColor="background1"/>
                <w:sz w:val="20"/>
                <w:szCs w:val="20"/>
              </w:rPr>
            </w:pPr>
            <w:r w:rsidRPr="000E4854">
              <w:rPr>
                <w:rFonts w:ascii="Cambria" w:hAnsi="Cambria"/>
                <w:b/>
                <w:bCs/>
                <w:color w:val="FFFFFF" w:themeColor="background1"/>
                <w:sz w:val="20"/>
                <w:szCs w:val="20"/>
              </w:rPr>
              <w:t>Respondent State</w:t>
            </w:r>
            <w:r w:rsidRPr="000E4854">
              <w:rPr>
                <w:rFonts w:ascii="Cambria" w:hAnsi="Cambria"/>
                <w:color w:val="FFFFFF" w:themeColor="background1"/>
                <w:sz w:val="20"/>
                <w:szCs w:val="20"/>
              </w:rPr>
              <w:t>:</w:t>
            </w:r>
          </w:p>
        </w:tc>
        <w:tc>
          <w:tcPr>
            <w:tcW w:w="5760" w:type="dxa"/>
            <w:vAlign w:val="center"/>
          </w:tcPr>
          <w:p w14:paraId="44E07361" w14:textId="3D134B5F" w:rsidR="000626D9" w:rsidRPr="000E4854" w:rsidRDefault="0007142E">
            <w:pPr>
              <w:jc w:val="both"/>
              <w:rPr>
                <w:rFonts w:ascii="Cambria" w:hAnsi="Cambria"/>
                <w:bCs/>
                <w:sz w:val="20"/>
                <w:szCs w:val="20"/>
              </w:rPr>
            </w:pPr>
            <w:r w:rsidRPr="000E4854">
              <w:rPr>
                <w:rFonts w:ascii="Cambria" w:hAnsi="Cambria"/>
                <w:bCs/>
                <w:sz w:val="20"/>
                <w:szCs w:val="20"/>
              </w:rPr>
              <w:t>Colombia</w:t>
            </w:r>
            <w:r w:rsidR="00DB0719" w:rsidRPr="000E4854">
              <w:rPr>
                <w:sz w:val="20"/>
                <w:szCs w:val="20"/>
                <w:vertAlign w:val="superscript"/>
              </w:rPr>
              <w:footnoteReference w:id="3"/>
            </w:r>
          </w:p>
        </w:tc>
      </w:tr>
      <w:tr w:rsidR="00223A29" w:rsidRPr="000E4854" w14:paraId="6B045820" w14:textId="77777777" w:rsidTr="0007142E">
        <w:tc>
          <w:tcPr>
            <w:tcW w:w="3600" w:type="dxa"/>
            <w:tcBorders>
              <w:top w:val="single" w:sz="6" w:space="0" w:color="auto"/>
              <w:bottom w:val="single" w:sz="6" w:space="0" w:color="auto"/>
            </w:tcBorders>
            <w:shd w:val="clear" w:color="auto" w:fill="67AE3C"/>
            <w:vAlign w:val="center"/>
          </w:tcPr>
          <w:p w14:paraId="1B65CC79" w14:textId="77777777" w:rsidR="000626D9" w:rsidRPr="000E4854" w:rsidRDefault="0007142E">
            <w:pPr>
              <w:jc w:val="center"/>
              <w:rPr>
                <w:rFonts w:ascii="Cambria" w:hAnsi="Cambria"/>
                <w:b/>
                <w:bCs/>
                <w:color w:val="FFFFFF" w:themeColor="background1"/>
                <w:sz w:val="20"/>
                <w:szCs w:val="20"/>
              </w:rPr>
            </w:pPr>
            <w:r w:rsidRPr="000E4854">
              <w:rPr>
                <w:rFonts w:ascii="Cambria" w:hAnsi="Cambria"/>
                <w:b/>
                <w:bCs/>
                <w:color w:val="FFFFFF" w:themeColor="background1"/>
                <w:sz w:val="20"/>
                <w:szCs w:val="20"/>
              </w:rPr>
              <w:t xml:space="preserve">Rights </w:t>
            </w:r>
            <w:r w:rsidR="00E4118C" w:rsidRPr="000E4854">
              <w:rPr>
                <w:rFonts w:ascii="Cambria" w:hAnsi="Cambria"/>
                <w:b/>
                <w:bCs/>
                <w:color w:val="FFFFFF" w:themeColor="background1"/>
                <w:sz w:val="20"/>
                <w:szCs w:val="20"/>
              </w:rPr>
              <w:t>invoked</w:t>
            </w:r>
            <w:r w:rsidRPr="000E4854">
              <w:rPr>
                <w:rFonts w:ascii="Cambria" w:hAnsi="Cambria"/>
                <w:color w:val="FFFFFF" w:themeColor="background1"/>
                <w:sz w:val="20"/>
                <w:szCs w:val="20"/>
              </w:rPr>
              <w:t>:</w:t>
            </w:r>
          </w:p>
        </w:tc>
        <w:tc>
          <w:tcPr>
            <w:tcW w:w="5760" w:type="dxa"/>
            <w:vAlign w:val="center"/>
          </w:tcPr>
          <w:p w14:paraId="2B62091D" w14:textId="283F3F8C" w:rsidR="000626D9" w:rsidRPr="000E4854" w:rsidRDefault="00472297">
            <w:pPr>
              <w:jc w:val="both"/>
              <w:rPr>
                <w:rFonts w:ascii="Cambria" w:hAnsi="Cambria"/>
                <w:bCs/>
                <w:sz w:val="20"/>
                <w:szCs w:val="20"/>
              </w:rPr>
            </w:pPr>
            <w:r w:rsidRPr="000E4854">
              <w:rPr>
                <w:rFonts w:ascii="Cambria" w:hAnsi="Cambria"/>
                <w:bCs/>
                <w:sz w:val="20"/>
                <w:szCs w:val="20"/>
                <w:lang w:bidi="es-ES"/>
              </w:rPr>
              <w:t xml:space="preserve">Articles </w:t>
            </w:r>
            <w:r w:rsidR="00A34797" w:rsidRPr="000E4854">
              <w:rPr>
                <w:rFonts w:ascii="Cambria" w:hAnsi="Cambria"/>
                <w:bCs/>
                <w:sz w:val="20"/>
                <w:szCs w:val="20"/>
                <w:lang w:bidi="es-ES"/>
              </w:rPr>
              <w:t xml:space="preserve">4 (life), 5 (humane treatment), </w:t>
            </w:r>
            <w:r w:rsidR="001D21C7" w:rsidRPr="000E4854">
              <w:rPr>
                <w:rFonts w:ascii="Cambria" w:hAnsi="Cambria"/>
                <w:bCs/>
                <w:sz w:val="20"/>
                <w:szCs w:val="20"/>
                <w:lang w:bidi="es-ES"/>
              </w:rPr>
              <w:t>8 (judicial guarantees)</w:t>
            </w:r>
            <w:r w:rsidR="003E4F04">
              <w:rPr>
                <w:rFonts w:ascii="Cambria" w:hAnsi="Cambria"/>
                <w:bCs/>
                <w:sz w:val="20"/>
                <w:szCs w:val="20"/>
                <w:lang w:bidi="es-ES"/>
              </w:rPr>
              <w:t>,</w:t>
            </w:r>
            <w:r w:rsidR="001D21C7" w:rsidRPr="000E4854">
              <w:rPr>
                <w:rFonts w:ascii="Cambria" w:hAnsi="Cambria"/>
                <w:bCs/>
                <w:sz w:val="20"/>
                <w:szCs w:val="20"/>
                <w:lang w:bidi="es-ES"/>
              </w:rPr>
              <w:t xml:space="preserve"> </w:t>
            </w:r>
            <w:r w:rsidR="00403904" w:rsidRPr="000E4854">
              <w:rPr>
                <w:rFonts w:ascii="Cambria" w:hAnsi="Cambria"/>
                <w:bCs/>
                <w:sz w:val="20"/>
                <w:szCs w:val="20"/>
                <w:lang w:bidi="es-ES"/>
              </w:rPr>
              <w:t xml:space="preserve">and </w:t>
            </w:r>
            <w:r w:rsidR="001D21C7" w:rsidRPr="000E4854">
              <w:rPr>
                <w:rFonts w:ascii="Cambria" w:hAnsi="Cambria"/>
                <w:bCs/>
                <w:sz w:val="20"/>
                <w:szCs w:val="20"/>
                <w:lang w:bidi="es-ES"/>
              </w:rPr>
              <w:t xml:space="preserve">25 (judicial protection) </w:t>
            </w:r>
            <w:r w:rsidR="00A34797" w:rsidRPr="000E4854">
              <w:rPr>
                <w:rFonts w:ascii="Cambria" w:hAnsi="Cambria"/>
                <w:bCs/>
                <w:sz w:val="20"/>
                <w:szCs w:val="20"/>
                <w:lang w:bidi="es-ES"/>
              </w:rPr>
              <w:t>of the American Convention on Human Rights</w:t>
            </w:r>
            <w:r w:rsidR="00DB0719" w:rsidRPr="000E4854">
              <w:rPr>
                <w:sz w:val="20"/>
                <w:szCs w:val="20"/>
                <w:vertAlign w:val="superscript"/>
              </w:rPr>
              <w:footnoteReference w:id="4"/>
            </w:r>
          </w:p>
        </w:tc>
      </w:tr>
    </w:tbl>
    <w:p w14:paraId="29780B40" w14:textId="77777777" w:rsidR="007E66D3" w:rsidRDefault="007E66D3" w:rsidP="007E66D3">
      <w:pPr>
        <w:pStyle w:val="ListParagraph"/>
        <w:tabs>
          <w:tab w:val="left" w:pos="1440"/>
          <w:tab w:val="center" w:pos="5400"/>
        </w:tabs>
        <w:suppressAutoHyphens/>
        <w:ind w:left="1440"/>
        <w:rPr>
          <w:rFonts w:asciiTheme="majorHAnsi" w:hAnsiTheme="majorHAnsi"/>
          <w:b/>
          <w:bCs/>
          <w:sz w:val="20"/>
          <w:szCs w:val="20"/>
        </w:rPr>
      </w:pPr>
    </w:p>
    <w:p w14:paraId="20B5C57A" w14:textId="5B17572C" w:rsidR="000626D9" w:rsidRDefault="0007142E" w:rsidP="00B5356C">
      <w:pPr>
        <w:pStyle w:val="ListParagraph"/>
        <w:numPr>
          <w:ilvl w:val="0"/>
          <w:numId w:val="67"/>
        </w:numPr>
        <w:tabs>
          <w:tab w:val="left" w:pos="1440"/>
          <w:tab w:val="center" w:pos="5400"/>
        </w:tabs>
        <w:suppressAutoHyphens/>
        <w:ind w:left="1440" w:hanging="720"/>
        <w:rPr>
          <w:rFonts w:asciiTheme="majorHAnsi" w:hAnsiTheme="majorHAnsi"/>
          <w:b/>
          <w:bCs/>
          <w:sz w:val="20"/>
          <w:szCs w:val="20"/>
        </w:rPr>
      </w:pPr>
      <w:r w:rsidRPr="000E4854">
        <w:rPr>
          <w:rFonts w:asciiTheme="majorHAnsi" w:hAnsiTheme="majorHAnsi"/>
          <w:b/>
          <w:bCs/>
          <w:sz w:val="20"/>
          <w:szCs w:val="20"/>
        </w:rPr>
        <w:t>PROCE</w:t>
      </w:r>
      <w:r w:rsidR="00C537AF" w:rsidRPr="000E4854">
        <w:rPr>
          <w:rFonts w:asciiTheme="majorHAnsi" w:hAnsiTheme="majorHAnsi"/>
          <w:b/>
          <w:bCs/>
          <w:sz w:val="20"/>
          <w:szCs w:val="20"/>
        </w:rPr>
        <w:t>DURE</w:t>
      </w:r>
      <w:r w:rsidRPr="000E4854">
        <w:rPr>
          <w:rFonts w:asciiTheme="majorHAnsi" w:hAnsiTheme="majorHAnsi"/>
          <w:b/>
          <w:bCs/>
          <w:sz w:val="20"/>
          <w:szCs w:val="20"/>
        </w:rPr>
        <w:t xml:space="preserve"> BEFORE THE IACHR</w:t>
      </w:r>
      <w:r w:rsidR="00DB0719" w:rsidRPr="000E4854">
        <w:rPr>
          <w:sz w:val="20"/>
          <w:szCs w:val="20"/>
          <w:vertAlign w:val="superscript"/>
        </w:rPr>
        <w:footnoteReference w:id="5"/>
      </w:r>
    </w:p>
    <w:p w14:paraId="5EFE2A6A" w14:textId="77777777" w:rsidR="00F47E94" w:rsidRPr="000E4854" w:rsidRDefault="00F47E94" w:rsidP="00F47E94">
      <w:pPr>
        <w:pStyle w:val="ListParagraph"/>
        <w:tabs>
          <w:tab w:val="left" w:pos="1440"/>
          <w:tab w:val="center" w:pos="5400"/>
        </w:tabs>
        <w:suppressAutoHyphens/>
        <w:ind w:left="1440"/>
        <w:rPr>
          <w:rFonts w:asciiTheme="majorHAnsi" w:hAnsiTheme="majorHAnsi"/>
          <w:b/>
          <w:bCs/>
          <w:sz w:val="20"/>
          <w:szCs w:val="20"/>
        </w:rPr>
      </w:pP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F55EA1" w:rsidRPr="000E4854" w14:paraId="0948FD19" w14:textId="77777777" w:rsidTr="0007142E">
        <w:tc>
          <w:tcPr>
            <w:tcW w:w="3600" w:type="dxa"/>
            <w:tcBorders>
              <w:top w:val="single" w:sz="6" w:space="0" w:color="auto"/>
              <w:bottom w:val="single" w:sz="6" w:space="0" w:color="auto"/>
            </w:tcBorders>
            <w:shd w:val="clear" w:color="auto" w:fill="67AE3C"/>
            <w:vAlign w:val="center"/>
          </w:tcPr>
          <w:p w14:paraId="7865AAEA" w14:textId="5372E996" w:rsidR="000626D9" w:rsidRPr="000E4854" w:rsidRDefault="00C537AF">
            <w:pPr>
              <w:jc w:val="center"/>
              <w:rPr>
                <w:rFonts w:ascii="Cambria" w:hAnsi="Cambria"/>
                <w:b/>
                <w:bCs/>
                <w:color w:val="FFFFFF" w:themeColor="background1"/>
                <w:sz w:val="20"/>
                <w:szCs w:val="20"/>
              </w:rPr>
            </w:pPr>
            <w:r w:rsidRPr="000E4854">
              <w:rPr>
                <w:rFonts w:ascii="Cambria" w:hAnsi="Cambria"/>
                <w:b/>
                <w:bCs/>
                <w:color w:val="FFFFFF" w:themeColor="background1"/>
                <w:sz w:val="20"/>
                <w:szCs w:val="20"/>
              </w:rPr>
              <w:t>Filing of the petition</w:t>
            </w:r>
            <w:r w:rsidRPr="000E4854">
              <w:rPr>
                <w:rFonts w:ascii="Cambria" w:hAnsi="Cambria"/>
                <w:color w:val="FFFFFF" w:themeColor="background1"/>
                <w:sz w:val="20"/>
                <w:szCs w:val="20"/>
              </w:rPr>
              <w:t>:</w:t>
            </w:r>
          </w:p>
        </w:tc>
        <w:tc>
          <w:tcPr>
            <w:tcW w:w="5760" w:type="dxa"/>
            <w:vAlign w:val="center"/>
          </w:tcPr>
          <w:p w14:paraId="6F5ACBCA" w14:textId="77777777" w:rsidR="000626D9" w:rsidRPr="000E4854" w:rsidRDefault="0007142E">
            <w:pPr>
              <w:jc w:val="both"/>
              <w:rPr>
                <w:rFonts w:ascii="Cambria" w:hAnsi="Cambria"/>
                <w:bCs/>
                <w:sz w:val="20"/>
                <w:szCs w:val="20"/>
              </w:rPr>
            </w:pPr>
            <w:r w:rsidRPr="000E4854">
              <w:rPr>
                <w:rFonts w:ascii="Cambria" w:hAnsi="Cambria"/>
                <w:bCs/>
                <w:sz w:val="20"/>
                <w:szCs w:val="20"/>
              </w:rPr>
              <w:t>January 7, 2014</w:t>
            </w:r>
          </w:p>
        </w:tc>
      </w:tr>
      <w:tr w:rsidR="00F55EA1" w:rsidRPr="000E4854" w14:paraId="04489826" w14:textId="77777777" w:rsidTr="0007142E">
        <w:tc>
          <w:tcPr>
            <w:tcW w:w="3600" w:type="dxa"/>
            <w:tcBorders>
              <w:top w:val="single" w:sz="6" w:space="0" w:color="auto"/>
              <w:bottom w:val="single" w:sz="6" w:space="0" w:color="auto"/>
            </w:tcBorders>
            <w:shd w:val="clear" w:color="auto" w:fill="67AE3C"/>
            <w:vAlign w:val="center"/>
          </w:tcPr>
          <w:p w14:paraId="50224D2C" w14:textId="12604BDC" w:rsidR="000626D9" w:rsidRPr="000E4854" w:rsidRDefault="0007142E">
            <w:pPr>
              <w:jc w:val="center"/>
              <w:rPr>
                <w:rFonts w:ascii="Cambria" w:hAnsi="Cambria"/>
                <w:b/>
                <w:bCs/>
                <w:color w:val="FFFFFF" w:themeColor="background1"/>
                <w:sz w:val="20"/>
                <w:szCs w:val="20"/>
              </w:rPr>
            </w:pPr>
            <w:r w:rsidRPr="000E4854">
              <w:rPr>
                <w:rFonts w:ascii="Cambria" w:hAnsi="Cambria"/>
                <w:b/>
                <w:bCs/>
                <w:color w:val="FFFFFF" w:themeColor="background1"/>
                <w:sz w:val="20"/>
                <w:szCs w:val="20"/>
              </w:rPr>
              <w:t xml:space="preserve">Additional information received during the </w:t>
            </w:r>
            <w:r w:rsidR="00C537AF" w:rsidRPr="000E4854">
              <w:rPr>
                <w:rFonts w:ascii="Cambria" w:hAnsi="Cambria"/>
                <w:b/>
                <w:bCs/>
                <w:color w:val="FFFFFF" w:themeColor="background1"/>
                <w:sz w:val="20"/>
                <w:szCs w:val="20"/>
              </w:rPr>
              <w:t>review</w:t>
            </w:r>
            <w:r w:rsidRPr="000E4854">
              <w:rPr>
                <w:rFonts w:ascii="Cambria" w:hAnsi="Cambria"/>
                <w:b/>
                <w:bCs/>
                <w:color w:val="FFFFFF" w:themeColor="background1"/>
                <w:sz w:val="20"/>
                <w:szCs w:val="20"/>
              </w:rPr>
              <w:t xml:space="preserve"> stage</w:t>
            </w:r>
            <w:r w:rsidRPr="000E4854">
              <w:rPr>
                <w:rFonts w:ascii="Cambria" w:hAnsi="Cambria"/>
                <w:color w:val="FFFFFF" w:themeColor="background1"/>
                <w:sz w:val="20"/>
                <w:szCs w:val="20"/>
              </w:rPr>
              <w:t>:</w:t>
            </w:r>
          </w:p>
        </w:tc>
        <w:tc>
          <w:tcPr>
            <w:tcW w:w="5760" w:type="dxa"/>
            <w:vAlign w:val="center"/>
          </w:tcPr>
          <w:p w14:paraId="4EF76773" w14:textId="77777777" w:rsidR="000626D9" w:rsidRPr="000E4854" w:rsidRDefault="0007142E">
            <w:pPr>
              <w:jc w:val="both"/>
              <w:rPr>
                <w:rFonts w:ascii="Cambria" w:hAnsi="Cambria"/>
                <w:bCs/>
                <w:sz w:val="20"/>
                <w:szCs w:val="20"/>
              </w:rPr>
            </w:pPr>
            <w:r w:rsidRPr="000E4854">
              <w:rPr>
                <w:rFonts w:ascii="Cambria" w:hAnsi="Cambria"/>
                <w:bCs/>
                <w:sz w:val="20"/>
                <w:szCs w:val="20"/>
              </w:rPr>
              <w:t>August 2, 2018</w:t>
            </w:r>
          </w:p>
        </w:tc>
      </w:tr>
      <w:tr w:rsidR="00F55EA1" w:rsidRPr="000E4854" w14:paraId="05E78E6F" w14:textId="77777777" w:rsidTr="0007142E">
        <w:tc>
          <w:tcPr>
            <w:tcW w:w="3600" w:type="dxa"/>
            <w:tcBorders>
              <w:top w:val="single" w:sz="6" w:space="0" w:color="auto"/>
              <w:bottom w:val="single" w:sz="6" w:space="0" w:color="auto"/>
            </w:tcBorders>
            <w:shd w:val="clear" w:color="auto" w:fill="67AE3C"/>
            <w:vAlign w:val="center"/>
          </w:tcPr>
          <w:p w14:paraId="70019676" w14:textId="77777777" w:rsidR="000626D9" w:rsidRPr="000E4854" w:rsidRDefault="0007142E">
            <w:pPr>
              <w:jc w:val="center"/>
              <w:rPr>
                <w:rFonts w:ascii="Cambria" w:hAnsi="Cambria"/>
                <w:b/>
                <w:bCs/>
                <w:color w:val="FFFFFF" w:themeColor="background1"/>
                <w:sz w:val="20"/>
                <w:szCs w:val="20"/>
              </w:rPr>
            </w:pPr>
            <w:r w:rsidRPr="000E4854">
              <w:rPr>
                <w:rFonts w:ascii="Cambria" w:hAnsi="Cambria"/>
                <w:b/>
                <w:color w:val="FFFFFF" w:themeColor="background1"/>
                <w:sz w:val="20"/>
                <w:szCs w:val="20"/>
              </w:rPr>
              <w:t>Notification of the petition to the State</w:t>
            </w:r>
            <w:r w:rsidRPr="000E4854">
              <w:rPr>
                <w:rFonts w:ascii="Cambria" w:hAnsi="Cambria"/>
                <w:bCs/>
                <w:color w:val="FFFFFF" w:themeColor="background1"/>
                <w:sz w:val="20"/>
                <w:szCs w:val="20"/>
              </w:rPr>
              <w:t>:</w:t>
            </w:r>
          </w:p>
        </w:tc>
        <w:tc>
          <w:tcPr>
            <w:tcW w:w="5760" w:type="dxa"/>
            <w:vAlign w:val="center"/>
          </w:tcPr>
          <w:p w14:paraId="07F6109A" w14:textId="77777777" w:rsidR="000626D9" w:rsidRPr="000E4854" w:rsidRDefault="0007142E">
            <w:pPr>
              <w:jc w:val="both"/>
              <w:rPr>
                <w:rFonts w:ascii="Cambria" w:hAnsi="Cambria"/>
                <w:bCs/>
                <w:sz w:val="20"/>
                <w:szCs w:val="20"/>
              </w:rPr>
            </w:pPr>
            <w:r w:rsidRPr="000E4854">
              <w:rPr>
                <w:rFonts w:ascii="Cambria" w:hAnsi="Cambria"/>
                <w:bCs/>
                <w:sz w:val="20"/>
                <w:szCs w:val="20"/>
              </w:rPr>
              <w:t>September 4, 2018</w:t>
            </w:r>
          </w:p>
        </w:tc>
      </w:tr>
      <w:tr w:rsidR="00337C3E" w:rsidRPr="000E4854" w14:paraId="343DF861" w14:textId="77777777" w:rsidTr="0007142E">
        <w:tc>
          <w:tcPr>
            <w:tcW w:w="3600" w:type="dxa"/>
            <w:tcBorders>
              <w:top w:val="single" w:sz="6" w:space="0" w:color="auto"/>
              <w:bottom w:val="single" w:sz="6" w:space="0" w:color="auto"/>
            </w:tcBorders>
            <w:shd w:val="clear" w:color="auto" w:fill="67AE3C"/>
            <w:vAlign w:val="center"/>
          </w:tcPr>
          <w:p w14:paraId="1F4FEB6D" w14:textId="40794D3A" w:rsidR="000626D9" w:rsidRPr="000E4854" w:rsidRDefault="00C537AF">
            <w:pPr>
              <w:jc w:val="center"/>
              <w:rPr>
                <w:rFonts w:ascii="Cambria" w:hAnsi="Cambria"/>
                <w:b/>
                <w:color w:val="FFFFFF" w:themeColor="background1"/>
                <w:sz w:val="20"/>
                <w:szCs w:val="20"/>
              </w:rPr>
            </w:pPr>
            <w:r w:rsidRPr="000E4854">
              <w:rPr>
                <w:rFonts w:ascii="Cambria" w:hAnsi="Cambria"/>
                <w:b/>
                <w:color w:val="FFFFFF" w:themeColor="background1"/>
                <w:sz w:val="20"/>
                <w:szCs w:val="20"/>
              </w:rPr>
              <w:t>State’s first response</w:t>
            </w:r>
            <w:r w:rsidRPr="000E4854">
              <w:rPr>
                <w:rFonts w:ascii="Cambria" w:hAnsi="Cambria"/>
                <w:bCs/>
                <w:color w:val="FFFFFF" w:themeColor="background1"/>
                <w:sz w:val="20"/>
                <w:szCs w:val="20"/>
              </w:rPr>
              <w:t>:</w:t>
            </w:r>
          </w:p>
        </w:tc>
        <w:tc>
          <w:tcPr>
            <w:tcW w:w="5760" w:type="dxa"/>
            <w:vAlign w:val="center"/>
          </w:tcPr>
          <w:p w14:paraId="580789CA" w14:textId="77777777" w:rsidR="000626D9" w:rsidRPr="000E4854" w:rsidRDefault="0007142E">
            <w:pPr>
              <w:jc w:val="both"/>
              <w:rPr>
                <w:rFonts w:ascii="Cambria" w:hAnsi="Cambria"/>
                <w:bCs/>
                <w:sz w:val="20"/>
                <w:szCs w:val="20"/>
              </w:rPr>
            </w:pPr>
            <w:r w:rsidRPr="000E4854">
              <w:rPr>
                <w:rFonts w:ascii="Cambria" w:hAnsi="Cambria"/>
                <w:bCs/>
                <w:sz w:val="20"/>
                <w:szCs w:val="20"/>
              </w:rPr>
              <w:t>March 3, 2020</w:t>
            </w:r>
          </w:p>
        </w:tc>
      </w:tr>
      <w:tr w:rsidR="00F55EA1" w:rsidRPr="000E4854" w14:paraId="73DA7F41" w14:textId="77777777" w:rsidTr="0007142E">
        <w:tc>
          <w:tcPr>
            <w:tcW w:w="3600" w:type="dxa"/>
            <w:tcBorders>
              <w:top w:val="single" w:sz="6" w:space="0" w:color="auto"/>
              <w:bottom w:val="single" w:sz="6" w:space="0" w:color="auto"/>
            </w:tcBorders>
            <w:shd w:val="clear" w:color="auto" w:fill="67AE3C"/>
            <w:vAlign w:val="center"/>
          </w:tcPr>
          <w:p w14:paraId="486E6D97" w14:textId="405BDED8" w:rsidR="000626D9" w:rsidRPr="000E4854" w:rsidRDefault="0007142E">
            <w:pPr>
              <w:jc w:val="center"/>
              <w:rPr>
                <w:rFonts w:ascii="Cambria" w:hAnsi="Cambria"/>
                <w:b/>
                <w:color w:val="FFFFFF" w:themeColor="background1"/>
                <w:sz w:val="20"/>
                <w:szCs w:val="20"/>
              </w:rPr>
            </w:pPr>
            <w:r w:rsidRPr="000E4854">
              <w:rPr>
                <w:rFonts w:ascii="Cambria" w:hAnsi="Cambria"/>
                <w:b/>
                <w:color w:val="FFFFFF" w:themeColor="background1"/>
                <w:sz w:val="20"/>
                <w:szCs w:val="20"/>
              </w:rPr>
              <w:t xml:space="preserve">Additional </w:t>
            </w:r>
            <w:r w:rsidR="00C537AF" w:rsidRPr="000E4854">
              <w:rPr>
                <w:rFonts w:ascii="Cambria" w:hAnsi="Cambria"/>
                <w:b/>
                <w:color w:val="FFFFFF" w:themeColor="background1"/>
                <w:sz w:val="20"/>
                <w:szCs w:val="20"/>
              </w:rPr>
              <w:t>observations</w:t>
            </w:r>
            <w:r w:rsidRPr="000E4854">
              <w:rPr>
                <w:rFonts w:ascii="Cambria" w:hAnsi="Cambria"/>
                <w:b/>
                <w:color w:val="FFFFFF" w:themeColor="background1"/>
                <w:sz w:val="20"/>
                <w:szCs w:val="20"/>
              </w:rPr>
              <w:t xml:space="preserve"> from the State</w:t>
            </w:r>
            <w:r w:rsidRPr="000E4854">
              <w:rPr>
                <w:rFonts w:ascii="Cambria" w:hAnsi="Cambria"/>
                <w:bCs/>
                <w:color w:val="FFFFFF" w:themeColor="background1"/>
                <w:sz w:val="20"/>
                <w:szCs w:val="20"/>
              </w:rPr>
              <w:t>:</w:t>
            </w:r>
          </w:p>
        </w:tc>
        <w:tc>
          <w:tcPr>
            <w:tcW w:w="5760" w:type="dxa"/>
            <w:vAlign w:val="center"/>
          </w:tcPr>
          <w:p w14:paraId="4F6F1737" w14:textId="1BFF16A3" w:rsidR="000626D9" w:rsidRPr="000E4854" w:rsidRDefault="0007142E">
            <w:pPr>
              <w:jc w:val="both"/>
              <w:rPr>
                <w:rFonts w:ascii="Cambria" w:hAnsi="Cambria"/>
                <w:bCs/>
                <w:sz w:val="20"/>
                <w:szCs w:val="20"/>
              </w:rPr>
            </w:pPr>
            <w:r w:rsidRPr="000E4854">
              <w:rPr>
                <w:rFonts w:ascii="Cambria" w:hAnsi="Cambria"/>
                <w:bCs/>
                <w:sz w:val="20"/>
                <w:szCs w:val="20"/>
              </w:rPr>
              <w:t>June 12, 2020</w:t>
            </w:r>
            <w:r w:rsidR="003E4F04">
              <w:rPr>
                <w:rFonts w:ascii="Cambria" w:hAnsi="Cambria"/>
                <w:bCs/>
                <w:sz w:val="20"/>
                <w:szCs w:val="20"/>
              </w:rPr>
              <w:t xml:space="preserve"> and</w:t>
            </w:r>
            <w:r w:rsidRPr="000E4854">
              <w:rPr>
                <w:rFonts w:ascii="Cambria" w:hAnsi="Cambria"/>
                <w:bCs/>
                <w:sz w:val="20"/>
                <w:szCs w:val="20"/>
              </w:rPr>
              <w:t xml:space="preserve"> May 20, 2021</w:t>
            </w:r>
          </w:p>
        </w:tc>
      </w:tr>
      <w:tr w:rsidR="00337C3E" w:rsidRPr="000E4854" w14:paraId="61B78B5C" w14:textId="77777777" w:rsidTr="0007142E">
        <w:tc>
          <w:tcPr>
            <w:tcW w:w="3600" w:type="dxa"/>
            <w:tcBorders>
              <w:top w:val="single" w:sz="6" w:space="0" w:color="auto"/>
              <w:bottom w:val="single" w:sz="6" w:space="0" w:color="auto"/>
            </w:tcBorders>
            <w:shd w:val="clear" w:color="auto" w:fill="67AE3C"/>
            <w:vAlign w:val="center"/>
          </w:tcPr>
          <w:p w14:paraId="2050DE7F" w14:textId="56D73E6D" w:rsidR="000626D9" w:rsidRPr="000E4854" w:rsidRDefault="0007142E">
            <w:pPr>
              <w:jc w:val="center"/>
              <w:rPr>
                <w:rFonts w:ascii="Cambria" w:hAnsi="Cambria"/>
                <w:b/>
                <w:color w:val="FFFFFF" w:themeColor="background1"/>
                <w:sz w:val="20"/>
                <w:szCs w:val="20"/>
              </w:rPr>
            </w:pPr>
            <w:r w:rsidRPr="000E4854">
              <w:rPr>
                <w:rFonts w:ascii="Cambria" w:hAnsi="Cambria"/>
                <w:b/>
                <w:color w:val="FFFFFF" w:themeColor="background1"/>
                <w:sz w:val="20"/>
                <w:szCs w:val="20"/>
              </w:rPr>
              <w:t xml:space="preserve">Additional </w:t>
            </w:r>
            <w:r w:rsidR="00C537AF" w:rsidRPr="000E4854">
              <w:rPr>
                <w:rFonts w:ascii="Cambria" w:hAnsi="Cambria"/>
                <w:b/>
                <w:color w:val="FFFFFF" w:themeColor="background1"/>
                <w:sz w:val="20"/>
                <w:szCs w:val="20"/>
              </w:rPr>
              <w:t>observations</w:t>
            </w:r>
            <w:r w:rsidRPr="000E4854">
              <w:rPr>
                <w:rFonts w:ascii="Cambria" w:hAnsi="Cambria"/>
                <w:b/>
                <w:color w:val="FFFFFF" w:themeColor="background1"/>
                <w:sz w:val="20"/>
                <w:szCs w:val="20"/>
              </w:rPr>
              <w:t xml:space="preserve"> from the petitioner</w:t>
            </w:r>
            <w:r w:rsidRPr="000E4854">
              <w:rPr>
                <w:rFonts w:ascii="Cambria" w:hAnsi="Cambria"/>
                <w:bCs/>
                <w:color w:val="FFFFFF" w:themeColor="background1"/>
                <w:sz w:val="20"/>
                <w:szCs w:val="20"/>
              </w:rPr>
              <w:t>:</w:t>
            </w:r>
          </w:p>
        </w:tc>
        <w:tc>
          <w:tcPr>
            <w:tcW w:w="5760" w:type="dxa"/>
            <w:vAlign w:val="center"/>
          </w:tcPr>
          <w:p w14:paraId="5974679B" w14:textId="77777777" w:rsidR="000626D9" w:rsidRPr="000E4854" w:rsidRDefault="0007142E">
            <w:pPr>
              <w:jc w:val="both"/>
              <w:rPr>
                <w:rFonts w:ascii="Cambria" w:hAnsi="Cambria"/>
                <w:bCs/>
                <w:sz w:val="20"/>
                <w:szCs w:val="20"/>
              </w:rPr>
            </w:pPr>
            <w:r w:rsidRPr="000E4854">
              <w:rPr>
                <w:rFonts w:ascii="Cambria" w:hAnsi="Cambria"/>
                <w:bCs/>
                <w:sz w:val="20"/>
                <w:szCs w:val="20"/>
              </w:rPr>
              <w:t>October 9, 2020</w:t>
            </w:r>
          </w:p>
        </w:tc>
      </w:tr>
    </w:tbl>
    <w:p w14:paraId="4247144B" w14:textId="77777777" w:rsidR="00F47E94" w:rsidRDefault="00F47E94" w:rsidP="00F47E94">
      <w:pPr>
        <w:pStyle w:val="ListParagraph"/>
        <w:tabs>
          <w:tab w:val="left" w:pos="1440"/>
          <w:tab w:val="center" w:pos="5400"/>
        </w:tabs>
        <w:suppressAutoHyphens/>
        <w:ind w:left="1440"/>
        <w:rPr>
          <w:rFonts w:asciiTheme="majorHAnsi" w:hAnsiTheme="majorHAnsi"/>
          <w:b/>
          <w:bCs/>
          <w:sz w:val="20"/>
          <w:szCs w:val="20"/>
        </w:rPr>
      </w:pPr>
    </w:p>
    <w:p w14:paraId="596A3165" w14:textId="35380C92" w:rsidR="000626D9" w:rsidRDefault="0007142E" w:rsidP="00F47E94">
      <w:pPr>
        <w:pStyle w:val="ListParagraph"/>
        <w:numPr>
          <w:ilvl w:val="0"/>
          <w:numId w:val="67"/>
        </w:numPr>
        <w:tabs>
          <w:tab w:val="left" w:pos="1440"/>
          <w:tab w:val="center" w:pos="5400"/>
        </w:tabs>
        <w:suppressAutoHyphens/>
        <w:ind w:left="1440" w:hanging="720"/>
        <w:rPr>
          <w:rFonts w:asciiTheme="majorHAnsi" w:hAnsiTheme="majorHAnsi"/>
          <w:b/>
          <w:bCs/>
          <w:sz w:val="20"/>
          <w:szCs w:val="20"/>
        </w:rPr>
      </w:pPr>
      <w:r w:rsidRPr="000E4854">
        <w:rPr>
          <w:rFonts w:asciiTheme="majorHAnsi" w:hAnsiTheme="majorHAnsi"/>
          <w:b/>
          <w:bCs/>
          <w:sz w:val="20"/>
          <w:szCs w:val="20"/>
        </w:rPr>
        <w:t>COMPETENC</w:t>
      </w:r>
      <w:r w:rsidR="00ED21F3" w:rsidRPr="000E4854">
        <w:rPr>
          <w:rFonts w:asciiTheme="majorHAnsi" w:hAnsiTheme="majorHAnsi"/>
          <w:b/>
          <w:bCs/>
          <w:sz w:val="20"/>
          <w:szCs w:val="20"/>
        </w:rPr>
        <w:t>E</w:t>
      </w:r>
      <w:r w:rsidR="00EE00E9" w:rsidRPr="000E4854">
        <w:rPr>
          <w:rFonts w:asciiTheme="majorHAnsi" w:hAnsiTheme="majorHAnsi"/>
          <w:b/>
          <w:bCs/>
          <w:sz w:val="20"/>
          <w:szCs w:val="20"/>
        </w:rPr>
        <w:t xml:space="preserve"> </w:t>
      </w:r>
    </w:p>
    <w:p w14:paraId="338CA238" w14:textId="77777777" w:rsidR="00F47E94" w:rsidRPr="000E4854" w:rsidRDefault="00F47E94" w:rsidP="00F47E94">
      <w:pPr>
        <w:pStyle w:val="ListParagraph"/>
        <w:tabs>
          <w:tab w:val="left" w:pos="1440"/>
          <w:tab w:val="center" w:pos="5400"/>
        </w:tabs>
        <w:suppressAutoHyphens/>
        <w:ind w:left="1440"/>
        <w:rPr>
          <w:rFonts w:asciiTheme="majorHAnsi" w:hAnsiTheme="majorHAnsi"/>
          <w:b/>
          <w:bCs/>
          <w:sz w:val="20"/>
          <w:szCs w:val="20"/>
        </w:rPr>
      </w:pP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1"/>
        <w:gridCol w:w="5776"/>
      </w:tblGrid>
      <w:tr w:rsidR="003239B8" w:rsidRPr="000E4854" w14:paraId="7B7487DD" w14:textId="77777777" w:rsidTr="0007142E">
        <w:trPr>
          <w:cantSplit/>
        </w:trPr>
        <w:tc>
          <w:tcPr>
            <w:tcW w:w="3561" w:type="dxa"/>
            <w:tcBorders>
              <w:top w:val="single" w:sz="4" w:space="0" w:color="auto"/>
              <w:bottom w:val="single" w:sz="6" w:space="0" w:color="auto"/>
            </w:tcBorders>
            <w:shd w:val="clear" w:color="auto" w:fill="67AE3C"/>
            <w:vAlign w:val="center"/>
          </w:tcPr>
          <w:p w14:paraId="59F5DBE3" w14:textId="77777777" w:rsidR="000626D9" w:rsidRPr="000E4854" w:rsidRDefault="0007142E">
            <w:pPr>
              <w:jc w:val="center"/>
              <w:rPr>
                <w:rFonts w:ascii="Cambria" w:hAnsi="Cambria"/>
                <w:b/>
                <w:bCs/>
                <w:i/>
                <w:color w:val="FFFFFF" w:themeColor="background1"/>
                <w:sz w:val="20"/>
                <w:szCs w:val="20"/>
              </w:rPr>
            </w:pPr>
            <w:r w:rsidRPr="000E4854">
              <w:rPr>
                <w:rFonts w:ascii="Cambria" w:hAnsi="Cambria"/>
                <w:b/>
                <w:bCs/>
                <w:color w:val="FFFFFF" w:themeColor="background1"/>
                <w:sz w:val="20"/>
                <w:szCs w:val="20"/>
              </w:rPr>
              <w:t xml:space="preserve">Competence </w:t>
            </w:r>
            <w:r w:rsidRPr="000E4854">
              <w:rPr>
                <w:rFonts w:ascii="Cambria" w:hAnsi="Cambria"/>
                <w:b/>
                <w:bCs/>
                <w:i/>
                <w:color w:val="FFFFFF" w:themeColor="background1"/>
                <w:sz w:val="20"/>
                <w:szCs w:val="20"/>
              </w:rPr>
              <w:t>Ratione personae</w:t>
            </w:r>
            <w:r w:rsidRPr="000E4854">
              <w:rPr>
                <w:rFonts w:ascii="Cambria" w:hAnsi="Cambria"/>
                <w:iCs/>
                <w:color w:val="FFFFFF" w:themeColor="background1"/>
                <w:sz w:val="20"/>
                <w:szCs w:val="20"/>
              </w:rPr>
              <w:t>:</w:t>
            </w:r>
          </w:p>
        </w:tc>
        <w:tc>
          <w:tcPr>
            <w:tcW w:w="5776" w:type="dxa"/>
            <w:vAlign w:val="center"/>
          </w:tcPr>
          <w:p w14:paraId="48017865" w14:textId="77777777" w:rsidR="000626D9" w:rsidRPr="000E4854" w:rsidRDefault="0007142E">
            <w:pPr>
              <w:rPr>
                <w:rFonts w:ascii="Cambria" w:hAnsi="Cambria"/>
                <w:bCs/>
                <w:sz w:val="20"/>
                <w:szCs w:val="20"/>
              </w:rPr>
            </w:pPr>
            <w:r w:rsidRPr="000E4854">
              <w:rPr>
                <w:rFonts w:ascii="Cambria" w:hAnsi="Cambria"/>
                <w:bCs/>
                <w:sz w:val="20"/>
                <w:szCs w:val="20"/>
              </w:rPr>
              <w:t>Yes</w:t>
            </w:r>
          </w:p>
        </w:tc>
      </w:tr>
      <w:tr w:rsidR="003239B8" w:rsidRPr="000E4854" w14:paraId="72384FDB" w14:textId="77777777" w:rsidTr="0007142E">
        <w:trPr>
          <w:cantSplit/>
        </w:trPr>
        <w:tc>
          <w:tcPr>
            <w:tcW w:w="3561" w:type="dxa"/>
            <w:tcBorders>
              <w:top w:val="single" w:sz="6" w:space="0" w:color="auto"/>
              <w:bottom w:val="single" w:sz="6" w:space="0" w:color="auto"/>
            </w:tcBorders>
            <w:shd w:val="clear" w:color="auto" w:fill="67AE3C"/>
            <w:vAlign w:val="center"/>
          </w:tcPr>
          <w:p w14:paraId="408D2CEF" w14:textId="77777777" w:rsidR="000626D9" w:rsidRPr="000E4854" w:rsidRDefault="0007142E">
            <w:pPr>
              <w:jc w:val="center"/>
              <w:rPr>
                <w:rFonts w:ascii="Cambria" w:hAnsi="Cambria"/>
                <w:b/>
                <w:bCs/>
                <w:color w:val="FFFFFF" w:themeColor="background1"/>
                <w:sz w:val="20"/>
                <w:szCs w:val="20"/>
              </w:rPr>
            </w:pPr>
            <w:r w:rsidRPr="000E4854">
              <w:rPr>
                <w:rFonts w:ascii="Cambria" w:hAnsi="Cambria"/>
                <w:b/>
                <w:bCs/>
                <w:color w:val="FFFFFF" w:themeColor="background1"/>
                <w:sz w:val="20"/>
                <w:szCs w:val="20"/>
              </w:rPr>
              <w:t xml:space="preserve">Competition </w:t>
            </w:r>
            <w:r w:rsidRPr="000E4854">
              <w:rPr>
                <w:rFonts w:ascii="Cambria" w:hAnsi="Cambria"/>
                <w:b/>
                <w:bCs/>
                <w:i/>
                <w:color w:val="FFFFFF" w:themeColor="background1"/>
                <w:sz w:val="20"/>
                <w:szCs w:val="20"/>
              </w:rPr>
              <w:t>Ratione loci</w:t>
            </w:r>
            <w:r w:rsidRPr="000E4854">
              <w:rPr>
                <w:rFonts w:ascii="Cambria" w:hAnsi="Cambria"/>
                <w:color w:val="FFFFFF" w:themeColor="background1"/>
                <w:sz w:val="20"/>
                <w:szCs w:val="20"/>
              </w:rPr>
              <w:t>:</w:t>
            </w:r>
          </w:p>
        </w:tc>
        <w:tc>
          <w:tcPr>
            <w:tcW w:w="5776" w:type="dxa"/>
            <w:vAlign w:val="center"/>
          </w:tcPr>
          <w:p w14:paraId="0301AC36" w14:textId="77777777" w:rsidR="000626D9" w:rsidRPr="000E4854" w:rsidRDefault="0007142E">
            <w:pPr>
              <w:rPr>
                <w:rFonts w:ascii="Cambria" w:hAnsi="Cambria"/>
                <w:bCs/>
                <w:sz w:val="20"/>
                <w:szCs w:val="20"/>
              </w:rPr>
            </w:pPr>
            <w:r w:rsidRPr="000E4854">
              <w:rPr>
                <w:rFonts w:ascii="Cambria" w:hAnsi="Cambria"/>
                <w:bCs/>
                <w:sz w:val="20"/>
                <w:szCs w:val="20"/>
              </w:rPr>
              <w:t>Yes</w:t>
            </w:r>
          </w:p>
        </w:tc>
      </w:tr>
      <w:tr w:rsidR="003239B8" w:rsidRPr="000E4854" w14:paraId="46EC7F2A" w14:textId="77777777" w:rsidTr="0007142E">
        <w:trPr>
          <w:cantSplit/>
        </w:trPr>
        <w:tc>
          <w:tcPr>
            <w:tcW w:w="3561" w:type="dxa"/>
            <w:tcBorders>
              <w:top w:val="single" w:sz="6" w:space="0" w:color="auto"/>
              <w:bottom w:val="single" w:sz="6" w:space="0" w:color="auto"/>
            </w:tcBorders>
            <w:shd w:val="clear" w:color="auto" w:fill="67AE3C"/>
            <w:vAlign w:val="center"/>
          </w:tcPr>
          <w:p w14:paraId="755C8642" w14:textId="2D9C644B" w:rsidR="000626D9" w:rsidRPr="000E4854" w:rsidRDefault="00ED21F3">
            <w:pPr>
              <w:jc w:val="center"/>
              <w:rPr>
                <w:rFonts w:ascii="Cambria" w:hAnsi="Cambria"/>
                <w:b/>
                <w:bCs/>
                <w:color w:val="FFFFFF" w:themeColor="background1"/>
                <w:sz w:val="20"/>
                <w:szCs w:val="20"/>
              </w:rPr>
            </w:pPr>
            <w:r w:rsidRPr="000E4854">
              <w:rPr>
                <w:rFonts w:ascii="Cambria" w:hAnsi="Cambria"/>
                <w:b/>
                <w:bCs/>
                <w:iCs/>
                <w:color w:val="FFFFFF" w:themeColor="background1"/>
                <w:sz w:val="20"/>
                <w:szCs w:val="20"/>
              </w:rPr>
              <w:t xml:space="preserve">Competence </w:t>
            </w:r>
            <w:r w:rsidRPr="000E4854">
              <w:rPr>
                <w:rFonts w:ascii="Cambria" w:hAnsi="Cambria"/>
                <w:b/>
                <w:bCs/>
                <w:i/>
                <w:color w:val="FFFFFF" w:themeColor="background1"/>
                <w:sz w:val="20"/>
                <w:szCs w:val="20"/>
              </w:rPr>
              <w:t>Ratione temporis</w:t>
            </w:r>
            <w:r w:rsidRPr="000E4854">
              <w:rPr>
                <w:rFonts w:ascii="Cambria" w:hAnsi="Cambria"/>
                <w:color w:val="FFFFFF" w:themeColor="background1"/>
                <w:sz w:val="20"/>
                <w:szCs w:val="20"/>
              </w:rPr>
              <w:t>:</w:t>
            </w:r>
          </w:p>
        </w:tc>
        <w:tc>
          <w:tcPr>
            <w:tcW w:w="5776" w:type="dxa"/>
            <w:vAlign w:val="center"/>
          </w:tcPr>
          <w:p w14:paraId="799792ED" w14:textId="77777777" w:rsidR="000626D9" w:rsidRPr="000E4854" w:rsidRDefault="0007142E">
            <w:pPr>
              <w:rPr>
                <w:rFonts w:ascii="Cambria" w:hAnsi="Cambria"/>
                <w:bCs/>
                <w:sz w:val="20"/>
                <w:szCs w:val="20"/>
              </w:rPr>
            </w:pPr>
            <w:r w:rsidRPr="000E4854">
              <w:rPr>
                <w:rFonts w:ascii="Cambria" w:hAnsi="Cambria"/>
                <w:bCs/>
                <w:sz w:val="20"/>
                <w:szCs w:val="20"/>
              </w:rPr>
              <w:t>Yes</w:t>
            </w:r>
          </w:p>
        </w:tc>
      </w:tr>
      <w:tr w:rsidR="003239B8" w:rsidRPr="000E4854" w14:paraId="417E4C09" w14:textId="77777777" w:rsidTr="0007142E">
        <w:trPr>
          <w:cantSplit/>
        </w:trPr>
        <w:tc>
          <w:tcPr>
            <w:tcW w:w="3561" w:type="dxa"/>
            <w:tcBorders>
              <w:top w:val="single" w:sz="6" w:space="0" w:color="auto"/>
              <w:bottom w:val="single" w:sz="6" w:space="0" w:color="auto"/>
            </w:tcBorders>
            <w:shd w:val="clear" w:color="auto" w:fill="67AE3C"/>
            <w:vAlign w:val="center"/>
          </w:tcPr>
          <w:p w14:paraId="79D74BD7" w14:textId="5E98F71D" w:rsidR="000626D9" w:rsidRPr="000E4854" w:rsidRDefault="00ED21F3">
            <w:pPr>
              <w:jc w:val="center"/>
              <w:rPr>
                <w:rFonts w:ascii="Cambria" w:hAnsi="Cambria"/>
                <w:b/>
                <w:bCs/>
                <w:color w:val="FFFFFF" w:themeColor="background1"/>
                <w:sz w:val="20"/>
                <w:szCs w:val="20"/>
              </w:rPr>
            </w:pPr>
            <w:r w:rsidRPr="000E4854">
              <w:rPr>
                <w:rFonts w:ascii="Cambria" w:hAnsi="Cambria"/>
                <w:b/>
                <w:bCs/>
                <w:iCs/>
                <w:color w:val="FFFFFF" w:themeColor="background1"/>
                <w:sz w:val="20"/>
                <w:szCs w:val="20"/>
              </w:rPr>
              <w:t xml:space="preserve">Competence </w:t>
            </w:r>
            <w:r w:rsidRPr="000E4854">
              <w:rPr>
                <w:rFonts w:ascii="Cambria" w:hAnsi="Cambria"/>
                <w:b/>
                <w:bCs/>
                <w:i/>
                <w:color w:val="FFFFFF" w:themeColor="background1"/>
                <w:sz w:val="20"/>
                <w:szCs w:val="20"/>
              </w:rPr>
              <w:t xml:space="preserve">Ratione </w:t>
            </w:r>
            <w:r w:rsidR="00EE00E9" w:rsidRPr="000E4854">
              <w:rPr>
                <w:rFonts w:ascii="Cambria" w:hAnsi="Cambria"/>
                <w:b/>
                <w:bCs/>
                <w:i/>
                <w:color w:val="FFFFFF" w:themeColor="background1"/>
                <w:sz w:val="20"/>
                <w:szCs w:val="20"/>
              </w:rPr>
              <w:t>materiae</w:t>
            </w:r>
            <w:r w:rsidRPr="000E4854">
              <w:rPr>
                <w:rFonts w:ascii="Cambria" w:hAnsi="Cambria"/>
                <w:color w:val="FFFFFF" w:themeColor="background1"/>
                <w:sz w:val="20"/>
                <w:szCs w:val="20"/>
              </w:rPr>
              <w:t>:</w:t>
            </w:r>
          </w:p>
        </w:tc>
        <w:tc>
          <w:tcPr>
            <w:tcW w:w="5776" w:type="dxa"/>
            <w:vAlign w:val="center"/>
          </w:tcPr>
          <w:p w14:paraId="53857249" w14:textId="4E0C77B8" w:rsidR="000626D9" w:rsidRPr="000E4854" w:rsidRDefault="0007142E">
            <w:pPr>
              <w:jc w:val="both"/>
              <w:rPr>
                <w:rFonts w:ascii="Cambria" w:hAnsi="Cambria"/>
                <w:bCs/>
                <w:sz w:val="20"/>
                <w:szCs w:val="20"/>
              </w:rPr>
            </w:pPr>
            <w:r w:rsidRPr="000E4854">
              <w:rPr>
                <w:rFonts w:ascii="Cambria" w:hAnsi="Cambria"/>
                <w:bCs/>
                <w:sz w:val="20"/>
                <w:szCs w:val="20"/>
                <w:lang w:bidi="es-ES"/>
              </w:rPr>
              <w:t>Yes, American Convention (instrument</w:t>
            </w:r>
            <w:r w:rsidR="00794F05" w:rsidRPr="000E4854">
              <w:rPr>
                <w:rFonts w:ascii="Cambria" w:hAnsi="Cambria"/>
                <w:bCs/>
                <w:sz w:val="20"/>
                <w:szCs w:val="20"/>
                <w:lang w:bidi="es-ES"/>
              </w:rPr>
              <w:t xml:space="preserve"> of ratification deposited</w:t>
            </w:r>
            <w:r w:rsidRPr="000E4854">
              <w:rPr>
                <w:rFonts w:ascii="Cambria" w:hAnsi="Cambria"/>
                <w:bCs/>
                <w:sz w:val="20"/>
                <w:szCs w:val="20"/>
                <w:lang w:bidi="es-ES"/>
              </w:rPr>
              <w:t xml:space="preserve"> on July 31, 1973</w:t>
            </w:r>
            <w:r w:rsidR="00A3329B" w:rsidRPr="000E4854">
              <w:rPr>
                <w:rFonts w:ascii="Cambria" w:hAnsi="Cambria"/>
                <w:bCs/>
                <w:sz w:val="20"/>
                <w:szCs w:val="20"/>
                <w:lang w:bidi="es-ES"/>
              </w:rPr>
              <w:t xml:space="preserve">) </w:t>
            </w:r>
          </w:p>
        </w:tc>
      </w:tr>
    </w:tbl>
    <w:p w14:paraId="7790A04E" w14:textId="77777777" w:rsidR="00F47E94" w:rsidRPr="00F47E94" w:rsidRDefault="00F47E94" w:rsidP="00F47E94">
      <w:pPr>
        <w:tabs>
          <w:tab w:val="left" w:pos="1440"/>
          <w:tab w:val="center" w:pos="5400"/>
        </w:tabs>
        <w:suppressAutoHyphens/>
        <w:rPr>
          <w:rFonts w:asciiTheme="majorHAnsi" w:hAnsiTheme="majorHAnsi"/>
          <w:b/>
          <w:bCs/>
          <w:sz w:val="20"/>
          <w:szCs w:val="20"/>
        </w:rPr>
      </w:pPr>
    </w:p>
    <w:p w14:paraId="2537D63B" w14:textId="1FC22EF8" w:rsidR="000626D9" w:rsidRDefault="0003475B" w:rsidP="00F47E94">
      <w:pPr>
        <w:pStyle w:val="ListParagraph"/>
        <w:numPr>
          <w:ilvl w:val="0"/>
          <w:numId w:val="67"/>
        </w:numPr>
        <w:tabs>
          <w:tab w:val="left" w:pos="1440"/>
          <w:tab w:val="center" w:pos="5400"/>
        </w:tabs>
        <w:suppressAutoHyphens/>
        <w:ind w:left="1440" w:hanging="720"/>
        <w:rPr>
          <w:rFonts w:asciiTheme="majorHAnsi" w:hAnsiTheme="majorHAnsi"/>
          <w:b/>
          <w:bCs/>
          <w:sz w:val="20"/>
          <w:szCs w:val="20"/>
        </w:rPr>
      </w:pPr>
      <w:r w:rsidRPr="000E4854">
        <w:rPr>
          <w:rFonts w:asciiTheme="majorHAnsi" w:hAnsiTheme="majorHAnsi"/>
          <w:b/>
          <w:bCs/>
          <w:sz w:val="20"/>
          <w:szCs w:val="20"/>
        </w:rPr>
        <w:t xml:space="preserve">DUPLICATION OF PROCEDURES AND INTERNATIONAL </w:t>
      </w:r>
      <w:r w:rsidRPr="000E4854">
        <w:rPr>
          <w:rFonts w:asciiTheme="majorHAnsi" w:hAnsiTheme="majorHAnsi"/>
          <w:b/>
          <w:bCs/>
          <w:i/>
          <w:iCs/>
          <w:sz w:val="20"/>
          <w:szCs w:val="20"/>
        </w:rPr>
        <w:t>RES JUDICATA</w:t>
      </w:r>
      <w:r w:rsidRPr="000E4854">
        <w:rPr>
          <w:rFonts w:asciiTheme="majorHAnsi" w:hAnsiTheme="majorHAnsi"/>
          <w:b/>
          <w:bCs/>
          <w:sz w:val="20"/>
          <w:szCs w:val="20"/>
        </w:rPr>
        <w:t>, CHARACTERIZATION, EXHAUSTION OF DOMESTIC REMEDIES, AND TIMELINESS OF THE PETITION</w:t>
      </w:r>
    </w:p>
    <w:p w14:paraId="38CFA328" w14:textId="77777777" w:rsidR="00F47E94" w:rsidRPr="000E4854" w:rsidRDefault="00F47E94" w:rsidP="00F47E94">
      <w:pPr>
        <w:pStyle w:val="ListParagraph"/>
        <w:tabs>
          <w:tab w:val="left" w:pos="1440"/>
          <w:tab w:val="center" w:pos="5400"/>
        </w:tabs>
        <w:suppressAutoHyphens/>
        <w:ind w:left="1440"/>
        <w:rPr>
          <w:rFonts w:asciiTheme="majorHAnsi" w:hAnsiTheme="majorHAnsi"/>
          <w:b/>
          <w:bCs/>
          <w:sz w:val="20"/>
          <w:szCs w:val="20"/>
        </w:rPr>
      </w:pPr>
    </w:p>
    <w:tbl>
      <w:tblPr>
        <w:tblStyle w:val="TableGrid"/>
        <w:tblW w:w="9337" w:type="dxa"/>
        <w:tblInd w:w="108" w:type="dxa"/>
        <w:tblBorders>
          <w:insideH w:val="single" w:sz="6" w:space="0" w:color="auto"/>
          <w:insideV w:val="single" w:sz="6" w:space="0" w:color="auto"/>
        </w:tblBorders>
        <w:tblLook w:val="04A0" w:firstRow="1" w:lastRow="0" w:firstColumn="1" w:lastColumn="0" w:noHBand="0" w:noVBand="1"/>
      </w:tblPr>
      <w:tblGrid>
        <w:gridCol w:w="3566"/>
        <w:gridCol w:w="5771"/>
      </w:tblGrid>
      <w:tr w:rsidR="00EE00E9" w:rsidRPr="000E4854" w14:paraId="6777EA68" w14:textId="77777777" w:rsidTr="0007142E">
        <w:trPr>
          <w:cantSplit/>
        </w:trPr>
        <w:tc>
          <w:tcPr>
            <w:tcW w:w="3566" w:type="dxa"/>
            <w:tcBorders>
              <w:top w:val="single" w:sz="4" w:space="0" w:color="auto"/>
              <w:bottom w:val="single" w:sz="6" w:space="0" w:color="auto"/>
            </w:tcBorders>
            <w:shd w:val="clear" w:color="auto" w:fill="67AE3C"/>
            <w:vAlign w:val="center"/>
          </w:tcPr>
          <w:p w14:paraId="6A224A8E" w14:textId="77777777" w:rsidR="000626D9" w:rsidRPr="000E4854" w:rsidRDefault="0007142E">
            <w:pPr>
              <w:jc w:val="center"/>
              <w:rPr>
                <w:rFonts w:ascii="Cambria" w:hAnsi="Cambria"/>
                <w:b/>
                <w:bCs/>
                <w:color w:val="FFFFFF" w:themeColor="background1"/>
                <w:sz w:val="20"/>
                <w:szCs w:val="20"/>
              </w:rPr>
            </w:pPr>
            <w:r w:rsidRPr="000E4854">
              <w:rPr>
                <w:rFonts w:ascii="Cambria" w:hAnsi="Cambria"/>
                <w:b/>
                <w:bCs/>
                <w:color w:val="FFFFFF" w:themeColor="background1"/>
                <w:sz w:val="20"/>
                <w:szCs w:val="20"/>
              </w:rPr>
              <w:t xml:space="preserve">Duplication of proceedings and international </w:t>
            </w:r>
            <w:r w:rsidRPr="000E4854">
              <w:rPr>
                <w:rFonts w:ascii="Cambria" w:hAnsi="Cambria"/>
                <w:b/>
                <w:bCs/>
                <w:i/>
                <w:iCs/>
                <w:color w:val="FFFFFF" w:themeColor="background1"/>
                <w:sz w:val="20"/>
                <w:szCs w:val="20"/>
              </w:rPr>
              <w:t>res judicata</w:t>
            </w:r>
            <w:r w:rsidRPr="000E4854">
              <w:rPr>
                <w:rFonts w:ascii="Cambria" w:hAnsi="Cambria"/>
                <w:color w:val="FFFFFF" w:themeColor="background1"/>
                <w:sz w:val="20"/>
                <w:szCs w:val="20"/>
              </w:rPr>
              <w:t>:</w:t>
            </w:r>
          </w:p>
        </w:tc>
        <w:tc>
          <w:tcPr>
            <w:tcW w:w="5771" w:type="dxa"/>
            <w:vAlign w:val="center"/>
          </w:tcPr>
          <w:p w14:paraId="40932179" w14:textId="77777777" w:rsidR="000626D9" w:rsidRPr="000E4854" w:rsidRDefault="0007142E">
            <w:pPr>
              <w:jc w:val="both"/>
              <w:rPr>
                <w:rFonts w:ascii="Cambria" w:hAnsi="Cambria"/>
                <w:bCs/>
                <w:sz w:val="20"/>
                <w:szCs w:val="20"/>
              </w:rPr>
            </w:pPr>
            <w:r w:rsidRPr="000E4854">
              <w:rPr>
                <w:rFonts w:ascii="Cambria" w:hAnsi="Cambria"/>
                <w:bCs/>
                <w:sz w:val="20"/>
                <w:szCs w:val="20"/>
              </w:rPr>
              <w:t>No</w:t>
            </w:r>
          </w:p>
        </w:tc>
      </w:tr>
      <w:tr w:rsidR="003239B8" w:rsidRPr="000E4854" w14:paraId="3CCC50BB" w14:textId="77777777" w:rsidTr="0007142E">
        <w:trPr>
          <w:cantSplit/>
        </w:trPr>
        <w:tc>
          <w:tcPr>
            <w:tcW w:w="3566" w:type="dxa"/>
            <w:tcBorders>
              <w:top w:val="single" w:sz="4" w:space="0" w:color="auto"/>
              <w:bottom w:val="single" w:sz="6" w:space="0" w:color="auto"/>
            </w:tcBorders>
            <w:shd w:val="clear" w:color="auto" w:fill="67AE3C"/>
            <w:vAlign w:val="center"/>
          </w:tcPr>
          <w:p w14:paraId="7E68949C" w14:textId="77777777" w:rsidR="000626D9" w:rsidRPr="000E4854" w:rsidRDefault="0007142E">
            <w:pPr>
              <w:jc w:val="center"/>
              <w:rPr>
                <w:rFonts w:ascii="Cambria" w:hAnsi="Cambria"/>
                <w:b/>
                <w:bCs/>
                <w:i/>
                <w:color w:val="FFFFFF" w:themeColor="background1"/>
                <w:sz w:val="20"/>
                <w:szCs w:val="20"/>
              </w:rPr>
            </w:pPr>
            <w:r w:rsidRPr="000E4854">
              <w:rPr>
                <w:rFonts w:ascii="Cambria" w:hAnsi="Cambria"/>
                <w:b/>
                <w:bCs/>
                <w:color w:val="FFFFFF" w:themeColor="background1"/>
                <w:sz w:val="20"/>
                <w:szCs w:val="20"/>
              </w:rPr>
              <w:t>Rights declared admissible</w:t>
            </w:r>
            <w:r w:rsidRPr="000E4854">
              <w:rPr>
                <w:rFonts w:ascii="Cambria" w:hAnsi="Cambria"/>
                <w:iCs/>
                <w:color w:val="FFFFFF" w:themeColor="background1"/>
                <w:sz w:val="20"/>
                <w:szCs w:val="20"/>
              </w:rPr>
              <w:t>:</w:t>
            </w:r>
          </w:p>
        </w:tc>
        <w:tc>
          <w:tcPr>
            <w:tcW w:w="5771" w:type="dxa"/>
            <w:vAlign w:val="center"/>
          </w:tcPr>
          <w:p w14:paraId="0D1A160B" w14:textId="68C1B39C" w:rsidR="000626D9" w:rsidRPr="000E4854" w:rsidRDefault="0007142E">
            <w:pPr>
              <w:jc w:val="both"/>
              <w:rPr>
                <w:rFonts w:ascii="Cambria" w:hAnsi="Cambria"/>
                <w:bCs/>
                <w:sz w:val="20"/>
                <w:szCs w:val="20"/>
              </w:rPr>
            </w:pPr>
            <w:r w:rsidRPr="000E4854">
              <w:rPr>
                <w:rFonts w:ascii="Cambria" w:hAnsi="Cambria"/>
                <w:bCs/>
                <w:sz w:val="20"/>
                <w:szCs w:val="20"/>
                <w:lang w:bidi="es-ES"/>
              </w:rPr>
              <w:t>Articles 4 (life), 5 (personal integrity), 8 (judicial guarantees)</w:t>
            </w:r>
            <w:r w:rsidR="002B3C53" w:rsidRPr="000E4854">
              <w:rPr>
                <w:rFonts w:ascii="Cambria" w:hAnsi="Cambria"/>
                <w:bCs/>
                <w:sz w:val="20"/>
                <w:szCs w:val="20"/>
                <w:lang w:bidi="es-ES"/>
              </w:rPr>
              <w:t>, 11 (protection of honor and dignity)</w:t>
            </w:r>
            <w:r w:rsidR="00377F3C">
              <w:rPr>
                <w:rFonts w:ascii="Cambria" w:hAnsi="Cambria"/>
                <w:bCs/>
                <w:sz w:val="20"/>
                <w:szCs w:val="20"/>
                <w:lang w:bidi="es-ES"/>
              </w:rPr>
              <w:t>,</w:t>
            </w:r>
            <w:r w:rsidR="002B3C53" w:rsidRPr="000E4854">
              <w:rPr>
                <w:rFonts w:ascii="Cambria" w:hAnsi="Cambria"/>
                <w:bCs/>
                <w:sz w:val="20"/>
                <w:szCs w:val="20"/>
                <w:lang w:bidi="es-ES"/>
              </w:rPr>
              <w:t xml:space="preserve"> </w:t>
            </w:r>
            <w:r w:rsidRPr="000E4854">
              <w:rPr>
                <w:rFonts w:ascii="Cambria" w:hAnsi="Cambria"/>
                <w:bCs/>
                <w:sz w:val="20"/>
                <w:szCs w:val="20"/>
                <w:lang w:bidi="es-ES"/>
              </w:rPr>
              <w:t xml:space="preserve">and 25 (judicial protection) of the American Convention, in </w:t>
            </w:r>
            <w:r w:rsidR="00D823DF">
              <w:rPr>
                <w:rFonts w:ascii="Cambria" w:hAnsi="Cambria"/>
                <w:bCs/>
                <w:sz w:val="20"/>
                <w:szCs w:val="20"/>
                <w:lang w:bidi="es-ES"/>
              </w:rPr>
              <w:t>connection with</w:t>
            </w:r>
            <w:r w:rsidRPr="000E4854">
              <w:rPr>
                <w:rFonts w:ascii="Cambria" w:hAnsi="Cambria"/>
                <w:bCs/>
                <w:sz w:val="20"/>
                <w:szCs w:val="20"/>
                <w:lang w:bidi="es-ES"/>
              </w:rPr>
              <w:t xml:space="preserve"> Article</w:t>
            </w:r>
            <w:r w:rsidR="00D823DF">
              <w:rPr>
                <w:rFonts w:ascii="Cambria" w:hAnsi="Cambria"/>
                <w:bCs/>
                <w:sz w:val="20"/>
                <w:szCs w:val="20"/>
                <w:lang w:bidi="es-ES"/>
              </w:rPr>
              <w:t> </w:t>
            </w:r>
            <w:r w:rsidRPr="000E4854">
              <w:rPr>
                <w:rFonts w:ascii="Cambria" w:hAnsi="Cambria"/>
                <w:bCs/>
                <w:sz w:val="20"/>
                <w:szCs w:val="20"/>
                <w:lang w:bidi="es-ES"/>
              </w:rPr>
              <w:t>1</w:t>
            </w:r>
            <w:r w:rsidR="00D823DF">
              <w:rPr>
                <w:rFonts w:ascii="Cambria" w:hAnsi="Cambria"/>
                <w:bCs/>
                <w:sz w:val="20"/>
                <w:szCs w:val="20"/>
                <w:lang w:bidi="es-ES"/>
              </w:rPr>
              <w:t>(</w:t>
            </w:r>
            <w:r w:rsidRPr="000E4854">
              <w:rPr>
                <w:rFonts w:ascii="Cambria" w:hAnsi="Cambria"/>
                <w:bCs/>
                <w:sz w:val="20"/>
                <w:szCs w:val="20"/>
                <w:lang w:bidi="es-ES"/>
              </w:rPr>
              <w:t>1</w:t>
            </w:r>
            <w:r w:rsidR="00D823DF">
              <w:rPr>
                <w:rFonts w:ascii="Cambria" w:hAnsi="Cambria"/>
                <w:bCs/>
                <w:sz w:val="20"/>
                <w:szCs w:val="20"/>
                <w:lang w:bidi="es-ES"/>
              </w:rPr>
              <w:t>)</w:t>
            </w:r>
            <w:r w:rsidRPr="000E4854">
              <w:rPr>
                <w:rFonts w:ascii="Cambria" w:hAnsi="Cambria"/>
                <w:bCs/>
                <w:sz w:val="20"/>
                <w:szCs w:val="20"/>
                <w:lang w:bidi="es-ES"/>
              </w:rPr>
              <w:t xml:space="preserve"> </w:t>
            </w:r>
            <w:r w:rsidR="001C384E" w:rsidRPr="000E4854">
              <w:rPr>
                <w:rFonts w:ascii="Cambria" w:hAnsi="Cambria"/>
                <w:bCs/>
                <w:sz w:val="20"/>
                <w:szCs w:val="20"/>
                <w:lang w:bidi="es-ES"/>
              </w:rPr>
              <w:t>(obligation to respect rights)</w:t>
            </w:r>
            <w:r w:rsidR="00D823DF">
              <w:rPr>
                <w:rFonts w:ascii="Cambria" w:hAnsi="Cambria"/>
                <w:bCs/>
                <w:sz w:val="20"/>
                <w:szCs w:val="20"/>
                <w:lang w:bidi="es-ES"/>
              </w:rPr>
              <w:t xml:space="preserve"> thereof</w:t>
            </w:r>
          </w:p>
        </w:tc>
      </w:tr>
      <w:tr w:rsidR="003239B8" w:rsidRPr="000E4854" w14:paraId="466846B7" w14:textId="77777777" w:rsidTr="0007142E">
        <w:trPr>
          <w:cantSplit/>
        </w:trPr>
        <w:tc>
          <w:tcPr>
            <w:tcW w:w="3566" w:type="dxa"/>
            <w:tcBorders>
              <w:top w:val="single" w:sz="6" w:space="0" w:color="auto"/>
              <w:bottom w:val="single" w:sz="6" w:space="0" w:color="auto"/>
            </w:tcBorders>
            <w:shd w:val="clear" w:color="auto" w:fill="67AE3C"/>
            <w:vAlign w:val="center"/>
          </w:tcPr>
          <w:p w14:paraId="0541DA46" w14:textId="2618C0D4" w:rsidR="000626D9" w:rsidRPr="000E4854" w:rsidRDefault="0003475B">
            <w:pPr>
              <w:jc w:val="center"/>
              <w:rPr>
                <w:rFonts w:ascii="Cambria" w:hAnsi="Cambria"/>
                <w:b/>
                <w:bCs/>
                <w:color w:val="FFFFFF" w:themeColor="background1"/>
                <w:sz w:val="20"/>
                <w:szCs w:val="20"/>
              </w:rPr>
            </w:pPr>
            <w:r w:rsidRPr="000E4854">
              <w:rPr>
                <w:rFonts w:ascii="Cambria" w:hAnsi="Cambria"/>
                <w:b/>
                <w:bCs/>
                <w:color w:val="FFFFFF" w:themeColor="background1"/>
                <w:sz w:val="20"/>
                <w:szCs w:val="20"/>
              </w:rPr>
              <w:t>Exhaustion of domestic remedies or applicability of an exception</w:t>
            </w:r>
            <w:r w:rsidRPr="000E4854">
              <w:rPr>
                <w:rFonts w:ascii="Cambria" w:hAnsi="Cambria"/>
                <w:color w:val="FFFFFF" w:themeColor="background1"/>
                <w:sz w:val="20"/>
                <w:szCs w:val="20"/>
              </w:rPr>
              <w:t>:</w:t>
            </w:r>
          </w:p>
        </w:tc>
        <w:tc>
          <w:tcPr>
            <w:tcW w:w="5771" w:type="dxa"/>
            <w:vAlign w:val="center"/>
          </w:tcPr>
          <w:p w14:paraId="4A5F55B8" w14:textId="2E7FCFC6" w:rsidR="000626D9" w:rsidRPr="000E4854" w:rsidRDefault="0007142E">
            <w:pPr>
              <w:rPr>
                <w:rFonts w:ascii="Cambria" w:hAnsi="Cambria"/>
                <w:bCs/>
                <w:sz w:val="20"/>
                <w:szCs w:val="20"/>
              </w:rPr>
            </w:pPr>
            <w:r w:rsidRPr="000E4854">
              <w:rPr>
                <w:rFonts w:ascii="Cambria" w:hAnsi="Cambria"/>
                <w:bCs/>
                <w:sz w:val="20"/>
                <w:szCs w:val="20"/>
                <w:lang w:bidi="es-ES"/>
              </w:rPr>
              <w:t xml:space="preserve">Yes, </w:t>
            </w:r>
            <w:r w:rsidR="00684F21" w:rsidRPr="000E4854">
              <w:rPr>
                <w:rFonts w:ascii="Cambria" w:hAnsi="Cambria"/>
                <w:bCs/>
                <w:sz w:val="20"/>
                <w:szCs w:val="20"/>
                <w:lang w:bidi="es-ES"/>
              </w:rPr>
              <w:t>the exception</w:t>
            </w:r>
            <w:r w:rsidR="00FC5374">
              <w:rPr>
                <w:rFonts w:ascii="Cambria" w:hAnsi="Cambria"/>
                <w:bCs/>
                <w:sz w:val="20"/>
                <w:szCs w:val="20"/>
                <w:lang w:bidi="es-ES"/>
              </w:rPr>
              <w:t xml:space="preserve"> contained in</w:t>
            </w:r>
            <w:r w:rsidR="00684F21" w:rsidRPr="000E4854">
              <w:rPr>
                <w:rFonts w:ascii="Cambria" w:hAnsi="Cambria"/>
                <w:bCs/>
                <w:sz w:val="20"/>
                <w:szCs w:val="20"/>
                <w:lang w:bidi="es-ES"/>
              </w:rPr>
              <w:t xml:space="preserve"> Article 46</w:t>
            </w:r>
            <w:r w:rsidR="00B004B2">
              <w:rPr>
                <w:rFonts w:ascii="Cambria" w:hAnsi="Cambria"/>
                <w:bCs/>
                <w:sz w:val="20"/>
                <w:szCs w:val="20"/>
                <w:lang w:bidi="es-ES"/>
              </w:rPr>
              <w:t>(2)(</w:t>
            </w:r>
            <w:r w:rsidR="00F55EA1" w:rsidRPr="000E4854">
              <w:rPr>
                <w:rFonts w:ascii="Cambria" w:hAnsi="Cambria"/>
                <w:bCs/>
                <w:sz w:val="20"/>
                <w:szCs w:val="20"/>
                <w:lang w:bidi="es-ES"/>
              </w:rPr>
              <w:t>b</w:t>
            </w:r>
            <w:r w:rsidR="00B004B2">
              <w:rPr>
                <w:rFonts w:ascii="Cambria" w:hAnsi="Cambria"/>
                <w:bCs/>
                <w:sz w:val="20"/>
                <w:szCs w:val="20"/>
                <w:lang w:bidi="es-ES"/>
              </w:rPr>
              <w:t>)</w:t>
            </w:r>
            <w:r w:rsidR="00F55EA1" w:rsidRPr="000E4854">
              <w:rPr>
                <w:rFonts w:ascii="Cambria" w:hAnsi="Cambria"/>
                <w:bCs/>
                <w:sz w:val="20"/>
                <w:szCs w:val="20"/>
                <w:lang w:bidi="es-ES"/>
              </w:rPr>
              <w:t xml:space="preserve"> </w:t>
            </w:r>
            <w:r w:rsidR="00684F21" w:rsidRPr="000E4854">
              <w:rPr>
                <w:rFonts w:ascii="Cambria" w:hAnsi="Cambria"/>
                <w:bCs/>
                <w:sz w:val="20"/>
                <w:szCs w:val="20"/>
                <w:lang w:bidi="es-ES"/>
              </w:rPr>
              <w:t xml:space="preserve">of the Convention, </w:t>
            </w:r>
            <w:r w:rsidR="00B004B2">
              <w:rPr>
                <w:rFonts w:ascii="Cambria" w:hAnsi="Cambria"/>
                <w:bCs/>
                <w:sz w:val="20"/>
                <w:szCs w:val="20"/>
                <w:lang w:bidi="es-ES"/>
              </w:rPr>
              <w:t>under</w:t>
            </w:r>
            <w:r w:rsidR="00094203" w:rsidRPr="000E4854">
              <w:rPr>
                <w:rFonts w:ascii="Cambria" w:hAnsi="Cambria"/>
                <w:bCs/>
                <w:sz w:val="20"/>
                <w:szCs w:val="20"/>
                <w:lang w:bidi="es-ES"/>
              </w:rPr>
              <w:t xml:space="preserve"> the terms of Section VI</w:t>
            </w:r>
          </w:p>
        </w:tc>
      </w:tr>
      <w:tr w:rsidR="003239B8" w:rsidRPr="000E4854" w14:paraId="3B6B5529" w14:textId="77777777" w:rsidTr="0007142E">
        <w:trPr>
          <w:cantSplit/>
          <w:trHeight w:val="55"/>
        </w:trPr>
        <w:tc>
          <w:tcPr>
            <w:tcW w:w="3566" w:type="dxa"/>
            <w:tcBorders>
              <w:top w:val="single" w:sz="6" w:space="0" w:color="auto"/>
              <w:bottom w:val="single" w:sz="6" w:space="0" w:color="auto"/>
            </w:tcBorders>
            <w:shd w:val="clear" w:color="auto" w:fill="67AE3C"/>
            <w:vAlign w:val="center"/>
          </w:tcPr>
          <w:p w14:paraId="296DB046" w14:textId="00126E5E" w:rsidR="000626D9" w:rsidRPr="000E4854" w:rsidRDefault="0003475B">
            <w:pPr>
              <w:jc w:val="center"/>
              <w:rPr>
                <w:rFonts w:ascii="Cambria" w:hAnsi="Cambria"/>
                <w:b/>
                <w:bCs/>
                <w:color w:val="FFFFFF" w:themeColor="background1"/>
                <w:sz w:val="20"/>
                <w:szCs w:val="20"/>
              </w:rPr>
            </w:pPr>
            <w:r w:rsidRPr="000E4854">
              <w:rPr>
                <w:rFonts w:ascii="Cambria" w:hAnsi="Cambria"/>
                <w:b/>
                <w:bCs/>
                <w:color w:val="FFFFFF" w:themeColor="background1"/>
                <w:sz w:val="20"/>
                <w:szCs w:val="20"/>
              </w:rPr>
              <w:t>Timeliness</w:t>
            </w:r>
            <w:r w:rsidRPr="000E4854">
              <w:rPr>
                <w:rFonts w:ascii="Cambria" w:hAnsi="Cambria"/>
                <w:color w:val="FFFFFF" w:themeColor="background1"/>
                <w:sz w:val="20"/>
                <w:szCs w:val="20"/>
              </w:rPr>
              <w:t>:</w:t>
            </w:r>
          </w:p>
        </w:tc>
        <w:tc>
          <w:tcPr>
            <w:tcW w:w="5771" w:type="dxa"/>
            <w:vAlign w:val="center"/>
          </w:tcPr>
          <w:p w14:paraId="70104671" w14:textId="77777777" w:rsidR="000626D9" w:rsidRPr="000E4854" w:rsidRDefault="0007142E">
            <w:pPr>
              <w:rPr>
                <w:rFonts w:ascii="Cambria" w:hAnsi="Cambria"/>
                <w:bCs/>
                <w:sz w:val="20"/>
                <w:szCs w:val="20"/>
              </w:rPr>
            </w:pPr>
            <w:r w:rsidRPr="000E4854">
              <w:rPr>
                <w:rFonts w:ascii="Cambria" w:hAnsi="Cambria"/>
                <w:bCs/>
                <w:sz w:val="20"/>
                <w:szCs w:val="20"/>
                <w:lang w:bidi="es-ES"/>
              </w:rPr>
              <w:t xml:space="preserve">Yes, </w:t>
            </w:r>
            <w:r w:rsidR="00094203" w:rsidRPr="000E4854">
              <w:rPr>
                <w:rFonts w:ascii="Cambria" w:hAnsi="Cambria"/>
                <w:bCs/>
                <w:sz w:val="20"/>
                <w:szCs w:val="20"/>
                <w:lang w:bidi="es-ES"/>
              </w:rPr>
              <w:t>under the terms of Section VI</w:t>
            </w:r>
          </w:p>
        </w:tc>
      </w:tr>
    </w:tbl>
    <w:p w14:paraId="6D4D9C83" w14:textId="77777777" w:rsidR="00F47E94" w:rsidRDefault="00F47E94" w:rsidP="00F47E94">
      <w:pPr>
        <w:pStyle w:val="ListParagraph"/>
        <w:tabs>
          <w:tab w:val="left" w:pos="1440"/>
          <w:tab w:val="center" w:pos="5400"/>
        </w:tabs>
        <w:suppressAutoHyphens/>
        <w:ind w:left="1440"/>
        <w:rPr>
          <w:rFonts w:asciiTheme="majorHAnsi" w:hAnsiTheme="majorHAnsi"/>
          <w:b/>
          <w:sz w:val="20"/>
          <w:szCs w:val="20"/>
        </w:rPr>
      </w:pPr>
      <w:bookmarkStart w:id="0" w:name="_Hlk167699802"/>
      <w:bookmarkStart w:id="1" w:name="_Hlk170767375"/>
    </w:p>
    <w:p w14:paraId="4FA85AD6" w14:textId="77777777" w:rsidR="00F47E94" w:rsidRDefault="00F47E94" w:rsidP="00F47E94">
      <w:pPr>
        <w:pStyle w:val="ListParagraph"/>
        <w:tabs>
          <w:tab w:val="left" w:pos="1440"/>
          <w:tab w:val="center" w:pos="5400"/>
        </w:tabs>
        <w:suppressAutoHyphens/>
        <w:ind w:left="1440"/>
        <w:rPr>
          <w:rFonts w:asciiTheme="majorHAnsi" w:hAnsiTheme="majorHAnsi"/>
          <w:b/>
          <w:sz w:val="20"/>
          <w:szCs w:val="20"/>
        </w:rPr>
      </w:pPr>
    </w:p>
    <w:p w14:paraId="13C6F597" w14:textId="418A2F83" w:rsidR="000626D9" w:rsidRPr="000E4854" w:rsidRDefault="0007142E" w:rsidP="00F47E94">
      <w:pPr>
        <w:pStyle w:val="ListParagraph"/>
        <w:numPr>
          <w:ilvl w:val="0"/>
          <w:numId w:val="67"/>
        </w:numPr>
        <w:tabs>
          <w:tab w:val="left" w:pos="1440"/>
          <w:tab w:val="center" w:pos="5400"/>
        </w:tabs>
        <w:suppressAutoHyphens/>
        <w:ind w:left="1440" w:hanging="720"/>
        <w:rPr>
          <w:rFonts w:asciiTheme="majorHAnsi" w:hAnsiTheme="majorHAnsi"/>
          <w:b/>
          <w:sz w:val="20"/>
          <w:szCs w:val="20"/>
        </w:rPr>
      </w:pPr>
      <w:r w:rsidRPr="000E4854">
        <w:rPr>
          <w:rFonts w:asciiTheme="majorHAnsi" w:hAnsiTheme="majorHAnsi"/>
          <w:b/>
          <w:sz w:val="20"/>
          <w:szCs w:val="20"/>
        </w:rPr>
        <w:lastRenderedPageBreak/>
        <w:t xml:space="preserve">POSITION OF THE PARTIES </w:t>
      </w:r>
    </w:p>
    <w:p w14:paraId="205ED5A8" w14:textId="77777777" w:rsidR="00F47E94" w:rsidRDefault="00F47E94" w:rsidP="00F47E9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b/>
          <w:bCs/>
          <w:sz w:val="20"/>
          <w:szCs w:val="20"/>
        </w:rPr>
      </w:pPr>
    </w:p>
    <w:p w14:paraId="52C869DC" w14:textId="08B1999D" w:rsidR="000626D9" w:rsidRDefault="0007142E" w:rsidP="00F47E9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b/>
          <w:bCs/>
          <w:sz w:val="20"/>
          <w:szCs w:val="20"/>
        </w:rPr>
      </w:pPr>
      <w:r w:rsidRPr="000E4854">
        <w:rPr>
          <w:b/>
          <w:bCs/>
          <w:sz w:val="20"/>
          <w:szCs w:val="20"/>
        </w:rPr>
        <w:t>The petition</w:t>
      </w:r>
      <w:r w:rsidR="003E4F04">
        <w:rPr>
          <w:b/>
          <w:bCs/>
          <w:sz w:val="20"/>
          <w:szCs w:val="20"/>
        </w:rPr>
        <w:t>ers</w:t>
      </w:r>
    </w:p>
    <w:p w14:paraId="03AAF736" w14:textId="77777777" w:rsidR="00F47E94" w:rsidRPr="000E4854" w:rsidRDefault="00F47E94" w:rsidP="00F47E94">
      <w:pPr>
        <w:pStyle w:val="ListParagraph"/>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jc w:val="both"/>
        <w:rPr>
          <w:b/>
          <w:bCs/>
          <w:sz w:val="20"/>
          <w:szCs w:val="20"/>
        </w:rPr>
      </w:pPr>
    </w:p>
    <w:p w14:paraId="6D920C1D" w14:textId="76784AD9" w:rsidR="000626D9" w:rsidRPr="000E4854" w:rsidRDefault="0007142E">
      <w:pPr>
        <w:pStyle w:val="ListParagraph"/>
        <w:numPr>
          <w:ilvl w:val="0"/>
          <w:numId w:val="59"/>
        </w:numPr>
        <w:spacing w:after="240"/>
        <w:ind w:left="0" w:firstLine="720"/>
        <w:jc w:val="both"/>
        <w:rPr>
          <w:sz w:val="20"/>
          <w:szCs w:val="20"/>
        </w:rPr>
      </w:pPr>
      <w:r w:rsidRPr="000E4854">
        <w:rPr>
          <w:sz w:val="20"/>
          <w:szCs w:val="20"/>
        </w:rPr>
        <w:t>The petitioner</w:t>
      </w:r>
      <w:r w:rsidR="00517237">
        <w:rPr>
          <w:sz w:val="20"/>
          <w:szCs w:val="20"/>
        </w:rPr>
        <w:t>s</w:t>
      </w:r>
      <w:r w:rsidRPr="000E4854">
        <w:rPr>
          <w:sz w:val="20"/>
          <w:szCs w:val="20"/>
        </w:rPr>
        <w:t xml:space="preserve"> allege</w:t>
      </w:r>
      <w:r w:rsidR="00517237">
        <w:rPr>
          <w:sz w:val="20"/>
          <w:szCs w:val="20"/>
        </w:rPr>
        <w:t xml:space="preserve"> </w:t>
      </w:r>
      <w:r w:rsidRPr="000E4854">
        <w:rPr>
          <w:sz w:val="20"/>
          <w:szCs w:val="20"/>
        </w:rPr>
        <w:t xml:space="preserve">the extrajudicial execution of Florentino Quiroga Charry </w:t>
      </w:r>
      <w:r w:rsidR="00B72CD1" w:rsidRPr="000E4854">
        <w:rPr>
          <w:sz w:val="20"/>
          <w:szCs w:val="20"/>
        </w:rPr>
        <w:t>(hereinafter also</w:t>
      </w:r>
      <w:r w:rsidR="0021772A">
        <w:rPr>
          <w:sz w:val="20"/>
          <w:szCs w:val="20"/>
        </w:rPr>
        <w:t>,</w:t>
      </w:r>
      <w:r w:rsidR="00B72CD1" w:rsidRPr="000E4854">
        <w:rPr>
          <w:sz w:val="20"/>
          <w:szCs w:val="20"/>
        </w:rPr>
        <w:t xml:space="preserve"> "the alleged victim" </w:t>
      </w:r>
      <w:r w:rsidR="00F4752D" w:rsidRPr="000E4854">
        <w:rPr>
          <w:sz w:val="20"/>
          <w:szCs w:val="20"/>
        </w:rPr>
        <w:t>or "Mr. Quiroga"</w:t>
      </w:r>
      <w:r w:rsidRPr="000E4854">
        <w:rPr>
          <w:sz w:val="20"/>
          <w:szCs w:val="20"/>
        </w:rPr>
        <w:t>) by the Colombia</w:t>
      </w:r>
      <w:r w:rsidR="00FB7E5A">
        <w:rPr>
          <w:sz w:val="20"/>
          <w:szCs w:val="20"/>
        </w:rPr>
        <w:t>n army</w:t>
      </w:r>
      <w:r w:rsidR="001B70F5" w:rsidRPr="000E4854">
        <w:rPr>
          <w:sz w:val="20"/>
          <w:szCs w:val="20"/>
        </w:rPr>
        <w:t xml:space="preserve">, as well as impunity and </w:t>
      </w:r>
      <w:r w:rsidR="00D17C68">
        <w:rPr>
          <w:sz w:val="20"/>
          <w:szCs w:val="20"/>
        </w:rPr>
        <w:t xml:space="preserve">a </w:t>
      </w:r>
      <w:r w:rsidR="001B70F5" w:rsidRPr="000E4854">
        <w:rPr>
          <w:sz w:val="20"/>
          <w:szCs w:val="20"/>
        </w:rPr>
        <w:t xml:space="preserve">lack of reparations </w:t>
      </w:r>
      <w:r w:rsidR="00D17C68">
        <w:rPr>
          <w:sz w:val="20"/>
          <w:szCs w:val="20"/>
        </w:rPr>
        <w:t xml:space="preserve">in the case, which have caused his relatives </w:t>
      </w:r>
      <w:r w:rsidR="00DB6C47">
        <w:rPr>
          <w:sz w:val="20"/>
          <w:szCs w:val="20"/>
        </w:rPr>
        <w:t>to suffer</w:t>
      </w:r>
      <w:r w:rsidR="001B70F5" w:rsidRPr="000E4854">
        <w:rPr>
          <w:sz w:val="20"/>
          <w:szCs w:val="20"/>
        </w:rPr>
        <w:t>. The</w:t>
      </w:r>
      <w:r w:rsidR="00D17C68">
        <w:rPr>
          <w:sz w:val="20"/>
          <w:szCs w:val="20"/>
        </w:rPr>
        <w:t>y</w:t>
      </w:r>
      <w:r w:rsidR="001B70F5" w:rsidRPr="000E4854">
        <w:rPr>
          <w:sz w:val="20"/>
          <w:szCs w:val="20"/>
        </w:rPr>
        <w:t xml:space="preserve"> indicate that the extrajudicial execution occurred in the context of so-called "false positives</w:t>
      </w:r>
      <w:r w:rsidR="00D17C68">
        <w:rPr>
          <w:sz w:val="20"/>
          <w:szCs w:val="20"/>
        </w:rPr>
        <w:t>.</w:t>
      </w:r>
      <w:r w:rsidR="001B70F5" w:rsidRPr="000E4854">
        <w:rPr>
          <w:sz w:val="20"/>
          <w:szCs w:val="20"/>
        </w:rPr>
        <w:t>"</w:t>
      </w:r>
      <w:r w:rsidR="001B70F5" w:rsidRPr="000E4854">
        <w:rPr>
          <w:sz w:val="20"/>
          <w:szCs w:val="20"/>
          <w:vertAlign w:val="superscript"/>
        </w:rPr>
        <w:footnoteReference w:id="6"/>
      </w:r>
    </w:p>
    <w:p w14:paraId="16E7A3A8" w14:textId="172EEB63" w:rsidR="000626D9" w:rsidRPr="000E4854" w:rsidRDefault="0007142E">
      <w:pPr>
        <w:pStyle w:val="ListParagraph"/>
        <w:numPr>
          <w:ilvl w:val="0"/>
          <w:numId w:val="59"/>
        </w:numPr>
        <w:spacing w:after="240"/>
        <w:ind w:left="0" w:firstLine="720"/>
        <w:jc w:val="both"/>
        <w:rPr>
          <w:sz w:val="20"/>
          <w:szCs w:val="20"/>
        </w:rPr>
      </w:pPr>
      <w:r w:rsidRPr="000E4854">
        <w:rPr>
          <w:sz w:val="20"/>
          <w:szCs w:val="20"/>
        </w:rPr>
        <w:t>According to the petitioner</w:t>
      </w:r>
      <w:r w:rsidR="0021772A">
        <w:rPr>
          <w:sz w:val="20"/>
          <w:szCs w:val="20"/>
        </w:rPr>
        <w:t>s</w:t>
      </w:r>
      <w:r w:rsidRPr="000E4854">
        <w:rPr>
          <w:sz w:val="20"/>
          <w:szCs w:val="20"/>
        </w:rPr>
        <w:t xml:space="preserve">, </w:t>
      </w:r>
      <w:r w:rsidR="00E32588" w:rsidRPr="000E4854">
        <w:rPr>
          <w:sz w:val="20"/>
          <w:szCs w:val="20"/>
        </w:rPr>
        <w:t xml:space="preserve">Florentino Quiroga Charry </w:t>
      </w:r>
      <w:r w:rsidR="000B04FC" w:rsidRPr="000E4854">
        <w:rPr>
          <w:sz w:val="20"/>
          <w:szCs w:val="20"/>
        </w:rPr>
        <w:t>trade</w:t>
      </w:r>
      <w:r w:rsidR="0021772A">
        <w:rPr>
          <w:sz w:val="20"/>
          <w:szCs w:val="20"/>
        </w:rPr>
        <w:t>d</w:t>
      </w:r>
      <w:r w:rsidR="000B04FC" w:rsidRPr="000E4854">
        <w:rPr>
          <w:sz w:val="20"/>
          <w:szCs w:val="20"/>
        </w:rPr>
        <w:t xml:space="preserve"> </w:t>
      </w:r>
      <w:r w:rsidR="0021772A">
        <w:rPr>
          <w:sz w:val="20"/>
          <w:szCs w:val="20"/>
        </w:rPr>
        <w:t>in</w:t>
      </w:r>
      <w:r w:rsidR="000B04FC" w:rsidRPr="000E4854">
        <w:rPr>
          <w:sz w:val="20"/>
          <w:szCs w:val="20"/>
        </w:rPr>
        <w:t xml:space="preserve"> livestock and agricultural products</w:t>
      </w:r>
      <w:r w:rsidR="00E32588" w:rsidRPr="000E4854">
        <w:rPr>
          <w:sz w:val="20"/>
          <w:szCs w:val="20"/>
        </w:rPr>
        <w:t xml:space="preserve">. </w:t>
      </w:r>
      <w:r w:rsidR="00E215A1">
        <w:rPr>
          <w:sz w:val="20"/>
          <w:szCs w:val="20"/>
        </w:rPr>
        <w:t>They state that on</w:t>
      </w:r>
      <w:r w:rsidR="00E32588" w:rsidRPr="000E4854">
        <w:rPr>
          <w:sz w:val="20"/>
          <w:szCs w:val="20"/>
        </w:rPr>
        <w:t xml:space="preserve"> November 22, 2004, in the village of Lucitania, municipality of San Vicente del Caguán, department of Caquetá, </w:t>
      </w:r>
      <w:r w:rsidR="0021772A">
        <w:rPr>
          <w:sz w:val="20"/>
          <w:szCs w:val="20"/>
        </w:rPr>
        <w:t>on his way</w:t>
      </w:r>
      <w:r w:rsidR="00E32588" w:rsidRPr="000E4854">
        <w:rPr>
          <w:sz w:val="20"/>
          <w:szCs w:val="20"/>
        </w:rPr>
        <w:t xml:space="preserve"> home </w:t>
      </w:r>
      <w:r w:rsidR="0021772A">
        <w:rPr>
          <w:sz w:val="20"/>
          <w:szCs w:val="20"/>
        </w:rPr>
        <w:t>from</w:t>
      </w:r>
      <w:r w:rsidR="00E32588" w:rsidRPr="000E4854">
        <w:rPr>
          <w:sz w:val="20"/>
          <w:szCs w:val="20"/>
        </w:rPr>
        <w:t xml:space="preserve"> </w:t>
      </w:r>
      <w:r w:rsidR="0021772A">
        <w:rPr>
          <w:sz w:val="20"/>
          <w:szCs w:val="20"/>
        </w:rPr>
        <w:t>conducting business</w:t>
      </w:r>
      <w:r w:rsidR="00E32588" w:rsidRPr="000E4854">
        <w:rPr>
          <w:sz w:val="20"/>
          <w:szCs w:val="20"/>
        </w:rPr>
        <w:t xml:space="preserve"> in the area, </w:t>
      </w:r>
      <w:r w:rsidR="0021772A">
        <w:rPr>
          <w:sz w:val="20"/>
          <w:szCs w:val="20"/>
        </w:rPr>
        <w:t>Mr. Quiroga</w:t>
      </w:r>
      <w:r w:rsidR="00E32588" w:rsidRPr="000E4854">
        <w:rPr>
          <w:sz w:val="20"/>
          <w:szCs w:val="20"/>
        </w:rPr>
        <w:t xml:space="preserve"> </w:t>
      </w:r>
      <w:r w:rsidR="0021772A">
        <w:rPr>
          <w:sz w:val="20"/>
          <w:szCs w:val="20"/>
        </w:rPr>
        <w:t>fell</w:t>
      </w:r>
      <w:r w:rsidR="000B04FC" w:rsidRPr="000E4854">
        <w:rPr>
          <w:sz w:val="20"/>
          <w:szCs w:val="20"/>
        </w:rPr>
        <w:t xml:space="preserve"> victim </w:t>
      </w:r>
      <w:r w:rsidR="0021772A">
        <w:rPr>
          <w:sz w:val="20"/>
          <w:szCs w:val="20"/>
        </w:rPr>
        <w:t>to</w:t>
      </w:r>
      <w:r w:rsidR="000B04FC" w:rsidRPr="000E4854">
        <w:rPr>
          <w:sz w:val="20"/>
          <w:szCs w:val="20"/>
        </w:rPr>
        <w:t xml:space="preserve"> an indiscriminate ambush perpetrated by a patrol of the </w:t>
      </w:r>
      <w:r w:rsidR="0021772A">
        <w:rPr>
          <w:sz w:val="20"/>
          <w:szCs w:val="20"/>
        </w:rPr>
        <w:t>Colombian army</w:t>
      </w:r>
      <w:r w:rsidR="000B04FC" w:rsidRPr="000E4854">
        <w:rPr>
          <w:sz w:val="20"/>
          <w:szCs w:val="20"/>
        </w:rPr>
        <w:t>'s Counter-Guerrilla Battalion No.</w:t>
      </w:r>
      <w:r w:rsidR="00E215A1">
        <w:rPr>
          <w:sz w:val="20"/>
          <w:szCs w:val="20"/>
        </w:rPr>
        <w:t> </w:t>
      </w:r>
      <w:r w:rsidR="000B04FC" w:rsidRPr="000E4854">
        <w:rPr>
          <w:sz w:val="20"/>
          <w:szCs w:val="20"/>
        </w:rPr>
        <w:t xml:space="preserve">72 Centauro. </w:t>
      </w:r>
    </w:p>
    <w:p w14:paraId="4F7E25E5" w14:textId="1CB5C809" w:rsidR="000626D9" w:rsidRPr="000E4854" w:rsidRDefault="000B04FC">
      <w:pPr>
        <w:pStyle w:val="ListParagraph"/>
        <w:numPr>
          <w:ilvl w:val="0"/>
          <w:numId w:val="59"/>
        </w:numPr>
        <w:spacing w:after="240"/>
        <w:ind w:left="0" w:firstLine="720"/>
        <w:jc w:val="both"/>
        <w:rPr>
          <w:sz w:val="20"/>
          <w:szCs w:val="20"/>
        </w:rPr>
      </w:pPr>
      <w:r w:rsidRPr="000E4854">
        <w:rPr>
          <w:sz w:val="20"/>
          <w:szCs w:val="20"/>
        </w:rPr>
        <w:t xml:space="preserve">The soldiers, who were </w:t>
      </w:r>
      <w:r w:rsidR="0021772A">
        <w:rPr>
          <w:sz w:val="20"/>
          <w:szCs w:val="20"/>
        </w:rPr>
        <w:t>in the area</w:t>
      </w:r>
      <w:r w:rsidRPr="000E4854">
        <w:rPr>
          <w:sz w:val="20"/>
          <w:szCs w:val="20"/>
        </w:rPr>
        <w:t xml:space="preserve"> </w:t>
      </w:r>
      <w:r w:rsidR="0021772A">
        <w:rPr>
          <w:sz w:val="20"/>
          <w:szCs w:val="20"/>
        </w:rPr>
        <w:t>to capture</w:t>
      </w:r>
      <w:r w:rsidRPr="000E4854">
        <w:rPr>
          <w:sz w:val="20"/>
          <w:szCs w:val="20"/>
        </w:rPr>
        <w:t xml:space="preserve"> a guerrilla</w:t>
      </w:r>
      <w:r w:rsidR="0021772A">
        <w:rPr>
          <w:sz w:val="20"/>
          <w:szCs w:val="20"/>
        </w:rPr>
        <w:t xml:space="preserve"> </w:t>
      </w:r>
      <w:r w:rsidR="00DB6C47">
        <w:rPr>
          <w:sz w:val="20"/>
          <w:szCs w:val="20"/>
        </w:rPr>
        <w:t>combatant</w:t>
      </w:r>
      <w:r w:rsidRPr="000E4854">
        <w:rPr>
          <w:sz w:val="20"/>
          <w:szCs w:val="20"/>
        </w:rPr>
        <w:t xml:space="preserve"> known as "Yerbas</w:t>
      </w:r>
      <w:r w:rsidR="0021772A">
        <w:rPr>
          <w:sz w:val="20"/>
          <w:szCs w:val="20"/>
        </w:rPr>
        <w:t>,</w:t>
      </w:r>
      <w:r w:rsidRPr="000E4854">
        <w:rPr>
          <w:sz w:val="20"/>
          <w:szCs w:val="20"/>
        </w:rPr>
        <w:t>"</w:t>
      </w:r>
      <w:r w:rsidR="0021772A">
        <w:rPr>
          <w:sz w:val="20"/>
          <w:szCs w:val="20"/>
        </w:rPr>
        <w:t xml:space="preserve"> </w:t>
      </w:r>
      <w:r w:rsidRPr="000E4854">
        <w:rPr>
          <w:sz w:val="20"/>
          <w:szCs w:val="20"/>
        </w:rPr>
        <w:t>opened fire</w:t>
      </w:r>
      <w:r w:rsidR="0021772A">
        <w:rPr>
          <w:sz w:val="20"/>
          <w:szCs w:val="20"/>
        </w:rPr>
        <w:t>, unprovoked,</w:t>
      </w:r>
      <w:r w:rsidRPr="000E4854">
        <w:rPr>
          <w:sz w:val="20"/>
          <w:szCs w:val="20"/>
        </w:rPr>
        <w:t xml:space="preserve"> on </w:t>
      </w:r>
      <w:r w:rsidR="00E72D7C">
        <w:rPr>
          <w:sz w:val="20"/>
          <w:szCs w:val="20"/>
        </w:rPr>
        <w:t>a</w:t>
      </w:r>
      <w:r w:rsidRPr="000E4854">
        <w:rPr>
          <w:sz w:val="20"/>
          <w:szCs w:val="20"/>
        </w:rPr>
        <w:t xml:space="preserve"> red Toyota pickup</w:t>
      </w:r>
      <w:r w:rsidR="0021772A">
        <w:rPr>
          <w:sz w:val="20"/>
          <w:szCs w:val="20"/>
        </w:rPr>
        <w:t xml:space="preserve"> truck</w:t>
      </w:r>
      <w:r w:rsidR="00E72D7C">
        <w:rPr>
          <w:sz w:val="20"/>
          <w:szCs w:val="20"/>
        </w:rPr>
        <w:t xml:space="preserve"> whose passengers included</w:t>
      </w:r>
      <w:r w:rsidRPr="000E4854">
        <w:rPr>
          <w:sz w:val="20"/>
          <w:szCs w:val="20"/>
        </w:rPr>
        <w:t xml:space="preserve"> Florentino Quiroga Charry </w:t>
      </w:r>
      <w:r w:rsidR="0021772A">
        <w:rPr>
          <w:sz w:val="20"/>
          <w:szCs w:val="20"/>
        </w:rPr>
        <w:t>and a number of other</w:t>
      </w:r>
      <w:r w:rsidR="00E72D7C">
        <w:rPr>
          <w:sz w:val="20"/>
          <w:szCs w:val="20"/>
        </w:rPr>
        <w:t>s</w:t>
      </w:r>
      <w:r w:rsidRPr="000E4854">
        <w:rPr>
          <w:sz w:val="20"/>
          <w:szCs w:val="20"/>
        </w:rPr>
        <w:t xml:space="preserve">. The damage to the </w:t>
      </w:r>
      <w:r w:rsidR="0021772A">
        <w:rPr>
          <w:sz w:val="20"/>
          <w:szCs w:val="20"/>
        </w:rPr>
        <w:t>truck</w:t>
      </w:r>
      <w:r w:rsidRPr="000E4854">
        <w:rPr>
          <w:sz w:val="20"/>
          <w:szCs w:val="20"/>
        </w:rPr>
        <w:t xml:space="preserve"> included more than </w:t>
      </w:r>
      <w:r w:rsidR="009E5018" w:rsidRPr="000E4854">
        <w:rPr>
          <w:sz w:val="20"/>
          <w:szCs w:val="20"/>
        </w:rPr>
        <w:t xml:space="preserve">360 </w:t>
      </w:r>
      <w:r w:rsidRPr="000E4854">
        <w:rPr>
          <w:sz w:val="20"/>
          <w:szCs w:val="20"/>
        </w:rPr>
        <w:t xml:space="preserve">bullet </w:t>
      </w:r>
      <w:r w:rsidR="0021772A">
        <w:rPr>
          <w:sz w:val="20"/>
          <w:szCs w:val="20"/>
        </w:rPr>
        <w:t>holes</w:t>
      </w:r>
      <w:r w:rsidRPr="000E4854">
        <w:rPr>
          <w:sz w:val="20"/>
          <w:szCs w:val="20"/>
        </w:rPr>
        <w:t xml:space="preserve">. The </w:t>
      </w:r>
      <w:r w:rsidR="0021772A">
        <w:rPr>
          <w:sz w:val="20"/>
          <w:szCs w:val="20"/>
        </w:rPr>
        <w:t>soldiers</w:t>
      </w:r>
      <w:r w:rsidRPr="000E4854">
        <w:rPr>
          <w:sz w:val="20"/>
          <w:szCs w:val="20"/>
        </w:rPr>
        <w:t xml:space="preserve"> also </w:t>
      </w:r>
      <w:r w:rsidR="0021772A">
        <w:rPr>
          <w:sz w:val="20"/>
          <w:szCs w:val="20"/>
        </w:rPr>
        <w:t>employed</w:t>
      </w:r>
      <w:r w:rsidRPr="000E4854">
        <w:rPr>
          <w:sz w:val="20"/>
          <w:szCs w:val="20"/>
        </w:rPr>
        <w:t xml:space="preserve"> rifle grenades and bombs. </w:t>
      </w:r>
    </w:p>
    <w:p w14:paraId="35808F12" w14:textId="4B2788A6" w:rsidR="000626D9" w:rsidRPr="000E4854" w:rsidRDefault="000B04FC">
      <w:pPr>
        <w:pStyle w:val="ListParagraph"/>
        <w:numPr>
          <w:ilvl w:val="0"/>
          <w:numId w:val="59"/>
        </w:numPr>
        <w:spacing w:after="240"/>
        <w:ind w:left="0" w:firstLine="720"/>
        <w:jc w:val="both"/>
        <w:rPr>
          <w:sz w:val="20"/>
          <w:szCs w:val="20"/>
        </w:rPr>
      </w:pPr>
      <w:r w:rsidRPr="000E4854">
        <w:rPr>
          <w:sz w:val="20"/>
          <w:szCs w:val="20"/>
        </w:rPr>
        <w:t xml:space="preserve">Upon realizing </w:t>
      </w:r>
      <w:r w:rsidR="00130515">
        <w:rPr>
          <w:sz w:val="20"/>
          <w:szCs w:val="20"/>
        </w:rPr>
        <w:t>they had killed</w:t>
      </w:r>
      <w:r w:rsidRPr="000E4854">
        <w:rPr>
          <w:sz w:val="20"/>
          <w:szCs w:val="20"/>
        </w:rPr>
        <w:t xml:space="preserve"> civilians, the </w:t>
      </w:r>
      <w:r w:rsidR="00D0419E">
        <w:rPr>
          <w:sz w:val="20"/>
          <w:szCs w:val="20"/>
        </w:rPr>
        <w:t>soldiers</w:t>
      </w:r>
      <w:r w:rsidRPr="000E4854">
        <w:rPr>
          <w:sz w:val="20"/>
          <w:szCs w:val="20"/>
        </w:rPr>
        <w:t xml:space="preserve"> </w:t>
      </w:r>
      <w:r w:rsidR="00D0419E">
        <w:rPr>
          <w:sz w:val="20"/>
          <w:szCs w:val="20"/>
        </w:rPr>
        <w:t>engineered</w:t>
      </w:r>
      <w:r w:rsidRPr="000E4854">
        <w:rPr>
          <w:sz w:val="20"/>
          <w:szCs w:val="20"/>
        </w:rPr>
        <w:t xml:space="preserve"> the crime scene</w:t>
      </w:r>
      <w:r w:rsidR="00130515" w:rsidRPr="00130515">
        <w:rPr>
          <w:sz w:val="20"/>
          <w:szCs w:val="20"/>
        </w:rPr>
        <w:t xml:space="preserve"> </w:t>
      </w:r>
      <w:r w:rsidR="00D0419E">
        <w:rPr>
          <w:sz w:val="20"/>
          <w:szCs w:val="20"/>
        </w:rPr>
        <w:t xml:space="preserve">to give the appearance that </w:t>
      </w:r>
      <w:r w:rsidRPr="000E4854">
        <w:rPr>
          <w:sz w:val="20"/>
          <w:szCs w:val="20"/>
        </w:rPr>
        <w:t>an armed confrontation with FARC guerrillas</w:t>
      </w:r>
      <w:r w:rsidR="00D0419E">
        <w:rPr>
          <w:sz w:val="20"/>
          <w:szCs w:val="20"/>
        </w:rPr>
        <w:t xml:space="preserve"> had </w:t>
      </w:r>
      <w:r w:rsidR="00410D41">
        <w:rPr>
          <w:sz w:val="20"/>
          <w:szCs w:val="20"/>
        </w:rPr>
        <w:t>taken place</w:t>
      </w:r>
      <w:r w:rsidR="001E55FC" w:rsidRPr="001E55FC">
        <w:rPr>
          <w:sz w:val="20"/>
          <w:szCs w:val="20"/>
        </w:rPr>
        <w:t xml:space="preserve"> </w:t>
      </w:r>
      <w:r w:rsidR="001E55FC">
        <w:rPr>
          <w:sz w:val="20"/>
          <w:szCs w:val="20"/>
        </w:rPr>
        <w:t>by planting</w:t>
      </w:r>
      <w:r w:rsidR="001E55FC" w:rsidRPr="000E4854">
        <w:rPr>
          <w:sz w:val="20"/>
          <w:szCs w:val="20"/>
        </w:rPr>
        <w:t xml:space="preserve"> weapons next to the bodies</w:t>
      </w:r>
      <w:r w:rsidRPr="000E4854">
        <w:rPr>
          <w:sz w:val="20"/>
          <w:szCs w:val="20"/>
        </w:rPr>
        <w:t xml:space="preserve">. To support Mr. Quiroga's innocence and refute the </w:t>
      </w:r>
      <w:r w:rsidR="002205ED">
        <w:rPr>
          <w:sz w:val="20"/>
          <w:szCs w:val="20"/>
        </w:rPr>
        <w:t>a</w:t>
      </w:r>
      <w:r w:rsidRPr="000E4854">
        <w:rPr>
          <w:sz w:val="20"/>
          <w:szCs w:val="20"/>
        </w:rPr>
        <w:t>rmy's version</w:t>
      </w:r>
      <w:r w:rsidR="002205ED">
        <w:rPr>
          <w:sz w:val="20"/>
          <w:szCs w:val="20"/>
        </w:rPr>
        <w:t xml:space="preserve"> of events</w:t>
      </w:r>
      <w:r w:rsidRPr="000E4854">
        <w:rPr>
          <w:sz w:val="20"/>
          <w:szCs w:val="20"/>
        </w:rPr>
        <w:t>, the petitioner</w:t>
      </w:r>
      <w:r w:rsidR="002205ED">
        <w:rPr>
          <w:sz w:val="20"/>
          <w:szCs w:val="20"/>
        </w:rPr>
        <w:t>s</w:t>
      </w:r>
      <w:r w:rsidRPr="000E4854">
        <w:rPr>
          <w:sz w:val="20"/>
          <w:szCs w:val="20"/>
        </w:rPr>
        <w:t xml:space="preserve"> </w:t>
      </w:r>
      <w:r w:rsidR="002830B1">
        <w:rPr>
          <w:sz w:val="20"/>
          <w:szCs w:val="20"/>
        </w:rPr>
        <w:t>highlight</w:t>
      </w:r>
      <w:r w:rsidRPr="000E4854">
        <w:rPr>
          <w:sz w:val="20"/>
          <w:szCs w:val="20"/>
        </w:rPr>
        <w:t xml:space="preserve"> </w:t>
      </w:r>
      <w:r w:rsidR="002205ED">
        <w:rPr>
          <w:sz w:val="20"/>
          <w:szCs w:val="20"/>
        </w:rPr>
        <w:t>the alleged victim’s</w:t>
      </w:r>
      <w:r w:rsidRPr="000E4854">
        <w:rPr>
          <w:sz w:val="20"/>
          <w:szCs w:val="20"/>
        </w:rPr>
        <w:t xml:space="preserve"> role as an active member of the </w:t>
      </w:r>
      <w:r w:rsidR="00130515" w:rsidRPr="000E4854">
        <w:rPr>
          <w:sz w:val="20"/>
          <w:szCs w:val="20"/>
        </w:rPr>
        <w:t>Guayabal Centro Pato hamlet</w:t>
      </w:r>
      <w:r w:rsidR="00130515">
        <w:rPr>
          <w:sz w:val="20"/>
          <w:szCs w:val="20"/>
        </w:rPr>
        <w:t>’s</w:t>
      </w:r>
      <w:r w:rsidR="00130515" w:rsidRPr="000E4854">
        <w:rPr>
          <w:sz w:val="20"/>
          <w:szCs w:val="20"/>
        </w:rPr>
        <w:t xml:space="preserve"> </w:t>
      </w:r>
      <w:r w:rsidRPr="000E4854">
        <w:rPr>
          <w:sz w:val="20"/>
          <w:szCs w:val="20"/>
        </w:rPr>
        <w:t>Community Action Board</w:t>
      </w:r>
      <w:r w:rsidR="00E321D7" w:rsidRPr="000E4854">
        <w:rPr>
          <w:sz w:val="20"/>
          <w:szCs w:val="20"/>
        </w:rPr>
        <w:t xml:space="preserve"> </w:t>
      </w:r>
      <w:r w:rsidRPr="000E4854">
        <w:rPr>
          <w:sz w:val="20"/>
          <w:szCs w:val="20"/>
        </w:rPr>
        <w:t xml:space="preserve">and </w:t>
      </w:r>
      <w:r w:rsidR="00487581">
        <w:rPr>
          <w:sz w:val="20"/>
          <w:szCs w:val="20"/>
        </w:rPr>
        <w:t>furnished</w:t>
      </w:r>
      <w:r w:rsidRPr="000E4854">
        <w:rPr>
          <w:sz w:val="20"/>
          <w:szCs w:val="20"/>
        </w:rPr>
        <w:t xml:space="preserve"> a certificate issued by the Board attesting to his impeccable conduct.</w:t>
      </w:r>
    </w:p>
    <w:p w14:paraId="1FFD66F4" w14:textId="4801E454" w:rsidR="000626D9" w:rsidRPr="000E4854" w:rsidRDefault="0007142E">
      <w:pPr>
        <w:pStyle w:val="ListParagraph"/>
        <w:numPr>
          <w:ilvl w:val="0"/>
          <w:numId w:val="59"/>
        </w:numPr>
        <w:spacing w:after="240"/>
        <w:ind w:left="0" w:firstLine="720"/>
        <w:jc w:val="both"/>
        <w:rPr>
          <w:sz w:val="20"/>
          <w:szCs w:val="20"/>
        </w:rPr>
      </w:pPr>
      <w:r w:rsidRPr="000E4854">
        <w:rPr>
          <w:sz w:val="20"/>
          <w:szCs w:val="20"/>
        </w:rPr>
        <w:t>With regard to the criminal proceedings, the petitioner</w:t>
      </w:r>
      <w:r w:rsidR="00487581">
        <w:rPr>
          <w:sz w:val="20"/>
          <w:szCs w:val="20"/>
        </w:rPr>
        <w:t>s</w:t>
      </w:r>
      <w:r w:rsidRPr="000E4854">
        <w:rPr>
          <w:sz w:val="20"/>
          <w:szCs w:val="20"/>
        </w:rPr>
        <w:t xml:space="preserve"> report that the nine </w:t>
      </w:r>
      <w:r w:rsidR="00487581">
        <w:rPr>
          <w:sz w:val="20"/>
          <w:szCs w:val="20"/>
        </w:rPr>
        <w:t>soldiers</w:t>
      </w:r>
      <w:r w:rsidRPr="000E4854">
        <w:rPr>
          <w:sz w:val="20"/>
          <w:szCs w:val="20"/>
        </w:rPr>
        <w:t xml:space="preserve"> </w:t>
      </w:r>
      <w:r w:rsidR="00487581">
        <w:rPr>
          <w:sz w:val="20"/>
          <w:szCs w:val="20"/>
        </w:rPr>
        <w:t>involved</w:t>
      </w:r>
      <w:r w:rsidRPr="000E4854">
        <w:rPr>
          <w:sz w:val="20"/>
          <w:szCs w:val="20"/>
        </w:rPr>
        <w:t xml:space="preserve"> in the operation were the subject of preliminary military criminal investigation </w:t>
      </w:r>
      <w:r w:rsidR="001B70F5" w:rsidRPr="000E4854">
        <w:rPr>
          <w:sz w:val="20"/>
          <w:szCs w:val="20"/>
        </w:rPr>
        <w:t xml:space="preserve">069 </w:t>
      </w:r>
      <w:r w:rsidR="002830B1">
        <w:rPr>
          <w:sz w:val="20"/>
          <w:szCs w:val="20"/>
        </w:rPr>
        <w:t>conducted by</w:t>
      </w:r>
      <w:r w:rsidR="000B04FC" w:rsidRPr="000E4854">
        <w:rPr>
          <w:sz w:val="20"/>
          <w:szCs w:val="20"/>
        </w:rPr>
        <w:t xml:space="preserve"> the 97th Military Criminal </w:t>
      </w:r>
      <w:r w:rsidR="002830B1">
        <w:rPr>
          <w:sz w:val="20"/>
          <w:szCs w:val="20"/>
        </w:rPr>
        <w:t>Investigat</w:t>
      </w:r>
      <w:r w:rsidR="00210FD4">
        <w:rPr>
          <w:sz w:val="20"/>
          <w:szCs w:val="20"/>
        </w:rPr>
        <w:t>ing</w:t>
      </w:r>
      <w:r w:rsidR="00487581">
        <w:rPr>
          <w:sz w:val="20"/>
          <w:szCs w:val="20"/>
        </w:rPr>
        <w:t xml:space="preserve"> Court</w:t>
      </w:r>
      <w:r w:rsidR="000B04FC" w:rsidRPr="000E4854">
        <w:rPr>
          <w:sz w:val="20"/>
          <w:szCs w:val="20"/>
        </w:rPr>
        <w:t xml:space="preserve"> located in the Tenerife Battalion in Neiva, Huila</w:t>
      </w:r>
      <w:r w:rsidR="001B70F5" w:rsidRPr="000E4854">
        <w:rPr>
          <w:sz w:val="20"/>
          <w:szCs w:val="20"/>
        </w:rPr>
        <w:t xml:space="preserve">. </w:t>
      </w:r>
      <w:r w:rsidR="002830B1">
        <w:rPr>
          <w:sz w:val="20"/>
          <w:szCs w:val="20"/>
        </w:rPr>
        <w:t>T</w:t>
      </w:r>
      <w:r w:rsidR="008D45A3">
        <w:rPr>
          <w:sz w:val="20"/>
          <w:szCs w:val="20"/>
        </w:rPr>
        <w:t>he</w:t>
      </w:r>
      <w:r w:rsidR="000B04FC" w:rsidRPr="000E4854">
        <w:rPr>
          <w:sz w:val="20"/>
          <w:szCs w:val="20"/>
        </w:rPr>
        <w:t xml:space="preserve"> investigation </w:t>
      </w:r>
      <w:r w:rsidR="00487581">
        <w:rPr>
          <w:sz w:val="20"/>
          <w:szCs w:val="20"/>
        </w:rPr>
        <w:t>concluded</w:t>
      </w:r>
      <w:r w:rsidR="002830B1">
        <w:rPr>
          <w:sz w:val="20"/>
          <w:szCs w:val="20"/>
        </w:rPr>
        <w:t>, however,</w:t>
      </w:r>
      <w:r w:rsidR="000B04FC" w:rsidRPr="000E4854">
        <w:rPr>
          <w:sz w:val="20"/>
          <w:szCs w:val="20"/>
        </w:rPr>
        <w:t xml:space="preserve"> with a</w:t>
      </w:r>
      <w:r w:rsidR="008D45A3">
        <w:rPr>
          <w:sz w:val="20"/>
          <w:szCs w:val="20"/>
        </w:rPr>
        <w:t xml:space="preserve">n </w:t>
      </w:r>
      <w:r w:rsidR="008D45A3" w:rsidRPr="008D45A3">
        <w:rPr>
          <w:i/>
          <w:iCs/>
          <w:sz w:val="20"/>
          <w:szCs w:val="20"/>
        </w:rPr>
        <w:t>auto inhibitorio</w:t>
      </w:r>
      <w:r w:rsidR="000B04FC" w:rsidRPr="000E4854">
        <w:rPr>
          <w:sz w:val="20"/>
          <w:szCs w:val="20"/>
        </w:rPr>
        <w:t xml:space="preserve"> </w:t>
      </w:r>
      <w:r w:rsidR="008D45A3">
        <w:rPr>
          <w:sz w:val="20"/>
          <w:szCs w:val="20"/>
        </w:rPr>
        <w:t>[order to waive prosecution]</w:t>
      </w:r>
      <w:r w:rsidR="000B04FC" w:rsidRPr="000E4854">
        <w:rPr>
          <w:sz w:val="20"/>
          <w:szCs w:val="20"/>
        </w:rPr>
        <w:t>.</w:t>
      </w:r>
    </w:p>
    <w:p w14:paraId="57636812" w14:textId="32735DF2" w:rsidR="000626D9" w:rsidRPr="000E4854" w:rsidRDefault="0007142E">
      <w:pPr>
        <w:pStyle w:val="ListParagraph"/>
        <w:numPr>
          <w:ilvl w:val="0"/>
          <w:numId w:val="59"/>
        </w:numPr>
        <w:spacing w:after="240"/>
        <w:ind w:left="0" w:firstLine="720"/>
        <w:jc w:val="both"/>
        <w:rPr>
          <w:sz w:val="20"/>
          <w:szCs w:val="20"/>
        </w:rPr>
      </w:pPr>
      <w:r w:rsidRPr="000E4854">
        <w:rPr>
          <w:sz w:val="20"/>
          <w:szCs w:val="20"/>
        </w:rPr>
        <w:t>On July 7, 2006, Florentino Quiroga Charry</w:t>
      </w:r>
      <w:r w:rsidR="00BD5F0C">
        <w:rPr>
          <w:sz w:val="20"/>
          <w:szCs w:val="20"/>
        </w:rPr>
        <w:t>’s relatives</w:t>
      </w:r>
      <w:r w:rsidRPr="000E4854">
        <w:rPr>
          <w:sz w:val="20"/>
          <w:szCs w:val="20"/>
        </w:rPr>
        <w:t xml:space="preserve"> filed a </w:t>
      </w:r>
      <w:r w:rsidR="00BD5F0C">
        <w:rPr>
          <w:sz w:val="20"/>
          <w:szCs w:val="20"/>
        </w:rPr>
        <w:t>claim</w:t>
      </w:r>
      <w:r w:rsidRPr="000E4854">
        <w:rPr>
          <w:sz w:val="20"/>
          <w:szCs w:val="20"/>
        </w:rPr>
        <w:t xml:space="preserve"> </w:t>
      </w:r>
      <w:r w:rsidR="00DC11FD" w:rsidRPr="000E4854">
        <w:rPr>
          <w:sz w:val="20"/>
          <w:szCs w:val="20"/>
        </w:rPr>
        <w:t xml:space="preserve">for direct reparation </w:t>
      </w:r>
      <w:r w:rsidRPr="000E4854">
        <w:rPr>
          <w:sz w:val="20"/>
          <w:szCs w:val="20"/>
        </w:rPr>
        <w:t xml:space="preserve">against the State. </w:t>
      </w:r>
      <w:r w:rsidR="000B04FC" w:rsidRPr="000E4854">
        <w:rPr>
          <w:sz w:val="20"/>
          <w:szCs w:val="20"/>
        </w:rPr>
        <w:t>On March 9, 2011, the Second Administrative Court of the Circuit of Florencia, Caquetá</w:t>
      </w:r>
      <w:r w:rsidR="0072199D" w:rsidRPr="000E4854">
        <w:rPr>
          <w:sz w:val="20"/>
          <w:szCs w:val="20"/>
        </w:rPr>
        <w:t xml:space="preserve">, </w:t>
      </w:r>
      <w:r w:rsidR="00DC11FD">
        <w:rPr>
          <w:sz w:val="20"/>
          <w:szCs w:val="20"/>
        </w:rPr>
        <w:t>ruled in favor of</w:t>
      </w:r>
      <w:r w:rsidR="00BD5F0C">
        <w:rPr>
          <w:sz w:val="20"/>
          <w:szCs w:val="20"/>
        </w:rPr>
        <w:t xml:space="preserve"> the </w:t>
      </w:r>
      <w:r w:rsidR="00DC11FD">
        <w:rPr>
          <w:sz w:val="20"/>
          <w:szCs w:val="20"/>
        </w:rPr>
        <w:t>plaintiffs</w:t>
      </w:r>
      <w:r w:rsidR="00BD5F0C">
        <w:rPr>
          <w:sz w:val="20"/>
          <w:szCs w:val="20"/>
        </w:rPr>
        <w:t xml:space="preserve">, </w:t>
      </w:r>
      <w:r w:rsidR="000B04FC" w:rsidRPr="000E4854">
        <w:rPr>
          <w:sz w:val="20"/>
          <w:szCs w:val="20"/>
        </w:rPr>
        <w:t>ordering the State to</w:t>
      </w:r>
      <w:r w:rsidR="001F16CA">
        <w:rPr>
          <w:sz w:val="20"/>
          <w:szCs w:val="20"/>
        </w:rPr>
        <w:t xml:space="preserve"> pay them</w:t>
      </w:r>
      <w:r w:rsidR="000B04FC" w:rsidRPr="000E4854">
        <w:rPr>
          <w:sz w:val="20"/>
          <w:szCs w:val="20"/>
        </w:rPr>
        <w:t xml:space="preserve"> compensa</w:t>
      </w:r>
      <w:r w:rsidR="001F16CA">
        <w:rPr>
          <w:sz w:val="20"/>
          <w:szCs w:val="20"/>
        </w:rPr>
        <w:t>tion</w:t>
      </w:r>
      <w:r w:rsidR="000B04FC" w:rsidRPr="000E4854">
        <w:rPr>
          <w:sz w:val="20"/>
          <w:szCs w:val="20"/>
        </w:rPr>
        <w:t xml:space="preserve">. </w:t>
      </w:r>
      <w:r w:rsidR="001F16CA">
        <w:rPr>
          <w:sz w:val="20"/>
          <w:szCs w:val="20"/>
        </w:rPr>
        <w:t>O</w:t>
      </w:r>
      <w:r w:rsidR="000B04FC" w:rsidRPr="000E4854">
        <w:rPr>
          <w:sz w:val="20"/>
          <w:szCs w:val="20"/>
        </w:rPr>
        <w:t>n May 24, 2012</w:t>
      </w:r>
      <w:r w:rsidR="001F16CA">
        <w:rPr>
          <w:sz w:val="20"/>
          <w:szCs w:val="20"/>
        </w:rPr>
        <w:t>, however,</w:t>
      </w:r>
      <w:r w:rsidR="000B04FC" w:rsidRPr="000E4854">
        <w:rPr>
          <w:sz w:val="20"/>
          <w:szCs w:val="20"/>
        </w:rPr>
        <w:t xml:space="preserve"> the Contentious-Administrative Court of Caquetá, </w:t>
      </w:r>
      <w:r w:rsidR="001F16CA">
        <w:rPr>
          <w:sz w:val="20"/>
          <w:szCs w:val="20"/>
        </w:rPr>
        <w:t>at the appeals level</w:t>
      </w:r>
      <w:r w:rsidR="000B04FC" w:rsidRPr="000E4854">
        <w:rPr>
          <w:sz w:val="20"/>
          <w:szCs w:val="20"/>
        </w:rPr>
        <w:t xml:space="preserve">, revoked the judgment and denied the </w:t>
      </w:r>
      <w:r w:rsidR="00DC11FD">
        <w:rPr>
          <w:sz w:val="20"/>
          <w:szCs w:val="20"/>
        </w:rPr>
        <w:t>claim</w:t>
      </w:r>
      <w:r w:rsidR="000B04FC" w:rsidRPr="000E4854">
        <w:rPr>
          <w:sz w:val="20"/>
          <w:szCs w:val="20"/>
        </w:rPr>
        <w:t>.</w:t>
      </w:r>
    </w:p>
    <w:p w14:paraId="1B9C54AE" w14:textId="06D0A686" w:rsidR="000626D9" w:rsidRPr="000E4854" w:rsidRDefault="0007142E">
      <w:pPr>
        <w:pStyle w:val="ListParagraph"/>
        <w:numPr>
          <w:ilvl w:val="0"/>
          <w:numId w:val="59"/>
        </w:numPr>
        <w:spacing w:after="240"/>
        <w:ind w:left="0" w:firstLine="720"/>
        <w:jc w:val="both"/>
        <w:rPr>
          <w:sz w:val="20"/>
          <w:szCs w:val="20"/>
        </w:rPr>
      </w:pPr>
      <w:r w:rsidRPr="000E4854">
        <w:rPr>
          <w:sz w:val="20"/>
          <w:szCs w:val="20"/>
        </w:rPr>
        <w:t xml:space="preserve">On October 19, 2012, </w:t>
      </w:r>
      <w:r w:rsidR="00DC11FD">
        <w:rPr>
          <w:sz w:val="20"/>
          <w:szCs w:val="20"/>
        </w:rPr>
        <w:t xml:space="preserve">Mr. Quiroga’s relatives </w:t>
      </w:r>
      <w:r w:rsidRPr="000E4854">
        <w:rPr>
          <w:sz w:val="20"/>
          <w:szCs w:val="20"/>
        </w:rPr>
        <w:t xml:space="preserve">filed a </w:t>
      </w:r>
      <w:r w:rsidRPr="00DC11FD">
        <w:rPr>
          <w:i/>
          <w:iCs/>
          <w:sz w:val="20"/>
          <w:szCs w:val="20"/>
        </w:rPr>
        <w:t>tutela</w:t>
      </w:r>
      <w:r w:rsidRPr="000E4854">
        <w:rPr>
          <w:sz w:val="20"/>
          <w:szCs w:val="20"/>
        </w:rPr>
        <w:t xml:space="preserve"> action against the aforementioned Contentious-Administrative Court of Caquetá</w:t>
      </w:r>
      <w:r w:rsidR="00DC11FD">
        <w:rPr>
          <w:sz w:val="20"/>
          <w:szCs w:val="20"/>
        </w:rPr>
        <w:t xml:space="preserve"> decision</w:t>
      </w:r>
      <w:r w:rsidRPr="000E4854">
        <w:rPr>
          <w:sz w:val="20"/>
          <w:szCs w:val="20"/>
        </w:rPr>
        <w:t xml:space="preserve">. </w:t>
      </w:r>
      <w:r w:rsidR="000B04FC" w:rsidRPr="000E4854">
        <w:rPr>
          <w:sz w:val="20"/>
          <w:szCs w:val="20"/>
        </w:rPr>
        <w:t>On December 13, 2012</w:t>
      </w:r>
      <w:r w:rsidR="00725C2A">
        <w:rPr>
          <w:sz w:val="20"/>
          <w:szCs w:val="20"/>
        </w:rPr>
        <w:t>,</w:t>
      </w:r>
      <w:r w:rsidR="000B04FC" w:rsidRPr="000E4854">
        <w:rPr>
          <w:sz w:val="20"/>
          <w:szCs w:val="20"/>
        </w:rPr>
        <w:t xml:space="preserve"> the</w:t>
      </w:r>
      <w:r w:rsidR="00C7147A">
        <w:rPr>
          <w:sz w:val="20"/>
          <w:szCs w:val="20"/>
        </w:rPr>
        <w:t xml:space="preserve"> </w:t>
      </w:r>
      <w:r w:rsidR="000B04FC" w:rsidRPr="000E4854">
        <w:rPr>
          <w:sz w:val="20"/>
          <w:szCs w:val="20"/>
        </w:rPr>
        <w:t>Council of State</w:t>
      </w:r>
      <w:r w:rsidR="00C7147A">
        <w:rPr>
          <w:sz w:val="20"/>
          <w:szCs w:val="20"/>
        </w:rPr>
        <w:t xml:space="preserve"> [Colombia’s highest court for administrative matters]</w:t>
      </w:r>
      <w:r w:rsidR="000B04FC" w:rsidRPr="000E4854">
        <w:rPr>
          <w:sz w:val="20"/>
          <w:szCs w:val="20"/>
        </w:rPr>
        <w:t xml:space="preserve"> denied th</w:t>
      </w:r>
      <w:r w:rsidR="00116A98">
        <w:rPr>
          <w:sz w:val="20"/>
          <w:szCs w:val="20"/>
        </w:rPr>
        <w:t>e</w:t>
      </w:r>
      <w:r w:rsidR="000B04FC" w:rsidRPr="000E4854">
        <w:rPr>
          <w:sz w:val="20"/>
          <w:szCs w:val="20"/>
        </w:rPr>
        <w:t xml:space="preserve"> </w:t>
      </w:r>
      <w:r w:rsidR="000B04FC" w:rsidRPr="00725C2A">
        <w:rPr>
          <w:i/>
          <w:iCs/>
          <w:sz w:val="20"/>
          <w:szCs w:val="20"/>
        </w:rPr>
        <w:t>tutela</w:t>
      </w:r>
      <w:r w:rsidR="000B04FC" w:rsidRPr="000E4854">
        <w:rPr>
          <w:sz w:val="20"/>
          <w:szCs w:val="20"/>
        </w:rPr>
        <w:t xml:space="preserve"> action. </w:t>
      </w:r>
      <w:r w:rsidR="00BF606A">
        <w:rPr>
          <w:sz w:val="20"/>
          <w:szCs w:val="20"/>
        </w:rPr>
        <w:t>An</w:t>
      </w:r>
      <w:r w:rsidR="000B04FC" w:rsidRPr="000E4854">
        <w:rPr>
          <w:sz w:val="20"/>
          <w:szCs w:val="20"/>
        </w:rPr>
        <w:t xml:space="preserve"> appeal </w:t>
      </w:r>
      <w:r w:rsidR="00BF606A">
        <w:rPr>
          <w:sz w:val="20"/>
          <w:szCs w:val="20"/>
        </w:rPr>
        <w:t xml:space="preserve">of that decision was </w:t>
      </w:r>
      <w:r w:rsidR="00141A37">
        <w:rPr>
          <w:sz w:val="20"/>
          <w:szCs w:val="20"/>
        </w:rPr>
        <w:t>lodged</w:t>
      </w:r>
      <w:r w:rsidR="000B04FC" w:rsidRPr="000E4854">
        <w:rPr>
          <w:sz w:val="20"/>
          <w:szCs w:val="20"/>
        </w:rPr>
        <w:t xml:space="preserve"> on January</w:t>
      </w:r>
      <w:r w:rsidR="00BF606A">
        <w:rPr>
          <w:sz w:val="20"/>
          <w:szCs w:val="20"/>
        </w:rPr>
        <w:t> </w:t>
      </w:r>
      <w:r w:rsidR="000B04FC" w:rsidRPr="000E4854">
        <w:rPr>
          <w:sz w:val="20"/>
          <w:szCs w:val="20"/>
        </w:rPr>
        <w:t>21, 2013</w:t>
      </w:r>
      <w:r w:rsidR="00BF606A">
        <w:rPr>
          <w:sz w:val="20"/>
          <w:szCs w:val="20"/>
        </w:rPr>
        <w:t>, but</w:t>
      </w:r>
      <w:r w:rsidR="000B04FC" w:rsidRPr="000E4854">
        <w:rPr>
          <w:sz w:val="20"/>
          <w:szCs w:val="20"/>
        </w:rPr>
        <w:t xml:space="preserve"> was denied on May 27, 2013. </w:t>
      </w:r>
      <w:r w:rsidR="00BF606A">
        <w:rPr>
          <w:sz w:val="20"/>
          <w:szCs w:val="20"/>
        </w:rPr>
        <w:t>Lastly</w:t>
      </w:r>
      <w:r w:rsidR="000B04FC" w:rsidRPr="000E4854">
        <w:rPr>
          <w:sz w:val="20"/>
          <w:szCs w:val="20"/>
        </w:rPr>
        <w:t xml:space="preserve">, in October 2013, the Constitutional Court </w:t>
      </w:r>
      <w:r w:rsidR="00F55A7F">
        <w:rPr>
          <w:sz w:val="20"/>
          <w:szCs w:val="20"/>
        </w:rPr>
        <w:t xml:space="preserve">refused to </w:t>
      </w:r>
      <w:r w:rsidR="00270ABB">
        <w:rPr>
          <w:sz w:val="20"/>
          <w:szCs w:val="20"/>
        </w:rPr>
        <w:t>accept</w:t>
      </w:r>
      <w:r w:rsidR="00F55A7F">
        <w:rPr>
          <w:sz w:val="20"/>
          <w:szCs w:val="20"/>
        </w:rPr>
        <w:t xml:space="preserve"> the case for review</w:t>
      </w:r>
      <w:r w:rsidR="000B04FC" w:rsidRPr="000E4854">
        <w:rPr>
          <w:sz w:val="20"/>
          <w:szCs w:val="20"/>
        </w:rPr>
        <w:t xml:space="preserve"> </w:t>
      </w:r>
      <w:r w:rsidR="00F55A7F">
        <w:rPr>
          <w:sz w:val="20"/>
          <w:szCs w:val="20"/>
        </w:rPr>
        <w:t xml:space="preserve">and </w:t>
      </w:r>
      <w:r w:rsidR="000B04FC" w:rsidRPr="000E4854">
        <w:rPr>
          <w:sz w:val="20"/>
          <w:szCs w:val="20"/>
        </w:rPr>
        <w:t>order</w:t>
      </w:r>
      <w:r w:rsidR="00F55A7F">
        <w:rPr>
          <w:sz w:val="20"/>
          <w:szCs w:val="20"/>
        </w:rPr>
        <w:t>ed</w:t>
      </w:r>
      <w:r w:rsidR="000B04FC" w:rsidRPr="000E4854">
        <w:rPr>
          <w:sz w:val="20"/>
          <w:szCs w:val="20"/>
        </w:rPr>
        <w:t xml:space="preserve"> </w:t>
      </w:r>
      <w:r w:rsidR="00F55A7F">
        <w:rPr>
          <w:sz w:val="20"/>
          <w:szCs w:val="20"/>
        </w:rPr>
        <w:t>it be</w:t>
      </w:r>
      <w:r w:rsidR="00725C2A">
        <w:rPr>
          <w:sz w:val="20"/>
          <w:szCs w:val="20"/>
        </w:rPr>
        <w:t xml:space="preserve"> dismissed</w:t>
      </w:r>
      <w:r w:rsidR="000B04FC" w:rsidRPr="000E4854">
        <w:rPr>
          <w:sz w:val="20"/>
          <w:szCs w:val="20"/>
        </w:rPr>
        <w:t>.</w:t>
      </w:r>
    </w:p>
    <w:p w14:paraId="57695E64" w14:textId="18009816" w:rsidR="000626D9" w:rsidRPr="000E4854" w:rsidRDefault="0007142E">
      <w:pPr>
        <w:pStyle w:val="ListParagraph"/>
        <w:numPr>
          <w:ilvl w:val="0"/>
          <w:numId w:val="59"/>
        </w:numPr>
        <w:spacing w:after="240"/>
        <w:ind w:left="0" w:firstLine="720"/>
        <w:jc w:val="both"/>
        <w:rPr>
          <w:sz w:val="20"/>
          <w:szCs w:val="20"/>
        </w:rPr>
      </w:pPr>
      <w:r w:rsidRPr="000E4854">
        <w:rPr>
          <w:sz w:val="20"/>
          <w:szCs w:val="20"/>
        </w:rPr>
        <w:t>The petitioner</w:t>
      </w:r>
      <w:r w:rsidR="00726F19">
        <w:rPr>
          <w:sz w:val="20"/>
          <w:szCs w:val="20"/>
        </w:rPr>
        <w:t>s</w:t>
      </w:r>
      <w:r w:rsidRPr="000E4854">
        <w:rPr>
          <w:sz w:val="20"/>
          <w:szCs w:val="20"/>
        </w:rPr>
        <w:t xml:space="preserve"> argue that the internal investigations were ineffective and that the State did not act with due diligence to investigate and punish </w:t>
      </w:r>
      <w:r w:rsidR="00726F19">
        <w:rPr>
          <w:sz w:val="20"/>
          <w:szCs w:val="20"/>
        </w:rPr>
        <w:t>the perpetrators of</w:t>
      </w:r>
      <w:r w:rsidRPr="000E4854">
        <w:rPr>
          <w:sz w:val="20"/>
          <w:szCs w:val="20"/>
        </w:rPr>
        <w:t xml:space="preserve"> Florentino Quiroga Charry</w:t>
      </w:r>
      <w:r w:rsidR="00726F19">
        <w:rPr>
          <w:sz w:val="20"/>
          <w:szCs w:val="20"/>
        </w:rPr>
        <w:t>’s death</w:t>
      </w:r>
      <w:r w:rsidRPr="000E4854">
        <w:rPr>
          <w:sz w:val="20"/>
          <w:szCs w:val="20"/>
        </w:rPr>
        <w:t xml:space="preserve">. </w:t>
      </w:r>
      <w:r w:rsidR="00726F19">
        <w:rPr>
          <w:sz w:val="20"/>
          <w:szCs w:val="20"/>
        </w:rPr>
        <w:t>They further argue</w:t>
      </w:r>
      <w:r w:rsidRPr="000E4854">
        <w:rPr>
          <w:sz w:val="20"/>
          <w:szCs w:val="20"/>
        </w:rPr>
        <w:t xml:space="preserve"> that the </w:t>
      </w:r>
      <w:r w:rsidR="00615923" w:rsidRPr="000E4854">
        <w:rPr>
          <w:sz w:val="20"/>
          <w:szCs w:val="20"/>
        </w:rPr>
        <w:t>Contentious-Administrative Court of Caquetá</w:t>
      </w:r>
      <w:r w:rsidR="00726F19">
        <w:rPr>
          <w:sz w:val="20"/>
          <w:szCs w:val="20"/>
        </w:rPr>
        <w:t>’s legal decision</w:t>
      </w:r>
      <w:r w:rsidRPr="000E4854">
        <w:rPr>
          <w:sz w:val="20"/>
          <w:szCs w:val="20"/>
        </w:rPr>
        <w:t xml:space="preserve"> </w:t>
      </w:r>
      <w:r w:rsidR="00726F19">
        <w:rPr>
          <w:sz w:val="20"/>
          <w:szCs w:val="20"/>
        </w:rPr>
        <w:t>attributing sole negligence</w:t>
      </w:r>
      <w:r w:rsidRPr="000E4854">
        <w:rPr>
          <w:sz w:val="20"/>
          <w:szCs w:val="20"/>
        </w:rPr>
        <w:t xml:space="preserve"> </w:t>
      </w:r>
      <w:r w:rsidR="00726F19">
        <w:rPr>
          <w:sz w:val="20"/>
          <w:szCs w:val="20"/>
        </w:rPr>
        <w:t>to</w:t>
      </w:r>
      <w:r w:rsidRPr="000E4854">
        <w:rPr>
          <w:sz w:val="20"/>
          <w:szCs w:val="20"/>
        </w:rPr>
        <w:t xml:space="preserve"> the victim ignored the evidence </w:t>
      </w:r>
      <w:r w:rsidR="00726F19">
        <w:rPr>
          <w:sz w:val="20"/>
          <w:szCs w:val="20"/>
        </w:rPr>
        <w:t>of the State’s</w:t>
      </w:r>
      <w:r w:rsidRPr="000E4854">
        <w:rPr>
          <w:sz w:val="20"/>
          <w:szCs w:val="20"/>
        </w:rPr>
        <w:t xml:space="preserve"> responsibility.</w:t>
      </w:r>
    </w:p>
    <w:p w14:paraId="0057119A" w14:textId="40352B0B" w:rsidR="000626D9" w:rsidRPr="000E4854" w:rsidRDefault="0007142E">
      <w:pPr>
        <w:pStyle w:val="ListParagraph"/>
        <w:numPr>
          <w:ilvl w:val="0"/>
          <w:numId w:val="59"/>
        </w:numPr>
        <w:spacing w:after="240"/>
        <w:ind w:left="0" w:firstLine="720"/>
        <w:jc w:val="both"/>
        <w:rPr>
          <w:sz w:val="20"/>
          <w:szCs w:val="20"/>
        </w:rPr>
      </w:pPr>
      <w:r w:rsidRPr="000E4854">
        <w:rPr>
          <w:sz w:val="20"/>
          <w:szCs w:val="20"/>
        </w:rPr>
        <w:t xml:space="preserve">The petition </w:t>
      </w:r>
      <w:r w:rsidR="00726F19">
        <w:rPr>
          <w:sz w:val="20"/>
          <w:szCs w:val="20"/>
        </w:rPr>
        <w:t>to</w:t>
      </w:r>
      <w:r w:rsidRPr="000E4854">
        <w:rPr>
          <w:sz w:val="20"/>
          <w:szCs w:val="20"/>
        </w:rPr>
        <w:t xml:space="preserve"> the IACHR </w:t>
      </w:r>
      <w:r w:rsidR="00195616">
        <w:rPr>
          <w:sz w:val="20"/>
          <w:szCs w:val="20"/>
        </w:rPr>
        <w:t>claims</w:t>
      </w:r>
      <w:r w:rsidR="000B04FC" w:rsidRPr="000E4854">
        <w:rPr>
          <w:sz w:val="20"/>
          <w:szCs w:val="20"/>
        </w:rPr>
        <w:t xml:space="preserve"> the violation of Mr. Quiroga's rights to life, </w:t>
      </w:r>
      <w:r w:rsidR="00D8593D">
        <w:rPr>
          <w:sz w:val="20"/>
          <w:szCs w:val="20"/>
        </w:rPr>
        <w:t>humane treatment</w:t>
      </w:r>
      <w:r w:rsidR="000B04FC" w:rsidRPr="000E4854">
        <w:rPr>
          <w:sz w:val="20"/>
          <w:szCs w:val="20"/>
        </w:rPr>
        <w:t>, due process</w:t>
      </w:r>
      <w:r w:rsidR="00D8593D">
        <w:rPr>
          <w:sz w:val="20"/>
          <w:szCs w:val="20"/>
        </w:rPr>
        <w:t>,</w:t>
      </w:r>
      <w:r w:rsidR="000B04FC" w:rsidRPr="000E4854">
        <w:rPr>
          <w:sz w:val="20"/>
          <w:szCs w:val="20"/>
        </w:rPr>
        <w:t xml:space="preserve"> and </w:t>
      </w:r>
      <w:r w:rsidR="00D8593D">
        <w:rPr>
          <w:sz w:val="20"/>
          <w:szCs w:val="20"/>
        </w:rPr>
        <w:t>legal</w:t>
      </w:r>
      <w:r w:rsidR="000B04FC" w:rsidRPr="000E4854">
        <w:rPr>
          <w:sz w:val="20"/>
          <w:szCs w:val="20"/>
        </w:rPr>
        <w:t xml:space="preserve"> reparation</w:t>
      </w:r>
      <w:r w:rsidR="00D8593D">
        <w:rPr>
          <w:sz w:val="20"/>
          <w:szCs w:val="20"/>
        </w:rPr>
        <w:t>s</w:t>
      </w:r>
      <w:r w:rsidR="0002421B" w:rsidRPr="000E4854">
        <w:rPr>
          <w:sz w:val="20"/>
          <w:szCs w:val="20"/>
        </w:rPr>
        <w:t xml:space="preserve">, </w:t>
      </w:r>
      <w:r w:rsidR="000B04FC" w:rsidRPr="000E4854">
        <w:rPr>
          <w:sz w:val="20"/>
          <w:szCs w:val="20"/>
        </w:rPr>
        <w:t>and the impact</w:t>
      </w:r>
      <w:r w:rsidR="00700D84">
        <w:rPr>
          <w:sz w:val="20"/>
          <w:szCs w:val="20"/>
        </w:rPr>
        <w:t xml:space="preserve"> of this incident on his</w:t>
      </w:r>
      <w:r w:rsidR="00D8593D">
        <w:rPr>
          <w:sz w:val="20"/>
          <w:szCs w:val="20"/>
        </w:rPr>
        <w:t xml:space="preserve"> relatives</w:t>
      </w:r>
      <w:r w:rsidR="000B04FC" w:rsidRPr="000E4854">
        <w:rPr>
          <w:sz w:val="20"/>
          <w:szCs w:val="20"/>
        </w:rPr>
        <w:t xml:space="preserve">. </w:t>
      </w:r>
      <w:r w:rsidR="00700D84">
        <w:rPr>
          <w:sz w:val="20"/>
          <w:szCs w:val="20"/>
        </w:rPr>
        <w:t>The petitioners</w:t>
      </w:r>
      <w:r w:rsidRPr="000E4854">
        <w:rPr>
          <w:sz w:val="20"/>
          <w:szCs w:val="20"/>
        </w:rPr>
        <w:t xml:space="preserve"> argue that the </w:t>
      </w:r>
      <w:r w:rsidR="00700D84">
        <w:rPr>
          <w:sz w:val="20"/>
          <w:szCs w:val="20"/>
        </w:rPr>
        <w:t>Colombian</w:t>
      </w:r>
      <w:r w:rsidRPr="000E4854">
        <w:rPr>
          <w:sz w:val="20"/>
          <w:szCs w:val="20"/>
        </w:rPr>
        <w:t xml:space="preserve"> </w:t>
      </w:r>
      <w:r w:rsidR="00700D84">
        <w:rPr>
          <w:sz w:val="20"/>
          <w:szCs w:val="20"/>
        </w:rPr>
        <w:t>a</w:t>
      </w:r>
      <w:r w:rsidRPr="000E4854">
        <w:rPr>
          <w:sz w:val="20"/>
          <w:szCs w:val="20"/>
        </w:rPr>
        <w:t xml:space="preserve">rmy flagrantly violated Mr. Quiroga's right to life, as well as the special rights of protection he enjoyed as an older adult. </w:t>
      </w:r>
      <w:r w:rsidR="00195616">
        <w:rPr>
          <w:sz w:val="20"/>
          <w:szCs w:val="20"/>
        </w:rPr>
        <w:t>They</w:t>
      </w:r>
      <w:r w:rsidRPr="000E4854">
        <w:rPr>
          <w:sz w:val="20"/>
          <w:szCs w:val="20"/>
        </w:rPr>
        <w:t xml:space="preserve"> </w:t>
      </w:r>
      <w:r w:rsidR="00195616">
        <w:rPr>
          <w:sz w:val="20"/>
          <w:szCs w:val="20"/>
        </w:rPr>
        <w:t>stress</w:t>
      </w:r>
      <w:r w:rsidRPr="000E4854">
        <w:rPr>
          <w:sz w:val="20"/>
          <w:szCs w:val="20"/>
        </w:rPr>
        <w:t xml:space="preserve"> that there was no </w:t>
      </w:r>
      <w:r w:rsidR="00195616">
        <w:rPr>
          <w:sz w:val="20"/>
          <w:szCs w:val="20"/>
        </w:rPr>
        <w:t>clash</w:t>
      </w:r>
      <w:r w:rsidRPr="000E4854">
        <w:rPr>
          <w:sz w:val="20"/>
          <w:szCs w:val="20"/>
        </w:rPr>
        <w:t xml:space="preserve"> between the </w:t>
      </w:r>
      <w:r w:rsidR="00195616">
        <w:rPr>
          <w:sz w:val="20"/>
          <w:szCs w:val="20"/>
        </w:rPr>
        <w:t>a</w:t>
      </w:r>
      <w:r w:rsidRPr="000E4854">
        <w:rPr>
          <w:sz w:val="20"/>
          <w:szCs w:val="20"/>
        </w:rPr>
        <w:t>rmy and the vehicle</w:t>
      </w:r>
      <w:r w:rsidR="00195616">
        <w:rPr>
          <w:sz w:val="20"/>
          <w:szCs w:val="20"/>
        </w:rPr>
        <w:t xml:space="preserve">’s </w:t>
      </w:r>
      <w:r w:rsidR="00195616" w:rsidRPr="000E4854">
        <w:rPr>
          <w:sz w:val="20"/>
          <w:szCs w:val="20"/>
        </w:rPr>
        <w:lastRenderedPageBreak/>
        <w:t>occupants</w:t>
      </w:r>
      <w:r w:rsidRPr="000E4854">
        <w:rPr>
          <w:sz w:val="20"/>
          <w:szCs w:val="20"/>
        </w:rPr>
        <w:t xml:space="preserve"> and that no civilian fired a weapon. </w:t>
      </w:r>
      <w:r w:rsidR="00195616">
        <w:rPr>
          <w:sz w:val="20"/>
          <w:szCs w:val="20"/>
        </w:rPr>
        <w:t>The petitioners further</w:t>
      </w:r>
      <w:r w:rsidR="000B04FC" w:rsidRPr="000E4854">
        <w:rPr>
          <w:sz w:val="20"/>
          <w:szCs w:val="20"/>
        </w:rPr>
        <w:t xml:space="preserve"> allege that the internal investigations were ineffective, that the </w:t>
      </w:r>
      <w:r w:rsidR="00195616">
        <w:rPr>
          <w:sz w:val="20"/>
          <w:szCs w:val="20"/>
        </w:rPr>
        <w:t>regular</w:t>
      </w:r>
      <w:r w:rsidR="000B04FC" w:rsidRPr="000E4854">
        <w:rPr>
          <w:sz w:val="20"/>
          <w:szCs w:val="20"/>
        </w:rPr>
        <w:t xml:space="preserve"> justice system did not take into account the evidence </w:t>
      </w:r>
      <w:r w:rsidR="00195616">
        <w:rPr>
          <w:sz w:val="20"/>
          <w:szCs w:val="20"/>
        </w:rPr>
        <w:t>proving</w:t>
      </w:r>
      <w:r w:rsidR="000B04FC" w:rsidRPr="000E4854">
        <w:rPr>
          <w:sz w:val="20"/>
          <w:szCs w:val="20"/>
        </w:rPr>
        <w:t xml:space="preserve"> the extrajudicial execution, and that the Colombian State has not guaranteed the right to</w:t>
      </w:r>
      <w:r w:rsidR="001072FD">
        <w:rPr>
          <w:sz w:val="20"/>
          <w:szCs w:val="20"/>
        </w:rPr>
        <w:t xml:space="preserve"> either</w:t>
      </w:r>
      <w:r w:rsidR="000B04FC" w:rsidRPr="000E4854">
        <w:rPr>
          <w:sz w:val="20"/>
          <w:szCs w:val="20"/>
        </w:rPr>
        <w:t xml:space="preserve"> justice or full reparation for the </w:t>
      </w:r>
      <w:r w:rsidR="001072FD">
        <w:rPr>
          <w:sz w:val="20"/>
          <w:szCs w:val="20"/>
        </w:rPr>
        <w:t>harm</w:t>
      </w:r>
      <w:r w:rsidR="000B04FC" w:rsidRPr="000E4854">
        <w:rPr>
          <w:sz w:val="20"/>
          <w:szCs w:val="20"/>
        </w:rPr>
        <w:t xml:space="preserve"> suffered</w:t>
      </w:r>
      <w:r w:rsidRPr="000E4854">
        <w:rPr>
          <w:sz w:val="20"/>
          <w:szCs w:val="20"/>
        </w:rPr>
        <w:t xml:space="preserve">. </w:t>
      </w:r>
    </w:p>
    <w:p w14:paraId="274AEA4F" w14:textId="2BB35784" w:rsidR="000626D9" w:rsidRPr="000E4854" w:rsidRDefault="007332BF">
      <w:pPr>
        <w:pStyle w:val="ListParagraph"/>
        <w:numPr>
          <w:ilvl w:val="0"/>
          <w:numId w:val="59"/>
        </w:numPr>
        <w:spacing w:after="240"/>
        <w:ind w:left="0" w:firstLine="720"/>
        <w:jc w:val="both"/>
        <w:rPr>
          <w:sz w:val="20"/>
          <w:szCs w:val="20"/>
        </w:rPr>
      </w:pPr>
      <w:r>
        <w:rPr>
          <w:sz w:val="20"/>
          <w:szCs w:val="20"/>
        </w:rPr>
        <w:t xml:space="preserve">Lastly, the petitioners </w:t>
      </w:r>
      <w:r w:rsidRPr="000E4854">
        <w:rPr>
          <w:sz w:val="20"/>
          <w:szCs w:val="20"/>
        </w:rPr>
        <w:t xml:space="preserve">emphasize that </w:t>
      </w:r>
      <w:r w:rsidR="001317DC">
        <w:rPr>
          <w:sz w:val="20"/>
          <w:szCs w:val="20"/>
        </w:rPr>
        <w:t>in their petition they are not seeking</w:t>
      </w:r>
      <w:r w:rsidRPr="000E4854">
        <w:rPr>
          <w:sz w:val="20"/>
          <w:szCs w:val="20"/>
        </w:rPr>
        <w:t xml:space="preserve"> </w:t>
      </w:r>
      <w:r w:rsidR="001317DC">
        <w:rPr>
          <w:sz w:val="20"/>
          <w:szCs w:val="20"/>
        </w:rPr>
        <w:t xml:space="preserve">to have the IACHR act as </w:t>
      </w:r>
      <w:r w:rsidRPr="000E4854">
        <w:rPr>
          <w:sz w:val="20"/>
          <w:szCs w:val="20"/>
        </w:rPr>
        <w:t xml:space="preserve">a </w:t>
      </w:r>
      <w:r w:rsidR="009032BD">
        <w:rPr>
          <w:sz w:val="20"/>
          <w:szCs w:val="20"/>
        </w:rPr>
        <w:t>“</w:t>
      </w:r>
      <w:r w:rsidRPr="000E4854">
        <w:rPr>
          <w:sz w:val="20"/>
          <w:szCs w:val="20"/>
        </w:rPr>
        <w:t>fourth instance</w:t>
      </w:r>
      <w:r w:rsidR="009032BD">
        <w:rPr>
          <w:sz w:val="20"/>
          <w:szCs w:val="20"/>
        </w:rPr>
        <w:t>”</w:t>
      </w:r>
      <w:r w:rsidRPr="000E4854">
        <w:rPr>
          <w:sz w:val="20"/>
          <w:szCs w:val="20"/>
        </w:rPr>
        <w:t xml:space="preserve"> </w:t>
      </w:r>
      <w:r w:rsidR="009032BD">
        <w:rPr>
          <w:sz w:val="20"/>
          <w:szCs w:val="20"/>
        </w:rPr>
        <w:t xml:space="preserve">or higher court </w:t>
      </w:r>
      <w:r w:rsidRPr="000E4854">
        <w:rPr>
          <w:sz w:val="20"/>
          <w:szCs w:val="20"/>
        </w:rPr>
        <w:t xml:space="preserve">for </w:t>
      </w:r>
      <w:r w:rsidR="000337B4">
        <w:rPr>
          <w:sz w:val="20"/>
          <w:szCs w:val="20"/>
        </w:rPr>
        <w:t>potential</w:t>
      </w:r>
      <w:r w:rsidRPr="000E4854">
        <w:rPr>
          <w:sz w:val="20"/>
          <w:szCs w:val="20"/>
        </w:rPr>
        <w:t xml:space="preserve"> </w:t>
      </w:r>
      <w:r w:rsidR="001317DC">
        <w:rPr>
          <w:sz w:val="20"/>
          <w:szCs w:val="20"/>
        </w:rPr>
        <w:t>reparations</w:t>
      </w:r>
      <w:r w:rsidR="009032BD">
        <w:rPr>
          <w:sz w:val="20"/>
          <w:szCs w:val="20"/>
        </w:rPr>
        <w:t>. Rather, they want</w:t>
      </w:r>
      <w:r w:rsidRPr="000E4854">
        <w:rPr>
          <w:sz w:val="20"/>
          <w:szCs w:val="20"/>
        </w:rPr>
        <w:t xml:space="preserve"> the </w:t>
      </w:r>
      <w:r w:rsidR="000337B4">
        <w:rPr>
          <w:sz w:val="20"/>
          <w:szCs w:val="20"/>
        </w:rPr>
        <w:t>Commission</w:t>
      </w:r>
      <w:r w:rsidRPr="000E4854">
        <w:rPr>
          <w:sz w:val="20"/>
          <w:szCs w:val="20"/>
        </w:rPr>
        <w:t xml:space="preserve"> </w:t>
      </w:r>
      <w:r w:rsidR="009032BD">
        <w:rPr>
          <w:sz w:val="20"/>
          <w:szCs w:val="20"/>
        </w:rPr>
        <w:t>to hold</w:t>
      </w:r>
      <w:r w:rsidRPr="000E4854">
        <w:rPr>
          <w:sz w:val="20"/>
          <w:szCs w:val="20"/>
        </w:rPr>
        <w:t xml:space="preserve"> the Colombian State </w:t>
      </w:r>
      <w:r w:rsidR="009032BD">
        <w:rPr>
          <w:sz w:val="20"/>
          <w:szCs w:val="20"/>
        </w:rPr>
        <w:t xml:space="preserve">responsible </w:t>
      </w:r>
      <w:r w:rsidRPr="000E4854">
        <w:rPr>
          <w:sz w:val="20"/>
          <w:szCs w:val="20"/>
        </w:rPr>
        <w:t xml:space="preserve">for the violation of human rights. </w:t>
      </w:r>
      <w:r w:rsidR="000337B4">
        <w:rPr>
          <w:sz w:val="20"/>
          <w:szCs w:val="20"/>
        </w:rPr>
        <w:t>They</w:t>
      </w:r>
      <w:r w:rsidRPr="000E4854">
        <w:rPr>
          <w:sz w:val="20"/>
          <w:szCs w:val="20"/>
        </w:rPr>
        <w:t xml:space="preserve"> argue that impunity in case</w:t>
      </w:r>
      <w:r w:rsidR="00D401D8">
        <w:rPr>
          <w:sz w:val="20"/>
          <w:szCs w:val="20"/>
        </w:rPr>
        <w:t>s like this</w:t>
      </w:r>
      <w:r w:rsidRPr="000E4854">
        <w:rPr>
          <w:sz w:val="20"/>
          <w:szCs w:val="20"/>
        </w:rPr>
        <w:t xml:space="preserve"> encourages violence and human rights</w:t>
      </w:r>
      <w:r w:rsidR="000337B4">
        <w:rPr>
          <w:sz w:val="20"/>
          <w:szCs w:val="20"/>
        </w:rPr>
        <w:t xml:space="preserve"> violations</w:t>
      </w:r>
      <w:r w:rsidRPr="000E4854">
        <w:rPr>
          <w:sz w:val="20"/>
          <w:szCs w:val="20"/>
        </w:rPr>
        <w:t xml:space="preserve"> in Colombia.</w:t>
      </w:r>
    </w:p>
    <w:p w14:paraId="000B965F" w14:textId="77777777" w:rsidR="000626D9" w:rsidRPr="000E4854" w:rsidRDefault="0007142E">
      <w:pPr>
        <w:pStyle w:val="ListParagraph"/>
        <w:spacing w:after="240"/>
        <w:jc w:val="both"/>
        <w:rPr>
          <w:b/>
          <w:bCs/>
          <w:sz w:val="20"/>
          <w:szCs w:val="20"/>
        </w:rPr>
      </w:pPr>
      <w:r w:rsidRPr="000E4854">
        <w:rPr>
          <w:b/>
          <w:bCs/>
          <w:sz w:val="20"/>
          <w:szCs w:val="20"/>
        </w:rPr>
        <w:t>The Colombian State</w:t>
      </w:r>
    </w:p>
    <w:p w14:paraId="579468D1" w14:textId="425BDA95" w:rsidR="000626D9" w:rsidRPr="000E4854" w:rsidRDefault="0007142E">
      <w:pPr>
        <w:pStyle w:val="ListParagraph"/>
        <w:numPr>
          <w:ilvl w:val="0"/>
          <w:numId w:val="59"/>
        </w:numPr>
        <w:spacing w:after="240"/>
        <w:ind w:left="0" w:firstLine="720"/>
        <w:jc w:val="both"/>
        <w:rPr>
          <w:sz w:val="20"/>
          <w:szCs w:val="20"/>
        </w:rPr>
      </w:pPr>
      <w:r w:rsidRPr="000E4854">
        <w:rPr>
          <w:sz w:val="20"/>
          <w:szCs w:val="20"/>
        </w:rPr>
        <w:t xml:space="preserve">The State </w:t>
      </w:r>
      <w:r w:rsidR="00026376">
        <w:rPr>
          <w:sz w:val="20"/>
          <w:szCs w:val="20"/>
        </w:rPr>
        <w:t>indicates</w:t>
      </w:r>
      <w:r w:rsidRPr="000E4854">
        <w:rPr>
          <w:sz w:val="20"/>
          <w:szCs w:val="20"/>
        </w:rPr>
        <w:t xml:space="preserve"> that Florentino Quiroga Charry</w:t>
      </w:r>
      <w:r w:rsidR="005140D2">
        <w:rPr>
          <w:sz w:val="20"/>
          <w:szCs w:val="20"/>
        </w:rPr>
        <w:t>’s death</w:t>
      </w:r>
      <w:r w:rsidRPr="000E4854">
        <w:rPr>
          <w:sz w:val="20"/>
          <w:szCs w:val="20"/>
        </w:rPr>
        <w:t xml:space="preserve"> occurred on November 22, 2004 during a </w:t>
      </w:r>
      <w:r w:rsidR="005140D2">
        <w:rPr>
          <w:sz w:val="20"/>
          <w:szCs w:val="20"/>
        </w:rPr>
        <w:t>lawful</w:t>
      </w:r>
      <w:r w:rsidRPr="000E4854">
        <w:rPr>
          <w:sz w:val="20"/>
          <w:szCs w:val="20"/>
        </w:rPr>
        <w:t xml:space="preserve"> military operation carried out by the </w:t>
      </w:r>
      <w:r w:rsidR="005140D2">
        <w:rPr>
          <w:sz w:val="20"/>
          <w:szCs w:val="20"/>
        </w:rPr>
        <w:t>Colombian</w:t>
      </w:r>
      <w:r w:rsidRPr="000E4854">
        <w:rPr>
          <w:sz w:val="20"/>
          <w:szCs w:val="20"/>
        </w:rPr>
        <w:t xml:space="preserve"> </w:t>
      </w:r>
      <w:r w:rsidR="005140D2">
        <w:rPr>
          <w:sz w:val="20"/>
          <w:szCs w:val="20"/>
        </w:rPr>
        <w:t>a</w:t>
      </w:r>
      <w:r w:rsidRPr="000E4854">
        <w:rPr>
          <w:sz w:val="20"/>
          <w:szCs w:val="20"/>
        </w:rPr>
        <w:t>rmy in the village of Lucitania, municipality of San Vicente, Caquetá.</w:t>
      </w:r>
    </w:p>
    <w:p w14:paraId="7385FD81" w14:textId="4F67CEAD" w:rsidR="000626D9" w:rsidRPr="000E4854" w:rsidRDefault="0007142E">
      <w:pPr>
        <w:pStyle w:val="ListParagraph"/>
        <w:numPr>
          <w:ilvl w:val="0"/>
          <w:numId w:val="59"/>
        </w:numPr>
        <w:spacing w:after="240"/>
        <w:ind w:left="0" w:firstLine="720"/>
        <w:jc w:val="both"/>
        <w:rPr>
          <w:sz w:val="20"/>
          <w:szCs w:val="20"/>
        </w:rPr>
      </w:pPr>
      <w:r w:rsidRPr="000E4854">
        <w:rPr>
          <w:sz w:val="20"/>
          <w:szCs w:val="20"/>
        </w:rPr>
        <w:t>According to the State, Mr. Quiroga</w:t>
      </w:r>
      <w:r w:rsidR="005140D2">
        <w:rPr>
          <w:sz w:val="20"/>
          <w:szCs w:val="20"/>
        </w:rPr>
        <w:t xml:space="preserve">’s </w:t>
      </w:r>
      <w:r w:rsidRPr="000E4854">
        <w:rPr>
          <w:sz w:val="20"/>
          <w:szCs w:val="20"/>
        </w:rPr>
        <w:t xml:space="preserve">death occurred </w:t>
      </w:r>
      <w:r w:rsidR="005140D2">
        <w:rPr>
          <w:sz w:val="20"/>
          <w:szCs w:val="20"/>
        </w:rPr>
        <w:t>during</w:t>
      </w:r>
      <w:r w:rsidRPr="000E4854">
        <w:rPr>
          <w:sz w:val="20"/>
          <w:szCs w:val="20"/>
        </w:rPr>
        <w:t xml:space="preserve"> an operation against members of the FARC guerrilla group, specifically </w:t>
      </w:r>
      <w:r w:rsidR="004662D5">
        <w:rPr>
          <w:sz w:val="20"/>
          <w:szCs w:val="20"/>
        </w:rPr>
        <w:t>during</w:t>
      </w:r>
      <w:r w:rsidR="00E66F43" w:rsidRPr="000E4854">
        <w:rPr>
          <w:sz w:val="20"/>
          <w:szCs w:val="20"/>
        </w:rPr>
        <w:t xml:space="preserve"> the hunt for </w:t>
      </w:r>
      <w:r w:rsidRPr="000E4854">
        <w:rPr>
          <w:sz w:val="20"/>
          <w:szCs w:val="20"/>
        </w:rPr>
        <w:t xml:space="preserve">a </w:t>
      </w:r>
      <w:r w:rsidR="00E66F43" w:rsidRPr="000E4854">
        <w:rPr>
          <w:sz w:val="20"/>
          <w:szCs w:val="20"/>
        </w:rPr>
        <w:t>guerrilla</w:t>
      </w:r>
      <w:r w:rsidR="004662D5">
        <w:rPr>
          <w:sz w:val="20"/>
          <w:szCs w:val="20"/>
        </w:rPr>
        <w:t xml:space="preserve"> fighter</w:t>
      </w:r>
      <w:r w:rsidR="00E66F43" w:rsidRPr="000E4854">
        <w:rPr>
          <w:sz w:val="20"/>
          <w:szCs w:val="20"/>
        </w:rPr>
        <w:t xml:space="preserve"> </w:t>
      </w:r>
      <w:r w:rsidRPr="000E4854">
        <w:rPr>
          <w:sz w:val="20"/>
          <w:szCs w:val="20"/>
        </w:rPr>
        <w:t xml:space="preserve">known </w:t>
      </w:r>
      <w:r w:rsidR="004662D5">
        <w:rPr>
          <w:sz w:val="20"/>
          <w:szCs w:val="20"/>
        </w:rPr>
        <w:t>as</w:t>
      </w:r>
      <w:r w:rsidRPr="000E4854">
        <w:rPr>
          <w:sz w:val="20"/>
          <w:szCs w:val="20"/>
        </w:rPr>
        <w:t xml:space="preserve"> "Yerbas" who was wanted by the authorities for the crime of extorting money from the region's inhabitants. </w:t>
      </w:r>
      <w:r w:rsidR="00FC7030">
        <w:rPr>
          <w:sz w:val="20"/>
          <w:szCs w:val="20"/>
        </w:rPr>
        <w:t>The</w:t>
      </w:r>
      <w:r w:rsidRPr="000E4854">
        <w:rPr>
          <w:sz w:val="20"/>
          <w:szCs w:val="20"/>
        </w:rPr>
        <w:t xml:space="preserve"> State</w:t>
      </w:r>
      <w:r w:rsidR="00FC7030">
        <w:rPr>
          <w:sz w:val="20"/>
          <w:szCs w:val="20"/>
        </w:rPr>
        <w:t xml:space="preserve"> </w:t>
      </w:r>
      <w:r w:rsidR="00EB40F0">
        <w:rPr>
          <w:sz w:val="20"/>
          <w:szCs w:val="20"/>
        </w:rPr>
        <w:t>further</w:t>
      </w:r>
      <w:r w:rsidR="00FC7030">
        <w:rPr>
          <w:sz w:val="20"/>
          <w:szCs w:val="20"/>
        </w:rPr>
        <w:t xml:space="preserve"> notes that</w:t>
      </w:r>
      <w:r w:rsidRPr="000E4854">
        <w:rPr>
          <w:sz w:val="20"/>
          <w:szCs w:val="20"/>
        </w:rPr>
        <w:t xml:space="preserve"> Mr.</w:t>
      </w:r>
      <w:r w:rsidR="003068CC">
        <w:rPr>
          <w:sz w:val="20"/>
          <w:szCs w:val="20"/>
        </w:rPr>
        <w:t> </w:t>
      </w:r>
      <w:r w:rsidRPr="000E4854">
        <w:rPr>
          <w:sz w:val="20"/>
          <w:szCs w:val="20"/>
        </w:rPr>
        <w:t xml:space="preserve">Quiroga was </w:t>
      </w:r>
      <w:r w:rsidR="003068CC">
        <w:rPr>
          <w:sz w:val="20"/>
          <w:szCs w:val="20"/>
        </w:rPr>
        <w:t>traveling in a</w:t>
      </w:r>
      <w:r w:rsidRPr="000E4854">
        <w:rPr>
          <w:sz w:val="20"/>
          <w:szCs w:val="20"/>
        </w:rPr>
        <w:t xml:space="preserve"> truck belonging to "Yerbas" at the time of the operation.</w:t>
      </w:r>
    </w:p>
    <w:p w14:paraId="765B34B2" w14:textId="77073D64" w:rsidR="000626D9" w:rsidRPr="000E4854" w:rsidRDefault="002843E0">
      <w:pPr>
        <w:pStyle w:val="ListParagraph"/>
        <w:numPr>
          <w:ilvl w:val="0"/>
          <w:numId w:val="59"/>
        </w:numPr>
        <w:spacing w:after="240"/>
        <w:ind w:left="0" w:firstLine="720"/>
        <w:jc w:val="both"/>
        <w:rPr>
          <w:sz w:val="20"/>
          <w:szCs w:val="20"/>
        </w:rPr>
      </w:pPr>
      <w:r>
        <w:rPr>
          <w:sz w:val="20"/>
          <w:szCs w:val="20"/>
        </w:rPr>
        <w:t>This incident prompted</w:t>
      </w:r>
      <w:r w:rsidRPr="000E4854">
        <w:rPr>
          <w:sz w:val="20"/>
          <w:szCs w:val="20"/>
        </w:rPr>
        <w:t xml:space="preserve"> a</w:t>
      </w:r>
      <w:r w:rsidR="006109CA">
        <w:rPr>
          <w:sz w:val="20"/>
          <w:szCs w:val="20"/>
        </w:rPr>
        <w:t xml:space="preserve"> military criminal </w:t>
      </w:r>
      <w:r w:rsidRPr="000E4854">
        <w:rPr>
          <w:sz w:val="20"/>
          <w:szCs w:val="20"/>
        </w:rPr>
        <w:t>investigation</w:t>
      </w:r>
      <w:r w:rsidR="00AE5C8F">
        <w:rPr>
          <w:sz w:val="20"/>
          <w:szCs w:val="20"/>
        </w:rPr>
        <w:t xml:space="preserve"> (No. 069)</w:t>
      </w:r>
      <w:r w:rsidR="006109CA">
        <w:rPr>
          <w:sz w:val="20"/>
          <w:szCs w:val="20"/>
        </w:rPr>
        <w:t xml:space="preserve"> by the </w:t>
      </w:r>
      <w:r w:rsidRPr="000E4854">
        <w:rPr>
          <w:sz w:val="20"/>
          <w:szCs w:val="20"/>
        </w:rPr>
        <w:t xml:space="preserve">97th </w:t>
      </w:r>
      <w:r w:rsidR="00AE5C8F">
        <w:rPr>
          <w:sz w:val="20"/>
          <w:szCs w:val="20"/>
        </w:rPr>
        <w:t xml:space="preserve">Military Criminal </w:t>
      </w:r>
      <w:r w:rsidR="00D401D8">
        <w:rPr>
          <w:sz w:val="20"/>
          <w:szCs w:val="20"/>
        </w:rPr>
        <w:t>Investigating</w:t>
      </w:r>
      <w:r w:rsidR="00AE5C8F">
        <w:rPr>
          <w:sz w:val="20"/>
          <w:szCs w:val="20"/>
        </w:rPr>
        <w:t xml:space="preserve"> </w:t>
      </w:r>
      <w:r w:rsidRPr="000E4854">
        <w:rPr>
          <w:sz w:val="20"/>
          <w:szCs w:val="20"/>
        </w:rPr>
        <w:t>Court</w:t>
      </w:r>
      <w:r w:rsidR="006109CA">
        <w:rPr>
          <w:sz w:val="20"/>
          <w:szCs w:val="20"/>
        </w:rPr>
        <w:t xml:space="preserve"> into soldiers</w:t>
      </w:r>
      <w:r w:rsidRPr="000E4854">
        <w:rPr>
          <w:sz w:val="20"/>
          <w:szCs w:val="20"/>
        </w:rPr>
        <w:t xml:space="preserve"> Aramis Junior Rico Freyle, José Gabriel Mora Tinoco, Ángel Yovany Sánchez Loaiza, Carlos Audi Castaño Angulo, Hermenegildo Vega López, Eider Cardona Vargas, John Freddy Ortiz</w:t>
      </w:r>
      <w:r w:rsidR="006109CA">
        <w:rPr>
          <w:sz w:val="20"/>
          <w:szCs w:val="20"/>
        </w:rPr>
        <w:t>,</w:t>
      </w:r>
      <w:r w:rsidRPr="000E4854">
        <w:rPr>
          <w:sz w:val="20"/>
          <w:szCs w:val="20"/>
        </w:rPr>
        <w:t xml:space="preserve"> and Blady Alexis Román Murillo</w:t>
      </w:r>
      <w:r w:rsidR="006109CA">
        <w:rPr>
          <w:sz w:val="20"/>
          <w:szCs w:val="20"/>
        </w:rPr>
        <w:t>. The investigation</w:t>
      </w:r>
      <w:r w:rsidRPr="000E4854">
        <w:rPr>
          <w:sz w:val="20"/>
          <w:szCs w:val="20"/>
        </w:rPr>
        <w:t xml:space="preserve"> concluded </w:t>
      </w:r>
      <w:r w:rsidR="006109CA">
        <w:rPr>
          <w:sz w:val="20"/>
          <w:szCs w:val="20"/>
        </w:rPr>
        <w:t xml:space="preserve">with </w:t>
      </w:r>
      <w:r w:rsidR="006109CA" w:rsidRPr="000E4854">
        <w:rPr>
          <w:sz w:val="20"/>
          <w:szCs w:val="20"/>
        </w:rPr>
        <w:t>a</w:t>
      </w:r>
      <w:r w:rsidR="006109CA">
        <w:rPr>
          <w:sz w:val="20"/>
          <w:szCs w:val="20"/>
        </w:rPr>
        <w:t xml:space="preserve">n </w:t>
      </w:r>
      <w:r w:rsidR="006109CA" w:rsidRPr="008D45A3">
        <w:rPr>
          <w:i/>
          <w:iCs/>
          <w:sz w:val="20"/>
          <w:szCs w:val="20"/>
        </w:rPr>
        <w:t>auto inhibitorio</w:t>
      </w:r>
      <w:r w:rsidR="006109CA" w:rsidRPr="000E4854">
        <w:rPr>
          <w:sz w:val="20"/>
          <w:szCs w:val="20"/>
        </w:rPr>
        <w:t xml:space="preserve"> </w:t>
      </w:r>
      <w:r w:rsidR="006109CA">
        <w:rPr>
          <w:sz w:val="20"/>
          <w:szCs w:val="20"/>
        </w:rPr>
        <w:t xml:space="preserve">[order to waive prosecution] on </w:t>
      </w:r>
      <w:r w:rsidRPr="000E4854">
        <w:rPr>
          <w:sz w:val="20"/>
          <w:szCs w:val="20"/>
        </w:rPr>
        <w:t>May 23, 2005.</w:t>
      </w:r>
    </w:p>
    <w:p w14:paraId="2401942A" w14:textId="64444DC8" w:rsidR="000626D9" w:rsidRPr="000E4854" w:rsidRDefault="001E292B">
      <w:pPr>
        <w:pStyle w:val="ListParagraph"/>
        <w:numPr>
          <w:ilvl w:val="0"/>
          <w:numId w:val="59"/>
        </w:numPr>
        <w:spacing w:after="240"/>
        <w:ind w:left="0" w:firstLine="720"/>
        <w:jc w:val="both"/>
        <w:rPr>
          <w:sz w:val="20"/>
          <w:szCs w:val="20"/>
        </w:rPr>
      </w:pPr>
      <w:r>
        <w:rPr>
          <w:sz w:val="20"/>
          <w:szCs w:val="20"/>
        </w:rPr>
        <w:t>Additionally, the</w:t>
      </w:r>
      <w:r w:rsidRPr="000E4854">
        <w:rPr>
          <w:sz w:val="20"/>
          <w:szCs w:val="20"/>
        </w:rPr>
        <w:t xml:space="preserve"> State reports that Luz Mary Charry Rodríguez, wife of the alleged victim, filed a claim for direct reparation</w:t>
      </w:r>
      <w:r w:rsidR="00F1459E">
        <w:rPr>
          <w:sz w:val="20"/>
          <w:szCs w:val="20"/>
        </w:rPr>
        <w:t>s</w:t>
      </w:r>
      <w:r w:rsidRPr="000E4854">
        <w:rPr>
          <w:sz w:val="20"/>
          <w:szCs w:val="20"/>
        </w:rPr>
        <w:t xml:space="preserve"> against the </w:t>
      </w:r>
      <w:r w:rsidR="00522C1B">
        <w:rPr>
          <w:sz w:val="20"/>
          <w:szCs w:val="20"/>
        </w:rPr>
        <w:t xml:space="preserve">Colombian State – </w:t>
      </w:r>
      <w:r w:rsidRPr="000E4854">
        <w:rPr>
          <w:sz w:val="20"/>
          <w:szCs w:val="20"/>
        </w:rPr>
        <w:t>Ministry of National Defense</w:t>
      </w:r>
      <w:r w:rsidR="00522C1B" w:rsidRPr="00522C1B">
        <w:rPr>
          <w:sz w:val="20"/>
          <w:szCs w:val="20"/>
        </w:rPr>
        <w:t xml:space="preserve"> </w:t>
      </w:r>
      <w:r w:rsidR="00522C1B" w:rsidRPr="000E4854">
        <w:rPr>
          <w:sz w:val="20"/>
          <w:szCs w:val="20"/>
        </w:rPr>
        <w:t>on July 7, 2006</w:t>
      </w:r>
      <w:r w:rsidRPr="000E4854">
        <w:rPr>
          <w:sz w:val="20"/>
          <w:szCs w:val="20"/>
        </w:rPr>
        <w:t>. In</w:t>
      </w:r>
      <w:r w:rsidR="00522C1B" w:rsidRPr="00522C1B">
        <w:rPr>
          <w:sz w:val="20"/>
          <w:szCs w:val="20"/>
        </w:rPr>
        <w:t xml:space="preserve"> </w:t>
      </w:r>
      <w:r w:rsidR="00AA2325">
        <w:rPr>
          <w:sz w:val="20"/>
          <w:szCs w:val="20"/>
        </w:rPr>
        <w:t>a</w:t>
      </w:r>
      <w:r w:rsidR="00522C1B" w:rsidRPr="000E4854">
        <w:rPr>
          <w:sz w:val="20"/>
          <w:szCs w:val="20"/>
        </w:rPr>
        <w:t xml:space="preserve"> March</w:t>
      </w:r>
      <w:r w:rsidR="00522C1B">
        <w:rPr>
          <w:sz w:val="20"/>
          <w:szCs w:val="20"/>
        </w:rPr>
        <w:t> </w:t>
      </w:r>
      <w:r w:rsidR="00522C1B" w:rsidRPr="000E4854">
        <w:rPr>
          <w:sz w:val="20"/>
          <w:szCs w:val="20"/>
        </w:rPr>
        <w:t>9, 2011</w:t>
      </w:r>
      <w:r w:rsidR="00522C1B">
        <w:rPr>
          <w:sz w:val="20"/>
          <w:szCs w:val="20"/>
        </w:rPr>
        <w:t xml:space="preserve"> judgement,</w:t>
      </w:r>
      <w:r w:rsidRPr="000E4854">
        <w:rPr>
          <w:sz w:val="20"/>
          <w:szCs w:val="20"/>
        </w:rPr>
        <w:t xml:space="preserve"> the Second Administrative Court of the Circuit of Florencia, Caquetá, </w:t>
      </w:r>
      <w:r w:rsidR="00522C1B">
        <w:rPr>
          <w:sz w:val="20"/>
          <w:szCs w:val="20"/>
        </w:rPr>
        <w:t>found the State liable</w:t>
      </w:r>
      <w:r w:rsidRPr="000E4854">
        <w:rPr>
          <w:sz w:val="20"/>
          <w:szCs w:val="20"/>
        </w:rPr>
        <w:t xml:space="preserve"> and ordered payment of moral and material damages </w:t>
      </w:r>
      <w:r w:rsidR="00AA2325">
        <w:rPr>
          <w:sz w:val="20"/>
          <w:szCs w:val="20"/>
        </w:rPr>
        <w:t>for</w:t>
      </w:r>
      <w:r w:rsidRPr="000E4854">
        <w:rPr>
          <w:sz w:val="20"/>
          <w:szCs w:val="20"/>
        </w:rPr>
        <w:t xml:space="preserve"> </w:t>
      </w:r>
      <w:r w:rsidR="00F1459E" w:rsidRPr="000E4854">
        <w:rPr>
          <w:sz w:val="20"/>
          <w:szCs w:val="20"/>
        </w:rPr>
        <w:t>Mr. Quiroga</w:t>
      </w:r>
      <w:r w:rsidR="00F1459E">
        <w:rPr>
          <w:sz w:val="20"/>
          <w:szCs w:val="20"/>
        </w:rPr>
        <w:t xml:space="preserve">’s </w:t>
      </w:r>
      <w:r w:rsidRPr="000E4854">
        <w:rPr>
          <w:sz w:val="20"/>
          <w:szCs w:val="20"/>
        </w:rPr>
        <w:t xml:space="preserve">death. </w:t>
      </w:r>
      <w:r w:rsidR="00AF533D" w:rsidRPr="000E4854">
        <w:rPr>
          <w:sz w:val="20"/>
          <w:szCs w:val="20"/>
        </w:rPr>
        <w:t xml:space="preserve">The </w:t>
      </w:r>
      <w:r w:rsidR="00F95F97">
        <w:rPr>
          <w:sz w:val="20"/>
          <w:szCs w:val="20"/>
        </w:rPr>
        <w:t>C</w:t>
      </w:r>
      <w:r w:rsidR="00AF533D" w:rsidRPr="000E4854">
        <w:rPr>
          <w:sz w:val="20"/>
          <w:szCs w:val="20"/>
        </w:rPr>
        <w:t xml:space="preserve">ourt based its decision on the special </w:t>
      </w:r>
      <w:r w:rsidR="00F95F97">
        <w:rPr>
          <w:sz w:val="20"/>
          <w:szCs w:val="20"/>
        </w:rPr>
        <w:t>harm</w:t>
      </w:r>
      <w:r w:rsidR="00AF533D" w:rsidRPr="000E4854">
        <w:rPr>
          <w:sz w:val="20"/>
          <w:szCs w:val="20"/>
        </w:rPr>
        <w:t xml:space="preserve"> liability regime, arguing that, </w:t>
      </w:r>
      <w:r w:rsidR="00F95F97">
        <w:rPr>
          <w:sz w:val="20"/>
          <w:szCs w:val="20"/>
        </w:rPr>
        <w:t>while</w:t>
      </w:r>
      <w:r w:rsidR="00AF533D" w:rsidRPr="000E4854">
        <w:rPr>
          <w:sz w:val="20"/>
          <w:szCs w:val="20"/>
        </w:rPr>
        <w:t xml:space="preserve"> the military operation was</w:t>
      </w:r>
      <w:r w:rsidR="00F95F97">
        <w:rPr>
          <w:sz w:val="20"/>
          <w:szCs w:val="20"/>
        </w:rPr>
        <w:t xml:space="preserve"> lawful</w:t>
      </w:r>
      <w:r w:rsidR="00AF533D" w:rsidRPr="000E4854">
        <w:rPr>
          <w:sz w:val="20"/>
          <w:szCs w:val="20"/>
        </w:rPr>
        <w:t>, Mr. Quiroga was a civilian who was not</w:t>
      </w:r>
      <w:r w:rsidR="00F95F97">
        <w:rPr>
          <w:sz w:val="20"/>
          <w:szCs w:val="20"/>
        </w:rPr>
        <w:t xml:space="preserve"> himself</w:t>
      </w:r>
      <w:r w:rsidR="00AF533D" w:rsidRPr="000E4854">
        <w:rPr>
          <w:sz w:val="20"/>
          <w:szCs w:val="20"/>
        </w:rPr>
        <w:t xml:space="preserve"> involved in the </w:t>
      </w:r>
      <w:r w:rsidR="00F95F97">
        <w:rPr>
          <w:sz w:val="20"/>
          <w:szCs w:val="20"/>
        </w:rPr>
        <w:t>incident</w:t>
      </w:r>
      <w:r w:rsidR="00AF533D" w:rsidRPr="000E4854">
        <w:rPr>
          <w:sz w:val="20"/>
          <w:szCs w:val="20"/>
        </w:rPr>
        <w:t xml:space="preserve"> and was </w:t>
      </w:r>
      <w:r w:rsidR="00F95F97">
        <w:rPr>
          <w:sz w:val="20"/>
          <w:szCs w:val="20"/>
        </w:rPr>
        <w:t>impacted</w:t>
      </w:r>
      <w:r w:rsidR="00AF533D" w:rsidRPr="000E4854">
        <w:rPr>
          <w:sz w:val="20"/>
          <w:szCs w:val="20"/>
        </w:rPr>
        <w:t xml:space="preserve"> by </w:t>
      </w:r>
      <w:r w:rsidR="00F95F97">
        <w:rPr>
          <w:sz w:val="20"/>
          <w:szCs w:val="20"/>
        </w:rPr>
        <w:t>State</w:t>
      </w:r>
      <w:r w:rsidR="00AF533D" w:rsidRPr="000E4854">
        <w:rPr>
          <w:sz w:val="20"/>
          <w:szCs w:val="20"/>
        </w:rPr>
        <w:t xml:space="preserve"> action</w:t>
      </w:r>
      <w:r w:rsidR="00F95F97">
        <w:rPr>
          <w:sz w:val="20"/>
          <w:szCs w:val="20"/>
        </w:rPr>
        <w:t>s</w:t>
      </w:r>
      <w:r w:rsidR="00AF533D" w:rsidRPr="000E4854">
        <w:rPr>
          <w:sz w:val="20"/>
          <w:szCs w:val="20"/>
        </w:rPr>
        <w:t xml:space="preserve">. The </w:t>
      </w:r>
      <w:r w:rsidR="00F95F97">
        <w:rPr>
          <w:sz w:val="20"/>
          <w:szCs w:val="20"/>
        </w:rPr>
        <w:t>C</w:t>
      </w:r>
      <w:r w:rsidR="00AF533D" w:rsidRPr="000E4854">
        <w:rPr>
          <w:sz w:val="20"/>
          <w:szCs w:val="20"/>
        </w:rPr>
        <w:t xml:space="preserve">ourt </w:t>
      </w:r>
      <w:r w:rsidR="00F95F97">
        <w:rPr>
          <w:sz w:val="20"/>
          <w:szCs w:val="20"/>
        </w:rPr>
        <w:t>determined</w:t>
      </w:r>
      <w:r w:rsidR="00AF533D" w:rsidRPr="000E4854">
        <w:rPr>
          <w:sz w:val="20"/>
          <w:szCs w:val="20"/>
        </w:rPr>
        <w:t xml:space="preserve"> that Mr. Quiroga had</w:t>
      </w:r>
      <w:r w:rsidR="007E7C89">
        <w:rPr>
          <w:sz w:val="20"/>
          <w:szCs w:val="20"/>
        </w:rPr>
        <w:t xml:space="preserve"> had</w:t>
      </w:r>
      <w:r w:rsidR="00AF533D" w:rsidRPr="000E4854">
        <w:rPr>
          <w:sz w:val="20"/>
          <w:szCs w:val="20"/>
        </w:rPr>
        <w:t xml:space="preserve"> no choice but to </w:t>
      </w:r>
      <w:r w:rsidR="00F95F97">
        <w:rPr>
          <w:sz w:val="20"/>
          <w:szCs w:val="20"/>
        </w:rPr>
        <w:t>ride in</w:t>
      </w:r>
      <w:r w:rsidR="00AF533D" w:rsidRPr="000E4854">
        <w:rPr>
          <w:sz w:val="20"/>
          <w:szCs w:val="20"/>
        </w:rPr>
        <w:t xml:space="preserve"> </w:t>
      </w:r>
      <w:r w:rsidR="00F95F97" w:rsidRPr="000E4854">
        <w:rPr>
          <w:sz w:val="20"/>
          <w:szCs w:val="20"/>
        </w:rPr>
        <w:t>"Yerbas</w:t>
      </w:r>
      <w:r w:rsidR="00F95F97">
        <w:rPr>
          <w:sz w:val="20"/>
          <w:szCs w:val="20"/>
        </w:rPr>
        <w:t>’</w:t>
      </w:r>
      <w:r w:rsidR="00F95F97" w:rsidRPr="000E4854">
        <w:rPr>
          <w:sz w:val="20"/>
          <w:szCs w:val="20"/>
        </w:rPr>
        <w:t xml:space="preserve">" </w:t>
      </w:r>
      <w:r w:rsidR="00AF533D" w:rsidRPr="000E4854">
        <w:rPr>
          <w:sz w:val="20"/>
          <w:szCs w:val="20"/>
        </w:rPr>
        <w:t xml:space="preserve">vehicle </w:t>
      </w:r>
      <w:r w:rsidR="00F95F97">
        <w:rPr>
          <w:sz w:val="20"/>
          <w:szCs w:val="20"/>
        </w:rPr>
        <w:t>because of</w:t>
      </w:r>
      <w:r w:rsidR="00AF533D" w:rsidRPr="000E4854">
        <w:rPr>
          <w:sz w:val="20"/>
          <w:szCs w:val="20"/>
        </w:rPr>
        <w:t xml:space="preserve"> </w:t>
      </w:r>
      <w:r w:rsidR="00F95F97">
        <w:rPr>
          <w:sz w:val="20"/>
          <w:szCs w:val="20"/>
        </w:rPr>
        <w:t>a</w:t>
      </w:r>
      <w:r w:rsidR="00AF533D" w:rsidRPr="000E4854">
        <w:rPr>
          <w:sz w:val="20"/>
          <w:szCs w:val="20"/>
        </w:rPr>
        <w:t xml:space="preserve"> lack of public transportation in the area.</w:t>
      </w:r>
    </w:p>
    <w:p w14:paraId="6B9DE0B4" w14:textId="023F3556" w:rsidR="000626D9" w:rsidRPr="000E4854" w:rsidRDefault="0007142E">
      <w:pPr>
        <w:pStyle w:val="ListParagraph"/>
        <w:numPr>
          <w:ilvl w:val="0"/>
          <w:numId w:val="59"/>
        </w:numPr>
        <w:spacing w:after="240"/>
        <w:ind w:left="0" w:firstLine="720"/>
        <w:jc w:val="both"/>
        <w:rPr>
          <w:sz w:val="20"/>
          <w:szCs w:val="20"/>
        </w:rPr>
      </w:pPr>
      <w:r w:rsidRPr="000E4854">
        <w:rPr>
          <w:sz w:val="20"/>
          <w:szCs w:val="20"/>
        </w:rPr>
        <w:t xml:space="preserve">However, </w:t>
      </w:r>
      <w:r w:rsidR="00F1459E" w:rsidRPr="000E4854">
        <w:rPr>
          <w:sz w:val="20"/>
          <w:szCs w:val="20"/>
        </w:rPr>
        <w:t>in a May 24, 2012</w:t>
      </w:r>
      <w:r w:rsidR="00F1459E">
        <w:rPr>
          <w:sz w:val="20"/>
          <w:szCs w:val="20"/>
        </w:rPr>
        <w:t xml:space="preserve"> judgement, </w:t>
      </w:r>
      <w:r w:rsidRPr="000E4854">
        <w:rPr>
          <w:sz w:val="20"/>
          <w:szCs w:val="20"/>
        </w:rPr>
        <w:t xml:space="preserve">the Contentious-Administrative Court of Caquetá </w:t>
      </w:r>
      <w:r w:rsidR="00F1459E">
        <w:rPr>
          <w:sz w:val="20"/>
          <w:szCs w:val="20"/>
        </w:rPr>
        <w:t>overturned</w:t>
      </w:r>
      <w:r w:rsidRPr="000E4854">
        <w:rPr>
          <w:sz w:val="20"/>
          <w:szCs w:val="20"/>
        </w:rPr>
        <w:t xml:space="preserve"> the </w:t>
      </w:r>
      <w:r w:rsidR="00F1459E">
        <w:rPr>
          <w:sz w:val="20"/>
          <w:szCs w:val="20"/>
        </w:rPr>
        <w:t>lower court’s</w:t>
      </w:r>
      <w:r w:rsidRPr="000E4854">
        <w:rPr>
          <w:sz w:val="20"/>
          <w:szCs w:val="20"/>
        </w:rPr>
        <w:t xml:space="preserve"> </w:t>
      </w:r>
      <w:r w:rsidR="00F1459E">
        <w:rPr>
          <w:sz w:val="20"/>
          <w:szCs w:val="20"/>
        </w:rPr>
        <w:t>ruling</w:t>
      </w:r>
      <w:r w:rsidRPr="000E4854">
        <w:rPr>
          <w:sz w:val="20"/>
          <w:szCs w:val="20"/>
        </w:rPr>
        <w:t xml:space="preserve"> and </w:t>
      </w:r>
      <w:r w:rsidR="00634084">
        <w:rPr>
          <w:sz w:val="20"/>
          <w:szCs w:val="20"/>
        </w:rPr>
        <w:t>exonerated</w:t>
      </w:r>
      <w:r w:rsidRPr="000E4854">
        <w:rPr>
          <w:sz w:val="20"/>
          <w:szCs w:val="20"/>
        </w:rPr>
        <w:t xml:space="preserve"> the </w:t>
      </w:r>
      <w:r w:rsidR="00F1459E">
        <w:rPr>
          <w:sz w:val="20"/>
          <w:szCs w:val="20"/>
        </w:rPr>
        <w:t>State</w:t>
      </w:r>
      <w:r w:rsidRPr="000E4854">
        <w:rPr>
          <w:sz w:val="20"/>
          <w:szCs w:val="20"/>
        </w:rPr>
        <w:t xml:space="preserve">. </w:t>
      </w:r>
      <w:r w:rsidR="00AF533D" w:rsidRPr="000E4854">
        <w:rPr>
          <w:sz w:val="20"/>
          <w:szCs w:val="20"/>
        </w:rPr>
        <w:t xml:space="preserve">The </w:t>
      </w:r>
      <w:r w:rsidR="00F1459E">
        <w:rPr>
          <w:sz w:val="20"/>
          <w:szCs w:val="20"/>
        </w:rPr>
        <w:t>C</w:t>
      </w:r>
      <w:r w:rsidR="00AF533D" w:rsidRPr="000E4854">
        <w:rPr>
          <w:sz w:val="20"/>
          <w:szCs w:val="20"/>
        </w:rPr>
        <w:t xml:space="preserve">ourt argued that although the </w:t>
      </w:r>
      <w:r w:rsidR="00F1459E">
        <w:rPr>
          <w:sz w:val="20"/>
          <w:szCs w:val="20"/>
        </w:rPr>
        <w:t>harm</w:t>
      </w:r>
      <w:r w:rsidR="00AF533D" w:rsidRPr="000E4854">
        <w:rPr>
          <w:sz w:val="20"/>
          <w:szCs w:val="20"/>
        </w:rPr>
        <w:t xml:space="preserve"> was evident</w:t>
      </w:r>
      <w:r w:rsidR="00DF6731" w:rsidRPr="000E4854">
        <w:rPr>
          <w:sz w:val="20"/>
          <w:szCs w:val="20"/>
        </w:rPr>
        <w:t xml:space="preserve">, </w:t>
      </w:r>
      <w:r w:rsidR="00F1459E">
        <w:rPr>
          <w:sz w:val="20"/>
          <w:szCs w:val="20"/>
        </w:rPr>
        <w:t>the sole negligence</w:t>
      </w:r>
      <w:r w:rsidR="00AF533D" w:rsidRPr="000E4854">
        <w:rPr>
          <w:sz w:val="20"/>
          <w:szCs w:val="20"/>
        </w:rPr>
        <w:t xml:space="preserve"> of the victim</w:t>
      </w:r>
      <w:r w:rsidR="00F1459E">
        <w:rPr>
          <w:sz w:val="20"/>
          <w:szCs w:val="20"/>
        </w:rPr>
        <w:t xml:space="preserve"> </w:t>
      </w:r>
      <w:r w:rsidR="00634084">
        <w:rPr>
          <w:sz w:val="20"/>
          <w:szCs w:val="20"/>
        </w:rPr>
        <w:t>absolved</w:t>
      </w:r>
      <w:r w:rsidR="00F1459E">
        <w:rPr>
          <w:sz w:val="20"/>
          <w:szCs w:val="20"/>
        </w:rPr>
        <w:t xml:space="preserve"> the State </w:t>
      </w:r>
      <w:r w:rsidR="00AE16BA">
        <w:rPr>
          <w:sz w:val="20"/>
          <w:szCs w:val="20"/>
        </w:rPr>
        <w:t>of</w:t>
      </w:r>
      <w:r w:rsidR="00027392">
        <w:rPr>
          <w:sz w:val="20"/>
          <w:szCs w:val="20"/>
        </w:rPr>
        <w:t xml:space="preserve"> its</w:t>
      </w:r>
      <w:r w:rsidR="00F1459E">
        <w:rPr>
          <w:sz w:val="20"/>
          <w:szCs w:val="20"/>
        </w:rPr>
        <w:t xml:space="preserve"> liability</w:t>
      </w:r>
      <w:r w:rsidR="00AF533D" w:rsidRPr="000E4854">
        <w:rPr>
          <w:sz w:val="20"/>
          <w:szCs w:val="20"/>
        </w:rPr>
        <w:t xml:space="preserve">. </w:t>
      </w:r>
      <w:r w:rsidR="00F1459E">
        <w:rPr>
          <w:sz w:val="20"/>
          <w:szCs w:val="20"/>
        </w:rPr>
        <w:t>The Court further</w:t>
      </w:r>
      <w:r w:rsidR="00DF6731" w:rsidRPr="000E4854">
        <w:rPr>
          <w:sz w:val="20"/>
          <w:szCs w:val="20"/>
        </w:rPr>
        <w:t xml:space="preserve"> </w:t>
      </w:r>
      <w:r w:rsidR="00F1459E">
        <w:rPr>
          <w:sz w:val="20"/>
          <w:szCs w:val="20"/>
        </w:rPr>
        <w:t>determined</w:t>
      </w:r>
      <w:r w:rsidR="00AF533D" w:rsidRPr="000E4854">
        <w:rPr>
          <w:sz w:val="20"/>
          <w:szCs w:val="20"/>
        </w:rPr>
        <w:t xml:space="preserve"> that Mr. Quiroga </w:t>
      </w:r>
      <w:r w:rsidR="00F1459E">
        <w:rPr>
          <w:sz w:val="20"/>
          <w:szCs w:val="20"/>
        </w:rPr>
        <w:t xml:space="preserve">had </w:t>
      </w:r>
      <w:r w:rsidR="00AF533D" w:rsidRPr="000E4854">
        <w:rPr>
          <w:sz w:val="20"/>
          <w:szCs w:val="20"/>
        </w:rPr>
        <w:t xml:space="preserve">acted </w:t>
      </w:r>
      <w:r w:rsidR="00F1459E">
        <w:rPr>
          <w:sz w:val="20"/>
          <w:szCs w:val="20"/>
        </w:rPr>
        <w:t>recklessly by boarding</w:t>
      </w:r>
      <w:r w:rsidR="00AF533D" w:rsidRPr="000E4854">
        <w:rPr>
          <w:sz w:val="20"/>
          <w:szCs w:val="20"/>
        </w:rPr>
        <w:t xml:space="preserve"> a vehicle with guerrilla</w:t>
      </w:r>
      <w:r w:rsidR="00F1459E">
        <w:rPr>
          <w:sz w:val="20"/>
          <w:szCs w:val="20"/>
        </w:rPr>
        <w:t xml:space="preserve"> </w:t>
      </w:r>
      <w:r w:rsidR="002E3D81">
        <w:rPr>
          <w:sz w:val="20"/>
          <w:szCs w:val="20"/>
        </w:rPr>
        <w:t>combatants</w:t>
      </w:r>
      <w:r w:rsidR="00AF533D" w:rsidRPr="000E4854">
        <w:rPr>
          <w:sz w:val="20"/>
          <w:szCs w:val="20"/>
        </w:rPr>
        <w:t xml:space="preserve"> "</w:t>
      </w:r>
      <w:r w:rsidR="00F1459E">
        <w:rPr>
          <w:i/>
          <w:iCs/>
          <w:sz w:val="20"/>
          <w:szCs w:val="20"/>
        </w:rPr>
        <w:t>clearly</w:t>
      </w:r>
      <w:r w:rsidR="00AF533D" w:rsidRPr="000E4854">
        <w:rPr>
          <w:i/>
          <w:iCs/>
          <w:sz w:val="20"/>
          <w:szCs w:val="20"/>
        </w:rPr>
        <w:t xml:space="preserve"> identifiable by their clothing and weapons</w:t>
      </w:r>
      <w:r w:rsidR="00F1459E">
        <w:rPr>
          <w:sz w:val="20"/>
          <w:szCs w:val="20"/>
        </w:rPr>
        <w:t>,</w:t>
      </w:r>
      <w:r w:rsidR="00AF533D" w:rsidRPr="000E4854">
        <w:rPr>
          <w:sz w:val="20"/>
          <w:szCs w:val="20"/>
        </w:rPr>
        <w:t>"</w:t>
      </w:r>
      <w:r w:rsidR="00F1459E">
        <w:rPr>
          <w:sz w:val="20"/>
          <w:szCs w:val="20"/>
        </w:rPr>
        <w:t xml:space="preserve"> and </w:t>
      </w:r>
      <w:r w:rsidR="00AF533D" w:rsidRPr="000E4854">
        <w:rPr>
          <w:sz w:val="20"/>
          <w:szCs w:val="20"/>
        </w:rPr>
        <w:t xml:space="preserve">thus </w:t>
      </w:r>
      <w:r w:rsidR="00F1459E">
        <w:rPr>
          <w:sz w:val="20"/>
          <w:szCs w:val="20"/>
        </w:rPr>
        <w:t>assumed</w:t>
      </w:r>
      <w:r w:rsidR="00AF533D" w:rsidRPr="000E4854">
        <w:rPr>
          <w:sz w:val="20"/>
          <w:szCs w:val="20"/>
        </w:rPr>
        <w:t xml:space="preserve"> the risk </w:t>
      </w:r>
      <w:r w:rsidR="00F1459E">
        <w:rPr>
          <w:sz w:val="20"/>
          <w:szCs w:val="20"/>
        </w:rPr>
        <w:t>entailed in such an</w:t>
      </w:r>
      <w:r w:rsidR="00AF533D" w:rsidRPr="000E4854">
        <w:rPr>
          <w:sz w:val="20"/>
          <w:szCs w:val="20"/>
        </w:rPr>
        <w:t xml:space="preserve"> action.</w:t>
      </w:r>
    </w:p>
    <w:p w14:paraId="22C2443E" w14:textId="3248BEF8" w:rsidR="000626D9" w:rsidRPr="000E4854" w:rsidRDefault="00187367">
      <w:pPr>
        <w:pStyle w:val="ListParagraph"/>
        <w:numPr>
          <w:ilvl w:val="0"/>
          <w:numId w:val="59"/>
        </w:numPr>
        <w:spacing w:after="240"/>
        <w:ind w:left="0" w:firstLine="720"/>
        <w:jc w:val="both"/>
        <w:rPr>
          <w:sz w:val="20"/>
          <w:szCs w:val="20"/>
        </w:rPr>
      </w:pPr>
      <w:r>
        <w:rPr>
          <w:sz w:val="20"/>
          <w:szCs w:val="20"/>
        </w:rPr>
        <w:t>The Colombian State</w:t>
      </w:r>
      <w:r w:rsidRPr="000E4854">
        <w:rPr>
          <w:sz w:val="20"/>
          <w:szCs w:val="20"/>
        </w:rPr>
        <w:t xml:space="preserve"> indicates that in </w:t>
      </w:r>
      <w:r>
        <w:rPr>
          <w:sz w:val="20"/>
          <w:szCs w:val="20"/>
        </w:rPr>
        <w:t xml:space="preserve">a </w:t>
      </w:r>
      <w:r w:rsidRPr="000E4854">
        <w:rPr>
          <w:sz w:val="20"/>
          <w:szCs w:val="20"/>
        </w:rPr>
        <w:t>December 13, 2012</w:t>
      </w:r>
      <w:r>
        <w:rPr>
          <w:sz w:val="20"/>
          <w:szCs w:val="20"/>
        </w:rPr>
        <w:t xml:space="preserve"> decision</w:t>
      </w:r>
      <w:r w:rsidRPr="000E4854">
        <w:rPr>
          <w:sz w:val="20"/>
          <w:szCs w:val="20"/>
        </w:rPr>
        <w:t xml:space="preserve">, </w:t>
      </w:r>
      <w:r w:rsidR="008A6567" w:rsidRPr="000E4854">
        <w:rPr>
          <w:sz w:val="20"/>
          <w:szCs w:val="20"/>
        </w:rPr>
        <w:t xml:space="preserve">the Council of State </w:t>
      </w:r>
      <w:r w:rsidRPr="000E4854">
        <w:rPr>
          <w:sz w:val="20"/>
          <w:szCs w:val="20"/>
        </w:rPr>
        <w:t xml:space="preserve">denied </w:t>
      </w:r>
      <w:r>
        <w:rPr>
          <w:sz w:val="20"/>
          <w:szCs w:val="20"/>
        </w:rPr>
        <w:t xml:space="preserve">the </w:t>
      </w:r>
      <w:r w:rsidRPr="00187367">
        <w:rPr>
          <w:i/>
          <w:iCs/>
          <w:sz w:val="20"/>
          <w:szCs w:val="20"/>
        </w:rPr>
        <w:t>tutela</w:t>
      </w:r>
      <w:r w:rsidRPr="000E4854">
        <w:rPr>
          <w:sz w:val="20"/>
          <w:szCs w:val="20"/>
        </w:rPr>
        <w:t xml:space="preserve"> action the petitioner</w:t>
      </w:r>
      <w:r>
        <w:rPr>
          <w:sz w:val="20"/>
          <w:szCs w:val="20"/>
        </w:rPr>
        <w:t>s</w:t>
      </w:r>
      <w:r w:rsidR="00771D79">
        <w:rPr>
          <w:sz w:val="20"/>
          <w:szCs w:val="20"/>
        </w:rPr>
        <w:t xml:space="preserve"> had filed</w:t>
      </w:r>
      <w:r w:rsidRPr="000E4854">
        <w:rPr>
          <w:sz w:val="20"/>
          <w:szCs w:val="20"/>
        </w:rPr>
        <w:t xml:space="preserve"> on October 19, 2012 against the </w:t>
      </w:r>
      <w:r w:rsidR="006412C2" w:rsidRPr="000E4854">
        <w:rPr>
          <w:sz w:val="20"/>
          <w:szCs w:val="20"/>
        </w:rPr>
        <w:t>Contentious-Administrative Court of Caquetá</w:t>
      </w:r>
      <w:r>
        <w:rPr>
          <w:sz w:val="20"/>
          <w:szCs w:val="20"/>
        </w:rPr>
        <w:t xml:space="preserve">’s </w:t>
      </w:r>
      <w:r w:rsidRPr="000E4854">
        <w:rPr>
          <w:sz w:val="20"/>
          <w:szCs w:val="20"/>
        </w:rPr>
        <w:t>judgment</w:t>
      </w:r>
      <w:r>
        <w:rPr>
          <w:sz w:val="20"/>
          <w:szCs w:val="20"/>
        </w:rPr>
        <w:t xml:space="preserve"> after finding no</w:t>
      </w:r>
      <w:r w:rsidRPr="000E4854">
        <w:rPr>
          <w:sz w:val="20"/>
          <w:szCs w:val="20"/>
        </w:rPr>
        <w:t xml:space="preserve"> evidence of violations of due process. The Council of State </w:t>
      </w:r>
      <w:r w:rsidR="008A6567">
        <w:rPr>
          <w:sz w:val="20"/>
          <w:szCs w:val="20"/>
        </w:rPr>
        <w:t>examined</w:t>
      </w:r>
      <w:r w:rsidRPr="000E4854">
        <w:rPr>
          <w:sz w:val="20"/>
          <w:szCs w:val="20"/>
        </w:rPr>
        <w:t xml:space="preserve"> the </w:t>
      </w:r>
      <w:r w:rsidR="008A6567">
        <w:rPr>
          <w:sz w:val="20"/>
          <w:szCs w:val="20"/>
        </w:rPr>
        <w:t>C</w:t>
      </w:r>
      <w:r w:rsidRPr="000E4854">
        <w:rPr>
          <w:sz w:val="20"/>
          <w:szCs w:val="20"/>
        </w:rPr>
        <w:t xml:space="preserve">ourt's </w:t>
      </w:r>
      <w:r w:rsidR="008A6567">
        <w:rPr>
          <w:sz w:val="20"/>
          <w:szCs w:val="20"/>
        </w:rPr>
        <w:t>ruling</w:t>
      </w:r>
      <w:r w:rsidRPr="000E4854">
        <w:rPr>
          <w:sz w:val="20"/>
          <w:szCs w:val="20"/>
        </w:rPr>
        <w:t xml:space="preserve"> and determined that the</w:t>
      </w:r>
      <w:r w:rsidR="008A6567">
        <w:rPr>
          <w:sz w:val="20"/>
          <w:szCs w:val="20"/>
        </w:rPr>
        <w:t xml:space="preserve"> assessment of the evidence</w:t>
      </w:r>
      <w:r w:rsidRPr="000E4854">
        <w:rPr>
          <w:sz w:val="20"/>
          <w:szCs w:val="20"/>
        </w:rPr>
        <w:t xml:space="preserve">, although different from the </w:t>
      </w:r>
      <w:r w:rsidR="008A6567">
        <w:rPr>
          <w:sz w:val="20"/>
          <w:szCs w:val="20"/>
        </w:rPr>
        <w:t>lower court</w:t>
      </w:r>
      <w:r w:rsidR="00771D79">
        <w:rPr>
          <w:sz w:val="20"/>
          <w:szCs w:val="20"/>
        </w:rPr>
        <w:t>’s</w:t>
      </w:r>
      <w:r w:rsidRPr="000E4854">
        <w:rPr>
          <w:sz w:val="20"/>
          <w:szCs w:val="20"/>
        </w:rPr>
        <w:t xml:space="preserve">, </w:t>
      </w:r>
      <w:r w:rsidR="00DD2AAA">
        <w:rPr>
          <w:sz w:val="20"/>
          <w:szCs w:val="20"/>
        </w:rPr>
        <w:t xml:space="preserve">was factually sound </w:t>
      </w:r>
      <w:r w:rsidR="00597FD3">
        <w:rPr>
          <w:sz w:val="20"/>
          <w:szCs w:val="20"/>
        </w:rPr>
        <w:t xml:space="preserve">and </w:t>
      </w:r>
      <w:r w:rsidR="00DD2AAA">
        <w:rPr>
          <w:sz w:val="20"/>
          <w:szCs w:val="20"/>
        </w:rPr>
        <w:t xml:space="preserve">so </w:t>
      </w:r>
      <w:r w:rsidR="00597FD3">
        <w:rPr>
          <w:sz w:val="20"/>
          <w:szCs w:val="20"/>
        </w:rPr>
        <w:t>did not</w:t>
      </w:r>
      <w:r w:rsidRPr="000E4854">
        <w:rPr>
          <w:sz w:val="20"/>
          <w:szCs w:val="20"/>
        </w:rPr>
        <w:t xml:space="preserve"> justify the intervention of the </w:t>
      </w:r>
      <w:r w:rsidRPr="00DD2AAA">
        <w:rPr>
          <w:i/>
          <w:iCs/>
          <w:sz w:val="20"/>
          <w:szCs w:val="20"/>
        </w:rPr>
        <w:t>tutela</w:t>
      </w:r>
      <w:r w:rsidRPr="000E4854">
        <w:rPr>
          <w:sz w:val="20"/>
          <w:szCs w:val="20"/>
        </w:rPr>
        <w:t xml:space="preserve"> judge. </w:t>
      </w:r>
      <w:r w:rsidR="00DD2AAA">
        <w:rPr>
          <w:sz w:val="20"/>
          <w:szCs w:val="20"/>
        </w:rPr>
        <w:t>It</w:t>
      </w:r>
      <w:r w:rsidRPr="000E4854">
        <w:rPr>
          <w:sz w:val="20"/>
          <w:szCs w:val="20"/>
        </w:rPr>
        <w:t xml:space="preserve"> argued that the </w:t>
      </w:r>
      <w:r w:rsidR="00DD2AAA">
        <w:rPr>
          <w:sz w:val="20"/>
          <w:szCs w:val="20"/>
        </w:rPr>
        <w:t>C</w:t>
      </w:r>
      <w:r w:rsidRPr="000E4854">
        <w:rPr>
          <w:sz w:val="20"/>
          <w:szCs w:val="20"/>
        </w:rPr>
        <w:t xml:space="preserve">ourt's </w:t>
      </w:r>
      <w:r w:rsidR="00DD2AAA">
        <w:rPr>
          <w:sz w:val="20"/>
          <w:szCs w:val="20"/>
        </w:rPr>
        <w:t>ruling</w:t>
      </w:r>
      <w:r w:rsidRPr="000E4854">
        <w:rPr>
          <w:sz w:val="20"/>
          <w:szCs w:val="20"/>
        </w:rPr>
        <w:t xml:space="preserve"> on </w:t>
      </w:r>
      <w:r w:rsidR="00DD2AAA">
        <w:rPr>
          <w:sz w:val="20"/>
          <w:szCs w:val="20"/>
        </w:rPr>
        <w:t>sole negligence</w:t>
      </w:r>
      <w:r w:rsidRPr="000E4854">
        <w:rPr>
          <w:sz w:val="20"/>
          <w:szCs w:val="20"/>
        </w:rPr>
        <w:t xml:space="preserve"> of the victim was based on a reasonable interpretation of the evidence and </w:t>
      </w:r>
      <w:r w:rsidR="00DD2AAA">
        <w:rPr>
          <w:sz w:val="20"/>
          <w:szCs w:val="20"/>
        </w:rPr>
        <w:t>fell</w:t>
      </w:r>
      <w:r w:rsidRPr="000E4854">
        <w:rPr>
          <w:sz w:val="20"/>
          <w:szCs w:val="20"/>
        </w:rPr>
        <w:t xml:space="preserve"> </w:t>
      </w:r>
      <w:r w:rsidR="00F72FB1" w:rsidRPr="000E4854">
        <w:rPr>
          <w:sz w:val="20"/>
          <w:szCs w:val="20"/>
        </w:rPr>
        <w:t xml:space="preserve">within the </w:t>
      </w:r>
      <w:r w:rsidR="00DD2AAA">
        <w:rPr>
          <w:sz w:val="20"/>
          <w:szCs w:val="20"/>
        </w:rPr>
        <w:t>scope</w:t>
      </w:r>
      <w:r w:rsidR="00F72FB1" w:rsidRPr="000E4854">
        <w:rPr>
          <w:sz w:val="20"/>
          <w:szCs w:val="20"/>
        </w:rPr>
        <w:t xml:space="preserve"> of </w:t>
      </w:r>
      <w:r w:rsidRPr="000E4854">
        <w:rPr>
          <w:sz w:val="20"/>
          <w:szCs w:val="20"/>
        </w:rPr>
        <w:t xml:space="preserve">judicial autonomy. </w:t>
      </w:r>
      <w:r w:rsidR="003E05C9">
        <w:rPr>
          <w:sz w:val="20"/>
          <w:szCs w:val="20"/>
        </w:rPr>
        <w:t>An</w:t>
      </w:r>
      <w:r w:rsidRPr="000E4854">
        <w:rPr>
          <w:sz w:val="20"/>
          <w:szCs w:val="20"/>
        </w:rPr>
        <w:t xml:space="preserve"> appeal of this ruling was denied on May 21, 2013 by the Fourth Section of the Council of State, </w:t>
      </w:r>
      <w:r w:rsidR="00771D79">
        <w:rPr>
          <w:sz w:val="20"/>
          <w:szCs w:val="20"/>
        </w:rPr>
        <w:t>which upheld</w:t>
      </w:r>
      <w:r w:rsidRPr="000E4854">
        <w:rPr>
          <w:sz w:val="20"/>
          <w:szCs w:val="20"/>
        </w:rPr>
        <w:t xml:space="preserve"> the </w:t>
      </w:r>
      <w:r w:rsidR="00113FB6">
        <w:rPr>
          <w:sz w:val="20"/>
          <w:szCs w:val="20"/>
        </w:rPr>
        <w:t xml:space="preserve">Court’s </w:t>
      </w:r>
      <w:r w:rsidRPr="000E4854">
        <w:rPr>
          <w:sz w:val="20"/>
          <w:szCs w:val="20"/>
        </w:rPr>
        <w:t xml:space="preserve">decision. </w:t>
      </w:r>
      <w:r w:rsidR="00EC53F8" w:rsidRPr="000E4854">
        <w:rPr>
          <w:sz w:val="20"/>
          <w:szCs w:val="20"/>
        </w:rPr>
        <w:t>T</w:t>
      </w:r>
      <w:r w:rsidRPr="000E4854">
        <w:rPr>
          <w:sz w:val="20"/>
          <w:szCs w:val="20"/>
        </w:rPr>
        <w:t xml:space="preserve">he Constitutional Court, </w:t>
      </w:r>
      <w:r w:rsidR="0066745C">
        <w:rPr>
          <w:sz w:val="20"/>
          <w:szCs w:val="20"/>
        </w:rPr>
        <w:t>in a</w:t>
      </w:r>
      <w:r w:rsidRPr="000E4854">
        <w:rPr>
          <w:sz w:val="20"/>
          <w:szCs w:val="20"/>
        </w:rPr>
        <w:t xml:space="preserve"> September</w:t>
      </w:r>
      <w:r w:rsidR="00091CA9">
        <w:rPr>
          <w:sz w:val="20"/>
          <w:szCs w:val="20"/>
        </w:rPr>
        <w:t> </w:t>
      </w:r>
      <w:r w:rsidRPr="000E4854">
        <w:rPr>
          <w:sz w:val="20"/>
          <w:szCs w:val="20"/>
        </w:rPr>
        <w:t>26, 2013</w:t>
      </w:r>
      <w:r w:rsidR="0066745C">
        <w:rPr>
          <w:sz w:val="20"/>
          <w:szCs w:val="20"/>
        </w:rPr>
        <w:t xml:space="preserve"> </w:t>
      </w:r>
      <w:r w:rsidR="002A720B">
        <w:rPr>
          <w:sz w:val="20"/>
          <w:szCs w:val="20"/>
        </w:rPr>
        <w:t>brief</w:t>
      </w:r>
      <w:r w:rsidRPr="000E4854">
        <w:rPr>
          <w:sz w:val="20"/>
          <w:szCs w:val="20"/>
        </w:rPr>
        <w:t xml:space="preserve">, decided not to select the </w:t>
      </w:r>
      <w:r w:rsidRPr="00091CA9">
        <w:rPr>
          <w:i/>
          <w:iCs/>
          <w:sz w:val="20"/>
          <w:szCs w:val="20"/>
        </w:rPr>
        <w:t>tutela</w:t>
      </w:r>
      <w:r w:rsidRPr="000E4854">
        <w:rPr>
          <w:sz w:val="20"/>
          <w:szCs w:val="20"/>
        </w:rPr>
        <w:t xml:space="preserve"> for review</w:t>
      </w:r>
      <w:r w:rsidR="00771D79">
        <w:rPr>
          <w:sz w:val="20"/>
          <w:szCs w:val="20"/>
        </w:rPr>
        <w:t xml:space="preserve"> and</w:t>
      </w:r>
      <w:r w:rsidRPr="000E4854">
        <w:rPr>
          <w:sz w:val="20"/>
          <w:szCs w:val="20"/>
        </w:rPr>
        <w:t xml:space="preserve"> order</w:t>
      </w:r>
      <w:r w:rsidR="00771D79">
        <w:rPr>
          <w:sz w:val="20"/>
          <w:szCs w:val="20"/>
        </w:rPr>
        <w:t>ed</w:t>
      </w:r>
      <w:r w:rsidRPr="000E4854">
        <w:rPr>
          <w:sz w:val="20"/>
          <w:szCs w:val="20"/>
        </w:rPr>
        <w:t xml:space="preserve"> the process be </w:t>
      </w:r>
      <w:r w:rsidR="00091CA9">
        <w:rPr>
          <w:sz w:val="20"/>
          <w:szCs w:val="20"/>
        </w:rPr>
        <w:t>dismissed</w:t>
      </w:r>
      <w:r w:rsidRPr="000E4854">
        <w:rPr>
          <w:sz w:val="20"/>
          <w:szCs w:val="20"/>
        </w:rPr>
        <w:t xml:space="preserve"> on October</w:t>
      </w:r>
      <w:r w:rsidR="00771D79">
        <w:rPr>
          <w:sz w:val="20"/>
          <w:szCs w:val="20"/>
        </w:rPr>
        <w:t> </w:t>
      </w:r>
      <w:r w:rsidRPr="000E4854">
        <w:rPr>
          <w:sz w:val="20"/>
          <w:szCs w:val="20"/>
        </w:rPr>
        <w:t>11, 2013.</w:t>
      </w:r>
    </w:p>
    <w:p w14:paraId="11C0B2E7" w14:textId="5B979BF5" w:rsidR="000626D9" w:rsidRPr="000E4854" w:rsidRDefault="0007142E">
      <w:pPr>
        <w:pStyle w:val="ListParagraph"/>
        <w:numPr>
          <w:ilvl w:val="0"/>
          <w:numId w:val="59"/>
        </w:numPr>
        <w:spacing w:after="240"/>
        <w:ind w:left="0" w:firstLine="720"/>
        <w:jc w:val="both"/>
        <w:rPr>
          <w:sz w:val="20"/>
          <w:szCs w:val="20"/>
        </w:rPr>
      </w:pPr>
      <w:r w:rsidRPr="000E4854">
        <w:rPr>
          <w:sz w:val="20"/>
          <w:szCs w:val="20"/>
        </w:rPr>
        <w:t xml:space="preserve">The State maintains that the Colombian judges, in </w:t>
      </w:r>
      <w:r w:rsidR="00C2136A">
        <w:rPr>
          <w:sz w:val="20"/>
          <w:szCs w:val="20"/>
        </w:rPr>
        <w:t xml:space="preserve">both </w:t>
      </w:r>
      <w:r w:rsidRPr="000E4854">
        <w:rPr>
          <w:sz w:val="20"/>
          <w:szCs w:val="20"/>
        </w:rPr>
        <w:t xml:space="preserve">the </w:t>
      </w:r>
      <w:r w:rsidR="004840E2">
        <w:rPr>
          <w:sz w:val="20"/>
          <w:szCs w:val="20"/>
        </w:rPr>
        <w:t>regular</w:t>
      </w:r>
      <w:r w:rsidRPr="000E4854">
        <w:rPr>
          <w:sz w:val="20"/>
          <w:szCs w:val="20"/>
        </w:rPr>
        <w:t xml:space="preserve"> and </w:t>
      </w:r>
      <w:r w:rsidR="005A2B8E">
        <w:rPr>
          <w:sz w:val="20"/>
          <w:szCs w:val="20"/>
        </w:rPr>
        <w:t xml:space="preserve">the </w:t>
      </w:r>
      <w:r w:rsidRPr="000E4854">
        <w:rPr>
          <w:sz w:val="20"/>
          <w:szCs w:val="20"/>
        </w:rPr>
        <w:t xml:space="preserve">constitutional jurisdictions, </w:t>
      </w:r>
      <w:r w:rsidR="004840E2">
        <w:rPr>
          <w:sz w:val="20"/>
          <w:szCs w:val="20"/>
        </w:rPr>
        <w:t>followed</w:t>
      </w:r>
      <w:r w:rsidRPr="000E4854">
        <w:rPr>
          <w:sz w:val="20"/>
          <w:szCs w:val="20"/>
        </w:rPr>
        <w:t xml:space="preserve"> the law, </w:t>
      </w:r>
      <w:r w:rsidR="005A2B8E">
        <w:rPr>
          <w:sz w:val="20"/>
          <w:szCs w:val="20"/>
        </w:rPr>
        <w:t>ensuring</w:t>
      </w:r>
      <w:r w:rsidRPr="000E4854">
        <w:rPr>
          <w:sz w:val="20"/>
          <w:szCs w:val="20"/>
        </w:rPr>
        <w:t xml:space="preserve"> due process </w:t>
      </w:r>
      <w:r w:rsidR="005A2B8E">
        <w:rPr>
          <w:sz w:val="20"/>
          <w:szCs w:val="20"/>
        </w:rPr>
        <w:t>at</w:t>
      </w:r>
      <w:r w:rsidRPr="000E4854">
        <w:rPr>
          <w:sz w:val="20"/>
          <w:szCs w:val="20"/>
        </w:rPr>
        <w:t xml:space="preserve"> all </w:t>
      </w:r>
      <w:r w:rsidR="005A2B8E">
        <w:rPr>
          <w:sz w:val="20"/>
          <w:szCs w:val="20"/>
        </w:rPr>
        <w:t>levels</w:t>
      </w:r>
      <w:r w:rsidRPr="000E4854">
        <w:rPr>
          <w:sz w:val="20"/>
          <w:szCs w:val="20"/>
        </w:rPr>
        <w:t xml:space="preserve">. It </w:t>
      </w:r>
      <w:r w:rsidR="00C2136A">
        <w:rPr>
          <w:sz w:val="20"/>
          <w:szCs w:val="20"/>
        </w:rPr>
        <w:t>holds</w:t>
      </w:r>
      <w:r w:rsidRPr="000E4854">
        <w:rPr>
          <w:sz w:val="20"/>
          <w:szCs w:val="20"/>
        </w:rPr>
        <w:t xml:space="preserve"> that the judicial </w:t>
      </w:r>
      <w:r w:rsidR="00186D8A">
        <w:rPr>
          <w:sz w:val="20"/>
          <w:szCs w:val="20"/>
        </w:rPr>
        <w:t>rulings</w:t>
      </w:r>
      <w:r w:rsidRPr="000E4854">
        <w:rPr>
          <w:sz w:val="20"/>
          <w:szCs w:val="20"/>
        </w:rPr>
        <w:t xml:space="preserve"> are duly </w:t>
      </w:r>
      <w:r w:rsidRPr="000E4854">
        <w:rPr>
          <w:sz w:val="20"/>
          <w:szCs w:val="20"/>
        </w:rPr>
        <w:lastRenderedPageBreak/>
        <w:t xml:space="preserve">grounded in the evidence and </w:t>
      </w:r>
      <w:r w:rsidR="00771D79">
        <w:rPr>
          <w:sz w:val="20"/>
          <w:szCs w:val="20"/>
        </w:rPr>
        <w:t xml:space="preserve">in </w:t>
      </w:r>
      <w:r w:rsidR="00186D8A">
        <w:rPr>
          <w:sz w:val="20"/>
          <w:szCs w:val="20"/>
        </w:rPr>
        <w:t>proper</w:t>
      </w:r>
      <w:r w:rsidR="00BA6895" w:rsidRPr="000E4854">
        <w:rPr>
          <w:sz w:val="20"/>
          <w:szCs w:val="20"/>
        </w:rPr>
        <w:t xml:space="preserve"> </w:t>
      </w:r>
      <w:r w:rsidRPr="000E4854">
        <w:rPr>
          <w:sz w:val="20"/>
          <w:szCs w:val="20"/>
        </w:rPr>
        <w:t xml:space="preserve">application of domestic law. </w:t>
      </w:r>
      <w:r w:rsidR="00B35E12">
        <w:rPr>
          <w:sz w:val="20"/>
          <w:szCs w:val="20"/>
        </w:rPr>
        <w:t>The State l</w:t>
      </w:r>
      <w:r w:rsidRPr="000E4854">
        <w:rPr>
          <w:sz w:val="20"/>
          <w:szCs w:val="20"/>
        </w:rPr>
        <w:t>ikewise</w:t>
      </w:r>
      <w:r w:rsidR="00B35E12">
        <w:rPr>
          <w:sz w:val="20"/>
          <w:szCs w:val="20"/>
        </w:rPr>
        <w:t xml:space="preserve"> </w:t>
      </w:r>
      <w:r w:rsidR="00597FD3">
        <w:rPr>
          <w:sz w:val="20"/>
          <w:szCs w:val="20"/>
        </w:rPr>
        <w:t>asserts</w:t>
      </w:r>
      <w:r w:rsidRPr="000E4854">
        <w:rPr>
          <w:sz w:val="20"/>
          <w:szCs w:val="20"/>
        </w:rPr>
        <w:t xml:space="preserve"> that the </w:t>
      </w:r>
      <w:r w:rsidR="00597FD3">
        <w:rPr>
          <w:sz w:val="20"/>
          <w:szCs w:val="20"/>
        </w:rPr>
        <w:t xml:space="preserve">action for </w:t>
      </w:r>
      <w:r w:rsidRPr="000E4854">
        <w:rPr>
          <w:sz w:val="20"/>
          <w:szCs w:val="20"/>
        </w:rPr>
        <w:t>direct reparatio</w:t>
      </w:r>
      <w:r w:rsidR="00597FD3">
        <w:rPr>
          <w:sz w:val="20"/>
          <w:szCs w:val="20"/>
        </w:rPr>
        <w:t>n</w:t>
      </w:r>
      <w:r w:rsidRPr="000E4854">
        <w:rPr>
          <w:sz w:val="20"/>
          <w:szCs w:val="20"/>
        </w:rPr>
        <w:t>, provided for in Colombia</w:t>
      </w:r>
      <w:r w:rsidR="00597FD3">
        <w:rPr>
          <w:sz w:val="20"/>
          <w:szCs w:val="20"/>
        </w:rPr>
        <w:t>’s</w:t>
      </w:r>
      <w:r w:rsidRPr="000E4854">
        <w:rPr>
          <w:sz w:val="20"/>
          <w:szCs w:val="20"/>
        </w:rPr>
        <w:t xml:space="preserve"> legal system, is an adequate and effective mechanism </w:t>
      </w:r>
      <w:r w:rsidR="00597FD3">
        <w:rPr>
          <w:sz w:val="20"/>
          <w:szCs w:val="20"/>
        </w:rPr>
        <w:t>for claiming State</w:t>
      </w:r>
      <w:r w:rsidRPr="000E4854">
        <w:rPr>
          <w:sz w:val="20"/>
          <w:szCs w:val="20"/>
        </w:rPr>
        <w:t xml:space="preserve"> responsibility for </w:t>
      </w:r>
      <w:r w:rsidR="00597FD3">
        <w:rPr>
          <w:sz w:val="20"/>
          <w:szCs w:val="20"/>
        </w:rPr>
        <w:t>harm</w:t>
      </w:r>
      <w:r w:rsidRPr="000E4854">
        <w:rPr>
          <w:sz w:val="20"/>
          <w:szCs w:val="20"/>
        </w:rPr>
        <w:t xml:space="preserve"> caused by its agents.</w:t>
      </w:r>
    </w:p>
    <w:p w14:paraId="289BFA1F" w14:textId="2B958EA3" w:rsidR="000626D9" w:rsidRPr="000E4854" w:rsidRDefault="0007142E">
      <w:pPr>
        <w:pStyle w:val="ListParagraph"/>
        <w:numPr>
          <w:ilvl w:val="0"/>
          <w:numId w:val="59"/>
        </w:numPr>
        <w:spacing w:after="240"/>
        <w:ind w:left="0" w:firstLine="720"/>
        <w:jc w:val="both"/>
        <w:rPr>
          <w:sz w:val="20"/>
          <w:szCs w:val="20"/>
        </w:rPr>
      </w:pPr>
      <w:r w:rsidRPr="000E4854">
        <w:rPr>
          <w:sz w:val="20"/>
          <w:szCs w:val="20"/>
        </w:rPr>
        <w:t xml:space="preserve">The State concludes that the petition before the IACHR is inadmissible </w:t>
      </w:r>
      <w:r w:rsidR="00771D79">
        <w:rPr>
          <w:sz w:val="20"/>
          <w:szCs w:val="20"/>
        </w:rPr>
        <w:t>inasmuch as</w:t>
      </w:r>
      <w:r w:rsidRPr="000E4854">
        <w:rPr>
          <w:sz w:val="20"/>
          <w:szCs w:val="20"/>
        </w:rPr>
        <w:t xml:space="preserve"> it seeks to </w:t>
      </w:r>
      <w:r w:rsidR="00A11889">
        <w:rPr>
          <w:sz w:val="20"/>
          <w:szCs w:val="20"/>
        </w:rPr>
        <w:t>turn the Commission into</w:t>
      </w:r>
      <w:r w:rsidRPr="000E4854">
        <w:rPr>
          <w:sz w:val="20"/>
          <w:szCs w:val="20"/>
        </w:rPr>
        <w:t xml:space="preserve"> a fourth instance</w:t>
      </w:r>
      <w:r w:rsidR="00A11889">
        <w:rPr>
          <w:sz w:val="20"/>
          <w:szCs w:val="20"/>
        </w:rPr>
        <w:t xml:space="preserve"> by asking it </w:t>
      </w:r>
      <w:r w:rsidRPr="000E4854">
        <w:rPr>
          <w:sz w:val="20"/>
          <w:szCs w:val="20"/>
        </w:rPr>
        <w:t>to review the evidentiary assessment</w:t>
      </w:r>
      <w:r w:rsidR="00A11889">
        <w:rPr>
          <w:sz w:val="20"/>
          <w:szCs w:val="20"/>
        </w:rPr>
        <w:t>s</w:t>
      </w:r>
      <w:r w:rsidRPr="000E4854">
        <w:rPr>
          <w:sz w:val="20"/>
          <w:szCs w:val="20"/>
        </w:rPr>
        <w:t xml:space="preserve"> and interpretation of domestic law made by the Colombian judges, who, </w:t>
      </w:r>
      <w:r w:rsidR="009C76B7">
        <w:rPr>
          <w:sz w:val="20"/>
          <w:szCs w:val="20"/>
        </w:rPr>
        <w:t>in the</w:t>
      </w:r>
      <w:r w:rsidRPr="000E4854">
        <w:rPr>
          <w:sz w:val="20"/>
          <w:szCs w:val="20"/>
        </w:rPr>
        <w:t xml:space="preserve"> State</w:t>
      </w:r>
      <w:r w:rsidR="009C76B7">
        <w:rPr>
          <w:sz w:val="20"/>
          <w:szCs w:val="20"/>
        </w:rPr>
        <w:t>’s view</w:t>
      </w:r>
      <w:r w:rsidRPr="000E4854">
        <w:rPr>
          <w:sz w:val="20"/>
          <w:szCs w:val="20"/>
        </w:rPr>
        <w:t>, acted diligently and respect</w:t>
      </w:r>
      <w:r w:rsidR="009C76B7">
        <w:rPr>
          <w:sz w:val="20"/>
          <w:szCs w:val="20"/>
        </w:rPr>
        <w:t>ed</w:t>
      </w:r>
      <w:r w:rsidRPr="000E4854">
        <w:rPr>
          <w:sz w:val="20"/>
          <w:szCs w:val="20"/>
        </w:rPr>
        <w:t xml:space="preserve"> the</w:t>
      </w:r>
      <w:r w:rsidR="009C76B7">
        <w:rPr>
          <w:sz w:val="20"/>
          <w:szCs w:val="20"/>
        </w:rPr>
        <w:t xml:space="preserve"> alleged victims’</w:t>
      </w:r>
      <w:r w:rsidRPr="000E4854">
        <w:rPr>
          <w:sz w:val="20"/>
          <w:szCs w:val="20"/>
        </w:rPr>
        <w:t xml:space="preserve"> judicial guarantees.</w:t>
      </w:r>
    </w:p>
    <w:bookmarkEnd w:id="0"/>
    <w:bookmarkEnd w:id="1"/>
    <w:p w14:paraId="02D74591" w14:textId="1571C3F0" w:rsidR="000626D9" w:rsidRPr="00737593" w:rsidRDefault="00FB7E5A" w:rsidP="00737593">
      <w:pPr>
        <w:pStyle w:val="ListParagraph"/>
        <w:numPr>
          <w:ilvl w:val="0"/>
          <w:numId w:val="67"/>
        </w:numPr>
        <w:tabs>
          <w:tab w:val="left" w:pos="1440"/>
          <w:tab w:val="center" w:pos="5400"/>
        </w:tabs>
        <w:suppressAutoHyphens/>
        <w:ind w:left="1440" w:hanging="720"/>
        <w:rPr>
          <w:sz w:val="20"/>
          <w:szCs w:val="20"/>
        </w:rPr>
      </w:pPr>
      <w:r w:rsidRPr="00E85147">
        <w:rPr>
          <w:rFonts w:asciiTheme="majorHAnsi" w:hAnsiTheme="majorHAnsi"/>
          <w:b/>
          <w:bCs/>
          <w:sz w:val="20"/>
          <w:szCs w:val="20"/>
        </w:rPr>
        <w:t xml:space="preserve">ANALYSIS OF </w:t>
      </w:r>
      <w:r w:rsidRPr="00E85147">
        <w:rPr>
          <w:rFonts w:asciiTheme="majorHAnsi" w:hAnsiTheme="majorHAnsi"/>
          <w:b/>
          <w:sz w:val="20"/>
          <w:szCs w:val="20"/>
        </w:rPr>
        <w:t xml:space="preserve">EXHAUSTION OF DOMESTIC REMEDIES AND </w:t>
      </w:r>
      <w:r>
        <w:rPr>
          <w:rFonts w:asciiTheme="majorHAnsi" w:hAnsiTheme="majorHAnsi"/>
          <w:b/>
          <w:bCs/>
          <w:sz w:val="20"/>
          <w:szCs w:val="20"/>
        </w:rPr>
        <w:t>TIMELINESS OF THE PETITION</w:t>
      </w:r>
      <w:r w:rsidR="00B461D2" w:rsidRPr="000E4854">
        <w:rPr>
          <w:rFonts w:asciiTheme="majorHAnsi" w:hAnsiTheme="majorHAnsi"/>
          <w:b/>
          <w:sz w:val="20"/>
          <w:szCs w:val="20"/>
        </w:rPr>
        <w:t xml:space="preserve"> </w:t>
      </w:r>
    </w:p>
    <w:p w14:paraId="0850064B" w14:textId="77777777" w:rsidR="00737593" w:rsidRPr="000E4854" w:rsidRDefault="00737593" w:rsidP="00737593">
      <w:pPr>
        <w:pStyle w:val="ListParagraph"/>
        <w:tabs>
          <w:tab w:val="left" w:pos="1440"/>
          <w:tab w:val="center" w:pos="5400"/>
        </w:tabs>
        <w:suppressAutoHyphens/>
        <w:ind w:left="1440"/>
        <w:rPr>
          <w:sz w:val="20"/>
          <w:szCs w:val="20"/>
        </w:rPr>
      </w:pPr>
    </w:p>
    <w:p w14:paraId="17947809" w14:textId="53C1742A" w:rsidR="000626D9" w:rsidRPr="000E4854" w:rsidRDefault="00691872">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sz w:val="20"/>
          <w:szCs w:val="20"/>
        </w:rPr>
      </w:pPr>
      <w:r>
        <w:rPr>
          <w:sz w:val="20"/>
          <w:szCs w:val="20"/>
        </w:rPr>
        <w:t>At the heart of</w:t>
      </w:r>
      <w:r w:rsidRPr="000E4854">
        <w:rPr>
          <w:sz w:val="20"/>
          <w:szCs w:val="20"/>
        </w:rPr>
        <w:t xml:space="preserve"> the petition </w:t>
      </w:r>
      <w:r>
        <w:rPr>
          <w:sz w:val="20"/>
          <w:szCs w:val="20"/>
        </w:rPr>
        <w:t>is</w:t>
      </w:r>
      <w:r w:rsidRPr="000E4854">
        <w:rPr>
          <w:sz w:val="20"/>
          <w:szCs w:val="20"/>
        </w:rPr>
        <w:t xml:space="preserve"> the extrajudicial execution of Florentino Quiroga Charry, as well as the impunity and lack of reparation</w:t>
      </w:r>
      <w:r>
        <w:rPr>
          <w:sz w:val="20"/>
          <w:szCs w:val="20"/>
        </w:rPr>
        <w:t>s</w:t>
      </w:r>
      <w:r w:rsidRPr="000E4854">
        <w:rPr>
          <w:sz w:val="20"/>
          <w:szCs w:val="20"/>
        </w:rPr>
        <w:t xml:space="preserve"> </w:t>
      </w:r>
      <w:r>
        <w:rPr>
          <w:sz w:val="20"/>
          <w:szCs w:val="20"/>
        </w:rPr>
        <w:t>in the case</w:t>
      </w:r>
      <w:r w:rsidR="000057E0">
        <w:rPr>
          <w:sz w:val="20"/>
          <w:szCs w:val="20"/>
        </w:rPr>
        <w:t xml:space="preserve"> thus far</w:t>
      </w:r>
      <w:r w:rsidRPr="000E4854">
        <w:rPr>
          <w:sz w:val="20"/>
          <w:szCs w:val="20"/>
        </w:rPr>
        <w:t xml:space="preserve"> and the consequent suffering of </w:t>
      </w:r>
      <w:r w:rsidR="000057E0">
        <w:rPr>
          <w:sz w:val="20"/>
          <w:szCs w:val="20"/>
        </w:rPr>
        <w:t>Mr. Quiroga’s</w:t>
      </w:r>
      <w:r w:rsidRPr="000E4854">
        <w:rPr>
          <w:sz w:val="20"/>
          <w:szCs w:val="20"/>
        </w:rPr>
        <w:t xml:space="preserve"> relatives.</w:t>
      </w:r>
    </w:p>
    <w:p w14:paraId="35CDB921" w14:textId="12A2E811" w:rsidR="000626D9" w:rsidRPr="000E4854" w:rsidRDefault="000057E0">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sz w:val="20"/>
          <w:szCs w:val="20"/>
        </w:rPr>
      </w:pPr>
      <w:r>
        <w:rPr>
          <w:color w:val="auto"/>
          <w:sz w:val="20"/>
          <w:szCs w:val="20"/>
        </w:rPr>
        <w:t>In this connection</w:t>
      </w:r>
      <w:r w:rsidRPr="000E4854">
        <w:rPr>
          <w:color w:val="auto"/>
          <w:sz w:val="20"/>
          <w:szCs w:val="20"/>
        </w:rPr>
        <w:t xml:space="preserve">, </w:t>
      </w:r>
      <w:r w:rsidR="006A2CE3" w:rsidRPr="000E4854">
        <w:rPr>
          <w:sz w:val="20"/>
          <w:szCs w:val="20"/>
        </w:rPr>
        <w:t xml:space="preserve">the appropriate remedy to be exhausted at the domestic level is the criminal justice system, through the </w:t>
      </w:r>
      <w:r>
        <w:rPr>
          <w:sz w:val="20"/>
          <w:szCs w:val="20"/>
        </w:rPr>
        <w:t>official</w:t>
      </w:r>
      <w:r w:rsidR="006A2CE3" w:rsidRPr="000E4854">
        <w:rPr>
          <w:sz w:val="20"/>
          <w:szCs w:val="20"/>
        </w:rPr>
        <w:t xml:space="preserve"> and diligent conduct of investigations to </w:t>
      </w:r>
      <w:r>
        <w:rPr>
          <w:sz w:val="20"/>
          <w:szCs w:val="20"/>
        </w:rPr>
        <w:t>identify the perpetrators</w:t>
      </w:r>
      <w:r w:rsidR="006A2CE3" w:rsidRPr="000E4854">
        <w:rPr>
          <w:sz w:val="20"/>
          <w:szCs w:val="20"/>
        </w:rPr>
        <w:t xml:space="preserve"> </w:t>
      </w:r>
      <w:r>
        <w:rPr>
          <w:sz w:val="20"/>
          <w:szCs w:val="20"/>
        </w:rPr>
        <w:t>of</w:t>
      </w:r>
      <w:r w:rsidR="006A2CE3" w:rsidRPr="000E4854">
        <w:rPr>
          <w:sz w:val="20"/>
          <w:szCs w:val="20"/>
        </w:rPr>
        <w:t xml:space="preserve"> the violation of the right to life and </w:t>
      </w:r>
      <w:r>
        <w:rPr>
          <w:sz w:val="20"/>
          <w:szCs w:val="20"/>
        </w:rPr>
        <w:t>prosecute</w:t>
      </w:r>
      <w:r w:rsidR="006A2CE3" w:rsidRPr="000E4854">
        <w:rPr>
          <w:sz w:val="20"/>
          <w:szCs w:val="20"/>
        </w:rPr>
        <w:t xml:space="preserve"> and punish</w:t>
      </w:r>
      <w:r>
        <w:rPr>
          <w:sz w:val="20"/>
          <w:szCs w:val="20"/>
        </w:rPr>
        <w:t xml:space="preserve"> them</w:t>
      </w:r>
      <w:r w:rsidR="006A2CE3" w:rsidRPr="000E4854">
        <w:rPr>
          <w:sz w:val="20"/>
          <w:szCs w:val="20"/>
        </w:rPr>
        <w:t xml:space="preserve"> </w:t>
      </w:r>
      <w:r w:rsidR="00B95821">
        <w:rPr>
          <w:sz w:val="20"/>
          <w:szCs w:val="20"/>
        </w:rPr>
        <w:t>pursuant to</w:t>
      </w:r>
      <w:r w:rsidR="006A2CE3" w:rsidRPr="000E4854">
        <w:rPr>
          <w:sz w:val="20"/>
          <w:szCs w:val="20"/>
        </w:rPr>
        <w:t xml:space="preserve"> the American Convention</w:t>
      </w:r>
      <w:r w:rsidR="00771D79">
        <w:rPr>
          <w:sz w:val="20"/>
          <w:szCs w:val="20"/>
        </w:rPr>
        <w:t>.</w:t>
      </w:r>
      <w:r w:rsidR="006A2CE3" w:rsidRPr="000E4854">
        <w:rPr>
          <w:bCs/>
          <w:sz w:val="20"/>
          <w:szCs w:val="20"/>
          <w:vertAlign w:val="superscript"/>
        </w:rPr>
        <w:footnoteReference w:id="7"/>
      </w:r>
      <w:r w:rsidR="00274B08" w:rsidRPr="000E4854">
        <w:rPr>
          <w:sz w:val="20"/>
          <w:szCs w:val="20"/>
        </w:rPr>
        <w:t xml:space="preserve"> </w:t>
      </w:r>
      <w:r w:rsidR="00B95821" w:rsidRPr="00E85147">
        <w:rPr>
          <w:rFonts w:asciiTheme="majorHAnsi" w:hAnsiTheme="majorHAnsi"/>
          <w:sz w:val="20"/>
          <w:szCs w:val="20"/>
        </w:rPr>
        <w:t>Th</w:t>
      </w:r>
      <w:r w:rsidR="00B95821">
        <w:rPr>
          <w:rFonts w:asciiTheme="majorHAnsi" w:hAnsiTheme="majorHAnsi"/>
          <w:sz w:val="20"/>
          <w:szCs w:val="20"/>
        </w:rPr>
        <w:t>is</w:t>
      </w:r>
      <w:r w:rsidR="00B95821" w:rsidRPr="00E85147">
        <w:rPr>
          <w:rFonts w:asciiTheme="majorHAnsi" w:hAnsiTheme="majorHAnsi"/>
          <w:sz w:val="20"/>
          <w:szCs w:val="20"/>
        </w:rPr>
        <w:t xml:space="preserve"> burden must be assumed by the State as </w:t>
      </w:r>
      <w:r w:rsidR="00B95821">
        <w:rPr>
          <w:rFonts w:asciiTheme="majorHAnsi" w:hAnsiTheme="majorHAnsi"/>
          <w:sz w:val="20"/>
          <w:szCs w:val="20"/>
        </w:rPr>
        <w:t>its own</w:t>
      </w:r>
      <w:r w:rsidR="00B95821" w:rsidRPr="00E85147">
        <w:rPr>
          <w:rFonts w:asciiTheme="majorHAnsi" w:hAnsiTheme="majorHAnsi"/>
          <w:sz w:val="20"/>
          <w:szCs w:val="20"/>
        </w:rPr>
        <w:t xml:space="preserve"> legal duty</w:t>
      </w:r>
      <w:r w:rsidR="00B95821">
        <w:rPr>
          <w:rFonts w:asciiTheme="majorHAnsi" w:hAnsiTheme="majorHAnsi"/>
          <w:sz w:val="20"/>
          <w:szCs w:val="20"/>
        </w:rPr>
        <w:t>,</w:t>
      </w:r>
      <w:r w:rsidR="00B95821" w:rsidRPr="00E85147">
        <w:rPr>
          <w:rFonts w:asciiTheme="majorHAnsi" w:hAnsiTheme="majorHAnsi"/>
          <w:sz w:val="20"/>
          <w:szCs w:val="20"/>
        </w:rPr>
        <w:t xml:space="preserve"> and not as a management of private interests or </w:t>
      </w:r>
      <w:r w:rsidR="00B95821">
        <w:rPr>
          <w:rFonts w:asciiTheme="majorHAnsi" w:hAnsiTheme="majorHAnsi"/>
          <w:sz w:val="20"/>
          <w:szCs w:val="20"/>
        </w:rPr>
        <w:t>reliant on</w:t>
      </w:r>
      <w:r w:rsidR="00B95821" w:rsidRPr="00E85147">
        <w:rPr>
          <w:rFonts w:asciiTheme="majorHAnsi" w:hAnsiTheme="majorHAnsi"/>
          <w:sz w:val="20"/>
          <w:szCs w:val="20"/>
        </w:rPr>
        <w:t xml:space="preserve"> the initiative of the latter or on the </w:t>
      </w:r>
      <w:r w:rsidR="00B95821">
        <w:rPr>
          <w:rFonts w:asciiTheme="majorHAnsi" w:hAnsiTheme="majorHAnsi"/>
          <w:sz w:val="20"/>
          <w:szCs w:val="20"/>
        </w:rPr>
        <w:t>provision</w:t>
      </w:r>
      <w:r w:rsidR="00B95821" w:rsidRPr="00E85147">
        <w:rPr>
          <w:rFonts w:asciiTheme="majorHAnsi" w:hAnsiTheme="majorHAnsi"/>
          <w:sz w:val="20"/>
          <w:szCs w:val="20"/>
        </w:rPr>
        <w:t xml:space="preserve"> of evidence by them</w:t>
      </w:r>
      <w:r w:rsidR="00274B08" w:rsidRPr="000E4854">
        <w:rPr>
          <w:sz w:val="20"/>
          <w:szCs w:val="20"/>
        </w:rPr>
        <w:t>.</w:t>
      </w:r>
      <w:r w:rsidR="00274B08" w:rsidRPr="000E4854">
        <w:rPr>
          <w:bCs/>
          <w:sz w:val="20"/>
          <w:szCs w:val="20"/>
          <w:vertAlign w:val="superscript"/>
        </w:rPr>
        <w:footnoteReference w:id="8"/>
      </w:r>
    </w:p>
    <w:p w14:paraId="3043F8E3" w14:textId="712323D5" w:rsidR="000626D9" w:rsidRPr="000E4854" w:rsidRDefault="0007142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sz w:val="20"/>
          <w:szCs w:val="20"/>
        </w:rPr>
      </w:pPr>
      <w:r w:rsidRPr="000E4854">
        <w:rPr>
          <w:sz w:val="20"/>
          <w:szCs w:val="20"/>
        </w:rPr>
        <w:t xml:space="preserve">In the instant case, the information </w:t>
      </w:r>
      <w:r w:rsidR="003A6EDB">
        <w:rPr>
          <w:sz w:val="20"/>
          <w:szCs w:val="20"/>
        </w:rPr>
        <w:t>furnished</w:t>
      </w:r>
      <w:r w:rsidRPr="000E4854">
        <w:rPr>
          <w:sz w:val="20"/>
          <w:szCs w:val="20"/>
        </w:rPr>
        <w:t xml:space="preserve"> by </w:t>
      </w:r>
      <w:r w:rsidR="00F532B6" w:rsidRPr="000E4854">
        <w:rPr>
          <w:sz w:val="20"/>
          <w:szCs w:val="20"/>
        </w:rPr>
        <w:t>the State</w:t>
      </w:r>
      <w:r w:rsidR="003A6EDB">
        <w:rPr>
          <w:sz w:val="20"/>
          <w:szCs w:val="20"/>
        </w:rPr>
        <w:t xml:space="preserve"> indicates that</w:t>
      </w:r>
      <w:r w:rsidRPr="000E4854">
        <w:rPr>
          <w:sz w:val="20"/>
          <w:szCs w:val="20"/>
        </w:rPr>
        <w:t xml:space="preserve"> </w:t>
      </w:r>
      <w:r w:rsidR="00F532B6" w:rsidRPr="000E4854">
        <w:rPr>
          <w:sz w:val="20"/>
          <w:szCs w:val="20"/>
        </w:rPr>
        <w:t xml:space="preserve">the death of Florentino Quiroga Charry occurred on November 22, 2004. </w:t>
      </w:r>
      <w:r w:rsidR="003A6EDB">
        <w:rPr>
          <w:sz w:val="20"/>
          <w:szCs w:val="20"/>
        </w:rPr>
        <w:t>A</w:t>
      </w:r>
      <w:r w:rsidR="003A6EDB" w:rsidRPr="003A6EDB">
        <w:rPr>
          <w:sz w:val="20"/>
          <w:szCs w:val="20"/>
        </w:rPr>
        <w:t xml:space="preserve"> </w:t>
      </w:r>
      <w:r w:rsidR="003A6EDB">
        <w:rPr>
          <w:sz w:val="20"/>
          <w:szCs w:val="20"/>
        </w:rPr>
        <w:t xml:space="preserve">military criminal </w:t>
      </w:r>
      <w:r w:rsidR="003A6EDB" w:rsidRPr="000E4854">
        <w:rPr>
          <w:sz w:val="20"/>
          <w:szCs w:val="20"/>
        </w:rPr>
        <w:t>investigation</w:t>
      </w:r>
      <w:r w:rsidR="003A6EDB">
        <w:rPr>
          <w:sz w:val="20"/>
          <w:szCs w:val="20"/>
        </w:rPr>
        <w:t xml:space="preserve"> (No. 069) into the incident was conducted by the </w:t>
      </w:r>
      <w:r w:rsidR="003A6EDB" w:rsidRPr="000E4854">
        <w:rPr>
          <w:sz w:val="20"/>
          <w:szCs w:val="20"/>
        </w:rPr>
        <w:t xml:space="preserve">97th </w:t>
      </w:r>
      <w:r w:rsidR="003A6EDB">
        <w:rPr>
          <w:sz w:val="20"/>
          <w:szCs w:val="20"/>
        </w:rPr>
        <w:t xml:space="preserve">Military Criminal </w:t>
      </w:r>
      <w:r w:rsidR="001868A3">
        <w:rPr>
          <w:sz w:val="20"/>
          <w:szCs w:val="20"/>
        </w:rPr>
        <w:t>Investigating</w:t>
      </w:r>
      <w:r w:rsidR="003A6EDB">
        <w:rPr>
          <w:sz w:val="20"/>
          <w:szCs w:val="20"/>
        </w:rPr>
        <w:t xml:space="preserve"> </w:t>
      </w:r>
      <w:r w:rsidR="003A6EDB" w:rsidRPr="000E4854">
        <w:rPr>
          <w:sz w:val="20"/>
          <w:szCs w:val="20"/>
        </w:rPr>
        <w:t>Court</w:t>
      </w:r>
      <w:r w:rsidR="00F532B6" w:rsidRPr="000E4854">
        <w:rPr>
          <w:sz w:val="20"/>
          <w:szCs w:val="20"/>
        </w:rPr>
        <w:t xml:space="preserve">. </w:t>
      </w:r>
      <w:r w:rsidR="003A6EDB">
        <w:rPr>
          <w:sz w:val="20"/>
          <w:szCs w:val="20"/>
        </w:rPr>
        <w:t>The</w:t>
      </w:r>
      <w:r w:rsidR="00F532B6" w:rsidRPr="000E4854">
        <w:rPr>
          <w:sz w:val="20"/>
          <w:szCs w:val="20"/>
        </w:rPr>
        <w:t xml:space="preserve"> investigation concluded with an </w:t>
      </w:r>
      <w:r w:rsidR="000057E0" w:rsidRPr="000057E0">
        <w:rPr>
          <w:i/>
          <w:iCs/>
          <w:sz w:val="20"/>
          <w:szCs w:val="20"/>
        </w:rPr>
        <w:t>auto inhibitorio</w:t>
      </w:r>
      <w:r w:rsidR="00F532B6" w:rsidRPr="000E4854">
        <w:rPr>
          <w:sz w:val="20"/>
          <w:szCs w:val="20"/>
        </w:rPr>
        <w:t xml:space="preserve"> </w:t>
      </w:r>
      <w:r w:rsidR="000057E0">
        <w:rPr>
          <w:sz w:val="20"/>
          <w:szCs w:val="20"/>
        </w:rPr>
        <w:t xml:space="preserve">[order to waive prosecution] </w:t>
      </w:r>
      <w:r w:rsidR="00F532B6" w:rsidRPr="000E4854">
        <w:rPr>
          <w:sz w:val="20"/>
          <w:szCs w:val="20"/>
        </w:rPr>
        <w:t>on May 23, 2005.</w:t>
      </w:r>
    </w:p>
    <w:p w14:paraId="3AAFE466" w14:textId="32BEAA18" w:rsidR="000626D9" w:rsidRPr="000E4854" w:rsidRDefault="0007142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sz w:val="20"/>
          <w:szCs w:val="20"/>
        </w:rPr>
      </w:pPr>
      <w:r w:rsidRPr="000E4854">
        <w:rPr>
          <w:sz w:val="20"/>
          <w:szCs w:val="20"/>
        </w:rPr>
        <w:t xml:space="preserve">According </w:t>
      </w:r>
      <w:r w:rsidR="00C50195">
        <w:rPr>
          <w:sz w:val="20"/>
          <w:szCs w:val="20"/>
        </w:rPr>
        <w:t>to inter-American jurisprudence</w:t>
      </w:r>
      <w:r w:rsidRPr="000E4854">
        <w:rPr>
          <w:sz w:val="20"/>
          <w:szCs w:val="20"/>
        </w:rPr>
        <w:t xml:space="preserve">, </w:t>
      </w:r>
      <w:r w:rsidR="00C50195">
        <w:rPr>
          <w:sz w:val="20"/>
          <w:szCs w:val="20"/>
        </w:rPr>
        <w:t xml:space="preserve">the </w:t>
      </w:r>
      <w:r w:rsidRPr="000E4854">
        <w:rPr>
          <w:sz w:val="20"/>
          <w:szCs w:val="20"/>
        </w:rPr>
        <w:t xml:space="preserve">military jurisdiction </w:t>
      </w:r>
      <w:r w:rsidR="00C50195">
        <w:rPr>
          <w:sz w:val="20"/>
          <w:szCs w:val="20"/>
        </w:rPr>
        <w:t>is</w:t>
      </w:r>
      <w:r w:rsidRPr="000E4854">
        <w:rPr>
          <w:sz w:val="20"/>
          <w:szCs w:val="20"/>
        </w:rPr>
        <w:t xml:space="preserve"> not an appropriate forum and does not </w:t>
      </w:r>
      <w:r w:rsidR="00C50195">
        <w:rPr>
          <w:sz w:val="20"/>
          <w:szCs w:val="20"/>
        </w:rPr>
        <w:t>offer</w:t>
      </w:r>
      <w:r w:rsidRPr="000E4854">
        <w:rPr>
          <w:sz w:val="20"/>
          <w:szCs w:val="20"/>
        </w:rPr>
        <w:t xml:space="preserve"> an </w:t>
      </w:r>
      <w:r w:rsidR="00C50195">
        <w:rPr>
          <w:sz w:val="20"/>
          <w:szCs w:val="20"/>
        </w:rPr>
        <w:t>effective</w:t>
      </w:r>
      <w:r w:rsidRPr="000E4854">
        <w:rPr>
          <w:sz w:val="20"/>
          <w:szCs w:val="20"/>
        </w:rPr>
        <w:t xml:space="preserve"> remedy </w:t>
      </w:r>
      <w:r w:rsidR="00C50195">
        <w:rPr>
          <w:sz w:val="20"/>
          <w:szCs w:val="20"/>
        </w:rPr>
        <w:t>with respect to</w:t>
      </w:r>
      <w:r w:rsidRPr="000E4854">
        <w:rPr>
          <w:sz w:val="20"/>
          <w:szCs w:val="20"/>
        </w:rPr>
        <w:t xml:space="preserve"> investigat</w:t>
      </w:r>
      <w:r w:rsidR="00C50195">
        <w:rPr>
          <w:sz w:val="20"/>
          <w:szCs w:val="20"/>
        </w:rPr>
        <w:t>ing</w:t>
      </w:r>
      <w:r w:rsidRPr="000E4854">
        <w:rPr>
          <w:sz w:val="20"/>
          <w:szCs w:val="20"/>
        </w:rPr>
        <w:t xml:space="preserve">, </w:t>
      </w:r>
      <w:r w:rsidR="00C50195">
        <w:rPr>
          <w:sz w:val="20"/>
          <w:szCs w:val="20"/>
        </w:rPr>
        <w:t>prosecuting,</w:t>
      </w:r>
      <w:r w:rsidRPr="000E4854">
        <w:rPr>
          <w:sz w:val="20"/>
          <w:szCs w:val="20"/>
        </w:rPr>
        <w:t xml:space="preserve"> and punish</w:t>
      </w:r>
      <w:r w:rsidR="00C50195">
        <w:rPr>
          <w:sz w:val="20"/>
          <w:szCs w:val="20"/>
        </w:rPr>
        <w:t>ing</w:t>
      </w:r>
      <w:r w:rsidRPr="000E4854">
        <w:rPr>
          <w:sz w:val="20"/>
          <w:szCs w:val="20"/>
        </w:rPr>
        <w:t xml:space="preserve"> alleged violations of the human rights enshrined in the American Convention, allegedly committed by members of </w:t>
      </w:r>
      <w:r w:rsidR="00504318">
        <w:rPr>
          <w:sz w:val="20"/>
          <w:szCs w:val="20"/>
        </w:rPr>
        <w:t>security forces</w:t>
      </w:r>
      <w:r w:rsidRPr="000E4854">
        <w:rPr>
          <w:sz w:val="20"/>
          <w:szCs w:val="20"/>
        </w:rPr>
        <w:t xml:space="preserve"> or with their collaboration or acquiescence. </w:t>
      </w:r>
      <w:r w:rsidR="005810E6">
        <w:rPr>
          <w:sz w:val="20"/>
          <w:szCs w:val="20"/>
        </w:rPr>
        <w:t>The Commission therefore</w:t>
      </w:r>
      <w:r w:rsidRPr="000E4854">
        <w:rPr>
          <w:sz w:val="20"/>
          <w:szCs w:val="20"/>
        </w:rPr>
        <w:t xml:space="preserve"> considers that, in the instant case, since the investigations </w:t>
      </w:r>
      <w:r w:rsidR="00307EA4">
        <w:rPr>
          <w:sz w:val="20"/>
          <w:szCs w:val="20"/>
        </w:rPr>
        <w:t>were</w:t>
      </w:r>
      <w:r w:rsidRPr="000E4854">
        <w:rPr>
          <w:sz w:val="20"/>
          <w:szCs w:val="20"/>
        </w:rPr>
        <w:t xml:space="preserve"> conducted and </w:t>
      </w:r>
      <w:r w:rsidR="00307EA4">
        <w:rPr>
          <w:sz w:val="20"/>
          <w:szCs w:val="20"/>
        </w:rPr>
        <w:t>then closed in</w:t>
      </w:r>
      <w:r w:rsidRPr="000E4854">
        <w:rPr>
          <w:sz w:val="20"/>
          <w:szCs w:val="20"/>
        </w:rPr>
        <w:t xml:space="preserve"> </w:t>
      </w:r>
      <w:r w:rsidR="00307EA4">
        <w:rPr>
          <w:sz w:val="20"/>
          <w:szCs w:val="20"/>
        </w:rPr>
        <w:t xml:space="preserve">the </w:t>
      </w:r>
      <w:r w:rsidRPr="000E4854">
        <w:rPr>
          <w:sz w:val="20"/>
          <w:szCs w:val="20"/>
        </w:rPr>
        <w:t xml:space="preserve">military criminal justice system, the exception </w:t>
      </w:r>
      <w:r w:rsidR="00307EA4">
        <w:rPr>
          <w:sz w:val="20"/>
          <w:szCs w:val="20"/>
        </w:rPr>
        <w:t>provided for</w:t>
      </w:r>
      <w:r w:rsidRPr="000E4854">
        <w:rPr>
          <w:sz w:val="20"/>
          <w:szCs w:val="20"/>
        </w:rPr>
        <w:t xml:space="preserve"> in Article 46(2)(b) of the Convention </w:t>
      </w:r>
      <w:r w:rsidR="00307EA4">
        <w:rPr>
          <w:sz w:val="20"/>
          <w:szCs w:val="20"/>
        </w:rPr>
        <w:t>applies</w:t>
      </w:r>
      <w:r w:rsidRPr="000E4854">
        <w:rPr>
          <w:sz w:val="20"/>
          <w:szCs w:val="20"/>
        </w:rPr>
        <w:t>.</w:t>
      </w:r>
      <w:r w:rsidRPr="000E4854">
        <w:rPr>
          <w:bCs/>
          <w:sz w:val="20"/>
          <w:szCs w:val="20"/>
          <w:vertAlign w:val="superscript"/>
        </w:rPr>
        <w:footnoteReference w:id="9"/>
      </w:r>
    </w:p>
    <w:p w14:paraId="08D9DEEC" w14:textId="6F749DD7" w:rsidR="000626D9" w:rsidRPr="000E4854" w:rsidRDefault="0007142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rFonts w:asciiTheme="majorHAnsi" w:hAnsiTheme="majorHAnsi"/>
          <w:sz w:val="20"/>
          <w:szCs w:val="20"/>
        </w:rPr>
      </w:pPr>
      <w:r w:rsidRPr="000E4854">
        <w:rPr>
          <w:rFonts w:asciiTheme="majorHAnsi" w:hAnsiTheme="majorHAnsi"/>
          <w:sz w:val="20"/>
          <w:szCs w:val="20"/>
        </w:rPr>
        <w:t>In this regard</w:t>
      </w:r>
      <w:bookmarkStart w:id="2" w:name="_Hlk118123845"/>
      <w:r w:rsidR="0067137B">
        <w:rPr>
          <w:rFonts w:asciiTheme="majorHAnsi" w:hAnsiTheme="majorHAnsi"/>
          <w:sz w:val="20"/>
          <w:szCs w:val="20"/>
        </w:rPr>
        <w:t>,</w:t>
      </w:r>
      <w:r w:rsidRPr="000E4854">
        <w:rPr>
          <w:rFonts w:asciiTheme="majorHAnsi" w:hAnsiTheme="majorHAnsi"/>
          <w:sz w:val="20"/>
          <w:szCs w:val="20"/>
        </w:rPr>
        <w:t xml:space="preserve"> the Commission first reiterates, as it has consistently done, that Article 46(2) of the Convention, by its nature and purpose, is a</w:t>
      </w:r>
      <w:r w:rsidR="004604DE">
        <w:rPr>
          <w:rFonts w:asciiTheme="majorHAnsi" w:hAnsiTheme="majorHAnsi"/>
          <w:sz w:val="20"/>
          <w:szCs w:val="20"/>
        </w:rPr>
        <w:t>n independent provision</w:t>
      </w:r>
      <w:r w:rsidRPr="000E4854">
        <w:rPr>
          <w:rFonts w:asciiTheme="majorHAnsi" w:hAnsiTheme="majorHAnsi"/>
          <w:sz w:val="20"/>
          <w:szCs w:val="20"/>
        </w:rPr>
        <w:t xml:space="preserve"> vis-à-vis the</w:t>
      </w:r>
      <w:r w:rsidR="004604DE">
        <w:rPr>
          <w:rFonts w:asciiTheme="majorHAnsi" w:hAnsiTheme="majorHAnsi"/>
          <w:sz w:val="20"/>
          <w:szCs w:val="20"/>
        </w:rPr>
        <w:t xml:space="preserve"> American Convention’s</w:t>
      </w:r>
      <w:r w:rsidRPr="000E4854">
        <w:rPr>
          <w:rFonts w:asciiTheme="majorHAnsi" w:hAnsiTheme="majorHAnsi"/>
          <w:sz w:val="20"/>
          <w:szCs w:val="20"/>
        </w:rPr>
        <w:t xml:space="preserve"> substantive </w:t>
      </w:r>
      <w:r w:rsidR="004604DE">
        <w:rPr>
          <w:rFonts w:asciiTheme="majorHAnsi" w:hAnsiTheme="majorHAnsi"/>
          <w:sz w:val="20"/>
          <w:szCs w:val="20"/>
        </w:rPr>
        <w:t>provisions</w:t>
      </w:r>
      <w:r w:rsidRPr="000E4854">
        <w:rPr>
          <w:rFonts w:asciiTheme="majorHAnsi" w:hAnsiTheme="majorHAnsi"/>
          <w:sz w:val="20"/>
          <w:szCs w:val="20"/>
        </w:rPr>
        <w:t xml:space="preserve">. Therefore, </w:t>
      </w:r>
      <w:r w:rsidR="004604DE">
        <w:rPr>
          <w:rFonts w:asciiTheme="majorHAnsi" w:hAnsiTheme="majorHAnsi"/>
          <w:sz w:val="20"/>
          <w:szCs w:val="20"/>
        </w:rPr>
        <w:t>consideration</w:t>
      </w:r>
      <w:r w:rsidRPr="000E4854">
        <w:rPr>
          <w:rFonts w:asciiTheme="majorHAnsi" w:hAnsiTheme="majorHAnsi"/>
          <w:sz w:val="20"/>
          <w:szCs w:val="20"/>
        </w:rPr>
        <w:t xml:space="preserve"> of whether the exceptions to exhaustion of domestic remedies </w:t>
      </w:r>
      <w:r w:rsidR="001277CD">
        <w:rPr>
          <w:rFonts w:asciiTheme="majorHAnsi" w:hAnsiTheme="majorHAnsi"/>
          <w:sz w:val="20"/>
          <w:szCs w:val="20"/>
        </w:rPr>
        <w:t>established therein apply</w:t>
      </w:r>
      <w:r w:rsidRPr="000E4854">
        <w:rPr>
          <w:rFonts w:asciiTheme="majorHAnsi" w:hAnsiTheme="majorHAnsi"/>
          <w:sz w:val="20"/>
          <w:szCs w:val="20"/>
        </w:rPr>
        <w:t xml:space="preserve"> to the case in question must be prior to and </w:t>
      </w:r>
      <w:r w:rsidR="001277CD">
        <w:rPr>
          <w:rFonts w:asciiTheme="majorHAnsi" w:hAnsiTheme="majorHAnsi"/>
          <w:sz w:val="20"/>
          <w:szCs w:val="20"/>
        </w:rPr>
        <w:t>apart</w:t>
      </w:r>
      <w:r w:rsidRPr="000E4854">
        <w:rPr>
          <w:rFonts w:asciiTheme="majorHAnsi" w:hAnsiTheme="majorHAnsi"/>
          <w:sz w:val="20"/>
          <w:szCs w:val="20"/>
        </w:rPr>
        <w:t xml:space="preserve"> from the analysis of the merits of the case </w:t>
      </w:r>
      <w:r w:rsidR="001277CD">
        <w:rPr>
          <w:rFonts w:asciiTheme="majorHAnsi" w:hAnsiTheme="majorHAnsi"/>
          <w:sz w:val="20"/>
          <w:szCs w:val="20"/>
        </w:rPr>
        <w:t xml:space="preserve">because </w:t>
      </w:r>
      <w:r w:rsidRPr="000E4854">
        <w:rPr>
          <w:rFonts w:asciiTheme="majorHAnsi" w:hAnsiTheme="majorHAnsi"/>
          <w:sz w:val="20"/>
          <w:szCs w:val="20"/>
        </w:rPr>
        <w:t xml:space="preserve">a different standard </w:t>
      </w:r>
      <w:r w:rsidR="001277CD">
        <w:rPr>
          <w:rFonts w:asciiTheme="majorHAnsi" w:hAnsiTheme="majorHAnsi"/>
          <w:sz w:val="20"/>
          <w:szCs w:val="20"/>
        </w:rPr>
        <w:t>than the one</w:t>
      </w:r>
      <w:r w:rsidRPr="000E4854">
        <w:rPr>
          <w:rFonts w:asciiTheme="majorHAnsi" w:hAnsiTheme="majorHAnsi"/>
          <w:sz w:val="20"/>
          <w:szCs w:val="20"/>
        </w:rPr>
        <w:t xml:space="preserve"> used to determine </w:t>
      </w:r>
      <w:r w:rsidR="001277CD">
        <w:rPr>
          <w:rFonts w:asciiTheme="majorHAnsi" w:hAnsiTheme="majorHAnsi"/>
          <w:sz w:val="20"/>
          <w:szCs w:val="20"/>
        </w:rPr>
        <w:t>a</w:t>
      </w:r>
      <w:r w:rsidRPr="000E4854">
        <w:rPr>
          <w:rFonts w:asciiTheme="majorHAnsi" w:hAnsiTheme="majorHAnsi"/>
          <w:sz w:val="20"/>
          <w:szCs w:val="20"/>
        </w:rPr>
        <w:t xml:space="preserve"> </w:t>
      </w:r>
      <w:r w:rsidR="001277CD">
        <w:rPr>
          <w:rFonts w:asciiTheme="majorHAnsi" w:hAnsiTheme="majorHAnsi"/>
          <w:sz w:val="20"/>
          <w:szCs w:val="20"/>
        </w:rPr>
        <w:t>potential</w:t>
      </w:r>
      <w:r w:rsidRPr="000E4854">
        <w:rPr>
          <w:rFonts w:asciiTheme="majorHAnsi" w:hAnsiTheme="majorHAnsi"/>
          <w:sz w:val="20"/>
          <w:szCs w:val="20"/>
        </w:rPr>
        <w:t xml:space="preserve"> violation of Articles 8 and 25 of the Convention</w:t>
      </w:r>
      <w:r w:rsidR="001277CD">
        <w:rPr>
          <w:rFonts w:asciiTheme="majorHAnsi" w:hAnsiTheme="majorHAnsi"/>
          <w:sz w:val="20"/>
          <w:szCs w:val="20"/>
        </w:rPr>
        <w:t xml:space="preserve"> applies</w:t>
      </w:r>
      <w:r w:rsidRPr="000E4854">
        <w:rPr>
          <w:rFonts w:asciiTheme="majorHAnsi" w:hAnsiTheme="majorHAnsi"/>
          <w:sz w:val="20"/>
          <w:szCs w:val="20"/>
        </w:rPr>
        <w:t>.</w:t>
      </w:r>
      <w:bookmarkStart w:id="3" w:name="_Hlk118122280"/>
      <w:r w:rsidRPr="000E4854">
        <w:rPr>
          <w:rStyle w:val="FootnoteReference"/>
          <w:rFonts w:asciiTheme="majorHAnsi" w:hAnsiTheme="majorHAnsi"/>
          <w:sz w:val="20"/>
          <w:szCs w:val="20"/>
        </w:rPr>
        <w:footnoteReference w:id="10"/>
      </w:r>
      <w:bookmarkEnd w:id="2"/>
      <w:bookmarkEnd w:id="3"/>
    </w:p>
    <w:p w14:paraId="2949AA40" w14:textId="714BB93A" w:rsidR="000626D9" w:rsidRPr="000E4854" w:rsidRDefault="00DA5C0C">
      <w:pPr>
        <w:pStyle w:val="ListParagraph"/>
        <w:widowControl w:val="0"/>
        <w:numPr>
          <w:ilvl w:val="0"/>
          <w:numId w:val="59"/>
        </w:numPr>
        <w:spacing w:after="240"/>
        <w:ind w:left="0" w:firstLine="720"/>
        <w:jc w:val="both"/>
        <w:rPr>
          <w:rFonts w:asciiTheme="majorHAnsi" w:hAnsiTheme="majorHAnsi"/>
          <w:sz w:val="20"/>
          <w:szCs w:val="20"/>
        </w:rPr>
      </w:pPr>
      <w:r>
        <w:rPr>
          <w:rFonts w:asciiTheme="majorHAnsi" w:hAnsiTheme="majorHAnsi"/>
          <w:sz w:val="20"/>
          <w:szCs w:val="20"/>
        </w:rPr>
        <w:t>As to the question of timeliness, per</w:t>
      </w:r>
      <w:r w:rsidRPr="000E4854">
        <w:rPr>
          <w:rFonts w:asciiTheme="majorHAnsi" w:hAnsiTheme="majorHAnsi"/>
          <w:sz w:val="20"/>
          <w:szCs w:val="20"/>
        </w:rPr>
        <w:t xml:space="preserve"> Article 32(2) of its Rules of Procedure</w:t>
      </w:r>
      <w:r w:rsidR="008D3C50" w:rsidRPr="000E4854">
        <w:rPr>
          <w:rFonts w:asciiTheme="majorHAnsi" w:hAnsiTheme="majorHAnsi"/>
          <w:sz w:val="20"/>
          <w:szCs w:val="20"/>
        </w:rPr>
        <w:t>,</w:t>
      </w:r>
      <w:r w:rsidRPr="000E4854">
        <w:rPr>
          <w:rFonts w:asciiTheme="majorHAnsi" w:hAnsiTheme="majorHAnsi"/>
          <w:sz w:val="20"/>
          <w:szCs w:val="20"/>
        </w:rPr>
        <w:t xml:space="preserve"> the IACHR concludes that the </w:t>
      </w:r>
      <w:r>
        <w:rPr>
          <w:rFonts w:asciiTheme="majorHAnsi" w:hAnsiTheme="majorHAnsi"/>
          <w:sz w:val="20"/>
          <w:szCs w:val="20"/>
        </w:rPr>
        <w:t xml:space="preserve">instant </w:t>
      </w:r>
      <w:r w:rsidRPr="000E4854">
        <w:rPr>
          <w:rFonts w:asciiTheme="majorHAnsi" w:hAnsiTheme="majorHAnsi"/>
          <w:sz w:val="20"/>
          <w:szCs w:val="20"/>
        </w:rPr>
        <w:t xml:space="preserve">petition </w:t>
      </w:r>
      <w:r>
        <w:rPr>
          <w:rFonts w:asciiTheme="majorHAnsi" w:hAnsiTheme="majorHAnsi"/>
          <w:sz w:val="20"/>
          <w:szCs w:val="20"/>
        </w:rPr>
        <w:t>was filed in a timely manner</w:t>
      </w:r>
      <w:r w:rsidRPr="000E4854">
        <w:rPr>
          <w:rFonts w:asciiTheme="majorHAnsi" w:hAnsiTheme="majorHAnsi"/>
          <w:sz w:val="20"/>
          <w:szCs w:val="20"/>
        </w:rPr>
        <w:t xml:space="preserve"> since the</w:t>
      </w:r>
      <w:r>
        <w:rPr>
          <w:rFonts w:asciiTheme="majorHAnsi" w:hAnsiTheme="majorHAnsi"/>
          <w:sz w:val="20"/>
          <w:szCs w:val="20"/>
        </w:rPr>
        <w:t xml:space="preserve"> initial</w:t>
      </w:r>
      <w:r w:rsidRPr="000E4854">
        <w:rPr>
          <w:rFonts w:asciiTheme="majorHAnsi" w:hAnsiTheme="majorHAnsi"/>
          <w:sz w:val="20"/>
          <w:szCs w:val="20"/>
        </w:rPr>
        <w:t xml:space="preserve"> </w:t>
      </w:r>
      <w:r>
        <w:rPr>
          <w:rFonts w:asciiTheme="majorHAnsi" w:hAnsiTheme="majorHAnsi"/>
          <w:sz w:val="20"/>
          <w:szCs w:val="20"/>
        </w:rPr>
        <w:t>incident</w:t>
      </w:r>
      <w:r w:rsidRPr="000E4854">
        <w:rPr>
          <w:rFonts w:asciiTheme="majorHAnsi" w:hAnsiTheme="majorHAnsi"/>
          <w:sz w:val="20"/>
          <w:szCs w:val="20"/>
        </w:rPr>
        <w:t xml:space="preserve"> occurred </w:t>
      </w:r>
      <w:r w:rsidR="00F532B6" w:rsidRPr="000E4854">
        <w:rPr>
          <w:rFonts w:asciiTheme="majorHAnsi" w:hAnsiTheme="majorHAnsi"/>
          <w:sz w:val="20"/>
          <w:szCs w:val="20"/>
        </w:rPr>
        <w:t>in 2004</w:t>
      </w:r>
      <w:r w:rsidR="007E7378">
        <w:rPr>
          <w:rFonts w:asciiTheme="majorHAnsi" w:hAnsiTheme="majorHAnsi"/>
          <w:sz w:val="20"/>
          <w:szCs w:val="20"/>
        </w:rPr>
        <w:t>,</w:t>
      </w:r>
      <w:r w:rsidRPr="000E4854">
        <w:rPr>
          <w:rFonts w:asciiTheme="majorHAnsi" w:hAnsiTheme="majorHAnsi"/>
          <w:sz w:val="20"/>
          <w:szCs w:val="20"/>
        </w:rPr>
        <w:t xml:space="preserve"> the petition was </w:t>
      </w:r>
      <w:r>
        <w:rPr>
          <w:rFonts w:asciiTheme="majorHAnsi" w:hAnsiTheme="majorHAnsi"/>
          <w:sz w:val="20"/>
          <w:szCs w:val="20"/>
        </w:rPr>
        <w:t>lodged</w:t>
      </w:r>
      <w:r w:rsidRPr="000E4854">
        <w:rPr>
          <w:rFonts w:asciiTheme="majorHAnsi" w:hAnsiTheme="majorHAnsi"/>
          <w:sz w:val="20"/>
          <w:szCs w:val="20"/>
        </w:rPr>
        <w:t xml:space="preserve"> in 2014</w:t>
      </w:r>
      <w:r w:rsidR="007E7378">
        <w:rPr>
          <w:rFonts w:asciiTheme="majorHAnsi" w:hAnsiTheme="majorHAnsi"/>
          <w:sz w:val="20"/>
          <w:szCs w:val="20"/>
        </w:rPr>
        <w:t xml:space="preserve">, </w:t>
      </w:r>
      <w:r w:rsidRPr="000E4854">
        <w:rPr>
          <w:rFonts w:asciiTheme="majorHAnsi" w:hAnsiTheme="majorHAnsi"/>
          <w:sz w:val="20"/>
          <w:szCs w:val="20"/>
        </w:rPr>
        <w:t xml:space="preserve">and the </w:t>
      </w:r>
      <w:r>
        <w:rPr>
          <w:rFonts w:asciiTheme="majorHAnsi" w:hAnsiTheme="majorHAnsi"/>
          <w:sz w:val="20"/>
          <w:szCs w:val="20"/>
        </w:rPr>
        <w:t>impact</w:t>
      </w:r>
      <w:r w:rsidRPr="000E4854">
        <w:rPr>
          <w:rFonts w:asciiTheme="majorHAnsi" w:hAnsiTheme="majorHAnsi"/>
          <w:sz w:val="20"/>
          <w:szCs w:val="20"/>
        </w:rPr>
        <w:t xml:space="preserve"> of the alleged violations in terms of the </w:t>
      </w:r>
      <w:r>
        <w:rPr>
          <w:rFonts w:asciiTheme="majorHAnsi" w:hAnsiTheme="majorHAnsi"/>
          <w:sz w:val="20"/>
          <w:szCs w:val="20"/>
        </w:rPr>
        <w:t>purported</w:t>
      </w:r>
      <w:r w:rsidRPr="000E4854">
        <w:rPr>
          <w:rFonts w:asciiTheme="majorHAnsi" w:hAnsiTheme="majorHAnsi"/>
          <w:sz w:val="20"/>
          <w:szCs w:val="20"/>
        </w:rPr>
        <w:t xml:space="preserve"> impunity remain </w:t>
      </w:r>
      <w:r w:rsidRPr="000E4854">
        <w:rPr>
          <w:rFonts w:asciiTheme="majorHAnsi" w:hAnsiTheme="majorHAnsi"/>
          <w:sz w:val="20"/>
          <w:szCs w:val="20"/>
        </w:rPr>
        <w:lastRenderedPageBreak/>
        <w:t xml:space="preserve">to this day. </w:t>
      </w:r>
    </w:p>
    <w:p w14:paraId="0A151AAB" w14:textId="7DB69D13" w:rsidR="000626D9" w:rsidRPr="00737593" w:rsidRDefault="00B461D2" w:rsidP="00737593">
      <w:pPr>
        <w:pStyle w:val="ListParagraph"/>
        <w:numPr>
          <w:ilvl w:val="0"/>
          <w:numId w:val="67"/>
        </w:numPr>
        <w:tabs>
          <w:tab w:val="left" w:pos="1440"/>
          <w:tab w:val="center" w:pos="5400"/>
        </w:tabs>
        <w:suppressAutoHyphens/>
        <w:ind w:left="1440" w:hanging="720"/>
        <w:rPr>
          <w:rFonts w:asciiTheme="majorHAnsi" w:hAnsiTheme="majorHAnsi"/>
          <w:b/>
          <w:sz w:val="20"/>
          <w:szCs w:val="20"/>
        </w:rPr>
      </w:pPr>
      <w:r w:rsidRPr="000E4854">
        <w:rPr>
          <w:rFonts w:asciiTheme="majorHAnsi" w:hAnsiTheme="majorHAnsi"/>
          <w:b/>
          <w:bCs/>
          <w:sz w:val="20"/>
          <w:szCs w:val="20"/>
        </w:rPr>
        <w:t>ANALYSIS OF THE CHARACTERIZATION OF THE ALLEGED FACTS</w:t>
      </w:r>
    </w:p>
    <w:p w14:paraId="7202A6C2" w14:textId="77777777" w:rsidR="00737593" w:rsidRPr="000E4854" w:rsidRDefault="00737593" w:rsidP="00737593">
      <w:pPr>
        <w:pStyle w:val="ListParagraph"/>
        <w:tabs>
          <w:tab w:val="left" w:pos="1440"/>
          <w:tab w:val="center" w:pos="5400"/>
        </w:tabs>
        <w:suppressAutoHyphens/>
        <w:ind w:left="1440"/>
        <w:rPr>
          <w:rFonts w:asciiTheme="majorHAnsi" w:hAnsiTheme="majorHAnsi"/>
          <w:b/>
          <w:sz w:val="20"/>
          <w:szCs w:val="20"/>
        </w:rPr>
      </w:pPr>
    </w:p>
    <w:p w14:paraId="66ACB52F" w14:textId="544C3C01" w:rsidR="000626D9" w:rsidRPr="000E4854" w:rsidRDefault="0007142E">
      <w:pPr>
        <w:pStyle w:val="ListParagraph"/>
        <w:widowControl w:val="0"/>
        <w:numPr>
          <w:ilvl w:val="0"/>
          <w:numId w:val="59"/>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after="240"/>
        <w:ind w:left="0" w:firstLine="720"/>
        <w:jc w:val="both"/>
        <w:rPr>
          <w:sz w:val="20"/>
          <w:szCs w:val="20"/>
        </w:rPr>
      </w:pPr>
      <w:r w:rsidRPr="000E4854">
        <w:rPr>
          <w:sz w:val="20"/>
          <w:szCs w:val="20"/>
        </w:rPr>
        <w:t xml:space="preserve">For purposes of admissibility, the Commission must decide whether the facts </w:t>
      </w:r>
      <w:r w:rsidR="00E53600">
        <w:rPr>
          <w:sz w:val="20"/>
          <w:szCs w:val="20"/>
        </w:rPr>
        <w:t>being alleged might</w:t>
      </w:r>
      <w:r w:rsidRPr="000E4854">
        <w:rPr>
          <w:sz w:val="20"/>
          <w:szCs w:val="20"/>
        </w:rPr>
        <w:t xml:space="preserve"> characterize a violation of rights, as stipulated in Article 47</w:t>
      </w:r>
      <w:r w:rsidR="003D337C" w:rsidRPr="000E4854">
        <w:rPr>
          <w:sz w:val="20"/>
          <w:szCs w:val="20"/>
        </w:rPr>
        <w:t>(</w:t>
      </w:r>
      <w:r w:rsidRPr="000E4854">
        <w:rPr>
          <w:sz w:val="20"/>
          <w:szCs w:val="20"/>
        </w:rPr>
        <w:t>b) of the American Convention, or whether the petition is "manifestly groundless" or "obviously out of order</w:t>
      </w:r>
      <w:r w:rsidR="00E53600">
        <w:rPr>
          <w:sz w:val="20"/>
          <w:szCs w:val="20"/>
        </w:rPr>
        <w:t>,</w:t>
      </w:r>
      <w:r w:rsidRPr="000E4854">
        <w:rPr>
          <w:sz w:val="20"/>
          <w:szCs w:val="20"/>
        </w:rPr>
        <w:t xml:space="preserve">" </w:t>
      </w:r>
      <w:r w:rsidR="00E53600">
        <w:rPr>
          <w:sz w:val="20"/>
          <w:szCs w:val="20"/>
        </w:rPr>
        <w:t>pursuant to</w:t>
      </w:r>
      <w:r w:rsidRPr="000E4854">
        <w:rPr>
          <w:sz w:val="20"/>
          <w:szCs w:val="20"/>
        </w:rPr>
        <w:t xml:space="preserve"> Article 47(c). The criterion for evaluating these requirements differs from that used to rule on the merits of a petition. Likewise, within the framework of its mandate, </w:t>
      </w:r>
      <w:r w:rsidR="0086448E">
        <w:rPr>
          <w:sz w:val="20"/>
          <w:szCs w:val="20"/>
        </w:rPr>
        <w:t>the Commission</w:t>
      </w:r>
      <w:r w:rsidRPr="000E4854">
        <w:rPr>
          <w:sz w:val="20"/>
          <w:szCs w:val="20"/>
        </w:rPr>
        <w:t xml:space="preserve"> is competent to declare a petition admissible when it refers to domestic proceedings that could violate rights guaranteed by the American Convention. In other words, in accordance with the aforementioned conventional norms, </w:t>
      </w:r>
      <w:r w:rsidR="0086448E">
        <w:rPr>
          <w:sz w:val="20"/>
          <w:szCs w:val="20"/>
        </w:rPr>
        <w:t>and in keeping</w:t>
      </w:r>
      <w:r w:rsidRPr="000E4854">
        <w:rPr>
          <w:sz w:val="20"/>
          <w:szCs w:val="20"/>
        </w:rPr>
        <w:t xml:space="preserve"> with Article 34 of </w:t>
      </w:r>
      <w:r w:rsidR="0086448E">
        <w:rPr>
          <w:sz w:val="20"/>
          <w:szCs w:val="20"/>
        </w:rPr>
        <w:t>the Commission’s</w:t>
      </w:r>
      <w:r w:rsidRPr="000E4854">
        <w:rPr>
          <w:sz w:val="20"/>
          <w:szCs w:val="20"/>
        </w:rPr>
        <w:t xml:space="preserve"> Rules of Procedure, the analysis</w:t>
      </w:r>
      <w:r w:rsidR="0086448E">
        <w:rPr>
          <w:sz w:val="20"/>
          <w:szCs w:val="20"/>
        </w:rPr>
        <w:t xml:space="preserve"> of </w:t>
      </w:r>
      <w:r w:rsidR="0086448E" w:rsidRPr="000E4854">
        <w:rPr>
          <w:sz w:val="20"/>
          <w:szCs w:val="20"/>
        </w:rPr>
        <w:t>admissibility</w:t>
      </w:r>
      <w:r w:rsidRPr="000E4854">
        <w:rPr>
          <w:sz w:val="20"/>
          <w:szCs w:val="20"/>
        </w:rPr>
        <w:t xml:space="preserve"> </w:t>
      </w:r>
      <w:r w:rsidR="0086448E">
        <w:rPr>
          <w:sz w:val="20"/>
          <w:szCs w:val="20"/>
        </w:rPr>
        <w:t>centers</w:t>
      </w:r>
      <w:r w:rsidRPr="000E4854">
        <w:rPr>
          <w:sz w:val="20"/>
          <w:szCs w:val="20"/>
        </w:rPr>
        <w:t xml:space="preserve"> on </w:t>
      </w:r>
      <w:r w:rsidR="0086448E">
        <w:rPr>
          <w:sz w:val="20"/>
          <w:szCs w:val="20"/>
        </w:rPr>
        <w:t>substantiating</w:t>
      </w:r>
      <w:r w:rsidRPr="000E4854">
        <w:rPr>
          <w:sz w:val="20"/>
          <w:szCs w:val="20"/>
        </w:rPr>
        <w:t xml:space="preserve"> </w:t>
      </w:r>
      <w:r w:rsidR="0086448E">
        <w:rPr>
          <w:sz w:val="20"/>
          <w:szCs w:val="20"/>
        </w:rPr>
        <w:t>these requireme</w:t>
      </w:r>
      <w:r w:rsidRPr="000E4854">
        <w:rPr>
          <w:sz w:val="20"/>
          <w:szCs w:val="20"/>
        </w:rPr>
        <w:t xml:space="preserve">nts, which </w:t>
      </w:r>
      <w:r w:rsidR="0086448E">
        <w:rPr>
          <w:sz w:val="20"/>
          <w:szCs w:val="20"/>
        </w:rPr>
        <w:t>have to do with</w:t>
      </w:r>
      <w:r w:rsidRPr="000E4854">
        <w:rPr>
          <w:sz w:val="20"/>
          <w:szCs w:val="20"/>
        </w:rPr>
        <w:t xml:space="preserve"> the existence of elements </w:t>
      </w:r>
      <w:r w:rsidR="0086448E">
        <w:rPr>
          <w:sz w:val="20"/>
          <w:szCs w:val="20"/>
        </w:rPr>
        <w:t>of fact, which, if proven,</w:t>
      </w:r>
      <w:r w:rsidRPr="000E4854">
        <w:rPr>
          <w:sz w:val="20"/>
          <w:szCs w:val="20"/>
        </w:rPr>
        <w:t xml:space="preserve"> could constitute </w:t>
      </w:r>
      <w:r w:rsidRPr="000E4854">
        <w:rPr>
          <w:i/>
          <w:iCs/>
          <w:sz w:val="20"/>
          <w:szCs w:val="20"/>
        </w:rPr>
        <w:t xml:space="preserve">prima facie </w:t>
      </w:r>
      <w:r w:rsidRPr="000E4854">
        <w:rPr>
          <w:sz w:val="20"/>
          <w:szCs w:val="20"/>
        </w:rPr>
        <w:t>violations of the American Convention</w:t>
      </w:r>
      <w:r w:rsidR="00E53600">
        <w:rPr>
          <w:sz w:val="20"/>
          <w:szCs w:val="20"/>
        </w:rPr>
        <w:t>.</w:t>
      </w:r>
    </w:p>
    <w:p w14:paraId="0AAFCC94" w14:textId="7BAA7685" w:rsidR="000626D9" w:rsidRPr="000E4854" w:rsidRDefault="0007142E">
      <w:pPr>
        <w:pStyle w:val="ListParagraph"/>
        <w:widowControl w:val="0"/>
        <w:numPr>
          <w:ilvl w:val="0"/>
          <w:numId w:val="59"/>
        </w:numPr>
        <w:spacing w:after="240"/>
        <w:ind w:left="0" w:firstLine="720"/>
        <w:jc w:val="both"/>
        <w:rPr>
          <w:sz w:val="20"/>
          <w:szCs w:val="20"/>
        </w:rPr>
      </w:pPr>
      <w:r w:rsidRPr="000E4854">
        <w:rPr>
          <w:sz w:val="20"/>
          <w:szCs w:val="20"/>
        </w:rPr>
        <w:t>In the instant case, the Commission notes that the petitioners</w:t>
      </w:r>
      <w:r w:rsidR="00105B58">
        <w:rPr>
          <w:sz w:val="20"/>
          <w:szCs w:val="20"/>
        </w:rPr>
        <w:t>’</w:t>
      </w:r>
      <w:r w:rsidRPr="000E4854">
        <w:rPr>
          <w:sz w:val="20"/>
          <w:szCs w:val="20"/>
        </w:rPr>
        <w:t xml:space="preserve"> main claim centers </w:t>
      </w:r>
      <w:r w:rsidR="003031EC" w:rsidRPr="000E4854">
        <w:rPr>
          <w:sz w:val="20"/>
          <w:szCs w:val="20"/>
        </w:rPr>
        <w:t xml:space="preserve">on </w:t>
      </w:r>
      <w:r w:rsidR="00F55EA1" w:rsidRPr="000E4854">
        <w:rPr>
          <w:sz w:val="20"/>
          <w:szCs w:val="20"/>
        </w:rPr>
        <w:t xml:space="preserve">the death of Florentino Quiroga Charry. </w:t>
      </w:r>
      <w:r w:rsidR="00926E86">
        <w:rPr>
          <w:sz w:val="20"/>
          <w:szCs w:val="20"/>
        </w:rPr>
        <w:t>According to</w:t>
      </w:r>
      <w:r w:rsidR="00A0782C">
        <w:rPr>
          <w:sz w:val="20"/>
          <w:szCs w:val="20"/>
        </w:rPr>
        <w:t xml:space="preserve"> the information provided, Mr. Quiroga</w:t>
      </w:r>
      <w:r w:rsidR="001912DB" w:rsidRPr="000E4854">
        <w:rPr>
          <w:sz w:val="20"/>
          <w:szCs w:val="20"/>
        </w:rPr>
        <w:t xml:space="preserve"> </w:t>
      </w:r>
      <w:r w:rsidR="00F55EA1" w:rsidRPr="000E4854">
        <w:rPr>
          <w:sz w:val="20"/>
          <w:szCs w:val="20"/>
        </w:rPr>
        <w:t>was executed and</w:t>
      </w:r>
      <w:r w:rsidR="00F559AC">
        <w:rPr>
          <w:sz w:val="20"/>
          <w:szCs w:val="20"/>
        </w:rPr>
        <w:t xml:space="preserve"> then</w:t>
      </w:r>
      <w:r w:rsidR="00F55EA1" w:rsidRPr="000E4854">
        <w:rPr>
          <w:sz w:val="20"/>
          <w:szCs w:val="20"/>
        </w:rPr>
        <w:t xml:space="preserve"> </w:t>
      </w:r>
      <w:r w:rsidR="00A0782C">
        <w:rPr>
          <w:sz w:val="20"/>
          <w:szCs w:val="20"/>
        </w:rPr>
        <w:t>claimed by the authorities to be a</w:t>
      </w:r>
      <w:r w:rsidR="00F55EA1" w:rsidRPr="000E4854">
        <w:rPr>
          <w:sz w:val="20"/>
          <w:szCs w:val="20"/>
        </w:rPr>
        <w:t xml:space="preserve"> guerrilla fighter </w:t>
      </w:r>
      <w:r w:rsidR="003031EC" w:rsidRPr="000E4854">
        <w:rPr>
          <w:sz w:val="20"/>
          <w:szCs w:val="20"/>
        </w:rPr>
        <w:t>despite his family</w:t>
      </w:r>
      <w:r w:rsidR="00895021">
        <w:rPr>
          <w:sz w:val="20"/>
          <w:szCs w:val="20"/>
        </w:rPr>
        <w:t>’s assurances that</w:t>
      </w:r>
      <w:r w:rsidR="003031EC" w:rsidRPr="000E4854">
        <w:rPr>
          <w:sz w:val="20"/>
          <w:szCs w:val="20"/>
        </w:rPr>
        <w:t xml:space="preserve"> he had no ties to illegal groups. </w:t>
      </w:r>
      <w:r w:rsidR="00F55EA1" w:rsidRPr="000E4854">
        <w:rPr>
          <w:sz w:val="20"/>
          <w:szCs w:val="20"/>
        </w:rPr>
        <w:t>The petitioner</w:t>
      </w:r>
      <w:r w:rsidR="00A0782C">
        <w:rPr>
          <w:sz w:val="20"/>
          <w:szCs w:val="20"/>
        </w:rPr>
        <w:t>s</w:t>
      </w:r>
      <w:r w:rsidR="00F55EA1" w:rsidRPr="000E4854">
        <w:rPr>
          <w:sz w:val="20"/>
          <w:szCs w:val="20"/>
        </w:rPr>
        <w:t xml:space="preserve"> also point out that the alleged victim was an </w:t>
      </w:r>
      <w:r w:rsidR="00A0782C">
        <w:rPr>
          <w:sz w:val="20"/>
          <w:szCs w:val="20"/>
        </w:rPr>
        <w:t>older adult</w:t>
      </w:r>
      <w:r w:rsidR="00F55EA1" w:rsidRPr="000E4854">
        <w:rPr>
          <w:sz w:val="20"/>
          <w:szCs w:val="20"/>
        </w:rPr>
        <w:t xml:space="preserve">. </w:t>
      </w:r>
      <w:r w:rsidR="00403904" w:rsidRPr="000E4854">
        <w:rPr>
          <w:sz w:val="20"/>
          <w:szCs w:val="20"/>
        </w:rPr>
        <w:t>The petitioners</w:t>
      </w:r>
      <w:r w:rsidR="00A0782C">
        <w:rPr>
          <w:sz w:val="20"/>
          <w:szCs w:val="20"/>
        </w:rPr>
        <w:t>’</w:t>
      </w:r>
      <w:r w:rsidR="00403904" w:rsidRPr="000E4854">
        <w:rPr>
          <w:sz w:val="20"/>
          <w:szCs w:val="20"/>
        </w:rPr>
        <w:t xml:space="preserve"> description of the attack on the vehicle in which Mr. Quiroga was traveling</w:t>
      </w:r>
      <w:r w:rsidR="006C55D5" w:rsidRPr="000E4854">
        <w:rPr>
          <w:sz w:val="20"/>
          <w:szCs w:val="20"/>
        </w:rPr>
        <w:t xml:space="preserve">, </w:t>
      </w:r>
      <w:r w:rsidR="00403904" w:rsidRPr="000E4854">
        <w:rPr>
          <w:sz w:val="20"/>
          <w:szCs w:val="20"/>
        </w:rPr>
        <w:t xml:space="preserve">the number of </w:t>
      </w:r>
      <w:r w:rsidR="00A0782C">
        <w:rPr>
          <w:sz w:val="20"/>
          <w:szCs w:val="20"/>
        </w:rPr>
        <w:t>shots</w:t>
      </w:r>
      <w:r w:rsidR="00BE320F">
        <w:rPr>
          <w:sz w:val="20"/>
          <w:szCs w:val="20"/>
        </w:rPr>
        <w:t xml:space="preserve"> fired</w:t>
      </w:r>
      <w:r w:rsidR="006C55D5" w:rsidRPr="000E4854">
        <w:rPr>
          <w:sz w:val="20"/>
          <w:szCs w:val="20"/>
        </w:rPr>
        <w:t xml:space="preserve">, </w:t>
      </w:r>
      <w:r w:rsidR="00403904" w:rsidRPr="000E4854">
        <w:rPr>
          <w:sz w:val="20"/>
          <w:szCs w:val="20"/>
        </w:rPr>
        <w:t>and the use of explosives</w:t>
      </w:r>
      <w:r w:rsidR="006C55D5" w:rsidRPr="000E4854">
        <w:rPr>
          <w:sz w:val="20"/>
          <w:szCs w:val="20"/>
        </w:rPr>
        <w:t xml:space="preserve">, </w:t>
      </w:r>
      <w:r w:rsidR="00403904" w:rsidRPr="000E4854">
        <w:rPr>
          <w:sz w:val="20"/>
          <w:szCs w:val="20"/>
        </w:rPr>
        <w:t xml:space="preserve">together with alleged </w:t>
      </w:r>
      <w:r w:rsidR="00A0782C">
        <w:rPr>
          <w:sz w:val="20"/>
          <w:szCs w:val="20"/>
        </w:rPr>
        <w:t>tampering of</w:t>
      </w:r>
      <w:r w:rsidR="00403904" w:rsidRPr="000E4854">
        <w:rPr>
          <w:sz w:val="20"/>
          <w:szCs w:val="20"/>
        </w:rPr>
        <w:t xml:space="preserve"> the crime scene, raise serious doubts about the version of an armed </w:t>
      </w:r>
      <w:r w:rsidR="006375C3">
        <w:rPr>
          <w:sz w:val="20"/>
          <w:szCs w:val="20"/>
        </w:rPr>
        <w:t>clash</w:t>
      </w:r>
      <w:r w:rsidR="00403904" w:rsidRPr="000E4854">
        <w:rPr>
          <w:sz w:val="20"/>
          <w:szCs w:val="20"/>
        </w:rPr>
        <w:t xml:space="preserve">. </w:t>
      </w:r>
      <w:r w:rsidR="00DB54C8" w:rsidRPr="000E4854">
        <w:rPr>
          <w:sz w:val="20"/>
          <w:szCs w:val="20"/>
        </w:rPr>
        <w:t xml:space="preserve">Added to this is, </w:t>
      </w:r>
      <w:r w:rsidR="00DB54C8" w:rsidRPr="000E4854">
        <w:rPr>
          <w:i/>
          <w:iCs/>
          <w:sz w:val="20"/>
          <w:szCs w:val="20"/>
        </w:rPr>
        <w:t>inter alia</w:t>
      </w:r>
      <w:r w:rsidR="00DB54C8" w:rsidRPr="000E4854">
        <w:rPr>
          <w:sz w:val="20"/>
          <w:szCs w:val="20"/>
        </w:rPr>
        <w:t xml:space="preserve">, the lack of an exhaustive and impartial investigation </w:t>
      </w:r>
      <w:r w:rsidR="00831A41">
        <w:rPr>
          <w:sz w:val="20"/>
          <w:szCs w:val="20"/>
        </w:rPr>
        <w:t>into the incident</w:t>
      </w:r>
      <w:r w:rsidR="00DB54C8" w:rsidRPr="000E4854">
        <w:rPr>
          <w:sz w:val="20"/>
          <w:szCs w:val="20"/>
        </w:rPr>
        <w:t xml:space="preserve"> in the </w:t>
      </w:r>
      <w:r w:rsidR="006375C3">
        <w:rPr>
          <w:sz w:val="20"/>
          <w:szCs w:val="20"/>
        </w:rPr>
        <w:t>regular</w:t>
      </w:r>
      <w:r w:rsidR="00DB54C8" w:rsidRPr="000E4854">
        <w:rPr>
          <w:sz w:val="20"/>
          <w:szCs w:val="20"/>
        </w:rPr>
        <w:t xml:space="preserve"> justice system</w:t>
      </w:r>
      <w:r w:rsidR="00831A41">
        <w:rPr>
          <w:sz w:val="20"/>
          <w:szCs w:val="20"/>
        </w:rPr>
        <w:t xml:space="preserve"> that </w:t>
      </w:r>
      <w:r w:rsidR="00DB54C8" w:rsidRPr="000E4854">
        <w:rPr>
          <w:sz w:val="20"/>
          <w:szCs w:val="20"/>
        </w:rPr>
        <w:t xml:space="preserve">would make it possible to determine </w:t>
      </w:r>
      <w:r w:rsidR="00831A41">
        <w:rPr>
          <w:sz w:val="20"/>
          <w:szCs w:val="20"/>
        </w:rPr>
        <w:t xml:space="preserve">what really </w:t>
      </w:r>
      <w:r w:rsidR="00DB54C8" w:rsidRPr="000E4854">
        <w:rPr>
          <w:sz w:val="20"/>
          <w:szCs w:val="20"/>
        </w:rPr>
        <w:t xml:space="preserve">happened and the </w:t>
      </w:r>
      <w:r w:rsidR="00831A41">
        <w:rPr>
          <w:sz w:val="20"/>
          <w:szCs w:val="20"/>
        </w:rPr>
        <w:t>potential</w:t>
      </w:r>
      <w:r w:rsidR="00DB54C8" w:rsidRPr="000E4854">
        <w:rPr>
          <w:sz w:val="20"/>
          <w:szCs w:val="20"/>
        </w:rPr>
        <w:t xml:space="preserve"> responsibility of State agents. </w:t>
      </w:r>
      <w:r w:rsidR="00831A41">
        <w:rPr>
          <w:sz w:val="20"/>
          <w:szCs w:val="20"/>
        </w:rPr>
        <w:t>The</w:t>
      </w:r>
      <w:r w:rsidR="00D13163" w:rsidRPr="000E4854">
        <w:rPr>
          <w:sz w:val="20"/>
          <w:szCs w:val="20"/>
        </w:rPr>
        <w:t xml:space="preserve"> petition is</w:t>
      </w:r>
      <w:r w:rsidR="00831A41">
        <w:rPr>
          <w:sz w:val="20"/>
          <w:szCs w:val="20"/>
        </w:rPr>
        <w:t>, therefore,</w:t>
      </w:r>
      <w:r w:rsidR="00D13163" w:rsidRPr="000E4854">
        <w:rPr>
          <w:sz w:val="20"/>
          <w:szCs w:val="20"/>
        </w:rPr>
        <w:t xml:space="preserve"> not manifestly </w:t>
      </w:r>
      <w:r w:rsidR="00831A41">
        <w:rPr>
          <w:sz w:val="20"/>
          <w:szCs w:val="20"/>
        </w:rPr>
        <w:t>groundless</w:t>
      </w:r>
      <w:r w:rsidR="00D13163" w:rsidRPr="000E4854">
        <w:rPr>
          <w:sz w:val="20"/>
          <w:szCs w:val="20"/>
        </w:rPr>
        <w:t xml:space="preserve">. </w:t>
      </w:r>
    </w:p>
    <w:p w14:paraId="154810F3" w14:textId="41EADE8C" w:rsidR="000626D9" w:rsidRPr="000E4854" w:rsidRDefault="0007142E">
      <w:pPr>
        <w:pStyle w:val="ListParagraph"/>
        <w:widowControl w:val="0"/>
        <w:numPr>
          <w:ilvl w:val="0"/>
          <w:numId w:val="59"/>
        </w:numPr>
        <w:spacing w:after="240"/>
        <w:ind w:left="0" w:firstLine="720"/>
        <w:jc w:val="both"/>
        <w:rPr>
          <w:sz w:val="20"/>
          <w:szCs w:val="20"/>
        </w:rPr>
      </w:pPr>
      <w:r w:rsidRPr="000E4854">
        <w:rPr>
          <w:sz w:val="20"/>
          <w:szCs w:val="20"/>
        </w:rPr>
        <w:t>In view of these considerations</w:t>
      </w:r>
      <w:r w:rsidR="003D1146">
        <w:rPr>
          <w:sz w:val="20"/>
          <w:szCs w:val="20"/>
        </w:rPr>
        <w:t xml:space="preserve">, </w:t>
      </w:r>
      <w:r w:rsidRPr="000E4854">
        <w:rPr>
          <w:sz w:val="20"/>
          <w:szCs w:val="20"/>
        </w:rPr>
        <w:t>and after examining the elements of fact and law presented by the parties, the Commission considers that the</w:t>
      </w:r>
      <w:r w:rsidR="003D1146">
        <w:rPr>
          <w:sz w:val="20"/>
          <w:szCs w:val="20"/>
        </w:rPr>
        <w:t xml:space="preserve"> petitioners’</w:t>
      </w:r>
      <w:r w:rsidRPr="000E4854">
        <w:rPr>
          <w:sz w:val="20"/>
          <w:szCs w:val="20"/>
        </w:rPr>
        <w:t xml:space="preserve"> allegations are not manifestly </w:t>
      </w:r>
      <w:r w:rsidR="002A7CF6">
        <w:rPr>
          <w:sz w:val="20"/>
          <w:szCs w:val="20"/>
        </w:rPr>
        <w:t>groundless</w:t>
      </w:r>
      <w:r w:rsidRPr="000E4854">
        <w:rPr>
          <w:sz w:val="20"/>
          <w:szCs w:val="20"/>
        </w:rPr>
        <w:t xml:space="preserve"> and require a study of the merits, since the facts alleged, if corroborated, could characterize violations of Articles </w:t>
      </w:r>
      <w:r w:rsidR="002F369F" w:rsidRPr="000E4854">
        <w:rPr>
          <w:sz w:val="20"/>
          <w:szCs w:val="20"/>
        </w:rPr>
        <w:t>4 (life), 5 (</w:t>
      </w:r>
      <w:r w:rsidR="003D1146">
        <w:rPr>
          <w:sz w:val="20"/>
          <w:szCs w:val="20"/>
        </w:rPr>
        <w:t>humane treatment</w:t>
      </w:r>
      <w:r w:rsidR="002F369F" w:rsidRPr="000E4854">
        <w:rPr>
          <w:sz w:val="20"/>
          <w:szCs w:val="20"/>
        </w:rPr>
        <w:t>), 8 (judicial guarantees), 11 (protection of honor and dignity)</w:t>
      </w:r>
      <w:r w:rsidR="003D1146">
        <w:rPr>
          <w:sz w:val="20"/>
          <w:szCs w:val="20"/>
        </w:rPr>
        <w:t>,</w:t>
      </w:r>
      <w:r w:rsidR="002F369F" w:rsidRPr="000E4854">
        <w:rPr>
          <w:sz w:val="20"/>
          <w:szCs w:val="20"/>
        </w:rPr>
        <w:t xml:space="preserve"> and 25 (judicial protection) of the American Convention, in </w:t>
      </w:r>
      <w:r w:rsidR="003D1146">
        <w:rPr>
          <w:sz w:val="20"/>
          <w:szCs w:val="20"/>
        </w:rPr>
        <w:t>connection with</w:t>
      </w:r>
      <w:r w:rsidR="002F369F" w:rsidRPr="000E4854">
        <w:rPr>
          <w:sz w:val="20"/>
          <w:szCs w:val="20"/>
        </w:rPr>
        <w:t xml:space="preserve"> Article 1</w:t>
      </w:r>
      <w:r w:rsidR="006375C3">
        <w:rPr>
          <w:sz w:val="20"/>
          <w:szCs w:val="20"/>
        </w:rPr>
        <w:t>(</w:t>
      </w:r>
      <w:r w:rsidR="002F369F" w:rsidRPr="000E4854">
        <w:rPr>
          <w:sz w:val="20"/>
          <w:szCs w:val="20"/>
        </w:rPr>
        <w:t>1</w:t>
      </w:r>
      <w:r w:rsidR="006375C3">
        <w:rPr>
          <w:sz w:val="20"/>
          <w:szCs w:val="20"/>
        </w:rPr>
        <w:t>)</w:t>
      </w:r>
      <w:r w:rsidR="002F369F" w:rsidRPr="000E4854">
        <w:rPr>
          <w:sz w:val="20"/>
          <w:szCs w:val="20"/>
        </w:rPr>
        <w:t xml:space="preserve"> </w:t>
      </w:r>
      <w:r w:rsidR="003D1146">
        <w:rPr>
          <w:sz w:val="20"/>
          <w:szCs w:val="20"/>
        </w:rPr>
        <w:t>thereof</w:t>
      </w:r>
      <w:r w:rsidR="002F369F" w:rsidRPr="000E4854">
        <w:rPr>
          <w:sz w:val="20"/>
          <w:szCs w:val="20"/>
        </w:rPr>
        <w:t xml:space="preserve">, to the detriment of </w:t>
      </w:r>
      <w:r w:rsidR="00F55EA1" w:rsidRPr="000E4854">
        <w:rPr>
          <w:sz w:val="20"/>
          <w:szCs w:val="20"/>
        </w:rPr>
        <w:t xml:space="preserve">Florentino Quiroga Charry </w:t>
      </w:r>
      <w:r w:rsidR="002F369F" w:rsidRPr="000E4854">
        <w:rPr>
          <w:sz w:val="20"/>
          <w:szCs w:val="20"/>
        </w:rPr>
        <w:t xml:space="preserve">and </w:t>
      </w:r>
      <w:r w:rsidR="003D1146">
        <w:rPr>
          <w:sz w:val="20"/>
          <w:szCs w:val="20"/>
        </w:rPr>
        <w:t>his relatives</w:t>
      </w:r>
      <w:r w:rsidR="0055521B" w:rsidRPr="000E4854">
        <w:rPr>
          <w:sz w:val="20"/>
          <w:szCs w:val="20"/>
        </w:rPr>
        <w:t>.</w:t>
      </w:r>
    </w:p>
    <w:p w14:paraId="08BF0330" w14:textId="1D401B49" w:rsidR="000626D9" w:rsidRPr="000E4854" w:rsidRDefault="0007142E">
      <w:pPr>
        <w:pStyle w:val="ListParagraph"/>
        <w:widowControl w:val="0"/>
        <w:numPr>
          <w:ilvl w:val="0"/>
          <w:numId w:val="59"/>
        </w:numPr>
        <w:spacing w:after="240"/>
        <w:ind w:left="0" w:firstLine="720"/>
        <w:jc w:val="both"/>
        <w:rPr>
          <w:sz w:val="20"/>
          <w:szCs w:val="20"/>
        </w:rPr>
      </w:pPr>
      <w:r w:rsidRPr="000E4854">
        <w:rPr>
          <w:rFonts w:asciiTheme="majorHAnsi" w:hAnsiTheme="majorHAnsi"/>
          <w:sz w:val="20"/>
          <w:szCs w:val="20"/>
        </w:rPr>
        <w:t>Finally, with respect to the "</w:t>
      </w:r>
      <w:r w:rsidR="002A216B">
        <w:rPr>
          <w:rFonts w:asciiTheme="majorHAnsi" w:hAnsiTheme="majorHAnsi"/>
          <w:sz w:val="20"/>
          <w:szCs w:val="20"/>
        </w:rPr>
        <w:t>higher court</w:t>
      </w:r>
      <w:r w:rsidRPr="000E4854">
        <w:rPr>
          <w:rFonts w:asciiTheme="majorHAnsi" w:hAnsiTheme="majorHAnsi"/>
          <w:sz w:val="20"/>
          <w:szCs w:val="20"/>
        </w:rPr>
        <w:t xml:space="preserve">" </w:t>
      </w:r>
      <w:r w:rsidR="003D1146">
        <w:rPr>
          <w:rFonts w:asciiTheme="majorHAnsi" w:hAnsiTheme="majorHAnsi"/>
          <w:sz w:val="20"/>
          <w:szCs w:val="20"/>
        </w:rPr>
        <w:t xml:space="preserve">argument, </w:t>
      </w:r>
      <w:r w:rsidRPr="000E4854">
        <w:rPr>
          <w:rFonts w:asciiTheme="majorHAnsi" w:hAnsiTheme="majorHAnsi"/>
          <w:sz w:val="20"/>
          <w:szCs w:val="20"/>
        </w:rPr>
        <w:t xml:space="preserve">the Commission underscores the complementary nature of the inter-American system and </w:t>
      </w:r>
      <w:r w:rsidR="007C4B25">
        <w:rPr>
          <w:rFonts w:asciiTheme="majorHAnsi" w:hAnsiTheme="majorHAnsi"/>
          <w:sz w:val="20"/>
          <w:szCs w:val="20"/>
        </w:rPr>
        <w:t>points out</w:t>
      </w:r>
      <w:r w:rsidRPr="000E4854">
        <w:rPr>
          <w:rFonts w:asciiTheme="majorHAnsi" w:hAnsiTheme="majorHAnsi"/>
          <w:sz w:val="20"/>
          <w:szCs w:val="20"/>
        </w:rPr>
        <w:t xml:space="preserve"> that, as the Inter-American Court has </w:t>
      </w:r>
      <w:r w:rsidR="00BE320F">
        <w:rPr>
          <w:rFonts w:asciiTheme="majorHAnsi" w:hAnsiTheme="majorHAnsi"/>
          <w:sz w:val="20"/>
          <w:szCs w:val="20"/>
        </w:rPr>
        <w:t>held</w:t>
      </w:r>
      <w:r w:rsidRPr="000E4854">
        <w:rPr>
          <w:rFonts w:asciiTheme="majorHAnsi" w:hAnsiTheme="majorHAnsi"/>
          <w:sz w:val="20"/>
          <w:szCs w:val="20"/>
        </w:rPr>
        <w:t>, for a "</w:t>
      </w:r>
      <w:r w:rsidR="002A216B">
        <w:rPr>
          <w:rFonts w:asciiTheme="majorHAnsi" w:hAnsiTheme="majorHAnsi"/>
          <w:sz w:val="20"/>
          <w:szCs w:val="20"/>
        </w:rPr>
        <w:t>higher court</w:t>
      </w:r>
      <w:r w:rsidRPr="000E4854">
        <w:rPr>
          <w:rFonts w:asciiTheme="majorHAnsi" w:hAnsiTheme="majorHAnsi"/>
          <w:sz w:val="20"/>
          <w:szCs w:val="20"/>
        </w:rPr>
        <w:t>" exception to apply, it would be necessary to</w:t>
      </w:r>
      <w:r w:rsidR="002A216B">
        <w:rPr>
          <w:rFonts w:asciiTheme="majorHAnsi" w:hAnsiTheme="majorHAnsi"/>
          <w:sz w:val="20"/>
          <w:szCs w:val="20"/>
        </w:rPr>
        <w:t xml:space="preserve"> seek a</w:t>
      </w:r>
      <w:r w:rsidRPr="000E4854">
        <w:rPr>
          <w:rFonts w:asciiTheme="majorHAnsi" w:hAnsiTheme="majorHAnsi"/>
          <w:sz w:val="20"/>
          <w:szCs w:val="20"/>
        </w:rPr>
        <w:t xml:space="preserve"> "review </w:t>
      </w:r>
      <w:r w:rsidR="002A216B">
        <w:rPr>
          <w:rFonts w:asciiTheme="majorHAnsi" w:hAnsiTheme="majorHAnsi"/>
          <w:sz w:val="20"/>
          <w:szCs w:val="20"/>
        </w:rPr>
        <w:t>[</w:t>
      </w:r>
      <w:r w:rsidRPr="000E4854">
        <w:rPr>
          <w:rFonts w:asciiTheme="majorHAnsi" w:hAnsiTheme="majorHAnsi"/>
          <w:sz w:val="20"/>
          <w:szCs w:val="20"/>
        </w:rPr>
        <w:t xml:space="preserve">of </w:t>
      </w:r>
      <w:r w:rsidR="002A216B">
        <w:rPr>
          <w:rFonts w:asciiTheme="majorHAnsi" w:hAnsiTheme="majorHAnsi"/>
          <w:sz w:val="20"/>
          <w:szCs w:val="20"/>
        </w:rPr>
        <w:t xml:space="preserve">] </w:t>
      </w:r>
      <w:r w:rsidRPr="000E4854">
        <w:rPr>
          <w:rFonts w:asciiTheme="majorHAnsi" w:hAnsiTheme="majorHAnsi"/>
          <w:sz w:val="20"/>
          <w:szCs w:val="20"/>
        </w:rPr>
        <w:t xml:space="preserve">the </w:t>
      </w:r>
      <w:r w:rsidR="002A216B">
        <w:rPr>
          <w:rFonts w:asciiTheme="majorHAnsi" w:hAnsiTheme="majorHAnsi"/>
          <w:sz w:val="20"/>
          <w:szCs w:val="20"/>
        </w:rPr>
        <w:t>decision</w:t>
      </w:r>
      <w:r w:rsidRPr="000E4854">
        <w:rPr>
          <w:rFonts w:asciiTheme="majorHAnsi" w:hAnsiTheme="majorHAnsi"/>
          <w:sz w:val="20"/>
          <w:szCs w:val="20"/>
        </w:rPr>
        <w:t xml:space="preserve"> of </w:t>
      </w:r>
      <w:r w:rsidR="002A216B">
        <w:rPr>
          <w:rFonts w:asciiTheme="majorHAnsi" w:hAnsiTheme="majorHAnsi"/>
          <w:sz w:val="20"/>
          <w:szCs w:val="20"/>
        </w:rPr>
        <w:t>the</w:t>
      </w:r>
      <w:r w:rsidRPr="000E4854">
        <w:rPr>
          <w:rFonts w:asciiTheme="majorHAnsi" w:hAnsiTheme="majorHAnsi"/>
          <w:sz w:val="20"/>
          <w:szCs w:val="20"/>
        </w:rPr>
        <w:t xml:space="preserve"> domestic court</w:t>
      </w:r>
      <w:r w:rsidR="002A216B">
        <w:rPr>
          <w:rFonts w:asciiTheme="majorHAnsi" w:hAnsiTheme="majorHAnsi"/>
          <w:sz w:val="20"/>
          <w:szCs w:val="20"/>
        </w:rPr>
        <w:t>,</w:t>
      </w:r>
      <w:r w:rsidRPr="000E4854">
        <w:rPr>
          <w:rFonts w:asciiTheme="majorHAnsi" w:hAnsiTheme="majorHAnsi"/>
          <w:sz w:val="20"/>
          <w:szCs w:val="20"/>
        </w:rPr>
        <w:t xml:space="preserve"> based on its incorrect assessment of the evidence, the facts</w:t>
      </w:r>
      <w:r w:rsidR="002A216B">
        <w:rPr>
          <w:rFonts w:asciiTheme="majorHAnsi" w:hAnsiTheme="majorHAnsi"/>
          <w:sz w:val="20"/>
          <w:szCs w:val="20"/>
        </w:rPr>
        <w:t>,</w:t>
      </w:r>
      <w:r w:rsidRPr="000E4854">
        <w:rPr>
          <w:rFonts w:asciiTheme="majorHAnsi" w:hAnsiTheme="majorHAnsi"/>
          <w:sz w:val="20"/>
          <w:szCs w:val="20"/>
        </w:rPr>
        <w:t xml:space="preserve"> or domestic law, without, </w:t>
      </w:r>
      <w:r w:rsidR="002A216B">
        <w:rPr>
          <w:rFonts w:asciiTheme="majorHAnsi" w:hAnsiTheme="majorHAnsi"/>
          <w:sz w:val="20"/>
          <w:szCs w:val="20"/>
        </w:rPr>
        <w:t>in turn</w:t>
      </w:r>
      <w:r w:rsidRPr="000E4854">
        <w:rPr>
          <w:rFonts w:asciiTheme="majorHAnsi" w:hAnsiTheme="majorHAnsi"/>
          <w:sz w:val="20"/>
          <w:szCs w:val="20"/>
        </w:rPr>
        <w:t xml:space="preserve">, alleging that such </w:t>
      </w:r>
      <w:r w:rsidR="002A216B">
        <w:rPr>
          <w:rFonts w:asciiTheme="majorHAnsi" w:hAnsiTheme="majorHAnsi"/>
          <w:sz w:val="20"/>
          <w:szCs w:val="20"/>
        </w:rPr>
        <w:t>decision</w:t>
      </w:r>
      <w:r w:rsidRPr="000E4854">
        <w:rPr>
          <w:rFonts w:asciiTheme="majorHAnsi" w:hAnsiTheme="majorHAnsi"/>
          <w:sz w:val="20"/>
          <w:szCs w:val="20"/>
        </w:rPr>
        <w:t xml:space="preserve"> violated international treaties [...]"</w:t>
      </w:r>
      <w:r w:rsidRPr="000E4854">
        <w:rPr>
          <w:sz w:val="20"/>
          <w:szCs w:val="20"/>
          <w:vertAlign w:val="superscript"/>
        </w:rPr>
        <w:footnoteReference w:id="11"/>
      </w:r>
      <w:r w:rsidRPr="000E4854">
        <w:rPr>
          <w:rFonts w:asciiTheme="majorHAnsi" w:hAnsiTheme="majorHAnsi"/>
          <w:sz w:val="20"/>
          <w:szCs w:val="20"/>
        </w:rPr>
        <w:t xml:space="preserve"> In the instant case, the Commission considers that, as</w:t>
      </w:r>
      <w:r w:rsidR="00BE320F">
        <w:rPr>
          <w:rFonts w:asciiTheme="majorHAnsi" w:hAnsiTheme="majorHAnsi"/>
          <w:sz w:val="20"/>
          <w:szCs w:val="20"/>
        </w:rPr>
        <w:t xml:space="preserve"> indicated by</w:t>
      </w:r>
      <w:r w:rsidRPr="000E4854">
        <w:rPr>
          <w:rFonts w:asciiTheme="majorHAnsi" w:hAnsiTheme="majorHAnsi"/>
          <w:sz w:val="20"/>
          <w:szCs w:val="20"/>
        </w:rPr>
        <w:t xml:space="preserve"> the Inter-American Court, "[i]t is </w:t>
      </w:r>
      <w:r w:rsidR="00041977">
        <w:rPr>
          <w:rFonts w:asciiTheme="majorHAnsi" w:hAnsiTheme="majorHAnsi"/>
          <w:sz w:val="20"/>
          <w:szCs w:val="20"/>
        </w:rPr>
        <w:t>up to the Court to ascertain whether</w:t>
      </w:r>
      <w:r w:rsidRPr="000E4854">
        <w:rPr>
          <w:rFonts w:asciiTheme="majorHAnsi" w:hAnsiTheme="majorHAnsi"/>
          <w:sz w:val="20"/>
          <w:szCs w:val="20"/>
        </w:rPr>
        <w:t xml:space="preserve"> or not </w:t>
      </w:r>
      <w:r w:rsidR="00041977">
        <w:rPr>
          <w:rFonts w:asciiTheme="majorHAnsi" w:hAnsiTheme="majorHAnsi"/>
          <w:sz w:val="20"/>
          <w:szCs w:val="20"/>
        </w:rPr>
        <w:t>the State, in the</w:t>
      </w:r>
      <w:r w:rsidRPr="000E4854">
        <w:rPr>
          <w:rFonts w:asciiTheme="majorHAnsi" w:hAnsiTheme="majorHAnsi"/>
          <w:sz w:val="20"/>
          <w:szCs w:val="20"/>
        </w:rPr>
        <w:t xml:space="preserve"> steps effectively taken at the domestic level</w:t>
      </w:r>
      <w:r w:rsidR="00041977">
        <w:rPr>
          <w:rFonts w:asciiTheme="majorHAnsi" w:hAnsiTheme="majorHAnsi"/>
          <w:sz w:val="20"/>
          <w:szCs w:val="20"/>
        </w:rPr>
        <w:t>,</w:t>
      </w:r>
      <w:r w:rsidRPr="000E4854">
        <w:rPr>
          <w:rFonts w:asciiTheme="majorHAnsi" w:hAnsiTheme="majorHAnsi"/>
          <w:sz w:val="20"/>
          <w:szCs w:val="20"/>
        </w:rPr>
        <w:t xml:space="preserve"> violated </w:t>
      </w:r>
      <w:r w:rsidR="00041977">
        <w:rPr>
          <w:rFonts w:asciiTheme="majorHAnsi" w:hAnsiTheme="majorHAnsi"/>
          <w:sz w:val="20"/>
          <w:szCs w:val="20"/>
        </w:rPr>
        <w:t>its</w:t>
      </w:r>
      <w:r w:rsidRPr="000E4854">
        <w:rPr>
          <w:rFonts w:asciiTheme="majorHAnsi" w:hAnsiTheme="majorHAnsi"/>
          <w:sz w:val="20"/>
          <w:szCs w:val="20"/>
        </w:rPr>
        <w:t xml:space="preserve"> international obligations </w:t>
      </w:r>
      <w:r w:rsidR="00041977">
        <w:rPr>
          <w:rFonts w:asciiTheme="majorHAnsi" w:hAnsiTheme="majorHAnsi"/>
          <w:sz w:val="20"/>
          <w:szCs w:val="20"/>
        </w:rPr>
        <w:t>stemming</w:t>
      </w:r>
      <w:r w:rsidRPr="000E4854">
        <w:rPr>
          <w:rFonts w:asciiTheme="majorHAnsi" w:hAnsiTheme="majorHAnsi"/>
          <w:sz w:val="20"/>
          <w:szCs w:val="20"/>
        </w:rPr>
        <w:t xml:space="preserve"> from </w:t>
      </w:r>
      <w:r w:rsidR="00041977">
        <w:rPr>
          <w:rFonts w:asciiTheme="majorHAnsi" w:hAnsiTheme="majorHAnsi"/>
          <w:sz w:val="20"/>
          <w:szCs w:val="20"/>
        </w:rPr>
        <w:t>those</w:t>
      </w:r>
      <w:r w:rsidRPr="000E4854">
        <w:rPr>
          <w:rFonts w:asciiTheme="majorHAnsi" w:hAnsiTheme="majorHAnsi"/>
          <w:sz w:val="20"/>
          <w:szCs w:val="20"/>
        </w:rPr>
        <w:t xml:space="preserve"> inter-American instruments that grant </w:t>
      </w:r>
      <w:r w:rsidR="00041977">
        <w:rPr>
          <w:rFonts w:asciiTheme="majorHAnsi" w:hAnsiTheme="majorHAnsi"/>
          <w:sz w:val="20"/>
          <w:szCs w:val="20"/>
        </w:rPr>
        <w:t>authority to the Court</w:t>
      </w:r>
      <w:r w:rsidR="00626DC4">
        <w:rPr>
          <w:rFonts w:asciiTheme="majorHAnsi" w:hAnsiTheme="majorHAnsi"/>
          <w:sz w:val="20"/>
          <w:szCs w:val="20"/>
        </w:rPr>
        <w:t>.</w:t>
      </w:r>
      <w:r w:rsidRPr="000E4854">
        <w:rPr>
          <w:rFonts w:asciiTheme="majorHAnsi" w:hAnsiTheme="majorHAnsi"/>
          <w:sz w:val="20"/>
          <w:szCs w:val="20"/>
        </w:rPr>
        <w:t>"</w:t>
      </w:r>
      <w:r w:rsidRPr="000E4854">
        <w:rPr>
          <w:sz w:val="20"/>
          <w:szCs w:val="20"/>
          <w:vertAlign w:val="superscript"/>
        </w:rPr>
        <w:footnoteReference w:id="12"/>
      </w:r>
      <w:r w:rsidRPr="000E4854">
        <w:rPr>
          <w:rFonts w:asciiTheme="majorHAnsi" w:hAnsiTheme="majorHAnsi"/>
          <w:sz w:val="20"/>
          <w:szCs w:val="20"/>
        </w:rPr>
        <w:t xml:space="preserve"> Likewise, </w:t>
      </w:r>
      <w:r w:rsidR="00821C42">
        <w:rPr>
          <w:rFonts w:asciiTheme="majorHAnsi" w:hAnsiTheme="majorHAnsi"/>
          <w:sz w:val="20"/>
          <w:szCs w:val="20"/>
        </w:rPr>
        <w:t>the Court must</w:t>
      </w:r>
      <w:r w:rsidRPr="000E4854">
        <w:rPr>
          <w:rFonts w:asciiTheme="majorHAnsi" w:hAnsiTheme="majorHAnsi"/>
          <w:sz w:val="20"/>
          <w:szCs w:val="20"/>
        </w:rPr>
        <w:t xml:space="preserve"> examine "whether or not the actions of </w:t>
      </w:r>
      <w:r w:rsidR="00821C42">
        <w:rPr>
          <w:rFonts w:asciiTheme="majorHAnsi" w:hAnsiTheme="majorHAnsi"/>
          <w:sz w:val="20"/>
          <w:szCs w:val="20"/>
        </w:rPr>
        <w:t xml:space="preserve">the </w:t>
      </w:r>
      <w:r w:rsidRPr="000E4854">
        <w:rPr>
          <w:rFonts w:asciiTheme="majorHAnsi" w:hAnsiTheme="majorHAnsi"/>
          <w:sz w:val="20"/>
          <w:szCs w:val="20"/>
        </w:rPr>
        <w:t xml:space="preserve">judicial bodies constitute a violation of the State's international obligations, [which] may lead </w:t>
      </w:r>
      <w:r w:rsidR="00821C42">
        <w:rPr>
          <w:rFonts w:asciiTheme="majorHAnsi" w:hAnsiTheme="majorHAnsi"/>
          <w:sz w:val="20"/>
          <w:szCs w:val="20"/>
        </w:rPr>
        <w:t xml:space="preserve">the Court </w:t>
      </w:r>
      <w:r w:rsidRPr="000E4854">
        <w:rPr>
          <w:rFonts w:asciiTheme="majorHAnsi" w:hAnsiTheme="majorHAnsi"/>
          <w:sz w:val="20"/>
          <w:szCs w:val="20"/>
        </w:rPr>
        <w:t xml:space="preserve">to examine the </w:t>
      </w:r>
      <w:r w:rsidR="00821C42">
        <w:rPr>
          <w:rFonts w:asciiTheme="majorHAnsi" w:hAnsiTheme="majorHAnsi"/>
          <w:sz w:val="20"/>
          <w:szCs w:val="20"/>
        </w:rPr>
        <w:t>corresponding</w:t>
      </w:r>
      <w:r w:rsidRPr="000E4854">
        <w:rPr>
          <w:rFonts w:asciiTheme="majorHAnsi" w:hAnsiTheme="majorHAnsi"/>
          <w:sz w:val="20"/>
          <w:szCs w:val="20"/>
        </w:rPr>
        <w:t xml:space="preserve"> domestic proceedings </w:t>
      </w:r>
      <w:r w:rsidR="007851FA">
        <w:rPr>
          <w:rFonts w:asciiTheme="majorHAnsi" w:hAnsiTheme="majorHAnsi"/>
          <w:sz w:val="20"/>
          <w:szCs w:val="20"/>
        </w:rPr>
        <w:t>in order to</w:t>
      </w:r>
      <w:r w:rsidRPr="000E4854">
        <w:rPr>
          <w:rFonts w:asciiTheme="majorHAnsi" w:hAnsiTheme="majorHAnsi"/>
          <w:sz w:val="20"/>
          <w:szCs w:val="20"/>
        </w:rPr>
        <w:t xml:space="preserve"> establish their compatibility with the American Convention</w:t>
      </w:r>
      <w:r w:rsidR="003D1146">
        <w:rPr>
          <w:rFonts w:asciiTheme="majorHAnsi" w:hAnsiTheme="majorHAnsi"/>
          <w:sz w:val="20"/>
          <w:szCs w:val="20"/>
        </w:rPr>
        <w:t>.</w:t>
      </w:r>
      <w:r w:rsidRPr="000E4854">
        <w:rPr>
          <w:rFonts w:asciiTheme="majorHAnsi" w:hAnsiTheme="majorHAnsi"/>
          <w:sz w:val="20"/>
          <w:szCs w:val="20"/>
        </w:rPr>
        <w:t>"</w:t>
      </w:r>
      <w:r w:rsidRPr="000E4854">
        <w:rPr>
          <w:sz w:val="20"/>
          <w:szCs w:val="20"/>
          <w:vertAlign w:val="superscript"/>
        </w:rPr>
        <w:footnoteReference w:id="13"/>
      </w:r>
      <w:r w:rsidRPr="000E4854">
        <w:rPr>
          <w:rFonts w:asciiTheme="majorHAnsi" w:hAnsiTheme="majorHAnsi"/>
          <w:sz w:val="20"/>
          <w:szCs w:val="20"/>
        </w:rPr>
        <w:t xml:space="preserve"> In this </w:t>
      </w:r>
      <w:r w:rsidR="00C711E8">
        <w:rPr>
          <w:rFonts w:asciiTheme="majorHAnsi" w:hAnsiTheme="majorHAnsi"/>
          <w:sz w:val="20"/>
          <w:szCs w:val="20"/>
        </w:rPr>
        <w:t>regard</w:t>
      </w:r>
      <w:r w:rsidRPr="000E4854">
        <w:rPr>
          <w:rFonts w:asciiTheme="majorHAnsi" w:hAnsiTheme="majorHAnsi"/>
          <w:sz w:val="20"/>
          <w:szCs w:val="20"/>
        </w:rPr>
        <w:t xml:space="preserve">, the analysis of whether </w:t>
      </w:r>
      <w:r w:rsidR="00C711E8">
        <w:rPr>
          <w:rFonts w:asciiTheme="majorHAnsi" w:hAnsiTheme="majorHAnsi"/>
          <w:sz w:val="20"/>
          <w:szCs w:val="20"/>
        </w:rPr>
        <w:t xml:space="preserve">or not </w:t>
      </w:r>
      <w:r w:rsidRPr="000E4854">
        <w:rPr>
          <w:rFonts w:asciiTheme="majorHAnsi" w:hAnsiTheme="majorHAnsi"/>
          <w:sz w:val="20"/>
          <w:szCs w:val="20"/>
        </w:rPr>
        <w:t xml:space="preserve">the State incurred in violations of the American Convention is a matter to be decided </w:t>
      </w:r>
      <w:r w:rsidR="00C711E8">
        <w:rPr>
          <w:rFonts w:asciiTheme="majorHAnsi" w:hAnsiTheme="majorHAnsi"/>
          <w:sz w:val="20"/>
          <w:szCs w:val="20"/>
        </w:rPr>
        <w:t>during the</w:t>
      </w:r>
      <w:r w:rsidRPr="000E4854">
        <w:rPr>
          <w:rFonts w:asciiTheme="majorHAnsi" w:hAnsiTheme="majorHAnsi"/>
          <w:sz w:val="20"/>
          <w:szCs w:val="20"/>
        </w:rPr>
        <w:t xml:space="preserve"> merits </w:t>
      </w:r>
      <w:r w:rsidR="00C711E8">
        <w:rPr>
          <w:rFonts w:asciiTheme="majorHAnsi" w:hAnsiTheme="majorHAnsi"/>
          <w:sz w:val="20"/>
          <w:szCs w:val="20"/>
        </w:rPr>
        <w:t xml:space="preserve">stage </w:t>
      </w:r>
      <w:r w:rsidRPr="000E4854">
        <w:rPr>
          <w:rFonts w:asciiTheme="majorHAnsi" w:hAnsiTheme="majorHAnsi"/>
          <w:sz w:val="20"/>
          <w:szCs w:val="20"/>
        </w:rPr>
        <w:t xml:space="preserve">of the case. </w:t>
      </w:r>
    </w:p>
    <w:p w14:paraId="22E9F1CD" w14:textId="158361BE" w:rsidR="000626D9" w:rsidRPr="000E4854" w:rsidRDefault="00826D12">
      <w:pPr>
        <w:pStyle w:val="ListParagraph"/>
        <w:widowControl w:val="0"/>
        <w:numPr>
          <w:ilvl w:val="0"/>
          <w:numId w:val="59"/>
        </w:numPr>
        <w:spacing w:after="240"/>
        <w:ind w:left="0" w:firstLine="720"/>
        <w:jc w:val="both"/>
        <w:rPr>
          <w:sz w:val="20"/>
          <w:szCs w:val="20"/>
        </w:rPr>
      </w:pPr>
      <w:r>
        <w:rPr>
          <w:rFonts w:asciiTheme="majorHAnsi" w:hAnsiTheme="majorHAnsi"/>
          <w:sz w:val="20"/>
          <w:szCs w:val="20"/>
        </w:rPr>
        <w:t>When</w:t>
      </w:r>
      <w:r w:rsidRPr="000E4854">
        <w:rPr>
          <w:rFonts w:asciiTheme="majorHAnsi" w:hAnsiTheme="majorHAnsi"/>
          <w:sz w:val="20"/>
          <w:szCs w:val="20"/>
        </w:rPr>
        <w:t xml:space="preserve"> admitting a petition, the IACHR does not intend to </w:t>
      </w:r>
      <w:r>
        <w:rPr>
          <w:rFonts w:asciiTheme="majorHAnsi" w:hAnsiTheme="majorHAnsi"/>
          <w:sz w:val="20"/>
          <w:szCs w:val="20"/>
        </w:rPr>
        <w:t>supersede</w:t>
      </w:r>
      <w:r w:rsidRPr="000E4854">
        <w:rPr>
          <w:rFonts w:asciiTheme="majorHAnsi" w:hAnsiTheme="majorHAnsi"/>
          <w:sz w:val="20"/>
          <w:szCs w:val="20"/>
        </w:rPr>
        <w:t xml:space="preserve"> the </w:t>
      </w:r>
      <w:r>
        <w:rPr>
          <w:rFonts w:asciiTheme="majorHAnsi" w:hAnsiTheme="majorHAnsi"/>
          <w:sz w:val="20"/>
          <w:szCs w:val="20"/>
        </w:rPr>
        <w:t>jurisdiction</w:t>
      </w:r>
      <w:r w:rsidRPr="000E4854">
        <w:rPr>
          <w:rFonts w:asciiTheme="majorHAnsi" w:hAnsiTheme="majorHAnsi"/>
          <w:sz w:val="20"/>
          <w:szCs w:val="20"/>
        </w:rPr>
        <w:t xml:space="preserve"> of the domestic judicial authorities. Rather, within the framework of its mandate, </w:t>
      </w:r>
      <w:r>
        <w:rPr>
          <w:rFonts w:asciiTheme="majorHAnsi" w:hAnsiTheme="majorHAnsi"/>
          <w:sz w:val="20"/>
          <w:szCs w:val="20"/>
        </w:rPr>
        <w:t>the Commission</w:t>
      </w:r>
      <w:r w:rsidRPr="000E4854">
        <w:rPr>
          <w:rFonts w:asciiTheme="majorHAnsi" w:hAnsiTheme="majorHAnsi"/>
          <w:sz w:val="20"/>
          <w:szCs w:val="20"/>
        </w:rPr>
        <w:t xml:space="preserve"> is competent to </w:t>
      </w:r>
      <w:r w:rsidRPr="000E4854">
        <w:rPr>
          <w:rFonts w:asciiTheme="majorHAnsi" w:hAnsiTheme="majorHAnsi"/>
          <w:sz w:val="20"/>
          <w:szCs w:val="20"/>
        </w:rPr>
        <w:lastRenderedPageBreak/>
        <w:t xml:space="preserve">declare a petition admissible and rule on the merits when </w:t>
      </w:r>
      <w:r>
        <w:rPr>
          <w:rFonts w:asciiTheme="majorHAnsi" w:hAnsiTheme="majorHAnsi"/>
          <w:sz w:val="20"/>
          <w:szCs w:val="20"/>
        </w:rPr>
        <w:t>the petition</w:t>
      </w:r>
      <w:r w:rsidRPr="000E4854">
        <w:rPr>
          <w:rFonts w:asciiTheme="majorHAnsi" w:hAnsiTheme="majorHAnsi"/>
          <w:sz w:val="20"/>
          <w:szCs w:val="20"/>
        </w:rPr>
        <w:t xml:space="preserve"> refers to domestic proceedings that could violate rights guaranteed by the American Convention. </w:t>
      </w:r>
    </w:p>
    <w:p w14:paraId="03EE0325" w14:textId="38E27320" w:rsidR="000626D9" w:rsidRPr="00737593" w:rsidRDefault="006E3BAD" w:rsidP="00737593">
      <w:pPr>
        <w:pStyle w:val="ListParagraph"/>
        <w:numPr>
          <w:ilvl w:val="0"/>
          <w:numId w:val="67"/>
        </w:numPr>
        <w:tabs>
          <w:tab w:val="left" w:pos="1440"/>
          <w:tab w:val="center" w:pos="5400"/>
        </w:tabs>
        <w:suppressAutoHyphens/>
        <w:ind w:left="1440" w:hanging="720"/>
        <w:rPr>
          <w:rFonts w:asciiTheme="majorHAnsi" w:hAnsiTheme="majorHAnsi"/>
          <w:b/>
          <w:sz w:val="20"/>
          <w:szCs w:val="20"/>
        </w:rPr>
      </w:pPr>
      <w:r w:rsidRPr="000E4854">
        <w:rPr>
          <w:rFonts w:asciiTheme="majorHAnsi" w:hAnsiTheme="majorHAnsi"/>
          <w:b/>
          <w:bCs/>
          <w:sz w:val="20"/>
          <w:szCs w:val="20"/>
        </w:rPr>
        <w:t>DECISION</w:t>
      </w:r>
    </w:p>
    <w:p w14:paraId="33267502" w14:textId="77777777" w:rsidR="00737593" w:rsidRPr="000E4854" w:rsidRDefault="00737593" w:rsidP="00737593">
      <w:pPr>
        <w:pStyle w:val="ListParagraph"/>
        <w:tabs>
          <w:tab w:val="left" w:pos="1440"/>
          <w:tab w:val="center" w:pos="5400"/>
        </w:tabs>
        <w:suppressAutoHyphens/>
        <w:ind w:left="1440"/>
        <w:rPr>
          <w:rFonts w:asciiTheme="majorHAnsi" w:hAnsiTheme="majorHAnsi"/>
          <w:b/>
          <w:sz w:val="20"/>
          <w:szCs w:val="20"/>
        </w:rPr>
      </w:pPr>
    </w:p>
    <w:p w14:paraId="5CFB425C" w14:textId="62A86077" w:rsidR="000626D9" w:rsidRPr="000E4854" w:rsidRDefault="0007142E">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after="240"/>
        <w:ind w:left="0" w:firstLine="720"/>
        <w:jc w:val="both"/>
        <w:rPr>
          <w:sz w:val="20"/>
          <w:szCs w:val="20"/>
        </w:rPr>
      </w:pPr>
      <w:r w:rsidRPr="000E4854">
        <w:rPr>
          <w:rFonts w:asciiTheme="majorHAnsi" w:hAnsiTheme="majorHAnsi"/>
          <w:sz w:val="20"/>
          <w:szCs w:val="20"/>
        </w:rPr>
        <w:t xml:space="preserve">To declare the </w:t>
      </w:r>
      <w:r w:rsidR="00FB7E5A">
        <w:rPr>
          <w:rFonts w:asciiTheme="majorHAnsi" w:hAnsiTheme="majorHAnsi"/>
          <w:sz w:val="20"/>
          <w:szCs w:val="20"/>
        </w:rPr>
        <w:t>instant</w:t>
      </w:r>
      <w:r w:rsidRPr="000E4854">
        <w:rPr>
          <w:rFonts w:asciiTheme="majorHAnsi" w:hAnsiTheme="majorHAnsi"/>
          <w:sz w:val="20"/>
          <w:szCs w:val="20"/>
        </w:rPr>
        <w:t xml:space="preserve"> petition admissible </w:t>
      </w:r>
      <w:r w:rsidR="00FB7E5A">
        <w:rPr>
          <w:rFonts w:asciiTheme="majorHAnsi" w:hAnsiTheme="majorHAnsi"/>
          <w:sz w:val="20"/>
          <w:szCs w:val="20"/>
        </w:rPr>
        <w:t>with respect</w:t>
      </w:r>
      <w:r w:rsidRPr="000E4854">
        <w:rPr>
          <w:rFonts w:asciiTheme="majorHAnsi" w:hAnsiTheme="majorHAnsi"/>
          <w:sz w:val="20"/>
          <w:szCs w:val="20"/>
        </w:rPr>
        <w:t xml:space="preserve"> to Articles 4, 5, 8, 11</w:t>
      </w:r>
      <w:r w:rsidR="00FB7E5A">
        <w:rPr>
          <w:rFonts w:asciiTheme="majorHAnsi" w:hAnsiTheme="majorHAnsi"/>
          <w:sz w:val="20"/>
          <w:szCs w:val="20"/>
        </w:rPr>
        <w:t>,</w:t>
      </w:r>
      <w:r w:rsidRPr="000E4854">
        <w:rPr>
          <w:rFonts w:asciiTheme="majorHAnsi" w:hAnsiTheme="majorHAnsi"/>
          <w:sz w:val="20"/>
          <w:szCs w:val="20"/>
        </w:rPr>
        <w:t xml:space="preserve"> and 25 of the American Convention</w:t>
      </w:r>
      <w:r w:rsidR="00FB7E5A">
        <w:rPr>
          <w:rFonts w:asciiTheme="majorHAnsi" w:hAnsiTheme="majorHAnsi"/>
          <w:sz w:val="20"/>
          <w:szCs w:val="20"/>
        </w:rPr>
        <w:t>,</w:t>
      </w:r>
      <w:r w:rsidRPr="000E4854">
        <w:rPr>
          <w:rFonts w:asciiTheme="majorHAnsi" w:hAnsiTheme="majorHAnsi"/>
          <w:sz w:val="20"/>
          <w:szCs w:val="20"/>
        </w:rPr>
        <w:t xml:space="preserve"> in connection with Article 1(1) thereof</w:t>
      </w:r>
      <w:r w:rsidR="00A06290">
        <w:rPr>
          <w:rFonts w:asciiTheme="majorHAnsi" w:hAnsiTheme="majorHAnsi"/>
          <w:sz w:val="20"/>
          <w:szCs w:val="20"/>
        </w:rPr>
        <w:t>.</w:t>
      </w:r>
    </w:p>
    <w:p w14:paraId="2E2DABCC" w14:textId="7AB67DFC" w:rsidR="000626D9" w:rsidRPr="00A06290" w:rsidRDefault="0007142E">
      <w:pPr>
        <w:widowControl w:val="0"/>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after="240"/>
        <w:ind w:left="0" w:firstLine="720"/>
        <w:jc w:val="both"/>
        <w:rPr>
          <w:sz w:val="20"/>
          <w:szCs w:val="20"/>
        </w:rPr>
      </w:pPr>
      <w:r w:rsidRPr="000E4854">
        <w:rPr>
          <w:rFonts w:asciiTheme="majorHAnsi" w:hAnsiTheme="majorHAnsi"/>
          <w:sz w:val="20"/>
          <w:szCs w:val="20"/>
        </w:rPr>
        <w:t xml:space="preserve">To notify the parties of this decision; to continue with </w:t>
      </w:r>
      <w:r w:rsidR="00FB7E5A">
        <w:rPr>
          <w:rFonts w:asciiTheme="majorHAnsi" w:hAnsiTheme="majorHAnsi"/>
          <w:sz w:val="20"/>
          <w:szCs w:val="20"/>
        </w:rPr>
        <w:t>its</w:t>
      </w:r>
      <w:r w:rsidRPr="000E4854">
        <w:rPr>
          <w:rFonts w:asciiTheme="majorHAnsi" w:hAnsiTheme="majorHAnsi"/>
          <w:sz w:val="20"/>
          <w:szCs w:val="20"/>
        </w:rPr>
        <w:t xml:space="preserve"> analysis of the merits of the </w:t>
      </w:r>
      <w:r w:rsidR="00FB7E5A">
        <w:rPr>
          <w:rFonts w:asciiTheme="majorHAnsi" w:hAnsiTheme="majorHAnsi"/>
          <w:sz w:val="20"/>
          <w:szCs w:val="20"/>
        </w:rPr>
        <w:t>case</w:t>
      </w:r>
      <w:r w:rsidRPr="000E4854">
        <w:rPr>
          <w:rFonts w:asciiTheme="majorHAnsi" w:hAnsiTheme="majorHAnsi"/>
          <w:sz w:val="20"/>
          <w:szCs w:val="20"/>
        </w:rPr>
        <w:t>; and to publish this decision and include it in its Annual Report to the General Assembly of th</w:t>
      </w:r>
      <w:r w:rsidR="00EB1CFA">
        <w:rPr>
          <w:rFonts w:asciiTheme="majorHAnsi" w:hAnsiTheme="majorHAnsi"/>
          <w:sz w:val="20"/>
          <w:szCs w:val="20"/>
        </w:rPr>
        <w:t>e</w:t>
      </w:r>
      <w:r w:rsidRPr="000E4854">
        <w:rPr>
          <w:rFonts w:asciiTheme="majorHAnsi" w:hAnsiTheme="majorHAnsi"/>
          <w:sz w:val="20"/>
          <w:szCs w:val="20"/>
        </w:rPr>
        <w:t xml:space="preserve"> Organization of American States.</w:t>
      </w:r>
    </w:p>
    <w:p w14:paraId="2F6214D3" w14:textId="0D96783F" w:rsidR="003729DC" w:rsidRDefault="003729DC" w:rsidP="003729DC">
      <w:pPr>
        <w:suppressAutoHyphens/>
        <w:ind w:firstLine="720"/>
        <w:jc w:val="both"/>
        <w:rPr>
          <w:rStyle w:val="normaltextrun"/>
          <w:rFonts w:ascii="Cambria" w:hAnsi="Cambria" w:cs="Segoe UI"/>
          <w:sz w:val="20"/>
          <w:szCs w:val="20"/>
        </w:rPr>
      </w:pPr>
      <w:r w:rsidRPr="006D25D7">
        <w:rPr>
          <w:rFonts w:ascii="Cambria" w:hAnsi="Cambria"/>
          <w:spacing w:val="-2"/>
          <w:sz w:val="20"/>
        </w:rPr>
        <w:t xml:space="preserve">Approved by the Inter-American Commission on Human Rights on the </w:t>
      </w:r>
      <w:r>
        <w:rPr>
          <w:rFonts w:ascii="Cambria" w:hAnsi="Cambria"/>
          <w:spacing w:val="-2"/>
          <w:sz w:val="20"/>
        </w:rPr>
        <w:t>5</w:t>
      </w:r>
      <w:r w:rsidRPr="003729DC">
        <w:rPr>
          <w:rFonts w:ascii="Cambria" w:hAnsi="Cambria"/>
          <w:spacing w:val="-2"/>
          <w:sz w:val="20"/>
          <w:vertAlign w:val="superscript"/>
        </w:rPr>
        <w:t>th</w:t>
      </w:r>
      <w:r>
        <w:rPr>
          <w:rFonts w:ascii="Cambria" w:hAnsi="Cambria"/>
          <w:spacing w:val="-2"/>
          <w:sz w:val="20"/>
        </w:rPr>
        <w:t xml:space="preserve"> </w:t>
      </w:r>
      <w:r w:rsidRPr="006D25D7">
        <w:rPr>
          <w:rFonts w:ascii="Cambria" w:hAnsi="Cambria"/>
          <w:spacing w:val="-2"/>
          <w:sz w:val="20"/>
        </w:rPr>
        <w:t>d</w:t>
      </w:r>
      <w:r>
        <w:rPr>
          <w:rFonts w:ascii="Cambria" w:hAnsi="Cambria"/>
          <w:spacing w:val="-2"/>
          <w:sz w:val="20"/>
        </w:rPr>
        <w:t>ay of the month of December, 2024</w:t>
      </w:r>
      <w:r w:rsidRPr="006D25D7">
        <w:rPr>
          <w:rFonts w:ascii="Cambria" w:hAnsi="Cambria"/>
          <w:spacing w:val="-2"/>
          <w:sz w:val="20"/>
        </w:rPr>
        <w:t xml:space="preserve">. </w:t>
      </w:r>
      <w:r>
        <w:rPr>
          <w:rFonts w:ascii="Cambria" w:hAnsi="Cambria"/>
          <w:spacing w:val="-2"/>
          <w:sz w:val="20"/>
        </w:rPr>
        <w:t xml:space="preserve"> </w:t>
      </w:r>
      <w:r w:rsidRPr="00CA3324">
        <w:rPr>
          <w:rFonts w:ascii="Cambria" w:hAnsi="Cambria"/>
          <w:spacing w:val="-2"/>
          <w:sz w:val="20"/>
        </w:rPr>
        <w:t xml:space="preserve">(Signed:) </w:t>
      </w:r>
      <w:r w:rsidRPr="00AD0B0F">
        <w:rPr>
          <w:rStyle w:val="normaltextrun"/>
          <w:rFonts w:ascii="Cambria" w:hAnsi="Cambria" w:cs="Segoe UI"/>
          <w:sz w:val="20"/>
          <w:szCs w:val="20"/>
        </w:rPr>
        <w:t>Roberta Clarke</w:t>
      </w:r>
      <w:r w:rsidRPr="00CA3324">
        <w:rPr>
          <w:rStyle w:val="normaltextrun"/>
          <w:rFonts w:ascii="Cambria" w:hAnsi="Cambria" w:cs="Segoe UI"/>
          <w:sz w:val="20"/>
          <w:szCs w:val="20"/>
        </w:rPr>
        <w:t xml:space="preserve">, President; </w:t>
      </w:r>
      <w:r>
        <w:rPr>
          <w:rStyle w:val="normaltextrun"/>
          <w:rFonts w:ascii="Cambria" w:hAnsi="Cambria" w:cs="Segoe UI"/>
          <w:sz w:val="20"/>
          <w:szCs w:val="20"/>
        </w:rPr>
        <w:t>José Luis Caballero Ochoa</w:t>
      </w:r>
      <w:r w:rsidRPr="00CA3324">
        <w:rPr>
          <w:rStyle w:val="normaltextrun"/>
          <w:rFonts w:ascii="Cambria" w:hAnsi="Cambria" w:cs="Segoe UI"/>
          <w:sz w:val="20"/>
          <w:szCs w:val="20"/>
        </w:rPr>
        <w:t>, Se</w:t>
      </w:r>
      <w:r>
        <w:rPr>
          <w:rStyle w:val="normaltextrun"/>
          <w:rFonts w:ascii="Cambria" w:hAnsi="Cambria" w:cs="Segoe UI"/>
          <w:sz w:val="20"/>
          <w:szCs w:val="20"/>
        </w:rPr>
        <w:t>cond</w:t>
      </w:r>
      <w:r w:rsidRPr="00CA3324">
        <w:rPr>
          <w:rStyle w:val="normaltextrun"/>
          <w:rFonts w:ascii="Cambria" w:hAnsi="Cambria" w:cs="Segoe UI"/>
          <w:sz w:val="20"/>
          <w:szCs w:val="20"/>
        </w:rPr>
        <w:t xml:space="preserve"> Vice</w:t>
      </w:r>
      <w:r>
        <w:rPr>
          <w:rStyle w:val="normaltextrun"/>
          <w:rFonts w:ascii="Cambria" w:hAnsi="Cambria" w:cs="Segoe UI"/>
          <w:sz w:val="20"/>
          <w:szCs w:val="20"/>
        </w:rPr>
        <w:t xml:space="preserve"> P</w:t>
      </w:r>
      <w:r w:rsidRPr="00CA3324">
        <w:rPr>
          <w:rStyle w:val="normaltextrun"/>
          <w:rFonts w:ascii="Cambria" w:hAnsi="Cambria" w:cs="Segoe UI"/>
          <w:sz w:val="20"/>
          <w:szCs w:val="20"/>
        </w:rPr>
        <w:t xml:space="preserve">resident; </w:t>
      </w:r>
      <w:r>
        <w:rPr>
          <w:rStyle w:val="normaltextrun"/>
          <w:rFonts w:ascii="Cambria" w:hAnsi="Cambria" w:cs="Segoe UI"/>
          <w:sz w:val="20"/>
          <w:szCs w:val="20"/>
        </w:rPr>
        <w:t>Arif Bulkan</w:t>
      </w:r>
      <w:r w:rsidR="00D04885">
        <w:rPr>
          <w:rStyle w:val="normaltextrun"/>
          <w:rFonts w:ascii="Cambria" w:hAnsi="Cambria" w:cs="Segoe UI"/>
          <w:sz w:val="20"/>
          <w:szCs w:val="20"/>
        </w:rPr>
        <w:t xml:space="preserve">, </w:t>
      </w:r>
      <w:r>
        <w:rPr>
          <w:rStyle w:val="normaltextrun"/>
          <w:rFonts w:ascii="Cambria" w:hAnsi="Cambria" w:cs="Segoe UI"/>
          <w:sz w:val="20"/>
          <w:szCs w:val="20"/>
        </w:rPr>
        <w:t>and Gloria Monique de Mees,</w:t>
      </w:r>
      <w:r w:rsidRPr="00CA3324">
        <w:rPr>
          <w:rStyle w:val="normaltextrun"/>
          <w:rFonts w:ascii="Cambria" w:hAnsi="Cambria" w:cs="Segoe UI"/>
          <w:sz w:val="20"/>
          <w:szCs w:val="20"/>
        </w:rPr>
        <w:t xml:space="preserve"> Commissioners</w:t>
      </w:r>
      <w:r>
        <w:rPr>
          <w:rStyle w:val="normaltextrun"/>
          <w:rFonts w:ascii="Cambria" w:hAnsi="Cambria" w:cs="Segoe UI"/>
          <w:sz w:val="20"/>
          <w:szCs w:val="20"/>
        </w:rPr>
        <w:t>.</w:t>
      </w:r>
    </w:p>
    <w:p w14:paraId="69E62454" w14:textId="77777777" w:rsidR="00A06290" w:rsidRPr="000E4854" w:rsidRDefault="00A06290" w:rsidP="00A06290">
      <w:pPr>
        <w:widowControl w:val="0"/>
        <w:pBdr>
          <w:top w:val="none" w:sz="0" w:space="0" w:color="auto"/>
          <w:left w:val="none" w:sz="0" w:space="0" w:color="auto"/>
          <w:bottom w:val="none" w:sz="0" w:space="0" w:color="auto"/>
          <w:right w:val="none" w:sz="0" w:space="0" w:color="auto"/>
          <w:between w:val="none" w:sz="0" w:space="0" w:color="auto"/>
          <w:bar w:val="none" w:sz="0" w:color="auto"/>
        </w:pBdr>
        <w:suppressAutoHyphens/>
        <w:autoSpaceDE w:val="0"/>
        <w:autoSpaceDN w:val="0"/>
        <w:spacing w:after="240"/>
        <w:ind w:left="720"/>
        <w:jc w:val="both"/>
        <w:rPr>
          <w:sz w:val="20"/>
          <w:szCs w:val="20"/>
        </w:rPr>
      </w:pPr>
    </w:p>
    <w:sectPr w:rsidR="00A06290" w:rsidRPr="000E4854" w:rsidSect="0091257C">
      <w:headerReference w:type="even" r:id="rId14"/>
      <w:headerReference w:type="default" r:id="rId15"/>
      <w:footerReference w:type="default" r:id="rId16"/>
      <w:footerReference w:type="first" r:id="rId17"/>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234E7D" w14:textId="77777777" w:rsidR="003324FE" w:rsidRDefault="003324FE">
      <w:r>
        <w:separator/>
      </w:r>
    </w:p>
  </w:endnote>
  <w:endnote w:type="continuationSeparator" w:id="0">
    <w:p w14:paraId="308E8CD6" w14:textId="77777777" w:rsidR="003324FE" w:rsidRDefault="00332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163477"/>
      <w:docPartObj>
        <w:docPartGallery w:val="Page Numbers (Bottom of Page)"/>
        <w:docPartUnique/>
      </w:docPartObj>
    </w:sdtPr>
    <w:sdtEndPr>
      <w:rPr>
        <w:noProof/>
        <w:sz w:val="16"/>
      </w:rPr>
    </w:sdtEndPr>
    <w:sdtContent>
      <w:p w14:paraId="11E654F0" w14:textId="77777777" w:rsidR="000626D9" w:rsidRDefault="0007142E">
        <w:pPr>
          <w:pStyle w:val="Footer"/>
          <w:jc w:val="center"/>
          <w:rPr>
            <w:sz w:val="16"/>
          </w:rPr>
        </w:pPr>
        <w:r w:rsidRPr="006311DA">
          <w:rPr>
            <w:sz w:val="16"/>
          </w:rPr>
          <w:fldChar w:fldCharType="begin"/>
        </w:r>
        <w:r w:rsidRPr="006311DA">
          <w:rPr>
            <w:sz w:val="16"/>
          </w:rPr>
          <w:instrText xml:space="preserve"> PAGE   \* MERGEFORMAT </w:instrText>
        </w:r>
        <w:r w:rsidRPr="006311DA">
          <w:rPr>
            <w:sz w:val="16"/>
          </w:rPr>
          <w:fldChar w:fldCharType="separate"/>
        </w:r>
        <w:r>
          <w:rPr>
            <w:noProof/>
            <w:sz w:val="16"/>
          </w:rPr>
          <w:t>2</w:t>
        </w:r>
        <w:r w:rsidRPr="006311DA">
          <w:rPr>
            <w:noProof/>
            <w:sz w:val="16"/>
          </w:rPr>
          <w:fldChar w:fldCharType="end"/>
        </w:r>
      </w:p>
    </w:sdtContent>
  </w:sdt>
  <w:p w14:paraId="4C553A80" w14:textId="77777777" w:rsidR="009A1311" w:rsidRDefault="009A13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50D13" w14:textId="77777777" w:rsidR="009A1311" w:rsidRDefault="009A1311">
    <w:pPr>
      <w:pStyle w:val="Footer"/>
      <w:jc w:val="center"/>
    </w:pPr>
  </w:p>
  <w:p w14:paraId="57837508" w14:textId="77777777" w:rsidR="009A1311" w:rsidRDefault="009A13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2081886"/>
      <w:docPartObj>
        <w:docPartGallery w:val="Page Numbers (Bottom of Page)"/>
        <w:docPartUnique/>
      </w:docPartObj>
    </w:sdtPr>
    <w:sdtEndPr>
      <w:rPr>
        <w:noProof/>
        <w:sz w:val="16"/>
        <w:szCs w:val="22"/>
      </w:rPr>
    </w:sdtEndPr>
    <w:sdtContent>
      <w:p w14:paraId="1EAA05CC" w14:textId="77777777" w:rsidR="000626D9" w:rsidRDefault="0007142E">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BD0FF5">
          <w:rPr>
            <w:noProof/>
            <w:sz w:val="16"/>
            <w:szCs w:val="22"/>
          </w:rPr>
          <w:t>2</w:t>
        </w:r>
        <w:r w:rsidRPr="00934A2C">
          <w:rPr>
            <w:noProof/>
            <w:sz w:val="16"/>
            <w:szCs w:val="22"/>
          </w:rPr>
          <w:fldChar w:fldCharType="end"/>
        </w:r>
      </w:p>
    </w:sdtContent>
  </w:sdt>
  <w:p w14:paraId="7BAD1528" w14:textId="77777777" w:rsidR="0070697F" w:rsidRDefault="0070697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82ACC" w14:textId="77777777" w:rsidR="0070697F" w:rsidRPr="00934A2C" w:rsidRDefault="0070697F">
    <w:pPr>
      <w:pStyle w:val="Footer"/>
      <w:jc w:val="center"/>
      <w:rPr>
        <w:sz w:val="16"/>
        <w:szCs w:val="22"/>
      </w:rPr>
    </w:pPr>
  </w:p>
  <w:p w14:paraId="612EC88C" w14:textId="77777777" w:rsidR="0070697F" w:rsidRDefault="007069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DC183" w14:textId="77777777" w:rsidR="003324FE" w:rsidRPr="000F35ED" w:rsidRDefault="003324FE">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711730C1" w14:textId="77777777" w:rsidR="003324FE" w:rsidRPr="000F35ED" w:rsidRDefault="003324FE" w:rsidP="000F35ED">
      <w:pPr>
        <w:rPr>
          <w:rFonts w:asciiTheme="majorHAnsi" w:hAnsiTheme="majorHAnsi"/>
          <w:sz w:val="16"/>
          <w:szCs w:val="16"/>
        </w:rPr>
      </w:pPr>
      <w:r w:rsidRPr="000F35ED">
        <w:rPr>
          <w:rFonts w:asciiTheme="majorHAnsi" w:hAnsiTheme="majorHAnsi"/>
          <w:sz w:val="16"/>
          <w:szCs w:val="16"/>
        </w:rPr>
        <w:separator/>
      </w:r>
    </w:p>
    <w:p w14:paraId="21B6537A" w14:textId="77777777" w:rsidR="003324FE" w:rsidRDefault="003324FE">
      <w:pPr>
        <w:pStyle w:val="Footer"/>
        <w:rPr>
          <w:rFonts w:asciiTheme="majorHAnsi" w:hAnsiTheme="majorHAnsi"/>
          <w:sz w:val="16"/>
          <w:szCs w:val="16"/>
        </w:rPr>
      </w:pPr>
      <w:r>
        <w:rPr>
          <w:rFonts w:asciiTheme="majorHAnsi" w:hAnsiTheme="majorHAnsi"/>
          <w:sz w:val="16"/>
          <w:szCs w:val="16"/>
        </w:rPr>
        <w:t xml:space="preserve">[... </w:t>
      </w:r>
      <w:r w:rsidRPr="000F35ED">
        <w:rPr>
          <w:rFonts w:asciiTheme="majorHAnsi" w:hAnsiTheme="majorHAnsi"/>
          <w:sz w:val="16"/>
          <w:szCs w:val="16"/>
        </w:rPr>
        <w:t>continued]</w:t>
      </w:r>
    </w:p>
  </w:footnote>
  <w:footnote w:type="continuationNotice" w:id="1">
    <w:p w14:paraId="1127E63F" w14:textId="77777777" w:rsidR="003324FE" w:rsidRDefault="003324FE">
      <w:pPr>
        <w:jc w:val="right"/>
        <w:rPr>
          <w:rFonts w:asciiTheme="majorHAnsi" w:hAnsiTheme="majorHAnsi"/>
          <w:sz w:val="16"/>
          <w:szCs w:val="16"/>
          <w:lang w:val="es-ES"/>
        </w:rPr>
      </w:pPr>
      <w:r>
        <w:rPr>
          <w:rFonts w:asciiTheme="majorHAnsi" w:hAnsiTheme="majorHAnsi"/>
          <w:sz w:val="16"/>
          <w:szCs w:val="16"/>
          <w:lang w:val="es-ES"/>
        </w:rPr>
        <w:t>[</w:t>
      </w:r>
      <w:r w:rsidRPr="000F35ED">
        <w:rPr>
          <w:rFonts w:asciiTheme="majorHAnsi" w:hAnsiTheme="majorHAnsi"/>
          <w:sz w:val="16"/>
          <w:szCs w:val="16"/>
          <w:lang w:val="es-ES"/>
        </w:rPr>
        <w:t>continued...]</w:t>
      </w:r>
    </w:p>
  </w:footnote>
  <w:footnote w:id="2">
    <w:p w14:paraId="7AA50F7E" w14:textId="01E5526D" w:rsidR="00DB0719" w:rsidRPr="0007142E" w:rsidRDefault="00DB0719" w:rsidP="009D215B">
      <w:pPr>
        <w:pStyle w:val="FootnoteText"/>
        <w:tabs>
          <w:tab w:val="left" w:pos="1134"/>
        </w:tabs>
        <w:ind w:firstLine="709"/>
        <w:jc w:val="both"/>
        <w:rPr>
          <w:rFonts w:asciiTheme="majorHAnsi" w:hAnsiTheme="majorHAnsi"/>
          <w:sz w:val="16"/>
          <w:szCs w:val="16"/>
        </w:rPr>
      </w:pPr>
      <w:r w:rsidRPr="00987ADF">
        <w:rPr>
          <w:rStyle w:val="FootnoteReference"/>
          <w:rFonts w:asciiTheme="majorHAnsi" w:hAnsiTheme="majorHAnsi"/>
          <w:sz w:val="16"/>
          <w:szCs w:val="16"/>
        </w:rPr>
        <w:footnoteRef/>
      </w:r>
      <w:r w:rsidRPr="0007142E">
        <w:rPr>
          <w:rFonts w:asciiTheme="majorHAnsi" w:hAnsiTheme="majorHAnsi"/>
          <w:sz w:val="16"/>
          <w:szCs w:val="16"/>
        </w:rPr>
        <w:t xml:space="preserve"> </w:t>
      </w:r>
      <w:r w:rsidRPr="0007142E">
        <w:rPr>
          <w:rFonts w:asciiTheme="majorHAnsi" w:hAnsiTheme="majorHAnsi"/>
          <w:color w:val="auto"/>
          <w:sz w:val="16"/>
          <w:szCs w:val="16"/>
        </w:rPr>
        <w:t>Luz Mary Charry Rodríguez (wife); Cenon Aureliano Quiroga Charry, Josefina Quiroga Charry, Nina Quiroga Charry, Elvira Quiroga Charry, and Graciela Quiroga Charry (siblings); and Florentino Quiroga Martínez and Duván Fabián Quiroga Charry (children).</w:t>
      </w:r>
    </w:p>
  </w:footnote>
  <w:footnote w:id="3">
    <w:p w14:paraId="43CB39E5" w14:textId="141041DC" w:rsidR="00DB0719" w:rsidRPr="0007142E" w:rsidRDefault="00DB0719" w:rsidP="009D215B">
      <w:pPr>
        <w:pStyle w:val="FootnoteText"/>
        <w:tabs>
          <w:tab w:val="left" w:pos="1134"/>
        </w:tabs>
        <w:ind w:firstLine="709"/>
        <w:jc w:val="both"/>
        <w:rPr>
          <w:rFonts w:asciiTheme="majorHAnsi" w:hAnsiTheme="majorHAnsi"/>
          <w:sz w:val="16"/>
          <w:szCs w:val="16"/>
        </w:rPr>
      </w:pPr>
      <w:r w:rsidRPr="00987ADF">
        <w:rPr>
          <w:rStyle w:val="FootnoteReference"/>
          <w:rFonts w:asciiTheme="majorHAnsi" w:hAnsiTheme="majorHAnsi"/>
          <w:sz w:val="16"/>
          <w:szCs w:val="16"/>
        </w:rPr>
        <w:footnoteRef/>
      </w:r>
      <w:r w:rsidRPr="0007142E">
        <w:rPr>
          <w:rFonts w:asciiTheme="majorHAnsi" w:hAnsiTheme="majorHAnsi"/>
          <w:sz w:val="16"/>
          <w:szCs w:val="16"/>
        </w:rPr>
        <w:t xml:space="preserve"> </w:t>
      </w:r>
      <w:r w:rsidRPr="0007142E">
        <w:rPr>
          <w:rFonts w:asciiTheme="majorHAnsi" w:hAnsiTheme="majorHAnsi"/>
          <w:color w:val="auto"/>
          <w:sz w:val="16"/>
          <w:szCs w:val="16"/>
        </w:rPr>
        <w:t>Pursuant to Article 17.2.a of the IACHR Rules of Procedure, Commissioner Carlos Bernal Pulido, a Colombian national, did not take part in the discussion or the decision on this matter.</w:t>
      </w:r>
    </w:p>
  </w:footnote>
  <w:footnote w:id="4">
    <w:p w14:paraId="45A1EB4E" w14:textId="2FD6D711" w:rsidR="00DB0719" w:rsidRPr="0007142E" w:rsidRDefault="00DB0719" w:rsidP="009D215B">
      <w:pPr>
        <w:pStyle w:val="FootnoteText"/>
        <w:tabs>
          <w:tab w:val="left" w:pos="1134"/>
        </w:tabs>
        <w:ind w:firstLine="709"/>
        <w:jc w:val="both"/>
        <w:rPr>
          <w:rFonts w:asciiTheme="majorHAnsi" w:hAnsiTheme="majorHAnsi"/>
          <w:sz w:val="16"/>
          <w:szCs w:val="16"/>
        </w:rPr>
      </w:pPr>
      <w:r w:rsidRPr="00987ADF">
        <w:rPr>
          <w:rStyle w:val="FootnoteReference"/>
          <w:rFonts w:asciiTheme="majorHAnsi" w:hAnsiTheme="majorHAnsi"/>
          <w:sz w:val="16"/>
          <w:szCs w:val="16"/>
        </w:rPr>
        <w:footnoteRef/>
      </w:r>
      <w:r w:rsidRPr="0007142E">
        <w:rPr>
          <w:rFonts w:asciiTheme="majorHAnsi" w:hAnsiTheme="majorHAnsi"/>
          <w:sz w:val="16"/>
          <w:szCs w:val="16"/>
        </w:rPr>
        <w:t xml:space="preserve"> </w:t>
      </w:r>
      <w:r w:rsidRPr="0007142E">
        <w:rPr>
          <w:rFonts w:asciiTheme="majorHAnsi" w:hAnsiTheme="majorHAnsi"/>
          <w:color w:val="auto"/>
          <w:sz w:val="16"/>
          <w:szCs w:val="16"/>
        </w:rPr>
        <w:t>Hereinafter, "the American Convention" or "the Convention."</w:t>
      </w:r>
    </w:p>
  </w:footnote>
  <w:footnote w:id="5">
    <w:p w14:paraId="7502D9F4" w14:textId="4767FDF2" w:rsidR="00DB0719" w:rsidRPr="0007142E" w:rsidRDefault="00DB0719" w:rsidP="009D215B">
      <w:pPr>
        <w:pStyle w:val="FootnoteText"/>
        <w:tabs>
          <w:tab w:val="left" w:pos="1134"/>
        </w:tabs>
        <w:ind w:firstLine="709"/>
        <w:jc w:val="both"/>
        <w:rPr>
          <w:rFonts w:asciiTheme="majorHAnsi" w:hAnsiTheme="majorHAnsi"/>
          <w:sz w:val="16"/>
          <w:szCs w:val="16"/>
        </w:rPr>
      </w:pPr>
      <w:r w:rsidRPr="00987ADF">
        <w:rPr>
          <w:rStyle w:val="FootnoteReference"/>
          <w:rFonts w:asciiTheme="majorHAnsi" w:hAnsiTheme="majorHAnsi"/>
          <w:sz w:val="16"/>
          <w:szCs w:val="16"/>
        </w:rPr>
        <w:footnoteRef/>
      </w:r>
      <w:r w:rsidRPr="0007142E">
        <w:rPr>
          <w:rFonts w:asciiTheme="majorHAnsi" w:hAnsiTheme="majorHAnsi"/>
          <w:sz w:val="16"/>
          <w:szCs w:val="16"/>
        </w:rPr>
        <w:t xml:space="preserve"> Each party’s observations were duly transmitted to the other party. The petitioners’ August 2, 2018 letter, listed in the "Additional information received during the review stage" field, was an expression of interest in continuing to have the petition processed. In its March 3, 2020 letter, referred to in the "State’s first response" field, the State notified the IACHR that it was gathering the information necessary to submit its first observations on admissibility, which it did on June 12, 2020.</w:t>
      </w:r>
    </w:p>
  </w:footnote>
  <w:footnote w:id="6">
    <w:p w14:paraId="345ABD2B" w14:textId="3205E9A1" w:rsidR="000626D9" w:rsidRPr="0007142E" w:rsidRDefault="0007142E" w:rsidP="009D215B">
      <w:pPr>
        <w:pStyle w:val="FootnoteText"/>
        <w:tabs>
          <w:tab w:val="left" w:pos="1134"/>
        </w:tabs>
        <w:ind w:firstLine="709"/>
        <w:jc w:val="both"/>
        <w:rPr>
          <w:rFonts w:asciiTheme="majorHAnsi" w:hAnsiTheme="majorHAnsi"/>
          <w:sz w:val="16"/>
          <w:szCs w:val="16"/>
        </w:rPr>
      </w:pPr>
      <w:r w:rsidRPr="00987ADF">
        <w:rPr>
          <w:rStyle w:val="FootnoteReference"/>
          <w:rFonts w:asciiTheme="majorHAnsi" w:hAnsiTheme="majorHAnsi"/>
          <w:sz w:val="16"/>
          <w:szCs w:val="16"/>
        </w:rPr>
        <w:footnoteRef/>
      </w:r>
      <w:r w:rsidRPr="0007142E">
        <w:rPr>
          <w:rFonts w:asciiTheme="majorHAnsi" w:hAnsiTheme="majorHAnsi"/>
          <w:sz w:val="16"/>
          <w:szCs w:val="16"/>
        </w:rPr>
        <w:t xml:space="preserve"> In Colombia, a series of extrajudicial executions of civilians </w:t>
      </w:r>
      <w:r w:rsidR="00D17C68" w:rsidRPr="0007142E">
        <w:rPr>
          <w:rFonts w:asciiTheme="majorHAnsi" w:hAnsiTheme="majorHAnsi"/>
          <w:sz w:val="16"/>
          <w:szCs w:val="16"/>
        </w:rPr>
        <w:t xml:space="preserve">committed </w:t>
      </w:r>
      <w:r w:rsidRPr="0007142E">
        <w:rPr>
          <w:rFonts w:asciiTheme="majorHAnsi" w:hAnsiTheme="majorHAnsi"/>
          <w:sz w:val="16"/>
          <w:szCs w:val="16"/>
        </w:rPr>
        <w:t>by State security forces and then presented as combat casualties are known as 'false positives</w:t>
      </w:r>
      <w:r w:rsidR="00D17C68" w:rsidRPr="0007142E">
        <w:rPr>
          <w:rFonts w:asciiTheme="majorHAnsi" w:hAnsiTheme="majorHAnsi"/>
          <w:sz w:val="16"/>
          <w:szCs w:val="16"/>
        </w:rPr>
        <w:t>.</w:t>
      </w:r>
      <w:r w:rsidRPr="0007142E">
        <w:rPr>
          <w:rFonts w:asciiTheme="majorHAnsi" w:hAnsiTheme="majorHAnsi"/>
          <w:sz w:val="16"/>
          <w:szCs w:val="16"/>
        </w:rPr>
        <w:t>'</w:t>
      </w:r>
      <w:r w:rsidR="00D17C68" w:rsidRPr="0007142E">
        <w:rPr>
          <w:rFonts w:asciiTheme="majorHAnsi" w:hAnsiTheme="majorHAnsi"/>
          <w:sz w:val="16"/>
          <w:szCs w:val="16"/>
        </w:rPr>
        <w:t xml:space="preserve"> See</w:t>
      </w:r>
      <w:r w:rsidRPr="0007142E">
        <w:rPr>
          <w:rFonts w:asciiTheme="majorHAnsi" w:hAnsiTheme="majorHAnsi"/>
          <w:sz w:val="16"/>
          <w:szCs w:val="16"/>
        </w:rPr>
        <w:t>: IACHR, Truth, Justice</w:t>
      </w:r>
      <w:r w:rsidR="00D17C68" w:rsidRPr="0007142E">
        <w:rPr>
          <w:rFonts w:asciiTheme="majorHAnsi" w:hAnsiTheme="majorHAnsi"/>
          <w:sz w:val="16"/>
          <w:szCs w:val="16"/>
        </w:rPr>
        <w:t>,</w:t>
      </w:r>
      <w:r w:rsidRPr="0007142E">
        <w:rPr>
          <w:rFonts w:asciiTheme="majorHAnsi" w:hAnsiTheme="majorHAnsi"/>
          <w:sz w:val="16"/>
          <w:szCs w:val="16"/>
        </w:rPr>
        <w:t xml:space="preserve"> and Reparation: Fourth Report on the Situation of Human Rights in Colombia, December 31, 2013, paragraphs 21, 122 et seq.</w:t>
      </w:r>
    </w:p>
  </w:footnote>
  <w:footnote w:id="7">
    <w:p w14:paraId="1817E999" w14:textId="72DD6202" w:rsidR="000626D9" w:rsidRPr="0007142E" w:rsidRDefault="0007142E" w:rsidP="009D215B">
      <w:pPr>
        <w:pStyle w:val="FootnoteText"/>
        <w:tabs>
          <w:tab w:val="left" w:pos="1134"/>
        </w:tabs>
        <w:ind w:firstLine="709"/>
        <w:jc w:val="both"/>
        <w:rPr>
          <w:rFonts w:asciiTheme="majorHAnsi" w:hAnsiTheme="majorHAnsi"/>
          <w:sz w:val="16"/>
          <w:szCs w:val="16"/>
        </w:rPr>
      </w:pPr>
      <w:r w:rsidRPr="00987ADF">
        <w:rPr>
          <w:rStyle w:val="FootnoteReference"/>
          <w:rFonts w:asciiTheme="majorHAnsi" w:hAnsiTheme="majorHAnsi"/>
          <w:sz w:val="16"/>
          <w:szCs w:val="16"/>
        </w:rPr>
        <w:footnoteRef/>
      </w:r>
      <w:r w:rsidRPr="0007142E">
        <w:rPr>
          <w:rFonts w:asciiTheme="majorHAnsi" w:hAnsiTheme="majorHAnsi"/>
          <w:sz w:val="16"/>
          <w:szCs w:val="16"/>
        </w:rPr>
        <w:t xml:space="preserve"> IACHR, Report No. 13/22. Petition 1332-11. Admissibility. Orlando Hernández Ramírez and </w:t>
      </w:r>
      <w:r w:rsidR="00502342" w:rsidRPr="0007142E">
        <w:rPr>
          <w:rFonts w:asciiTheme="majorHAnsi" w:hAnsiTheme="majorHAnsi"/>
          <w:sz w:val="16"/>
          <w:szCs w:val="16"/>
        </w:rPr>
        <w:t>F</w:t>
      </w:r>
      <w:r w:rsidRPr="0007142E">
        <w:rPr>
          <w:rFonts w:asciiTheme="majorHAnsi" w:hAnsiTheme="majorHAnsi"/>
          <w:sz w:val="16"/>
          <w:szCs w:val="16"/>
        </w:rPr>
        <w:t xml:space="preserve">amily. Colombia. February 9, 2022, para. 7; IACHR, Report No. 72/18, Petition 1131-08. Admissibility. Moisés de Jesús Hernández Pinto and </w:t>
      </w:r>
      <w:r w:rsidR="00502342" w:rsidRPr="0007142E">
        <w:rPr>
          <w:rFonts w:asciiTheme="majorHAnsi" w:hAnsiTheme="majorHAnsi"/>
          <w:sz w:val="16"/>
          <w:szCs w:val="16"/>
        </w:rPr>
        <w:t>F</w:t>
      </w:r>
      <w:r w:rsidRPr="0007142E">
        <w:rPr>
          <w:rFonts w:asciiTheme="majorHAnsi" w:hAnsiTheme="majorHAnsi"/>
          <w:sz w:val="16"/>
          <w:szCs w:val="16"/>
        </w:rPr>
        <w:t xml:space="preserve">amily. </w:t>
      </w:r>
      <w:r w:rsidRPr="0007142E">
        <w:rPr>
          <w:rFonts w:asciiTheme="majorHAnsi" w:hAnsiTheme="majorHAnsi"/>
          <w:sz w:val="16"/>
          <w:szCs w:val="16"/>
          <w:lang w:val="pt-BR"/>
        </w:rPr>
        <w:t>Guatemala. June 20, 2018, para. 10; IACHR, Report No. 70/14. Petition 1453-06. Admissibility. Maicon de Souza Silva</w:t>
      </w:r>
      <w:r w:rsidR="00502342" w:rsidRPr="0007142E">
        <w:rPr>
          <w:rFonts w:asciiTheme="majorHAnsi" w:hAnsiTheme="majorHAnsi"/>
          <w:sz w:val="16"/>
          <w:szCs w:val="16"/>
          <w:lang w:val="pt-BR"/>
        </w:rPr>
        <w:t>,</w:t>
      </w:r>
      <w:r w:rsidRPr="0007142E">
        <w:rPr>
          <w:rFonts w:asciiTheme="majorHAnsi" w:hAnsiTheme="majorHAnsi"/>
          <w:sz w:val="16"/>
          <w:szCs w:val="16"/>
          <w:lang w:val="pt-BR"/>
        </w:rPr>
        <w:t xml:space="preserve"> Renato da Silva Paixão et al. </w:t>
      </w:r>
      <w:r w:rsidR="00502342" w:rsidRPr="0007142E">
        <w:rPr>
          <w:rFonts w:asciiTheme="majorHAnsi" w:hAnsiTheme="majorHAnsi"/>
          <w:sz w:val="16"/>
          <w:szCs w:val="16"/>
          <w:lang w:val="pt-BR"/>
        </w:rPr>
        <w:t xml:space="preserve">Brazil. </w:t>
      </w:r>
      <w:r w:rsidRPr="0007142E">
        <w:rPr>
          <w:rFonts w:asciiTheme="majorHAnsi" w:hAnsiTheme="majorHAnsi"/>
          <w:sz w:val="16"/>
          <w:szCs w:val="16"/>
          <w:lang w:val="pt-BR"/>
        </w:rPr>
        <w:t>July</w:t>
      </w:r>
      <w:r w:rsidR="00502342" w:rsidRPr="0007142E">
        <w:rPr>
          <w:rFonts w:asciiTheme="majorHAnsi" w:hAnsiTheme="majorHAnsi"/>
          <w:sz w:val="16"/>
          <w:szCs w:val="16"/>
          <w:lang w:val="pt-BR"/>
        </w:rPr>
        <w:t> </w:t>
      </w:r>
      <w:r w:rsidRPr="0007142E">
        <w:rPr>
          <w:rFonts w:asciiTheme="majorHAnsi" w:hAnsiTheme="majorHAnsi"/>
          <w:sz w:val="16"/>
          <w:szCs w:val="16"/>
          <w:lang w:val="pt-BR"/>
        </w:rPr>
        <w:t xml:space="preserve">25, 2014, para. 18; </w:t>
      </w:r>
      <w:r w:rsidR="00502342" w:rsidRPr="0007142E">
        <w:rPr>
          <w:rFonts w:asciiTheme="majorHAnsi" w:hAnsiTheme="majorHAnsi"/>
          <w:sz w:val="16"/>
          <w:szCs w:val="16"/>
          <w:lang w:val="pt-BR"/>
        </w:rPr>
        <w:t xml:space="preserve">IACHR </w:t>
      </w:r>
      <w:r w:rsidRPr="0007142E">
        <w:rPr>
          <w:rFonts w:asciiTheme="majorHAnsi" w:hAnsiTheme="majorHAnsi"/>
          <w:sz w:val="16"/>
          <w:szCs w:val="16"/>
          <w:lang w:val="pt-BR"/>
        </w:rPr>
        <w:t>Report No. 3/12, Petition 12,224, Admissibility, Santiago Antezana Cueto et al</w:t>
      </w:r>
      <w:r w:rsidR="00502342" w:rsidRPr="0007142E">
        <w:rPr>
          <w:rFonts w:asciiTheme="majorHAnsi" w:hAnsiTheme="majorHAnsi"/>
          <w:sz w:val="16"/>
          <w:szCs w:val="16"/>
          <w:lang w:val="pt-BR"/>
        </w:rPr>
        <w:t xml:space="preserve">. </w:t>
      </w:r>
      <w:r w:rsidRPr="0007142E">
        <w:rPr>
          <w:rFonts w:asciiTheme="majorHAnsi" w:hAnsiTheme="majorHAnsi"/>
          <w:sz w:val="16"/>
          <w:szCs w:val="16"/>
          <w:lang w:val="pt-BR"/>
        </w:rPr>
        <w:t>Peru</w:t>
      </w:r>
      <w:r w:rsidR="00502342" w:rsidRPr="0007142E">
        <w:rPr>
          <w:rFonts w:asciiTheme="majorHAnsi" w:hAnsiTheme="majorHAnsi"/>
          <w:sz w:val="16"/>
          <w:szCs w:val="16"/>
          <w:lang w:val="pt-BR"/>
        </w:rPr>
        <w:t>.</w:t>
      </w:r>
      <w:r w:rsidRPr="0007142E">
        <w:rPr>
          <w:rFonts w:asciiTheme="majorHAnsi" w:hAnsiTheme="majorHAnsi"/>
          <w:sz w:val="16"/>
          <w:szCs w:val="16"/>
          <w:lang w:val="pt-BR"/>
        </w:rPr>
        <w:t xml:space="preserve"> January 27, 2012, para. 24; </w:t>
      </w:r>
      <w:r w:rsidR="00502342" w:rsidRPr="0007142E">
        <w:rPr>
          <w:rFonts w:asciiTheme="majorHAnsi" w:hAnsiTheme="majorHAnsi"/>
          <w:sz w:val="16"/>
          <w:szCs w:val="16"/>
          <w:lang w:val="pt-BR"/>
        </w:rPr>
        <w:t xml:space="preserve">IACHR </w:t>
      </w:r>
      <w:r w:rsidRPr="0007142E">
        <w:rPr>
          <w:rFonts w:asciiTheme="majorHAnsi" w:hAnsiTheme="majorHAnsi"/>
          <w:sz w:val="16"/>
          <w:szCs w:val="16"/>
          <w:lang w:val="pt-BR"/>
        </w:rPr>
        <w:t>Report No. 124/17, Petition 21-08, Admissibility, Fernanda López Medina et al</w:t>
      </w:r>
      <w:r w:rsidR="00502342" w:rsidRPr="0007142E">
        <w:rPr>
          <w:rFonts w:asciiTheme="majorHAnsi" w:hAnsiTheme="majorHAnsi"/>
          <w:sz w:val="16"/>
          <w:szCs w:val="16"/>
          <w:lang w:val="pt-BR"/>
        </w:rPr>
        <w:t xml:space="preserve">. </w:t>
      </w:r>
      <w:r w:rsidRPr="0007142E">
        <w:rPr>
          <w:rFonts w:asciiTheme="majorHAnsi" w:hAnsiTheme="majorHAnsi"/>
          <w:sz w:val="16"/>
          <w:szCs w:val="16"/>
        </w:rPr>
        <w:t>Peru</w:t>
      </w:r>
      <w:r w:rsidR="00502342" w:rsidRPr="0007142E">
        <w:rPr>
          <w:rFonts w:asciiTheme="majorHAnsi" w:hAnsiTheme="majorHAnsi"/>
          <w:sz w:val="16"/>
          <w:szCs w:val="16"/>
        </w:rPr>
        <w:t>.</w:t>
      </w:r>
      <w:r w:rsidRPr="0007142E">
        <w:rPr>
          <w:rFonts w:asciiTheme="majorHAnsi" w:hAnsiTheme="majorHAnsi"/>
          <w:sz w:val="16"/>
          <w:szCs w:val="16"/>
        </w:rPr>
        <w:t xml:space="preserve"> September 7, 2017, paras. 3, 9-11.</w:t>
      </w:r>
    </w:p>
  </w:footnote>
  <w:footnote w:id="8">
    <w:p w14:paraId="6869574A" w14:textId="6D8DC577" w:rsidR="000626D9" w:rsidRPr="0007142E" w:rsidRDefault="0007142E" w:rsidP="009D215B">
      <w:pPr>
        <w:pStyle w:val="FootnoteText"/>
        <w:tabs>
          <w:tab w:val="left" w:pos="1134"/>
        </w:tabs>
        <w:ind w:firstLine="709"/>
        <w:jc w:val="both"/>
        <w:rPr>
          <w:rFonts w:asciiTheme="majorHAnsi" w:hAnsiTheme="majorHAnsi"/>
          <w:sz w:val="16"/>
          <w:szCs w:val="16"/>
        </w:rPr>
      </w:pPr>
      <w:r w:rsidRPr="00987ADF">
        <w:rPr>
          <w:rStyle w:val="FootnoteReference"/>
          <w:rFonts w:asciiTheme="majorHAnsi" w:hAnsiTheme="majorHAnsi"/>
          <w:sz w:val="16"/>
          <w:szCs w:val="16"/>
        </w:rPr>
        <w:footnoteRef/>
      </w:r>
      <w:r w:rsidRPr="0007142E">
        <w:rPr>
          <w:rFonts w:asciiTheme="majorHAnsi" w:hAnsiTheme="majorHAnsi"/>
          <w:sz w:val="16"/>
          <w:szCs w:val="16"/>
        </w:rPr>
        <w:t xml:space="preserve"> IACHR, Report No. 13/22. Petition 1332-11. Admissibility. Orlando Hernández Ramírez and </w:t>
      </w:r>
      <w:r w:rsidR="00502342" w:rsidRPr="0007142E">
        <w:rPr>
          <w:rFonts w:asciiTheme="majorHAnsi" w:hAnsiTheme="majorHAnsi"/>
          <w:sz w:val="16"/>
          <w:szCs w:val="16"/>
        </w:rPr>
        <w:t>Family</w:t>
      </w:r>
      <w:r w:rsidRPr="0007142E">
        <w:rPr>
          <w:rFonts w:asciiTheme="majorHAnsi" w:hAnsiTheme="majorHAnsi"/>
          <w:sz w:val="16"/>
          <w:szCs w:val="16"/>
        </w:rPr>
        <w:t xml:space="preserve">. Colombia. February 9, 2022, para. 7; IACHR, Report No. 159/17, Petition 712-08. Admissibility. Sebastián Larroza Velázquez and </w:t>
      </w:r>
      <w:r w:rsidR="00502342" w:rsidRPr="0007142E">
        <w:rPr>
          <w:rFonts w:asciiTheme="majorHAnsi" w:hAnsiTheme="majorHAnsi"/>
          <w:sz w:val="16"/>
          <w:szCs w:val="16"/>
        </w:rPr>
        <w:t>F</w:t>
      </w:r>
      <w:r w:rsidRPr="0007142E">
        <w:rPr>
          <w:rFonts w:asciiTheme="majorHAnsi" w:hAnsiTheme="majorHAnsi"/>
          <w:sz w:val="16"/>
          <w:szCs w:val="16"/>
        </w:rPr>
        <w:t>amily. Paraguay. November 30, 2017, para. 14.</w:t>
      </w:r>
    </w:p>
  </w:footnote>
  <w:footnote w:id="9">
    <w:p w14:paraId="2C46A161" w14:textId="58E8944A" w:rsidR="000626D9" w:rsidRPr="0007142E" w:rsidRDefault="0007142E" w:rsidP="009D215B">
      <w:pPr>
        <w:pStyle w:val="FootnoteText"/>
        <w:tabs>
          <w:tab w:val="left" w:pos="1134"/>
        </w:tabs>
        <w:ind w:firstLine="709"/>
        <w:jc w:val="both"/>
        <w:rPr>
          <w:rFonts w:asciiTheme="majorHAnsi" w:hAnsiTheme="majorHAnsi"/>
          <w:sz w:val="16"/>
          <w:szCs w:val="16"/>
        </w:rPr>
      </w:pPr>
      <w:r w:rsidRPr="00987ADF">
        <w:rPr>
          <w:rStyle w:val="FootnoteReference"/>
          <w:rFonts w:asciiTheme="majorHAnsi" w:hAnsiTheme="majorHAnsi"/>
          <w:sz w:val="16"/>
          <w:szCs w:val="16"/>
        </w:rPr>
        <w:footnoteRef/>
      </w:r>
      <w:r w:rsidRPr="0007142E">
        <w:rPr>
          <w:rFonts w:asciiTheme="majorHAnsi" w:hAnsiTheme="majorHAnsi"/>
          <w:sz w:val="16"/>
          <w:szCs w:val="16"/>
        </w:rPr>
        <w:t xml:space="preserve"> IACHR, Report No. 154/17, Petition 239-07. Admissibility. Nicanor Alfonso Terreros Londoño and </w:t>
      </w:r>
      <w:r w:rsidR="00502342" w:rsidRPr="0007142E">
        <w:rPr>
          <w:rFonts w:asciiTheme="majorHAnsi" w:hAnsiTheme="majorHAnsi"/>
          <w:sz w:val="16"/>
          <w:szCs w:val="16"/>
        </w:rPr>
        <w:t>F</w:t>
      </w:r>
      <w:r w:rsidRPr="0007142E">
        <w:rPr>
          <w:rFonts w:asciiTheme="majorHAnsi" w:hAnsiTheme="majorHAnsi"/>
          <w:sz w:val="16"/>
          <w:szCs w:val="16"/>
        </w:rPr>
        <w:t xml:space="preserve">amily. </w:t>
      </w:r>
      <w:r w:rsidRPr="003277C4">
        <w:rPr>
          <w:rFonts w:asciiTheme="majorHAnsi" w:hAnsiTheme="majorHAnsi"/>
          <w:sz w:val="16"/>
          <w:szCs w:val="16"/>
          <w:lang w:val="pt-BR"/>
        </w:rPr>
        <w:t>Colombia. November</w:t>
      </w:r>
      <w:r w:rsidR="00502342" w:rsidRPr="003277C4">
        <w:rPr>
          <w:rFonts w:asciiTheme="majorHAnsi" w:hAnsiTheme="majorHAnsi"/>
          <w:sz w:val="16"/>
          <w:szCs w:val="16"/>
          <w:lang w:val="pt-BR"/>
        </w:rPr>
        <w:t> </w:t>
      </w:r>
      <w:r w:rsidRPr="003277C4">
        <w:rPr>
          <w:rFonts w:asciiTheme="majorHAnsi" w:hAnsiTheme="majorHAnsi"/>
          <w:sz w:val="16"/>
          <w:szCs w:val="16"/>
          <w:lang w:val="pt-BR"/>
        </w:rPr>
        <w:t xml:space="preserve">30, 2017, para. 10; IACHR, Report No. 107/17, Petition 535-07. Admissibility. Vitelio Capera Cruz. </w:t>
      </w:r>
      <w:r w:rsidRPr="0007142E">
        <w:rPr>
          <w:rFonts w:asciiTheme="majorHAnsi" w:hAnsiTheme="majorHAnsi"/>
          <w:sz w:val="16"/>
          <w:szCs w:val="16"/>
        </w:rPr>
        <w:t>Colombia. September 7, 2017, para. 8.</w:t>
      </w:r>
    </w:p>
  </w:footnote>
  <w:footnote w:id="10">
    <w:p w14:paraId="2CA9C481" w14:textId="21A52E29" w:rsidR="000626D9" w:rsidRPr="0007142E" w:rsidRDefault="0007142E" w:rsidP="009D215B">
      <w:pPr>
        <w:pStyle w:val="FootnoteText"/>
        <w:tabs>
          <w:tab w:val="left" w:pos="1134"/>
        </w:tabs>
        <w:ind w:firstLine="709"/>
        <w:jc w:val="both"/>
        <w:rPr>
          <w:rFonts w:ascii="Cambria" w:hAnsi="Cambria"/>
          <w:sz w:val="16"/>
          <w:szCs w:val="16"/>
        </w:rPr>
      </w:pPr>
      <w:r w:rsidRPr="00987ADF">
        <w:rPr>
          <w:rStyle w:val="FootnoteReference"/>
          <w:rFonts w:ascii="Cambria" w:hAnsi="Cambria"/>
          <w:sz w:val="16"/>
          <w:szCs w:val="16"/>
        </w:rPr>
        <w:footnoteRef/>
      </w:r>
      <w:r w:rsidRPr="0007142E">
        <w:rPr>
          <w:rFonts w:ascii="Cambria" w:hAnsi="Cambria"/>
          <w:sz w:val="16"/>
          <w:szCs w:val="16"/>
        </w:rPr>
        <w:t xml:space="preserve"> IACHR, Report No. 14/08, Petition 652-04. Admissibility. Hugo Humberto Ruíz Fuentes. Guatemala. March 5, 2008, para. 68.</w:t>
      </w:r>
    </w:p>
  </w:footnote>
  <w:footnote w:id="11">
    <w:p w14:paraId="07E46088" w14:textId="3A2C3FD7" w:rsidR="000626D9" w:rsidRPr="0007142E" w:rsidRDefault="0007142E" w:rsidP="009D215B">
      <w:pPr>
        <w:pStyle w:val="FootnoteText"/>
        <w:tabs>
          <w:tab w:val="left" w:pos="1134"/>
        </w:tabs>
        <w:ind w:firstLine="709"/>
        <w:jc w:val="both"/>
        <w:rPr>
          <w:rFonts w:ascii="Cambria" w:hAnsi="Cambria"/>
          <w:sz w:val="16"/>
          <w:szCs w:val="16"/>
        </w:rPr>
      </w:pPr>
      <w:r w:rsidRPr="00987ADF">
        <w:rPr>
          <w:rStyle w:val="FootnoteReference"/>
          <w:rFonts w:ascii="Cambria" w:hAnsi="Cambria"/>
          <w:sz w:val="16"/>
          <w:szCs w:val="16"/>
        </w:rPr>
        <w:footnoteRef/>
      </w:r>
      <w:r w:rsidR="00987ADF">
        <w:rPr>
          <w:rFonts w:ascii="Cambria" w:hAnsi="Cambria"/>
          <w:sz w:val="16"/>
          <w:szCs w:val="16"/>
        </w:rPr>
        <w:t xml:space="preserve"> </w:t>
      </w:r>
      <w:r w:rsidRPr="0007142E">
        <w:rPr>
          <w:rFonts w:ascii="Cambria" w:hAnsi="Cambria"/>
          <w:sz w:val="16"/>
          <w:szCs w:val="16"/>
        </w:rPr>
        <w:t xml:space="preserve">I/A Court H.R., </w:t>
      </w:r>
      <w:r w:rsidRPr="0007142E">
        <w:rPr>
          <w:rFonts w:ascii="Cambria" w:hAnsi="Cambria"/>
          <w:i/>
          <w:iCs/>
          <w:sz w:val="16"/>
          <w:szCs w:val="16"/>
        </w:rPr>
        <w:t>Case of Cabrera García and Montiel Flores v. Mexico</w:t>
      </w:r>
      <w:r w:rsidRPr="0007142E">
        <w:rPr>
          <w:rFonts w:ascii="Cambria" w:hAnsi="Cambria"/>
          <w:sz w:val="16"/>
          <w:szCs w:val="16"/>
        </w:rPr>
        <w:t>. Preliminary Objection, Merits, Reparations</w:t>
      </w:r>
      <w:r w:rsidR="00746D1E" w:rsidRPr="0007142E">
        <w:rPr>
          <w:rFonts w:ascii="Cambria" w:hAnsi="Cambria"/>
          <w:sz w:val="16"/>
          <w:szCs w:val="16"/>
        </w:rPr>
        <w:t>,</w:t>
      </w:r>
      <w:r w:rsidRPr="0007142E">
        <w:rPr>
          <w:rFonts w:ascii="Cambria" w:hAnsi="Cambria"/>
          <w:sz w:val="16"/>
          <w:szCs w:val="16"/>
        </w:rPr>
        <w:t xml:space="preserve"> and Costs. Judgment of November 26, 2010. Series C</w:t>
      </w:r>
      <w:r w:rsidR="00746D1E" w:rsidRPr="0007142E">
        <w:rPr>
          <w:rFonts w:ascii="Cambria" w:hAnsi="Cambria"/>
          <w:sz w:val="16"/>
          <w:szCs w:val="16"/>
        </w:rPr>
        <w:t>,</w:t>
      </w:r>
      <w:r w:rsidRPr="0007142E">
        <w:rPr>
          <w:rFonts w:ascii="Cambria" w:hAnsi="Cambria"/>
          <w:sz w:val="16"/>
          <w:szCs w:val="16"/>
        </w:rPr>
        <w:t xml:space="preserve"> No. 220, para. 18.</w:t>
      </w:r>
    </w:p>
  </w:footnote>
  <w:footnote w:id="12">
    <w:p w14:paraId="5F5808D0" w14:textId="4E99E91B" w:rsidR="000626D9" w:rsidRPr="0007142E" w:rsidRDefault="0007142E" w:rsidP="009D215B">
      <w:pPr>
        <w:pStyle w:val="FootnoteText"/>
        <w:tabs>
          <w:tab w:val="left" w:pos="1134"/>
        </w:tabs>
        <w:ind w:firstLine="709"/>
        <w:jc w:val="both"/>
        <w:rPr>
          <w:rFonts w:ascii="Cambria" w:hAnsi="Cambria"/>
          <w:sz w:val="16"/>
          <w:szCs w:val="16"/>
        </w:rPr>
      </w:pPr>
      <w:r w:rsidRPr="00987ADF">
        <w:rPr>
          <w:rStyle w:val="FootnoteReference"/>
          <w:rFonts w:ascii="Cambria" w:hAnsi="Cambria"/>
          <w:sz w:val="16"/>
          <w:szCs w:val="16"/>
        </w:rPr>
        <w:footnoteRef/>
      </w:r>
      <w:r>
        <w:rPr>
          <w:rFonts w:ascii="Cambria" w:hAnsi="Cambria"/>
          <w:sz w:val="16"/>
          <w:szCs w:val="16"/>
        </w:rPr>
        <w:t xml:space="preserve"> </w:t>
      </w:r>
      <w:r w:rsidRPr="0007142E">
        <w:rPr>
          <w:rFonts w:ascii="Cambria" w:hAnsi="Cambria"/>
          <w:sz w:val="16"/>
          <w:szCs w:val="16"/>
        </w:rPr>
        <w:t xml:space="preserve">I/A Court H.R., </w:t>
      </w:r>
      <w:r w:rsidRPr="0007142E">
        <w:rPr>
          <w:rFonts w:ascii="Cambria" w:hAnsi="Cambria"/>
          <w:i/>
          <w:iCs/>
          <w:sz w:val="16"/>
          <w:szCs w:val="16"/>
        </w:rPr>
        <w:t>Case of Cabrera García and Montiel Flores v. Mexico</w:t>
      </w:r>
      <w:r w:rsidRPr="0007142E">
        <w:rPr>
          <w:rFonts w:ascii="Cambria" w:hAnsi="Cambria"/>
          <w:sz w:val="16"/>
          <w:szCs w:val="16"/>
        </w:rPr>
        <w:t>. Preliminary Objection, Merits, Reparations</w:t>
      </w:r>
      <w:r w:rsidR="00746D1E" w:rsidRPr="0007142E">
        <w:rPr>
          <w:rFonts w:ascii="Cambria" w:hAnsi="Cambria"/>
          <w:sz w:val="16"/>
          <w:szCs w:val="16"/>
        </w:rPr>
        <w:t>,</w:t>
      </w:r>
      <w:r w:rsidRPr="0007142E">
        <w:rPr>
          <w:rFonts w:ascii="Cambria" w:hAnsi="Cambria"/>
          <w:sz w:val="16"/>
          <w:szCs w:val="16"/>
        </w:rPr>
        <w:t xml:space="preserve"> and Costs. Judgment of November 26, 2010. Series C</w:t>
      </w:r>
      <w:r w:rsidR="00746D1E" w:rsidRPr="0007142E">
        <w:rPr>
          <w:rFonts w:ascii="Cambria" w:hAnsi="Cambria"/>
          <w:sz w:val="16"/>
          <w:szCs w:val="16"/>
        </w:rPr>
        <w:t>,</w:t>
      </w:r>
      <w:r w:rsidRPr="0007142E">
        <w:rPr>
          <w:rFonts w:ascii="Cambria" w:hAnsi="Cambria"/>
          <w:sz w:val="16"/>
          <w:szCs w:val="16"/>
        </w:rPr>
        <w:t xml:space="preserve"> No. 220, para. 19.</w:t>
      </w:r>
    </w:p>
  </w:footnote>
  <w:footnote w:id="13">
    <w:p w14:paraId="4F56F15F" w14:textId="01908E06" w:rsidR="000626D9" w:rsidRPr="0007142E" w:rsidRDefault="0007142E" w:rsidP="009D215B">
      <w:pPr>
        <w:pStyle w:val="FootnoteText"/>
        <w:tabs>
          <w:tab w:val="left" w:pos="1134"/>
        </w:tabs>
        <w:ind w:firstLine="709"/>
        <w:jc w:val="both"/>
        <w:rPr>
          <w:rFonts w:ascii="Cambria" w:hAnsi="Cambria"/>
          <w:sz w:val="16"/>
          <w:szCs w:val="16"/>
        </w:rPr>
      </w:pPr>
      <w:r w:rsidRPr="00987ADF">
        <w:rPr>
          <w:rStyle w:val="FootnoteReference"/>
          <w:rFonts w:ascii="Cambria" w:hAnsi="Cambria"/>
          <w:sz w:val="16"/>
          <w:szCs w:val="16"/>
        </w:rPr>
        <w:footnoteRef/>
      </w:r>
      <w:r w:rsidRPr="0007142E">
        <w:rPr>
          <w:rFonts w:ascii="Cambria" w:hAnsi="Cambria"/>
          <w:sz w:val="16"/>
          <w:szCs w:val="16"/>
        </w:rPr>
        <w:t xml:space="preserve"> I/A Court H.R., </w:t>
      </w:r>
      <w:r w:rsidRPr="0007142E">
        <w:rPr>
          <w:rFonts w:ascii="Cambria" w:hAnsi="Cambria"/>
          <w:i/>
          <w:iCs/>
          <w:sz w:val="16"/>
          <w:szCs w:val="16"/>
        </w:rPr>
        <w:t>Case of Palma Mendoza et al. v. Ecuador</w:t>
      </w:r>
      <w:r w:rsidRPr="0007142E">
        <w:rPr>
          <w:rFonts w:ascii="Cambria" w:hAnsi="Cambria"/>
          <w:sz w:val="16"/>
          <w:szCs w:val="16"/>
        </w:rPr>
        <w:t>. Preliminary Objection and Merits. Judgment of September 3, 2012. Series C</w:t>
      </w:r>
      <w:r w:rsidR="00746D1E" w:rsidRPr="0007142E">
        <w:rPr>
          <w:rFonts w:ascii="Cambria" w:hAnsi="Cambria"/>
          <w:sz w:val="16"/>
          <w:szCs w:val="16"/>
        </w:rPr>
        <w:t>,</w:t>
      </w:r>
      <w:r w:rsidRPr="0007142E">
        <w:rPr>
          <w:rFonts w:ascii="Cambria" w:hAnsi="Cambria"/>
          <w:sz w:val="16"/>
          <w:szCs w:val="16"/>
        </w:rPr>
        <w:t xml:space="preserve"> No. 247, para. 18; I/A Court H.R., </w:t>
      </w:r>
      <w:r w:rsidRPr="0007142E">
        <w:rPr>
          <w:rFonts w:ascii="Cambria" w:hAnsi="Cambria"/>
          <w:i/>
          <w:iCs/>
          <w:sz w:val="16"/>
          <w:szCs w:val="16"/>
        </w:rPr>
        <w:t>Case of Rosadio Villavicencio v. Peru</w:t>
      </w:r>
      <w:r w:rsidRPr="0007142E">
        <w:rPr>
          <w:rFonts w:ascii="Cambria" w:hAnsi="Cambria"/>
          <w:sz w:val="16"/>
          <w:szCs w:val="16"/>
        </w:rPr>
        <w:t>. Preliminary Objections, Merits, Reparations</w:t>
      </w:r>
      <w:r w:rsidR="00746D1E" w:rsidRPr="0007142E">
        <w:rPr>
          <w:rFonts w:ascii="Cambria" w:hAnsi="Cambria"/>
          <w:sz w:val="16"/>
          <w:szCs w:val="16"/>
        </w:rPr>
        <w:t>,</w:t>
      </w:r>
      <w:r w:rsidRPr="0007142E">
        <w:rPr>
          <w:rFonts w:ascii="Cambria" w:hAnsi="Cambria"/>
          <w:sz w:val="16"/>
          <w:szCs w:val="16"/>
        </w:rPr>
        <w:t xml:space="preserve"> and Costs. Judgment of October 14, 2019. Series C</w:t>
      </w:r>
      <w:r w:rsidR="00746D1E" w:rsidRPr="0007142E">
        <w:rPr>
          <w:rFonts w:ascii="Cambria" w:hAnsi="Cambria"/>
          <w:sz w:val="16"/>
          <w:szCs w:val="16"/>
        </w:rPr>
        <w:t>,</w:t>
      </w:r>
      <w:r w:rsidRPr="0007142E">
        <w:rPr>
          <w:rFonts w:ascii="Cambria" w:hAnsi="Cambria"/>
          <w:sz w:val="16"/>
          <w:szCs w:val="16"/>
        </w:rPr>
        <w:t xml:space="preserve"> No. 388, para. 24; I/A Court H.R.</w:t>
      </w:r>
      <w:r w:rsidR="00746D1E" w:rsidRPr="0007142E">
        <w:rPr>
          <w:rFonts w:ascii="Cambria" w:hAnsi="Cambria"/>
          <w:sz w:val="16"/>
          <w:szCs w:val="16"/>
        </w:rPr>
        <w:t>,</w:t>
      </w:r>
      <w:r w:rsidRPr="0007142E">
        <w:rPr>
          <w:rFonts w:ascii="Cambria" w:hAnsi="Cambria"/>
          <w:sz w:val="16"/>
          <w:szCs w:val="16"/>
        </w:rPr>
        <w:t xml:space="preserve"> </w:t>
      </w:r>
      <w:r w:rsidRPr="0007142E">
        <w:rPr>
          <w:rFonts w:ascii="Cambria" w:hAnsi="Cambria"/>
          <w:i/>
          <w:iCs/>
          <w:sz w:val="16"/>
          <w:szCs w:val="16"/>
        </w:rPr>
        <w:t>Case of Cabrera García and Montiel Flores v. Mexico</w:t>
      </w:r>
      <w:r w:rsidRPr="0007142E">
        <w:rPr>
          <w:rFonts w:ascii="Cambria" w:hAnsi="Cambria"/>
          <w:sz w:val="16"/>
          <w:szCs w:val="16"/>
        </w:rPr>
        <w:t>. Preliminary Objection, Merits, Reparations</w:t>
      </w:r>
      <w:r w:rsidR="00746D1E" w:rsidRPr="0007142E">
        <w:rPr>
          <w:rFonts w:ascii="Cambria" w:hAnsi="Cambria"/>
          <w:sz w:val="16"/>
          <w:szCs w:val="16"/>
        </w:rPr>
        <w:t>,</w:t>
      </w:r>
      <w:r w:rsidRPr="0007142E">
        <w:rPr>
          <w:rFonts w:ascii="Cambria" w:hAnsi="Cambria"/>
          <w:sz w:val="16"/>
          <w:szCs w:val="16"/>
        </w:rPr>
        <w:t xml:space="preserve"> and Costs. Judgment of November 26, 2010. Series C</w:t>
      </w:r>
      <w:r w:rsidR="00746D1E" w:rsidRPr="0007142E">
        <w:rPr>
          <w:rFonts w:ascii="Cambria" w:hAnsi="Cambria"/>
          <w:sz w:val="16"/>
          <w:szCs w:val="16"/>
        </w:rPr>
        <w:t>,</w:t>
      </w:r>
      <w:r w:rsidRPr="0007142E">
        <w:rPr>
          <w:rFonts w:ascii="Cambria" w:hAnsi="Cambria"/>
          <w:sz w:val="16"/>
          <w:szCs w:val="16"/>
        </w:rPr>
        <w:t xml:space="preserve"> No. 220, para.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200E0" w14:textId="77777777" w:rsidR="000626D9" w:rsidRDefault="0007142E">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14587003" w14:textId="77777777" w:rsidR="009A1311" w:rsidRDefault="009A13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BCF10" w14:textId="77777777" w:rsidR="009A1311" w:rsidRDefault="009A1311" w:rsidP="002C1641">
    <w:pPr>
      <w:pStyle w:val="Header"/>
      <w:tabs>
        <w:tab w:val="clear" w:pos="4320"/>
        <w:tab w:val="clear" w:pos="8640"/>
      </w:tabs>
      <w:jc w:val="center"/>
      <w:rPr>
        <w:sz w:val="22"/>
        <w:szCs w:val="22"/>
      </w:rPr>
    </w:pPr>
    <w:r>
      <w:rPr>
        <w:noProof/>
        <w:sz w:val="22"/>
        <w:szCs w:val="22"/>
      </w:rPr>
      <w:drawing>
        <wp:inline distT="0" distB="0" distL="0" distR="0" wp14:anchorId="0A18B155" wp14:editId="7057BF13">
          <wp:extent cx="2209800" cy="117396"/>
          <wp:effectExtent l="0" t="0" r="0" b="0"/>
          <wp:docPr id="21" name="Picture 2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151358A8" w14:textId="77777777" w:rsidR="009A1311" w:rsidRPr="00EC7D62" w:rsidRDefault="00A23858" w:rsidP="002C1641">
    <w:pPr>
      <w:pStyle w:val="Header"/>
      <w:tabs>
        <w:tab w:val="clear" w:pos="4320"/>
        <w:tab w:val="clear" w:pos="8640"/>
      </w:tabs>
      <w:jc w:val="center"/>
      <w:rPr>
        <w:sz w:val="22"/>
        <w:szCs w:val="22"/>
      </w:rPr>
    </w:pPr>
    <w:r>
      <w:rPr>
        <w:noProof/>
        <w:sz w:val="22"/>
        <w:szCs w:val="22"/>
        <w:bdr w:val="nil"/>
      </w:rPr>
      <w:pict w14:anchorId="714A3AC1">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CB580" w14:textId="77777777" w:rsidR="000626D9" w:rsidRDefault="0007142E">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separate"/>
    </w:r>
    <w:r w:rsidR="00A654BB">
      <w:rPr>
        <w:rStyle w:val="PageNumber"/>
        <w:rFonts w:eastAsia="Trebuchet MS"/>
        <w:noProof/>
      </w:rPr>
      <w:t>1</w:t>
    </w:r>
    <w:r>
      <w:rPr>
        <w:rStyle w:val="PageNumber"/>
        <w:rFonts w:eastAsia="Trebuchet MS"/>
      </w:rPr>
      <w:fldChar w:fldCharType="end"/>
    </w:r>
  </w:p>
  <w:p w14:paraId="067B9F75" w14:textId="77777777" w:rsidR="00040C3A" w:rsidRDefault="00040C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2A44D" w14:textId="77777777" w:rsidR="00A50FCF" w:rsidRDefault="00871C5A" w:rsidP="00A50FCF">
    <w:pPr>
      <w:pStyle w:val="Header"/>
      <w:tabs>
        <w:tab w:val="clear" w:pos="4320"/>
        <w:tab w:val="clear" w:pos="8640"/>
      </w:tabs>
      <w:jc w:val="center"/>
      <w:rPr>
        <w:sz w:val="22"/>
        <w:szCs w:val="22"/>
      </w:rPr>
    </w:pPr>
    <w:r>
      <w:rPr>
        <w:noProof/>
        <w:sz w:val="22"/>
        <w:szCs w:val="22"/>
      </w:rPr>
      <w:drawing>
        <wp:inline distT="0" distB="0" distL="0" distR="0" wp14:anchorId="35B21AFD" wp14:editId="0CC2263E">
          <wp:extent cx="2209800" cy="117396"/>
          <wp:effectExtent l="0" t="0" r="0" b="0"/>
          <wp:docPr id="1829207341" name="Picture 1829207341" descr="C:\Users\mfontana\Documents\Eva Fontana\GRAFICA CIDH\cartas\logos\iachr-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iachr-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117396"/>
                  </a:xfrm>
                  <a:prstGeom prst="rect">
                    <a:avLst/>
                  </a:prstGeom>
                  <a:noFill/>
                  <a:ln>
                    <a:noFill/>
                  </a:ln>
                </pic:spPr>
              </pic:pic>
            </a:graphicData>
          </a:graphic>
        </wp:inline>
      </w:drawing>
    </w:r>
  </w:p>
  <w:p w14:paraId="7EF600F3" w14:textId="77777777" w:rsidR="00040C3A" w:rsidRPr="00EC7D62" w:rsidRDefault="00A23858" w:rsidP="00A50FCF">
    <w:pPr>
      <w:pStyle w:val="Header"/>
      <w:tabs>
        <w:tab w:val="clear" w:pos="4320"/>
        <w:tab w:val="clear" w:pos="8640"/>
      </w:tabs>
      <w:jc w:val="center"/>
      <w:rPr>
        <w:sz w:val="22"/>
        <w:szCs w:val="22"/>
      </w:rPr>
    </w:pPr>
    <w:r>
      <w:rPr>
        <w:noProof/>
        <w:sz w:val="22"/>
        <w:szCs w:val="22"/>
        <w:bdr w:val="nil"/>
      </w:rPr>
      <w:pict w14:anchorId="0F41D332">
        <v:rect id="_x0000_i1026"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B2A6B02"/>
    <w:multiLevelType w:val="hybridMultilevel"/>
    <w:tmpl w:val="FA3426DA"/>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4" w15:restartNumberingAfterBreak="0">
    <w:nsid w:val="0DCC0A69"/>
    <w:multiLevelType w:val="hybridMultilevel"/>
    <w:tmpl w:val="23888986"/>
    <w:lvl w:ilvl="0" w:tplc="4C781B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7" w15:restartNumberingAfterBreak="0">
    <w:nsid w:val="1C436AB5"/>
    <w:multiLevelType w:val="hybridMultilevel"/>
    <w:tmpl w:val="003659F0"/>
    <w:lvl w:ilvl="0" w:tplc="04090013">
      <w:start w:val="1"/>
      <w:numFmt w:val="upperRoman"/>
      <w:lvlText w:val="%1."/>
      <w:lvlJc w:val="right"/>
      <w:pPr>
        <w:ind w:left="4305" w:hanging="360"/>
      </w:pPr>
    </w:lvl>
    <w:lvl w:ilvl="1" w:tplc="04090019" w:tentative="1">
      <w:start w:val="1"/>
      <w:numFmt w:val="lowerLetter"/>
      <w:lvlText w:val="%2."/>
      <w:lvlJc w:val="left"/>
      <w:pPr>
        <w:ind w:left="5025" w:hanging="360"/>
      </w:pPr>
    </w:lvl>
    <w:lvl w:ilvl="2" w:tplc="0409001B" w:tentative="1">
      <w:start w:val="1"/>
      <w:numFmt w:val="lowerRoman"/>
      <w:lvlText w:val="%3."/>
      <w:lvlJc w:val="right"/>
      <w:pPr>
        <w:ind w:left="5745" w:hanging="180"/>
      </w:pPr>
    </w:lvl>
    <w:lvl w:ilvl="3" w:tplc="0409000F" w:tentative="1">
      <w:start w:val="1"/>
      <w:numFmt w:val="decimal"/>
      <w:lvlText w:val="%4."/>
      <w:lvlJc w:val="left"/>
      <w:pPr>
        <w:ind w:left="6465" w:hanging="360"/>
      </w:pPr>
    </w:lvl>
    <w:lvl w:ilvl="4" w:tplc="04090019" w:tentative="1">
      <w:start w:val="1"/>
      <w:numFmt w:val="lowerLetter"/>
      <w:lvlText w:val="%5."/>
      <w:lvlJc w:val="left"/>
      <w:pPr>
        <w:ind w:left="7185" w:hanging="360"/>
      </w:pPr>
    </w:lvl>
    <w:lvl w:ilvl="5" w:tplc="0409001B" w:tentative="1">
      <w:start w:val="1"/>
      <w:numFmt w:val="lowerRoman"/>
      <w:lvlText w:val="%6."/>
      <w:lvlJc w:val="right"/>
      <w:pPr>
        <w:ind w:left="7905" w:hanging="180"/>
      </w:pPr>
    </w:lvl>
    <w:lvl w:ilvl="6" w:tplc="0409000F" w:tentative="1">
      <w:start w:val="1"/>
      <w:numFmt w:val="decimal"/>
      <w:lvlText w:val="%7."/>
      <w:lvlJc w:val="left"/>
      <w:pPr>
        <w:ind w:left="8625" w:hanging="360"/>
      </w:pPr>
    </w:lvl>
    <w:lvl w:ilvl="7" w:tplc="04090019" w:tentative="1">
      <w:start w:val="1"/>
      <w:numFmt w:val="lowerLetter"/>
      <w:lvlText w:val="%8."/>
      <w:lvlJc w:val="left"/>
      <w:pPr>
        <w:ind w:left="9345" w:hanging="360"/>
      </w:pPr>
    </w:lvl>
    <w:lvl w:ilvl="8" w:tplc="0409001B" w:tentative="1">
      <w:start w:val="1"/>
      <w:numFmt w:val="lowerRoman"/>
      <w:lvlText w:val="%9."/>
      <w:lvlJc w:val="right"/>
      <w:pPr>
        <w:ind w:left="10065" w:hanging="180"/>
      </w:p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6166A"/>
    <w:multiLevelType w:val="multilevel"/>
    <w:tmpl w:val="3592835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7573314"/>
    <w:multiLevelType w:val="hybridMultilevel"/>
    <w:tmpl w:val="77022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86140F"/>
    <w:multiLevelType w:val="hybridMultilevel"/>
    <w:tmpl w:val="7E96C1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3"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DE2C6A"/>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804E46"/>
    <w:multiLevelType w:val="hybridMultilevel"/>
    <w:tmpl w:val="1E1690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7021CDB"/>
    <w:multiLevelType w:val="hybridMultilevel"/>
    <w:tmpl w:val="7BA620FC"/>
    <w:lvl w:ilvl="0" w:tplc="C93C930E">
      <w:start w:val="1"/>
      <w:numFmt w:val="upperRoman"/>
      <w:lvlText w:val="%1."/>
      <w:lvlJc w:val="left"/>
      <w:pPr>
        <w:ind w:left="1170" w:hanging="720"/>
      </w:pPr>
      <w:rPr>
        <w:rFonts w:ascii="Cambria" w:eastAsia="Cambria" w:hAnsi="Cambria" w:cs="Cambria" w:hint="default"/>
        <w:b/>
        <w:bCs/>
        <w:spacing w:val="-1"/>
        <w:w w:val="99"/>
        <w:sz w:val="20"/>
        <w:szCs w:val="20"/>
        <w:lang w:val="es-ES" w:eastAsia="es-ES" w:bidi="es-ES"/>
      </w:rPr>
    </w:lvl>
    <w:lvl w:ilvl="1" w:tplc="FCEEE25A">
      <w:numFmt w:val="bullet"/>
      <w:lvlText w:val="•"/>
      <w:lvlJc w:val="left"/>
      <w:pPr>
        <w:ind w:left="3016" w:hanging="720"/>
      </w:pPr>
      <w:rPr>
        <w:rFonts w:hint="default"/>
        <w:lang w:val="es-ES" w:eastAsia="es-ES" w:bidi="es-ES"/>
      </w:rPr>
    </w:lvl>
    <w:lvl w:ilvl="2" w:tplc="28E43294">
      <w:numFmt w:val="bullet"/>
      <w:lvlText w:val="•"/>
      <w:lvlJc w:val="left"/>
      <w:pPr>
        <w:ind w:left="3832" w:hanging="720"/>
      </w:pPr>
      <w:rPr>
        <w:rFonts w:hint="default"/>
        <w:lang w:val="es-ES" w:eastAsia="es-ES" w:bidi="es-ES"/>
      </w:rPr>
    </w:lvl>
    <w:lvl w:ilvl="3" w:tplc="C1883A34">
      <w:numFmt w:val="bullet"/>
      <w:lvlText w:val="•"/>
      <w:lvlJc w:val="left"/>
      <w:pPr>
        <w:ind w:left="4648" w:hanging="720"/>
      </w:pPr>
      <w:rPr>
        <w:rFonts w:hint="default"/>
        <w:lang w:val="es-ES" w:eastAsia="es-ES" w:bidi="es-ES"/>
      </w:rPr>
    </w:lvl>
    <w:lvl w:ilvl="4" w:tplc="374CD504">
      <w:numFmt w:val="bullet"/>
      <w:lvlText w:val="•"/>
      <w:lvlJc w:val="left"/>
      <w:pPr>
        <w:ind w:left="5464" w:hanging="720"/>
      </w:pPr>
      <w:rPr>
        <w:rFonts w:hint="default"/>
        <w:lang w:val="es-ES" w:eastAsia="es-ES" w:bidi="es-ES"/>
      </w:rPr>
    </w:lvl>
    <w:lvl w:ilvl="5" w:tplc="8440FFAE">
      <w:numFmt w:val="bullet"/>
      <w:lvlText w:val="•"/>
      <w:lvlJc w:val="left"/>
      <w:pPr>
        <w:ind w:left="6280" w:hanging="720"/>
      </w:pPr>
      <w:rPr>
        <w:rFonts w:hint="default"/>
        <w:lang w:val="es-ES" w:eastAsia="es-ES" w:bidi="es-ES"/>
      </w:rPr>
    </w:lvl>
    <w:lvl w:ilvl="6" w:tplc="8594E89A">
      <w:numFmt w:val="bullet"/>
      <w:lvlText w:val="•"/>
      <w:lvlJc w:val="left"/>
      <w:pPr>
        <w:ind w:left="7096" w:hanging="720"/>
      </w:pPr>
      <w:rPr>
        <w:rFonts w:hint="default"/>
        <w:lang w:val="es-ES" w:eastAsia="es-ES" w:bidi="es-ES"/>
      </w:rPr>
    </w:lvl>
    <w:lvl w:ilvl="7" w:tplc="DEA4D726">
      <w:numFmt w:val="bullet"/>
      <w:lvlText w:val="•"/>
      <w:lvlJc w:val="left"/>
      <w:pPr>
        <w:ind w:left="7912" w:hanging="720"/>
      </w:pPr>
      <w:rPr>
        <w:rFonts w:hint="default"/>
        <w:lang w:val="es-ES" w:eastAsia="es-ES" w:bidi="es-ES"/>
      </w:rPr>
    </w:lvl>
    <w:lvl w:ilvl="8" w:tplc="6302BC82">
      <w:numFmt w:val="bullet"/>
      <w:lvlText w:val="•"/>
      <w:lvlJc w:val="left"/>
      <w:pPr>
        <w:ind w:left="8728" w:hanging="720"/>
      </w:pPr>
      <w:rPr>
        <w:rFonts w:hint="default"/>
        <w:lang w:val="es-ES" w:eastAsia="es-ES" w:bidi="es-ES"/>
      </w:r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5FC563D6"/>
    <w:multiLevelType w:val="hybridMultilevel"/>
    <w:tmpl w:val="7EDC47B8"/>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2"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E690009"/>
    <w:multiLevelType w:val="hybridMultilevel"/>
    <w:tmpl w:val="039E1F7C"/>
    <w:lvl w:ilvl="0" w:tplc="FFFFFFFF">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FFFFFFFF">
      <w:numFmt w:val="bullet"/>
      <w:lvlText w:val="•"/>
      <w:lvlJc w:val="left"/>
      <w:pPr>
        <w:ind w:left="1720" w:hanging="720"/>
      </w:pPr>
      <w:rPr>
        <w:rFonts w:hint="default"/>
        <w:lang w:val="es-ES" w:eastAsia="es-ES" w:bidi="es-ES"/>
      </w:rPr>
    </w:lvl>
    <w:lvl w:ilvl="2" w:tplc="FFFFFFFF">
      <w:numFmt w:val="bullet"/>
      <w:lvlText w:val="•"/>
      <w:lvlJc w:val="left"/>
      <w:pPr>
        <w:ind w:left="2680" w:hanging="720"/>
      </w:pPr>
      <w:rPr>
        <w:rFonts w:hint="default"/>
        <w:lang w:val="es-ES" w:eastAsia="es-ES" w:bidi="es-ES"/>
      </w:rPr>
    </w:lvl>
    <w:lvl w:ilvl="3" w:tplc="FFFFFFFF">
      <w:numFmt w:val="bullet"/>
      <w:lvlText w:val="•"/>
      <w:lvlJc w:val="left"/>
      <w:pPr>
        <w:ind w:left="3640" w:hanging="720"/>
      </w:pPr>
      <w:rPr>
        <w:rFonts w:hint="default"/>
        <w:lang w:val="es-ES" w:eastAsia="es-ES" w:bidi="es-ES"/>
      </w:rPr>
    </w:lvl>
    <w:lvl w:ilvl="4" w:tplc="FFFFFFFF">
      <w:numFmt w:val="bullet"/>
      <w:lvlText w:val="•"/>
      <w:lvlJc w:val="left"/>
      <w:pPr>
        <w:ind w:left="4600" w:hanging="720"/>
      </w:pPr>
      <w:rPr>
        <w:rFonts w:hint="default"/>
        <w:lang w:val="es-ES" w:eastAsia="es-ES" w:bidi="es-ES"/>
      </w:rPr>
    </w:lvl>
    <w:lvl w:ilvl="5" w:tplc="FFFFFFFF">
      <w:numFmt w:val="bullet"/>
      <w:lvlText w:val="•"/>
      <w:lvlJc w:val="left"/>
      <w:pPr>
        <w:ind w:left="5560" w:hanging="720"/>
      </w:pPr>
      <w:rPr>
        <w:rFonts w:hint="default"/>
        <w:lang w:val="es-ES" w:eastAsia="es-ES" w:bidi="es-ES"/>
      </w:rPr>
    </w:lvl>
    <w:lvl w:ilvl="6" w:tplc="FFFFFFFF">
      <w:numFmt w:val="bullet"/>
      <w:lvlText w:val="•"/>
      <w:lvlJc w:val="left"/>
      <w:pPr>
        <w:ind w:left="6520" w:hanging="720"/>
      </w:pPr>
      <w:rPr>
        <w:rFonts w:hint="default"/>
        <w:lang w:val="es-ES" w:eastAsia="es-ES" w:bidi="es-ES"/>
      </w:rPr>
    </w:lvl>
    <w:lvl w:ilvl="7" w:tplc="FFFFFFFF">
      <w:numFmt w:val="bullet"/>
      <w:lvlText w:val="•"/>
      <w:lvlJc w:val="left"/>
      <w:pPr>
        <w:ind w:left="7480" w:hanging="720"/>
      </w:pPr>
      <w:rPr>
        <w:rFonts w:hint="default"/>
        <w:lang w:val="es-ES" w:eastAsia="es-ES" w:bidi="es-ES"/>
      </w:rPr>
    </w:lvl>
    <w:lvl w:ilvl="8" w:tplc="FFFFFFFF">
      <w:numFmt w:val="bullet"/>
      <w:lvlText w:val="•"/>
      <w:lvlJc w:val="left"/>
      <w:pPr>
        <w:ind w:left="8440" w:hanging="720"/>
      </w:pPr>
      <w:rPr>
        <w:rFonts w:hint="default"/>
        <w:lang w:val="es-ES" w:eastAsia="es-ES" w:bidi="es-ES"/>
      </w:rPr>
    </w:lvl>
  </w:abstractNum>
  <w:abstractNum w:abstractNumId="56"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7"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9"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1"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3"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E001150"/>
    <w:multiLevelType w:val="hybridMultilevel"/>
    <w:tmpl w:val="4DC85E76"/>
    <w:lvl w:ilvl="0" w:tplc="2C40F55E">
      <w:start w:val="1"/>
      <w:numFmt w:val="decimal"/>
      <w:lvlText w:val="%1."/>
      <w:lvlJc w:val="left"/>
      <w:pPr>
        <w:ind w:left="758" w:hanging="720"/>
      </w:pPr>
      <w:rPr>
        <w:rFonts w:ascii="Cambria" w:eastAsia="Cambria" w:hAnsi="Cambria" w:cs="Cambria" w:hint="default"/>
        <w:w w:val="99"/>
        <w:sz w:val="20"/>
        <w:szCs w:val="20"/>
        <w:vertAlign w:val="baseline"/>
        <w:lang w:val="es-ES" w:eastAsia="es-ES" w:bidi="es-ES"/>
      </w:rPr>
    </w:lvl>
    <w:lvl w:ilvl="1" w:tplc="2DCC392C">
      <w:numFmt w:val="bullet"/>
      <w:lvlText w:val="•"/>
      <w:lvlJc w:val="left"/>
      <w:pPr>
        <w:ind w:left="1720" w:hanging="720"/>
      </w:pPr>
      <w:rPr>
        <w:rFonts w:hint="default"/>
        <w:lang w:val="es-ES" w:eastAsia="es-ES" w:bidi="es-ES"/>
      </w:rPr>
    </w:lvl>
    <w:lvl w:ilvl="2" w:tplc="BC0A4154">
      <w:numFmt w:val="bullet"/>
      <w:lvlText w:val="•"/>
      <w:lvlJc w:val="left"/>
      <w:pPr>
        <w:ind w:left="2680" w:hanging="720"/>
      </w:pPr>
      <w:rPr>
        <w:rFonts w:hint="default"/>
        <w:lang w:val="es-ES" w:eastAsia="es-ES" w:bidi="es-ES"/>
      </w:rPr>
    </w:lvl>
    <w:lvl w:ilvl="3" w:tplc="B0AE9C12">
      <w:numFmt w:val="bullet"/>
      <w:lvlText w:val="•"/>
      <w:lvlJc w:val="left"/>
      <w:pPr>
        <w:ind w:left="3640" w:hanging="720"/>
      </w:pPr>
      <w:rPr>
        <w:rFonts w:hint="default"/>
        <w:lang w:val="es-ES" w:eastAsia="es-ES" w:bidi="es-ES"/>
      </w:rPr>
    </w:lvl>
    <w:lvl w:ilvl="4" w:tplc="CD3C2C16">
      <w:numFmt w:val="bullet"/>
      <w:lvlText w:val="•"/>
      <w:lvlJc w:val="left"/>
      <w:pPr>
        <w:ind w:left="4600" w:hanging="720"/>
      </w:pPr>
      <w:rPr>
        <w:rFonts w:hint="default"/>
        <w:lang w:val="es-ES" w:eastAsia="es-ES" w:bidi="es-ES"/>
      </w:rPr>
    </w:lvl>
    <w:lvl w:ilvl="5" w:tplc="9C224F7A">
      <w:numFmt w:val="bullet"/>
      <w:lvlText w:val="•"/>
      <w:lvlJc w:val="left"/>
      <w:pPr>
        <w:ind w:left="5560" w:hanging="720"/>
      </w:pPr>
      <w:rPr>
        <w:rFonts w:hint="default"/>
        <w:lang w:val="es-ES" w:eastAsia="es-ES" w:bidi="es-ES"/>
      </w:rPr>
    </w:lvl>
    <w:lvl w:ilvl="6" w:tplc="6AD2521C">
      <w:numFmt w:val="bullet"/>
      <w:lvlText w:val="•"/>
      <w:lvlJc w:val="left"/>
      <w:pPr>
        <w:ind w:left="6520" w:hanging="720"/>
      </w:pPr>
      <w:rPr>
        <w:rFonts w:hint="default"/>
        <w:lang w:val="es-ES" w:eastAsia="es-ES" w:bidi="es-ES"/>
      </w:rPr>
    </w:lvl>
    <w:lvl w:ilvl="7" w:tplc="8F9CD5E6">
      <w:numFmt w:val="bullet"/>
      <w:lvlText w:val="•"/>
      <w:lvlJc w:val="left"/>
      <w:pPr>
        <w:ind w:left="7480" w:hanging="720"/>
      </w:pPr>
      <w:rPr>
        <w:rFonts w:hint="default"/>
        <w:lang w:val="es-ES" w:eastAsia="es-ES" w:bidi="es-ES"/>
      </w:rPr>
    </w:lvl>
    <w:lvl w:ilvl="8" w:tplc="7CB0D4FE">
      <w:numFmt w:val="bullet"/>
      <w:lvlText w:val="•"/>
      <w:lvlJc w:val="left"/>
      <w:pPr>
        <w:ind w:left="8440" w:hanging="720"/>
      </w:pPr>
      <w:rPr>
        <w:rFonts w:hint="default"/>
        <w:lang w:val="es-ES" w:eastAsia="es-ES" w:bidi="es-ES"/>
      </w:rPr>
    </w:lvl>
  </w:abstractNum>
  <w:abstractNum w:abstractNumId="65"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16cid:durableId="1445686107">
    <w:abstractNumId w:val="5"/>
  </w:num>
  <w:num w:numId="2" w16cid:durableId="1815367427">
    <w:abstractNumId w:val="6"/>
  </w:num>
  <w:num w:numId="3" w16cid:durableId="1663389590">
    <w:abstractNumId w:val="60"/>
  </w:num>
  <w:num w:numId="4" w16cid:durableId="82342866">
    <w:abstractNumId w:val="23"/>
  </w:num>
  <w:num w:numId="5" w16cid:durableId="1599026591">
    <w:abstractNumId w:val="53"/>
  </w:num>
  <w:num w:numId="6" w16cid:durableId="1795514418">
    <w:abstractNumId w:val="30"/>
  </w:num>
  <w:num w:numId="7" w16cid:durableId="396254">
    <w:abstractNumId w:val="8"/>
  </w:num>
  <w:num w:numId="8" w16cid:durableId="1302268258">
    <w:abstractNumId w:val="19"/>
  </w:num>
  <w:num w:numId="9" w16cid:durableId="669480169">
    <w:abstractNumId w:val="46"/>
  </w:num>
  <w:num w:numId="10" w16cid:durableId="275260533">
    <w:abstractNumId w:val="0"/>
  </w:num>
  <w:num w:numId="11" w16cid:durableId="866258526">
    <w:abstractNumId w:val="41"/>
  </w:num>
  <w:num w:numId="12" w16cid:durableId="171335598">
    <w:abstractNumId w:val="42"/>
  </w:num>
  <w:num w:numId="13" w16cid:durableId="752550714">
    <w:abstractNumId w:val="49"/>
  </w:num>
  <w:num w:numId="14" w16cid:durableId="728965123">
    <w:abstractNumId w:val="1"/>
  </w:num>
  <w:num w:numId="15" w16cid:durableId="1621453753">
    <w:abstractNumId w:val="2"/>
  </w:num>
  <w:num w:numId="16" w16cid:durableId="83038602">
    <w:abstractNumId w:val="9"/>
  </w:num>
  <w:num w:numId="17" w16cid:durableId="1303999826">
    <w:abstractNumId w:val="10"/>
  </w:num>
  <w:num w:numId="18" w16cid:durableId="821040696">
    <w:abstractNumId w:val="11"/>
  </w:num>
  <w:num w:numId="19" w16cid:durableId="1169177920">
    <w:abstractNumId w:val="12"/>
  </w:num>
  <w:num w:numId="20" w16cid:durableId="1324315618">
    <w:abstractNumId w:val="14"/>
  </w:num>
  <w:num w:numId="21" w16cid:durableId="91245775">
    <w:abstractNumId w:val="15"/>
  </w:num>
  <w:num w:numId="22" w16cid:durableId="25645375">
    <w:abstractNumId w:val="16"/>
  </w:num>
  <w:num w:numId="23" w16cid:durableId="247152260">
    <w:abstractNumId w:val="17"/>
  </w:num>
  <w:num w:numId="24" w16cid:durableId="1871214995">
    <w:abstractNumId w:val="18"/>
  </w:num>
  <w:num w:numId="25" w16cid:durableId="1109817556">
    <w:abstractNumId w:val="20"/>
  </w:num>
  <w:num w:numId="26" w16cid:durableId="660161155">
    <w:abstractNumId w:val="21"/>
  </w:num>
  <w:num w:numId="27" w16cid:durableId="2016032229">
    <w:abstractNumId w:val="24"/>
  </w:num>
  <w:num w:numId="28" w16cid:durableId="1169757202">
    <w:abstractNumId w:val="25"/>
  </w:num>
  <w:num w:numId="29" w16cid:durableId="1713113596">
    <w:abstractNumId w:val="26"/>
  </w:num>
  <w:num w:numId="30" w16cid:durableId="217321478">
    <w:abstractNumId w:val="28"/>
  </w:num>
  <w:num w:numId="31" w16cid:durableId="2001157105">
    <w:abstractNumId w:val="31"/>
  </w:num>
  <w:num w:numId="32" w16cid:durableId="1680884154">
    <w:abstractNumId w:val="32"/>
  </w:num>
  <w:num w:numId="33" w16cid:durableId="1152284582">
    <w:abstractNumId w:val="33"/>
  </w:num>
  <w:num w:numId="34" w16cid:durableId="676424681">
    <w:abstractNumId w:val="34"/>
  </w:num>
  <w:num w:numId="35" w16cid:durableId="894270057">
    <w:abstractNumId w:val="35"/>
  </w:num>
  <w:num w:numId="36" w16cid:durableId="988172318">
    <w:abstractNumId w:val="37"/>
  </w:num>
  <w:num w:numId="37" w16cid:durableId="550464103">
    <w:abstractNumId w:val="38"/>
  </w:num>
  <w:num w:numId="38" w16cid:durableId="923027620">
    <w:abstractNumId w:val="39"/>
  </w:num>
  <w:num w:numId="39" w16cid:durableId="257376164">
    <w:abstractNumId w:val="43"/>
  </w:num>
  <w:num w:numId="40" w16cid:durableId="1595551088">
    <w:abstractNumId w:val="44"/>
  </w:num>
  <w:num w:numId="41" w16cid:durableId="1901792458">
    <w:abstractNumId w:val="52"/>
  </w:num>
  <w:num w:numId="42" w16cid:durableId="2066679574">
    <w:abstractNumId w:val="54"/>
  </w:num>
  <w:num w:numId="43" w16cid:durableId="1855076713">
    <w:abstractNumId w:val="56"/>
  </w:num>
  <w:num w:numId="44" w16cid:durableId="101000019">
    <w:abstractNumId w:val="58"/>
  </w:num>
  <w:num w:numId="45" w16cid:durableId="1260337889">
    <w:abstractNumId w:val="59"/>
  </w:num>
  <w:num w:numId="46" w16cid:durableId="1866938194">
    <w:abstractNumId w:val="61"/>
  </w:num>
  <w:num w:numId="47" w16cid:durableId="1627587656">
    <w:abstractNumId w:val="62"/>
  </w:num>
  <w:num w:numId="48" w16cid:durableId="43716973">
    <w:abstractNumId w:val="63"/>
  </w:num>
  <w:num w:numId="49" w16cid:durableId="795217068">
    <w:abstractNumId w:val="65"/>
  </w:num>
  <w:num w:numId="50" w16cid:durableId="1981417420">
    <w:abstractNumId w:val="66"/>
  </w:num>
  <w:num w:numId="51" w16cid:durableId="1472405985">
    <w:abstractNumId w:val="22"/>
  </w:num>
  <w:num w:numId="52" w16cid:durableId="1310091464">
    <w:abstractNumId w:val="45"/>
  </w:num>
  <w:num w:numId="53" w16cid:durableId="88084230">
    <w:abstractNumId w:val="57"/>
  </w:num>
  <w:num w:numId="54" w16cid:durableId="1659263601">
    <w:abstractNumId w:val="50"/>
  </w:num>
  <w:num w:numId="55" w16cid:durableId="1823621252">
    <w:abstractNumId w:val="47"/>
  </w:num>
  <w:num w:numId="56" w16cid:durableId="1618171722">
    <w:abstractNumId w:val="29"/>
  </w:num>
  <w:num w:numId="57" w16cid:durableId="979261358">
    <w:abstractNumId w:val="27"/>
  </w:num>
  <w:num w:numId="58" w16cid:durableId="55784951">
    <w:abstractNumId w:val="40"/>
  </w:num>
  <w:num w:numId="59" w16cid:durableId="665792024">
    <w:abstractNumId w:val="64"/>
  </w:num>
  <w:num w:numId="60" w16cid:durableId="712732366">
    <w:abstractNumId w:val="36"/>
  </w:num>
  <w:num w:numId="61" w16cid:durableId="1097671741">
    <w:abstractNumId w:val="48"/>
  </w:num>
  <w:num w:numId="62" w16cid:durableId="1840730130">
    <w:abstractNumId w:val="55"/>
  </w:num>
  <w:num w:numId="63" w16cid:durableId="369187513">
    <w:abstractNumId w:val="3"/>
  </w:num>
  <w:num w:numId="64" w16cid:durableId="1437168547">
    <w:abstractNumId w:val="51"/>
  </w:num>
  <w:num w:numId="65" w16cid:durableId="1204168602">
    <w:abstractNumId w:val="13"/>
  </w:num>
  <w:num w:numId="66" w16cid:durableId="185750267">
    <w:abstractNumId w:val="4"/>
  </w:num>
  <w:num w:numId="67" w16cid:durableId="1533957189">
    <w:abstractNumId w:val="7"/>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2D5C"/>
    <w:rsid w:val="0000036F"/>
    <w:rsid w:val="00000CDA"/>
    <w:rsid w:val="000015BE"/>
    <w:rsid w:val="000057E0"/>
    <w:rsid w:val="00006E1F"/>
    <w:rsid w:val="000070D7"/>
    <w:rsid w:val="00007E23"/>
    <w:rsid w:val="0001018E"/>
    <w:rsid w:val="000110A9"/>
    <w:rsid w:val="0001788C"/>
    <w:rsid w:val="00017979"/>
    <w:rsid w:val="00022E84"/>
    <w:rsid w:val="0002421B"/>
    <w:rsid w:val="00024630"/>
    <w:rsid w:val="00025725"/>
    <w:rsid w:val="00026376"/>
    <w:rsid w:val="00027392"/>
    <w:rsid w:val="00030ED7"/>
    <w:rsid w:val="00032246"/>
    <w:rsid w:val="000336E7"/>
    <w:rsid w:val="000337B4"/>
    <w:rsid w:val="000337EF"/>
    <w:rsid w:val="0003475B"/>
    <w:rsid w:val="00040C3A"/>
    <w:rsid w:val="00041977"/>
    <w:rsid w:val="000419AD"/>
    <w:rsid w:val="000433C9"/>
    <w:rsid w:val="000444E7"/>
    <w:rsid w:val="0004514E"/>
    <w:rsid w:val="00045CA3"/>
    <w:rsid w:val="000472C6"/>
    <w:rsid w:val="00052A8E"/>
    <w:rsid w:val="00054D01"/>
    <w:rsid w:val="00057379"/>
    <w:rsid w:val="000626D9"/>
    <w:rsid w:val="00062E15"/>
    <w:rsid w:val="000630CE"/>
    <w:rsid w:val="00065AB4"/>
    <w:rsid w:val="00066C33"/>
    <w:rsid w:val="00071174"/>
    <w:rsid w:val="0007142E"/>
    <w:rsid w:val="000716C5"/>
    <w:rsid w:val="00071EE7"/>
    <w:rsid w:val="00071F14"/>
    <w:rsid w:val="00075E23"/>
    <w:rsid w:val="00075F54"/>
    <w:rsid w:val="000769B9"/>
    <w:rsid w:val="00081C87"/>
    <w:rsid w:val="0008469C"/>
    <w:rsid w:val="00091A11"/>
    <w:rsid w:val="00091CA9"/>
    <w:rsid w:val="00092479"/>
    <w:rsid w:val="0009344A"/>
    <w:rsid w:val="00093590"/>
    <w:rsid w:val="00094203"/>
    <w:rsid w:val="000970F4"/>
    <w:rsid w:val="00097761"/>
    <w:rsid w:val="000A16D0"/>
    <w:rsid w:val="000A392E"/>
    <w:rsid w:val="000A483B"/>
    <w:rsid w:val="000A575F"/>
    <w:rsid w:val="000B04FC"/>
    <w:rsid w:val="000B286A"/>
    <w:rsid w:val="000B4F11"/>
    <w:rsid w:val="000B64F9"/>
    <w:rsid w:val="000B66F4"/>
    <w:rsid w:val="000B7730"/>
    <w:rsid w:val="000D05CB"/>
    <w:rsid w:val="000D10DB"/>
    <w:rsid w:val="000D5CBC"/>
    <w:rsid w:val="000E361A"/>
    <w:rsid w:val="000E4854"/>
    <w:rsid w:val="000E5EB5"/>
    <w:rsid w:val="000E73F0"/>
    <w:rsid w:val="000F1A16"/>
    <w:rsid w:val="000F35ED"/>
    <w:rsid w:val="00100CDB"/>
    <w:rsid w:val="0010550C"/>
    <w:rsid w:val="00105B58"/>
    <w:rsid w:val="00107131"/>
    <w:rsid w:val="001072FD"/>
    <w:rsid w:val="0010736F"/>
    <w:rsid w:val="00107A3B"/>
    <w:rsid w:val="0011075B"/>
    <w:rsid w:val="001112E6"/>
    <w:rsid w:val="00113F73"/>
    <w:rsid w:val="00113FB6"/>
    <w:rsid w:val="00116413"/>
    <w:rsid w:val="00116A98"/>
    <w:rsid w:val="0011794D"/>
    <w:rsid w:val="00121CC2"/>
    <w:rsid w:val="00126186"/>
    <w:rsid w:val="001277CD"/>
    <w:rsid w:val="00130515"/>
    <w:rsid w:val="00131425"/>
    <w:rsid w:val="001317DC"/>
    <w:rsid w:val="00133EE5"/>
    <w:rsid w:val="00134743"/>
    <w:rsid w:val="00141A37"/>
    <w:rsid w:val="0014454A"/>
    <w:rsid w:val="00145A55"/>
    <w:rsid w:val="00147696"/>
    <w:rsid w:val="00154D0F"/>
    <w:rsid w:val="00164460"/>
    <w:rsid w:val="00164F56"/>
    <w:rsid w:val="00165562"/>
    <w:rsid w:val="00165CC7"/>
    <w:rsid w:val="00167A34"/>
    <w:rsid w:val="00172C07"/>
    <w:rsid w:val="0017734D"/>
    <w:rsid w:val="00177B43"/>
    <w:rsid w:val="00177D68"/>
    <w:rsid w:val="001868A3"/>
    <w:rsid w:val="00186D8A"/>
    <w:rsid w:val="00187367"/>
    <w:rsid w:val="00187A62"/>
    <w:rsid w:val="001912DB"/>
    <w:rsid w:val="00192BE2"/>
    <w:rsid w:val="00195616"/>
    <w:rsid w:val="001A493B"/>
    <w:rsid w:val="001A520D"/>
    <w:rsid w:val="001A5287"/>
    <w:rsid w:val="001A5C79"/>
    <w:rsid w:val="001A5FEE"/>
    <w:rsid w:val="001A746C"/>
    <w:rsid w:val="001A7870"/>
    <w:rsid w:val="001A7CC7"/>
    <w:rsid w:val="001A7D7B"/>
    <w:rsid w:val="001B03A4"/>
    <w:rsid w:val="001B152D"/>
    <w:rsid w:val="001B3A00"/>
    <w:rsid w:val="001B3E22"/>
    <w:rsid w:val="001B4456"/>
    <w:rsid w:val="001B70F5"/>
    <w:rsid w:val="001C0B91"/>
    <w:rsid w:val="001C1696"/>
    <w:rsid w:val="001C1B41"/>
    <w:rsid w:val="001C384E"/>
    <w:rsid w:val="001D21C7"/>
    <w:rsid w:val="001D2F0F"/>
    <w:rsid w:val="001D65EF"/>
    <w:rsid w:val="001D7880"/>
    <w:rsid w:val="001E15E7"/>
    <w:rsid w:val="001E292B"/>
    <w:rsid w:val="001E2F3E"/>
    <w:rsid w:val="001E34C0"/>
    <w:rsid w:val="001E49E7"/>
    <w:rsid w:val="001E55FC"/>
    <w:rsid w:val="001F16CA"/>
    <w:rsid w:val="001F3BCA"/>
    <w:rsid w:val="001F44BF"/>
    <w:rsid w:val="001F7201"/>
    <w:rsid w:val="00205093"/>
    <w:rsid w:val="00206C91"/>
    <w:rsid w:val="00210FD4"/>
    <w:rsid w:val="0021772A"/>
    <w:rsid w:val="0022022F"/>
    <w:rsid w:val="002205ED"/>
    <w:rsid w:val="00221AD9"/>
    <w:rsid w:val="00223A29"/>
    <w:rsid w:val="002249E7"/>
    <w:rsid w:val="002250A3"/>
    <w:rsid w:val="0022545A"/>
    <w:rsid w:val="002261E0"/>
    <w:rsid w:val="00231628"/>
    <w:rsid w:val="00234F71"/>
    <w:rsid w:val="00235217"/>
    <w:rsid w:val="00237C68"/>
    <w:rsid w:val="002414F8"/>
    <w:rsid w:val="002424A5"/>
    <w:rsid w:val="00245964"/>
    <w:rsid w:val="00246D1F"/>
    <w:rsid w:val="002470A6"/>
    <w:rsid w:val="00247403"/>
    <w:rsid w:val="00247542"/>
    <w:rsid w:val="00247FD4"/>
    <w:rsid w:val="00253A4F"/>
    <w:rsid w:val="0026174C"/>
    <w:rsid w:val="00261992"/>
    <w:rsid w:val="00266B61"/>
    <w:rsid w:val="0026712A"/>
    <w:rsid w:val="002678E1"/>
    <w:rsid w:val="002704DB"/>
    <w:rsid w:val="00270ABB"/>
    <w:rsid w:val="00274B08"/>
    <w:rsid w:val="00277E6C"/>
    <w:rsid w:val="00280B37"/>
    <w:rsid w:val="002830B1"/>
    <w:rsid w:val="002843E0"/>
    <w:rsid w:val="00284E46"/>
    <w:rsid w:val="002878D8"/>
    <w:rsid w:val="002902AB"/>
    <w:rsid w:val="00291B41"/>
    <w:rsid w:val="0029745C"/>
    <w:rsid w:val="002A0AAE"/>
    <w:rsid w:val="002A216B"/>
    <w:rsid w:val="002A5820"/>
    <w:rsid w:val="002A5E2A"/>
    <w:rsid w:val="002A6870"/>
    <w:rsid w:val="002A720B"/>
    <w:rsid w:val="002A7CF6"/>
    <w:rsid w:val="002B1533"/>
    <w:rsid w:val="002B15B4"/>
    <w:rsid w:val="002B2C5D"/>
    <w:rsid w:val="002B3921"/>
    <w:rsid w:val="002B3C53"/>
    <w:rsid w:val="002B6B84"/>
    <w:rsid w:val="002C1760"/>
    <w:rsid w:val="002C2A93"/>
    <w:rsid w:val="002C533A"/>
    <w:rsid w:val="002C58E9"/>
    <w:rsid w:val="002D2B26"/>
    <w:rsid w:val="002D31A9"/>
    <w:rsid w:val="002D3798"/>
    <w:rsid w:val="002D47FC"/>
    <w:rsid w:val="002D6082"/>
    <w:rsid w:val="002D61B7"/>
    <w:rsid w:val="002D7EA2"/>
    <w:rsid w:val="002E0E86"/>
    <w:rsid w:val="002E187C"/>
    <w:rsid w:val="002E39F7"/>
    <w:rsid w:val="002E3D81"/>
    <w:rsid w:val="002E5103"/>
    <w:rsid w:val="002E516C"/>
    <w:rsid w:val="002E733F"/>
    <w:rsid w:val="002E740F"/>
    <w:rsid w:val="002F369F"/>
    <w:rsid w:val="002F3F8C"/>
    <w:rsid w:val="002F59F0"/>
    <w:rsid w:val="002F5D52"/>
    <w:rsid w:val="002F7C43"/>
    <w:rsid w:val="00302733"/>
    <w:rsid w:val="003031EC"/>
    <w:rsid w:val="003040AB"/>
    <w:rsid w:val="00304171"/>
    <w:rsid w:val="00304F31"/>
    <w:rsid w:val="00305835"/>
    <w:rsid w:val="003068CC"/>
    <w:rsid w:val="00306F33"/>
    <w:rsid w:val="00307EA4"/>
    <w:rsid w:val="00310E34"/>
    <w:rsid w:val="00314078"/>
    <w:rsid w:val="0031535D"/>
    <w:rsid w:val="003239B8"/>
    <w:rsid w:val="003277C4"/>
    <w:rsid w:val="0033169F"/>
    <w:rsid w:val="003324FE"/>
    <w:rsid w:val="00334BF5"/>
    <w:rsid w:val="00336C9D"/>
    <w:rsid w:val="00337472"/>
    <w:rsid w:val="00337C3E"/>
    <w:rsid w:val="00344977"/>
    <w:rsid w:val="003456FD"/>
    <w:rsid w:val="003459D0"/>
    <w:rsid w:val="00346C95"/>
    <w:rsid w:val="003502DB"/>
    <w:rsid w:val="003523F5"/>
    <w:rsid w:val="00356185"/>
    <w:rsid w:val="00357269"/>
    <w:rsid w:val="00360380"/>
    <w:rsid w:val="00362C5B"/>
    <w:rsid w:val="00363074"/>
    <w:rsid w:val="003646EE"/>
    <w:rsid w:val="003715F0"/>
    <w:rsid w:val="003729DC"/>
    <w:rsid w:val="003744E8"/>
    <w:rsid w:val="0037519E"/>
    <w:rsid w:val="0037725C"/>
    <w:rsid w:val="00377F3C"/>
    <w:rsid w:val="00380295"/>
    <w:rsid w:val="00386CF0"/>
    <w:rsid w:val="0039052A"/>
    <w:rsid w:val="00391673"/>
    <w:rsid w:val="003A2DE7"/>
    <w:rsid w:val="003A4D4D"/>
    <w:rsid w:val="003A5762"/>
    <w:rsid w:val="003A6EDB"/>
    <w:rsid w:val="003B15CE"/>
    <w:rsid w:val="003B3033"/>
    <w:rsid w:val="003B3AC1"/>
    <w:rsid w:val="003B70FB"/>
    <w:rsid w:val="003B7105"/>
    <w:rsid w:val="003C0D9B"/>
    <w:rsid w:val="003C49B9"/>
    <w:rsid w:val="003C676B"/>
    <w:rsid w:val="003D0605"/>
    <w:rsid w:val="003D1146"/>
    <w:rsid w:val="003D1D62"/>
    <w:rsid w:val="003D31E7"/>
    <w:rsid w:val="003D337C"/>
    <w:rsid w:val="003D3BC2"/>
    <w:rsid w:val="003D5076"/>
    <w:rsid w:val="003D67A9"/>
    <w:rsid w:val="003E05C9"/>
    <w:rsid w:val="003E0823"/>
    <w:rsid w:val="003E4F04"/>
    <w:rsid w:val="003E51E9"/>
    <w:rsid w:val="003E6CA1"/>
    <w:rsid w:val="003F0EB4"/>
    <w:rsid w:val="003F12C5"/>
    <w:rsid w:val="003F14AF"/>
    <w:rsid w:val="003F48E9"/>
    <w:rsid w:val="003F5154"/>
    <w:rsid w:val="003F599A"/>
    <w:rsid w:val="00403904"/>
    <w:rsid w:val="0040453B"/>
    <w:rsid w:val="00405F9C"/>
    <w:rsid w:val="004065A8"/>
    <w:rsid w:val="004067FE"/>
    <w:rsid w:val="00406E9A"/>
    <w:rsid w:val="00410D41"/>
    <w:rsid w:val="004125E0"/>
    <w:rsid w:val="004165C2"/>
    <w:rsid w:val="00416A6D"/>
    <w:rsid w:val="004205D0"/>
    <w:rsid w:val="0042195A"/>
    <w:rsid w:val="0042356B"/>
    <w:rsid w:val="004241A0"/>
    <w:rsid w:val="00427B38"/>
    <w:rsid w:val="00430244"/>
    <w:rsid w:val="0043388E"/>
    <w:rsid w:val="00441ECB"/>
    <w:rsid w:val="00445193"/>
    <w:rsid w:val="004465DA"/>
    <w:rsid w:val="00446994"/>
    <w:rsid w:val="0045796E"/>
    <w:rsid w:val="004604DE"/>
    <w:rsid w:val="00461C5E"/>
    <w:rsid w:val="00462C1B"/>
    <w:rsid w:val="00463E14"/>
    <w:rsid w:val="004662D5"/>
    <w:rsid w:val="004666EB"/>
    <w:rsid w:val="00467B7E"/>
    <w:rsid w:val="00472297"/>
    <w:rsid w:val="00473BB4"/>
    <w:rsid w:val="0047450C"/>
    <w:rsid w:val="00477592"/>
    <w:rsid w:val="004803DE"/>
    <w:rsid w:val="004815BB"/>
    <w:rsid w:val="004840E2"/>
    <w:rsid w:val="00486BA6"/>
    <w:rsid w:val="00486F1C"/>
    <w:rsid w:val="00487581"/>
    <w:rsid w:val="0049419D"/>
    <w:rsid w:val="004A057B"/>
    <w:rsid w:val="004A1A74"/>
    <w:rsid w:val="004A6A54"/>
    <w:rsid w:val="004B16A7"/>
    <w:rsid w:val="004B2C41"/>
    <w:rsid w:val="004B421C"/>
    <w:rsid w:val="004B5553"/>
    <w:rsid w:val="004C20D2"/>
    <w:rsid w:val="004C2312"/>
    <w:rsid w:val="004C2A56"/>
    <w:rsid w:val="004C35E6"/>
    <w:rsid w:val="004C3F6A"/>
    <w:rsid w:val="004C4B62"/>
    <w:rsid w:val="004C54C9"/>
    <w:rsid w:val="004D0217"/>
    <w:rsid w:val="004D3EEF"/>
    <w:rsid w:val="004D4ABA"/>
    <w:rsid w:val="004D6025"/>
    <w:rsid w:val="004E013A"/>
    <w:rsid w:val="004E1AB4"/>
    <w:rsid w:val="004E2649"/>
    <w:rsid w:val="004F1840"/>
    <w:rsid w:val="004F1862"/>
    <w:rsid w:val="004F1B17"/>
    <w:rsid w:val="004F5543"/>
    <w:rsid w:val="004F5B6B"/>
    <w:rsid w:val="004F626F"/>
    <w:rsid w:val="00501399"/>
    <w:rsid w:val="00502342"/>
    <w:rsid w:val="00503E5E"/>
    <w:rsid w:val="005040B1"/>
    <w:rsid w:val="00504318"/>
    <w:rsid w:val="005047ED"/>
    <w:rsid w:val="00505F31"/>
    <w:rsid w:val="0050633D"/>
    <w:rsid w:val="00507BC4"/>
    <w:rsid w:val="005116A8"/>
    <w:rsid w:val="005116BE"/>
    <w:rsid w:val="00512873"/>
    <w:rsid w:val="005128E4"/>
    <w:rsid w:val="005133DB"/>
    <w:rsid w:val="005140D2"/>
    <w:rsid w:val="00514504"/>
    <w:rsid w:val="00516EF3"/>
    <w:rsid w:val="00517237"/>
    <w:rsid w:val="00521E1F"/>
    <w:rsid w:val="00522627"/>
    <w:rsid w:val="00522C1B"/>
    <w:rsid w:val="00525560"/>
    <w:rsid w:val="00535633"/>
    <w:rsid w:val="00535856"/>
    <w:rsid w:val="00535BE0"/>
    <w:rsid w:val="005403A2"/>
    <w:rsid w:val="005426BC"/>
    <w:rsid w:val="00544C49"/>
    <w:rsid w:val="005458E4"/>
    <w:rsid w:val="00547F9D"/>
    <w:rsid w:val="00550D23"/>
    <w:rsid w:val="005516A1"/>
    <w:rsid w:val="005516D4"/>
    <w:rsid w:val="00553384"/>
    <w:rsid w:val="0055521B"/>
    <w:rsid w:val="005559EF"/>
    <w:rsid w:val="0055720F"/>
    <w:rsid w:val="0056030C"/>
    <w:rsid w:val="005627DD"/>
    <w:rsid w:val="00563557"/>
    <w:rsid w:val="00567B3B"/>
    <w:rsid w:val="0057402A"/>
    <w:rsid w:val="005771D0"/>
    <w:rsid w:val="00577393"/>
    <w:rsid w:val="005810E6"/>
    <w:rsid w:val="0059085A"/>
    <w:rsid w:val="0059191A"/>
    <w:rsid w:val="005921FF"/>
    <w:rsid w:val="005933E2"/>
    <w:rsid w:val="00593C3D"/>
    <w:rsid w:val="00597FD3"/>
    <w:rsid w:val="005A24ED"/>
    <w:rsid w:val="005A2B8E"/>
    <w:rsid w:val="005A6D0E"/>
    <w:rsid w:val="005B039F"/>
    <w:rsid w:val="005B2E0D"/>
    <w:rsid w:val="005B4019"/>
    <w:rsid w:val="005B52B0"/>
    <w:rsid w:val="005B6806"/>
    <w:rsid w:val="005C4225"/>
    <w:rsid w:val="005C5944"/>
    <w:rsid w:val="005E1D12"/>
    <w:rsid w:val="005F0DAD"/>
    <w:rsid w:val="005F0F33"/>
    <w:rsid w:val="005F2407"/>
    <w:rsid w:val="00600DEB"/>
    <w:rsid w:val="006051A0"/>
    <w:rsid w:val="006109CA"/>
    <w:rsid w:val="006114A0"/>
    <w:rsid w:val="00615923"/>
    <w:rsid w:val="006221D0"/>
    <w:rsid w:val="00626DC4"/>
    <w:rsid w:val="00627562"/>
    <w:rsid w:val="00627C9F"/>
    <w:rsid w:val="006311E9"/>
    <w:rsid w:val="00632354"/>
    <w:rsid w:val="00634084"/>
    <w:rsid w:val="00635421"/>
    <w:rsid w:val="00635B94"/>
    <w:rsid w:val="00637038"/>
    <w:rsid w:val="00637275"/>
    <w:rsid w:val="006375C3"/>
    <w:rsid w:val="006412C2"/>
    <w:rsid w:val="00642810"/>
    <w:rsid w:val="00644F3C"/>
    <w:rsid w:val="006453F1"/>
    <w:rsid w:val="00652333"/>
    <w:rsid w:val="00652938"/>
    <w:rsid w:val="00660E83"/>
    <w:rsid w:val="00664052"/>
    <w:rsid w:val="00664C62"/>
    <w:rsid w:val="0066745C"/>
    <w:rsid w:val="0067137B"/>
    <w:rsid w:val="0067187B"/>
    <w:rsid w:val="0067195B"/>
    <w:rsid w:val="00673C7E"/>
    <w:rsid w:val="00676B28"/>
    <w:rsid w:val="0068009E"/>
    <w:rsid w:val="00682195"/>
    <w:rsid w:val="00682E8E"/>
    <w:rsid w:val="006842DD"/>
    <w:rsid w:val="00684F21"/>
    <w:rsid w:val="00686178"/>
    <w:rsid w:val="00691872"/>
    <w:rsid w:val="00692219"/>
    <w:rsid w:val="00693EB9"/>
    <w:rsid w:val="00694BD8"/>
    <w:rsid w:val="006A17D2"/>
    <w:rsid w:val="006A2CE3"/>
    <w:rsid w:val="006A463D"/>
    <w:rsid w:val="006A6E6E"/>
    <w:rsid w:val="006A6FAA"/>
    <w:rsid w:val="006A73E6"/>
    <w:rsid w:val="006B2D5C"/>
    <w:rsid w:val="006B51E9"/>
    <w:rsid w:val="006C0ECF"/>
    <w:rsid w:val="006C10B8"/>
    <w:rsid w:val="006C1C8C"/>
    <w:rsid w:val="006C4EB1"/>
    <w:rsid w:val="006C55D5"/>
    <w:rsid w:val="006D52A3"/>
    <w:rsid w:val="006E0166"/>
    <w:rsid w:val="006E2FFB"/>
    <w:rsid w:val="006E3BAD"/>
    <w:rsid w:val="006E7B34"/>
    <w:rsid w:val="006F05F9"/>
    <w:rsid w:val="006F271A"/>
    <w:rsid w:val="00700D84"/>
    <w:rsid w:val="0070157D"/>
    <w:rsid w:val="00706596"/>
    <w:rsid w:val="0070697F"/>
    <w:rsid w:val="007103C4"/>
    <w:rsid w:val="00712893"/>
    <w:rsid w:val="00712D48"/>
    <w:rsid w:val="0072199C"/>
    <w:rsid w:val="0072199D"/>
    <w:rsid w:val="0072288A"/>
    <w:rsid w:val="00722C9F"/>
    <w:rsid w:val="00723817"/>
    <w:rsid w:val="007253B8"/>
    <w:rsid w:val="00725C2A"/>
    <w:rsid w:val="00726F19"/>
    <w:rsid w:val="007332BF"/>
    <w:rsid w:val="0073487D"/>
    <w:rsid w:val="007350F7"/>
    <w:rsid w:val="00735158"/>
    <w:rsid w:val="00737314"/>
    <w:rsid w:val="0073741F"/>
    <w:rsid w:val="00737593"/>
    <w:rsid w:val="00737ED2"/>
    <w:rsid w:val="00740417"/>
    <w:rsid w:val="00746D1E"/>
    <w:rsid w:val="00747819"/>
    <w:rsid w:val="00750BAB"/>
    <w:rsid w:val="007539C0"/>
    <w:rsid w:val="0075468F"/>
    <w:rsid w:val="007655E9"/>
    <w:rsid w:val="0076643F"/>
    <w:rsid w:val="00766BBA"/>
    <w:rsid w:val="0076742F"/>
    <w:rsid w:val="00771D79"/>
    <w:rsid w:val="00777F63"/>
    <w:rsid w:val="00781099"/>
    <w:rsid w:val="007851FA"/>
    <w:rsid w:val="00785B6C"/>
    <w:rsid w:val="00793F1C"/>
    <w:rsid w:val="00794F05"/>
    <w:rsid w:val="00796066"/>
    <w:rsid w:val="007A5817"/>
    <w:rsid w:val="007B05C4"/>
    <w:rsid w:val="007B44CC"/>
    <w:rsid w:val="007B60E9"/>
    <w:rsid w:val="007B6595"/>
    <w:rsid w:val="007B6CC3"/>
    <w:rsid w:val="007B76D3"/>
    <w:rsid w:val="007B79D5"/>
    <w:rsid w:val="007C090F"/>
    <w:rsid w:val="007C3334"/>
    <w:rsid w:val="007C4B25"/>
    <w:rsid w:val="007C5AB4"/>
    <w:rsid w:val="007C6179"/>
    <w:rsid w:val="007C6835"/>
    <w:rsid w:val="007D0215"/>
    <w:rsid w:val="007D172F"/>
    <w:rsid w:val="007D1789"/>
    <w:rsid w:val="007D2924"/>
    <w:rsid w:val="007D2B98"/>
    <w:rsid w:val="007E21BC"/>
    <w:rsid w:val="007E64CF"/>
    <w:rsid w:val="007E66D3"/>
    <w:rsid w:val="007E6888"/>
    <w:rsid w:val="007E7378"/>
    <w:rsid w:val="007E778E"/>
    <w:rsid w:val="007E7C82"/>
    <w:rsid w:val="007E7C89"/>
    <w:rsid w:val="007F2AA1"/>
    <w:rsid w:val="007F53EF"/>
    <w:rsid w:val="007F588D"/>
    <w:rsid w:val="007F669D"/>
    <w:rsid w:val="007F681B"/>
    <w:rsid w:val="00803F1C"/>
    <w:rsid w:val="00805505"/>
    <w:rsid w:val="0080600E"/>
    <w:rsid w:val="008060A6"/>
    <w:rsid w:val="00810066"/>
    <w:rsid w:val="0081185A"/>
    <w:rsid w:val="00814688"/>
    <w:rsid w:val="00817612"/>
    <w:rsid w:val="00820E67"/>
    <w:rsid w:val="00821C42"/>
    <w:rsid w:val="00822346"/>
    <w:rsid w:val="00822BF8"/>
    <w:rsid w:val="00826D12"/>
    <w:rsid w:val="008314CE"/>
    <w:rsid w:val="00831A41"/>
    <w:rsid w:val="008338A4"/>
    <w:rsid w:val="00834D49"/>
    <w:rsid w:val="00837C45"/>
    <w:rsid w:val="00841CD0"/>
    <w:rsid w:val="0084236E"/>
    <w:rsid w:val="008431BA"/>
    <w:rsid w:val="0084454F"/>
    <w:rsid w:val="00844730"/>
    <w:rsid w:val="008457C2"/>
    <w:rsid w:val="00845C77"/>
    <w:rsid w:val="00847767"/>
    <w:rsid w:val="00857919"/>
    <w:rsid w:val="00857A82"/>
    <w:rsid w:val="00861490"/>
    <w:rsid w:val="0086448E"/>
    <w:rsid w:val="00871C5A"/>
    <w:rsid w:val="00872CBE"/>
    <w:rsid w:val="00873836"/>
    <w:rsid w:val="00876DC3"/>
    <w:rsid w:val="008778B7"/>
    <w:rsid w:val="00885737"/>
    <w:rsid w:val="00885E4A"/>
    <w:rsid w:val="00890650"/>
    <w:rsid w:val="00890D5D"/>
    <w:rsid w:val="00891115"/>
    <w:rsid w:val="008944DC"/>
    <w:rsid w:val="00895021"/>
    <w:rsid w:val="00895F48"/>
    <w:rsid w:val="00897E12"/>
    <w:rsid w:val="008A6567"/>
    <w:rsid w:val="008A7E0F"/>
    <w:rsid w:val="008B089E"/>
    <w:rsid w:val="008B12F5"/>
    <w:rsid w:val="008C08F1"/>
    <w:rsid w:val="008C41A0"/>
    <w:rsid w:val="008C5E2D"/>
    <w:rsid w:val="008D2CA2"/>
    <w:rsid w:val="008D2D90"/>
    <w:rsid w:val="008D3C43"/>
    <w:rsid w:val="008D3C50"/>
    <w:rsid w:val="008D45A3"/>
    <w:rsid w:val="008D46B1"/>
    <w:rsid w:val="008D768D"/>
    <w:rsid w:val="008E2546"/>
    <w:rsid w:val="008E3759"/>
    <w:rsid w:val="008E3BFE"/>
    <w:rsid w:val="008E66C5"/>
    <w:rsid w:val="008F1912"/>
    <w:rsid w:val="008F30FE"/>
    <w:rsid w:val="0090270B"/>
    <w:rsid w:val="009032BD"/>
    <w:rsid w:val="009041DC"/>
    <w:rsid w:val="00906AA1"/>
    <w:rsid w:val="0091257C"/>
    <w:rsid w:val="00913A84"/>
    <w:rsid w:val="00917B5A"/>
    <w:rsid w:val="00920A58"/>
    <w:rsid w:val="00920A8C"/>
    <w:rsid w:val="00923C35"/>
    <w:rsid w:val="00925189"/>
    <w:rsid w:val="00925BDD"/>
    <w:rsid w:val="00926E86"/>
    <w:rsid w:val="00934A2C"/>
    <w:rsid w:val="00937185"/>
    <w:rsid w:val="0093727D"/>
    <w:rsid w:val="00953D86"/>
    <w:rsid w:val="00955740"/>
    <w:rsid w:val="00955D72"/>
    <w:rsid w:val="00957C0E"/>
    <w:rsid w:val="009607F1"/>
    <w:rsid w:val="0096706E"/>
    <w:rsid w:val="009674E4"/>
    <w:rsid w:val="00973A6E"/>
    <w:rsid w:val="00974312"/>
    <w:rsid w:val="00974491"/>
    <w:rsid w:val="00975C4E"/>
    <w:rsid w:val="00976CBB"/>
    <w:rsid w:val="009773CC"/>
    <w:rsid w:val="00981FBA"/>
    <w:rsid w:val="00982364"/>
    <w:rsid w:val="00983760"/>
    <w:rsid w:val="009840C7"/>
    <w:rsid w:val="009864DA"/>
    <w:rsid w:val="00987ADF"/>
    <w:rsid w:val="00991931"/>
    <w:rsid w:val="0099211B"/>
    <w:rsid w:val="00997BC5"/>
    <w:rsid w:val="009A1311"/>
    <w:rsid w:val="009A366A"/>
    <w:rsid w:val="009A4F41"/>
    <w:rsid w:val="009A619C"/>
    <w:rsid w:val="009B0226"/>
    <w:rsid w:val="009B381B"/>
    <w:rsid w:val="009B58D1"/>
    <w:rsid w:val="009C009E"/>
    <w:rsid w:val="009C76B7"/>
    <w:rsid w:val="009D1753"/>
    <w:rsid w:val="009D215B"/>
    <w:rsid w:val="009D2D7C"/>
    <w:rsid w:val="009D30CA"/>
    <w:rsid w:val="009D6AD6"/>
    <w:rsid w:val="009D7611"/>
    <w:rsid w:val="009D7FE4"/>
    <w:rsid w:val="009E03F1"/>
    <w:rsid w:val="009E0B61"/>
    <w:rsid w:val="009E5018"/>
    <w:rsid w:val="009E53DE"/>
    <w:rsid w:val="009E7F46"/>
    <w:rsid w:val="009F0879"/>
    <w:rsid w:val="009F3E23"/>
    <w:rsid w:val="009F74EF"/>
    <w:rsid w:val="00A004BB"/>
    <w:rsid w:val="00A04DF9"/>
    <w:rsid w:val="00A06290"/>
    <w:rsid w:val="00A0782C"/>
    <w:rsid w:val="00A11212"/>
    <w:rsid w:val="00A11889"/>
    <w:rsid w:val="00A11E44"/>
    <w:rsid w:val="00A1740A"/>
    <w:rsid w:val="00A21438"/>
    <w:rsid w:val="00A23858"/>
    <w:rsid w:val="00A2403D"/>
    <w:rsid w:val="00A2648A"/>
    <w:rsid w:val="00A30100"/>
    <w:rsid w:val="00A3027F"/>
    <w:rsid w:val="00A31FDB"/>
    <w:rsid w:val="00A328B3"/>
    <w:rsid w:val="00A3329B"/>
    <w:rsid w:val="00A34797"/>
    <w:rsid w:val="00A42CE5"/>
    <w:rsid w:val="00A50E71"/>
    <w:rsid w:val="00A50FCF"/>
    <w:rsid w:val="00A528D1"/>
    <w:rsid w:val="00A52A44"/>
    <w:rsid w:val="00A53688"/>
    <w:rsid w:val="00A54CEE"/>
    <w:rsid w:val="00A56563"/>
    <w:rsid w:val="00A60C42"/>
    <w:rsid w:val="00A610CD"/>
    <w:rsid w:val="00A63DCF"/>
    <w:rsid w:val="00A64D2B"/>
    <w:rsid w:val="00A64E8E"/>
    <w:rsid w:val="00A65390"/>
    <w:rsid w:val="00A654BB"/>
    <w:rsid w:val="00A70D52"/>
    <w:rsid w:val="00A734DC"/>
    <w:rsid w:val="00A758AA"/>
    <w:rsid w:val="00A9266E"/>
    <w:rsid w:val="00A955F6"/>
    <w:rsid w:val="00A95FC1"/>
    <w:rsid w:val="00A96DAD"/>
    <w:rsid w:val="00A976DA"/>
    <w:rsid w:val="00AA0334"/>
    <w:rsid w:val="00AA09A2"/>
    <w:rsid w:val="00AA1E22"/>
    <w:rsid w:val="00AA2325"/>
    <w:rsid w:val="00AA7996"/>
    <w:rsid w:val="00AA7EA1"/>
    <w:rsid w:val="00AB3141"/>
    <w:rsid w:val="00AB3CEF"/>
    <w:rsid w:val="00AB65E9"/>
    <w:rsid w:val="00AC01A2"/>
    <w:rsid w:val="00AC19CB"/>
    <w:rsid w:val="00AC1F03"/>
    <w:rsid w:val="00AD0919"/>
    <w:rsid w:val="00AE16BA"/>
    <w:rsid w:val="00AE5055"/>
    <w:rsid w:val="00AE5488"/>
    <w:rsid w:val="00AE5C8F"/>
    <w:rsid w:val="00AE62FC"/>
    <w:rsid w:val="00AE6F91"/>
    <w:rsid w:val="00AF1AF9"/>
    <w:rsid w:val="00AF3A30"/>
    <w:rsid w:val="00AF45F6"/>
    <w:rsid w:val="00AF533D"/>
    <w:rsid w:val="00AF5571"/>
    <w:rsid w:val="00AF7199"/>
    <w:rsid w:val="00B004B2"/>
    <w:rsid w:val="00B0247A"/>
    <w:rsid w:val="00B04DCD"/>
    <w:rsid w:val="00B050D2"/>
    <w:rsid w:val="00B06FF5"/>
    <w:rsid w:val="00B07341"/>
    <w:rsid w:val="00B116AF"/>
    <w:rsid w:val="00B12D92"/>
    <w:rsid w:val="00B30539"/>
    <w:rsid w:val="00B314DB"/>
    <w:rsid w:val="00B3243D"/>
    <w:rsid w:val="00B35E12"/>
    <w:rsid w:val="00B361F2"/>
    <w:rsid w:val="00B3718B"/>
    <w:rsid w:val="00B3745F"/>
    <w:rsid w:val="00B42C02"/>
    <w:rsid w:val="00B461D2"/>
    <w:rsid w:val="00B4632A"/>
    <w:rsid w:val="00B530F1"/>
    <w:rsid w:val="00B5356C"/>
    <w:rsid w:val="00B54A73"/>
    <w:rsid w:val="00B66451"/>
    <w:rsid w:val="00B67E81"/>
    <w:rsid w:val="00B72CD1"/>
    <w:rsid w:val="00B805FE"/>
    <w:rsid w:val="00B8104E"/>
    <w:rsid w:val="00B83158"/>
    <w:rsid w:val="00B8367C"/>
    <w:rsid w:val="00B8394D"/>
    <w:rsid w:val="00B87101"/>
    <w:rsid w:val="00B909C7"/>
    <w:rsid w:val="00B93D7F"/>
    <w:rsid w:val="00B95821"/>
    <w:rsid w:val="00B9716F"/>
    <w:rsid w:val="00BA0097"/>
    <w:rsid w:val="00BA2401"/>
    <w:rsid w:val="00BA276C"/>
    <w:rsid w:val="00BA27E4"/>
    <w:rsid w:val="00BA383F"/>
    <w:rsid w:val="00BA6895"/>
    <w:rsid w:val="00BB0028"/>
    <w:rsid w:val="00BB019D"/>
    <w:rsid w:val="00BB27F4"/>
    <w:rsid w:val="00BB306F"/>
    <w:rsid w:val="00BB562C"/>
    <w:rsid w:val="00BB66C8"/>
    <w:rsid w:val="00BB6B26"/>
    <w:rsid w:val="00BC2521"/>
    <w:rsid w:val="00BC31F2"/>
    <w:rsid w:val="00BD0FF5"/>
    <w:rsid w:val="00BD4655"/>
    <w:rsid w:val="00BD4B89"/>
    <w:rsid w:val="00BD5922"/>
    <w:rsid w:val="00BD5F0C"/>
    <w:rsid w:val="00BE0816"/>
    <w:rsid w:val="00BE0F09"/>
    <w:rsid w:val="00BE2FF6"/>
    <w:rsid w:val="00BE320F"/>
    <w:rsid w:val="00BE5206"/>
    <w:rsid w:val="00BF02CB"/>
    <w:rsid w:val="00BF606A"/>
    <w:rsid w:val="00BF6FD8"/>
    <w:rsid w:val="00C03680"/>
    <w:rsid w:val="00C04B29"/>
    <w:rsid w:val="00C054DF"/>
    <w:rsid w:val="00C10E34"/>
    <w:rsid w:val="00C1368D"/>
    <w:rsid w:val="00C2136A"/>
    <w:rsid w:val="00C21762"/>
    <w:rsid w:val="00C218D9"/>
    <w:rsid w:val="00C21FEF"/>
    <w:rsid w:val="00C23BA4"/>
    <w:rsid w:val="00C24543"/>
    <w:rsid w:val="00C256A2"/>
    <w:rsid w:val="00C25ADB"/>
    <w:rsid w:val="00C3243D"/>
    <w:rsid w:val="00C50195"/>
    <w:rsid w:val="00C51515"/>
    <w:rsid w:val="00C537AF"/>
    <w:rsid w:val="00C5660B"/>
    <w:rsid w:val="00C56831"/>
    <w:rsid w:val="00C612AB"/>
    <w:rsid w:val="00C6167D"/>
    <w:rsid w:val="00C64F8D"/>
    <w:rsid w:val="00C66B72"/>
    <w:rsid w:val="00C70619"/>
    <w:rsid w:val="00C711E8"/>
    <w:rsid w:val="00C7147A"/>
    <w:rsid w:val="00C715CB"/>
    <w:rsid w:val="00C720E8"/>
    <w:rsid w:val="00C721DB"/>
    <w:rsid w:val="00C76CAA"/>
    <w:rsid w:val="00C7753A"/>
    <w:rsid w:val="00C80938"/>
    <w:rsid w:val="00C81094"/>
    <w:rsid w:val="00C813A3"/>
    <w:rsid w:val="00C8359E"/>
    <w:rsid w:val="00C866C7"/>
    <w:rsid w:val="00C87AC4"/>
    <w:rsid w:val="00C9124E"/>
    <w:rsid w:val="00C92925"/>
    <w:rsid w:val="00C9567A"/>
    <w:rsid w:val="00CA4D9E"/>
    <w:rsid w:val="00CA7AF2"/>
    <w:rsid w:val="00CB212D"/>
    <w:rsid w:val="00CB2660"/>
    <w:rsid w:val="00CB3F74"/>
    <w:rsid w:val="00CB45D8"/>
    <w:rsid w:val="00CB7424"/>
    <w:rsid w:val="00CC5E90"/>
    <w:rsid w:val="00CD046C"/>
    <w:rsid w:val="00CD443B"/>
    <w:rsid w:val="00CE076C"/>
    <w:rsid w:val="00CE0C66"/>
    <w:rsid w:val="00CE3250"/>
    <w:rsid w:val="00CE4A5B"/>
    <w:rsid w:val="00CE5199"/>
    <w:rsid w:val="00CE66D5"/>
    <w:rsid w:val="00CF3003"/>
    <w:rsid w:val="00CF637A"/>
    <w:rsid w:val="00CF7370"/>
    <w:rsid w:val="00D00803"/>
    <w:rsid w:val="00D02C81"/>
    <w:rsid w:val="00D0419E"/>
    <w:rsid w:val="00D04885"/>
    <w:rsid w:val="00D059DE"/>
    <w:rsid w:val="00D05ABD"/>
    <w:rsid w:val="00D07AFF"/>
    <w:rsid w:val="00D129BC"/>
    <w:rsid w:val="00D13163"/>
    <w:rsid w:val="00D13321"/>
    <w:rsid w:val="00D13FCE"/>
    <w:rsid w:val="00D15A6F"/>
    <w:rsid w:val="00D17C68"/>
    <w:rsid w:val="00D27519"/>
    <w:rsid w:val="00D306D1"/>
    <w:rsid w:val="00D30800"/>
    <w:rsid w:val="00D34786"/>
    <w:rsid w:val="00D375AF"/>
    <w:rsid w:val="00D37BFC"/>
    <w:rsid w:val="00D401D8"/>
    <w:rsid w:val="00D45165"/>
    <w:rsid w:val="00D471A2"/>
    <w:rsid w:val="00D47A8E"/>
    <w:rsid w:val="00D52D14"/>
    <w:rsid w:val="00D53261"/>
    <w:rsid w:val="00D60D53"/>
    <w:rsid w:val="00D712D3"/>
    <w:rsid w:val="00D71422"/>
    <w:rsid w:val="00D72DC6"/>
    <w:rsid w:val="00D7558D"/>
    <w:rsid w:val="00D81D92"/>
    <w:rsid w:val="00D823DF"/>
    <w:rsid w:val="00D8593D"/>
    <w:rsid w:val="00D8769D"/>
    <w:rsid w:val="00D876F9"/>
    <w:rsid w:val="00D92F63"/>
    <w:rsid w:val="00D9403D"/>
    <w:rsid w:val="00D958A8"/>
    <w:rsid w:val="00D974E3"/>
    <w:rsid w:val="00D97F2D"/>
    <w:rsid w:val="00DA5C0C"/>
    <w:rsid w:val="00DA647E"/>
    <w:rsid w:val="00DA7B5F"/>
    <w:rsid w:val="00DA7DEF"/>
    <w:rsid w:val="00DB0719"/>
    <w:rsid w:val="00DB0BA8"/>
    <w:rsid w:val="00DB134F"/>
    <w:rsid w:val="00DB2530"/>
    <w:rsid w:val="00DB27E3"/>
    <w:rsid w:val="00DB54C8"/>
    <w:rsid w:val="00DB62D4"/>
    <w:rsid w:val="00DB6C47"/>
    <w:rsid w:val="00DC07CD"/>
    <w:rsid w:val="00DC11E7"/>
    <w:rsid w:val="00DC11FD"/>
    <w:rsid w:val="00DC24E3"/>
    <w:rsid w:val="00DC6F11"/>
    <w:rsid w:val="00DC7023"/>
    <w:rsid w:val="00DC769A"/>
    <w:rsid w:val="00DC7950"/>
    <w:rsid w:val="00DD227E"/>
    <w:rsid w:val="00DD2802"/>
    <w:rsid w:val="00DD2AAA"/>
    <w:rsid w:val="00DD390A"/>
    <w:rsid w:val="00DD3D86"/>
    <w:rsid w:val="00DD4AD2"/>
    <w:rsid w:val="00DE0A58"/>
    <w:rsid w:val="00DE10D7"/>
    <w:rsid w:val="00DE2862"/>
    <w:rsid w:val="00DE2B30"/>
    <w:rsid w:val="00DE36BD"/>
    <w:rsid w:val="00DE48E5"/>
    <w:rsid w:val="00DE7F2B"/>
    <w:rsid w:val="00DF1EC4"/>
    <w:rsid w:val="00DF2FFA"/>
    <w:rsid w:val="00DF461E"/>
    <w:rsid w:val="00DF4D42"/>
    <w:rsid w:val="00DF6731"/>
    <w:rsid w:val="00E017C5"/>
    <w:rsid w:val="00E01C97"/>
    <w:rsid w:val="00E0340B"/>
    <w:rsid w:val="00E0371E"/>
    <w:rsid w:val="00E04A29"/>
    <w:rsid w:val="00E04A90"/>
    <w:rsid w:val="00E0551F"/>
    <w:rsid w:val="00E12733"/>
    <w:rsid w:val="00E138AE"/>
    <w:rsid w:val="00E1548D"/>
    <w:rsid w:val="00E15774"/>
    <w:rsid w:val="00E215A1"/>
    <w:rsid w:val="00E219C7"/>
    <w:rsid w:val="00E21ED9"/>
    <w:rsid w:val="00E2321A"/>
    <w:rsid w:val="00E247AD"/>
    <w:rsid w:val="00E265E3"/>
    <w:rsid w:val="00E27DF3"/>
    <w:rsid w:val="00E300D7"/>
    <w:rsid w:val="00E313D1"/>
    <w:rsid w:val="00E318B9"/>
    <w:rsid w:val="00E31E56"/>
    <w:rsid w:val="00E321D7"/>
    <w:rsid w:val="00E32588"/>
    <w:rsid w:val="00E375DF"/>
    <w:rsid w:val="00E40CE4"/>
    <w:rsid w:val="00E40E47"/>
    <w:rsid w:val="00E4118C"/>
    <w:rsid w:val="00E43157"/>
    <w:rsid w:val="00E461CE"/>
    <w:rsid w:val="00E53600"/>
    <w:rsid w:val="00E54FF5"/>
    <w:rsid w:val="00E555D4"/>
    <w:rsid w:val="00E56336"/>
    <w:rsid w:val="00E573E4"/>
    <w:rsid w:val="00E647BD"/>
    <w:rsid w:val="00E64B52"/>
    <w:rsid w:val="00E64C3D"/>
    <w:rsid w:val="00E64E86"/>
    <w:rsid w:val="00E66F43"/>
    <w:rsid w:val="00E720CA"/>
    <w:rsid w:val="00E72D7C"/>
    <w:rsid w:val="00E74277"/>
    <w:rsid w:val="00E811FD"/>
    <w:rsid w:val="00E84EB5"/>
    <w:rsid w:val="00E85662"/>
    <w:rsid w:val="00E8789F"/>
    <w:rsid w:val="00E91BCA"/>
    <w:rsid w:val="00E92D71"/>
    <w:rsid w:val="00E9667E"/>
    <w:rsid w:val="00E97B71"/>
    <w:rsid w:val="00EA26F0"/>
    <w:rsid w:val="00EA3D34"/>
    <w:rsid w:val="00EA4AA6"/>
    <w:rsid w:val="00EA559D"/>
    <w:rsid w:val="00EA5E51"/>
    <w:rsid w:val="00EB0BBE"/>
    <w:rsid w:val="00EB0D15"/>
    <w:rsid w:val="00EB1CFA"/>
    <w:rsid w:val="00EB40F0"/>
    <w:rsid w:val="00EB454D"/>
    <w:rsid w:val="00EB77C7"/>
    <w:rsid w:val="00EC3C33"/>
    <w:rsid w:val="00EC53F8"/>
    <w:rsid w:val="00ED0D11"/>
    <w:rsid w:val="00ED21F3"/>
    <w:rsid w:val="00ED549D"/>
    <w:rsid w:val="00ED5E10"/>
    <w:rsid w:val="00ED76BE"/>
    <w:rsid w:val="00EE00E9"/>
    <w:rsid w:val="00EE1F60"/>
    <w:rsid w:val="00EE36C0"/>
    <w:rsid w:val="00EF1AAA"/>
    <w:rsid w:val="00EF4ED0"/>
    <w:rsid w:val="00EF619B"/>
    <w:rsid w:val="00F00B55"/>
    <w:rsid w:val="00F02AD1"/>
    <w:rsid w:val="00F046D0"/>
    <w:rsid w:val="00F07B53"/>
    <w:rsid w:val="00F1459E"/>
    <w:rsid w:val="00F17870"/>
    <w:rsid w:val="00F2209C"/>
    <w:rsid w:val="00F253CC"/>
    <w:rsid w:val="00F3182C"/>
    <w:rsid w:val="00F3183B"/>
    <w:rsid w:val="00F321C3"/>
    <w:rsid w:val="00F321F5"/>
    <w:rsid w:val="00F33C9E"/>
    <w:rsid w:val="00F37106"/>
    <w:rsid w:val="00F4492B"/>
    <w:rsid w:val="00F44E25"/>
    <w:rsid w:val="00F4752D"/>
    <w:rsid w:val="00F47E94"/>
    <w:rsid w:val="00F519CF"/>
    <w:rsid w:val="00F532B6"/>
    <w:rsid w:val="00F54C18"/>
    <w:rsid w:val="00F559AC"/>
    <w:rsid w:val="00F55A7F"/>
    <w:rsid w:val="00F55EA1"/>
    <w:rsid w:val="00F56BA5"/>
    <w:rsid w:val="00F60C89"/>
    <w:rsid w:val="00F60E22"/>
    <w:rsid w:val="00F63002"/>
    <w:rsid w:val="00F65504"/>
    <w:rsid w:val="00F711C3"/>
    <w:rsid w:val="00F71A7B"/>
    <w:rsid w:val="00F72FB1"/>
    <w:rsid w:val="00F768A5"/>
    <w:rsid w:val="00F800CB"/>
    <w:rsid w:val="00F80D59"/>
    <w:rsid w:val="00F81395"/>
    <w:rsid w:val="00F81BB8"/>
    <w:rsid w:val="00F8227D"/>
    <w:rsid w:val="00F848EF"/>
    <w:rsid w:val="00F90926"/>
    <w:rsid w:val="00F90C64"/>
    <w:rsid w:val="00F917D1"/>
    <w:rsid w:val="00F93560"/>
    <w:rsid w:val="00F94136"/>
    <w:rsid w:val="00F95C17"/>
    <w:rsid w:val="00F95F97"/>
    <w:rsid w:val="00F9653B"/>
    <w:rsid w:val="00FA61B1"/>
    <w:rsid w:val="00FA6AEF"/>
    <w:rsid w:val="00FB62CF"/>
    <w:rsid w:val="00FB7E5A"/>
    <w:rsid w:val="00FC50C0"/>
    <w:rsid w:val="00FC5374"/>
    <w:rsid w:val="00FC6219"/>
    <w:rsid w:val="00FC66E2"/>
    <w:rsid w:val="00FC7030"/>
    <w:rsid w:val="00FD0F47"/>
    <w:rsid w:val="00FD149C"/>
    <w:rsid w:val="00FD3C3B"/>
    <w:rsid w:val="00FD3D90"/>
    <w:rsid w:val="00FD4A99"/>
    <w:rsid w:val="00FD7F24"/>
    <w:rsid w:val="00FE0588"/>
    <w:rsid w:val="00FE07DD"/>
    <w:rsid w:val="00FE0AF1"/>
    <w:rsid w:val="00FE6B45"/>
    <w:rsid w:val="00FF2079"/>
    <w:rsid w:val="00FF290F"/>
    <w:rsid w:val="00FF4C1E"/>
    <w:rsid w:val="00FF55F3"/>
    <w:rsid w:val="00FF5851"/>
    <w:rsid w:val="00FF6FAE"/>
    <w:rsid w:val="00FF765C"/>
    <w:rsid w:val="00FF79CC"/>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4C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D81D92"/>
    <w:pPr>
      <w:keepNext/>
      <w:keepLines/>
      <w:numPr>
        <w:numId w:val="53"/>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1"/>
    </w:pPr>
    <w:rPr>
      <w:rFonts w:ascii="Arial" w:eastAsia="Times New Roman" w:hAnsi="Arial" w:cs="Arial"/>
      <w:b/>
      <w:bCs/>
      <w:i/>
      <w:iCs/>
      <w:sz w:val="28"/>
      <w:szCs w:val="28"/>
      <w:bdr w:val="none" w:sz="0" w:space="0" w:color="auto"/>
    </w:rPr>
  </w:style>
  <w:style w:type="paragraph" w:styleId="Heading3">
    <w:name w:val="heading 3"/>
    <w:basedOn w:val="Normal"/>
    <w:next w:val="Normal"/>
    <w:link w:val="Heading3Char"/>
    <w:qFormat/>
    <w:rsid w:val="00DF1EC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outlineLvl w:val="2"/>
    </w:pPr>
    <w:rPr>
      <w:rFonts w:ascii="Arial" w:eastAsia="Times New Roman" w:hAnsi="Arial" w:cs="Arial"/>
      <w:b/>
      <w:bCs/>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1"/>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31"/>
      </w:numPr>
    </w:pPr>
  </w:style>
  <w:style w:type="numbering" w:customStyle="1" w:styleId="Estiloimportado1">
    <w:name w:val="Estilo importado 1"/>
  </w:style>
  <w:style w:type="numbering" w:customStyle="1" w:styleId="List1">
    <w:name w:val="List 1"/>
    <w:basedOn w:val="Estiloimportado2"/>
    <w:pPr>
      <w:numPr>
        <w:numId w:val="1"/>
      </w:numPr>
    </w:pPr>
  </w:style>
  <w:style w:type="numbering" w:customStyle="1" w:styleId="Estiloimportado2">
    <w:name w:val="Estilo importado 2"/>
  </w:style>
  <w:style w:type="numbering" w:customStyle="1" w:styleId="List210">
    <w:name w:val="List 21"/>
    <w:basedOn w:val="Estiloimportado3"/>
    <w:pPr>
      <w:numPr>
        <w:numId w:val="52"/>
      </w:numPr>
    </w:pPr>
  </w:style>
  <w:style w:type="numbering" w:customStyle="1" w:styleId="Estiloimportado3">
    <w:name w:val="Estilo importado 3"/>
  </w:style>
  <w:style w:type="numbering" w:customStyle="1" w:styleId="List31">
    <w:name w:val="List 31"/>
    <w:basedOn w:val="Estiloimportado4"/>
    <w:pPr>
      <w:numPr>
        <w:numId w:val="51"/>
      </w:numPr>
    </w:pPr>
  </w:style>
  <w:style w:type="numbering" w:customStyle="1" w:styleId="Estiloimportado4">
    <w:name w:val="Estilo importado 4"/>
  </w:style>
  <w:style w:type="numbering" w:customStyle="1" w:styleId="List41">
    <w:name w:val="List 41"/>
    <w:basedOn w:val="Estiloimportado5"/>
    <w:pPr>
      <w:numPr>
        <w:numId w:val="2"/>
      </w:numPr>
    </w:pPr>
  </w:style>
  <w:style w:type="numbering" w:customStyle="1" w:styleId="Estiloimportado5">
    <w:name w:val="Estilo importado 5"/>
  </w:style>
  <w:style w:type="numbering" w:customStyle="1" w:styleId="List510">
    <w:name w:val="List 51"/>
    <w:basedOn w:val="Estiloimportado6"/>
    <w:pPr>
      <w:numPr>
        <w:numId w:val="54"/>
      </w:numPr>
    </w:pPr>
  </w:style>
  <w:style w:type="numbering" w:customStyle="1" w:styleId="Estiloimportado6">
    <w:name w:val="Estilo importado 6"/>
  </w:style>
  <w:style w:type="numbering" w:customStyle="1" w:styleId="List6">
    <w:name w:val="List 6"/>
    <w:basedOn w:val="Estiloimportado7"/>
    <w:pPr>
      <w:numPr>
        <w:numId w:val="3"/>
      </w:numPr>
    </w:pPr>
  </w:style>
  <w:style w:type="numbering" w:customStyle="1" w:styleId="Estiloimportado7">
    <w:name w:val="Estilo importado 7"/>
  </w:style>
  <w:style w:type="numbering" w:customStyle="1" w:styleId="List7">
    <w:name w:val="List 7"/>
    <w:basedOn w:val="Estiloimportado8"/>
    <w:pPr>
      <w:numPr>
        <w:numId w:val="4"/>
      </w:numPr>
    </w:pPr>
  </w:style>
  <w:style w:type="numbering" w:customStyle="1" w:styleId="Estiloimportado8">
    <w:name w:val="Estilo importado 8"/>
  </w:style>
  <w:style w:type="numbering" w:customStyle="1" w:styleId="List8">
    <w:name w:val="List 8"/>
    <w:basedOn w:val="Estiloimportado9"/>
    <w:pPr>
      <w:numPr>
        <w:numId w:val="5"/>
      </w:numPr>
    </w:pPr>
  </w:style>
  <w:style w:type="numbering" w:customStyle="1" w:styleId="Estiloimportado9">
    <w:name w:val="Estilo importado 9"/>
  </w:style>
  <w:style w:type="numbering" w:customStyle="1" w:styleId="List9">
    <w:name w:val="List 9"/>
    <w:basedOn w:val="Estiloimportado10"/>
    <w:pPr>
      <w:numPr>
        <w:numId w:val="22"/>
      </w:numPr>
    </w:pPr>
  </w:style>
  <w:style w:type="numbering" w:customStyle="1" w:styleId="Estiloimportado10">
    <w:name w:val="Estilo importado 10"/>
  </w:style>
  <w:style w:type="numbering" w:customStyle="1" w:styleId="List10">
    <w:name w:val="List 10"/>
    <w:basedOn w:val="Estiloimportado11"/>
    <w:pPr>
      <w:numPr>
        <w:numId w:val="6"/>
      </w:numPr>
    </w:pPr>
  </w:style>
  <w:style w:type="numbering" w:customStyle="1" w:styleId="Estiloimportado11">
    <w:name w:val="Estilo importado 11"/>
  </w:style>
  <w:style w:type="numbering" w:customStyle="1" w:styleId="List11">
    <w:name w:val="List 11"/>
    <w:basedOn w:val="Estiloimportado12"/>
    <w:pPr>
      <w:numPr>
        <w:numId w:val="7"/>
      </w:numPr>
    </w:pPr>
  </w:style>
  <w:style w:type="numbering" w:customStyle="1" w:styleId="Estiloimportado12">
    <w:name w:val="Estilo importado 12"/>
  </w:style>
  <w:style w:type="numbering" w:customStyle="1" w:styleId="List12">
    <w:name w:val="List 12"/>
    <w:basedOn w:val="Estiloimportado13"/>
    <w:pPr>
      <w:numPr>
        <w:numId w:val="36"/>
      </w:numPr>
    </w:pPr>
  </w:style>
  <w:style w:type="numbering" w:customStyle="1" w:styleId="Estiloimportado13">
    <w:name w:val="Estilo importado 13"/>
  </w:style>
  <w:style w:type="numbering" w:customStyle="1" w:styleId="List13">
    <w:name w:val="List 13"/>
    <w:basedOn w:val="Estiloimportado14"/>
    <w:pPr>
      <w:numPr>
        <w:numId w:val="42"/>
      </w:numPr>
    </w:pPr>
  </w:style>
  <w:style w:type="numbering" w:customStyle="1" w:styleId="Estiloimportado14">
    <w:name w:val="Estilo importado 14"/>
  </w:style>
  <w:style w:type="numbering" w:customStyle="1" w:styleId="List14">
    <w:name w:val="List 14"/>
    <w:basedOn w:val="Estiloimportado15"/>
    <w:pPr>
      <w:numPr>
        <w:numId w:val="17"/>
      </w:numPr>
    </w:pPr>
  </w:style>
  <w:style w:type="numbering" w:customStyle="1" w:styleId="Estiloimportado15">
    <w:name w:val="Estilo importado 15"/>
  </w:style>
  <w:style w:type="numbering" w:customStyle="1" w:styleId="List15">
    <w:name w:val="List 15"/>
    <w:basedOn w:val="Estiloimportado16"/>
    <w:pPr>
      <w:numPr>
        <w:numId w:val="16"/>
      </w:numPr>
    </w:pPr>
  </w:style>
  <w:style w:type="numbering" w:customStyle="1" w:styleId="Estiloimportado16">
    <w:name w:val="Estilo importado 16"/>
  </w:style>
  <w:style w:type="numbering" w:customStyle="1" w:styleId="List16">
    <w:name w:val="List 16"/>
    <w:basedOn w:val="Estiloimportado16"/>
    <w:pPr>
      <w:numPr>
        <w:numId w:val="10"/>
      </w:numPr>
    </w:pPr>
  </w:style>
  <w:style w:type="numbering" w:customStyle="1" w:styleId="List17">
    <w:name w:val="List 17"/>
    <w:basedOn w:val="Estiloimportado17"/>
    <w:pPr>
      <w:numPr>
        <w:numId w:val="25"/>
      </w:numPr>
    </w:pPr>
  </w:style>
  <w:style w:type="numbering" w:customStyle="1" w:styleId="Estiloimportado17">
    <w:name w:val="Estilo importado 17"/>
  </w:style>
  <w:style w:type="numbering" w:customStyle="1" w:styleId="List18">
    <w:name w:val="List 18"/>
    <w:basedOn w:val="Estiloimportado18"/>
    <w:pPr>
      <w:numPr>
        <w:numId w:val="27"/>
      </w:numPr>
    </w:pPr>
  </w:style>
  <w:style w:type="numbering" w:customStyle="1" w:styleId="Estiloimportado18">
    <w:name w:val="Estilo importado 18"/>
  </w:style>
  <w:style w:type="numbering" w:customStyle="1" w:styleId="List19">
    <w:name w:val="List 19"/>
    <w:basedOn w:val="Estiloimportado10"/>
    <w:pPr>
      <w:numPr>
        <w:numId w:val="19"/>
      </w:numPr>
    </w:pPr>
  </w:style>
  <w:style w:type="numbering" w:customStyle="1" w:styleId="List20">
    <w:name w:val="List 20"/>
    <w:basedOn w:val="Estiloimportado12"/>
    <w:pPr>
      <w:numPr>
        <w:numId w:val="43"/>
      </w:numPr>
    </w:pPr>
  </w:style>
  <w:style w:type="numbering" w:customStyle="1" w:styleId="List21">
    <w:name w:val="List 21"/>
    <w:basedOn w:val="Estiloimportado19"/>
    <w:pPr>
      <w:numPr>
        <w:numId w:val="38"/>
      </w:numPr>
    </w:pPr>
  </w:style>
  <w:style w:type="numbering" w:customStyle="1" w:styleId="Estiloimportado19">
    <w:name w:val="Estilo importado 19"/>
  </w:style>
  <w:style w:type="numbering" w:customStyle="1" w:styleId="List22">
    <w:name w:val="List 22"/>
    <w:basedOn w:val="Estiloimportado19"/>
    <w:pPr>
      <w:numPr>
        <w:numId w:val="28"/>
      </w:numPr>
    </w:pPr>
  </w:style>
  <w:style w:type="numbering" w:customStyle="1" w:styleId="List23">
    <w:name w:val="List 23"/>
    <w:basedOn w:val="Estiloimportado19"/>
    <w:pPr>
      <w:numPr>
        <w:numId w:val="18"/>
      </w:numPr>
    </w:pPr>
  </w:style>
  <w:style w:type="numbering" w:customStyle="1" w:styleId="List24">
    <w:name w:val="List 24"/>
    <w:basedOn w:val="Estiloimportado20"/>
    <w:pPr>
      <w:numPr>
        <w:numId w:val="13"/>
      </w:numPr>
    </w:pPr>
  </w:style>
  <w:style w:type="numbering" w:customStyle="1" w:styleId="Estiloimportado20">
    <w:name w:val="Estilo importado 20"/>
  </w:style>
  <w:style w:type="numbering" w:customStyle="1" w:styleId="List25">
    <w:name w:val="List 25"/>
    <w:basedOn w:val="Estiloimportado21"/>
    <w:pPr>
      <w:numPr>
        <w:numId w:val="15"/>
      </w:numPr>
    </w:pPr>
  </w:style>
  <w:style w:type="numbering" w:customStyle="1" w:styleId="Estiloimportado21">
    <w:name w:val="Estilo importado 21"/>
  </w:style>
  <w:style w:type="numbering" w:customStyle="1" w:styleId="List26">
    <w:name w:val="List 26"/>
    <w:basedOn w:val="Estiloimportado22"/>
    <w:pPr>
      <w:numPr>
        <w:numId w:val="49"/>
      </w:numPr>
    </w:pPr>
  </w:style>
  <w:style w:type="numbering" w:customStyle="1" w:styleId="Estiloimportado22">
    <w:name w:val="Estilo importado 22"/>
  </w:style>
  <w:style w:type="numbering" w:customStyle="1" w:styleId="List27">
    <w:name w:val="List 27"/>
    <w:basedOn w:val="Estiloimportado23"/>
    <w:pPr>
      <w:numPr>
        <w:numId w:val="41"/>
      </w:numPr>
    </w:pPr>
  </w:style>
  <w:style w:type="numbering" w:customStyle="1" w:styleId="Estiloimportado23">
    <w:name w:val="Estilo importado 23"/>
  </w:style>
  <w:style w:type="numbering" w:customStyle="1" w:styleId="List28">
    <w:name w:val="List 28"/>
    <w:basedOn w:val="Estiloimportado24"/>
    <w:pPr>
      <w:numPr>
        <w:numId w:val="30"/>
      </w:numPr>
    </w:pPr>
  </w:style>
  <w:style w:type="numbering" w:customStyle="1" w:styleId="Estiloimportado24">
    <w:name w:val="Estilo importado 24"/>
  </w:style>
  <w:style w:type="numbering" w:customStyle="1" w:styleId="List29">
    <w:name w:val="List 29"/>
    <w:basedOn w:val="Estiloimportado25"/>
    <w:pPr>
      <w:numPr>
        <w:numId w:val="34"/>
      </w:numPr>
    </w:pPr>
  </w:style>
  <w:style w:type="numbering" w:customStyle="1" w:styleId="Estiloimportado25">
    <w:name w:val="Estilo importado 25"/>
  </w:style>
  <w:style w:type="numbering" w:customStyle="1" w:styleId="List30">
    <w:name w:val="List 30"/>
    <w:basedOn w:val="Estiloimportado26"/>
    <w:pPr>
      <w:numPr>
        <w:numId w:val="32"/>
      </w:numPr>
    </w:pPr>
  </w:style>
  <w:style w:type="numbering" w:customStyle="1" w:styleId="Estiloimportado26">
    <w:name w:val="Estilo importado 26"/>
  </w:style>
  <w:style w:type="numbering" w:customStyle="1" w:styleId="List310">
    <w:name w:val="List 31"/>
    <w:basedOn w:val="Estiloimportado27"/>
    <w:pPr>
      <w:numPr>
        <w:numId w:val="45"/>
      </w:numPr>
    </w:pPr>
  </w:style>
  <w:style w:type="numbering" w:customStyle="1" w:styleId="Estiloimportado27">
    <w:name w:val="Estilo importado 27"/>
  </w:style>
  <w:style w:type="numbering" w:customStyle="1" w:styleId="List32">
    <w:name w:val="List 32"/>
    <w:basedOn w:val="Estiloimportado28"/>
    <w:pPr>
      <w:numPr>
        <w:numId w:val="48"/>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Ca,ft,C"/>
    <w:link w:val="FootnoteTextChar"/>
    <w:qFormat/>
    <w:rPr>
      <w:rFonts w:ascii="Calibri" w:eastAsia="Calibri" w:hAnsi="Calibri" w:cs="Calibri"/>
      <w:color w:val="000000"/>
      <w:u w:color="000000"/>
      <w:lang w:val="en-US"/>
    </w:rPr>
  </w:style>
  <w:style w:type="numbering" w:customStyle="1" w:styleId="List33">
    <w:name w:val="List 33"/>
    <w:basedOn w:val="Estiloimportado29"/>
    <w:pPr>
      <w:numPr>
        <w:numId w:val="26"/>
      </w:numPr>
    </w:pPr>
  </w:style>
  <w:style w:type="numbering" w:customStyle="1" w:styleId="Estiloimportado29">
    <w:name w:val="Estilo importado 29"/>
  </w:style>
  <w:style w:type="numbering" w:customStyle="1" w:styleId="List34">
    <w:name w:val="List 34"/>
    <w:basedOn w:val="Estiloimportado30"/>
    <w:pPr>
      <w:numPr>
        <w:numId w:val="11"/>
      </w:numPr>
    </w:pPr>
  </w:style>
  <w:style w:type="numbering" w:customStyle="1" w:styleId="Estiloimportado30">
    <w:name w:val="Estilo importado 30"/>
  </w:style>
  <w:style w:type="numbering" w:customStyle="1" w:styleId="List35">
    <w:name w:val="List 35"/>
    <w:basedOn w:val="Estiloimportado31"/>
    <w:pPr>
      <w:numPr>
        <w:numId w:val="8"/>
      </w:numPr>
    </w:pPr>
  </w:style>
  <w:style w:type="numbering" w:customStyle="1" w:styleId="Estiloimportado31">
    <w:name w:val="Estilo importado 31"/>
  </w:style>
  <w:style w:type="numbering" w:customStyle="1" w:styleId="List36">
    <w:name w:val="List 36"/>
    <w:basedOn w:val="Estiloimportado32"/>
    <w:pPr>
      <w:numPr>
        <w:numId w:val="14"/>
      </w:numPr>
    </w:pPr>
  </w:style>
  <w:style w:type="numbering" w:customStyle="1" w:styleId="Estiloimportado32">
    <w:name w:val="Estilo importado 32"/>
  </w:style>
  <w:style w:type="numbering" w:customStyle="1" w:styleId="List37">
    <w:name w:val="List 37"/>
    <w:basedOn w:val="Estiloimportado33"/>
    <w:pPr>
      <w:numPr>
        <w:numId w:val="47"/>
      </w:numPr>
    </w:pPr>
  </w:style>
  <w:style w:type="numbering" w:customStyle="1" w:styleId="Estiloimportado33">
    <w:name w:val="Estilo importado 33"/>
  </w:style>
  <w:style w:type="numbering" w:customStyle="1" w:styleId="List38">
    <w:name w:val="List 38"/>
    <w:basedOn w:val="Estiloimportado34"/>
    <w:pPr>
      <w:numPr>
        <w:numId w:val="35"/>
      </w:numPr>
    </w:pPr>
  </w:style>
  <w:style w:type="numbering" w:customStyle="1" w:styleId="Estiloimportado34">
    <w:name w:val="Estilo importado 34"/>
  </w:style>
  <w:style w:type="numbering" w:customStyle="1" w:styleId="List39">
    <w:name w:val="List 39"/>
    <w:basedOn w:val="Estiloimportado35"/>
    <w:pPr>
      <w:numPr>
        <w:numId w:val="46"/>
      </w:numPr>
    </w:pPr>
  </w:style>
  <w:style w:type="numbering" w:customStyle="1" w:styleId="Estiloimportado35">
    <w:name w:val="Estilo importado 35"/>
  </w:style>
  <w:style w:type="numbering" w:customStyle="1" w:styleId="List40">
    <w:name w:val="List 40"/>
    <w:basedOn w:val="Estiloimportado36"/>
    <w:pPr>
      <w:numPr>
        <w:numId w:val="21"/>
      </w:numPr>
    </w:pPr>
  </w:style>
  <w:style w:type="numbering" w:customStyle="1" w:styleId="Estiloimportado36">
    <w:name w:val="Estilo importado 36"/>
  </w:style>
  <w:style w:type="numbering" w:customStyle="1" w:styleId="List410">
    <w:name w:val="List 41"/>
    <w:basedOn w:val="Estiloimportado37"/>
    <w:pPr>
      <w:numPr>
        <w:numId w:val="44"/>
      </w:numPr>
    </w:pPr>
  </w:style>
  <w:style w:type="numbering" w:customStyle="1" w:styleId="Estiloimportado37">
    <w:name w:val="Estilo importado 37"/>
  </w:style>
  <w:style w:type="numbering" w:customStyle="1" w:styleId="List42">
    <w:name w:val="List 42"/>
    <w:basedOn w:val="Estiloimportado12"/>
    <w:pPr>
      <w:numPr>
        <w:numId w:val="12"/>
      </w:numPr>
    </w:pPr>
  </w:style>
  <w:style w:type="numbering" w:customStyle="1" w:styleId="List43">
    <w:name w:val="List 43"/>
    <w:basedOn w:val="Estiloimportado38"/>
    <w:pPr>
      <w:numPr>
        <w:numId w:val="23"/>
      </w:numPr>
    </w:pPr>
  </w:style>
  <w:style w:type="numbering" w:customStyle="1" w:styleId="Estiloimportado38">
    <w:name w:val="Estilo importado 38"/>
  </w:style>
  <w:style w:type="numbering" w:customStyle="1" w:styleId="List44">
    <w:name w:val="List 44"/>
    <w:basedOn w:val="Estiloimportado39"/>
    <w:pPr>
      <w:numPr>
        <w:numId w:val="40"/>
      </w:numPr>
    </w:pPr>
  </w:style>
  <w:style w:type="numbering" w:customStyle="1" w:styleId="Estiloimportado39">
    <w:name w:val="Estilo importado 39"/>
  </w:style>
  <w:style w:type="numbering" w:customStyle="1" w:styleId="List45">
    <w:name w:val="List 45"/>
    <w:basedOn w:val="Estiloimportado40"/>
    <w:pPr>
      <w:numPr>
        <w:numId w:val="20"/>
      </w:numPr>
    </w:pPr>
  </w:style>
  <w:style w:type="numbering" w:customStyle="1" w:styleId="Estiloimportado40">
    <w:name w:val="Estilo importado 40"/>
  </w:style>
  <w:style w:type="numbering" w:customStyle="1" w:styleId="List46">
    <w:name w:val="List 46"/>
    <w:basedOn w:val="Estiloimportado41"/>
    <w:pPr>
      <w:numPr>
        <w:numId w:val="24"/>
      </w:numPr>
    </w:pPr>
  </w:style>
  <w:style w:type="numbering" w:customStyle="1" w:styleId="Estiloimportado41">
    <w:name w:val="Estilo importado 41"/>
  </w:style>
  <w:style w:type="numbering" w:customStyle="1" w:styleId="List47">
    <w:name w:val="List 47"/>
    <w:basedOn w:val="Estiloimportado42"/>
    <w:pPr>
      <w:numPr>
        <w:numId w:val="29"/>
      </w:numPr>
    </w:pPr>
  </w:style>
  <w:style w:type="numbering" w:customStyle="1" w:styleId="Estiloimportado42">
    <w:name w:val="Estilo importado 42"/>
  </w:style>
  <w:style w:type="numbering" w:customStyle="1" w:styleId="List48">
    <w:name w:val="List 48"/>
    <w:basedOn w:val="Estiloimportado43"/>
    <w:pPr>
      <w:numPr>
        <w:numId w:val="50"/>
      </w:numPr>
    </w:pPr>
  </w:style>
  <w:style w:type="numbering" w:customStyle="1" w:styleId="Estiloimportado43">
    <w:name w:val="Estilo importado 43"/>
  </w:style>
  <w:style w:type="numbering" w:customStyle="1" w:styleId="List49">
    <w:name w:val="List 49"/>
    <w:basedOn w:val="Estiloimportado44"/>
    <w:pPr>
      <w:numPr>
        <w:numId w:val="39"/>
      </w:numPr>
    </w:pPr>
  </w:style>
  <w:style w:type="numbering" w:customStyle="1" w:styleId="Estiloimportado44">
    <w:name w:val="Estilo importado 44"/>
  </w:style>
  <w:style w:type="numbering" w:customStyle="1" w:styleId="List50">
    <w:name w:val="List 50"/>
    <w:basedOn w:val="Estiloimportado45"/>
    <w:pPr>
      <w:numPr>
        <w:numId w:val="37"/>
      </w:numPr>
    </w:pPr>
  </w:style>
  <w:style w:type="numbering" w:customStyle="1" w:styleId="Estiloimportado45">
    <w:name w:val="Estilo importado 45"/>
  </w:style>
  <w:style w:type="numbering" w:customStyle="1" w:styleId="List51">
    <w:name w:val="List 51"/>
    <w:basedOn w:val="Estiloimportado46"/>
    <w:pPr>
      <w:numPr>
        <w:numId w:val="33"/>
      </w:numPr>
    </w:pPr>
  </w:style>
  <w:style w:type="numbering" w:customStyle="1" w:styleId="Estiloimportado46">
    <w:name w:val="Estilo importado 46"/>
  </w:style>
  <w:style w:type="numbering" w:customStyle="1" w:styleId="List52">
    <w:name w:val="List 52"/>
    <w:basedOn w:val="Estiloimportado1"/>
    <w:pPr>
      <w:numPr>
        <w:numId w:val="9"/>
      </w:numPr>
    </w:pPr>
  </w:style>
  <w:style w:type="paragraph" w:styleId="BalloonText">
    <w:name w:val="Balloon Text"/>
    <w:basedOn w:val="Normal"/>
    <w:link w:val="BalloonTextChar"/>
    <w:uiPriority w:val="99"/>
    <w:semiHidden/>
    <w:unhideWhenUsed/>
    <w:rsid w:val="009B381B"/>
    <w:rPr>
      <w:rFonts w:ascii="Tahoma" w:hAnsi="Tahoma" w:cs="Tahoma"/>
      <w:sz w:val="16"/>
      <w:szCs w:val="16"/>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uiPriority w:val="99"/>
    <w:rsid w:val="00D81D92"/>
    <w:pPr>
      <w:widowControl w:val="0"/>
      <w:pBdr>
        <w:top w:val="none" w:sz="0" w:space="0" w:color="auto"/>
        <w:left w:val="none" w:sz="0" w:space="0" w:color="auto"/>
        <w:bottom w:val="none" w:sz="0" w:space="0" w:color="auto"/>
        <w:right w:val="none" w:sz="0" w:space="0" w:color="auto"/>
        <w:between w:val="none" w:sz="0" w:space="0" w:color="auto"/>
        <w:bar w:val="none" w:sz="0" w:color="auto"/>
      </w:pBdr>
      <w:tabs>
        <w:tab w:val="center" w:pos="4320"/>
        <w:tab w:val="right" w:pos="8640"/>
      </w:tabs>
      <w:snapToGrid w:val="0"/>
    </w:pPr>
    <w:rPr>
      <w:rFonts w:ascii="Univers" w:eastAsia="Times New Roman" w:hAnsi="Univers" w:cs="Univers"/>
      <w:bdr w:val="none" w:sz="0" w:space="0" w:color="auto"/>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tabs>
        <w:tab w:val="left" w:pos="1440"/>
        <w:tab w:val="right" w:leader="dot" w:pos="9350"/>
      </w:tabs>
      <w:spacing w:after="100"/>
      <w:ind w:left="1440" w:hanging="720"/>
    </w:pPr>
  </w:style>
  <w:style w:type="paragraph" w:styleId="TOC1">
    <w:name w:val="toc 1"/>
    <w:basedOn w:val="Normal"/>
    <w:next w:val="Normal"/>
    <w:autoRedefine/>
    <w:uiPriority w:val="39"/>
    <w:unhideWhenUsed/>
    <w:rsid w:val="005C4225"/>
    <w:pPr>
      <w:spacing w:after="100"/>
    </w:pPr>
    <w:rPr>
      <w:rFonts w:asciiTheme="minorHAnsi" w:hAnsiTheme="minorHAnsi"/>
      <w:sz w:val="22"/>
    </w:rPr>
  </w:style>
  <w:style w:type="paragraph" w:styleId="TOC3">
    <w:name w:val="toc 3"/>
    <w:basedOn w:val="Normal"/>
    <w:next w:val="Normal"/>
    <w:autoRedefine/>
    <w:uiPriority w:val="39"/>
    <w:unhideWhenUsed/>
    <w:rsid w:val="005C4225"/>
    <w:pPr>
      <w:tabs>
        <w:tab w:val="left" w:pos="880"/>
        <w:tab w:val="right" w:leader="dot" w:pos="9350"/>
      </w:tabs>
      <w:spacing w:after="100"/>
      <w:ind w:left="2160" w:hanging="720"/>
    </w:pPr>
  </w:style>
  <w:style w:type="paragraph" w:styleId="TOC4">
    <w:name w:val="toc 4"/>
    <w:basedOn w:val="Normal"/>
    <w:next w:val="Normal"/>
    <w:autoRedefine/>
    <w:uiPriority w:val="39"/>
    <w:unhideWhenUsed/>
    <w:rsid w:val="005C4225"/>
    <w:pPr>
      <w:spacing w:after="100"/>
      <w:ind w:left="720"/>
    </w:p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
    <w:basedOn w:val="DefaultParagraphFont"/>
    <w:link w:val="4GChar"/>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spacing w:after="120" w:line="480" w:lineRule="auto"/>
      <w:ind w:left="360"/>
    </w:p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spacing w:after="120"/>
    </w:p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B1533"/>
    <w:rPr>
      <w:color w:val="605E5C"/>
      <w:shd w:val="clear" w:color="auto" w:fill="E1DFDD"/>
    </w:rPr>
  </w:style>
  <w:style w:type="character" w:styleId="CommentReference">
    <w:name w:val="annotation reference"/>
    <w:basedOn w:val="DefaultParagraphFont"/>
    <w:uiPriority w:val="99"/>
    <w:semiHidden/>
    <w:unhideWhenUsed/>
    <w:rsid w:val="00B06FF5"/>
    <w:rPr>
      <w:sz w:val="16"/>
      <w:szCs w:val="16"/>
    </w:rPr>
  </w:style>
  <w:style w:type="paragraph" w:styleId="CommentText">
    <w:name w:val="annotation text"/>
    <w:basedOn w:val="Normal"/>
    <w:link w:val="CommentTextChar"/>
    <w:uiPriority w:val="99"/>
    <w:unhideWhenUsed/>
    <w:rsid w:val="00B06FF5"/>
    <w:rPr>
      <w:sz w:val="20"/>
      <w:szCs w:val="20"/>
    </w:rPr>
  </w:style>
  <w:style w:type="character" w:customStyle="1" w:styleId="CommentTextChar">
    <w:name w:val="Comment Text Char"/>
    <w:basedOn w:val="DefaultParagraphFont"/>
    <w:link w:val="CommentText"/>
    <w:uiPriority w:val="99"/>
    <w:rsid w:val="00B06FF5"/>
    <w:rPr>
      <w:lang w:val="en-US" w:eastAsia="en-US"/>
    </w:rPr>
  </w:style>
  <w:style w:type="paragraph" w:styleId="CommentSubject">
    <w:name w:val="annotation subject"/>
    <w:basedOn w:val="CommentText"/>
    <w:next w:val="CommentText"/>
    <w:link w:val="CommentSubjectChar"/>
    <w:uiPriority w:val="99"/>
    <w:semiHidden/>
    <w:unhideWhenUsed/>
    <w:rsid w:val="00B06FF5"/>
    <w:rPr>
      <w:b/>
      <w:bCs/>
    </w:rPr>
  </w:style>
  <w:style w:type="character" w:customStyle="1" w:styleId="CommentSubjectChar">
    <w:name w:val="Comment Subject Char"/>
    <w:basedOn w:val="CommentTextChar"/>
    <w:link w:val="CommentSubject"/>
    <w:uiPriority w:val="99"/>
    <w:semiHidden/>
    <w:rsid w:val="00B06FF5"/>
    <w:rPr>
      <w:b/>
      <w:bCs/>
      <w:lang w:val="en-US" w:eastAsia="en-U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FootnoteReference"/>
    <w:qFormat/>
    <w:rsid w:val="004D3EEF"/>
    <w:pPr>
      <w:pBdr>
        <w:top w:val="none" w:sz="0" w:space="0" w:color="auto"/>
        <w:left w:val="none" w:sz="0" w:space="0" w:color="auto"/>
        <w:bottom w:val="none" w:sz="0" w:space="0" w:color="auto"/>
        <w:right w:val="none" w:sz="0" w:space="0" w:color="auto"/>
        <w:between w:val="none" w:sz="0" w:space="0" w:color="auto"/>
        <w:bar w:val="none" w:sz="0" w:color="auto"/>
      </w:pBdr>
      <w:jc w:val="both"/>
    </w:pPr>
    <w:rPr>
      <w:sz w:val="20"/>
      <w:szCs w:val="20"/>
      <w:vertAlign w:val="superscript"/>
      <w:lang w:val="es-ES" w:eastAsia="es-ES"/>
    </w:rPr>
  </w:style>
  <w:style w:type="paragraph" w:styleId="NormalWeb">
    <w:name w:val="Normal (Web)"/>
    <w:basedOn w:val="Normal"/>
    <w:uiPriority w:val="99"/>
    <w:semiHidden/>
    <w:unhideWhenUsed/>
    <w:rsid w:val="002D31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pt-BR" w:eastAsia="pt-BR"/>
    </w:rPr>
  </w:style>
  <w:style w:type="character" w:styleId="Strong">
    <w:name w:val="Strong"/>
    <w:basedOn w:val="DefaultParagraphFont"/>
    <w:uiPriority w:val="22"/>
    <w:qFormat/>
    <w:rsid w:val="00C218D9"/>
    <w:rPr>
      <w:b/>
      <w:bCs/>
    </w:rPr>
  </w:style>
  <w:style w:type="character" w:customStyle="1" w:styleId="normaltextrun">
    <w:name w:val="normaltextrun"/>
    <w:basedOn w:val="DefaultParagraphFont"/>
    <w:rsid w:val="00372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03118">
      <w:bodyDiv w:val="1"/>
      <w:marLeft w:val="0"/>
      <w:marRight w:val="0"/>
      <w:marTop w:val="0"/>
      <w:marBottom w:val="0"/>
      <w:divBdr>
        <w:top w:val="none" w:sz="0" w:space="0" w:color="auto"/>
        <w:left w:val="none" w:sz="0" w:space="0" w:color="auto"/>
        <w:bottom w:val="none" w:sz="0" w:space="0" w:color="auto"/>
        <w:right w:val="none" w:sz="0" w:space="0" w:color="auto"/>
      </w:divBdr>
    </w:div>
    <w:div w:id="105463963">
      <w:bodyDiv w:val="1"/>
      <w:marLeft w:val="0"/>
      <w:marRight w:val="0"/>
      <w:marTop w:val="0"/>
      <w:marBottom w:val="0"/>
      <w:divBdr>
        <w:top w:val="none" w:sz="0" w:space="0" w:color="auto"/>
        <w:left w:val="none" w:sz="0" w:space="0" w:color="auto"/>
        <w:bottom w:val="none" w:sz="0" w:space="0" w:color="auto"/>
        <w:right w:val="none" w:sz="0" w:space="0" w:color="auto"/>
      </w:divBdr>
    </w:div>
    <w:div w:id="113864600">
      <w:bodyDiv w:val="1"/>
      <w:marLeft w:val="0"/>
      <w:marRight w:val="0"/>
      <w:marTop w:val="0"/>
      <w:marBottom w:val="0"/>
      <w:divBdr>
        <w:top w:val="none" w:sz="0" w:space="0" w:color="auto"/>
        <w:left w:val="none" w:sz="0" w:space="0" w:color="auto"/>
        <w:bottom w:val="none" w:sz="0" w:space="0" w:color="auto"/>
        <w:right w:val="none" w:sz="0" w:space="0" w:color="auto"/>
      </w:divBdr>
    </w:div>
    <w:div w:id="258954315">
      <w:bodyDiv w:val="1"/>
      <w:marLeft w:val="0"/>
      <w:marRight w:val="0"/>
      <w:marTop w:val="0"/>
      <w:marBottom w:val="0"/>
      <w:divBdr>
        <w:top w:val="none" w:sz="0" w:space="0" w:color="auto"/>
        <w:left w:val="none" w:sz="0" w:space="0" w:color="auto"/>
        <w:bottom w:val="none" w:sz="0" w:space="0" w:color="auto"/>
        <w:right w:val="none" w:sz="0" w:space="0" w:color="auto"/>
      </w:divBdr>
    </w:div>
    <w:div w:id="287903273">
      <w:bodyDiv w:val="1"/>
      <w:marLeft w:val="0"/>
      <w:marRight w:val="0"/>
      <w:marTop w:val="0"/>
      <w:marBottom w:val="0"/>
      <w:divBdr>
        <w:top w:val="none" w:sz="0" w:space="0" w:color="auto"/>
        <w:left w:val="none" w:sz="0" w:space="0" w:color="auto"/>
        <w:bottom w:val="none" w:sz="0" w:space="0" w:color="auto"/>
        <w:right w:val="none" w:sz="0" w:space="0" w:color="auto"/>
      </w:divBdr>
    </w:div>
    <w:div w:id="369034700">
      <w:bodyDiv w:val="1"/>
      <w:marLeft w:val="0"/>
      <w:marRight w:val="0"/>
      <w:marTop w:val="0"/>
      <w:marBottom w:val="0"/>
      <w:divBdr>
        <w:top w:val="none" w:sz="0" w:space="0" w:color="auto"/>
        <w:left w:val="none" w:sz="0" w:space="0" w:color="auto"/>
        <w:bottom w:val="none" w:sz="0" w:space="0" w:color="auto"/>
        <w:right w:val="none" w:sz="0" w:space="0" w:color="auto"/>
      </w:divBdr>
    </w:div>
    <w:div w:id="486940211">
      <w:bodyDiv w:val="1"/>
      <w:marLeft w:val="0"/>
      <w:marRight w:val="0"/>
      <w:marTop w:val="0"/>
      <w:marBottom w:val="0"/>
      <w:divBdr>
        <w:top w:val="none" w:sz="0" w:space="0" w:color="auto"/>
        <w:left w:val="none" w:sz="0" w:space="0" w:color="auto"/>
        <w:bottom w:val="none" w:sz="0" w:space="0" w:color="auto"/>
        <w:right w:val="none" w:sz="0" w:space="0" w:color="auto"/>
      </w:divBdr>
    </w:div>
    <w:div w:id="488641821">
      <w:bodyDiv w:val="1"/>
      <w:marLeft w:val="0"/>
      <w:marRight w:val="0"/>
      <w:marTop w:val="0"/>
      <w:marBottom w:val="0"/>
      <w:divBdr>
        <w:top w:val="none" w:sz="0" w:space="0" w:color="auto"/>
        <w:left w:val="none" w:sz="0" w:space="0" w:color="auto"/>
        <w:bottom w:val="none" w:sz="0" w:space="0" w:color="auto"/>
        <w:right w:val="none" w:sz="0" w:space="0" w:color="auto"/>
      </w:divBdr>
    </w:div>
    <w:div w:id="502354366">
      <w:bodyDiv w:val="1"/>
      <w:marLeft w:val="0"/>
      <w:marRight w:val="0"/>
      <w:marTop w:val="0"/>
      <w:marBottom w:val="0"/>
      <w:divBdr>
        <w:top w:val="none" w:sz="0" w:space="0" w:color="auto"/>
        <w:left w:val="none" w:sz="0" w:space="0" w:color="auto"/>
        <w:bottom w:val="none" w:sz="0" w:space="0" w:color="auto"/>
        <w:right w:val="none" w:sz="0" w:space="0" w:color="auto"/>
      </w:divBdr>
    </w:div>
    <w:div w:id="541094982">
      <w:bodyDiv w:val="1"/>
      <w:marLeft w:val="0"/>
      <w:marRight w:val="0"/>
      <w:marTop w:val="0"/>
      <w:marBottom w:val="0"/>
      <w:divBdr>
        <w:top w:val="none" w:sz="0" w:space="0" w:color="auto"/>
        <w:left w:val="none" w:sz="0" w:space="0" w:color="auto"/>
        <w:bottom w:val="none" w:sz="0" w:space="0" w:color="auto"/>
        <w:right w:val="none" w:sz="0" w:space="0" w:color="auto"/>
      </w:divBdr>
    </w:div>
    <w:div w:id="594747625">
      <w:bodyDiv w:val="1"/>
      <w:marLeft w:val="0"/>
      <w:marRight w:val="0"/>
      <w:marTop w:val="0"/>
      <w:marBottom w:val="0"/>
      <w:divBdr>
        <w:top w:val="none" w:sz="0" w:space="0" w:color="auto"/>
        <w:left w:val="none" w:sz="0" w:space="0" w:color="auto"/>
        <w:bottom w:val="none" w:sz="0" w:space="0" w:color="auto"/>
        <w:right w:val="none" w:sz="0" w:space="0" w:color="auto"/>
      </w:divBdr>
    </w:div>
    <w:div w:id="767310434">
      <w:bodyDiv w:val="1"/>
      <w:marLeft w:val="0"/>
      <w:marRight w:val="0"/>
      <w:marTop w:val="0"/>
      <w:marBottom w:val="0"/>
      <w:divBdr>
        <w:top w:val="none" w:sz="0" w:space="0" w:color="auto"/>
        <w:left w:val="none" w:sz="0" w:space="0" w:color="auto"/>
        <w:bottom w:val="none" w:sz="0" w:space="0" w:color="auto"/>
        <w:right w:val="none" w:sz="0" w:space="0" w:color="auto"/>
      </w:divBdr>
    </w:div>
    <w:div w:id="814416841">
      <w:bodyDiv w:val="1"/>
      <w:marLeft w:val="0"/>
      <w:marRight w:val="0"/>
      <w:marTop w:val="0"/>
      <w:marBottom w:val="0"/>
      <w:divBdr>
        <w:top w:val="none" w:sz="0" w:space="0" w:color="auto"/>
        <w:left w:val="none" w:sz="0" w:space="0" w:color="auto"/>
        <w:bottom w:val="none" w:sz="0" w:space="0" w:color="auto"/>
        <w:right w:val="none" w:sz="0" w:space="0" w:color="auto"/>
      </w:divBdr>
    </w:div>
    <w:div w:id="850534959">
      <w:bodyDiv w:val="1"/>
      <w:marLeft w:val="0"/>
      <w:marRight w:val="0"/>
      <w:marTop w:val="0"/>
      <w:marBottom w:val="0"/>
      <w:divBdr>
        <w:top w:val="none" w:sz="0" w:space="0" w:color="auto"/>
        <w:left w:val="none" w:sz="0" w:space="0" w:color="auto"/>
        <w:bottom w:val="none" w:sz="0" w:space="0" w:color="auto"/>
        <w:right w:val="none" w:sz="0" w:space="0" w:color="auto"/>
      </w:divBdr>
    </w:div>
    <w:div w:id="884636464">
      <w:bodyDiv w:val="1"/>
      <w:marLeft w:val="0"/>
      <w:marRight w:val="0"/>
      <w:marTop w:val="0"/>
      <w:marBottom w:val="0"/>
      <w:divBdr>
        <w:top w:val="none" w:sz="0" w:space="0" w:color="auto"/>
        <w:left w:val="none" w:sz="0" w:space="0" w:color="auto"/>
        <w:bottom w:val="none" w:sz="0" w:space="0" w:color="auto"/>
        <w:right w:val="none" w:sz="0" w:space="0" w:color="auto"/>
      </w:divBdr>
    </w:div>
    <w:div w:id="956326969">
      <w:bodyDiv w:val="1"/>
      <w:marLeft w:val="0"/>
      <w:marRight w:val="0"/>
      <w:marTop w:val="0"/>
      <w:marBottom w:val="0"/>
      <w:divBdr>
        <w:top w:val="none" w:sz="0" w:space="0" w:color="auto"/>
        <w:left w:val="none" w:sz="0" w:space="0" w:color="auto"/>
        <w:bottom w:val="none" w:sz="0" w:space="0" w:color="auto"/>
        <w:right w:val="none" w:sz="0" w:space="0" w:color="auto"/>
      </w:divBdr>
    </w:div>
    <w:div w:id="968707108">
      <w:bodyDiv w:val="1"/>
      <w:marLeft w:val="0"/>
      <w:marRight w:val="0"/>
      <w:marTop w:val="0"/>
      <w:marBottom w:val="0"/>
      <w:divBdr>
        <w:top w:val="none" w:sz="0" w:space="0" w:color="auto"/>
        <w:left w:val="none" w:sz="0" w:space="0" w:color="auto"/>
        <w:bottom w:val="none" w:sz="0" w:space="0" w:color="auto"/>
        <w:right w:val="none" w:sz="0" w:space="0" w:color="auto"/>
      </w:divBdr>
    </w:div>
    <w:div w:id="1184783330">
      <w:bodyDiv w:val="1"/>
      <w:marLeft w:val="0"/>
      <w:marRight w:val="0"/>
      <w:marTop w:val="0"/>
      <w:marBottom w:val="0"/>
      <w:divBdr>
        <w:top w:val="none" w:sz="0" w:space="0" w:color="auto"/>
        <w:left w:val="none" w:sz="0" w:space="0" w:color="auto"/>
        <w:bottom w:val="none" w:sz="0" w:space="0" w:color="auto"/>
        <w:right w:val="none" w:sz="0" w:space="0" w:color="auto"/>
      </w:divBdr>
    </w:div>
    <w:div w:id="1216510385">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325282210">
      <w:bodyDiv w:val="1"/>
      <w:marLeft w:val="0"/>
      <w:marRight w:val="0"/>
      <w:marTop w:val="0"/>
      <w:marBottom w:val="0"/>
      <w:divBdr>
        <w:top w:val="none" w:sz="0" w:space="0" w:color="auto"/>
        <w:left w:val="none" w:sz="0" w:space="0" w:color="auto"/>
        <w:bottom w:val="none" w:sz="0" w:space="0" w:color="auto"/>
        <w:right w:val="none" w:sz="0" w:space="0" w:color="auto"/>
      </w:divBdr>
    </w:div>
    <w:div w:id="1470855685">
      <w:bodyDiv w:val="1"/>
      <w:marLeft w:val="0"/>
      <w:marRight w:val="0"/>
      <w:marTop w:val="0"/>
      <w:marBottom w:val="0"/>
      <w:divBdr>
        <w:top w:val="none" w:sz="0" w:space="0" w:color="auto"/>
        <w:left w:val="none" w:sz="0" w:space="0" w:color="auto"/>
        <w:bottom w:val="none" w:sz="0" w:space="0" w:color="auto"/>
        <w:right w:val="none" w:sz="0" w:space="0" w:color="auto"/>
      </w:divBdr>
    </w:div>
    <w:div w:id="1473716056">
      <w:bodyDiv w:val="1"/>
      <w:marLeft w:val="0"/>
      <w:marRight w:val="0"/>
      <w:marTop w:val="0"/>
      <w:marBottom w:val="0"/>
      <w:divBdr>
        <w:top w:val="none" w:sz="0" w:space="0" w:color="auto"/>
        <w:left w:val="none" w:sz="0" w:space="0" w:color="auto"/>
        <w:bottom w:val="none" w:sz="0" w:space="0" w:color="auto"/>
        <w:right w:val="none" w:sz="0" w:space="0" w:color="auto"/>
      </w:divBdr>
    </w:div>
    <w:div w:id="1479610930">
      <w:bodyDiv w:val="1"/>
      <w:marLeft w:val="0"/>
      <w:marRight w:val="0"/>
      <w:marTop w:val="0"/>
      <w:marBottom w:val="0"/>
      <w:divBdr>
        <w:top w:val="none" w:sz="0" w:space="0" w:color="auto"/>
        <w:left w:val="none" w:sz="0" w:space="0" w:color="auto"/>
        <w:bottom w:val="none" w:sz="0" w:space="0" w:color="auto"/>
        <w:right w:val="none" w:sz="0" w:space="0" w:color="auto"/>
      </w:divBdr>
    </w:div>
    <w:div w:id="1492719099">
      <w:bodyDiv w:val="1"/>
      <w:marLeft w:val="0"/>
      <w:marRight w:val="0"/>
      <w:marTop w:val="0"/>
      <w:marBottom w:val="0"/>
      <w:divBdr>
        <w:top w:val="none" w:sz="0" w:space="0" w:color="auto"/>
        <w:left w:val="none" w:sz="0" w:space="0" w:color="auto"/>
        <w:bottom w:val="none" w:sz="0" w:space="0" w:color="auto"/>
        <w:right w:val="none" w:sz="0" w:space="0" w:color="auto"/>
      </w:divBdr>
    </w:div>
    <w:div w:id="1507212556">
      <w:bodyDiv w:val="1"/>
      <w:marLeft w:val="0"/>
      <w:marRight w:val="0"/>
      <w:marTop w:val="0"/>
      <w:marBottom w:val="0"/>
      <w:divBdr>
        <w:top w:val="none" w:sz="0" w:space="0" w:color="auto"/>
        <w:left w:val="none" w:sz="0" w:space="0" w:color="auto"/>
        <w:bottom w:val="none" w:sz="0" w:space="0" w:color="auto"/>
        <w:right w:val="none" w:sz="0" w:space="0" w:color="auto"/>
      </w:divBdr>
    </w:div>
    <w:div w:id="1507556224">
      <w:bodyDiv w:val="1"/>
      <w:marLeft w:val="0"/>
      <w:marRight w:val="0"/>
      <w:marTop w:val="0"/>
      <w:marBottom w:val="0"/>
      <w:divBdr>
        <w:top w:val="none" w:sz="0" w:space="0" w:color="auto"/>
        <w:left w:val="none" w:sz="0" w:space="0" w:color="auto"/>
        <w:bottom w:val="none" w:sz="0" w:space="0" w:color="auto"/>
        <w:right w:val="none" w:sz="0" w:space="0" w:color="auto"/>
      </w:divBdr>
    </w:div>
    <w:div w:id="1514297559">
      <w:bodyDiv w:val="1"/>
      <w:marLeft w:val="0"/>
      <w:marRight w:val="0"/>
      <w:marTop w:val="0"/>
      <w:marBottom w:val="0"/>
      <w:divBdr>
        <w:top w:val="none" w:sz="0" w:space="0" w:color="auto"/>
        <w:left w:val="none" w:sz="0" w:space="0" w:color="auto"/>
        <w:bottom w:val="none" w:sz="0" w:space="0" w:color="auto"/>
        <w:right w:val="none" w:sz="0" w:space="0" w:color="auto"/>
      </w:divBdr>
    </w:div>
    <w:div w:id="1757901816">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851292634">
      <w:bodyDiv w:val="1"/>
      <w:marLeft w:val="0"/>
      <w:marRight w:val="0"/>
      <w:marTop w:val="0"/>
      <w:marBottom w:val="0"/>
      <w:divBdr>
        <w:top w:val="none" w:sz="0" w:space="0" w:color="auto"/>
        <w:left w:val="none" w:sz="0" w:space="0" w:color="auto"/>
        <w:bottom w:val="none" w:sz="0" w:space="0" w:color="auto"/>
        <w:right w:val="none" w:sz="0" w:space="0" w:color="auto"/>
      </w:divBdr>
    </w:div>
    <w:div w:id="1882395946">
      <w:bodyDiv w:val="1"/>
      <w:marLeft w:val="0"/>
      <w:marRight w:val="0"/>
      <w:marTop w:val="0"/>
      <w:marBottom w:val="0"/>
      <w:divBdr>
        <w:top w:val="none" w:sz="0" w:space="0" w:color="auto"/>
        <w:left w:val="none" w:sz="0" w:space="0" w:color="auto"/>
        <w:bottom w:val="none" w:sz="0" w:space="0" w:color="auto"/>
        <w:right w:val="none" w:sz="0" w:space="0" w:color="auto"/>
      </w:divBdr>
    </w:div>
    <w:div w:id="1885634447">
      <w:bodyDiv w:val="1"/>
      <w:marLeft w:val="0"/>
      <w:marRight w:val="0"/>
      <w:marTop w:val="0"/>
      <w:marBottom w:val="0"/>
      <w:divBdr>
        <w:top w:val="none" w:sz="0" w:space="0" w:color="auto"/>
        <w:left w:val="none" w:sz="0" w:space="0" w:color="auto"/>
        <w:bottom w:val="none" w:sz="0" w:space="0" w:color="auto"/>
        <w:right w:val="none" w:sz="0" w:space="0" w:color="auto"/>
      </w:divBdr>
    </w:div>
    <w:div w:id="1900168344">
      <w:bodyDiv w:val="1"/>
      <w:marLeft w:val="0"/>
      <w:marRight w:val="0"/>
      <w:marTop w:val="0"/>
      <w:marBottom w:val="0"/>
      <w:divBdr>
        <w:top w:val="none" w:sz="0" w:space="0" w:color="auto"/>
        <w:left w:val="none" w:sz="0" w:space="0" w:color="auto"/>
        <w:bottom w:val="none" w:sz="0" w:space="0" w:color="auto"/>
        <w:right w:val="none" w:sz="0" w:space="0" w:color="auto"/>
      </w:divBdr>
    </w:div>
    <w:div w:id="1904365047">
      <w:bodyDiv w:val="1"/>
      <w:marLeft w:val="0"/>
      <w:marRight w:val="0"/>
      <w:marTop w:val="0"/>
      <w:marBottom w:val="0"/>
      <w:divBdr>
        <w:top w:val="none" w:sz="0" w:space="0" w:color="auto"/>
        <w:left w:val="none" w:sz="0" w:space="0" w:color="auto"/>
        <w:bottom w:val="none" w:sz="0" w:space="0" w:color="auto"/>
        <w:right w:val="none" w:sz="0" w:space="0" w:color="auto"/>
      </w:divBdr>
    </w:div>
    <w:div w:id="1926377505">
      <w:bodyDiv w:val="1"/>
      <w:marLeft w:val="0"/>
      <w:marRight w:val="0"/>
      <w:marTop w:val="0"/>
      <w:marBottom w:val="0"/>
      <w:divBdr>
        <w:top w:val="none" w:sz="0" w:space="0" w:color="auto"/>
        <w:left w:val="none" w:sz="0" w:space="0" w:color="auto"/>
        <w:bottom w:val="none" w:sz="0" w:space="0" w:color="auto"/>
        <w:right w:val="none" w:sz="0" w:space="0" w:color="auto"/>
      </w:divBdr>
    </w:div>
    <w:div w:id="2050303192">
      <w:bodyDiv w:val="1"/>
      <w:marLeft w:val="0"/>
      <w:marRight w:val="0"/>
      <w:marTop w:val="0"/>
      <w:marBottom w:val="0"/>
      <w:divBdr>
        <w:top w:val="none" w:sz="0" w:space="0" w:color="auto"/>
        <w:left w:val="none" w:sz="0" w:space="0" w:color="auto"/>
        <w:bottom w:val="none" w:sz="0" w:space="0" w:color="auto"/>
        <w:right w:val="none" w:sz="0" w:space="0" w:color="auto"/>
      </w:divBdr>
    </w:div>
    <w:div w:id="2131364291">
      <w:bodyDiv w:val="1"/>
      <w:marLeft w:val="0"/>
      <w:marRight w:val="0"/>
      <w:marTop w:val="0"/>
      <w:marBottom w:val="0"/>
      <w:divBdr>
        <w:top w:val="none" w:sz="0" w:space="0" w:color="auto"/>
        <w:left w:val="none" w:sz="0" w:space="0" w:color="auto"/>
        <w:bottom w:val="none" w:sz="0" w:space="0" w:color="auto"/>
        <w:right w:val="none" w:sz="0" w:space="0" w:color="auto"/>
      </w:divBdr>
      <w:divsChild>
        <w:div w:id="1863401281">
          <w:marLeft w:val="0"/>
          <w:marRight w:val="0"/>
          <w:marTop w:val="0"/>
          <w:marBottom w:val="0"/>
          <w:divBdr>
            <w:top w:val="single" w:sz="2" w:space="0" w:color="auto"/>
            <w:left w:val="single" w:sz="2" w:space="0" w:color="auto"/>
            <w:bottom w:val="single" w:sz="6" w:space="0" w:color="auto"/>
            <w:right w:val="single" w:sz="2" w:space="0" w:color="auto"/>
          </w:divBdr>
          <w:divsChild>
            <w:div w:id="11087704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61560597">
          <w:marLeft w:val="0"/>
          <w:marRight w:val="0"/>
          <w:marTop w:val="0"/>
          <w:marBottom w:val="0"/>
          <w:divBdr>
            <w:top w:val="single" w:sz="2" w:space="0" w:color="auto"/>
            <w:left w:val="single" w:sz="2" w:space="0" w:color="auto"/>
            <w:bottom w:val="single" w:sz="6" w:space="0" w:color="auto"/>
            <w:right w:val="single" w:sz="2" w:space="0" w:color="auto"/>
          </w:divBdr>
          <w:divsChild>
            <w:div w:id="1872691836">
              <w:marLeft w:val="0"/>
              <w:marRight w:val="0"/>
              <w:marTop w:val="100"/>
              <w:marBottom w:val="100"/>
              <w:divBdr>
                <w:top w:val="single" w:sz="2" w:space="0" w:color="D9D9E3"/>
                <w:left w:val="single" w:sz="2" w:space="0" w:color="D9D9E3"/>
                <w:bottom w:val="single" w:sz="2" w:space="0" w:color="D9D9E3"/>
                <w:right w:val="single" w:sz="2" w:space="0" w:color="D9D9E3"/>
              </w:divBdr>
              <w:divsChild>
                <w:div w:id="933975789">
                  <w:marLeft w:val="0"/>
                  <w:marRight w:val="0"/>
                  <w:marTop w:val="0"/>
                  <w:marBottom w:val="0"/>
                  <w:divBdr>
                    <w:top w:val="single" w:sz="2" w:space="0" w:color="D9D9E3"/>
                    <w:left w:val="single" w:sz="2" w:space="0" w:color="D9D9E3"/>
                    <w:bottom w:val="single" w:sz="2" w:space="0" w:color="D9D9E3"/>
                    <w:right w:val="single" w:sz="2" w:space="0" w:color="D9D9E3"/>
                  </w:divBdr>
                  <w:divsChild>
                    <w:div w:id="1581602426">
                      <w:marLeft w:val="0"/>
                      <w:marRight w:val="0"/>
                      <w:marTop w:val="0"/>
                      <w:marBottom w:val="0"/>
                      <w:divBdr>
                        <w:top w:val="single" w:sz="2" w:space="0" w:color="D9D9E3"/>
                        <w:left w:val="single" w:sz="2" w:space="0" w:color="D9D9E3"/>
                        <w:bottom w:val="single" w:sz="2" w:space="0" w:color="D9D9E3"/>
                        <w:right w:val="single" w:sz="2" w:space="0" w:color="D9D9E3"/>
                      </w:divBdr>
                      <w:divsChild>
                        <w:div w:id="295264449">
                          <w:marLeft w:val="0"/>
                          <w:marRight w:val="0"/>
                          <w:marTop w:val="0"/>
                          <w:marBottom w:val="0"/>
                          <w:divBdr>
                            <w:top w:val="single" w:sz="2" w:space="0" w:color="D9D9E3"/>
                            <w:left w:val="single" w:sz="2" w:space="0" w:color="D9D9E3"/>
                            <w:bottom w:val="single" w:sz="2" w:space="0" w:color="D9D9E3"/>
                            <w:right w:val="single" w:sz="2" w:space="0" w:color="D9D9E3"/>
                          </w:divBdr>
                          <w:divsChild>
                            <w:div w:id="799347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43439478">
                      <w:marLeft w:val="0"/>
                      <w:marRight w:val="0"/>
                      <w:marTop w:val="0"/>
                      <w:marBottom w:val="0"/>
                      <w:divBdr>
                        <w:top w:val="single" w:sz="2" w:space="0" w:color="D9D9E3"/>
                        <w:left w:val="single" w:sz="2" w:space="0" w:color="D9D9E3"/>
                        <w:bottom w:val="single" w:sz="2" w:space="0" w:color="D9D9E3"/>
                        <w:right w:val="single" w:sz="2" w:space="0" w:color="D9D9E3"/>
                      </w:divBdr>
                      <w:divsChild>
                        <w:div w:id="1287658814">
                          <w:marLeft w:val="0"/>
                          <w:marRight w:val="0"/>
                          <w:marTop w:val="0"/>
                          <w:marBottom w:val="0"/>
                          <w:divBdr>
                            <w:top w:val="single" w:sz="2" w:space="0" w:color="D9D9E3"/>
                            <w:left w:val="single" w:sz="2" w:space="0" w:color="D9D9E3"/>
                            <w:bottom w:val="single" w:sz="2" w:space="0" w:color="D9D9E3"/>
                            <w:right w:val="single" w:sz="2" w:space="0" w:color="D9D9E3"/>
                          </w:divBdr>
                          <w:divsChild>
                            <w:div w:id="412356064">
                              <w:marLeft w:val="0"/>
                              <w:marRight w:val="0"/>
                              <w:marTop w:val="0"/>
                              <w:marBottom w:val="0"/>
                              <w:divBdr>
                                <w:top w:val="single" w:sz="2" w:space="0" w:color="D9D9E3"/>
                                <w:left w:val="single" w:sz="2" w:space="0" w:color="D9D9E3"/>
                                <w:bottom w:val="single" w:sz="2" w:space="0" w:color="D9D9E3"/>
                                <w:right w:val="single" w:sz="2" w:space="0" w:color="D9D9E3"/>
                              </w:divBdr>
                              <w:divsChild>
                                <w:div w:id="4946111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7745672">
          <w:marLeft w:val="0"/>
          <w:marRight w:val="0"/>
          <w:marTop w:val="0"/>
          <w:marBottom w:val="0"/>
          <w:divBdr>
            <w:top w:val="single" w:sz="2" w:space="0" w:color="auto"/>
            <w:left w:val="single" w:sz="2" w:space="0" w:color="auto"/>
            <w:bottom w:val="single" w:sz="6" w:space="0" w:color="auto"/>
            <w:right w:val="single" w:sz="2" w:space="0" w:color="auto"/>
          </w:divBdr>
          <w:divsChild>
            <w:div w:id="799693258">
              <w:marLeft w:val="0"/>
              <w:marRight w:val="0"/>
              <w:marTop w:val="100"/>
              <w:marBottom w:val="100"/>
              <w:divBdr>
                <w:top w:val="single" w:sz="2" w:space="0" w:color="D9D9E3"/>
                <w:left w:val="single" w:sz="2" w:space="0" w:color="D9D9E3"/>
                <w:bottom w:val="single" w:sz="2" w:space="0" w:color="D9D9E3"/>
                <w:right w:val="single" w:sz="2" w:space="0" w:color="D9D9E3"/>
              </w:divBdr>
              <w:divsChild>
                <w:div w:id="643899052">
                  <w:marLeft w:val="0"/>
                  <w:marRight w:val="0"/>
                  <w:marTop w:val="0"/>
                  <w:marBottom w:val="0"/>
                  <w:divBdr>
                    <w:top w:val="single" w:sz="2" w:space="0" w:color="D9D9E3"/>
                    <w:left w:val="single" w:sz="2" w:space="0" w:color="D9D9E3"/>
                    <w:bottom w:val="single" w:sz="2" w:space="0" w:color="D9D9E3"/>
                    <w:right w:val="single" w:sz="2" w:space="0" w:color="D9D9E3"/>
                  </w:divBdr>
                  <w:divsChild>
                    <w:div w:id="1516071324">
                      <w:marLeft w:val="0"/>
                      <w:marRight w:val="0"/>
                      <w:marTop w:val="0"/>
                      <w:marBottom w:val="0"/>
                      <w:divBdr>
                        <w:top w:val="single" w:sz="2" w:space="0" w:color="D9D9E3"/>
                        <w:left w:val="single" w:sz="2" w:space="0" w:color="D9D9E3"/>
                        <w:bottom w:val="single" w:sz="2" w:space="0" w:color="D9D9E3"/>
                        <w:right w:val="single" w:sz="2" w:space="0" w:color="D9D9E3"/>
                      </w:divBdr>
                      <w:divsChild>
                        <w:div w:id="1091701069">
                          <w:marLeft w:val="0"/>
                          <w:marRight w:val="0"/>
                          <w:marTop w:val="0"/>
                          <w:marBottom w:val="0"/>
                          <w:divBdr>
                            <w:top w:val="single" w:sz="2" w:space="0" w:color="D9D9E3"/>
                            <w:left w:val="single" w:sz="2" w:space="0" w:color="D9D9E3"/>
                            <w:bottom w:val="single" w:sz="2" w:space="0" w:color="D9D9E3"/>
                            <w:right w:val="single" w:sz="2" w:space="0" w:color="D9D9E3"/>
                          </w:divBdr>
                          <w:divsChild>
                            <w:div w:id="1921059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29669918">
                      <w:marLeft w:val="0"/>
                      <w:marRight w:val="0"/>
                      <w:marTop w:val="0"/>
                      <w:marBottom w:val="0"/>
                      <w:divBdr>
                        <w:top w:val="single" w:sz="2" w:space="0" w:color="D9D9E3"/>
                        <w:left w:val="single" w:sz="2" w:space="0" w:color="D9D9E3"/>
                        <w:bottom w:val="single" w:sz="2" w:space="0" w:color="D9D9E3"/>
                        <w:right w:val="single" w:sz="2" w:space="0" w:color="D9D9E3"/>
                      </w:divBdr>
                      <w:divsChild>
                        <w:div w:id="1879656467">
                          <w:marLeft w:val="0"/>
                          <w:marRight w:val="0"/>
                          <w:marTop w:val="0"/>
                          <w:marBottom w:val="0"/>
                          <w:divBdr>
                            <w:top w:val="single" w:sz="2" w:space="0" w:color="D9D9E3"/>
                            <w:left w:val="single" w:sz="2" w:space="0" w:color="D9D9E3"/>
                            <w:bottom w:val="single" w:sz="2" w:space="0" w:color="D9D9E3"/>
                            <w:right w:val="single" w:sz="2" w:space="0" w:color="D9D9E3"/>
                          </w:divBdr>
                          <w:divsChild>
                            <w:div w:id="698235410">
                              <w:marLeft w:val="0"/>
                              <w:marRight w:val="0"/>
                              <w:marTop w:val="0"/>
                              <w:marBottom w:val="0"/>
                              <w:divBdr>
                                <w:top w:val="single" w:sz="2" w:space="0" w:color="D9D9E3"/>
                                <w:left w:val="single" w:sz="2" w:space="0" w:color="D9D9E3"/>
                                <w:bottom w:val="single" w:sz="2" w:space="0" w:color="D9D9E3"/>
                                <w:right w:val="single" w:sz="2" w:space="0" w:color="D9D9E3"/>
                              </w:divBdr>
                              <w:divsChild>
                                <w:div w:id="4612702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1346257">
          <w:marLeft w:val="0"/>
          <w:marRight w:val="0"/>
          <w:marTop w:val="0"/>
          <w:marBottom w:val="0"/>
          <w:divBdr>
            <w:top w:val="single" w:sz="2" w:space="0" w:color="auto"/>
            <w:left w:val="single" w:sz="2" w:space="0" w:color="auto"/>
            <w:bottom w:val="single" w:sz="6" w:space="0" w:color="auto"/>
            <w:right w:val="single" w:sz="2" w:space="0" w:color="auto"/>
          </w:divBdr>
          <w:divsChild>
            <w:div w:id="9989940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27947447">
                  <w:marLeft w:val="0"/>
                  <w:marRight w:val="0"/>
                  <w:marTop w:val="0"/>
                  <w:marBottom w:val="0"/>
                  <w:divBdr>
                    <w:top w:val="single" w:sz="2" w:space="0" w:color="D9D9E3"/>
                    <w:left w:val="single" w:sz="2" w:space="0" w:color="D9D9E3"/>
                    <w:bottom w:val="single" w:sz="2" w:space="0" w:color="D9D9E3"/>
                    <w:right w:val="single" w:sz="2" w:space="0" w:color="D9D9E3"/>
                  </w:divBdr>
                  <w:divsChild>
                    <w:div w:id="782500561">
                      <w:marLeft w:val="0"/>
                      <w:marRight w:val="0"/>
                      <w:marTop w:val="0"/>
                      <w:marBottom w:val="0"/>
                      <w:divBdr>
                        <w:top w:val="single" w:sz="2" w:space="0" w:color="D9D9E3"/>
                        <w:left w:val="single" w:sz="2" w:space="0" w:color="D9D9E3"/>
                        <w:bottom w:val="single" w:sz="2" w:space="0" w:color="D9D9E3"/>
                        <w:right w:val="single" w:sz="2" w:space="0" w:color="D9D9E3"/>
                      </w:divBdr>
                      <w:divsChild>
                        <w:div w:id="512380154">
                          <w:marLeft w:val="0"/>
                          <w:marRight w:val="0"/>
                          <w:marTop w:val="0"/>
                          <w:marBottom w:val="0"/>
                          <w:divBdr>
                            <w:top w:val="single" w:sz="2" w:space="0" w:color="D9D9E3"/>
                            <w:left w:val="single" w:sz="2" w:space="0" w:color="D9D9E3"/>
                            <w:bottom w:val="single" w:sz="2" w:space="0" w:color="D9D9E3"/>
                            <w:right w:val="single" w:sz="2" w:space="0" w:color="D9D9E3"/>
                          </w:divBdr>
                          <w:divsChild>
                            <w:div w:id="643437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6888393">
                      <w:marLeft w:val="0"/>
                      <w:marRight w:val="0"/>
                      <w:marTop w:val="0"/>
                      <w:marBottom w:val="0"/>
                      <w:divBdr>
                        <w:top w:val="single" w:sz="2" w:space="0" w:color="D9D9E3"/>
                        <w:left w:val="single" w:sz="2" w:space="0" w:color="D9D9E3"/>
                        <w:bottom w:val="single" w:sz="2" w:space="0" w:color="D9D9E3"/>
                        <w:right w:val="single" w:sz="2" w:space="0" w:color="D9D9E3"/>
                      </w:divBdr>
                      <w:divsChild>
                        <w:div w:id="990327677">
                          <w:marLeft w:val="0"/>
                          <w:marRight w:val="0"/>
                          <w:marTop w:val="0"/>
                          <w:marBottom w:val="0"/>
                          <w:divBdr>
                            <w:top w:val="single" w:sz="2" w:space="0" w:color="D9D9E3"/>
                            <w:left w:val="single" w:sz="2" w:space="0" w:color="D9D9E3"/>
                            <w:bottom w:val="single" w:sz="2" w:space="0" w:color="D9D9E3"/>
                            <w:right w:val="single" w:sz="2" w:space="0" w:color="D9D9E3"/>
                          </w:divBdr>
                          <w:divsChild>
                            <w:div w:id="1294943275">
                              <w:marLeft w:val="0"/>
                              <w:marRight w:val="0"/>
                              <w:marTop w:val="0"/>
                              <w:marBottom w:val="0"/>
                              <w:divBdr>
                                <w:top w:val="single" w:sz="2" w:space="0" w:color="D9D9E3"/>
                                <w:left w:val="single" w:sz="2" w:space="0" w:color="D9D9E3"/>
                                <w:bottom w:val="single" w:sz="2" w:space="0" w:color="D9D9E3"/>
                                <w:right w:val="single" w:sz="2" w:space="0" w:color="D9D9E3"/>
                              </w:divBdr>
                              <w:divsChild>
                                <w:div w:id="4825058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03797320">
          <w:marLeft w:val="0"/>
          <w:marRight w:val="0"/>
          <w:marTop w:val="0"/>
          <w:marBottom w:val="0"/>
          <w:divBdr>
            <w:top w:val="single" w:sz="2" w:space="0" w:color="auto"/>
            <w:left w:val="single" w:sz="2" w:space="0" w:color="auto"/>
            <w:bottom w:val="single" w:sz="6" w:space="0" w:color="auto"/>
            <w:right w:val="single" w:sz="2" w:space="0" w:color="auto"/>
          </w:divBdr>
          <w:divsChild>
            <w:div w:id="2096316011">
              <w:marLeft w:val="0"/>
              <w:marRight w:val="0"/>
              <w:marTop w:val="100"/>
              <w:marBottom w:val="100"/>
              <w:divBdr>
                <w:top w:val="single" w:sz="2" w:space="0" w:color="D9D9E3"/>
                <w:left w:val="single" w:sz="2" w:space="0" w:color="D9D9E3"/>
                <w:bottom w:val="single" w:sz="2" w:space="0" w:color="D9D9E3"/>
                <w:right w:val="single" w:sz="2" w:space="0" w:color="D9D9E3"/>
              </w:divBdr>
              <w:divsChild>
                <w:div w:id="869220450">
                  <w:marLeft w:val="0"/>
                  <w:marRight w:val="0"/>
                  <w:marTop w:val="0"/>
                  <w:marBottom w:val="0"/>
                  <w:divBdr>
                    <w:top w:val="single" w:sz="2" w:space="0" w:color="D9D9E3"/>
                    <w:left w:val="single" w:sz="2" w:space="0" w:color="D9D9E3"/>
                    <w:bottom w:val="single" w:sz="2" w:space="0" w:color="D9D9E3"/>
                    <w:right w:val="single" w:sz="2" w:space="0" w:color="D9D9E3"/>
                  </w:divBdr>
                  <w:divsChild>
                    <w:div w:id="1123495149">
                      <w:marLeft w:val="0"/>
                      <w:marRight w:val="0"/>
                      <w:marTop w:val="0"/>
                      <w:marBottom w:val="0"/>
                      <w:divBdr>
                        <w:top w:val="single" w:sz="2" w:space="0" w:color="D9D9E3"/>
                        <w:left w:val="single" w:sz="2" w:space="0" w:color="D9D9E3"/>
                        <w:bottom w:val="single" w:sz="2" w:space="0" w:color="D9D9E3"/>
                        <w:right w:val="single" w:sz="2" w:space="0" w:color="D9D9E3"/>
                      </w:divBdr>
                      <w:divsChild>
                        <w:div w:id="1503812369">
                          <w:marLeft w:val="0"/>
                          <w:marRight w:val="0"/>
                          <w:marTop w:val="0"/>
                          <w:marBottom w:val="0"/>
                          <w:divBdr>
                            <w:top w:val="single" w:sz="2" w:space="0" w:color="D9D9E3"/>
                            <w:left w:val="single" w:sz="2" w:space="0" w:color="D9D9E3"/>
                            <w:bottom w:val="single" w:sz="2" w:space="0" w:color="D9D9E3"/>
                            <w:right w:val="single" w:sz="2" w:space="0" w:color="D9D9E3"/>
                          </w:divBdr>
                          <w:divsChild>
                            <w:div w:id="741560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17231565">
                      <w:marLeft w:val="0"/>
                      <w:marRight w:val="0"/>
                      <w:marTop w:val="0"/>
                      <w:marBottom w:val="0"/>
                      <w:divBdr>
                        <w:top w:val="single" w:sz="2" w:space="0" w:color="D9D9E3"/>
                        <w:left w:val="single" w:sz="2" w:space="0" w:color="D9D9E3"/>
                        <w:bottom w:val="single" w:sz="2" w:space="0" w:color="D9D9E3"/>
                        <w:right w:val="single" w:sz="2" w:space="0" w:color="D9D9E3"/>
                      </w:divBdr>
                      <w:divsChild>
                        <w:div w:id="1588034484">
                          <w:marLeft w:val="0"/>
                          <w:marRight w:val="0"/>
                          <w:marTop w:val="0"/>
                          <w:marBottom w:val="0"/>
                          <w:divBdr>
                            <w:top w:val="single" w:sz="2" w:space="0" w:color="D9D9E3"/>
                            <w:left w:val="single" w:sz="2" w:space="0" w:color="D9D9E3"/>
                            <w:bottom w:val="single" w:sz="2" w:space="0" w:color="D9D9E3"/>
                            <w:right w:val="single" w:sz="2" w:space="0" w:color="D9D9E3"/>
                          </w:divBdr>
                          <w:divsChild>
                            <w:div w:id="1482426227">
                              <w:marLeft w:val="0"/>
                              <w:marRight w:val="0"/>
                              <w:marTop w:val="0"/>
                              <w:marBottom w:val="0"/>
                              <w:divBdr>
                                <w:top w:val="single" w:sz="2" w:space="0" w:color="D9D9E3"/>
                                <w:left w:val="single" w:sz="2" w:space="0" w:color="D9D9E3"/>
                                <w:bottom w:val="single" w:sz="2" w:space="0" w:color="D9D9E3"/>
                                <w:right w:val="single" w:sz="2" w:space="0" w:color="D9D9E3"/>
                              </w:divBdr>
                              <w:divsChild>
                                <w:div w:id="205028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39834488">
          <w:marLeft w:val="0"/>
          <w:marRight w:val="0"/>
          <w:marTop w:val="0"/>
          <w:marBottom w:val="0"/>
          <w:divBdr>
            <w:top w:val="single" w:sz="2" w:space="0" w:color="auto"/>
            <w:left w:val="single" w:sz="2" w:space="0" w:color="auto"/>
            <w:bottom w:val="single" w:sz="6" w:space="0" w:color="auto"/>
            <w:right w:val="single" w:sz="2" w:space="0" w:color="auto"/>
          </w:divBdr>
          <w:divsChild>
            <w:div w:id="1330596026">
              <w:marLeft w:val="0"/>
              <w:marRight w:val="0"/>
              <w:marTop w:val="100"/>
              <w:marBottom w:val="100"/>
              <w:divBdr>
                <w:top w:val="single" w:sz="2" w:space="0" w:color="D9D9E3"/>
                <w:left w:val="single" w:sz="2" w:space="0" w:color="D9D9E3"/>
                <w:bottom w:val="single" w:sz="2" w:space="0" w:color="D9D9E3"/>
                <w:right w:val="single" w:sz="2" w:space="0" w:color="D9D9E3"/>
              </w:divBdr>
              <w:divsChild>
                <w:div w:id="1622489431">
                  <w:marLeft w:val="0"/>
                  <w:marRight w:val="0"/>
                  <w:marTop w:val="0"/>
                  <w:marBottom w:val="0"/>
                  <w:divBdr>
                    <w:top w:val="single" w:sz="2" w:space="0" w:color="D9D9E3"/>
                    <w:left w:val="single" w:sz="2" w:space="0" w:color="D9D9E3"/>
                    <w:bottom w:val="single" w:sz="2" w:space="0" w:color="D9D9E3"/>
                    <w:right w:val="single" w:sz="2" w:space="0" w:color="D9D9E3"/>
                  </w:divBdr>
                  <w:divsChild>
                    <w:div w:id="1864634245">
                      <w:marLeft w:val="0"/>
                      <w:marRight w:val="0"/>
                      <w:marTop w:val="0"/>
                      <w:marBottom w:val="0"/>
                      <w:divBdr>
                        <w:top w:val="single" w:sz="2" w:space="0" w:color="D9D9E3"/>
                        <w:left w:val="single" w:sz="2" w:space="0" w:color="D9D9E3"/>
                        <w:bottom w:val="single" w:sz="2" w:space="0" w:color="D9D9E3"/>
                        <w:right w:val="single" w:sz="2" w:space="0" w:color="D9D9E3"/>
                      </w:divBdr>
                      <w:divsChild>
                        <w:div w:id="1851602834">
                          <w:marLeft w:val="0"/>
                          <w:marRight w:val="0"/>
                          <w:marTop w:val="0"/>
                          <w:marBottom w:val="0"/>
                          <w:divBdr>
                            <w:top w:val="single" w:sz="2" w:space="0" w:color="D9D9E3"/>
                            <w:left w:val="single" w:sz="2" w:space="0" w:color="D9D9E3"/>
                            <w:bottom w:val="single" w:sz="2" w:space="0" w:color="D9D9E3"/>
                            <w:right w:val="single" w:sz="2" w:space="0" w:color="D9D9E3"/>
                          </w:divBdr>
                          <w:divsChild>
                            <w:div w:id="305623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0964012">
                      <w:marLeft w:val="0"/>
                      <w:marRight w:val="0"/>
                      <w:marTop w:val="0"/>
                      <w:marBottom w:val="0"/>
                      <w:divBdr>
                        <w:top w:val="single" w:sz="2" w:space="0" w:color="D9D9E3"/>
                        <w:left w:val="single" w:sz="2" w:space="0" w:color="D9D9E3"/>
                        <w:bottom w:val="single" w:sz="2" w:space="0" w:color="D9D9E3"/>
                        <w:right w:val="single" w:sz="2" w:space="0" w:color="D9D9E3"/>
                      </w:divBdr>
                      <w:divsChild>
                        <w:div w:id="714932937">
                          <w:marLeft w:val="0"/>
                          <w:marRight w:val="0"/>
                          <w:marTop w:val="0"/>
                          <w:marBottom w:val="0"/>
                          <w:divBdr>
                            <w:top w:val="single" w:sz="2" w:space="0" w:color="D9D9E3"/>
                            <w:left w:val="single" w:sz="2" w:space="0" w:color="D9D9E3"/>
                            <w:bottom w:val="single" w:sz="2" w:space="0" w:color="D9D9E3"/>
                            <w:right w:val="single" w:sz="2" w:space="0" w:color="D9D9E3"/>
                          </w:divBdr>
                          <w:divsChild>
                            <w:div w:id="669141352">
                              <w:marLeft w:val="0"/>
                              <w:marRight w:val="0"/>
                              <w:marTop w:val="0"/>
                              <w:marBottom w:val="0"/>
                              <w:divBdr>
                                <w:top w:val="single" w:sz="2" w:space="0" w:color="D9D9E3"/>
                                <w:left w:val="single" w:sz="2" w:space="0" w:color="D9D9E3"/>
                                <w:bottom w:val="single" w:sz="2" w:space="0" w:color="D9D9E3"/>
                                <w:right w:val="single" w:sz="2" w:space="0" w:color="D9D9E3"/>
                              </w:divBdr>
                              <w:divsChild>
                                <w:div w:id="21163164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51070882">
          <w:marLeft w:val="0"/>
          <w:marRight w:val="0"/>
          <w:marTop w:val="0"/>
          <w:marBottom w:val="0"/>
          <w:divBdr>
            <w:top w:val="single" w:sz="2" w:space="0" w:color="auto"/>
            <w:left w:val="single" w:sz="2" w:space="0" w:color="auto"/>
            <w:bottom w:val="single" w:sz="6" w:space="0" w:color="auto"/>
            <w:right w:val="single" w:sz="2" w:space="0" w:color="auto"/>
          </w:divBdr>
          <w:divsChild>
            <w:div w:id="1813478077">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500118">
                  <w:marLeft w:val="0"/>
                  <w:marRight w:val="0"/>
                  <w:marTop w:val="0"/>
                  <w:marBottom w:val="0"/>
                  <w:divBdr>
                    <w:top w:val="single" w:sz="2" w:space="0" w:color="D9D9E3"/>
                    <w:left w:val="single" w:sz="2" w:space="0" w:color="D9D9E3"/>
                    <w:bottom w:val="single" w:sz="2" w:space="0" w:color="D9D9E3"/>
                    <w:right w:val="single" w:sz="2" w:space="0" w:color="D9D9E3"/>
                  </w:divBdr>
                  <w:divsChild>
                    <w:div w:id="54281831">
                      <w:marLeft w:val="0"/>
                      <w:marRight w:val="0"/>
                      <w:marTop w:val="0"/>
                      <w:marBottom w:val="0"/>
                      <w:divBdr>
                        <w:top w:val="single" w:sz="2" w:space="0" w:color="D9D9E3"/>
                        <w:left w:val="single" w:sz="2" w:space="0" w:color="D9D9E3"/>
                        <w:bottom w:val="single" w:sz="2" w:space="0" w:color="D9D9E3"/>
                        <w:right w:val="single" w:sz="2" w:space="0" w:color="D9D9E3"/>
                      </w:divBdr>
                      <w:divsChild>
                        <w:div w:id="1343775718">
                          <w:marLeft w:val="0"/>
                          <w:marRight w:val="0"/>
                          <w:marTop w:val="0"/>
                          <w:marBottom w:val="0"/>
                          <w:divBdr>
                            <w:top w:val="single" w:sz="2" w:space="0" w:color="D9D9E3"/>
                            <w:left w:val="single" w:sz="2" w:space="0" w:color="D9D9E3"/>
                            <w:bottom w:val="single" w:sz="2" w:space="0" w:color="D9D9E3"/>
                            <w:right w:val="single" w:sz="2" w:space="0" w:color="D9D9E3"/>
                          </w:divBdr>
                          <w:divsChild>
                            <w:div w:id="684985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02075594">
                      <w:marLeft w:val="0"/>
                      <w:marRight w:val="0"/>
                      <w:marTop w:val="0"/>
                      <w:marBottom w:val="0"/>
                      <w:divBdr>
                        <w:top w:val="single" w:sz="2" w:space="0" w:color="D9D9E3"/>
                        <w:left w:val="single" w:sz="2" w:space="0" w:color="D9D9E3"/>
                        <w:bottom w:val="single" w:sz="2" w:space="0" w:color="D9D9E3"/>
                        <w:right w:val="single" w:sz="2" w:space="0" w:color="D9D9E3"/>
                      </w:divBdr>
                      <w:divsChild>
                        <w:div w:id="2129010102">
                          <w:marLeft w:val="0"/>
                          <w:marRight w:val="0"/>
                          <w:marTop w:val="0"/>
                          <w:marBottom w:val="0"/>
                          <w:divBdr>
                            <w:top w:val="single" w:sz="2" w:space="0" w:color="D9D9E3"/>
                            <w:left w:val="single" w:sz="2" w:space="0" w:color="D9D9E3"/>
                            <w:bottom w:val="single" w:sz="2" w:space="0" w:color="D9D9E3"/>
                            <w:right w:val="single" w:sz="2" w:space="0" w:color="D9D9E3"/>
                          </w:divBdr>
                          <w:divsChild>
                            <w:div w:id="833958168">
                              <w:marLeft w:val="0"/>
                              <w:marRight w:val="0"/>
                              <w:marTop w:val="0"/>
                              <w:marBottom w:val="0"/>
                              <w:divBdr>
                                <w:top w:val="single" w:sz="2" w:space="0" w:color="D9D9E3"/>
                                <w:left w:val="single" w:sz="2" w:space="0" w:color="D9D9E3"/>
                                <w:bottom w:val="single" w:sz="2" w:space="0" w:color="D9D9E3"/>
                                <w:right w:val="single" w:sz="2" w:space="0" w:color="D9D9E3"/>
                              </w:divBdr>
                              <w:divsChild>
                                <w:div w:id="80495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45520389">
          <w:marLeft w:val="0"/>
          <w:marRight w:val="0"/>
          <w:marTop w:val="0"/>
          <w:marBottom w:val="0"/>
          <w:divBdr>
            <w:top w:val="single" w:sz="2" w:space="0" w:color="auto"/>
            <w:left w:val="single" w:sz="2" w:space="0" w:color="auto"/>
            <w:bottom w:val="single" w:sz="6" w:space="0" w:color="auto"/>
            <w:right w:val="single" w:sz="2" w:space="0" w:color="auto"/>
          </w:divBdr>
          <w:divsChild>
            <w:div w:id="13775769">
              <w:marLeft w:val="0"/>
              <w:marRight w:val="0"/>
              <w:marTop w:val="100"/>
              <w:marBottom w:val="100"/>
              <w:divBdr>
                <w:top w:val="single" w:sz="2" w:space="0" w:color="D9D9E3"/>
                <w:left w:val="single" w:sz="2" w:space="0" w:color="D9D9E3"/>
                <w:bottom w:val="single" w:sz="2" w:space="0" w:color="D9D9E3"/>
                <w:right w:val="single" w:sz="2" w:space="0" w:color="D9D9E3"/>
              </w:divBdr>
              <w:divsChild>
                <w:div w:id="1789659687">
                  <w:marLeft w:val="0"/>
                  <w:marRight w:val="0"/>
                  <w:marTop w:val="0"/>
                  <w:marBottom w:val="0"/>
                  <w:divBdr>
                    <w:top w:val="single" w:sz="2" w:space="0" w:color="D9D9E3"/>
                    <w:left w:val="single" w:sz="2" w:space="0" w:color="D9D9E3"/>
                    <w:bottom w:val="single" w:sz="2" w:space="0" w:color="D9D9E3"/>
                    <w:right w:val="single" w:sz="2" w:space="0" w:color="D9D9E3"/>
                  </w:divBdr>
                  <w:divsChild>
                    <w:div w:id="748887691">
                      <w:marLeft w:val="0"/>
                      <w:marRight w:val="0"/>
                      <w:marTop w:val="0"/>
                      <w:marBottom w:val="0"/>
                      <w:divBdr>
                        <w:top w:val="single" w:sz="2" w:space="0" w:color="D9D9E3"/>
                        <w:left w:val="single" w:sz="2" w:space="0" w:color="D9D9E3"/>
                        <w:bottom w:val="single" w:sz="2" w:space="0" w:color="D9D9E3"/>
                        <w:right w:val="single" w:sz="2" w:space="0" w:color="D9D9E3"/>
                      </w:divBdr>
                      <w:divsChild>
                        <w:div w:id="1240138673">
                          <w:marLeft w:val="0"/>
                          <w:marRight w:val="0"/>
                          <w:marTop w:val="0"/>
                          <w:marBottom w:val="0"/>
                          <w:divBdr>
                            <w:top w:val="single" w:sz="2" w:space="0" w:color="D9D9E3"/>
                            <w:left w:val="single" w:sz="2" w:space="0" w:color="D9D9E3"/>
                            <w:bottom w:val="single" w:sz="2" w:space="0" w:color="D9D9E3"/>
                            <w:right w:val="single" w:sz="2" w:space="0" w:color="D9D9E3"/>
                          </w:divBdr>
                          <w:divsChild>
                            <w:div w:id="14806135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181119085">
                      <w:marLeft w:val="0"/>
                      <w:marRight w:val="0"/>
                      <w:marTop w:val="0"/>
                      <w:marBottom w:val="0"/>
                      <w:divBdr>
                        <w:top w:val="single" w:sz="2" w:space="0" w:color="D9D9E3"/>
                        <w:left w:val="single" w:sz="2" w:space="0" w:color="D9D9E3"/>
                        <w:bottom w:val="single" w:sz="2" w:space="0" w:color="D9D9E3"/>
                        <w:right w:val="single" w:sz="2" w:space="0" w:color="D9D9E3"/>
                      </w:divBdr>
                      <w:divsChild>
                        <w:div w:id="1386104151">
                          <w:marLeft w:val="0"/>
                          <w:marRight w:val="0"/>
                          <w:marTop w:val="0"/>
                          <w:marBottom w:val="0"/>
                          <w:divBdr>
                            <w:top w:val="single" w:sz="2" w:space="0" w:color="D9D9E3"/>
                            <w:left w:val="single" w:sz="2" w:space="0" w:color="D9D9E3"/>
                            <w:bottom w:val="single" w:sz="2" w:space="0" w:color="D9D9E3"/>
                            <w:right w:val="single" w:sz="2" w:space="0" w:color="D9D9E3"/>
                          </w:divBdr>
                          <w:divsChild>
                            <w:div w:id="474880367">
                              <w:marLeft w:val="0"/>
                              <w:marRight w:val="0"/>
                              <w:marTop w:val="0"/>
                              <w:marBottom w:val="0"/>
                              <w:divBdr>
                                <w:top w:val="single" w:sz="2" w:space="0" w:color="D9D9E3"/>
                                <w:left w:val="single" w:sz="2" w:space="0" w:color="D9D9E3"/>
                                <w:bottom w:val="single" w:sz="2" w:space="0" w:color="D9D9E3"/>
                                <w:right w:val="single" w:sz="2" w:space="0" w:color="D9D9E3"/>
                              </w:divBdr>
                              <w:divsChild>
                                <w:div w:id="1155679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75803614">
          <w:marLeft w:val="0"/>
          <w:marRight w:val="0"/>
          <w:marTop w:val="0"/>
          <w:marBottom w:val="0"/>
          <w:divBdr>
            <w:top w:val="single" w:sz="2" w:space="0" w:color="auto"/>
            <w:left w:val="single" w:sz="2" w:space="0" w:color="auto"/>
            <w:bottom w:val="single" w:sz="6" w:space="0" w:color="auto"/>
            <w:right w:val="single" w:sz="2" w:space="0" w:color="auto"/>
          </w:divBdr>
          <w:divsChild>
            <w:div w:id="1697534772">
              <w:marLeft w:val="0"/>
              <w:marRight w:val="0"/>
              <w:marTop w:val="100"/>
              <w:marBottom w:val="100"/>
              <w:divBdr>
                <w:top w:val="single" w:sz="2" w:space="0" w:color="D9D9E3"/>
                <w:left w:val="single" w:sz="2" w:space="0" w:color="D9D9E3"/>
                <w:bottom w:val="single" w:sz="2" w:space="0" w:color="D9D9E3"/>
                <w:right w:val="single" w:sz="2" w:space="0" w:color="D9D9E3"/>
              </w:divBdr>
              <w:divsChild>
                <w:div w:id="20858464">
                  <w:marLeft w:val="0"/>
                  <w:marRight w:val="0"/>
                  <w:marTop w:val="0"/>
                  <w:marBottom w:val="0"/>
                  <w:divBdr>
                    <w:top w:val="single" w:sz="2" w:space="0" w:color="D9D9E3"/>
                    <w:left w:val="single" w:sz="2" w:space="0" w:color="D9D9E3"/>
                    <w:bottom w:val="single" w:sz="2" w:space="0" w:color="D9D9E3"/>
                    <w:right w:val="single" w:sz="2" w:space="0" w:color="D9D9E3"/>
                  </w:divBdr>
                  <w:divsChild>
                    <w:div w:id="45423338">
                      <w:marLeft w:val="0"/>
                      <w:marRight w:val="0"/>
                      <w:marTop w:val="0"/>
                      <w:marBottom w:val="0"/>
                      <w:divBdr>
                        <w:top w:val="single" w:sz="2" w:space="0" w:color="D9D9E3"/>
                        <w:left w:val="single" w:sz="2" w:space="0" w:color="D9D9E3"/>
                        <w:bottom w:val="single" w:sz="2" w:space="0" w:color="D9D9E3"/>
                        <w:right w:val="single" w:sz="2" w:space="0" w:color="D9D9E3"/>
                      </w:divBdr>
                      <w:divsChild>
                        <w:div w:id="684752878">
                          <w:marLeft w:val="0"/>
                          <w:marRight w:val="0"/>
                          <w:marTop w:val="0"/>
                          <w:marBottom w:val="0"/>
                          <w:divBdr>
                            <w:top w:val="single" w:sz="2" w:space="0" w:color="D9D9E3"/>
                            <w:left w:val="single" w:sz="2" w:space="0" w:color="D9D9E3"/>
                            <w:bottom w:val="single" w:sz="2" w:space="0" w:color="D9D9E3"/>
                            <w:right w:val="single" w:sz="2" w:space="0" w:color="D9D9E3"/>
                          </w:divBdr>
                          <w:divsChild>
                            <w:div w:id="1821535384">
                              <w:marLeft w:val="0"/>
                              <w:marRight w:val="0"/>
                              <w:marTop w:val="0"/>
                              <w:marBottom w:val="0"/>
                              <w:divBdr>
                                <w:top w:val="single" w:sz="2" w:space="0" w:color="D9D9E3"/>
                                <w:left w:val="single" w:sz="2" w:space="0" w:color="D9D9E3"/>
                                <w:bottom w:val="single" w:sz="2" w:space="0" w:color="D9D9E3"/>
                                <w:right w:val="single" w:sz="2" w:space="0" w:color="D9D9E3"/>
                              </w:divBdr>
                              <w:divsChild>
                                <w:div w:id="4230654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146851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049"/>
    <w:rsid w:val="00052A8E"/>
    <w:rsid w:val="00062C0B"/>
    <w:rsid w:val="0008633E"/>
    <w:rsid w:val="000945AD"/>
    <w:rsid w:val="000B1AA8"/>
    <w:rsid w:val="000E60FB"/>
    <w:rsid w:val="0012343C"/>
    <w:rsid w:val="0016435A"/>
    <w:rsid w:val="001703C5"/>
    <w:rsid w:val="001C1696"/>
    <w:rsid w:val="00200821"/>
    <w:rsid w:val="00231E89"/>
    <w:rsid w:val="0025245B"/>
    <w:rsid w:val="002A3923"/>
    <w:rsid w:val="00362C5B"/>
    <w:rsid w:val="00370FCD"/>
    <w:rsid w:val="00394049"/>
    <w:rsid w:val="003B0C71"/>
    <w:rsid w:val="003D2F9D"/>
    <w:rsid w:val="004135AB"/>
    <w:rsid w:val="004B5BBB"/>
    <w:rsid w:val="004F2DF8"/>
    <w:rsid w:val="004F5B6B"/>
    <w:rsid w:val="0050264B"/>
    <w:rsid w:val="00517E2A"/>
    <w:rsid w:val="00585151"/>
    <w:rsid w:val="005B4019"/>
    <w:rsid w:val="006065D3"/>
    <w:rsid w:val="00681EA2"/>
    <w:rsid w:val="006D12AA"/>
    <w:rsid w:val="006D52A3"/>
    <w:rsid w:val="006E7644"/>
    <w:rsid w:val="006F24A1"/>
    <w:rsid w:val="00752AD7"/>
    <w:rsid w:val="007655E9"/>
    <w:rsid w:val="00771AC9"/>
    <w:rsid w:val="00775C63"/>
    <w:rsid w:val="007C30D5"/>
    <w:rsid w:val="00875B8A"/>
    <w:rsid w:val="008F49A1"/>
    <w:rsid w:val="009864DA"/>
    <w:rsid w:val="009A261B"/>
    <w:rsid w:val="009B58D1"/>
    <w:rsid w:val="00A313FB"/>
    <w:rsid w:val="00AA2E17"/>
    <w:rsid w:val="00AC15A4"/>
    <w:rsid w:val="00AD0919"/>
    <w:rsid w:val="00B0336C"/>
    <w:rsid w:val="00B04277"/>
    <w:rsid w:val="00BC7E25"/>
    <w:rsid w:val="00BD73DB"/>
    <w:rsid w:val="00BE5206"/>
    <w:rsid w:val="00C24023"/>
    <w:rsid w:val="00CE6EC1"/>
    <w:rsid w:val="00CF3003"/>
    <w:rsid w:val="00D241E9"/>
    <w:rsid w:val="00D45165"/>
    <w:rsid w:val="00D47BE9"/>
    <w:rsid w:val="00D73E31"/>
    <w:rsid w:val="00D7750D"/>
    <w:rsid w:val="00D838C4"/>
    <w:rsid w:val="00DD5CC8"/>
    <w:rsid w:val="00E4671D"/>
    <w:rsid w:val="00F00D2F"/>
    <w:rsid w:val="00F124B2"/>
    <w:rsid w:val="00F128DF"/>
    <w:rsid w:val="00F2209C"/>
    <w:rsid w:val="00F768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95626-5AB0-4ADD-B919-3F5DD814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2668</Words>
  <Characters>15214</Characters>
  <Application>Microsoft Office Word</Application>
  <DocSecurity>0</DocSecurity>
  <Lines>126</Lines>
  <Paragraphs>35</Paragraphs>
  <ScaleCrop>false</ScaleCrop>
  <Company/>
  <LinksUpToDate>false</LinksUpToDate>
  <CharactersWithSpaces>17847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
  <cp:revision>1</cp:revision>
  <dcterms:created xsi:type="dcterms:W3CDTF">2025-02-10T19:40:00Z</dcterms:created>
  <dcterms:modified xsi:type="dcterms:W3CDTF">2025-02-10T19:40:00Z</dcterms:modified>
</cp:coreProperties>
</file>