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3D2D0337" w:rsidR="00040C3A" w:rsidRPr="0011075B" w:rsidRDefault="00C6267D" w:rsidP="00627C9F">
      <w:pPr>
        <w:jc w:val="both"/>
        <w:rPr>
          <w:rFonts w:asciiTheme="majorHAnsi" w:hAnsiTheme="majorHAnsi" w:cs="Univers"/>
          <w:b/>
          <w:bCs/>
          <w:sz w:val="22"/>
          <w:szCs w:val="22"/>
          <w:lang w:val="es-419"/>
        </w:rPr>
      </w:pPr>
      <w:r>
        <w:rPr>
          <w:noProof/>
        </w:rPr>
        <mc:AlternateContent>
          <mc:Choice Requires="wps">
            <w:drawing>
              <wp:anchor distT="0" distB="0" distL="114300" distR="114300" simplePos="0" relativeHeight="251668479" behindDoc="0" locked="0" layoutInCell="1" allowOverlap="1" wp14:anchorId="02E11F8A" wp14:editId="77C82CEE">
                <wp:simplePos x="0" y="0"/>
                <wp:positionH relativeFrom="column">
                  <wp:posOffset>-241300</wp:posOffset>
                </wp:positionH>
                <wp:positionV relativeFrom="paragraph">
                  <wp:posOffset>-323850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18CF7ED" id="Rectangle 1" o:spid="_x0000_s1026" style="position:absolute;margin-left:-19pt;margin-top:-25.5pt;width:111pt;height:706.9pt;z-index:2516684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3ihAIAAFgFAAAOAAAAZHJzL2Uyb0RvYy54bWysVE1vGyEQvVfqf0Dcm107TpxYXkeW01SV&#10;oiRKUuWMWfAisQwF7LX76zuwH3bTqoeqPmDYefNm5jHD/GZfa7ITziswBR2d5ZQIw6FUZlPQb693&#10;n64o8YGZkmkwoqAH4enN4uOHeWNnYgwV6FI4giTGzxpb0CoEO8syzytRM38GVhg0SnA1C3h0m6x0&#10;rEH2WmfjPL/MGnCldcCF9/j1tjXSReKXUvDwKKUXgeiCYm4hrS6t67hmizmbbRyzleJdGuwfsqiZ&#10;Mhh0oLplgZGtU79R1Yo78CDDGYc6AykVF6kGrGaUv6vmpWJWpFpQHG8Hmfz/o+UPuxf75FCGxvqZ&#10;x22sYi9dHf8xP7JPYh0GscQ+EI4fR5P8epqjphxtV9fT6eV5kjM7ulvnwxcBNYmbgjq8jSQS2937&#10;gCER2kNiNA9alXdK63Rwm/VKO7JjeHOX0+Xn81W8LHT5BaZNBBuIbq05fsmOxaRdOGgRcdo8C0lU&#10;iemPUyapz8QQh3EuTBi1poqVog1/keOvjx47M3qkXBJhZJYYf+DuCHpkS9Jzt1l2+OgqUpsOzvnf&#10;EmudB48UGUwYnGtlwP2JQGNVXeQW34vUShNVWkN5eHLEQTsk3vI7hfd2z3x4Yg6nAu8aJz084iI1&#10;NAXlWllKKnA/3n+LOGxStFDS4HQV1H/fMico0V8Ntu/1aDKJ45gOk4vpGA/u1LI+tZhtvQJsgxG+&#10;JZanbcQH3W+lg/oNH4JljIomZjjGxgSD6w+r0E49PiVcLJcJhiNoWbg3L5ZH8qhm7MfX/Rtztmva&#10;gP3+AP0kstm73m2x0dPAchtAqtTYRz07nXF8U8N0T018H07PCXV8EBc/AQAA//8DAFBLAwQUAAYA&#10;CAAAACEAQakj6OIAAAAMAQAADwAAAGRycy9kb3ducmV2LnhtbEyPS0/DMBCE70j8B2uRuKDWaQuV&#10;FeJUPIpEkTj0cSg3N1mSiHgdxc6j/57tCW7faEezM8lqtLXosfWVIw2zaQQCKXN5RYWGw/5tokD4&#10;YCg3tSPUcEYPq/T6KjFx7gbaYr8LheAQ8rHRUIbQxFL6rERr/NQ1SHz7dq01gWVbyLw1A4fbWs6j&#10;aCmtqYg/lKbBlxKzn11nNajh43nTnz9VeF/fHV7X4/GrOzqtb2/Gp0cQAcfwZ4ZLfa4OKXc6uY5y&#10;L2oNk4XiLYHhYcZwcah7hhPDYjlXINNE/h+R/gIAAP//AwBQSwECLQAUAAYACAAAACEAtoM4kv4A&#10;AADhAQAAEwAAAAAAAAAAAAAAAAAAAAAAW0NvbnRlbnRfVHlwZXNdLnhtbFBLAQItABQABgAIAAAA&#10;IQA4/SH/1gAAAJQBAAALAAAAAAAAAAAAAAAAAC8BAABfcmVscy8ucmVsc1BLAQItABQABgAIAAAA&#10;IQBwu/3ihAIAAFgFAAAOAAAAAAAAAAAAAAAAAC4CAABkcnMvZTJvRG9jLnhtbFBLAQItABQABgAI&#10;AAAAIQBBqSPo4gAAAAwBAAAPAAAAAAAAAAAAAAAAAN4EAABkcnMvZG93bnJldi54bWxQSwUGAAAA&#10;AAQABADzAAAA7QUAAAAA&#10;" fillcolor="#67ae3c" stroked="f" strokeweight="2pt"/>
            </w:pict>
          </mc:Fallback>
        </mc:AlternateContent>
      </w:r>
      <w:r w:rsidR="003E6CA1" w:rsidRPr="0011075B">
        <w:rPr>
          <w:rFonts w:asciiTheme="majorHAnsi" w:hAnsiTheme="majorHAnsi"/>
          <w:noProof/>
          <w:sz w:val="22"/>
          <w:szCs w:val="22"/>
          <w:lang w:val="es-419"/>
        </w:rPr>
        <mc:AlternateContent>
          <mc:Choice Requires="wps">
            <w:drawing>
              <wp:anchor distT="0" distB="0" distL="114300" distR="114300" simplePos="0" relativeHeight="251673600" behindDoc="0" locked="0" layoutInCell="1" allowOverlap="1" wp14:anchorId="7A92621B" wp14:editId="1DF38E0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2D2EDB7A" w:rsidR="00CB2660" w:rsidRDefault="00460F7A" w:rsidP="00AE5488">
                            <w:r>
                              <w:rPr>
                                <w:noProof/>
                              </w:rPr>
                              <w:drawing>
                                <wp:inline distT="0" distB="0" distL="0" distR="0" wp14:anchorId="5983F65E" wp14:editId="368F47D8">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2D2EDB7A" w:rsidR="00CB2660" w:rsidRDefault="00460F7A" w:rsidP="00AE5488">
                      <w:r>
                        <w:rPr>
                          <w:noProof/>
                        </w:rPr>
                        <w:drawing>
                          <wp:inline distT="0" distB="0" distL="0" distR="0" wp14:anchorId="5983F65E" wp14:editId="368F47D8">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 xml:space="preserve"> </w:t>
                      </w:r>
                    </w:p>
                  </w:txbxContent>
                </v:textbox>
              </v:shape>
            </w:pict>
          </mc:Fallback>
        </mc:AlternateContent>
      </w:r>
      <w:r w:rsidR="00071174" w:rsidRPr="0011075B">
        <w:rPr>
          <w:rFonts w:asciiTheme="majorHAnsi" w:hAnsiTheme="majorHAnsi" w:cs="Univers"/>
          <w:b/>
          <w:bCs/>
          <w:sz w:val="22"/>
          <w:szCs w:val="22"/>
          <w:lang w:val="es-419"/>
        </w:rPr>
        <w:t xml:space="preserve"> </w:t>
      </w:r>
    </w:p>
    <w:p w14:paraId="751BC92D"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601B0E5"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9EC0A3F" w14:textId="77777777" w:rsidR="005128E4" w:rsidRPr="0011075B" w:rsidRDefault="005128E4" w:rsidP="00040C3A">
      <w:pPr>
        <w:tabs>
          <w:tab w:val="center" w:pos="5400"/>
        </w:tabs>
        <w:suppressAutoHyphens/>
        <w:rPr>
          <w:rFonts w:asciiTheme="majorHAnsi" w:hAnsiTheme="majorHAnsi"/>
          <w:sz w:val="22"/>
          <w:szCs w:val="22"/>
          <w:lang w:val="es-419"/>
        </w:rPr>
      </w:pPr>
    </w:p>
    <w:p w14:paraId="7F51F08B" w14:textId="77777777" w:rsidR="005128E4" w:rsidRPr="0011075B" w:rsidRDefault="005128E4" w:rsidP="00040C3A">
      <w:pPr>
        <w:tabs>
          <w:tab w:val="center" w:pos="5400"/>
        </w:tabs>
        <w:suppressAutoHyphens/>
        <w:rPr>
          <w:rFonts w:asciiTheme="majorHAnsi" w:hAnsiTheme="majorHAnsi"/>
          <w:sz w:val="22"/>
          <w:szCs w:val="22"/>
          <w:lang w:val="es-419"/>
        </w:rPr>
      </w:pPr>
    </w:p>
    <w:p w14:paraId="058606A7" w14:textId="77777777" w:rsidR="005128E4" w:rsidRPr="0011075B" w:rsidRDefault="005128E4" w:rsidP="00040C3A">
      <w:pPr>
        <w:tabs>
          <w:tab w:val="center" w:pos="5400"/>
        </w:tabs>
        <w:suppressAutoHyphens/>
        <w:rPr>
          <w:rFonts w:asciiTheme="majorHAnsi" w:hAnsiTheme="majorHAnsi"/>
          <w:sz w:val="22"/>
          <w:szCs w:val="22"/>
          <w:lang w:val="es-419"/>
        </w:rPr>
      </w:pPr>
    </w:p>
    <w:p w14:paraId="01B9D56A"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513D0572"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2D06BA4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762470A2"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6F01DDF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35ACB115"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3D124B92"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01E9EAD2" w14:textId="77777777" w:rsidR="00040C3A" w:rsidRPr="0011075B" w:rsidRDefault="003D3BC2" w:rsidP="00040C3A">
      <w:pPr>
        <w:tabs>
          <w:tab w:val="center" w:pos="5400"/>
        </w:tabs>
        <w:suppressAutoHyphens/>
        <w:jc w:val="center"/>
        <w:rPr>
          <w:rFonts w:asciiTheme="majorHAnsi" w:hAnsiTheme="majorHAnsi"/>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9504" behindDoc="0" locked="0" layoutInCell="1" allowOverlap="1" wp14:anchorId="65C56D75" wp14:editId="4F3A3083">
                <wp:simplePos x="0" y="0"/>
                <wp:positionH relativeFrom="column">
                  <wp:posOffset>1339791</wp:posOffset>
                </wp:positionH>
                <wp:positionV relativeFrom="paragraph">
                  <wp:posOffset>115821</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5E6F5D81" w:rsidR="005B52B0" w:rsidRPr="00460F7A" w:rsidRDefault="00460F7A" w:rsidP="00997BC5">
                            <w:pPr>
                              <w:spacing w:line="276" w:lineRule="auto"/>
                              <w:rPr>
                                <w:rFonts w:asciiTheme="majorHAnsi" w:hAnsiTheme="majorHAnsi" w:cs="Arial"/>
                                <w:b/>
                                <w:bCs/>
                                <w:color w:val="0D0D0D" w:themeColor="text1" w:themeTint="F2"/>
                                <w:sz w:val="36"/>
                                <w:szCs w:val="22"/>
                              </w:rPr>
                            </w:pPr>
                            <w:r w:rsidRPr="00460F7A">
                              <w:rPr>
                                <w:rFonts w:asciiTheme="majorHAnsi" w:hAnsiTheme="majorHAnsi" w:cs="Arial"/>
                                <w:b/>
                                <w:bCs/>
                                <w:color w:val="0D0D0D" w:themeColor="text1" w:themeTint="F2"/>
                                <w:sz w:val="36"/>
                                <w:szCs w:val="22"/>
                              </w:rPr>
                              <w:t>REPORT</w:t>
                            </w:r>
                            <w:r w:rsidR="005B52B0" w:rsidRPr="00460F7A">
                              <w:rPr>
                                <w:rFonts w:asciiTheme="majorHAnsi" w:hAnsiTheme="majorHAnsi" w:cs="Arial"/>
                                <w:b/>
                                <w:bCs/>
                                <w:color w:val="0D0D0D" w:themeColor="text1" w:themeTint="F2"/>
                                <w:sz w:val="36"/>
                                <w:szCs w:val="22"/>
                              </w:rPr>
                              <w:t xml:space="preserve"> </w:t>
                            </w:r>
                            <w:r w:rsidR="00477592" w:rsidRPr="00460F7A">
                              <w:rPr>
                                <w:rFonts w:asciiTheme="majorHAnsi" w:hAnsiTheme="majorHAnsi" w:cs="Arial"/>
                                <w:b/>
                                <w:bCs/>
                                <w:color w:val="0D0D0D" w:themeColor="text1" w:themeTint="F2"/>
                                <w:sz w:val="36"/>
                                <w:szCs w:val="40"/>
                              </w:rPr>
                              <w:t>No.</w:t>
                            </w:r>
                            <w:r w:rsidR="007B05C4" w:rsidRPr="00460F7A">
                              <w:rPr>
                                <w:rFonts w:asciiTheme="majorHAnsi" w:hAnsiTheme="majorHAnsi" w:cs="Arial"/>
                                <w:b/>
                                <w:bCs/>
                                <w:color w:val="0D0D0D" w:themeColor="text1" w:themeTint="F2"/>
                                <w:sz w:val="36"/>
                                <w:szCs w:val="22"/>
                              </w:rPr>
                              <w:t xml:space="preserve"> </w:t>
                            </w:r>
                            <w:r w:rsidR="00991EAE">
                              <w:rPr>
                                <w:rFonts w:asciiTheme="majorHAnsi" w:hAnsiTheme="majorHAnsi" w:cs="Arial"/>
                                <w:b/>
                                <w:bCs/>
                                <w:color w:val="0D0D0D" w:themeColor="text1" w:themeTint="F2"/>
                                <w:sz w:val="36"/>
                                <w:szCs w:val="22"/>
                              </w:rPr>
                              <w:t>138</w:t>
                            </w:r>
                            <w:r w:rsidR="007B05C4" w:rsidRPr="00460F7A">
                              <w:rPr>
                                <w:rFonts w:asciiTheme="majorHAnsi" w:hAnsiTheme="majorHAnsi" w:cs="Arial"/>
                                <w:b/>
                                <w:bCs/>
                                <w:color w:val="0D0D0D" w:themeColor="text1" w:themeTint="F2"/>
                                <w:sz w:val="36"/>
                                <w:szCs w:val="22"/>
                              </w:rPr>
                              <w:t>/</w:t>
                            </w:r>
                            <w:r w:rsidR="00AF1AF9" w:rsidRPr="00460F7A">
                              <w:rPr>
                                <w:rFonts w:asciiTheme="majorHAnsi" w:hAnsiTheme="majorHAnsi" w:cs="Arial"/>
                                <w:b/>
                                <w:bCs/>
                                <w:color w:val="0D0D0D" w:themeColor="text1" w:themeTint="F2"/>
                                <w:sz w:val="36"/>
                                <w:szCs w:val="22"/>
                              </w:rPr>
                              <w:t>2</w:t>
                            </w:r>
                            <w:r w:rsidR="00277E6C" w:rsidRPr="00460F7A">
                              <w:rPr>
                                <w:rFonts w:asciiTheme="majorHAnsi" w:hAnsiTheme="majorHAnsi" w:cs="Arial"/>
                                <w:b/>
                                <w:bCs/>
                                <w:color w:val="0D0D0D" w:themeColor="text1" w:themeTint="F2"/>
                                <w:sz w:val="36"/>
                                <w:szCs w:val="22"/>
                              </w:rPr>
                              <w:t>4</w:t>
                            </w:r>
                          </w:p>
                          <w:p w14:paraId="45F30ECA" w14:textId="76EE8464" w:rsidR="007B05C4" w:rsidRPr="00460F7A" w:rsidRDefault="00277E6C" w:rsidP="00997BC5">
                            <w:pPr>
                              <w:spacing w:line="276" w:lineRule="auto"/>
                              <w:rPr>
                                <w:rFonts w:asciiTheme="majorHAnsi" w:hAnsiTheme="majorHAnsi" w:cs="Arial"/>
                                <w:b/>
                                <w:color w:val="0D0D0D" w:themeColor="text1" w:themeTint="F2"/>
                                <w:sz w:val="36"/>
                                <w:szCs w:val="22"/>
                              </w:rPr>
                            </w:pPr>
                            <w:r w:rsidRPr="00460F7A">
                              <w:rPr>
                                <w:rFonts w:asciiTheme="majorHAnsi" w:hAnsiTheme="majorHAnsi" w:cs="Arial"/>
                                <w:b/>
                                <w:color w:val="0D0D0D" w:themeColor="text1" w:themeTint="F2"/>
                                <w:sz w:val="36"/>
                                <w:szCs w:val="22"/>
                              </w:rPr>
                              <w:t>PET</w:t>
                            </w:r>
                            <w:r w:rsidR="00460F7A" w:rsidRPr="00460F7A">
                              <w:rPr>
                                <w:rFonts w:asciiTheme="majorHAnsi" w:hAnsiTheme="majorHAnsi" w:cs="Arial"/>
                                <w:b/>
                                <w:color w:val="0D0D0D" w:themeColor="text1" w:themeTint="F2"/>
                                <w:sz w:val="36"/>
                                <w:szCs w:val="22"/>
                              </w:rPr>
                              <w:t>ITIO</w:t>
                            </w:r>
                            <w:r w:rsidRPr="00460F7A">
                              <w:rPr>
                                <w:rFonts w:asciiTheme="majorHAnsi" w:hAnsiTheme="majorHAnsi" w:cs="Arial"/>
                                <w:b/>
                                <w:color w:val="0D0D0D" w:themeColor="text1" w:themeTint="F2"/>
                                <w:sz w:val="36"/>
                                <w:szCs w:val="22"/>
                              </w:rPr>
                              <w:t>N 46</w:t>
                            </w:r>
                            <w:r w:rsidR="00CC5C9C" w:rsidRPr="00460F7A">
                              <w:rPr>
                                <w:rFonts w:asciiTheme="majorHAnsi" w:hAnsiTheme="majorHAnsi" w:cs="Arial"/>
                                <w:b/>
                                <w:color w:val="0D0D0D" w:themeColor="text1" w:themeTint="F2"/>
                                <w:sz w:val="36"/>
                                <w:szCs w:val="22"/>
                              </w:rPr>
                              <w:t>6</w:t>
                            </w:r>
                            <w:r w:rsidRPr="00460F7A">
                              <w:rPr>
                                <w:rFonts w:asciiTheme="majorHAnsi" w:hAnsiTheme="majorHAnsi" w:cs="Arial"/>
                                <w:b/>
                                <w:color w:val="0D0D0D" w:themeColor="text1" w:themeTint="F2"/>
                                <w:sz w:val="36"/>
                                <w:szCs w:val="22"/>
                              </w:rPr>
                              <w:t>-1</w:t>
                            </w:r>
                            <w:r w:rsidR="00CC5C9C" w:rsidRPr="00460F7A">
                              <w:rPr>
                                <w:rFonts w:asciiTheme="majorHAnsi" w:hAnsiTheme="majorHAnsi" w:cs="Arial"/>
                                <w:b/>
                                <w:color w:val="0D0D0D" w:themeColor="text1" w:themeTint="F2"/>
                                <w:sz w:val="36"/>
                                <w:szCs w:val="22"/>
                              </w:rPr>
                              <w:t>4</w:t>
                            </w:r>
                          </w:p>
                          <w:p w14:paraId="188B4303" w14:textId="1E23DC02" w:rsidR="00CD046C" w:rsidRPr="00460F7A" w:rsidRDefault="00460F7A" w:rsidP="00997BC5">
                            <w:pPr>
                              <w:spacing w:line="276" w:lineRule="auto"/>
                              <w:rPr>
                                <w:rFonts w:asciiTheme="majorHAnsi" w:hAnsiTheme="majorHAnsi" w:cs="Arial"/>
                                <w:color w:val="0D0D0D" w:themeColor="text1" w:themeTint="F2"/>
                                <w:szCs w:val="22"/>
                              </w:rPr>
                            </w:pPr>
                            <w:r w:rsidRPr="00460F7A">
                              <w:rPr>
                                <w:rFonts w:asciiTheme="majorHAnsi" w:hAnsiTheme="majorHAnsi" w:cs="Arial"/>
                                <w:color w:val="0D0D0D" w:themeColor="text1" w:themeTint="F2"/>
                                <w:szCs w:val="22"/>
                              </w:rPr>
                              <w:t>ADMISSIBILITY REPORT</w:t>
                            </w:r>
                            <w:r w:rsidR="00F519CF" w:rsidRPr="00460F7A">
                              <w:rPr>
                                <w:rFonts w:asciiTheme="majorHAnsi" w:hAnsiTheme="majorHAnsi" w:cs="Arial"/>
                                <w:color w:val="0D0D0D" w:themeColor="text1" w:themeTint="F2"/>
                                <w:szCs w:val="22"/>
                              </w:rPr>
                              <w:t xml:space="preserve"> </w:t>
                            </w:r>
                          </w:p>
                          <w:p w14:paraId="31968596" w14:textId="77777777" w:rsidR="008F1912" w:rsidRPr="00460F7A" w:rsidRDefault="008F1912" w:rsidP="00997BC5">
                            <w:pPr>
                              <w:spacing w:line="276" w:lineRule="auto"/>
                              <w:rPr>
                                <w:rFonts w:asciiTheme="majorHAnsi" w:hAnsiTheme="majorHAnsi" w:cs="Arial"/>
                                <w:color w:val="0D0D0D" w:themeColor="text1" w:themeTint="F2"/>
                                <w:szCs w:val="22"/>
                              </w:rPr>
                            </w:pPr>
                            <w:bookmarkStart w:id="0" w:name="_ftnref1"/>
                          </w:p>
                          <w:p w14:paraId="768F8782" w14:textId="73FF921B" w:rsidR="005B52B0" w:rsidRPr="00CE3434" w:rsidRDefault="00CC5C9C" w:rsidP="00997BC5">
                            <w:pPr>
                              <w:spacing w:line="276" w:lineRule="auto"/>
                              <w:rPr>
                                <w:rFonts w:asciiTheme="majorHAnsi" w:hAnsiTheme="majorHAnsi" w:cs="Arial"/>
                                <w:color w:val="0D0D0D" w:themeColor="text1" w:themeTint="F2"/>
                                <w:szCs w:val="22"/>
                              </w:rPr>
                            </w:pPr>
                            <w:r w:rsidRPr="00CE3434">
                              <w:rPr>
                                <w:rFonts w:asciiTheme="majorHAnsi" w:hAnsiTheme="majorHAnsi" w:cs="Arial"/>
                                <w:color w:val="0D0D0D" w:themeColor="text1" w:themeTint="F2"/>
                                <w:szCs w:val="22"/>
                              </w:rPr>
                              <w:t>OLABER QUIJANO MUÑOZ</w:t>
                            </w:r>
                            <w:r w:rsidR="00277E6C" w:rsidRPr="00CE3434">
                              <w:rPr>
                                <w:rFonts w:asciiTheme="majorHAnsi" w:hAnsiTheme="majorHAnsi" w:cs="Arial"/>
                                <w:color w:val="0D0D0D" w:themeColor="text1" w:themeTint="F2"/>
                                <w:szCs w:val="22"/>
                              </w:rPr>
                              <w:t xml:space="preserve"> </w:t>
                            </w:r>
                            <w:r w:rsidR="00460F7A" w:rsidRPr="00CE3434">
                              <w:rPr>
                                <w:rFonts w:asciiTheme="majorHAnsi" w:hAnsiTheme="majorHAnsi" w:cs="Arial"/>
                                <w:color w:val="0D0D0D" w:themeColor="text1" w:themeTint="F2"/>
                                <w:szCs w:val="22"/>
                              </w:rPr>
                              <w:t xml:space="preserve">AND </w:t>
                            </w:r>
                            <w:r w:rsidR="001A14F3" w:rsidRPr="00CE3434">
                              <w:rPr>
                                <w:rFonts w:asciiTheme="majorHAnsi" w:hAnsiTheme="majorHAnsi" w:cs="Arial"/>
                                <w:color w:val="0D0D0D" w:themeColor="text1" w:themeTint="F2"/>
                                <w:szCs w:val="22"/>
                              </w:rPr>
                              <w:t>RELATIVES</w:t>
                            </w:r>
                          </w:p>
                          <w:bookmarkEnd w:id="0"/>
                          <w:p w14:paraId="0B9F7D22" w14:textId="26E7F1C8" w:rsidR="005B52B0" w:rsidRPr="004C5CAB" w:rsidRDefault="00AF1AF9" w:rsidP="007A5817">
                            <w:pPr>
                              <w:rPr>
                                <w:color w:val="0D0D0D" w:themeColor="text1" w:themeTint="F2"/>
                                <w:lang w:val="es-ES"/>
                              </w:rPr>
                            </w:pPr>
                            <w:r w:rsidRPr="004C5CAB">
                              <w:rPr>
                                <w:rFonts w:asciiTheme="majorHAnsi" w:hAnsiTheme="majorHAnsi" w:cs="Arial"/>
                                <w:color w:val="0D0D0D" w:themeColor="text1" w:themeTint="F2"/>
                                <w:szCs w:val="2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5.5pt;margin-top:9.1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EfaxGLhAAAACgEAAA8AAABkcnMv&#10;ZG93bnJldi54bWxMjzFPwzAUhHck/oP1kNio4wAlDXGqKlKFhOjQ0qWbE7tJhP0cYrcN/HoeE4yn&#10;O919VywnZ9nZjKH3KEHMEmAGG697bCXs39d3GbAQFWplPRoJXybAsry+KlSu/QW35ryLLaMSDLmS&#10;0MU45JyHpjNOhZkfDJJ39KNTkeTYcj2qC5U7y9MkmXOneqSFTg2m6kzzsTs5Ca/VeqO2deqyb1u9&#10;vB1Xw+f+8Cjl7c20egYWzRT/wvCLT+hQElPtT6gDsxJSIehLJCNLgVFgIZIHYLWE+7l4Al4W/P+F&#10;8gcAAP//AwBQSwECLQAUAAYACAAAACEAtoM4kv4AAADhAQAAEwAAAAAAAAAAAAAAAAAAAAAAW0Nv&#10;bnRlbnRfVHlwZXNdLnhtbFBLAQItABQABgAIAAAAIQA4/SH/1gAAAJQBAAALAAAAAAAAAAAAAAAA&#10;AC8BAABfcmVscy8ucmVsc1BLAQItABQABgAIAAAAIQC824VCagIAAEUFAAAOAAAAAAAAAAAAAAAA&#10;AC4CAABkcnMvZTJvRG9jLnhtbFBLAQItABQABgAIAAAAIQBH2sRi4QAAAAoBAAAPAAAAAAAAAAAA&#10;AAAAAMQEAABkcnMvZG93bnJldi54bWxQSwUGAAAAAAQABADzAAAA0gUAAAAA&#10;" filled="f" stroked="f" strokeweight=".5pt">
                <v:textbox>
                  <w:txbxContent>
                    <w:p w14:paraId="7D7328D9" w14:textId="5E6F5D81" w:rsidR="005B52B0" w:rsidRPr="00460F7A" w:rsidRDefault="00460F7A" w:rsidP="00997BC5">
                      <w:pPr>
                        <w:spacing w:line="276" w:lineRule="auto"/>
                        <w:rPr>
                          <w:rFonts w:asciiTheme="majorHAnsi" w:hAnsiTheme="majorHAnsi" w:cs="Arial"/>
                          <w:b/>
                          <w:bCs/>
                          <w:color w:val="0D0D0D" w:themeColor="text1" w:themeTint="F2"/>
                          <w:sz w:val="36"/>
                          <w:szCs w:val="22"/>
                        </w:rPr>
                      </w:pPr>
                      <w:r w:rsidRPr="00460F7A">
                        <w:rPr>
                          <w:rFonts w:asciiTheme="majorHAnsi" w:hAnsiTheme="majorHAnsi" w:cs="Arial"/>
                          <w:b/>
                          <w:bCs/>
                          <w:color w:val="0D0D0D" w:themeColor="text1" w:themeTint="F2"/>
                          <w:sz w:val="36"/>
                          <w:szCs w:val="22"/>
                        </w:rPr>
                        <w:t>REPORT</w:t>
                      </w:r>
                      <w:r w:rsidR="005B52B0" w:rsidRPr="00460F7A">
                        <w:rPr>
                          <w:rFonts w:asciiTheme="majorHAnsi" w:hAnsiTheme="majorHAnsi" w:cs="Arial"/>
                          <w:b/>
                          <w:bCs/>
                          <w:color w:val="0D0D0D" w:themeColor="text1" w:themeTint="F2"/>
                          <w:sz w:val="36"/>
                          <w:szCs w:val="22"/>
                        </w:rPr>
                        <w:t xml:space="preserve"> </w:t>
                      </w:r>
                      <w:r w:rsidR="00477592" w:rsidRPr="00460F7A">
                        <w:rPr>
                          <w:rFonts w:asciiTheme="majorHAnsi" w:hAnsiTheme="majorHAnsi" w:cs="Arial"/>
                          <w:b/>
                          <w:bCs/>
                          <w:color w:val="0D0D0D" w:themeColor="text1" w:themeTint="F2"/>
                          <w:sz w:val="36"/>
                          <w:szCs w:val="40"/>
                        </w:rPr>
                        <w:t>No.</w:t>
                      </w:r>
                      <w:r w:rsidR="007B05C4" w:rsidRPr="00460F7A">
                        <w:rPr>
                          <w:rFonts w:asciiTheme="majorHAnsi" w:hAnsiTheme="majorHAnsi" w:cs="Arial"/>
                          <w:b/>
                          <w:bCs/>
                          <w:color w:val="0D0D0D" w:themeColor="text1" w:themeTint="F2"/>
                          <w:sz w:val="36"/>
                          <w:szCs w:val="22"/>
                        </w:rPr>
                        <w:t xml:space="preserve"> </w:t>
                      </w:r>
                      <w:r w:rsidR="00991EAE">
                        <w:rPr>
                          <w:rFonts w:asciiTheme="majorHAnsi" w:hAnsiTheme="majorHAnsi" w:cs="Arial"/>
                          <w:b/>
                          <w:bCs/>
                          <w:color w:val="0D0D0D" w:themeColor="text1" w:themeTint="F2"/>
                          <w:sz w:val="36"/>
                          <w:szCs w:val="22"/>
                        </w:rPr>
                        <w:t>138</w:t>
                      </w:r>
                      <w:r w:rsidR="007B05C4" w:rsidRPr="00460F7A">
                        <w:rPr>
                          <w:rFonts w:asciiTheme="majorHAnsi" w:hAnsiTheme="majorHAnsi" w:cs="Arial"/>
                          <w:b/>
                          <w:bCs/>
                          <w:color w:val="0D0D0D" w:themeColor="text1" w:themeTint="F2"/>
                          <w:sz w:val="36"/>
                          <w:szCs w:val="22"/>
                        </w:rPr>
                        <w:t>/</w:t>
                      </w:r>
                      <w:r w:rsidR="00AF1AF9" w:rsidRPr="00460F7A">
                        <w:rPr>
                          <w:rFonts w:asciiTheme="majorHAnsi" w:hAnsiTheme="majorHAnsi" w:cs="Arial"/>
                          <w:b/>
                          <w:bCs/>
                          <w:color w:val="0D0D0D" w:themeColor="text1" w:themeTint="F2"/>
                          <w:sz w:val="36"/>
                          <w:szCs w:val="22"/>
                        </w:rPr>
                        <w:t>2</w:t>
                      </w:r>
                      <w:r w:rsidR="00277E6C" w:rsidRPr="00460F7A">
                        <w:rPr>
                          <w:rFonts w:asciiTheme="majorHAnsi" w:hAnsiTheme="majorHAnsi" w:cs="Arial"/>
                          <w:b/>
                          <w:bCs/>
                          <w:color w:val="0D0D0D" w:themeColor="text1" w:themeTint="F2"/>
                          <w:sz w:val="36"/>
                          <w:szCs w:val="22"/>
                        </w:rPr>
                        <w:t>4</w:t>
                      </w:r>
                    </w:p>
                    <w:p w14:paraId="45F30ECA" w14:textId="76EE8464" w:rsidR="007B05C4" w:rsidRPr="00460F7A" w:rsidRDefault="00277E6C" w:rsidP="00997BC5">
                      <w:pPr>
                        <w:spacing w:line="276" w:lineRule="auto"/>
                        <w:rPr>
                          <w:rFonts w:asciiTheme="majorHAnsi" w:hAnsiTheme="majorHAnsi" w:cs="Arial"/>
                          <w:b/>
                          <w:color w:val="0D0D0D" w:themeColor="text1" w:themeTint="F2"/>
                          <w:sz w:val="36"/>
                          <w:szCs w:val="22"/>
                        </w:rPr>
                      </w:pPr>
                      <w:r w:rsidRPr="00460F7A">
                        <w:rPr>
                          <w:rFonts w:asciiTheme="majorHAnsi" w:hAnsiTheme="majorHAnsi" w:cs="Arial"/>
                          <w:b/>
                          <w:color w:val="0D0D0D" w:themeColor="text1" w:themeTint="F2"/>
                          <w:sz w:val="36"/>
                          <w:szCs w:val="22"/>
                        </w:rPr>
                        <w:t>PET</w:t>
                      </w:r>
                      <w:r w:rsidR="00460F7A" w:rsidRPr="00460F7A">
                        <w:rPr>
                          <w:rFonts w:asciiTheme="majorHAnsi" w:hAnsiTheme="majorHAnsi" w:cs="Arial"/>
                          <w:b/>
                          <w:color w:val="0D0D0D" w:themeColor="text1" w:themeTint="F2"/>
                          <w:sz w:val="36"/>
                          <w:szCs w:val="22"/>
                        </w:rPr>
                        <w:t>ITIO</w:t>
                      </w:r>
                      <w:r w:rsidRPr="00460F7A">
                        <w:rPr>
                          <w:rFonts w:asciiTheme="majorHAnsi" w:hAnsiTheme="majorHAnsi" w:cs="Arial"/>
                          <w:b/>
                          <w:color w:val="0D0D0D" w:themeColor="text1" w:themeTint="F2"/>
                          <w:sz w:val="36"/>
                          <w:szCs w:val="22"/>
                        </w:rPr>
                        <w:t>N 46</w:t>
                      </w:r>
                      <w:r w:rsidR="00CC5C9C" w:rsidRPr="00460F7A">
                        <w:rPr>
                          <w:rFonts w:asciiTheme="majorHAnsi" w:hAnsiTheme="majorHAnsi" w:cs="Arial"/>
                          <w:b/>
                          <w:color w:val="0D0D0D" w:themeColor="text1" w:themeTint="F2"/>
                          <w:sz w:val="36"/>
                          <w:szCs w:val="22"/>
                        </w:rPr>
                        <w:t>6</w:t>
                      </w:r>
                      <w:r w:rsidRPr="00460F7A">
                        <w:rPr>
                          <w:rFonts w:asciiTheme="majorHAnsi" w:hAnsiTheme="majorHAnsi" w:cs="Arial"/>
                          <w:b/>
                          <w:color w:val="0D0D0D" w:themeColor="text1" w:themeTint="F2"/>
                          <w:sz w:val="36"/>
                          <w:szCs w:val="22"/>
                        </w:rPr>
                        <w:t>-1</w:t>
                      </w:r>
                      <w:r w:rsidR="00CC5C9C" w:rsidRPr="00460F7A">
                        <w:rPr>
                          <w:rFonts w:asciiTheme="majorHAnsi" w:hAnsiTheme="majorHAnsi" w:cs="Arial"/>
                          <w:b/>
                          <w:color w:val="0D0D0D" w:themeColor="text1" w:themeTint="F2"/>
                          <w:sz w:val="36"/>
                          <w:szCs w:val="22"/>
                        </w:rPr>
                        <w:t>4</w:t>
                      </w:r>
                    </w:p>
                    <w:p w14:paraId="188B4303" w14:textId="1E23DC02" w:rsidR="00CD046C" w:rsidRPr="00460F7A" w:rsidRDefault="00460F7A" w:rsidP="00997BC5">
                      <w:pPr>
                        <w:spacing w:line="276" w:lineRule="auto"/>
                        <w:rPr>
                          <w:rFonts w:asciiTheme="majorHAnsi" w:hAnsiTheme="majorHAnsi" w:cs="Arial"/>
                          <w:color w:val="0D0D0D" w:themeColor="text1" w:themeTint="F2"/>
                          <w:szCs w:val="22"/>
                        </w:rPr>
                      </w:pPr>
                      <w:r w:rsidRPr="00460F7A">
                        <w:rPr>
                          <w:rFonts w:asciiTheme="majorHAnsi" w:hAnsiTheme="majorHAnsi" w:cs="Arial"/>
                          <w:color w:val="0D0D0D" w:themeColor="text1" w:themeTint="F2"/>
                          <w:szCs w:val="22"/>
                        </w:rPr>
                        <w:t>ADMISSIBILITY REPORT</w:t>
                      </w:r>
                      <w:r w:rsidR="00F519CF" w:rsidRPr="00460F7A">
                        <w:rPr>
                          <w:rFonts w:asciiTheme="majorHAnsi" w:hAnsiTheme="majorHAnsi" w:cs="Arial"/>
                          <w:color w:val="0D0D0D" w:themeColor="text1" w:themeTint="F2"/>
                          <w:szCs w:val="22"/>
                        </w:rPr>
                        <w:t xml:space="preserve"> </w:t>
                      </w:r>
                    </w:p>
                    <w:p w14:paraId="31968596" w14:textId="77777777" w:rsidR="008F1912" w:rsidRPr="00460F7A" w:rsidRDefault="008F1912" w:rsidP="00997BC5">
                      <w:pPr>
                        <w:spacing w:line="276" w:lineRule="auto"/>
                        <w:rPr>
                          <w:rFonts w:asciiTheme="majorHAnsi" w:hAnsiTheme="majorHAnsi" w:cs="Arial"/>
                          <w:color w:val="0D0D0D" w:themeColor="text1" w:themeTint="F2"/>
                          <w:szCs w:val="22"/>
                        </w:rPr>
                      </w:pPr>
                      <w:bookmarkStart w:id="1" w:name="_ftnref1"/>
                    </w:p>
                    <w:p w14:paraId="768F8782" w14:textId="73FF921B" w:rsidR="005B52B0" w:rsidRPr="00CE3434" w:rsidRDefault="00CC5C9C" w:rsidP="00997BC5">
                      <w:pPr>
                        <w:spacing w:line="276" w:lineRule="auto"/>
                        <w:rPr>
                          <w:rFonts w:asciiTheme="majorHAnsi" w:hAnsiTheme="majorHAnsi" w:cs="Arial"/>
                          <w:color w:val="0D0D0D" w:themeColor="text1" w:themeTint="F2"/>
                          <w:szCs w:val="22"/>
                        </w:rPr>
                      </w:pPr>
                      <w:r w:rsidRPr="00CE3434">
                        <w:rPr>
                          <w:rFonts w:asciiTheme="majorHAnsi" w:hAnsiTheme="majorHAnsi" w:cs="Arial"/>
                          <w:color w:val="0D0D0D" w:themeColor="text1" w:themeTint="F2"/>
                          <w:szCs w:val="22"/>
                        </w:rPr>
                        <w:t>OLABER QUIJANO MUÑOZ</w:t>
                      </w:r>
                      <w:r w:rsidR="00277E6C" w:rsidRPr="00CE3434">
                        <w:rPr>
                          <w:rFonts w:asciiTheme="majorHAnsi" w:hAnsiTheme="majorHAnsi" w:cs="Arial"/>
                          <w:color w:val="0D0D0D" w:themeColor="text1" w:themeTint="F2"/>
                          <w:szCs w:val="22"/>
                        </w:rPr>
                        <w:t xml:space="preserve"> </w:t>
                      </w:r>
                      <w:r w:rsidR="00460F7A" w:rsidRPr="00CE3434">
                        <w:rPr>
                          <w:rFonts w:asciiTheme="majorHAnsi" w:hAnsiTheme="majorHAnsi" w:cs="Arial"/>
                          <w:color w:val="0D0D0D" w:themeColor="text1" w:themeTint="F2"/>
                          <w:szCs w:val="22"/>
                        </w:rPr>
                        <w:t xml:space="preserve">AND </w:t>
                      </w:r>
                      <w:r w:rsidR="001A14F3" w:rsidRPr="00CE3434">
                        <w:rPr>
                          <w:rFonts w:asciiTheme="majorHAnsi" w:hAnsiTheme="majorHAnsi" w:cs="Arial"/>
                          <w:color w:val="0D0D0D" w:themeColor="text1" w:themeTint="F2"/>
                          <w:szCs w:val="22"/>
                        </w:rPr>
                        <w:t>RELATIVES</w:t>
                      </w:r>
                    </w:p>
                    <w:bookmarkEnd w:id="1"/>
                    <w:p w14:paraId="0B9F7D22" w14:textId="26E7F1C8" w:rsidR="005B52B0" w:rsidRPr="004C5CAB" w:rsidRDefault="00AF1AF9" w:rsidP="007A5817">
                      <w:pPr>
                        <w:rPr>
                          <w:color w:val="0D0D0D" w:themeColor="text1" w:themeTint="F2"/>
                          <w:lang w:val="es-ES"/>
                        </w:rPr>
                      </w:pPr>
                      <w:r w:rsidRPr="004C5CAB">
                        <w:rPr>
                          <w:rFonts w:asciiTheme="majorHAnsi" w:hAnsiTheme="majorHAnsi" w:cs="Arial"/>
                          <w:color w:val="0D0D0D" w:themeColor="text1" w:themeTint="F2"/>
                          <w:szCs w:val="22"/>
                          <w:lang w:val="es-ES"/>
                        </w:rPr>
                        <w:t>COLOMBIA</w:t>
                      </w:r>
                    </w:p>
                  </w:txbxContent>
                </v:textbox>
              </v:shape>
            </w:pict>
          </mc:Fallback>
        </mc:AlternateContent>
      </w:r>
      <w:r w:rsidR="004E2649" w:rsidRPr="0011075B">
        <w:rPr>
          <w:rFonts w:asciiTheme="majorHAnsi" w:hAnsiTheme="majorHAnsi"/>
          <w:noProof/>
          <w:sz w:val="22"/>
          <w:szCs w:val="22"/>
          <w:lang w:val="es-419"/>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7FD362E2" w:rsidR="00627C9F" w:rsidRPr="00C6267D" w:rsidRDefault="00834D49" w:rsidP="007A5817">
                            <w:pPr>
                              <w:spacing w:line="276" w:lineRule="auto"/>
                              <w:jc w:val="right"/>
                              <w:rPr>
                                <w:rFonts w:asciiTheme="minorHAnsi" w:hAnsiTheme="minorHAnsi"/>
                                <w:color w:val="FFFFFF" w:themeColor="background1"/>
                                <w:sz w:val="22"/>
                                <w:lang w:val="pt-BR"/>
                              </w:rPr>
                            </w:pPr>
                            <w:r w:rsidRPr="00C6267D">
                              <w:rPr>
                                <w:rFonts w:asciiTheme="minorHAnsi" w:hAnsiTheme="minorHAnsi"/>
                                <w:color w:val="FFFFFF" w:themeColor="background1"/>
                                <w:sz w:val="22"/>
                                <w:lang w:val="pt-BR"/>
                              </w:rPr>
                              <w:t>OA</w:t>
                            </w:r>
                            <w:r w:rsidR="00460F7A" w:rsidRPr="00C6267D">
                              <w:rPr>
                                <w:rFonts w:asciiTheme="minorHAnsi" w:hAnsiTheme="minorHAnsi"/>
                                <w:color w:val="FFFFFF" w:themeColor="background1"/>
                                <w:sz w:val="22"/>
                                <w:lang w:val="pt-BR"/>
                              </w:rPr>
                              <w:t>S</w:t>
                            </w:r>
                            <w:r w:rsidRPr="00C6267D">
                              <w:rPr>
                                <w:rFonts w:asciiTheme="minorHAnsi" w:hAnsiTheme="minorHAnsi"/>
                                <w:color w:val="FFFFFF" w:themeColor="background1"/>
                                <w:sz w:val="22"/>
                                <w:lang w:val="pt-BR"/>
                              </w:rPr>
                              <w:t>/Ser.L/V/II</w:t>
                            </w:r>
                          </w:p>
                          <w:p w14:paraId="71D2D5D2" w14:textId="36FB2A81" w:rsidR="00627C9F" w:rsidRPr="00CE3434" w:rsidRDefault="00627C9F" w:rsidP="007A5817">
                            <w:pPr>
                              <w:spacing w:line="276" w:lineRule="auto"/>
                              <w:jc w:val="right"/>
                              <w:rPr>
                                <w:rFonts w:asciiTheme="minorHAnsi" w:hAnsiTheme="minorHAnsi"/>
                                <w:color w:val="FFFFFF" w:themeColor="background1"/>
                                <w:sz w:val="22"/>
                                <w:lang w:val="pt-BR"/>
                              </w:rPr>
                            </w:pPr>
                            <w:r w:rsidRPr="00CE3434">
                              <w:rPr>
                                <w:rFonts w:asciiTheme="minorHAnsi" w:hAnsiTheme="minorHAnsi"/>
                                <w:color w:val="FFFFFF" w:themeColor="background1"/>
                                <w:sz w:val="22"/>
                                <w:lang w:val="pt-BR"/>
                              </w:rPr>
                              <w:t xml:space="preserve">Doc. </w:t>
                            </w:r>
                            <w:r w:rsidR="00FD6B62" w:rsidRPr="00CE3434">
                              <w:rPr>
                                <w:rFonts w:asciiTheme="minorHAnsi" w:hAnsiTheme="minorHAnsi"/>
                                <w:color w:val="FFFFFF" w:themeColor="background1"/>
                                <w:sz w:val="22"/>
                                <w:lang w:val="pt-BR"/>
                              </w:rPr>
                              <w:t>146</w:t>
                            </w:r>
                          </w:p>
                          <w:p w14:paraId="4061DBBD" w14:textId="278A8FF2" w:rsidR="00627C9F" w:rsidRPr="00460F7A" w:rsidRDefault="00FD6B62"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9 September</w:t>
                            </w:r>
                            <w:r w:rsidR="007B05C4" w:rsidRPr="00460F7A">
                              <w:rPr>
                                <w:rFonts w:asciiTheme="minorHAnsi" w:hAnsiTheme="minorHAnsi"/>
                                <w:color w:val="FFFFFF" w:themeColor="background1"/>
                                <w:sz w:val="22"/>
                              </w:rPr>
                              <w:t xml:space="preserve"> </w:t>
                            </w:r>
                            <w:r w:rsidR="00627C9F" w:rsidRPr="00460F7A">
                              <w:rPr>
                                <w:rFonts w:asciiTheme="minorHAnsi" w:hAnsiTheme="minorHAnsi"/>
                                <w:color w:val="FFFFFF" w:themeColor="background1"/>
                                <w:sz w:val="22"/>
                              </w:rPr>
                              <w:t>20</w:t>
                            </w:r>
                            <w:r w:rsidR="00C23BA4" w:rsidRPr="00460F7A">
                              <w:rPr>
                                <w:rFonts w:asciiTheme="minorHAnsi" w:hAnsiTheme="minorHAnsi"/>
                                <w:color w:val="FFFFFF" w:themeColor="background1"/>
                                <w:sz w:val="22"/>
                              </w:rPr>
                              <w:t>2</w:t>
                            </w:r>
                            <w:r w:rsidR="00277E6C" w:rsidRPr="00460F7A">
                              <w:rPr>
                                <w:rFonts w:asciiTheme="minorHAnsi" w:hAnsiTheme="minorHAnsi"/>
                                <w:color w:val="FFFFFF" w:themeColor="background1"/>
                                <w:sz w:val="22"/>
                              </w:rPr>
                              <w:t>4</w:t>
                            </w:r>
                          </w:p>
                          <w:p w14:paraId="0537C4A5" w14:textId="316B5942" w:rsidR="00627C9F" w:rsidRPr="00460F7A" w:rsidRDefault="00E0340B" w:rsidP="007A5817">
                            <w:pPr>
                              <w:spacing w:line="276" w:lineRule="auto"/>
                              <w:jc w:val="right"/>
                              <w:rPr>
                                <w:rFonts w:asciiTheme="minorHAnsi" w:hAnsiTheme="minorHAnsi"/>
                                <w:color w:val="FFFFFF" w:themeColor="background1"/>
                                <w:sz w:val="22"/>
                              </w:rPr>
                            </w:pPr>
                            <w:r w:rsidRPr="00460F7A">
                              <w:rPr>
                                <w:rFonts w:asciiTheme="minorHAnsi" w:hAnsiTheme="minorHAnsi"/>
                                <w:color w:val="FFFFFF" w:themeColor="background1"/>
                                <w:sz w:val="22"/>
                              </w:rPr>
                              <w:t xml:space="preserve">Original: </w:t>
                            </w:r>
                            <w:r w:rsidR="00460F7A" w:rsidRPr="00460F7A">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7FD362E2" w:rsidR="00627C9F" w:rsidRPr="00C6267D" w:rsidRDefault="00834D49" w:rsidP="007A5817">
                      <w:pPr>
                        <w:spacing w:line="276" w:lineRule="auto"/>
                        <w:jc w:val="right"/>
                        <w:rPr>
                          <w:rFonts w:asciiTheme="minorHAnsi" w:hAnsiTheme="minorHAnsi"/>
                          <w:color w:val="FFFFFF" w:themeColor="background1"/>
                          <w:sz w:val="22"/>
                          <w:lang w:val="pt-BR"/>
                        </w:rPr>
                      </w:pPr>
                      <w:r w:rsidRPr="00C6267D">
                        <w:rPr>
                          <w:rFonts w:asciiTheme="minorHAnsi" w:hAnsiTheme="minorHAnsi"/>
                          <w:color w:val="FFFFFF" w:themeColor="background1"/>
                          <w:sz w:val="22"/>
                          <w:lang w:val="pt-BR"/>
                        </w:rPr>
                        <w:t>OA</w:t>
                      </w:r>
                      <w:r w:rsidR="00460F7A" w:rsidRPr="00C6267D">
                        <w:rPr>
                          <w:rFonts w:asciiTheme="minorHAnsi" w:hAnsiTheme="minorHAnsi"/>
                          <w:color w:val="FFFFFF" w:themeColor="background1"/>
                          <w:sz w:val="22"/>
                          <w:lang w:val="pt-BR"/>
                        </w:rPr>
                        <w:t>S</w:t>
                      </w:r>
                      <w:r w:rsidRPr="00C6267D">
                        <w:rPr>
                          <w:rFonts w:asciiTheme="minorHAnsi" w:hAnsiTheme="minorHAnsi"/>
                          <w:color w:val="FFFFFF" w:themeColor="background1"/>
                          <w:sz w:val="22"/>
                          <w:lang w:val="pt-BR"/>
                        </w:rPr>
                        <w:t>/Ser.L/V/II</w:t>
                      </w:r>
                    </w:p>
                    <w:p w14:paraId="71D2D5D2" w14:textId="36FB2A81" w:rsidR="00627C9F" w:rsidRPr="00CE3434" w:rsidRDefault="00627C9F" w:rsidP="007A5817">
                      <w:pPr>
                        <w:spacing w:line="276" w:lineRule="auto"/>
                        <w:jc w:val="right"/>
                        <w:rPr>
                          <w:rFonts w:asciiTheme="minorHAnsi" w:hAnsiTheme="minorHAnsi"/>
                          <w:color w:val="FFFFFF" w:themeColor="background1"/>
                          <w:sz w:val="22"/>
                          <w:lang w:val="pt-BR"/>
                        </w:rPr>
                      </w:pPr>
                      <w:r w:rsidRPr="00CE3434">
                        <w:rPr>
                          <w:rFonts w:asciiTheme="minorHAnsi" w:hAnsiTheme="minorHAnsi"/>
                          <w:color w:val="FFFFFF" w:themeColor="background1"/>
                          <w:sz w:val="22"/>
                          <w:lang w:val="pt-BR"/>
                        </w:rPr>
                        <w:t xml:space="preserve">Doc. </w:t>
                      </w:r>
                      <w:r w:rsidR="00FD6B62" w:rsidRPr="00CE3434">
                        <w:rPr>
                          <w:rFonts w:asciiTheme="minorHAnsi" w:hAnsiTheme="minorHAnsi"/>
                          <w:color w:val="FFFFFF" w:themeColor="background1"/>
                          <w:sz w:val="22"/>
                          <w:lang w:val="pt-BR"/>
                        </w:rPr>
                        <w:t>146</w:t>
                      </w:r>
                    </w:p>
                    <w:p w14:paraId="4061DBBD" w14:textId="278A8FF2" w:rsidR="00627C9F" w:rsidRPr="00460F7A" w:rsidRDefault="00FD6B62"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9 September</w:t>
                      </w:r>
                      <w:r w:rsidR="007B05C4" w:rsidRPr="00460F7A">
                        <w:rPr>
                          <w:rFonts w:asciiTheme="minorHAnsi" w:hAnsiTheme="minorHAnsi"/>
                          <w:color w:val="FFFFFF" w:themeColor="background1"/>
                          <w:sz w:val="22"/>
                        </w:rPr>
                        <w:t xml:space="preserve"> </w:t>
                      </w:r>
                      <w:r w:rsidR="00627C9F" w:rsidRPr="00460F7A">
                        <w:rPr>
                          <w:rFonts w:asciiTheme="minorHAnsi" w:hAnsiTheme="minorHAnsi"/>
                          <w:color w:val="FFFFFF" w:themeColor="background1"/>
                          <w:sz w:val="22"/>
                        </w:rPr>
                        <w:t>20</w:t>
                      </w:r>
                      <w:r w:rsidR="00C23BA4" w:rsidRPr="00460F7A">
                        <w:rPr>
                          <w:rFonts w:asciiTheme="minorHAnsi" w:hAnsiTheme="minorHAnsi"/>
                          <w:color w:val="FFFFFF" w:themeColor="background1"/>
                          <w:sz w:val="22"/>
                        </w:rPr>
                        <w:t>2</w:t>
                      </w:r>
                      <w:r w:rsidR="00277E6C" w:rsidRPr="00460F7A">
                        <w:rPr>
                          <w:rFonts w:asciiTheme="minorHAnsi" w:hAnsiTheme="minorHAnsi"/>
                          <w:color w:val="FFFFFF" w:themeColor="background1"/>
                          <w:sz w:val="22"/>
                        </w:rPr>
                        <w:t>4</w:t>
                      </w:r>
                    </w:p>
                    <w:p w14:paraId="0537C4A5" w14:textId="316B5942" w:rsidR="00627C9F" w:rsidRPr="00460F7A" w:rsidRDefault="00E0340B" w:rsidP="007A5817">
                      <w:pPr>
                        <w:spacing w:line="276" w:lineRule="auto"/>
                        <w:jc w:val="right"/>
                        <w:rPr>
                          <w:rFonts w:asciiTheme="minorHAnsi" w:hAnsiTheme="minorHAnsi"/>
                          <w:color w:val="FFFFFF" w:themeColor="background1"/>
                          <w:sz w:val="22"/>
                        </w:rPr>
                      </w:pPr>
                      <w:r w:rsidRPr="00460F7A">
                        <w:rPr>
                          <w:rFonts w:asciiTheme="minorHAnsi" w:hAnsiTheme="minorHAnsi"/>
                          <w:color w:val="FFFFFF" w:themeColor="background1"/>
                          <w:sz w:val="22"/>
                        </w:rPr>
                        <w:t xml:space="preserve">Original: </w:t>
                      </w:r>
                      <w:r w:rsidR="00460F7A" w:rsidRPr="00460F7A">
                        <w:rPr>
                          <w:rFonts w:asciiTheme="minorHAnsi" w:hAnsiTheme="minorHAnsi"/>
                          <w:color w:val="FFFFFF" w:themeColor="background1"/>
                          <w:sz w:val="22"/>
                        </w:rPr>
                        <w:t>Spanish</w:t>
                      </w:r>
                    </w:p>
                  </w:txbxContent>
                </v:textbox>
              </v:shape>
            </w:pict>
          </mc:Fallback>
        </mc:AlternateContent>
      </w:r>
    </w:p>
    <w:p w14:paraId="05E2386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529AB783"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47F033C" w14:textId="77777777" w:rsidR="00040C3A" w:rsidRPr="0011075B" w:rsidRDefault="00040C3A" w:rsidP="00040C3A">
      <w:pPr>
        <w:tabs>
          <w:tab w:val="center" w:pos="5400"/>
        </w:tabs>
        <w:suppressAutoHyphens/>
        <w:jc w:val="center"/>
        <w:rPr>
          <w:rFonts w:asciiTheme="majorHAnsi" w:hAnsiTheme="majorHAnsi" w:cs="Arial"/>
          <w:sz w:val="22"/>
          <w:szCs w:val="22"/>
          <w:lang w:val="es-419"/>
        </w:rPr>
      </w:pPr>
    </w:p>
    <w:p w14:paraId="67ABD981"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46C4195B"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C0D9CAF"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140E39A"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16878DE"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FF1A208"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3E1EE64"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2D8331F2"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1D1FCC8F"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7F753E7"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65AA97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F2457A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04393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B80B26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734846D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36D2C63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F0B7F5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21893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C99136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8A919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A001DA7"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17E7AAB"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34B449"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CF516E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17C999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41C6754"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2BB0A" w14:textId="5320438F" w:rsidR="00DD3D86" w:rsidRPr="00460F7A" w:rsidRDefault="00DD3D86" w:rsidP="00247403">
                            <w:pPr>
                              <w:tabs>
                                <w:tab w:val="center" w:pos="5400"/>
                              </w:tabs>
                              <w:suppressAutoHyphens/>
                              <w:spacing w:before="60"/>
                              <w:rPr>
                                <w:rFonts w:asciiTheme="majorHAnsi" w:hAnsiTheme="majorHAnsi" w:cs="Univers"/>
                                <w:color w:val="0D0D0D" w:themeColor="text1" w:themeTint="F2"/>
                                <w:sz w:val="18"/>
                                <w:szCs w:val="20"/>
                              </w:rPr>
                            </w:pPr>
                          </w:p>
                          <w:p w14:paraId="179E1DD7" w14:textId="25481E83" w:rsidR="00DD3D86" w:rsidRPr="00460F7A" w:rsidRDefault="00460F7A" w:rsidP="00DD3D86">
                            <w:pPr>
                              <w:tabs>
                                <w:tab w:val="center" w:pos="5400"/>
                              </w:tabs>
                              <w:suppressAutoHyphens/>
                              <w:spacing w:before="60"/>
                              <w:rPr>
                                <w:rFonts w:asciiTheme="majorHAnsi" w:hAnsiTheme="majorHAnsi"/>
                                <w:color w:val="0D0D0D" w:themeColor="text1" w:themeTint="F2"/>
                                <w:sz w:val="18"/>
                                <w:szCs w:val="22"/>
                              </w:rPr>
                            </w:pPr>
                            <w:r w:rsidRPr="00460F7A">
                              <w:rPr>
                                <w:rFonts w:asciiTheme="majorHAnsi" w:hAnsiTheme="majorHAnsi"/>
                                <w:color w:val="0D0D0D" w:themeColor="text1" w:themeTint="F2"/>
                                <w:sz w:val="18"/>
                                <w:szCs w:val="22"/>
                              </w:rPr>
                              <w:t xml:space="preserve">Approved electronically by the Commission on </w:t>
                            </w:r>
                            <w:r w:rsidR="00FD6B62">
                              <w:rPr>
                                <w:rFonts w:asciiTheme="majorHAnsi" w:hAnsiTheme="majorHAnsi"/>
                                <w:color w:val="0D0D0D" w:themeColor="text1" w:themeTint="F2"/>
                                <w:sz w:val="18"/>
                                <w:szCs w:val="22"/>
                              </w:rPr>
                              <w:t>September 9</w:t>
                            </w:r>
                            <w:r w:rsidRPr="00460F7A">
                              <w:rPr>
                                <w:rFonts w:asciiTheme="majorHAnsi" w:hAnsiTheme="majorHAnsi"/>
                                <w:color w:val="0D0D0D" w:themeColor="text1" w:themeTint="F2"/>
                                <w:sz w:val="18"/>
                                <w:szCs w:val="22"/>
                              </w:rPr>
                              <w:t>,</w:t>
                            </w:r>
                            <w:r w:rsidR="00DD3D86" w:rsidRPr="00460F7A">
                              <w:rPr>
                                <w:rFonts w:asciiTheme="majorHAnsi" w:hAnsiTheme="majorHAnsi"/>
                                <w:color w:val="0D0D0D" w:themeColor="text1" w:themeTint="F2"/>
                                <w:sz w:val="18"/>
                                <w:szCs w:val="22"/>
                              </w:rPr>
                              <w:t xml:space="preserve"> 20</w:t>
                            </w:r>
                            <w:r w:rsidR="00C23BA4" w:rsidRPr="00460F7A">
                              <w:rPr>
                                <w:rFonts w:asciiTheme="majorHAnsi" w:hAnsiTheme="majorHAnsi"/>
                                <w:color w:val="0D0D0D" w:themeColor="text1" w:themeTint="F2"/>
                                <w:sz w:val="18"/>
                                <w:szCs w:val="22"/>
                              </w:rPr>
                              <w:t>2</w:t>
                            </w:r>
                            <w:r w:rsidR="00277E6C" w:rsidRPr="00460F7A">
                              <w:rPr>
                                <w:rFonts w:asciiTheme="majorHAnsi" w:hAnsiTheme="majorHAnsi"/>
                                <w:color w:val="0D0D0D" w:themeColor="text1" w:themeTint="F2"/>
                                <w:sz w:val="18"/>
                                <w:szCs w:val="22"/>
                              </w:rPr>
                              <w:t>4</w:t>
                            </w:r>
                            <w:r w:rsidR="00FD6B62">
                              <w:rPr>
                                <w:rFonts w:asciiTheme="majorHAnsi" w:hAnsiTheme="majorHAnsi"/>
                                <w:color w:val="0D0D0D" w:themeColor="text1" w:themeTint="F2"/>
                                <w:sz w:val="18"/>
                                <w:szCs w:val="22"/>
                              </w:rPr>
                              <w:t>.</w:t>
                            </w:r>
                          </w:p>
                          <w:p w14:paraId="27EB8538" w14:textId="77777777" w:rsidR="00DD3D86" w:rsidRPr="00460F7A"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460F7A"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0612BB0A" w14:textId="5320438F" w:rsidR="00DD3D86" w:rsidRPr="00460F7A" w:rsidRDefault="00DD3D86" w:rsidP="00247403">
                      <w:pPr>
                        <w:tabs>
                          <w:tab w:val="center" w:pos="5400"/>
                        </w:tabs>
                        <w:suppressAutoHyphens/>
                        <w:spacing w:before="60"/>
                        <w:rPr>
                          <w:rFonts w:asciiTheme="majorHAnsi" w:hAnsiTheme="majorHAnsi" w:cs="Univers"/>
                          <w:color w:val="0D0D0D" w:themeColor="text1" w:themeTint="F2"/>
                          <w:sz w:val="18"/>
                          <w:szCs w:val="20"/>
                        </w:rPr>
                      </w:pPr>
                    </w:p>
                    <w:p w14:paraId="179E1DD7" w14:textId="25481E83" w:rsidR="00DD3D86" w:rsidRPr="00460F7A" w:rsidRDefault="00460F7A" w:rsidP="00DD3D86">
                      <w:pPr>
                        <w:tabs>
                          <w:tab w:val="center" w:pos="5400"/>
                        </w:tabs>
                        <w:suppressAutoHyphens/>
                        <w:spacing w:before="60"/>
                        <w:rPr>
                          <w:rFonts w:asciiTheme="majorHAnsi" w:hAnsiTheme="majorHAnsi"/>
                          <w:color w:val="0D0D0D" w:themeColor="text1" w:themeTint="F2"/>
                          <w:sz w:val="18"/>
                          <w:szCs w:val="22"/>
                        </w:rPr>
                      </w:pPr>
                      <w:r w:rsidRPr="00460F7A">
                        <w:rPr>
                          <w:rFonts w:asciiTheme="majorHAnsi" w:hAnsiTheme="majorHAnsi"/>
                          <w:color w:val="0D0D0D" w:themeColor="text1" w:themeTint="F2"/>
                          <w:sz w:val="18"/>
                          <w:szCs w:val="22"/>
                        </w:rPr>
                        <w:t xml:space="preserve">Approved electronically by the Commission on </w:t>
                      </w:r>
                      <w:r w:rsidR="00FD6B62">
                        <w:rPr>
                          <w:rFonts w:asciiTheme="majorHAnsi" w:hAnsiTheme="majorHAnsi"/>
                          <w:color w:val="0D0D0D" w:themeColor="text1" w:themeTint="F2"/>
                          <w:sz w:val="18"/>
                          <w:szCs w:val="22"/>
                        </w:rPr>
                        <w:t>September 9</w:t>
                      </w:r>
                      <w:r w:rsidRPr="00460F7A">
                        <w:rPr>
                          <w:rFonts w:asciiTheme="majorHAnsi" w:hAnsiTheme="majorHAnsi"/>
                          <w:color w:val="0D0D0D" w:themeColor="text1" w:themeTint="F2"/>
                          <w:sz w:val="18"/>
                          <w:szCs w:val="22"/>
                        </w:rPr>
                        <w:t>,</w:t>
                      </w:r>
                      <w:r w:rsidR="00DD3D86" w:rsidRPr="00460F7A">
                        <w:rPr>
                          <w:rFonts w:asciiTheme="majorHAnsi" w:hAnsiTheme="majorHAnsi"/>
                          <w:color w:val="0D0D0D" w:themeColor="text1" w:themeTint="F2"/>
                          <w:sz w:val="18"/>
                          <w:szCs w:val="22"/>
                        </w:rPr>
                        <w:t xml:space="preserve"> 20</w:t>
                      </w:r>
                      <w:r w:rsidR="00C23BA4" w:rsidRPr="00460F7A">
                        <w:rPr>
                          <w:rFonts w:asciiTheme="majorHAnsi" w:hAnsiTheme="majorHAnsi"/>
                          <w:color w:val="0D0D0D" w:themeColor="text1" w:themeTint="F2"/>
                          <w:sz w:val="18"/>
                          <w:szCs w:val="22"/>
                        </w:rPr>
                        <w:t>2</w:t>
                      </w:r>
                      <w:r w:rsidR="00277E6C" w:rsidRPr="00460F7A">
                        <w:rPr>
                          <w:rFonts w:asciiTheme="majorHAnsi" w:hAnsiTheme="majorHAnsi"/>
                          <w:color w:val="0D0D0D" w:themeColor="text1" w:themeTint="F2"/>
                          <w:sz w:val="18"/>
                          <w:szCs w:val="22"/>
                        </w:rPr>
                        <w:t>4</w:t>
                      </w:r>
                      <w:r w:rsidR="00FD6B62">
                        <w:rPr>
                          <w:rFonts w:asciiTheme="majorHAnsi" w:hAnsiTheme="majorHAnsi"/>
                          <w:color w:val="0D0D0D" w:themeColor="text1" w:themeTint="F2"/>
                          <w:sz w:val="18"/>
                          <w:szCs w:val="22"/>
                        </w:rPr>
                        <w:t>.</w:t>
                      </w:r>
                    </w:p>
                    <w:p w14:paraId="27EB8538" w14:textId="77777777" w:rsidR="00DD3D86" w:rsidRPr="00460F7A"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460F7A"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30B4F3EF"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8FED95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3E3A276"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EDC5EE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730F205"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AAAC5B" w14:textId="34B87C92" w:rsidR="004C5CAB" w:rsidRDefault="00113F73" w:rsidP="00113F73">
                            <w:pPr>
                              <w:spacing w:line="276" w:lineRule="auto"/>
                              <w:rPr>
                                <w:rFonts w:asciiTheme="majorHAnsi" w:hAnsiTheme="majorHAnsi"/>
                                <w:color w:val="595959" w:themeColor="text1" w:themeTint="A6"/>
                                <w:sz w:val="18"/>
                                <w:szCs w:val="18"/>
                              </w:rPr>
                            </w:pPr>
                            <w:r w:rsidRPr="00460F7A">
                              <w:rPr>
                                <w:rFonts w:asciiTheme="majorHAnsi" w:hAnsiTheme="majorHAnsi"/>
                                <w:b/>
                                <w:color w:val="595959" w:themeColor="text1" w:themeTint="A6"/>
                                <w:sz w:val="18"/>
                                <w:szCs w:val="18"/>
                              </w:rPr>
                              <w:t>Cit</w:t>
                            </w:r>
                            <w:r w:rsidR="00460F7A" w:rsidRPr="00460F7A">
                              <w:rPr>
                                <w:rFonts w:asciiTheme="majorHAnsi" w:hAnsiTheme="majorHAnsi"/>
                                <w:b/>
                                <w:color w:val="595959" w:themeColor="text1" w:themeTint="A6"/>
                                <w:sz w:val="18"/>
                                <w:szCs w:val="18"/>
                              </w:rPr>
                              <w:t>e as</w:t>
                            </w:r>
                            <w:r w:rsidRPr="00460F7A">
                              <w:rPr>
                                <w:rFonts w:asciiTheme="majorHAnsi" w:hAnsiTheme="majorHAnsi"/>
                                <w:b/>
                                <w:color w:val="595959" w:themeColor="text1" w:themeTint="A6"/>
                                <w:sz w:val="18"/>
                                <w:szCs w:val="18"/>
                              </w:rPr>
                              <w:t>:</w:t>
                            </w:r>
                            <w:r w:rsidRPr="00460F7A">
                              <w:rPr>
                                <w:rFonts w:asciiTheme="majorHAnsi" w:hAnsiTheme="majorHAnsi"/>
                                <w:color w:val="595959" w:themeColor="text1" w:themeTint="A6"/>
                                <w:sz w:val="18"/>
                                <w:szCs w:val="18"/>
                              </w:rPr>
                              <w:t xml:space="preserve"> </w:t>
                            </w:r>
                            <w:r w:rsidR="00460F7A" w:rsidRPr="00460F7A">
                              <w:rPr>
                                <w:rFonts w:asciiTheme="majorHAnsi" w:hAnsiTheme="majorHAnsi"/>
                                <w:color w:val="595959" w:themeColor="text1" w:themeTint="A6"/>
                                <w:sz w:val="18"/>
                                <w:szCs w:val="18"/>
                              </w:rPr>
                              <w:t>IACHR, Report No</w:t>
                            </w:r>
                            <w:r w:rsidRPr="00460F7A">
                              <w:rPr>
                                <w:rFonts w:asciiTheme="majorHAnsi" w:hAnsiTheme="majorHAnsi"/>
                                <w:color w:val="595959" w:themeColor="text1" w:themeTint="A6"/>
                                <w:sz w:val="18"/>
                                <w:szCs w:val="18"/>
                              </w:rPr>
                              <w:t xml:space="preserve">. </w:t>
                            </w:r>
                            <w:r w:rsidR="00FD6B62">
                              <w:rPr>
                                <w:rFonts w:asciiTheme="majorHAnsi" w:hAnsiTheme="majorHAnsi"/>
                                <w:color w:val="595959" w:themeColor="text1" w:themeTint="A6"/>
                                <w:sz w:val="18"/>
                                <w:szCs w:val="18"/>
                              </w:rPr>
                              <w:t>138</w:t>
                            </w:r>
                            <w:r w:rsidR="00460F7A" w:rsidRPr="00460F7A">
                              <w:rPr>
                                <w:rFonts w:asciiTheme="majorHAnsi" w:hAnsiTheme="majorHAnsi"/>
                                <w:color w:val="595959" w:themeColor="text1" w:themeTint="A6"/>
                                <w:sz w:val="18"/>
                                <w:szCs w:val="18"/>
                              </w:rPr>
                              <w:t>/</w:t>
                            </w:r>
                            <w:r w:rsidR="00FD6B62">
                              <w:rPr>
                                <w:rFonts w:asciiTheme="majorHAnsi" w:hAnsiTheme="majorHAnsi"/>
                                <w:color w:val="595959" w:themeColor="text1" w:themeTint="A6"/>
                                <w:sz w:val="18"/>
                                <w:szCs w:val="18"/>
                              </w:rPr>
                              <w:t>24</w:t>
                            </w:r>
                            <w:r w:rsidRPr="00460F7A">
                              <w:rPr>
                                <w:rFonts w:asciiTheme="majorHAnsi" w:hAnsiTheme="majorHAnsi"/>
                                <w:color w:val="595959" w:themeColor="text1" w:themeTint="A6"/>
                                <w:sz w:val="18"/>
                                <w:szCs w:val="18"/>
                              </w:rPr>
                              <w:t xml:space="preserve">. </w:t>
                            </w:r>
                            <w:r w:rsidR="000433C9" w:rsidRPr="00460F7A">
                              <w:rPr>
                                <w:rFonts w:asciiTheme="majorHAnsi" w:hAnsiTheme="majorHAnsi"/>
                                <w:color w:val="595959" w:themeColor="text1" w:themeTint="A6"/>
                                <w:sz w:val="18"/>
                                <w:szCs w:val="18"/>
                              </w:rPr>
                              <w:t>Peti</w:t>
                            </w:r>
                            <w:r w:rsidR="00460F7A" w:rsidRPr="00460F7A">
                              <w:rPr>
                                <w:rFonts w:asciiTheme="majorHAnsi" w:hAnsiTheme="majorHAnsi"/>
                                <w:color w:val="595959" w:themeColor="text1" w:themeTint="A6"/>
                                <w:sz w:val="18"/>
                                <w:szCs w:val="18"/>
                              </w:rPr>
                              <w:t>tion</w:t>
                            </w:r>
                            <w:r w:rsidR="00277E6C" w:rsidRPr="00460F7A">
                              <w:rPr>
                                <w:rFonts w:asciiTheme="majorHAnsi" w:hAnsiTheme="majorHAnsi"/>
                                <w:color w:val="595959" w:themeColor="text1" w:themeTint="A6"/>
                                <w:sz w:val="18"/>
                                <w:szCs w:val="18"/>
                              </w:rPr>
                              <w:t xml:space="preserve"> 46</w:t>
                            </w:r>
                            <w:r w:rsidR="00CC5C9C" w:rsidRPr="00460F7A">
                              <w:rPr>
                                <w:rFonts w:asciiTheme="majorHAnsi" w:hAnsiTheme="majorHAnsi"/>
                                <w:color w:val="595959" w:themeColor="text1" w:themeTint="A6"/>
                                <w:sz w:val="18"/>
                                <w:szCs w:val="18"/>
                              </w:rPr>
                              <w:t>6</w:t>
                            </w:r>
                            <w:r w:rsidR="00277E6C" w:rsidRPr="00460F7A">
                              <w:rPr>
                                <w:rFonts w:asciiTheme="majorHAnsi" w:hAnsiTheme="majorHAnsi"/>
                                <w:color w:val="595959" w:themeColor="text1" w:themeTint="A6"/>
                                <w:sz w:val="18"/>
                                <w:szCs w:val="18"/>
                              </w:rPr>
                              <w:t>-1</w:t>
                            </w:r>
                            <w:r w:rsidR="00CC5C9C" w:rsidRPr="00460F7A">
                              <w:rPr>
                                <w:rFonts w:asciiTheme="majorHAnsi" w:hAnsiTheme="majorHAnsi"/>
                                <w:color w:val="595959" w:themeColor="text1" w:themeTint="A6"/>
                                <w:sz w:val="18"/>
                                <w:szCs w:val="18"/>
                              </w:rPr>
                              <w:t>4</w:t>
                            </w:r>
                            <w:r w:rsidR="000433C9" w:rsidRPr="00460F7A">
                              <w:rPr>
                                <w:rFonts w:asciiTheme="majorHAnsi" w:hAnsiTheme="majorHAnsi"/>
                                <w:color w:val="595959" w:themeColor="text1" w:themeTint="A6"/>
                                <w:sz w:val="18"/>
                                <w:szCs w:val="18"/>
                              </w:rPr>
                              <w:t xml:space="preserve">. </w:t>
                            </w:r>
                            <w:r w:rsidR="00460F7A" w:rsidRPr="00460F7A">
                              <w:rPr>
                                <w:rFonts w:asciiTheme="majorHAnsi" w:hAnsiTheme="majorHAnsi"/>
                                <w:color w:val="595959" w:themeColor="text1" w:themeTint="A6"/>
                                <w:sz w:val="18"/>
                                <w:szCs w:val="18"/>
                              </w:rPr>
                              <w:t>Admissibility</w:t>
                            </w:r>
                            <w:r w:rsidRPr="00460F7A">
                              <w:rPr>
                                <w:rFonts w:asciiTheme="majorHAnsi" w:hAnsiTheme="majorHAnsi"/>
                                <w:color w:val="595959" w:themeColor="text1" w:themeTint="A6"/>
                                <w:sz w:val="18"/>
                                <w:szCs w:val="18"/>
                              </w:rPr>
                              <w:t xml:space="preserve">. </w:t>
                            </w:r>
                          </w:p>
                          <w:p w14:paraId="7FD77785" w14:textId="043A11D5" w:rsidR="00113F73" w:rsidRPr="00870CF4" w:rsidRDefault="00CC5C9C" w:rsidP="00113F73">
                            <w:pPr>
                              <w:spacing w:line="276" w:lineRule="auto"/>
                              <w:rPr>
                                <w:rFonts w:asciiTheme="majorHAnsi" w:hAnsiTheme="majorHAnsi"/>
                                <w:color w:val="595959" w:themeColor="text1" w:themeTint="A6"/>
                                <w:sz w:val="18"/>
                                <w:szCs w:val="18"/>
                                <w:lang w:val="es-ES"/>
                              </w:rPr>
                            </w:pPr>
                            <w:r w:rsidRPr="00870CF4">
                              <w:rPr>
                                <w:rFonts w:asciiTheme="majorHAnsi" w:hAnsiTheme="majorHAnsi"/>
                                <w:color w:val="595959" w:themeColor="text1" w:themeTint="A6"/>
                                <w:sz w:val="18"/>
                                <w:szCs w:val="18"/>
                                <w:lang w:val="es-ES"/>
                              </w:rPr>
                              <w:t>Olaber Quijano Muñoz</w:t>
                            </w:r>
                            <w:r w:rsidR="00277E6C" w:rsidRPr="00870CF4">
                              <w:rPr>
                                <w:rFonts w:asciiTheme="majorHAnsi" w:hAnsiTheme="majorHAnsi"/>
                                <w:color w:val="595959" w:themeColor="text1" w:themeTint="A6"/>
                                <w:sz w:val="18"/>
                                <w:szCs w:val="18"/>
                                <w:lang w:val="es-ES"/>
                              </w:rPr>
                              <w:t xml:space="preserve"> </w:t>
                            </w:r>
                            <w:r w:rsidR="00460F7A" w:rsidRPr="00870CF4">
                              <w:rPr>
                                <w:rFonts w:asciiTheme="majorHAnsi" w:hAnsiTheme="majorHAnsi"/>
                                <w:color w:val="595959" w:themeColor="text1" w:themeTint="A6"/>
                                <w:sz w:val="18"/>
                                <w:szCs w:val="18"/>
                                <w:lang w:val="es-ES"/>
                              </w:rPr>
                              <w:t xml:space="preserve">and </w:t>
                            </w:r>
                            <w:r w:rsidR="00870CF4" w:rsidRPr="00870CF4">
                              <w:rPr>
                                <w:rFonts w:asciiTheme="majorHAnsi" w:hAnsiTheme="majorHAnsi"/>
                                <w:color w:val="595959" w:themeColor="text1" w:themeTint="A6"/>
                                <w:sz w:val="18"/>
                                <w:szCs w:val="18"/>
                                <w:lang w:val="es-ES"/>
                              </w:rPr>
                              <w:t>relatives</w:t>
                            </w:r>
                            <w:r w:rsidR="00113F73" w:rsidRPr="00870CF4">
                              <w:rPr>
                                <w:rFonts w:asciiTheme="majorHAnsi" w:hAnsiTheme="majorHAnsi"/>
                                <w:color w:val="595959" w:themeColor="text1" w:themeTint="A6"/>
                                <w:sz w:val="18"/>
                                <w:szCs w:val="18"/>
                                <w:lang w:val="es-ES"/>
                              </w:rPr>
                              <w:t xml:space="preserve">. </w:t>
                            </w:r>
                            <w:r w:rsidR="00793F1C" w:rsidRPr="00870CF4">
                              <w:rPr>
                                <w:rFonts w:asciiTheme="majorHAnsi" w:hAnsiTheme="majorHAnsi"/>
                                <w:color w:val="595959" w:themeColor="text1" w:themeTint="A6"/>
                                <w:sz w:val="18"/>
                                <w:szCs w:val="18"/>
                                <w:lang w:val="es-ES"/>
                              </w:rPr>
                              <w:t>Colombia</w:t>
                            </w:r>
                            <w:r w:rsidR="00113F73" w:rsidRPr="00870CF4">
                              <w:rPr>
                                <w:rFonts w:asciiTheme="majorHAnsi" w:hAnsiTheme="majorHAnsi"/>
                                <w:color w:val="595959" w:themeColor="text1" w:themeTint="A6"/>
                                <w:sz w:val="18"/>
                                <w:szCs w:val="18"/>
                                <w:lang w:val="es-ES"/>
                              </w:rPr>
                              <w:t xml:space="preserve">. </w:t>
                            </w:r>
                            <w:r w:rsidR="00FD6B62" w:rsidRPr="00870CF4">
                              <w:rPr>
                                <w:rFonts w:asciiTheme="majorHAnsi" w:hAnsiTheme="majorHAnsi"/>
                                <w:color w:val="595959" w:themeColor="text1" w:themeTint="A6"/>
                                <w:sz w:val="18"/>
                                <w:szCs w:val="18"/>
                                <w:lang w:val="es-ES"/>
                              </w:rPr>
                              <w:t>September 9, 2024</w:t>
                            </w:r>
                            <w:r w:rsidR="00113F73" w:rsidRPr="00870CF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4AAAC5B" w14:textId="34B87C92" w:rsidR="004C5CAB" w:rsidRDefault="00113F73" w:rsidP="00113F73">
                      <w:pPr>
                        <w:spacing w:line="276" w:lineRule="auto"/>
                        <w:rPr>
                          <w:rFonts w:asciiTheme="majorHAnsi" w:hAnsiTheme="majorHAnsi"/>
                          <w:color w:val="595959" w:themeColor="text1" w:themeTint="A6"/>
                          <w:sz w:val="18"/>
                          <w:szCs w:val="18"/>
                        </w:rPr>
                      </w:pPr>
                      <w:r w:rsidRPr="00460F7A">
                        <w:rPr>
                          <w:rFonts w:asciiTheme="majorHAnsi" w:hAnsiTheme="majorHAnsi"/>
                          <w:b/>
                          <w:color w:val="595959" w:themeColor="text1" w:themeTint="A6"/>
                          <w:sz w:val="18"/>
                          <w:szCs w:val="18"/>
                        </w:rPr>
                        <w:t>Cit</w:t>
                      </w:r>
                      <w:r w:rsidR="00460F7A" w:rsidRPr="00460F7A">
                        <w:rPr>
                          <w:rFonts w:asciiTheme="majorHAnsi" w:hAnsiTheme="majorHAnsi"/>
                          <w:b/>
                          <w:color w:val="595959" w:themeColor="text1" w:themeTint="A6"/>
                          <w:sz w:val="18"/>
                          <w:szCs w:val="18"/>
                        </w:rPr>
                        <w:t>e as</w:t>
                      </w:r>
                      <w:r w:rsidRPr="00460F7A">
                        <w:rPr>
                          <w:rFonts w:asciiTheme="majorHAnsi" w:hAnsiTheme="majorHAnsi"/>
                          <w:b/>
                          <w:color w:val="595959" w:themeColor="text1" w:themeTint="A6"/>
                          <w:sz w:val="18"/>
                          <w:szCs w:val="18"/>
                        </w:rPr>
                        <w:t>:</w:t>
                      </w:r>
                      <w:r w:rsidRPr="00460F7A">
                        <w:rPr>
                          <w:rFonts w:asciiTheme="majorHAnsi" w:hAnsiTheme="majorHAnsi"/>
                          <w:color w:val="595959" w:themeColor="text1" w:themeTint="A6"/>
                          <w:sz w:val="18"/>
                          <w:szCs w:val="18"/>
                        </w:rPr>
                        <w:t xml:space="preserve"> </w:t>
                      </w:r>
                      <w:r w:rsidR="00460F7A" w:rsidRPr="00460F7A">
                        <w:rPr>
                          <w:rFonts w:asciiTheme="majorHAnsi" w:hAnsiTheme="majorHAnsi"/>
                          <w:color w:val="595959" w:themeColor="text1" w:themeTint="A6"/>
                          <w:sz w:val="18"/>
                          <w:szCs w:val="18"/>
                        </w:rPr>
                        <w:t>IACHR, Report No</w:t>
                      </w:r>
                      <w:r w:rsidRPr="00460F7A">
                        <w:rPr>
                          <w:rFonts w:asciiTheme="majorHAnsi" w:hAnsiTheme="majorHAnsi"/>
                          <w:color w:val="595959" w:themeColor="text1" w:themeTint="A6"/>
                          <w:sz w:val="18"/>
                          <w:szCs w:val="18"/>
                        </w:rPr>
                        <w:t xml:space="preserve">. </w:t>
                      </w:r>
                      <w:r w:rsidR="00FD6B62">
                        <w:rPr>
                          <w:rFonts w:asciiTheme="majorHAnsi" w:hAnsiTheme="majorHAnsi"/>
                          <w:color w:val="595959" w:themeColor="text1" w:themeTint="A6"/>
                          <w:sz w:val="18"/>
                          <w:szCs w:val="18"/>
                        </w:rPr>
                        <w:t>138</w:t>
                      </w:r>
                      <w:r w:rsidR="00460F7A" w:rsidRPr="00460F7A">
                        <w:rPr>
                          <w:rFonts w:asciiTheme="majorHAnsi" w:hAnsiTheme="majorHAnsi"/>
                          <w:color w:val="595959" w:themeColor="text1" w:themeTint="A6"/>
                          <w:sz w:val="18"/>
                          <w:szCs w:val="18"/>
                        </w:rPr>
                        <w:t>/</w:t>
                      </w:r>
                      <w:r w:rsidR="00FD6B62">
                        <w:rPr>
                          <w:rFonts w:asciiTheme="majorHAnsi" w:hAnsiTheme="majorHAnsi"/>
                          <w:color w:val="595959" w:themeColor="text1" w:themeTint="A6"/>
                          <w:sz w:val="18"/>
                          <w:szCs w:val="18"/>
                        </w:rPr>
                        <w:t>24</w:t>
                      </w:r>
                      <w:r w:rsidRPr="00460F7A">
                        <w:rPr>
                          <w:rFonts w:asciiTheme="majorHAnsi" w:hAnsiTheme="majorHAnsi"/>
                          <w:color w:val="595959" w:themeColor="text1" w:themeTint="A6"/>
                          <w:sz w:val="18"/>
                          <w:szCs w:val="18"/>
                        </w:rPr>
                        <w:t xml:space="preserve">. </w:t>
                      </w:r>
                      <w:r w:rsidR="000433C9" w:rsidRPr="00460F7A">
                        <w:rPr>
                          <w:rFonts w:asciiTheme="majorHAnsi" w:hAnsiTheme="majorHAnsi"/>
                          <w:color w:val="595959" w:themeColor="text1" w:themeTint="A6"/>
                          <w:sz w:val="18"/>
                          <w:szCs w:val="18"/>
                        </w:rPr>
                        <w:t>Peti</w:t>
                      </w:r>
                      <w:r w:rsidR="00460F7A" w:rsidRPr="00460F7A">
                        <w:rPr>
                          <w:rFonts w:asciiTheme="majorHAnsi" w:hAnsiTheme="majorHAnsi"/>
                          <w:color w:val="595959" w:themeColor="text1" w:themeTint="A6"/>
                          <w:sz w:val="18"/>
                          <w:szCs w:val="18"/>
                        </w:rPr>
                        <w:t>tion</w:t>
                      </w:r>
                      <w:r w:rsidR="00277E6C" w:rsidRPr="00460F7A">
                        <w:rPr>
                          <w:rFonts w:asciiTheme="majorHAnsi" w:hAnsiTheme="majorHAnsi"/>
                          <w:color w:val="595959" w:themeColor="text1" w:themeTint="A6"/>
                          <w:sz w:val="18"/>
                          <w:szCs w:val="18"/>
                        </w:rPr>
                        <w:t xml:space="preserve"> 46</w:t>
                      </w:r>
                      <w:r w:rsidR="00CC5C9C" w:rsidRPr="00460F7A">
                        <w:rPr>
                          <w:rFonts w:asciiTheme="majorHAnsi" w:hAnsiTheme="majorHAnsi"/>
                          <w:color w:val="595959" w:themeColor="text1" w:themeTint="A6"/>
                          <w:sz w:val="18"/>
                          <w:szCs w:val="18"/>
                        </w:rPr>
                        <w:t>6</w:t>
                      </w:r>
                      <w:r w:rsidR="00277E6C" w:rsidRPr="00460F7A">
                        <w:rPr>
                          <w:rFonts w:asciiTheme="majorHAnsi" w:hAnsiTheme="majorHAnsi"/>
                          <w:color w:val="595959" w:themeColor="text1" w:themeTint="A6"/>
                          <w:sz w:val="18"/>
                          <w:szCs w:val="18"/>
                        </w:rPr>
                        <w:t>-1</w:t>
                      </w:r>
                      <w:r w:rsidR="00CC5C9C" w:rsidRPr="00460F7A">
                        <w:rPr>
                          <w:rFonts w:asciiTheme="majorHAnsi" w:hAnsiTheme="majorHAnsi"/>
                          <w:color w:val="595959" w:themeColor="text1" w:themeTint="A6"/>
                          <w:sz w:val="18"/>
                          <w:szCs w:val="18"/>
                        </w:rPr>
                        <w:t>4</w:t>
                      </w:r>
                      <w:r w:rsidR="000433C9" w:rsidRPr="00460F7A">
                        <w:rPr>
                          <w:rFonts w:asciiTheme="majorHAnsi" w:hAnsiTheme="majorHAnsi"/>
                          <w:color w:val="595959" w:themeColor="text1" w:themeTint="A6"/>
                          <w:sz w:val="18"/>
                          <w:szCs w:val="18"/>
                        </w:rPr>
                        <w:t xml:space="preserve">. </w:t>
                      </w:r>
                      <w:r w:rsidR="00460F7A" w:rsidRPr="00460F7A">
                        <w:rPr>
                          <w:rFonts w:asciiTheme="majorHAnsi" w:hAnsiTheme="majorHAnsi"/>
                          <w:color w:val="595959" w:themeColor="text1" w:themeTint="A6"/>
                          <w:sz w:val="18"/>
                          <w:szCs w:val="18"/>
                        </w:rPr>
                        <w:t>Admissibility</w:t>
                      </w:r>
                      <w:r w:rsidRPr="00460F7A">
                        <w:rPr>
                          <w:rFonts w:asciiTheme="majorHAnsi" w:hAnsiTheme="majorHAnsi"/>
                          <w:color w:val="595959" w:themeColor="text1" w:themeTint="A6"/>
                          <w:sz w:val="18"/>
                          <w:szCs w:val="18"/>
                        </w:rPr>
                        <w:t xml:space="preserve">. </w:t>
                      </w:r>
                    </w:p>
                    <w:p w14:paraId="7FD77785" w14:textId="043A11D5" w:rsidR="00113F73" w:rsidRPr="00870CF4" w:rsidRDefault="00CC5C9C" w:rsidP="00113F73">
                      <w:pPr>
                        <w:spacing w:line="276" w:lineRule="auto"/>
                        <w:rPr>
                          <w:rFonts w:asciiTheme="majorHAnsi" w:hAnsiTheme="majorHAnsi"/>
                          <w:color w:val="595959" w:themeColor="text1" w:themeTint="A6"/>
                          <w:sz w:val="18"/>
                          <w:szCs w:val="18"/>
                          <w:lang w:val="es-ES"/>
                        </w:rPr>
                      </w:pPr>
                      <w:r w:rsidRPr="00870CF4">
                        <w:rPr>
                          <w:rFonts w:asciiTheme="majorHAnsi" w:hAnsiTheme="majorHAnsi"/>
                          <w:color w:val="595959" w:themeColor="text1" w:themeTint="A6"/>
                          <w:sz w:val="18"/>
                          <w:szCs w:val="18"/>
                          <w:lang w:val="es-ES"/>
                        </w:rPr>
                        <w:t>Olaber Quijano Muñoz</w:t>
                      </w:r>
                      <w:r w:rsidR="00277E6C" w:rsidRPr="00870CF4">
                        <w:rPr>
                          <w:rFonts w:asciiTheme="majorHAnsi" w:hAnsiTheme="majorHAnsi"/>
                          <w:color w:val="595959" w:themeColor="text1" w:themeTint="A6"/>
                          <w:sz w:val="18"/>
                          <w:szCs w:val="18"/>
                          <w:lang w:val="es-ES"/>
                        </w:rPr>
                        <w:t xml:space="preserve"> </w:t>
                      </w:r>
                      <w:r w:rsidR="00460F7A" w:rsidRPr="00870CF4">
                        <w:rPr>
                          <w:rFonts w:asciiTheme="majorHAnsi" w:hAnsiTheme="majorHAnsi"/>
                          <w:color w:val="595959" w:themeColor="text1" w:themeTint="A6"/>
                          <w:sz w:val="18"/>
                          <w:szCs w:val="18"/>
                          <w:lang w:val="es-ES"/>
                        </w:rPr>
                        <w:t xml:space="preserve">and </w:t>
                      </w:r>
                      <w:r w:rsidR="00870CF4" w:rsidRPr="00870CF4">
                        <w:rPr>
                          <w:rFonts w:asciiTheme="majorHAnsi" w:hAnsiTheme="majorHAnsi"/>
                          <w:color w:val="595959" w:themeColor="text1" w:themeTint="A6"/>
                          <w:sz w:val="18"/>
                          <w:szCs w:val="18"/>
                          <w:lang w:val="es-ES"/>
                        </w:rPr>
                        <w:t>relatives</w:t>
                      </w:r>
                      <w:r w:rsidR="00113F73" w:rsidRPr="00870CF4">
                        <w:rPr>
                          <w:rFonts w:asciiTheme="majorHAnsi" w:hAnsiTheme="majorHAnsi"/>
                          <w:color w:val="595959" w:themeColor="text1" w:themeTint="A6"/>
                          <w:sz w:val="18"/>
                          <w:szCs w:val="18"/>
                          <w:lang w:val="es-ES"/>
                        </w:rPr>
                        <w:t xml:space="preserve">. </w:t>
                      </w:r>
                      <w:r w:rsidR="00793F1C" w:rsidRPr="00870CF4">
                        <w:rPr>
                          <w:rFonts w:asciiTheme="majorHAnsi" w:hAnsiTheme="majorHAnsi"/>
                          <w:color w:val="595959" w:themeColor="text1" w:themeTint="A6"/>
                          <w:sz w:val="18"/>
                          <w:szCs w:val="18"/>
                          <w:lang w:val="es-ES"/>
                        </w:rPr>
                        <w:t>Colombia</w:t>
                      </w:r>
                      <w:r w:rsidR="00113F73" w:rsidRPr="00870CF4">
                        <w:rPr>
                          <w:rFonts w:asciiTheme="majorHAnsi" w:hAnsiTheme="majorHAnsi"/>
                          <w:color w:val="595959" w:themeColor="text1" w:themeTint="A6"/>
                          <w:sz w:val="18"/>
                          <w:szCs w:val="18"/>
                          <w:lang w:val="es-ES"/>
                        </w:rPr>
                        <w:t xml:space="preserve">. </w:t>
                      </w:r>
                      <w:r w:rsidR="00FD6B62" w:rsidRPr="00870CF4">
                        <w:rPr>
                          <w:rFonts w:asciiTheme="majorHAnsi" w:hAnsiTheme="majorHAnsi"/>
                          <w:color w:val="595959" w:themeColor="text1" w:themeTint="A6"/>
                          <w:sz w:val="18"/>
                          <w:szCs w:val="18"/>
                          <w:lang w:val="es-ES"/>
                        </w:rPr>
                        <w:t>September 9, 2024</w:t>
                      </w:r>
                      <w:r w:rsidR="00113F73" w:rsidRPr="00870CF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9396CC" w14:textId="7B1893BA" w:rsidR="0090270B" w:rsidRPr="0011075B" w:rsidRDefault="0090270B" w:rsidP="005516A1">
      <w:pPr>
        <w:tabs>
          <w:tab w:val="center" w:pos="5400"/>
        </w:tabs>
        <w:suppressAutoHyphens/>
        <w:jc w:val="center"/>
        <w:rPr>
          <w:rFonts w:asciiTheme="majorHAnsi" w:hAnsiTheme="majorHAnsi"/>
          <w:b/>
          <w:sz w:val="20"/>
          <w:lang w:val="es-419"/>
        </w:rPr>
      </w:pPr>
    </w:p>
    <w:p w14:paraId="150CCFA7" w14:textId="78E8450C" w:rsidR="0070697F" w:rsidRPr="0011075B" w:rsidRDefault="004C5CAB" w:rsidP="005516A1">
      <w:pPr>
        <w:tabs>
          <w:tab w:val="center" w:pos="5400"/>
        </w:tabs>
        <w:suppressAutoHyphens/>
        <w:jc w:val="center"/>
        <w:rPr>
          <w:rFonts w:asciiTheme="majorHAnsi" w:hAnsiTheme="majorHAnsi"/>
          <w:b/>
          <w:sz w:val="20"/>
          <w:lang w:val="es-419"/>
        </w:rPr>
        <w:sectPr w:rsidR="0070697F" w:rsidRPr="0011075B" w:rsidSect="0091257C">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11075B">
        <w:rPr>
          <w:rFonts w:asciiTheme="majorHAnsi" w:hAnsiTheme="majorHAnsi"/>
          <w:noProof/>
          <w:sz w:val="22"/>
          <w:szCs w:val="22"/>
          <w:lang w:val="es-419"/>
        </w:rPr>
        <mc:AlternateContent>
          <mc:Choice Requires="wps">
            <w:drawing>
              <wp:anchor distT="0" distB="0" distL="114300" distR="114300" simplePos="0" relativeHeight="251682816" behindDoc="0" locked="0" layoutInCell="1" allowOverlap="1" wp14:anchorId="4BBB9917" wp14:editId="2170A831">
                <wp:simplePos x="0" y="0"/>
                <wp:positionH relativeFrom="column">
                  <wp:posOffset>-138430</wp:posOffset>
                </wp:positionH>
                <wp:positionV relativeFrom="paragraph">
                  <wp:posOffset>737707</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10.9pt;margin-top:58.1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aqrJTeAAAAALAQAADwAAAGRy&#10;cy9kb3ducmV2LnhtbEyPQU+DQBCF7yb+h82YeGsXiBKCLE1D0pgYPbT24m2AKRB3Z5Hdtuivdznp&#10;7U3ey5vvFZvZaHGhyQ2WFcTrCARxY9uBOwXH990qA+E8covaMin4Jgeb8vamwLy1V97T5eA7EUrY&#10;5aig937MpXRNTwbd2o7EwTvZyaAP59TJdsJrKDdaJlGUSoMDhw89jlT11HwezkbBS7V7w32dmOxH&#10;V8+vp+34dfx4VOr+bt4+gfA0+78wLPgBHcrAVNszt05oBaskDug+GHGagFgS6UMQ9SKyFGRZyP8b&#10;yl8AAAD//wMAUEsBAi0AFAAGAAgAAAAhALaDOJL+AAAA4QEAABMAAAAAAAAAAAAAAAAAAAAAAFtD&#10;b250ZW50X1R5cGVzXS54bWxQSwECLQAUAAYACAAAACEAOP0h/9YAAACUAQAACwAAAAAAAAAAAAAA&#10;AAAvAQAAX3JlbHMvLnJlbHNQSwECLQAUAAYACAAAACEAYrMVIGwCAABEBQAADgAAAAAAAAAAAAAA&#10;AAAuAgAAZHJzL2Uyb0RvYy54bWxQSwECLQAUAAYACAAAACEAaqrJTeAAAAALAQAADwAAAAAAAAAA&#10;AAAAAADGBAAAZHJzL2Rvd25yZXYueG1sUEsFBgAAAAAEAAQA8wAAANMFA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00136C87" w:rsidRPr="0011075B">
        <w:rPr>
          <w:rFonts w:asciiTheme="majorHAnsi" w:hAnsiTheme="majorHAnsi"/>
          <w:noProof/>
          <w:sz w:val="18"/>
          <w:szCs w:val="22"/>
          <w:lang w:val="es-419"/>
        </w:rPr>
        <mc:AlternateContent>
          <mc:Choice Requires="wps">
            <w:drawing>
              <wp:anchor distT="0" distB="0" distL="114300" distR="114300" simplePos="0" relativeHeight="251680768" behindDoc="0" locked="0" layoutInCell="1" allowOverlap="1" wp14:anchorId="5D37EBA2" wp14:editId="7E7A8FA5">
                <wp:simplePos x="0" y="0"/>
                <wp:positionH relativeFrom="column">
                  <wp:posOffset>1319299</wp:posOffset>
                </wp:positionH>
                <wp:positionV relativeFrom="paragraph">
                  <wp:posOffset>390236</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54D784F2" w:rsidR="00D72DC6" w:rsidRPr="00D72DC6" w:rsidRDefault="00136C87" w:rsidP="00F02AD1">
                            <w:pPr>
                              <w:rPr>
                                <w:color w:val="FFFFFF" w:themeColor="background1"/>
                                <w14:textFill>
                                  <w14:noFill/>
                                </w14:textFill>
                              </w:rPr>
                            </w:pPr>
                            <w:r>
                              <w:rPr>
                                <w:noProof/>
                              </w:rPr>
                              <w:drawing>
                                <wp:inline distT="0" distB="0" distL="0" distR="0" wp14:anchorId="76322199" wp14:editId="7C3FDF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3.9pt;margin-top:30.7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1SqSa&#10;4gAAAAoBAAAPAAAAZHJzL2Rvd25yZXYueG1sTI9NT4NAEIbvJv6HzZh4MXYpDS0iS2OMH4k3i63x&#10;tmVHILKzhN0C/nvHkx4n75P3fSbfzrYTIw6+daRguYhAIFXOtFQreCsfr1MQPmgyunOECr7Rw7Y4&#10;P8t1ZtxErzjuQi24hHymFTQh9JmUvmrQar9wPRJnn26wOvA51NIMeuJy28k4itbS6pZ4odE93jdY&#10;fe1OVsHHVf3+4uen/bRKVv3D81huDqZU6vJivrsFEXAOfzD86rM6FOx0dCcyXnQK4mjD6kHBepmA&#10;YCBN4hsQRyaTKAVZ5PL/C8UPAAAA//8DAFBLAQItABQABgAIAAAAIQC2gziS/gAAAOEBAAATAAAA&#10;AAAAAAAAAAAAAAAAAABbQ29udGVudF9UeXBlc10ueG1sUEsBAi0AFAAGAAgAAAAhADj9If/WAAAA&#10;lAEAAAsAAAAAAAAAAAAAAAAALwEAAF9yZWxzLy5yZWxzUEsBAi0AFAAGAAgAAAAhAFlantx6AgAA&#10;bAUAAA4AAAAAAAAAAAAAAAAALgIAAGRycy9lMm9Eb2MueG1sUEsBAi0AFAAGAAgAAAAhADVKpJri&#10;AAAACgEAAA8AAAAAAAAAAAAAAAAA1AQAAGRycy9kb3ducmV2LnhtbFBLBQYAAAAABAAEAPMAAADj&#10;BQAAAAA=&#10;" fillcolor="white [3201]" stroked="f" strokeweight=".5pt">
                <v:textbox>
                  <w:txbxContent>
                    <w:p w14:paraId="16E85441" w14:textId="54D784F2" w:rsidR="00D72DC6" w:rsidRPr="00D72DC6" w:rsidRDefault="00136C87" w:rsidP="00F02AD1">
                      <w:pPr>
                        <w:rPr>
                          <w:color w:val="FFFFFF" w:themeColor="background1"/>
                          <w14:textFill>
                            <w14:noFill/>
                          </w14:textFill>
                        </w:rPr>
                      </w:pPr>
                      <w:r>
                        <w:rPr>
                          <w:noProof/>
                        </w:rPr>
                        <w:drawing>
                          <wp:inline distT="0" distB="0" distL="0" distR="0" wp14:anchorId="76322199" wp14:editId="7C3FDF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r w:rsidR="004A6A54" w:rsidRPr="0011075B">
        <w:rPr>
          <w:rFonts w:asciiTheme="majorHAnsi" w:hAnsiTheme="majorHAnsi"/>
          <w:b/>
          <w:sz w:val="20"/>
          <w:lang w:val="es-419"/>
        </w:rPr>
        <w:tab/>
      </w:r>
    </w:p>
    <w:p w14:paraId="2786EE58" w14:textId="5497ABE2" w:rsidR="003239B8" w:rsidRPr="00460F7A" w:rsidRDefault="003239B8" w:rsidP="004A6A54">
      <w:pPr>
        <w:spacing w:after="240"/>
        <w:ind w:firstLine="720"/>
        <w:jc w:val="both"/>
        <w:rPr>
          <w:rFonts w:asciiTheme="majorHAnsi" w:hAnsiTheme="majorHAnsi"/>
          <w:b/>
          <w:bCs/>
          <w:sz w:val="20"/>
          <w:szCs w:val="20"/>
        </w:rPr>
      </w:pPr>
      <w:r w:rsidRPr="00460F7A">
        <w:rPr>
          <w:rFonts w:asciiTheme="majorHAnsi" w:hAnsiTheme="majorHAnsi"/>
          <w:b/>
          <w:bCs/>
          <w:sz w:val="20"/>
          <w:szCs w:val="20"/>
        </w:rPr>
        <w:lastRenderedPageBreak/>
        <w:t>I.</w:t>
      </w:r>
      <w:r w:rsidRPr="00460F7A">
        <w:rPr>
          <w:rFonts w:asciiTheme="majorHAnsi" w:hAnsiTheme="majorHAnsi"/>
          <w:b/>
          <w:bCs/>
          <w:sz w:val="20"/>
          <w:szCs w:val="20"/>
        </w:rPr>
        <w:tab/>
      </w:r>
      <w:r w:rsidR="001A14F3">
        <w:rPr>
          <w:rFonts w:asciiTheme="majorHAnsi" w:hAnsiTheme="majorHAnsi"/>
          <w:b/>
          <w:bCs/>
          <w:sz w:val="20"/>
          <w:szCs w:val="20"/>
        </w:rPr>
        <w:t>INFORMATION ABOUT THE PETITION</w:t>
      </w:r>
      <w:r w:rsidRPr="00460F7A">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CE3434" w14:paraId="6B58C8A4" w14:textId="77777777" w:rsidTr="00C6267D">
        <w:tc>
          <w:tcPr>
            <w:tcW w:w="3600" w:type="dxa"/>
            <w:tcBorders>
              <w:top w:val="single" w:sz="4" w:space="0" w:color="auto"/>
              <w:bottom w:val="single" w:sz="6" w:space="0" w:color="auto"/>
            </w:tcBorders>
            <w:shd w:val="clear" w:color="auto" w:fill="67AE3C"/>
            <w:vAlign w:val="center"/>
          </w:tcPr>
          <w:p w14:paraId="7E72740A" w14:textId="6B14156C" w:rsidR="003239B8" w:rsidRPr="00460F7A" w:rsidRDefault="001A14F3" w:rsidP="008D2290">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3239B8" w:rsidRPr="00460F7A">
              <w:rPr>
                <w:rFonts w:ascii="Cambria" w:hAnsi="Cambria"/>
                <w:b/>
                <w:bCs/>
                <w:color w:val="FFFFFF" w:themeColor="background1"/>
                <w:sz w:val="20"/>
                <w:szCs w:val="20"/>
              </w:rPr>
              <w:t>:</w:t>
            </w:r>
          </w:p>
        </w:tc>
        <w:tc>
          <w:tcPr>
            <w:tcW w:w="5760" w:type="dxa"/>
            <w:vAlign w:val="center"/>
          </w:tcPr>
          <w:p w14:paraId="07DAAE2E" w14:textId="7F91D22C" w:rsidR="003239B8" w:rsidRPr="00C6267D" w:rsidRDefault="008726AB" w:rsidP="008D2290">
            <w:pPr>
              <w:jc w:val="both"/>
              <w:rPr>
                <w:rFonts w:ascii="Cambria" w:hAnsi="Cambria"/>
                <w:bCs/>
                <w:sz w:val="20"/>
                <w:szCs w:val="20"/>
                <w:lang w:val="es-US"/>
              </w:rPr>
            </w:pPr>
            <w:r w:rsidRPr="00C6267D">
              <w:rPr>
                <w:rFonts w:ascii="Cambria" w:hAnsi="Cambria"/>
                <w:bCs/>
                <w:sz w:val="20"/>
                <w:szCs w:val="20"/>
                <w:lang w:val="es-US"/>
              </w:rPr>
              <w:t>Corporación para el Manejo de Conflictos Norte del Cauca (COMAC)</w:t>
            </w:r>
          </w:p>
        </w:tc>
      </w:tr>
      <w:tr w:rsidR="003239B8" w:rsidRPr="00460F7A" w14:paraId="0D7F9389" w14:textId="77777777" w:rsidTr="00C6267D">
        <w:tc>
          <w:tcPr>
            <w:tcW w:w="3600" w:type="dxa"/>
            <w:tcBorders>
              <w:top w:val="single" w:sz="6" w:space="0" w:color="auto"/>
              <w:bottom w:val="single" w:sz="6" w:space="0" w:color="auto"/>
            </w:tcBorders>
            <w:shd w:val="clear" w:color="auto" w:fill="67AE3C"/>
            <w:vAlign w:val="center"/>
          </w:tcPr>
          <w:p w14:paraId="481622AE" w14:textId="03796030" w:rsidR="003239B8" w:rsidRPr="00460F7A" w:rsidRDefault="00136C87" w:rsidP="008D2290">
            <w:pPr>
              <w:jc w:val="center"/>
              <w:rPr>
                <w:rFonts w:ascii="Cambria" w:hAnsi="Cambria"/>
                <w:b/>
                <w:bCs/>
                <w:color w:val="FFFFFF" w:themeColor="background1"/>
                <w:sz w:val="20"/>
                <w:szCs w:val="20"/>
              </w:rPr>
            </w:pPr>
            <w:r>
              <w:rPr>
                <w:rFonts w:ascii="Cambria" w:hAnsi="Cambria"/>
                <w:b/>
                <w:bCs/>
                <w:color w:val="FFFFFF" w:themeColor="background1"/>
                <w:sz w:val="20"/>
                <w:szCs w:val="20"/>
              </w:rPr>
              <w:t>Alleged victims:</w:t>
            </w:r>
          </w:p>
        </w:tc>
        <w:tc>
          <w:tcPr>
            <w:tcW w:w="5760" w:type="dxa"/>
            <w:vAlign w:val="center"/>
          </w:tcPr>
          <w:p w14:paraId="143D44A8" w14:textId="3A8D801B" w:rsidR="001D21C7" w:rsidRPr="00460F7A" w:rsidRDefault="00CC5C9C" w:rsidP="00FC6219">
            <w:pPr>
              <w:jc w:val="both"/>
              <w:rPr>
                <w:rFonts w:ascii="Cambria" w:hAnsi="Cambria"/>
                <w:bCs/>
                <w:sz w:val="20"/>
                <w:szCs w:val="20"/>
              </w:rPr>
            </w:pPr>
            <w:r w:rsidRPr="00460F7A">
              <w:rPr>
                <w:rFonts w:ascii="Cambria" w:hAnsi="Cambria"/>
                <w:bCs/>
                <w:sz w:val="20"/>
                <w:szCs w:val="20"/>
              </w:rPr>
              <w:t>Olaber Quijano Muñoz</w:t>
            </w:r>
            <w:r w:rsidR="00277E6C" w:rsidRPr="00460F7A">
              <w:rPr>
                <w:rFonts w:ascii="Cambria" w:hAnsi="Cambria"/>
                <w:bCs/>
                <w:sz w:val="20"/>
                <w:szCs w:val="20"/>
              </w:rPr>
              <w:t xml:space="preserve"> </w:t>
            </w:r>
            <w:r w:rsidR="001A14F3">
              <w:rPr>
                <w:rFonts w:ascii="Cambria" w:hAnsi="Cambria"/>
                <w:bCs/>
                <w:sz w:val="20"/>
                <w:szCs w:val="20"/>
              </w:rPr>
              <w:t>and relatives</w:t>
            </w:r>
            <w:r w:rsidR="008726AB" w:rsidRPr="00460F7A">
              <w:rPr>
                <w:rFonts w:ascii="Cambria" w:hAnsi="Cambria"/>
                <w:bCs/>
                <w:sz w:val="20"/>
                <w:szCs w:val="20"/>
                <w:vertAlign w:val="superscript"/>
              </w:rPr>
              <w:footnoteReference w:id="2"/>
            </w:r>
          </w:p>
        </w:tc>
      </w:tr>
      <w:tr w:rsidR="003239B8" w:rsidRPr="00460F7A" w14:paraId="19F69F82" w14:textId="77777777" w:rsidTr="00C6267D">
        <w:tc>
          <w:tcPr>
            <w:tcW w:w="3600" w:type="dxa"/>
            <w:tcBorders>
              <w:top w:val="single" w:sz="6" w:space="0" w:color="auto"/>
              <w:bottom w:val="single" w:sz="6" w:space="0" w:color="auto"/>
            </w:tcBorders>
            <w:shd w:val="clear" w:color="auto" w:fill="67AE3C"/>
            <w:vAlign w:val="center"/>
          </w:tcPr>
          <w:p w14:paraId="724BB294" w14:textId="400D75C0" w:rsidR="003239B8" w:rsidRPr="00460F7A" w:rsidRDefault="001A14F3" w:rsidP="008D2290">
            <w:pPr>
              <w:jc w:val="center"/>
              <w:rPr>
                <w:rFonts w:ascii="Cambria" w:hAnsi="Cambria"/>
                <w:b/>
                <w:bCs/>
                <w:color w:val="FFFFFF" w:themeColor="background1"/>
                <w:sz w:val="20"/>
                <w:szCs w:val="20"/>
              </w:rPr>
            </w:pPr>
            <w:r>
              <w:rPr>
                <w:rFonts w:ascii="Cambria" w:hAnsi="Cambria"/>
                <w:b/>
                <w:bCs/>
                <w:color w:val="FFFFFF" w:themeColor="background1"/>
                <w:sz w:val="20"/>
                <w:szCs w:val="20"/>
              </w:rPr>
              <w:t>Respondent State</w:t>
            </w:r>
            <w:r w:rsidR="003239B8" w:rsidRPr="00460F7A">
              <w:rPr>
                <w:rFonts w:ascii="Cambria" w:hAnsi="Cambria"/>
                <w:b/>
                <w:bCs/>
                <w:color w:val="FFFFFF" w:themeColor="background1"/>
                <w:sz w:val="20"/>
                <w:szCs w:val="20"/>
              </w:rPr>
              <w:t>:</w:t>
            </w:r>
          </w:p>
        </w:tc>
        <w:tc>
          <w:tcPr>
            <w:tcW w:w="5760" w:type="dxa"/>
            <w:vAlign w:val="center"/>
          </w:tcPr>
          <w:p w14:paraId="5D0EC05D" w14:textId="6E3E6556" w:rsidR="003239B8" w:rsidRPr="00460F7A" w:rsidRDefault="00E2321A" w:rsidP="008D2290">
            <w:pPr>
              <w:jc w:val="both"/>
              <w:rPr>
                <w:rFonts w:ascii="Cambria" w:hAnsi="Cambria"/>
                <w:bCs/>
                <w:sz w:val="20"/>
                <w:szCs w:val="20"/>
              </w:rPr>
            </w:pPr>
            <w:r w:rsidRPr="00460F7A">
              <w:rPr>
                <w:rFonts w:ascii="Cambria" w:hAnsi="Cambria"/>
                <w:bCs/>
                <w:sz w:val="20"/>
                <w:szCs w:val="20"/>
              </w:rPr>
              <w:t>Colombia</w:t>
            </w:r>
            <w:r w:rsidR="004A6A54" w:rsidRPr="00460F7A">
              <w:rPr>
                <w:rStyle w:val="FootnoteReference"/>
                <w:rFonts w:ascii="Cambria" w:hAnsi="Cambria"/>
                <w:bCs/>
                <w:sz w:val="20"/>
                <w:szCs w:val="20"/>
              </w:rPr>
              <w:footnoteReference w:id="3"/>
            </w:r>
          </w:p>
        </w:tc>
      </w:tr>
      <w:tr w:rsidR="00223A29" w:rsidRPr="00460F7A" w14:paraId="256E66EF" w14:textId="77777777" w:rsidTr="00C6267D">
        <w:tc>
          <w:tcPr>
            <w:tcW w:w="3600" w:type="dxa"/>
            <w:tcBorders>
              <w:top w:val="single" w:sz="6" w:space="0" w:color="auto"/>
              <w:bottom w:val="single" w:sz="6" w:space="0" w:color="auto"/>
            </w:tcBorders>
            <w:shd w:val="clear" w:color="auto" w:fill="67AE3C"/>
            <w:vAlign w:val="center"/>
          </w:tcPr>
          <w:p w14:paraId="2551EB09" w14:textId="3E42F9BB" w:rsidR="00223A29" w:rsidRPr="00460F7A" w:rsidRDefault="001A14F3"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r w:rsidR="001B3A00" w:rsidRPr="00460F7A">
              <w:rPr>
                <w:rFonts w:ascii="Cambria" w:hAnsi="Cambria"/>
                <w:b/>
                <w:bCs/>
                <w:color w:val="FFFFFF" w:themeColor="background1"/>
                <w:sz w:val="20"/>
                <w:szCs w:val="20"/>
              </w:rPr>
              <w:t>:</w:t>
            </w:r>
          </w:p>
        </w:tc>
        <w:tc>
          <w:tcPr>
            <w:tcW w:w="5760" w:type="dxa"/>
            <w:vAlign w:val="center"/>
          </w:tcPr>
          <w:p w14:paraId="52B28392" w14:textId="296F2707" w:rsidR="00223A29" w:rsidRPr="00460F7A" w:rsidRDefault="00A34797" w:rsidP="00CB3F74">
            <w:pPr>
              <w:jc w:val="both"/>
              <w:rPr>
                <w:rFonts w:ascii="Cambria" w:hAnsi="Cambria"/>
                <w:bCs/>
                <w:sz w:val="20"/>
                <w:szCs w:val="20"/>
              </w:rPr>
            </w:pPr>
            <w:r w:rsidRPr="00460F7A">
              <w:rPr>
                <w:rFonts w:ascii="Cambria" w:hAnsi="Cambria"/>
                <w:bCs/>
                <w:sz w:val="20"/>
                <w:szCs w:val="20"/>
                <w:lang w:bidi="es-ES"/>
              </w:rPr>
              <w:t>Ar</w:t>
            </w:r>
            <w:r w:rsidR="001A14F3">
              <w:rPr>
                <w:rFonts w:ascii="Cambria" w:hAnsi="Cambria"/>
                <w:bCs/>
                <w:sz w:val="20"/>
                <w:szCs w:val="20"/>
                <w:lang w:bidi="es-ES"/>
              </w:rPr>
              <w:t>ticles</w:t>
            </w:r>
            <w:r w:rsidRPr="00460F7A">
              <w:rPr>
                <w:rFonts w:ascii="Cambria" w:hAnsi="Cambria"/>
                <w:bCs/>
                <w:sz w:val="20"/>
                <w:szCs w:val="20"/>
                <w:lang w:bidi="es-ES"/>
              </w:rPr>
              <w:t xml:space="preserve"> 4 (</w:t>
            </w:r>
            <w:r w:rsidR="001A14F3">
              <w:rPr>
                <w:rFonts w:ascii="Cambria" w:hAnsi="Cambria"/>
                <w:bCs/>
                <w:sz w:val="20"/>
                <w:szCs w:val="20"/>
                <w:lang w:bidi="es-ES"/>
              </w:rPr>
              <w:t>life</w:t>
            </w:r>
            <w:r w:rsidRPr="00460F7A">
              <w:rPr>
                <w:rFonts w:ascii="Cambria" w:hAnsi="Cambria"/>
                <w:bCs/>
                <w:sz w:val="20"/>
                <w:szCs w:val="20"/>
                <w:lang w:bidi="es-ES"/>
              </w:rPr>
              <w:t>), 5 (</w:t>
            </w:r>
            <w:r w:rsidR="001A14F3">
              <w:rPr>
                <w:rFonts w:ascii="Cambria" w:hAnsi="Cambria"/>
                <w:bCs/>
                <w:sz w:val="20"/>
                <w:szCs w:val="20"/>
                <w:lang w:bidi="es-ES"/>
              </w:rPr>
              <w:t>humane treatment</w:t>
            </w:r>
            <w:r w:rsidRPr="00460F7A">
              <w:rPr>
                <w:rFonts w:ascii="Cambria" w:hAnsi="Cambria"/>
                <w:bCs/>
                <w:sz w:val="20"/>
                <w:szCs w:val="20"/>
                <w:lang w:bidi="es-ES"/>
              </w:rPr>
              <w:t>),</w:t>
            </w:r>
            <w:r w:rsidR="00CB3F74" w:rsidRPr="00460F7A">
              <w:rPr>
                <w:rFonts w:ascii="Cambria" w:hAnsi="Cambria"/>
                <w:bCs/>
                <w:sz w:val="20"/>
                <w:szCs w:val="20"/>
                <w:lang w:bidi="es-ES"/>
              </w:rPr>
              <w:t xml:space="preserve"> </w:t>
            </w:r>
            <w:r w:rsidR="001D21C7" w:rsidRPr="00460F7A">
              <w:rPr>
                <w:rFonts w:ascii="Cambria" w:hAnsi="Cambria"/>
                <w:bCs/>
                <w:sz w:val="20"/>
                <w:szCs w:val="20"/>
                <w:lang w:bidi="es-ES"/>
              </w:rPr>
              <w:t>8 (</w:t>
            </w:r>
            <w:r w:rsidR="001A14F3">
              <w:rPr>
                <w:rFonts w:ascii="Cambria" w:hAnsi="Cambria"/>
                <w:bCs/>
                <w:sz w:val="20"/>
                <w:szCs w:val="20"/>
                <w:lang w:bidi="es-ES"/>
              </w:rPr>
              <w:t>fair trial</w:t>
            </w:r>
            <w:r w:rsidR="001D21C7" w:rsidRPr="00460F7A">
              <w:rPr>
                <w:rFonts w:ascii="Cambria" w:hAnsi="Cambria"/>
                <w:bCs/>
                <w:sz w:val="20"/>
                <w:szCs w:val="20"/>
                <w:lang w:bidi="es-ES"/>
              </w:rPr>
              <w:t>)</w:t>
            </w:r>
            <w:r w:rsidR="008726AB" w:rsidRPr="00460F7A">
              <w:rPr>
                <w:rFonts w:ascii="Cambria" w:hAnsi="Cambria"/>
                <w:bCs/>
                <w:sz w:val="20"/>
                <w:szCs w:val="20"/>
                <w:lang w:bidi="es-ES"/>
              </w:rPr>
              <w:t>, 11 (pr</w:t>
            </w:r>
            <w:r w:rsidR="001A14F3">
              <w:rPr>
                <w:rFonts w:ascii="Cambria" w:hAnsi="Cambria"/>
                <w:bCs/>
                <w:sz w:val="20"/>
                <w:szCs w:val="20"/>
                <w:lang w:bidi="es-ES"/>
              </w:rPr>
              <w:t>ivacy</w:t>
            </w:r>
            <w:r w:rsidR="008726AB" w:rsidRPr="00460F7A">
              <w:rPr>
                <w:rFonts w:ascii="Cambria" w:hAnsi="Cambria"/>
                <w:bCs/>
                <w:sz w:val="20"/>
                <w:szCs w:val="20"/>
                <w:lang w:bidi="es-ES"/>
              </w:rPr>
              <w:t>), 22 (</w:t>
            </w:r>
            <w:r w:rsidR="001A14F3">
              <w:rPr>
                <w:rFonts w:ascii="Cambria" w:hAnsi="Cambria"/>
                <w:bCs/>
                <w:sz w:val="20"/>
                <w:szCs w:val="20"/>
                <w:lang w:bidi="es-ES"/>
              </w:rPr>
              <w:t>freedom of movement and residence</w:t>
            </w:r>
            <w:r w:rsidR="008726AB" w:rsidRPr="00460F7A">
              <w:rPr>
                <w:rFonts w:ascii="Cambria" w:hAnsi="Cambria"/>
                <w:bCs/>
                <w:sz w:val="20"/>
                <w:szCs w:val="20"/>
                <w:lang w:bidi="es-ES"/>
              </w:rPr>
              <w:t>)</w:t>
            </w:r>
            <w:r w:rsidR="00136C87">
              <w:rPr>
                <w:rFonts w:ascii="Cambria" w:hAnsi="Cambria"/>
                <w:bCs/>
                <w:sz w:val="20"/>
                <w:szCs w:val="20"/>
                <w:lang w:bidi="es-ES"/>
              </w:rPr>
              <w:t>,</w:t>
            </w:r>
            <w:r w:rsidR="003B15CE" w:rsidRPr="00460F7A">
              <w:rPr>
                <w:rFonts w:ascii="Cambria" w:hAnsi="Cambria"/>
                <w:bCs/>
                <w:sz w:val="20"/>
                <w:szCs w:val="20"/>
                <w:lang w:bidi="es-ES"/>
              </w:rPr>
              <w:t xml:space="preserve"> </w:t>
            </w:r>
            <w:r w:rsidR="001A14F3">
              <w:rPr>
                <w:rFonts w:ascii="Cambria" w:hAnsi="Cambria"/>
                <w:bCs/>
                <w:sz w:val="20"/>
                <w:szCs w:val="20"/>
                <w:lang w:bidi="es-ES"/>
              </w:rPr>
              <w:t>and</w:t>
            </w:r>
            <w:r w:rsidR="001D21C7" w:rsidRPr="00460F7A">
              <w:rPr>
                <w:rFonts w:ascii="Cambria" w:hAnsi="Cambria"/>
                <w:bCs/>
                <w:sz w:val="20"/>
                <w:szCs w:val="20"/>
                <w:lang w:bidi="es-ES"/>
              </w:rPr>
              <w:t xml:space="preserve"> 25 (judicial</w:t>
            </w:r>
            <w:r w:rsidR="001A14F3">
              <w:rPr>
                <w:rFonts w:ascii="Cambria" w:hAnsi="Cambria"/>
                <w:bCs/>
                <w:sz w:val="20"/>
                <w:szCs w:val="20"/>
                <w:lang w:bidi="es-ES"/>
              </w:rPr>
              <w:t xml:space="preserve"> protection</w:t>
            </w:r>
            <w:r w:rsidR="001D21C7" w:rsidRPr="00460F7A">
              <w:rPr>
                <w:rFonts w:ascii="Cambria" w:hAnsi="Cambria"/>
                <w:bCs/>
                <w:sz w:val="20"/>
                <w:szCs w:val="20"/>
                <w:lang w:bidi="es-ES"/>
              </w:rPr>
              <w:t>)</w:t>
            </w:r>
            <w:r w:rsidRPr="00460F7A">
              <w:rPr>
                <w:rFonts w:ascii="Cambria" w:hAnsi="Cambria"/>
                <w:bCs/>
                <w:sz w:val="20"/>
                <w:szCs w:val="20"/>
                <w:lang w:bidi="es-ES"/>
              </w:rPr>
              <w:t xml:space="preserve"> </w:t>
            </w:r>
            <w:r w:rsidR="001A14F3">
              <w:rPr>
                <w:rFonts w:ascii="Cambria" w:hAnsi="Cambria"/>
                <w:bCs/>
                <w:sz w:val="20"/>
                <w:szCs w:val="20"/>
                <w:lang w:bidi="es-ES"/>
              </w:rPr>
              <w:t>of the American Convention on Human Rights,</w:t>
            </w:r>
            <w:r w:rsidR="00785B6C" w:rsidRPr="00460F7A">
              <w:rPr>
                <w:rFonts w:ascii="Cambria" w:hAnsi="Cambria"/>
                <w:bCs/>
                <w:sz w:val="20"/>
                <w:szCs w:val="20"/>
                <w:vertAlign w:val="superscript"/>
                <w:lang w:bidi="es-ES"/>
              </w:rPr>
              <w:footnoteReference w:id="4"/>
            </w:r>
            <w:r w:rsidRPr="00460F7A">
              <w:rPr>
                <w:rFonts w:ascii="Cambria" w:hAnsi="Cambria"/>
                <w:bCs/>
                <w:sz w:val="20"/>
                <w:szCs w:val="20"/>
                <w:lang w:bidi="es-ES"/>
              </w:rPr>
              <w:t xml:space="preserve"> </w:t>
            </w:r>
            <w:r w:rsidR="001A14F3">
              <w:rPr>
                <w:rFonts w:ascii="Cambria" w:hAnsi="Cambria"/>
                <w:bCs/>
                <w:sz w:val="20"/>
                <w:szCs w:val="20"/>
                <w:lang w:bidi="es-ES"/>
              </w:rPr>
              <w:t xml:space="preserve">in relation to Article </w:t>
            </w:r>
            <w:r w:rsidRPr="00460F7A">
              <w:rPr>
                <w:rFonts w:ascii="Cambria" w:hAnsi="Cambria"/>
                <w:bCs/>
                <w:sz w:val="20"/>
                <w:szCs w:val="20"/>
                <w:lang w:bidi="es-ES"/>
              </w:rPr>
              <w:t>1.1</w:t>
            </w:r>
            <w:r w:rsidR="001A14F3">
              <w:rPr>
                <w:rFonts w:ascii="Cambria" w:hAnsi="Cambria"/>
                <w:bCs/>
                <w:sz w:val="20"/>
                <w:szCs w:val="20"/>
                <w:lang w:bidi="es-ES"/>
              </w:rPr>
              <w:t xml:space="preserve"> thereof</w:t>
            </w:r>
            <w:r w:rsidR="00CB3F74" w:rsidRPr="00460F7A">
              <w:rPr>
                <w:rFonts w:ascii="Cambria" w:hAnsi="Cambria"/>
                <w:bCs/>
                <w:sz w:val="20"/>
                <w:szCs w:val="20"/>
                <w:lang w:bidi="es-ES"/>
              </w:rPr>
              <w:t xml:space="preserve"> </w:t>
            </w:r>
            <w:r w:rsidR="006453F1" w:rsidRPr="00460F7A">
              <w:rPr>
                <w:rFonts w:ascii="Cambria" w:hAnsi="Cambria"/>
                <w:bCs/>
                <w:sz w:val="20"/>
                <w:szCs w:val="20"/>
                <w:lang w:bidi="es-ES"/>
              </w:rPr>
              <w:t>(</w:t>
            </w:r>
            <w:r w:rsidR="000A483B" w:rsidRPr="00460F7A">
              <w:rPr>
                <w:rFonts w:ascii="Cambria" w:hAnsi="Cambria"/>
                <w:bCs/>
                <w:sz w:val="20"/>
                <w:szCs w:val="20"/>
                <w:lang w:bidi="es-ES"/>
              </w:rPr>
              <w:t>obliga</w:t>
            </w:r>
            <w:r w:rsidR="001A14F3">
              <w:rPr>
                <w:rFonts w:ascii="Cambria" w:hAnsi="Cambria"/>
                <w:bCs/>
                <w:sz w:val="20"/>
                <w:szCs w:val="20"/>
                <w:lang w:bidi="es-ES"/>
              </w:rPr>
              <w:t>tion to respect rights</w:t>
            </w:r>
            <w:r w:rsidR="006453F1" w:rsidRPr="00460F7A">
              <w:rPr>
                <w:rFonts w:ascii="Cambria" w:hAnsi="Cambria"/>
                <w:bCs/>
                <w:sz w:val="20"/>
                <w:szCs w:val="20"/>
                <w:lang w:bidi="es-ES"/>
              </w:rPr>
              <w:t>)</w:t>
            </w:r>
          </w:p>
        </w:tc>
      </w:tr>
    </w:tbl>
    <w:p w14:paraId="176FB213" w14:textId="46C48F78" w:rsidR="003239B8" w:rsidRPr="00460F7A" w:rsidRDefault="003239B8" w:rsidP="003239B8">
      <w:pPr>
        <w:spacing w:before="240" w:after="240"/>
        <w:ind w:firstLine="720"/>
        <w:jc w:val="both"/>
        <w:rPr>
          <w:rFonts w:asciiTheme="majorHAnsi" w:hAnsiTheme="majorHAnsi"/>
          <w:b/>
          <w:bCs/>
          <w:sz w:val="20"/>
          <w:szCs w:val="20"/>
        </w:rPr>
      </w:pPr>
      <w:r w:rsidRPr="00460F7A">
        <w:rPr>
          <w:rFonts w:asciiTheme="majorHAnsi" w:hAnsiTheme="majorHAnsi"/>
          <w:b/>
          <w:bCs/>
          <w:sz w:val="20"/>
          <w:szCs w:val="20"/>
        </w:rPr>
        <w:t>II.</w:t>
      </w:r>
      <w:r w:rsidRPr="00460F7A">
        <w:rPr>
          <w:rFonts w:asciiTheme="majorHAnsi" w:hAnsiTheme="majorHAnsi"/>
          <w:b/>
          <w:bCs/>
          <w:sz w:val="20"/>
          <w:szCs w:val="20"/>
        </w:rPr>
        <w:tab/>
      </w:r>
      <w:r w:rsidR="001A14F3">
        <w:rPr>
          <w:rFonts w:asciiTheme="majorHAnsi" w:hAnsiTheme="majorHAnsi"/>
          <w:b/>
          <w:bCs/>
          <w:sz w:val="20"/>
          <w:szCs w:val="20"/>
        </w:rPr>
        <w:t>PROCEEDINGS BEFORE THE IACHR</w:t>
      </w:r>
      <w:r w:rsidR="008E3BFE" w:rsidRPr="00460F7A">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CC5C9C" w:rsidRPr="00460F7A" w14:paraId="1741E9DD" w14:textId="77777777" w:rsidTr="00C6267D">
        <w:tc>
          <w:tcPr>
            <w:tcW w:w="3600" w:type="dxa"/>
            <w:tcBorders>
              <w:top w:val="single" w:sz="6" w:space="0" w:color="auto"/>
              <w:bottom w:val="single" w:sz="6" w:space="0" w:color="auto"/>
            </w:tcBorders>
            <w:shd w:val="clear" w:color="auto" w:fill="67AE3C"/>
            <w:vAlign w:val="center"/>
          </w:tcPr>
          <w:p w14:paraId="55388D97" w14:textId="204C02C2" w:rsidR="00CC5C9C" w:rsidRPr="00460F7A" w:rsidRDefault="001A14F3" w:rsidP="00CC5C9C">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CC5C9C" w:rsidRPr="00460F7A">
              <w:rPr>
                <w:rFonts w:ascii="Cambria" w:hAnsi="Cambria"/>
                <w:b/>
                <w:bCs/>
                <w:color w:val="FFFFFF" w:themeColor="background1"/>
                <w:sz w:val="20"/>
                <w:szCs w:val="20"/>
              </w:rPr>
              <w:t>:</w:t>
            </w:r>
          </w:p>
        </w:tc>
        <w:tc>
          <w:tcPr>
            <w:tcW w:w="5760" w:type="dxa"/>
            <w:vAlign w:val="center"/>
          </w:tcPr>
          <w:p w14:paraId="759CB112" w14:textId="137F0BBC" w:rsidR="00CC5C9C" w:rsidRPr="00460F7A" w:rsidRDefault="001A14F3" w:rsidP="00CC5C9C">
            <w:pPr>
              <w:jc w:val="both"/>
              <w:rPr>
                <w:rFonts w:ascii="Cambria" w:hAnsi="Cambria"/>
                <w:bCs/>
                <w:sz w:val="20"/>
                <w:szCs w:val="20"/>
              </w:rPr>
            </w:pPr>
            <w:r>
              <w:rPr>
                <w:rFonts w:ascii="Cambria" w:hAnsi="Cambria"/>
                <w:bCs/>
                <w:sz w:val="20"/>
                <w:szCs w:val="20"/>
              </w:rPr>
              <w:t xml:space="preserve">March 27, </w:t>
            </w:r>
            <w:r w:rsidR="008726AB" w:rsidRPr="00460F7A">
              <w:rPr>
                <w:rFonts w:ascii="Cambria" w:hAnsi="Cambria"/>
                <w:bCs/>
                <w:sz w:val="20"/>
                <w:szCs w:val="20"/>
              </w:rPr>
              <w:t>2014</w:t>
            </w:r>
          </w:p>
        </w:tc>
      </w:tr>
      <w:tr w:rsidR="00CC5C9C" w:rsidRPr="00460F7A" w14:paraId="371898FF" w14:textId="77777777" w:rsidTr="00C6267D">
        <w:tc>
          <w:tcPr>
            <w:tcW w:w="3600" w:type="dxa"/>
            <w:tcBorders>
              <w:top w:val="single" w:sz="6" w:space="0" w:color="auto"/>
              <w:bottom w:val="single" w:sz="6" w:space="0" w:color="auto"/>
            </w:tcBorders>
            <w:shd w:val="clear" w:color="auto" w:fill="67AE3C"/>
            <w:vAlign w:val="center"/>
          </w:tcPr>
          <w:p w14:paraId="56B59388" w14:textId="5A98E7D4" w:rsidR="00CC5C9C" w:rsidRPr="00460F7A" w:rsidRDefault="008726AB" w:rsidP="00CC5C9C">
            <w:pPr>
              <w:jc w:val="center"/>
              <w:rPr>
                <w:rFonts w:ascii="Cambria" w:hAnsi="Cambria"/>
                <w:b/>
                <w:bCs/>
                <w:color w:val="FFFFFF" w:themeColor="background1"/>
                <w:sz w:val="20"/>
                <w:szCs w:val="20"/>
              </w:rPr>
            </w:pPr>
            <w:r w:rsidRPr="00460F7A">
              <w:rPr>
                <w:rFonts w:ascii="Cambria" w:hAnsi="Cambria"/>
                <w:b/>
                <w:bCs/>
                <w:color w:val="FFFFFF" w:themeColor="background1"/>
                <w:sz w:val="20"/>
                <w:szCs w:val="20"/>
              </w:rPr>
              <w:t>Notifica</w:t>
            </w:r>
            <w:r w:rsidR="00E70AD4">
              <w:rPr>
                <w:rFonts w:ascii="Cambria" w:hAnsi="Cambria"/>
                <w:b/>
                <w:bCs/>
                <w:color w:val="FFFFFF" w:themeColor="background1"/>
                <w:sz w:val="20"/>
                <w:szCs w:val="20"/>
              </w:rPr>
              <w:t>tion of possible archiving</w:t>
            </w:r>
            <w:r w:rsidR="00CC5C9C" w:rsidRPr="00460F7A">
              <w:rPr>
                <w:rFonts w:ascii="Cambria" w:hAnsi="Cambria"/>
                <w:b/>
                <w:bCs/>
                <w:color w:val="FFFFFF" w:themeColor="background1"/>
                <w:sz w:val="20"/>
                <w:szCs w:val="20"/>
              </w:rPr>
              <w:t>:</w:t>
            </w:r>
          </w:p>
        </w:tc>
        <w:tc>
          <w:tcPr>
            <w:tcW w:w="5760" w:type="dxa"/>
            <w:vAlign w:val="center"/>
          </w:tcPr>
          <w:p w14:paraId="0EE9B6DB" w14:textId="223B7050" w:rsidR="00CC5C9C" w:rsidRPr="00460F7A" w:rsidRDefault="00E70AD4" w:rsidP="00CC5C9C">
            <w:pPr>
              <w:jc w:val="both"/>
              <w:rPr>
                <w:rFonts w:ascii="Cambria" w:hAnsi="Cambria"/>
                <w:bCs/>
                <w:sz w:val="20"/>
                <w:szCs w:val="20"/>
                <w:lang w:bidi="es-ES"/>
              </w:rPr>
            </w:pPr>
            <w:r>
              <w:rPr>
                <w:rFonts w:ascii="Cambria" w:hAnsi="Cambria"/>
                <w:bCs/>
                <w:sz w:val="20"/>
                <w:szCs w:val="20"/>
                <w:lang w:bidi="es-ES"/>
              </w:rPr>
              <w:t xml:space="preserve">October </w:t>
            </w:r>
            <w:r w:rsidR="008726AB" w:rsidRPr="00460F7A">
              <w:rPr>
                <w:rFonts w:ascii="Cambria" w:hAnsi="Cambria"/>
                <w:bCs/>
                <w:sz w:val="20"/>
                <w:szCs w:val="20"/>
                <w:lang w:bidi="es-ES"/>
              </w:rPr>
              <w:t>28</w:t>
            </w:r>
            <w:r>
              <w:rPr>
                <w:rFonts w:ascii="Cambria" w:hAnsi="Cambria"/>
                <w:bCs/>
                <w:sz w:val="20"/>
                <w:szCs w:val="20"/>
                <w:lang w:bidi="es-ES"/>
              </w:rPr>
              <w:t>,</w:t>
            </w:r>
            <w:r w:rsidR="008726AB" w:rsidRPr="00460F7A">
              <w:rPr>
                <w:rFonts w:ascii="Cambria" w:hAnsi="Cambria"/>
                <w:bCs/>
                <w:sz w:val="20"/>
                <w:szCs w:val="20"/>
                <w:lang w:bidi="es-ES"/>
              </w:rPr>
              <w:t xml:space="preserve"> 2020</w:t>
            </w:r>
          </w:p>
        </w:tc>
      </w:tr>
      <w:tr w:rsidR="008726AB" w:rsidRPr="00460F7A" w14:paraId="11B1F2BC" w14:textId="77777777" w:rsidTr="00C6267D">
        <w:tc>
          <w:tcPr>
            <w:tcW w:w="3600" w:type="dxa"/>
            <w:tcBorders>
              <w:top w:val="single" w:sz="6" w:space="0" w:color="auto"/>
              <w:bottom w:val="single" w:sz="6" w:space="0" w:color="auto"/>
            </w:tcBorders>
            <w:shd w:val="clear" w:color="auto" w:fill="67AE3C"/>
            <w:vAlign w:val="center"/>
          </w:tcPr>
          <w:p w14:paraId="3F64E47F" w14:textId="1BC9975B" w:rsidR="008726AB" w:rsidRPr="00460F7A" w:rsidRDefault="00E70AD4" w:rsidP="00CC5C9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Petitioner’s response to notification of possible archiving</w:t>
            </w:r>
            <w:r w:rsidR="008726AB" w:rsidRPr="00460F7A">
              <w:rPr>
                <w:rFonts w:ascii="Cambria" w:hAnsi="Cambria"/>
                <w:b/>
                <w:bCs/>
                <w:color w:val="FFFFFF" w:themeColor="background1"/>
                <w:sz w:val="20"/>
                <w:szCs w:val="20"/>
              </w:rPr>
              <w:t>:</w:t>
            </w:r>
          </w:p>
        </w:tc>
        <w:tc>
          <w:tcPr>
            <w:tcW w:w="5760" w:type="dxa"/>
            <w:vAlign w:val="center"/>
          </w:tcPr>
          <w:p w14:paraId="1C9EC32A" w14:textId="5A6A4AA1" w:rsidR="008726AB" w:rsidRPr="00460F7A" w:rsidRDefault="00E70AD4" w:rsidP="00CC5C9C">
            <w:pPr>
              <w:jc w:val="both"/>
              <w:rPr>
                <w:rFonts w:ascii="Cambria" w:hAnsi="Cambria"/>
                <w:bCs/>
                <w:sz w:val="20"/>
                <w:szCs w:val="20"/>
                <w:lang w:bidi="es-ES"/>
              </w:rPr>
            </w:pPr>
            <w:r>
              <w:rPr>
                <w:rFonts w:ascii="Cambria" w:hAnsi="Cambria"/>
                <w:bCs/>
                <w:sz w:val="20"/>
                <w:szCs w:val="20"/>
                <w:lang w:bidi="es-ES"/>
              </w:rPr>
              <w:t xml:space="preserve">November 29, </w:t>
            </w:r>
            <w:r w:rsidR="008726AB" w:rsidRPr="00460F7A">
              <w:rPr>
                <w:rFonts w:ascii="Cambria" w:hAnsi="Cambria"/>
                <w:bCs/>
                <w:sz w:val="20"/>
                <w:szCs w:val="20"/>
                <w:lang w:bidi="es-ES"/>
              </w:rPr>
              <w:t>2020</w:t>
            </w:r>
          </w:p>
        </w:tc>
      </w:tr>
      <w:tr w:rsidR="00CC5C9C" w:rsidRPr="00460F7A" w14:paraId="3B80779B" w14:textId="77777777" w:rsidTr="00C6267D">
        <w:tc>
          <w:tcPr>
            <w:tcW w:w="3600" w:type="dxa"/>
            <w:tcBorders>
              <w:top w:val="single" w:sz="6" w:space="0" w:color="auto"/>
              <w:bottom w:val="single" w:sz="6" w:space="0" w:color="auto"/>
            </w:tcBorders>
            <w:shd w:val="clear" w:color="auto" w:fill="67AE3C"/>
            <w:vAlign w:val="center"/>
          </w:tcPr>
          <w:p w14:paraId="45B23345" w14:textId="2D0A898B" w:rsidR="00CC5C9C" w:rsidRPr="00460F7A" w:rsidRDefault="00CC5C9C" w:rsidP="00CC5C9C">
            <w:pPr>
              <w:jc w:val="center"/>
              <w:rPr>
                <w:rFonts w:ascii="Cambria" w:hAnsi="Cambria"/>
                <w:b/>
                <w:bCs/>
                <w:color w:val="FFFFFF" w:themeColor="background1"/>
                <w:sz w:val="20"/>
                <w:szCs w:val="20"/>
              </w:rPr>
            </w:pPr>
            <w:r w:rsidRPr="00460F7A">
              <w:rPr>
                <w:rFonts w:ascii="Cambria" w:hAnsi="Cambria"/>
                <w:b/>
                <w:color w:val="FFFFFF" w:themeColor="background1"/>
                <w:sz w:val="20"/>
                <w:szCs w:val="20"/>
              </w:rPr>
              <w:t>Notific</w:t>
            </w:r>
            <w:r w:rsidR="00E70AD4">
              <w:rPr>
                <w:rFonts w:ascii="Cambria" w:hAnsi="Cambria"/>
                <w:b/>
                <w:color w:val="FFFFFF" w:themeColor="background1"/>
                <w:sz w:val="20"/>
                <w:szCs w:val="20"/>
              </w:rPr>
              <w:t>ation of petition to the State</w:t>
            </w:r>
            <w:r w:rsidRPr="00460F7A">
              <w:rPr>
                <w:rFonts w:ascii="Cambria" w:hAnsi="Cambria"/>
                <w:b/>
                <w:color w:val="FFFFFF" w:themeColor="background1"/>
                <w:sz w:val="20"/>
                <w:szCs w:val="20"/>
              </w:rPr>
              <w:t>:</w:t>
            </w:r>
          </w:p>
        </w:tc>
        <w:tc>
          <w:tcPr>
            <w:tcW w:w="5760" w:type="dxa"/>
            <w:vAlign w:val="center"/>
          </w:tcPr>
          <w:p w14:paraId="6065C697" w14:textId="35DA9AF6" w:rsidR="00CC5C9C" w:rsidRPr="00460F7A" w:rsidRDefault="00E70AD4" w:rsidP="00CC5C9C">
            <w:pPr>
              <w:jc w:val="both"/>
              <w:rPr>
                <w:rFonts w:ascii="Cambria" w:hAnsi="Cambria"/>
                <w:bCs/>
                <w:sz w:val="20"/>
                <w:szCs w:val="20"/>
              </w:rPr>
            </w:pPr>
            <w:r>
              <w:rPr>
                <w:rFonts w:ascii="Cambria" w:hAnsi="Cambria"/>
                <w:bCs/>
                <w:sz w:val="20"/>
                <w:szCs w:val="20"/>
              </w:rPr>
              <w:t xml:space="preserve">November 11, </w:t>
            </w:r>
            <w:r w:rsidR="008726AB" w:rsidRPr="00460F7A">
              <w:rPr>
                <w:rFonts w:ascii="Cambria" w:hAnsi="Cambria"/>
                <w:bCs/>
                <w:sz w:val="20"/>
                <w:szCs w:val="20"/>
              </w:rPr>
              <w:t>2021</w:t>
            </w:r>
          </w:p>
        </w:tc>
      </w:tr>
      <w:tr w:rsidR="00CC5C9C" w:rsidRPr="00460F7A" w14:paraId="3A09405E" w14:textId="77777777" w:rsidTr="00C6267D">
        <w:tc>
          <w:tcPr>
            <w:tcW w:w="3600" w:type="dxa"/>
            <w:tcBorders>
              <w:top w:val="single" w:sz="6" w:space="0" w:color="auto"/>
              <w:bottom w:val="single" w:sz="6" w:space="0" w:color="auto"/>
            </w:tcBorders>
            <w:shd w:val="clear" w:color="auto" w:fill="67AE3C"/>
            <w:vAlign w:val="center"/>
          </w:tcPr>
          <w:p w14:paraId="2490D073" w14:textId="5399101A" w:rsidR="00CC5C9C" w:rsidRPr="00460F7A" w:rsidRDefault="00E70AD4" w:rsidP="00CC5C9C">
            <w:pPr>
              <w:jc w:val="center"/>
              <w:rPr>
                <w:rFonts w:ascii="Cambria" w:hAnsi="Cambria"/>
                <w:b/>
                <w:bCs/>
                <w:color w:val="FFFFFF" w:themeColor="background1"/>
                <w:sz w:val="20"/>
                <w:szCs w:val="20"/>
              </w:rPr>
            </w:pPr>
            <w:r>
              <w:rPr>
                <w:rFonts w:ascii="Cambria" w:hAnsi="Cambria"/>
                <w:b/>
                <w:color w:val="FFFFFF" w:themeColor="background1"/>
                <w:sz w:val="20"/>
                <w:szCs w:val="20"/>
              </w:rPr>
              <w:t>State’s first response</w:t>
            </w:r>
            <w:r w:rsidR="00CC5C9C" w:rsidRPr="00460F7A">
              <w:rPr>
                <w:rFonts w:ascii="Cambria" w:hAnsi="Cambria"/>
                <w:b/>
                <w:color w:val="FFFFFF" w:themeColor="background1"/>
                <w:sz w:val="20"/>
                <w:szCs w:val="20"/>
              </w:rPr>
              <w:t>:</w:t>
            </w:r>
          </w:p>
        </w:tc>
        <w:tc>
          <w:tcPr>
            <w:tcW w:w="5760" w:type="dxa"/>
            <w:vAlign w:val="center"/>
          </w:tcPr>
          <w:p w14:paraId="62999C2C" w14:textId="72396973" w:rsidR="00CC5C9C" w:rsidRPr="00460F7A" w:rsidRDefault="00E70AD4" w:rsidP="00CC5C9C">
            <w:pPr>
              <w:jc w:val="both"/>
              <w:rPr>
                <w:rFonts w:ascii="Cambria" w:hAnsi="Cambria"/>
                <w:bCs/>
                <w:sz w:val="20"/>
                <w:szCs w:val="20"/>
              </w:rPr>
            </w:pPr>
            <w:r>
              <w:rPr>
                <w:rFonts w:ascii="Cambria" w:hAnsi="Cambria"/>
                <w:bCs/>
                <w:sz w:val="20"/>
                <w:szCs w:val="20"/>
              </w:rPr>
              <w:t xml:space="preserve">March 31, </w:t>
            </w:r>
            <w:r w:rsidR="008726AB" w:rsidRPr="00460F7A">
              <w:rPr>
                <w:rFonts w:ascii="Cambria" w:hAnsi="Cambria"/>
                <w:bCs/>
                <w:sz w:val="20"/>
                <w:szCs w:val="20"/>
              </w:rPr>
              <w:t>2022</w:t>
            </w:r>
          </w:p>
        </w:tc>
      </w:tr>
    </w:tbl>
    <w:p w14:paraId="0FC6E9E8" w14:textId="53C29F21" w:rsidR="003239B8" w:rsidRPr="00460F7A" w:rsidRDefault="003239B8" w:rsidP="003239B8">
      <w:pPr>
        <w:spacing w:before="240" w:after="240"/>
        <w:ind w:firstLine="720"/>
        <w:jc w:val="both"/>
        <w:rPr>
          <w:rFonts w:asciiTheme="majorHAnsi" w:hAnsiTheme="majorHAnsi"/>
          <w:b/>
          <w:bCs/>
          <w:sz w:val="20"/>
          <w:szCs w:val="20"/>
        </w:rPr>
      </w:pPr>
      <w:r w:rsidRPr="00460F7A">
        <w:rPr>
          <w:rFonts w:asciiTheme="majorHAnsi" w:hAnsiTheme="majorHAnsi"/>
          <w:b/>
          <w:bCs/>
          <w:sz w:val="20"/>
          <w:szCs w:val="20"/>
        </w:rPr>
        <w:t xml:space="preserve">III. </w:t>
      </w:r>
      <w:r w:rsidRPr="00460F7A">
        <w:rPr>
          <w:rFonts w:asciiTheme="majorHAnsi" w:hAnsiTheme="majorHAnsi"/>
          <w:b/>
          <w:bCs/>
          <w:sz w:val="20"/>
          <w:szCs w:val="20"/>
        </w:rPr>
        <w:tab/>
        <w:t>COMPETEN</w:t>
      </w:r>
      <w:r w:rsidR="00E70AD4">
        <w:rPr>
          <w:rFonts w:asciiTheme="majorHAnsi" w:hAnsiTheme="majorHAnsi"/>
          <w:b/>
          <w:bCs/>
          <w:sz w:val="20"/>
          <w:szCs w:val="20"/>
        </w:rPr>
        <w:t>CE</w:t>
      </w:r>
      <w:r w:rsidR="00EE00E9" w:rsidRPr="00460F7A">
        <w:rPr>
          <w:rFonts w:asciiTheme="majorHAnsi" w:hAnsiTheme="majorHAnsi"/>
          <w:b/>
          <w:bCs/>
          <w:sz w:val="20"/>
          <w:szCs w:val="20"/>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460F7A" w14:paraId="7D299FC7" w14:textId="77777777" w:rsidTr="00C6267D">
        <w:trPr>
          <w:cantSplit/>
        </w:trPr>
        <w:tc>
          <w:tcPr>
            <w:tcW w:w="3561" w:type="dxa"/>
            <w:tcBorders>
              <w:top w:val="single" w:sz="4" w:space="0" w:color="auto"/>
              <w:bottom w:val="single" w:sz="6" w:space="0" w:color="auto"/>
            </w:tcBorders>
            <w:shd w:val="clear" w:color="auto" w:fill="67AE3C"/>
            <w:vAlign w:val="center"/>
          </w:tcPr>
          <w:p w14:paraId="5D0830E9" w14:textId="37791E39" w:rsidR="003239B8" w:rsidRPr="00460F7A" w:rsidRDefault="003239B8" w:rsidP="008D2290">
            <w:pPr>
              <w:jc w:val="center"/>
              <w:rPr>
                <w:rFonts w:ascii="Cambria" w:hAnsi="Cambria"/>
                <w:b/>
                <w:bCs/>
                <w:i/>
                <w:color w:val="FFFFFF" w:themeColor="background1"/>
                <w:sz w:val="20"/>
                <w:szCs w:val="20"/>
              </w:rPr>
            </w:pPr>
            <w:r w:rsidRPr="00460F7A">
              <w:rPr>
                <w:rFonts w:ascii="Cambria" w:hAnsi="Cambria"/>
                <w:b/>
                <w:bCs/>
                <w:color w:val="FFFFFF" w:themeColor="background1"/>
                <w:sz w:val="20"/>
                <w:szCs w:val="20"/>
              </w:rPr>
              <w:t>Competenc</w:t>
            </w:r>
            <w:r w:rsidR="00E70AD4">
              <w:rPr>
                <w:rFonts w:ascii="Cambria" w:hAnsi="Cambria"/>
                <w:b/>
                <w:bCs/>
                <w:color w:val="FFFFFF" w:themeColor="background1"/>
                <w:sz w:val="20"/>
                <w:szCs w:val="20"/>
              </w:rPr>
              <w:t>e</w:t>
            </w:r>
            <w:r w:rsidRPr="00460F7A">
              <w:rPr>
                <w:rFonts w:ascii="Cambria" w:hAnsi="Cambria"/>
                <w:b/>
                <w:bCs/>
                <w:i/>
                <w:color w:val="FFFFFF" w:themeColor="background1"/>
                <w:sz w:val="20"/>
                <w:szCs w:val="20"/>
              </w:rPr>
              <w:t xml:space="preserve"> Ratione personae:</w:t>
            </w:r>
          </w:p>
        </w:tc>
        <w:tc>
          <w:tcPr>
            <w:tcW w:w="5776" w:type="dxa"/>
            <w:vAlign w:val="center"/>
          </w:tcPr>
          <w:p w14:paraId="1E494D5D" w14:textId="201DDD55" w:rsidR="003239B8" w:rsidRPr="00460F7A" w:rsidRDefault="00E70AD4" w:rsidP="008D2290">
            <w:pPr>
              <w:rPr>
                <w:rFonts w:ascii="Cambria" w:hAnsi="Cambria"/>
                <w:bCs/>
                <w:sz w:val="20"/>
                <w:szCs w:val="20"/>
              </w:rPr>
            </w:pPr>
            <w:r>
              <w:rPr>
                <w:rFonts w:ascii="Cambria" w:hAnsi="Cambria"/>
                <w:bCs/>
                <w:sz w:val="20"/>
                <w:szCs w:val="20"/>
              </w:rPr>
              <w:t>Yes</w:t>
            </w:r>
          </w:p>
        </w:tc>
      </w:tr>
      <w:tr w:rsidR="003239B8" w:rsidRPr="00460F7A" w14:paraId="54503A4F" w14:textId="77777777" w:rsidTr="00C6267D">
        <w:trPr>
          <w:cantSplit/>
        </w:trPr>
        <w:tc>
          <w:tcPr>
            <w:tcW w:w="3561" w:type="dxa"/>
            <w:tcBorders>
              <w:top w:val="single" w:sz="6" w:space="0" w:color="auto"/>
              <w:bottom w:val="single" w:sz="6" w:space="0" w:color="auto"/>
            </w:tcBorders>
            <w:shd w:val="clear" w:color="auto" w:fill="67AE3C"/>
            <w:vAlign w:val="center"/>
          </w:tcPr>
          <w:p w14:paraId="40E3A1EF" w14:textId="2D206602" w:rsidR="003239B8" w:rsidRPr="00460F7A" w:rsidRDefault="003239B8" w:rsidP="008D2290">
            <w:pPr>
              <w:jc w:val="center"/>
              <w:rPr>
                <w:rFonts w:ascii="Cambria" w:hAnsi="Cambria"/>
                <w:b/>
                <w:bCs/>
                <w:color w:val="FFFFFF" w:themeColor="background1"/>
                <w:sz w:val="20"/>
                <w:szCs w:val="20"/>
              </w:rPr>
            </w:pPr>
            <w:r w:rsidRPr="00460F7A">
              <w:rPr>
                <w:rFonts w:ascii="Cambria" w:hAnsi="Cambria"/>
                <w:b/>
                <w:bCs/>
                <w:color w:val="FFFFFF" w:themeColor="background1"/>
                <w:sz w:val="20"/>
                <w:szCs w:val="20"/>
              </w:rPr>
              <w:t>Competenc</w:t>
            </w:r>
            <w:r w:rsidR="00E70AD4">
              <w:rPr>
                <w:rFonts w:ascii="Cambria" w:hAnsi="Cambria"/>
                <w:b/>
                <w:bCs/>
                <w:color w:val="FFFFFF" w:themeColor="background1"/>
                <w:sz w:val="20"/>
                <w:szCs w:val="20"/>
              </w:rPr>
              <w:t>e</w:t>
            </w:r>
            <w:r w:rsidRPr="00460F7A">
              <w:rPr>
                <w:rFonts w:ascii="Cambria" w:hAnsi="Cambria"/>
                <w:b/>
                <w:bCs/>
                <w:i/>
                <w:color w:val="FFFFFF" w:themeColor="background1"/>
                <w:sz w:val="20"/>
                <w:szCs w:val="20"/>
              </w:rPr>
              <w:t xml:space="preserve"> Ratione loci</w:t>
            </w:r>
            <w:r w:rsidRPr="00460F7A">
              <w:rPr>
                <w:rFonts w:ascii="Cambria" w:hAnsi="Cambria"/>
                <w:b/>
                <w:bCs/>
                <w:color w:val="FFFFFF" w:themeColor="background1"/>
                <w:sz w:val="20"/>
                <w:szCs w:val="20"/>
              </w:rPr>
              <w:t>:</w:t>
            </w:r>
          </w:p>
        </w:tc>
        <w:tc>
          <w:tcPr>
            <w:tcW w:w="5776" w:type="dxa"/>
            <w:vAlign w:val="center"/>
          </w:tcPr>
          <w:p w14:paraId="77C8256A" w14:textId="3F847A23" w:rsidR="003239B8" w:rsidRPr="00460F7A" w:rsidRDefault="00E70AD4" w:rsidP="008D2290">
            <w:pPr>
              <w:rPr>
                <w:rFonts w:ascii="Cambria" w:hAnsi="Cambria"/>
                <w:bCs/>
                <w:sz w:val="20"/>
                <w:szCs w:val="20"/>
              </w:rPr>
            </w:pPr>
            <w:r>
              <w:rPr>
                <w:rFonts w:ascii="Cambria" w:hAnsi="Cambria"/>
                <w:bCs/>
                <w:sz w:val="20"/>
                <w:szCs w:val="20"/>
              </w:rPr>
              <w:t>Yes</w:t>
            </w:r>
          </w:p>
        </w:tc>
      </w:tr>
      <w:tr w:rsidR="003239B8" w:rsidRPr="00460F7A" w14:paraId="6618D96A" w14:textId="77777777" w:rsidTr="00C6267D">
        <w:trPr>
          <w:cantSplit/>
        </w:trPr>
        <w:tc>
          <w:tcPr>
            <w:tcW w:w="3561" w:type="dxa"/>
            <w:tcBorders>
              <w:top w:val="single" w:sz="6" w:space="0" w:color="auto"/>
              <w:bottom w:val="single" w:sz="6" w:space="0" w:color="auto"/>
            </w:tcBorders>
            <w:shd w:val="clear" w:color="auto" w:fill="67AE3C"/>
            <w:vAlign w:val="center"/>
          </w:tcPr>
          <w:p w14:paraId="24D9CAA2" w14:textId="63CFBD3D" w:rsidR="003239B8" w:rsidRPr="00460F7A" w:rsidRDefault="003239B8" w:rsidP="008D2290">
            <w:pPr>
              <w:jc w:val="center"/>
              <w:rPr>
                <w:rFonts w:ascii="Cambria" w:hAnsi="Cambria"/>
                <w:b/>
                <w:bCs/>
                <w:color w:val="FFFFFF" w:themeColor="background1"/>
                <w:sz w:val="20"/>
                <w:szCs w:val="20"/>
              </w:rPr>
            </w:pPr>
            <w:r w:rsidRPr="00460F7A">
              <w:rPr>
                <w:rFonts w:ascii="Cambria" w:hAnsi="Cambria"/>
                <w:b/>
                <w:bCs/>
                <w:color w:val="FFFFFF" w:themeColor="background1"/>
                <w:sz w:val="20"/>
                <w:szCs w:val="20"/>
              </w:rPr>
              <w:t>Competenc</w:t>
            </w:r>
            <w:r w:rsidR="00E70AD4">
              <w:rPr>
                <w:rFonts w:ascii="Cambria" w:hAnsi="Cambria"/>
                <w:b/>
                <w:bCs/>
                <w:color w:val="FFFFFF" w:themeColor="background1"/>
                <w:sz w:val="20"/>
                <w:szCs w:val="20"/>
              </w:rPr>
              <w:t>e</w:t>
            </w:r>
            <w:r w:rsidRPr="00460F7A">
              <w:rPr>
                <w:rFonts w:ascii="Cambria" w:hAnsi="Cambria"/>
                <w:b/>
                <w:bCs/>
                <w:i/>
                <w:color w:val="FFFFFF" w:themeColor="background1"/>
                <w:sz w:val="20"/>
                <w:szCs w:val="20"/>
              </w:rPr>
              <w:t xml:space="preserve"> Ratione temporis</w:t>
            </w:r>
            <w:r w:rsidRPr="00460F7A">
              <w:rPr>
                <w:rFonts w:ascii="Cambria" w:hAnsi="Cambria"/>
                <w:b/>
                <w:bCs/>
                <w:color w:val="FFFFFF" w:themeColor="background1"/>
                <w:sz w:val="20"/>
                <w:szCs w:val="20"/>
              </w:rPr>
              <w:t>:</w:t>
            </w:r>
          </w:p>
        </w:tc>
        <w:tc>
          <w:tcPr>
            <w:tcW w:w="5776" w:type="dxa"/>
            <w:vAlign w:val="center"/>
          </w:tcPr>
          <w:p w14:paraId="523F6BD6" w14:textId="2D2ECF07" w:rsidR="003239B8" w:rsidRPr="00460F7A" w:rsidRDefault="00E70AD4" w:rsidP="008D2290">
            <w:pPr>
              <w:rPr>
                <w:rFonts w:ascii="Cambria" w:hAnsi="Cambria"/>
                <w:bCs/>
                <w:sz w:val="20"/>
                <w:szCs w:val="20"/>
              </w:rPr>
            </w:pPr>
            <w:r>
              <w:rPr>
                <w:rFonts w:ascii="Cambria" w:hAnsi="Cambria"/>
                <w:bCs/>
                <w:sz w:val="20"/>
                <w:szCs w:val="20"/>
              </w:rPr>
              <w:t>Yes</w:t>
            </w:r>
          </w:p>
        </w:tc>
      </w:tr>
      <w:tr w:rsidR="003239B8" w:rsidRPr="00460F7A" w14:paraId="34C2A0A9" w14:textId="77777777" w:rsidTr="00C6267D">
        <w:trPr>
          <w:cantSplit/>
        </w:trPr>
        <w:tc>
          <w:tcPr>
            <w:tcW w:w="3561" w:type="dxa"/>
            <w:tcBorders>
              <w:top w:val="single" w:sz="6" w:space="0" w:color="auto"/>
              <w:bottom w:val="single" w:sz="6" w:space="0" w:color="auto"/>
            </w:tcBorders>
            <w:shd w:val="clear" w:color="auto" w:fill="67AE3C"/>
            <w:vAlign w:val="center"/>
          </w:tcPr>
          <w:p w14:paraId="6259AE31" w14:textId="213ABFCA" w:rsidR="003239B8" w:rsidRPr="00460F7A" w:rsidRDefault="003239B8" w:rsidP="008D2290">
            <w:pPr>
              <w:jc w:val="center"/>
              <w:rPr>
                <w:rFonts w:ascii="Cambria" w:hAnsi="Cambria"/>
                <w:b/>
                <w:bCs/>
                <w:color w:val="FFFFFF" w:themeColor="background1"/>
                <w:sz w:val="20"/>
                <w:szCs w:val="20"/>
              </w:rPr>
            </w:pPr>
            <w:r w:rsidRPr="00460F7A">
              <w:rPr>
                <w:rFonts w:ascii="Cambria" w:hAnsi="Cambria"/>
                <w:b/>
                <w:bCs/>
                <w:color w:val="FFFFFF" w:themeColor="background1"/>
                <w:sz w:val="20"/>
                <w:szCs w:val="20"/>
              </w:rPr>
              <w:t>Competenc</w:t>
            </w:r>
            <w:r w:rsidR="00E70AD4">
              <w:rPr>
                <w:rFonts w:ascii="Cambria" w:hAnsi="Cambria"/>
                <w:b/>
                <w:bCs/>
                <w:color w:val="FFFFFF" w:themeColor="background1"/>
                <w:sz w:val="20"/>
                <w:szCs w:val="20"/>
              </w:rPr>
              <w:t xml:space="preserve">e </w:t>
            </w:r>
            <w:r w:rsidRPr="00460F7A">
              <w:rPr>
                <w:rFonts w:ascii="Cambria" w:hAnsi="Cambria"/>
                <w:b/>
                <w:bCs/>
                <w:i/>
                <w:color w:val="FFFFFF" w:themeColor="background1"/>
                <w:sz w:val="20"/>
                <w:szCs w:val="20"/>
              </w:rPr>
              <w:t xml:space="preserve"> Ratione materia</w:t>
            </w:r>
            <w:r w:rsidR="00EE00E9" w:rsidRPr="00460F7A">
              <w:rPr>
                <w:rFonts w:ascii="Cambria" w:hAnsi="Cambria"/>
                <w:b/>
                <w:bCs/>
                <w:i/>
                <w:color w:val="FFFFFF" w:themeColor="background1"/>
                <w:sz w:val="20"/>
                <w:szCs w:val="20"/>
              </w:rPr>
              <w:t>e</w:t>
            </w:r>
            <w:r w:rsidRPr="00460F7A">
              <w:rPr>
                <w:rFonts w:ascii="Cambria" w:hAnsi="Cambria"/>
                <w:b/>
                <w:bCs/>
                <w:color w:val="FFFFFF" w:themeColor="background1"/>
                <w:sz w:val="20"/>
                <w:szCs w:val="20"/>
              </w:rPr>
              <w:t>:</w:t>
            </w:r>
          </w:p>
        </w:tc>
        <w:tc>
          <w:tcPr>
            <w:tcW w:w="5776" w:type="dxa"/>
            <w:vAlign w:val="center"/>
          </w:tcPr>
          <w:p w14:paraId="257C8337" w14:textId="31D20828" w:rsidR="003239B8" w:rsidRPr="00460F7A" w:rsidRDefault="00E70AD4" w:rsidP="008D2290">
            <w:pPr>
              <w:jc w:val="both"/>
              <w:rPr>
                <w:rFonts w:ascii="Cambria" w:hAnsi="Cambria"/>
                <w:bCs/>
                <w:sz w:val="20"/>
                <w:szCs w:val="20"/>
              </w:rPr>
            </w:pPr>
            <w:r>
              <w:rPr>
                <w:rFonts w:ascii="Cambria" w:hAnsi="Cambria"/>
                <w:bCs/>
                <w:sz w:val="20"/>
                <w:szCs w:val="20"/>
                <w:lang w:bidi="es-ES"/>
              </w:rPr>
              <w:t>Yes</w:t>
            </w:r>
            <w:r w:rsidR="00A004BB" w:rsidRPr="00460F7A">
              <w:rPr>
                <w:rFonts w:ascii="Cambria" w:hAnsi="Cambria"/>
                <w:bCs/>
                <w:sz w:val="20"/>
                <w:szCs w:val="20"/>
                <w:lang w:bidi="es-ES"/>
              </w:rPr>
              <w:t xml:space="preserve">, </w:t>
            </w:r>
            <w:r>
              <w:rPr>
                <w:rFonts w:ascii="Cambria" w:hAnsi="Cambria"/>
                <w:bCs/>
                <w:sz w:val="20"/>
                <w:szCs w:val="20"/>
                <w:lang w:bidi="es-ES"/>
              </w:rPr>
              <w:t xml:space="preserve">American Convention (instrument deposited on July 31, </w:t>
            </w:r>
            <w:r w:rsidR="00A004BB" w:rsidRPr="00460F7A">
              <w:rPr>
                <w:rFonts w:ascii="Cambria" w:hAnsi="Cambria"/>
                <w:bCs/>
                <w:sz w:val="20"/>
                <w:szCs w:val="20"/>
                <w:lang w:bidi="es-ES"/>
              </w:rPr>
              <w:t>1973)</w:t>
            </w:r>
            <w:r w:rsidR="00A3329B" w:rsidRPr="00460F7A">
              <w:rPr>
                <w:rFonts w:ascii="Cambria" w:hAnsi="Cambria"/>
                <w:bCs/>
                <w:sz w:val="20"/>
                <w:szCs w:val="20"/>
                <w:lang w:bidi="es-ES"/>
              </w:rPr>
              <w:t xml:space="preserve"> </w:t>
            </w:r>
          </w:p>
        </w:tc>
      </w:tr>
    </w:tbl>
    <w:p w14:paraId="299A3868" w14:textId="1524EBCF" w:rsidR="003239B8" w:rsidRPr="00460F7A" w:rsidRDefault="003239B8" w:rsidP="003239B8">
      <w:pPr>
        <w:spacing w:before="240" w:after="240"/>
        <w:ind w:firstLine="720"/>
        <w:jc w:val="both"/>
        <w:rPr>
          <w:rFonts w:asciiTheme="majorHAnsi" w:hAnsiTheme="majorHAnsi"/>
          <w:b/>
          <w:bCs/>
          <w:sz w:val="20"/>
          <w:szCs w:val="20"/>
        </w:rPr>
      </w:pPr>
      <w:r w:rsidRPr="00460F7A">
        <w:rPr>
          <w:rFonts w:asciiTheme="majorHAnsi" w:hAnsiTheme="majorHAnsi"/>
          <w:b/>
          <w:bCs/>
          <w:sz w:val="20"/>
          <w:szCs w:val="20"/>
        </w:rPr>
        <w:t xml:space="preserve">IV. </w:t>
      </w:r>
      <w:r w:rsidRPr="00460F7A">
        <w:rPr>
          <w:rFonts w:asciiTheme="majorHAnsi" w:hAnsiTheme="majorHAnsi"/>
          <w:b/>
          <w:bCs/>
          <w:sz w:val="20"/>
          <w:szCs w:val="20"/>
        </w:rPr>
        <w:tab/>
      </w:r>
      <w:r w:rsidR="00EE00E9" w:rsidRPr="00460F7A">
        <w:rPr>
          <w:rFonts w:asciiTheme="majorHAnsi" w:hAnsiTheme="majorHAnsi"/>
          <w:b/>
          <w:bCs/>
          <w:sz w:val="20"/>
          <w:szCs w:val="20"/>
        </w:rPr>
        <w:t>DUPLICA</w:t>
      </w:r>
      <w:r w:rsidR="00E70AD4">
        <w:rPr>
          <w:rFonts w:asciiTheme="majorHAnsi" w:hAnsiTheme="majorHAnsi"/>
          <w:b/>
          <w:bCs/>
          <w:sz w:val="20"/>
          <w:szCs w:val="20"/>
        </w:rPr>
        <w:t>TION OF PROCEEDINGS AND INTERNATIONAL</w:t>
      </w:r>
      <w:r w:rsidR="00136C87">
        <w:rPr>
          <w:rFonts w:asciiTheme="majorHAnsi" w:hAnsiTheme="majorHAnsi"/>
          <w:b/>
          <w:bCs/>
          <w:sz w:val="20"/>
          <w:szCs w:val="20"/>
        </w:rPr>
        <w:t xml:space="preserve"> </w:t>
      </w:r>
      <w:r w:rsidR="00E70AD4">
        <w:rPr>
          <w:rFonts w:asciiTheme="majorHAnsi" w:hAnsiTheme="majorHAnsi"/>
          <w:b/>
          <w:bCs/>
          <w:sz w:val="20"/>
          <w:szCs w:val="20"/>
        </w:rPr>
        <w:t>RES JUDICATA</w:t>
      </w:r>
      <w:r w:rsidR="00EE00E9" w:rsidRPr="00460F7A">
        <w:rPr>
          <w:rFonts w:asciiTheme="majorHAnsi" w:hAnsiTheme="majorHAnsi"/>
          <w:b/>
          <w:bCs/>
          <w:sz w:val="20"/>
          <w:szCs w:val="20"/>
        </w:rPr>
        <w:t xml:space="preserve">, </w:t>
      </w:r>
      <w:r w:rsidRPr="00460F7A">
        <w:rPr>
          <w:rFonts w:asciiTheme="majorHAnsi" w:hAnsiTheme="majorHAnsi"/>
          <w:b/>
          <w:bCs/>
          <w:sz w:val="20"/>
          <w:szCs w:val="20"/>
        </w:rPr>
        <w:t>C</w:t>
      </w:r>
      <w:r w:rsidR="00E70AD4">
        <w:rPr>
          <w:rFonts w:asciiTheme="majorHAnsi" w:hAnsiTheme="majorHAnsi"/>
          <w:b/>
          <w:bCs/>
          <w:sz w:val="20"/>
          <w:szCs w:val="20"/>
        </w:rPr>
        <w:t>OLORABLE CLAIM, EXHAUSTION OF DOMESTIC REMEDIES, AND TIMELINESS OF THE PETITION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460F7A" w14:paraId="161C8568" w14:textId="77777777" w:rsidTr="00C6267D">
        <w:trPr>
          <w:cantSplit/>
        </w:trPr>
        <w:tc>
          <w:tcPr>
            <w:tcW w:w="3566" w:type="dxa"/>
            <w:tcBorders>
              <w:top w:val="single" w:sz="4" w:space="0" w:color="auto"/>
              <w:bottom w:val="single" w:sz="6" w:space="0" w:color="auto"/>
            </w:tcBorders>
            <w:shd w:val="clear" w:color="auto" w:fill="67AE3C"/>
            <w:vAlign w:val="center"/>
          </w:tcPr>
          <w:p w14:paraId="1C72AC6C" w14:textId="49F9F9AA" w:rsidR="00EE00E9" w:rsidRPr="00460F7A" w:rsidRDefault="00EE00E9" w:rsidP="008D2290">
            <w:pPr>
              <w:jc w:val="center"/>
              <w:rPr>
                <w:rFonts w:ascii="Cambria" w:hAnsi="Cambria"/>
                <w:b/>
                <w:bCs/>
                <w:color w:val="FFFFFF" w:themeColor="background1"/>
                <w:sz w:val="20"/>
                <w:szCs w:val="20"/>
              </w:rPr>
            </w:pPr>
            <w:r w:rsidRPr="00460F7A">
              <w:rPr>
                <w:rFonts w:ascii="Cambria" w:hAnsi="Cambria"/>
                <w:b/>
                <w:bCs/>
                <w:color w:val="FFFFFF" w:themeColor="background1"/>
                <w:sz w:val="20"/>
                <w:szCs w:val="20"/>
              </w:rPr>
              <w:t>Duplica</w:t>
            </w:r>
            <w:r w:rsidR="00E70AD4">
              <w:rPr>
                <w:rFonts w:ascii="Cambria" w:hAnsi="Cambria"/>
                <w:b/>
                <w:bCs/>
                <w:color w:val="FFFFFF" w:themeColor="background1"/>
                <w:sz w:val="20"/>
                <w:szCs w:val="20"/>
              </w:rPr>
              <w:t xml:space="preserve">tion of proceedings and international </w:t>
            </w:r>
            <w:r w:rsidR="00E70AD4" w:rsidRPr="00E70AD4">
              <w:rPr>
                <w:rFonts w:ascii="Cambria" w:hAnsi="Cambria"/>
                <w:b/>
                <w:bCs/>
                <w:i/>
                <w:iCs/>
                <w:color w:val="FFFFFF" w:themeColor="background1"/>
                <w:sz w:val="20"/>
                <w:szCs w:val="20"/>
              </w:rPr>
              <w:t>res judicata</w:t>
            </w:r>
            <w:r w:rsidRPr="00460F7A">
              <w:rPr>
                <w:rFonts w:ascii="Cambria" w:hAnsi="Cambria"/>
                <w:b/>
                <w:bCs/>
                <w:color w:val="FFFFFF" w:themeColor="background1"/>
                <w:sz w:val="20"/>
                <w:szCs w:val="20"/>
              </w:rPr>
              <w:t>:</w:t>
            </w:r>
          </w:p>
        </w:tc>
        <w:tc>
          <w:tcPr>
            <w:tcW w:w="5771" w:type="dxa"/>
            <w:vAlign w:val="center"/>
          </w:tcPr>
          <w:p w14:paraId="764D7F60" w14:textId="003B40D1" w:rsidR="00EE00E9" w:rsidRPr="00460F7A" w:rsidRDefault="00A004BB" w:rsidP="008D2290">
            <w:pPr>
              <w:jc w:val="both"/>
              <w:rPr>
                <w:rFonts w:ascii="Cambria" w:hAnsi="Cambria"/>
                <w:bCs/>
                <w:sz w:val="20"/>
                <w:szCs w:val="20"/>
              </w:rPr>
            </w:pPr>
            <w:r w:rsidRPr="00460F7A">
              <w:rPr>
                <w:rFonts w:ascii="Cambria" w:hAnsi="Cambria"/>
                <w:bCs/>
                <w:sz w:val="20"/>
                <w:szCs w:val="20"/>
              </w:rPr>
              <w:t>No</w:t>
            </w:r>
          </w:p>
        </w:tc>
      </w:tr>
      <w:tr w:rsidR="003239B8" w:rsidRPr="00460F7A" w14:paraId="3ED57BF3" w14:textId="77777777" w:rsidTr="00C6267D">
        <w:trPr>
          <w:cantSplit/>
        </w:trPr>
        <w:tc>
          <w:tcPr>
            <w:tcW w:w="3566" w:type="dxa"/>
            <w:tcBorders>
              <w:top w:val="single" w:sz="4" w:space="0" w:color="auto"/>
              <w:bottom w:val="single" w:sz="6" w:space="0" w:color="auto"/>
            </w:tcBorders>
            <w:shd w:val="clear" w:color="auto" w:fill="67AE3C"/>
            <w:vAlign w:val="center"/>
          </w:tcPr>
          <w:p w14:paraId="5F36A040" w14:textId="05CABB03" w:rsidR="003239B8" w:rsidRPr="00460F7A" w:rsidRDefault="00E70AD4"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rPr>
              <w:t>Rights declared admissible</w:t>
            </w:r>
            <w:r w:rsidR="003239B8" w:rsidRPr="00460F7A">
              <w:rPr>
                <w:rFonts w:ascii="Cambria" w:hAnsi="Cambria"/>
                <w:b/>
                <w:bCs/>
                <w:i/>
                <w:color w:val="FFFFFF" w:themeColor="background1"/>
                <w:sz w:val="20"/>
                <w:szCs w:val="20"/>
              </w:rPr>
              <w:t>:</w:t>
            </w:r>
          </w:p>
        </w:tc>
        <w:tc>
          <w:tcPr>
            <w:tcW w:w="5771" w:type="dxa"/>
            <w:vAlign w:val="center"/>
          </w:tcPr>
          <w:p w14:paraId="4DAE9D4D" w14:textId="2E37A6FA" w:rsidR="0026174C" w:rsidRPr="00460F7A" w:rsidRDefault="00A3329B" w:rsidP="008D2290">
            <w:pPr>
              <w:jc w:val="both"/>
              <w:rPr>
                <w:rFonts w:ascii="Cambria" w:hAnsi="Cambria"/>
                <w:bCs/>
                <w:sz w:val="20"/>
                <w:szCs w:val="20"/>
              </w:rPr>
            </w:pPr>
            <w:r w:rsidRPr="00460F7A">
              <w:rPr>
                <w:rFonts w:ascii="Cambria" w:hAnsi="Cambria"/>
                <w:bCs/>
                <w:sz w:val="20"/>
                <w:szCs w:val="20"/>
                <w:lang w:bidi="es-ES"/>
              </w:rPr>
              <w:t>Art</w:t>
            </w:r>
            <w:r w:rsidR="00E70AD4">
              <w:rPr>
                <w:rFonts w:ascii="Cambria" w:hAnsi="Cambria"/>
                <w:bCs/>
                <w:sz w:val="20"/>
                <w:szCs w:val="20"/>
                <w:lang w:bidi="es-ES"/>
              </w:rPr>
              <w:t>icles</w:t>
            </w:r>
            <w:r w:rsidRPr="00460F7A">
              <w:rPr>
                <w:rFonts w:ascii="Cambria" w:hAnsi="Cambria"/>
                <w:bCs/>
                <w:sz w:val="20"/>
                <w:szCs w:val="20"/>
                <w:lang w:bidi="es-ES"/>
              </w:rPr>
              <w:t xml:space="preserve"> 4 (</w:t>
            </w:r>
            <w:r w:rsidR="00E70AD4">
              <w:rPr>
                <w:rFonts w:ascii="Cambria" w:hAnsi="Cambria"/>
                <w:bCs/>
                <w:sz w:val="20"/>
                <w:szCs w:val="20"/>
                <w:lang w:bidi="es-ES"/>
              </w:rPr>
              <w:t>life</w:t>
            </w:r>
            <w:r w:rsidRPr="00460F7A">
              <w:rPr>
                <w:rFonts w:ascii="Cambria" w:hAnsi="Cambria"/>
                <w:bCs/>
                <w:sz w:val="20"/>
                <w:szCs w:val="20"/>
                <w:lang w:bidi="es-ES"/>
              </w:rPr>
              <w:t>), 5 (</w:t>
            </w:r>
            <w:r w:rsidR="00E70AD4">
              <w:rPr>
                <w:rFonts w:ascii="Cambria" w:hAnsi="Cambria"/>
                <w:bCs/>
                <w:sz w:val="20"/>
                <w:szCs w:val="20"/>
                <w:lang w:bidi="es-ES"/>
              </w:rPr>
              <w:t>humane treatment</w:t>
            </w:r>
            <w:r w:rsidRPr="00460F7A">
              <w:rPr>
                <w:rFonts w:ascii="Cambria" w:hAnsi="Cambria"/>
                <w:bCs/>
                <w:sz w:val="20"/>
                <w:szCs w:val="20"/>
                <w:lang w:bidi="es-ES"/>
              </w:rPr>
              <w:t>), 7 (personal</w:t>
            </w:r>
            <w:r w:rsidR="00E70AD4">
              <w:rPr>
                <w:rFonts w:ascii="Cambria" w:hAnsi="Cambria"/>
                <w:bCs/>
                <w:sz w:val="20"/>
                <w:szCs w:val="20"/>
                <w:lang w:bidi="es-ES"/>
              </w:rPr>
              <w:t xml:space="preserve"> liberty)</w:t>
            </w:r>
            <w:r w:rsidRPr="00460F7A">
              <w:rPr>
                <w:rFonts w:ascii="Cambria" w:hAnsi="Cambria"/>
                <w:bCs/>
                <w:sz w:val="20"/>
                <w:szCs w:val="20"/>
                <w:lang w:bidi="es-ES"/>
              </w:rPr>
              <w:t>, 8 (</w:t>
            </w:r>
            <w:r w:rsidR="00E70AD4">
              <w:rPr>
                <w:rFonts w:ascii="Cambria" w:hAnsi="Cambria"/>
                <w:bCs/>
                <w:sz w:val="20"/>
                <w:szCs w:val="20"/>
                <w:lang w:bidi="es-ES"/>
              </w:rPr>
              <w:t>fair trial</w:t>
            </w:r>
            <w:r w:rsidRPr="00460F7A">
              <w:rPr>
                <w:rFonts w:ascii="Cambria" w:hAnsi="Cambria"/>
                <w:bCs/>
                <w:sz w:val="20"/>
                <w:szCs w:val="20"/>
                <w:lang w:bidi="es-ES"/>
              </w:rPr>
              <w:t>)</w:t>
            </w:r>
            <w:r w:rsidR="002B3C53" w:rsidRPr="00460F7A">
              <w:rPr>
                <w:rFonts w:ascii="Cambria" w:hAnsi="Cambria"/>
                <w:bCs/>
                <w:sz w:val="20"/>
                <w:szCs w:val="20"/>
                <w:lang w:bidi="es-ES"/>
              </w:rPr>
              <w:t>, 11 (pr</w:t>
            </w:r>
            <w:r w:rsidR="00E70AD4">
              <w:rPr>
                <w:rFonts w:ascii="Cambria" w:hAnsi="Cambria"/>
                <w:bCs/>
                <w:sz w:val="20"/>
                <w:szCs w:val="20"/>
                <w:lang w:bidi="es-ES"/>
              </w:rPr>
              <w:t>ivacy</w:t>
            </w:r>
            <w:r w:rsidR="002B3C53" w:rsidRPr="00460F7A">
              <w:rPr>
                <w:rFonts w:ascii="Cambria" w:hAnsi="Cambria"/>
                <w:bCs/>
                <w:sz w:val="20"/>
                <w:szCs w:val="20"/>
                <w:lang w:bidi="es-ES"/>
              </w:rPr>
              <w:t>)</w:t>
            </w:r>
            <w:r w:rsidR="00E70AD4">
              <w:rPr>
                <w:rFonts w:ascii="Cambria" w:hAnsi="Cambria"/>
                <w:bCs/>
                <w:sz w:val="20"/>
                <w:szCs w:val="20"/>
                <w:lang w:bidi="es-ES"/>
              </w:rPr>
              <w:t>, and</w:t>
            </w:r>
            <w:r w:rsidRPr="00460F7A">
              <w:rPr>
                <w:rFonts w:ascii="Cambria" w:hAnsi="Cambria"/>
                <w:bCs/>
                <w:sz w:val="20"/>
                <w:szCs w:val="20"/>
                <w:lang w:bidi="es-ES"/>
              </w:rPr>
              <w:t xml:space="preserve"> 25 (</w:t>
            </w:r>
            <w:r w:rsidR="00E70AD4">
              <w:rPr>
                <w:rFonts w:ascii="Cambria" w:hAnsi="Cambria"/>
                <w:bCs/>
                <w:sz w:val="20"/>
                <w:szCs w:val="20"/>
                <w:lang w:bidi="es-ES"/>
              </w:rPr>
              <w:t>judicial protection</w:t>
            </w:r>
            <w:r w:rsidRPr="00460F7A">
              <w:rPr>
                <w:rFonts w:ascii="Cambria" w:hAnsi="Cambria"/>
                <w:bCs/>
                <w:sz w:val="20"/>
                <w:szCs w:val="20"/>
                <w:lang w:bidi="es-ES"/>
              </w:rPr>
              <w:t xml:space="preserve">) </w:t>
            </w:r>
            <w:r w:rsidR="00E70AD4">
              <w:rPr>
                <w:rFonts w:ascii="Cambria" w:hAnsi="Cambria"/>
                <w:bCs/>
                <w:sz w:val="20"/>
                <w:szCs w:val="20"/>
                <w:lang w:bidi="es-ES"/>
              </w:rPr>
              <w:t>of the American Convention, in relation to Article</w:t>
            </w:r>
            <w:r w:rsidRPr="00460F7A">
              <w:rPr>
                <w:rFonts w:ascii="Cambria" w:hAnsi="Cambria"/>
                <w:bCs/>
                <w:sz w:val="20"/>
                <w:szCs w:val="20"/>
                <w:lang w:bidi="es-ES"/>
              </w:rPr>
              <w:t xml:space="preserve"> 1.1</w:t>
            </w:r>
            <w:r w:rsidR="001C384E" w:rsidRPr="00460F7A">
              <w:rPr>
                <w:rFonts w:ascii="Cambria" w:hAnsi="Cambria"/>
                <w:bCs/>
                <w:sz w:val="20"/>
                <w:szCs w:val="20"/>
                <w:lang w:bidi="es-ES"/>
              </w:rPr>
              <w:t xml:space="preserve"> </w:t>
            </w:r>
            <w:r w:rsidR="00E70AD4">
              <w:rPr>
                <w:rFonts w:ascii="Cambria" w:hAnsi="Cambria"/>
                <w:bCs/>
                <w:sz w:val="20"/>
                <w:szCs w:val="20"/>
                <w:lang w:bidi="es-ES"/>
              </w:rPr>
              <w:t>thereof (</w:t>
            </w:r>
            <w:r w:rsidR="00233D97">
              <w:rPr>
                <w:rFonts w:ascii="Cambria" w:hAnsi="Cambria"/>
                <w:bCs/>
                <w:sz w:val="20"/>
                <w:szCs w:val="20"/>
                <w:lang w:bidi="es-ES"/>
              </w:rPr>
              <w:t>obligation</w:t>
            </w:r>
            <w:r w:rsidR="00E70AD4">
              <w:rPr>
                <w:rFonts w:ascii="Cambria" w:hAnsi="Cambria"/>
                <w:bCs/>
                <w:sz w:val="20"/>
                <w:szCs w:val="20"/>
                <w:lang w:bidi="es-ES"/>
              </w:rPr>
              <w:t xml:space="preserve"> to respect rights</w:t>
            </w:r>
            <w:r w:rsidR="001C384E" w:rsidRPr="00460F7A">
              <w:rPr>
                <w:rFonts w:ascii="Cambria" w:hAnsi="Cambria"/>
                <w:bCs/>
                <w:sz w:val="20"/>
                <w:szCs w:val="20"/>
                <w:lang w:bidi="es-ES"/>
              </w:rPr>
              <w:t>)</w:t>
            </w:r>
          </w:p>
        </w:tc>
      </w:tr>
      <w:tr w:rsidR="003239B8" w:rsidRPr="00460F7A" w14:paraId="5702249F" w14:textId="77777777" w:rsidTr="00C6267D">
        <w:trPr>
          <w:cantSplit/>
        </w:trPr>
        <w:tc>
          <w:tcPr>
            <w:tcW w:w="3566" w:type="dxa"/>
            <w:tcBorders>
              <w:top w:val="single" w:sz="6" w:space="0" w:color="auto"/>
              <w:bottom w:val="single" w:sz="6" w:space="0" w:color="auto"/>
            </w:tcBorders>
            <w:shd w:val="clear" w:color="auto" w:fill="67AE3C"/>
            <w:vAlign w:val="center"/>
          </w:tcPr>
          <w:p w14:paraId="1F00DF1D" w14:textId="1CC9A400" w:rsidR="003239B8" w:rsidRPr="00460F7A" w:rsidRDefault="00E70AD4" w:rsidP="008D2290">
            <w:pPr>
              <w:jc w:val="center"/>
              <w:rPr>
                <w:rFonts w:ascii="Cambria" w:hAnsi="Cambria"/>
                <w:b/>
                <w:bCs/>
                <w:color w:val="FFFFFF" w:themeColor="background1"/>
                <w:sz w:val="20"/>
                <w:szCs w:val="20"/>
              </w:rPr>
            </w:pPr>
            <w:r>
              <w:rPr>
                <w:rFonts w:ascii="Cambria" w:hAnsi="Cambria"/>
                <w:b/>
                <w:bCs/>
                <w:color w:val="FFFFFF" w:themeColor="background1"/>
                <w:sz w:val="20"/>
                <w:szCs w:val="20"/>
              </w:rPr>
              <w:t>Exhaustion of domestic remedies</w:t>
            </w:r>
            <w:r w:rsidR="00EE00E9" w:rsidRPr="00460F7A">
              <w:rPr>
                <w:rFonts w:ascii="Cambria" w:hAnsi="Cambria"/>
                <w:b/>
                <w:bCs/>
                <w:color w:val="FFFFFF" w:themeColor="background1"/>
                <w:sz w:val="20"/>
                <w:szCs w:val="20"/>
              </w:rPr>
              <w:t xml:space="preserve"> o</w:t>
            </w:r>
            <w:r>
              <w:rPr>
                <w:rFonts w:ascii="Cambria" w:hAnsi="Cambria"/>
                <w:b/>
                <w:bCs/>
                <w:color w:val="FFFFFF" w:themeColor="background1"/>
                <w:sz w:val="20"/>
                <w:szCs w:val="20"/>
              </w:rPr>
              <w:t>r applicability of an exception to the rule</w:t>
            </w:r>
            <w:r w:rsidR="003239B8" w:rsidRPr="00460F7A">
              <w:rPr>
                <w:rFonts w:ascii="Cambria" w:hAnsi="Cambria"/>
                <w:b/>
                <w:bCs/>
                <w:color w:val="FFFFFF" w:themeColor="background1"/>
                <w:sz w:val="20"/>
                <w:szCs w:val="20"/>
              </w:rPr>
              <w:t>:</w:t>
            </w:r>
          </w:p>
        </w:tc>
        <w:tc>
          <w:tcPr>
            <w:tcW w:w="5771" w:type="dxa"/>
            <w:vAlign w:val="center"/>
          </w:tcPr>
          <w:p w14:paraId="7F7C1A19" w14:textId="1CEB97A2" w:rsidR="003239B8" w:rsidRPr="00460F7A" w:rsidRDefault="00E70AD4" w:rsidP="008D2290">
            <w:pPr>
              <w:rPr>
                <w:rFonts w:ascii="Cambria" w:hAnsi="Cambria"/>
                <w:bCs/>
                <w:sz w:val="20"/>
                <w:szCs w:val="20"/>
              </w:rPr>
            </w:pPr>
            <w:r>
              <w:rPr>
                <w:rFonts w:ascii="Cambria" w:hAnsi="Cambria"/>
                <w:bCs/>
                <w:sz w:val="20"/>
                <w:szCs w:val="20"/>
                <w:lang w:bidi="es-ES"/>
              </w:rPr>
              <w:t>Yes, the exception under Article</w:t>
            </w:r>
            <w:r w:rsidR="00684F21" w:rsidRPr="00460F7A">
              <w:rPr>
                <w:rFonts w:ascii="Cambria" w:hAnsi="Cambria"/>
                <w:bCs/>
                <w:sz w:val="20"/>
                <w:szCs w:val="20"/>
                <w:lang w:bidi="es-ES"/>
              </w:rPr>
              <w:t xml:space="preserve"> 46.2.c</w:t>
            </w:r>
            <w:r w:rsidR="00130B7E" w:rsidRPr="00460F7A">
              <w:rPr>
                <w:rFonts w:ascii="Cambria" w:hAnsi="Cambria"/>
                <w:bCs/>
                <w:sz w:val="20"/>
                <w:szCs w:val="20"/>
                <w:lang w:bidi="es-ES"/>
              </w:rPr>
              <w:t>)</w:t>
            </w:r>
            <w:r w:rsidR="00684F21" w:rsidRPr="00460F7A">
              <w:rPr>
                <w:rFonts w:ascii="Cambria" w:hAnsi="Cambria"/>
                <w:bCs/>
                <w:sz w:val="20"/>
                <w:szCs w:val="20"/>
                <w:lang w:bidi="es-ES"/>
              </w:rPr>
              <w:t xml:space="preserve"> </w:t>
            </w:r>
            <w:r>
              <w:rPr>
                <w:rFonts w:ascii="Cambria" w:hAnsi="Cambria"/>
                <w:bCs/>
                <w:sz w:val="20"/>
                <w:szCs w:val="20"/>
                <w:lang w:bidi="es-ES"/>
              </w:rPr>
              <w:t xml:space="preserve">of the Convention, </w:t>
            </w:r>
            <w:r w:rsidR="00233D97">
              <w:rPr>
                <w:rFonts w:ascii="Cambria" w:hAnsi="Cambria"/>
                <w:bCs/>
                <w:sz w:val="20"/>
                <w:szCs w:val="20"/>
                <w:lang w:bidi="es-ES"/>
              </w:rPr>
              <w:t xml:space="preserve">in accordance with </w:t>
            </w:r>
            <w:r>
              <w:rPr>
                <w:rFonts w:ascii="Cambria" w:hAnsi="Cambria"/>
                <w:bCs/>
                <w:sz w:val="20"/>
                <w:szCs w:val="20"/>
                <w:lang w:bidi="es-ES"/>
              </w:rPr>
              <w:t>the terms of Section VI</w:t>
            </w:r>
          </w:p>
        </w:tc>
      </w:tr>
      <w:tr w:rsidR="003239B8" w:rsidRPr="00460F7A" w14:paraId="7A101B89" w14:textId="77777777" w:rsidTr="00C6267D">
        <w:trPr>
          <w:cantSplit/>
        </w:trPr>
        <w:tc>
          <w:tcPr>
            <w:tcW w:w="3566" w:type="dxa"/>
            <w:tcBorders>
              <w:top w:val="single" w:sz="6" w:space="0" w:color="auto"/>
              <w:bottom w:val="single" w:sz="6" w:space="0" w:color="auto"/>
            </w:tcBorders>
            <w:shd w:val="clear" w:color="auto" w:fill="67AE3C"/>
            <w:vAlign w:val="center"/>
          </w:tcPr>
          <w:p w14:paraId="0843C533" w14:textId="520169E0" w:rsidR="003239B8" w:rsidRPr="00460F7A" w:rsidRDefault="00E70AD4" w:rsidP="008D2290">
            <w:pPr>
              <w:jc w:val="center"/>
              <w:rPr>
                <w:rFonts w:ascii="Cambria" w:hAnsi="Cambria"/>
                <w:b/>
                <w:bCs/>
                <w:color w:val="FFFFFF" w:themeColor="background1"/>
                <w:sz w:val="20"/>
                <w:szCs w:val="20"/>
              </w:rPr>
            </w:pPr>
            <w:r>
              <w:rPr>
                <w:rFonts w:ascii="Cambria" w:hAnsi="Cambria"/>
                <w:b/>
                <w:bCs/>
                <w:color w:val="FFFFFF" w:themeColor="background1"/>
                <w:sz w:val="20"/>
                <w:szCs w:val="20"/>
              </w:rPr>
              <w:t>Timeliness of the petition</w:t>
            </w:r>
            <w:r w:rsidR="003239B8" w:rsidRPr="00460F7A">
              <w:rPr>
                <w:rFonts w:ascii="Cambria" w:hAnsi="Cambria"/>
                <w:b/>
                <w:bCs/>
                <w:color w:val="FFFFFF" w:themeColor="background1"/>
                <w:sz w:val="20"/>
                <w:szCs w:val="20"/>
              </w:rPr>
              <w:t>:</w:t>
            </w:r>
          </w:p>
        </w:tc>
        <w:tc>
          <w:tcPr>
            <w:tcW w:w="5771" w:type="dxa"/>
            <w:vAlign w:val="center"/>
          </w:tcPr>
          <w:p w14:paraId="2AF0FC69" w14:textId="7DD670DA" w:rsidR="003239B8" w:rsidRPr="00460F7A" w:rsidRDefault="00233D97" w:rsidP="008D2290">
            <w:pPr>
              <w:rPr>
                <w:rFonts w:ascii="Cambria" w:hAnsi="Cambria"/>
                <w:bCs/>
                <w:sz w:val="20"/>
                <w:szCs w:val="20"/>
              </w:rPr>
            </w:pPr>
            <w:r>
              <w:rPr>
                <w:rFonts w:ascii="Cambria" w:hAnsi="Cambria"/>
                <w:bCs/>
                <w:sz w:val="20"/>
                <w:szCs w:val="20"/>
                <w:lang w:bidi="es-ES"/>
              </w:rPr>
              <w:t>Yes, under the terms of Section</w:t>
            </w:r>
            <w:r w:rsidR="00094203" w:rsidRPr="00460F7A">
              <w:rPr>
                <w:rFonts w:ascii="Cambria" w:hAnsi="Cambria"/>
                <w:bCs/>
                <w:sz w:val="20"/>
                <w:szCs w:val="20"/>
                <w:lang w:bidi="es-ES"/>
              </w:rPr>
              <w:t xml:space="preserve"> VI</w:t>
            </w:r>
          </w:p>
        </w:tc>
      </w:tr>
    </w:tbl>
    <w:p w14:paraId="3EDB5407" w14:textId="77777777" w:rsidR="008726AB" w:rsidRPr="00460F7A" w:rsidRDefault="008726AB" w:rsidP="00277E6C">
      <w:pPr>
        <w:spacing w:before="240" w:after="240"/>
        <w:ind w:firstLine="720"/>
        <w:jc w:val="both"/>
        <w:rPr>
          <w:rFonts w:asciiTheme="majorHAnsi" w:hAnsiTheme="majorHAnsi"/>
          <w:b/>
          <w:sz w:val="20"/>
          <w:szCs w:val="20"/>
        </w:rPr>
      </w:pPr>
    </w:p>
    <w:p w14:paraId="76D927D4" w14:textId="77777777" w:rsidR="00076592" w:rsidRPr="00460F7A" w:rsidRDefault="00076592" w:rsidP="00277E6C">
      <w:pPr>
        <w:spacing w:before="240" w:after="240"/>
        <w:ind w:firstLine="720"/>
        <w:jc w:val="both"/>
        <w:rPr>
          <w:rFonts w:asciiTheme="majorHAnsi" w:hAnsiTheme="majorHAnsi"/>
          <w:b/>
          <w:sz w:val="20"/>
          <w:szCs w:val="20"/>
        </w:rPr>
      </w:pPr>
    </w:p>
    <w:p w14:paraId="33D92413" w14:textId="06A71930" w:rsidR="00277E6C" w:rsidRPr="00460F7A" w:rsidRDefault="00277E6C" w:rsidP="00277E6C">
      <w:pPr>
        <w:spacing w:before="240" w:after="240"/>
        <w:ind w:firstLine="720"/>
        <w:jc w:val="both"/>
        <w:rPr>
          <w:rFonts w:asciiTheme="majorHAnsi" w:hAnsiTheme="majorHAnsi"/>
          <w:b/>
          <w:sz w:val="20"/>
          <w:szCs w:val="20"/>
        </w:rPr>
      </w:pPr>
      <w:r w:rsidRPr="00460F7A">
        <w:rPr>
          <w:rFonts w:asciiTheme="majorHAnsi" w:hAnsiTheme="majorHAnsi"/>
          <w:b/>
          <w:sz w:val="20"/>
          <w:szCs w:val="20"/>
        </w:rPr>
        <w:lastRenderedPageBreak/>
        <w:t xml:space="preserve">V. </w:t>
      </w:r>
      <w:r w:rsidRPr="00460F7A">
        <w:rPr>
          <w:rFonts w:asciiTheme="majorHAnsi" w:hAnsiTheme="majorHAnsi"/>
          <w:b/>
          <w:sz w:val="20"/>
          <w:szCs w:val="20"/>
        </w:rPr>
        <w:tab/>
        <w:t>POSI</w:t>
      </w:r>
      <w:r w:rsidR="00233D97">
        <w:rPr>
          <w:rFonts w:asciiTheme="majorHAnsi" w:hAnsiTheme="majorHAnsi"/>
          <w:b/>
          <w:sz w:val="20"/>
          <w:szCs w:val="20"/>
        </w:rPr>
        <w:t>TIONS OF THE PARTIES</w:t>
      </w:r>
      <w:r w:rsidRPr="00460F7A">
        <w:rPr>
          <w:rFonts w:asciiTheme="majorHAnsi" w:hAnsiTheme="majorHAnsi"/>
          <w:b/>
          <w:sz w:val="20"/>
          <w:szCs w:val="20"/>
        </w:rPr>
        <w:t xml:space="preserve"> </w:t>
      </w:r>
    </w:p>
    <w:p w14:paraId="2C49C6BE" w14:textId="0E6BD964" w:rsidR="00277E6C" w:rsidRPr="00460F7A" w:rsidRDefault="00233D97" w:rsidP="00277E6C">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b/>
          <w:bCs/>
          <w:sz w:val="20"/>
          <w:szCs w:val="20"/>
        </w:rPr>
      </w:pPr>
      <w:bookmarkStart w:id="2" w:name="_Hlk166248287"/>
      <w:r>
        <w:rPr>
          <w:b/>
          <w:bCs/>
          <w:sz w:val="20"/>
          <w:szCs w:val="20"/>
        </w:rPr>
        <w:t>The petitioner</w:t>
      </w:r>
    </w:p>
    <w:p w14:paraId="38ABECC1" w14:textId="7C0B6A6F" w:rsidR="003A2DE7" w:rsidRPr="00460F7A" w:rsidRDefault="00233D97" w:rsidP="003A2DE7">
      <w:pPr>
        <w:pStyle w:val="ListParagraph"/>
        <w:numPr>
          <w:ilvl w:val="0"/>
          <w:numId w:val="59"/>
        </w:numPr>
        <w:spacing w:before="240" w:after="240"/>
        <w:ind w:left="0" w:firstLine="720"/>
        <w:jc w:val="both"/>
        <w:rPr>
          <w:color w:val="auto"/>
          <w:sz w:val="20"/>
          <w:szCs w:val="20"/>
        </w:rPr>
      </w:pPr>
      <w:r>
        <w:rPr>
          <w:color w:val="auto"/>
          <w:sz w:val="20"/>
          <w:szCs w:val="20"/>
        </w:rPr>
        <w:t xml:space="preserve">The petitioner denounces the extrajudicial execution of the young </w:t>
      </w:r>
      <w:r w:rsidR="00222C7E">
        <w:rPr>
          <w:color w:val="auto"/>
          <w:sz w:val="20"/>
          <w:szCs w:val="20"/>
        </w:rPr>
        <w:t>peasant,</w:t>
      </w:r>
      <w:r w:rsidR="003A2DE7" w:rsidRPr="00460F7A">
        <w:rPr>
          <w:color w:val="auto"/>
          <w:sz w:val="20"/>
          <w:szCs w:val="20"/>
        </w:rPr>
        <w:t xml:space="preserve"> </w:t>
      </w:r>
      <w:r w:rsidR="00CC5C9C" w:rsidRPr="00460F7A">
        <w:rPr>
          <w:color w:val="auto"/>
          <w:sz w:val="20"/>
          <w:szCs w:val="20"/>
        </w:rPr>
        <w:t>Olaber Quijano Muñoz</w:t>
      </w:r>
      <w:r w:rsidR="003A2DE7" w:rsidRPr="00460F7A">
        <w:rPr>
          <w:color w:val="auto"/>
          <w:sz w:val="20"/>
          <w:szCs w:val="20"/>
        </w:rPr>
        <w:t>, as</w:t>
      </w:r>
      <w:r>
        <w:rPr>
          <w:color w:val="auto"/>
          <w:sz w:val="20"/>
          <w:szCs w:val="20"/>
        </w:rPr>
        <w:t xml:space="preserve"> well as the failure to investigate and punish those responsible, and the resulting suffering of his relatives, in the context of the so-called “false positives”</w:t>
      </w:r>
      <w:r w:rsidR="00564614">
        <w:rPr>
          <w:color w:val="auto"/>
          <w:sz w:val="20"/>
          <w:szCs w:val="20"/>
        </w:rPr>
        <w:t xml:space="preserve"> [</w:t>
      </w:r>
      <w:r w:rsidR="00564614" w:rsidRPr="00564614">
        <w:rPr>
          <w:color w:val="auto"/>
          <w:sz w:val="20"/>
          <w:szCs w:val="20"/>
        </w:rPr>
        <w:t>extrajudicial killings disguised as combat deaths</w:t>
      </w:r>
      <w:r w:rsidR="00564614">
        <w:rPr>
          <w:color w:val="auto"/>
          <w:sz w:val="20"/>
          <w:szCs w:val="20"/>
        </w:rPr>
        <w:t>].</w:t>
      </w:r>
      <w:r w:rsidR="003A2DE7" w:rsidRPr="00460F7A">
        <w:rPr>
          <w:bCs/>
          <w:color w:val="auto"/>
          <w:sz w:val="20"/>
          <w:szCs w:val="20"/>
          <w:vertAlign w:val="superscript"/>
        </w:rPr>
        <w:footnoteReference w:id="6"/>
      </w:r>
    </w:p>
    <w:p w14:paraId="3574AB52" w14:textId="7D62D4DD" w:rsidR="00DA17D2" w:rsidRPr="00460F7A" w:rsidRDefault="00233D97" w:rsidP="00DA17D2">
      <w:pPr>
        <w:pStyle w:val="ListParagraph"/>
        <w:spacing w:before="240" w:after="240"/>
        <w:jc w:val="both"/>
        <w:rPr>
          <w:i/>
          <w:iCs/>
          <w:sz w:val="20"/>
          <w:szCs w:val="20"/>
        </w:rPr>
      </w:pPr>
      <w:r>
        <w:rPr>
          <w:i/>
          <w:iCs/>
          <w:sz w:val="20"/>
          <w:szCs w:val="20"/>
        </w:rPr>
        <w:t xml:space="preserve">Circumstances surrounding the death of </w:t>
      </w:r>
      <w:r w:rsidR="00DA17D2" w:rsidRPr="00460F7A">
        <w:rPr>
          <w:i/>
          <w:iCs/>
          <w:sz w:val="20"/>
          <w:szCs w:val="20"/>
        </w:rPr>
        <w:t>Olaber Quijano Muñoz</w:t>
      </w:r>
    </w:p>
    <w:p w14:paraId="549D5031" w14:textId="6842C22C" w:rsidR="00DA17D2" w:rsidRPr="00460F7A" w:rsidRDefault="008B1A77" w:rsidP="00DA17D2">
      <w:pPr>
        <w:pStyle w:val="ListParagraph"/>
        <w:numPr>
          <w:ilvl w:val="0"/>
          <w:numId w:val="59"/>
        </w:numPr>
        <w:spacing w:before="240" w:after="240"/>
        <w:ind w:left="0" w:firstLine="720"/>
        <w:jc w:val="both"/>
        <w:rPr>
          <w:sz w:val="20"/>
          <w:szCs w:val="20"/>
        </w:rPr>
      </w:pPr>
      <w:r>
        <w:rPr>
          <w:sz w:val="20"/>
          <w:szCs w:val="20"/>
        </w:rPr>
        <w:t>According to the petitioner</w:t>
      </w:r>
      <w:r w:rsidR="00DA17D2" w:rsidRPr="00460F7A">
        <w:rPr>
          <w:sz w:val="20"/>
          <w:szCs w:val="20"/>
        </w:rPr>
        <w:t xml:space="preserve">, Olaber Quijano Muñoz </w:t>
      </w:r>
      <w:r w:rsidR="00A801BA">
        <w:rPr>
          <w:sz w:val="20"/>
          <w:szCs w:val="20"/>
        </w:rPr>
        <w:t xml:space="preserve">was a young </w:t>
      </w:r>
      <w:r w:rsidR="00222C7E">
        <w:rPr>
          <w:sz w:val="20"/>
          <w:szCs w:val="20"/>
        </w:rPr>
        <w:t>peasant, farmer,</w:t>
      </w:r>
      <w:r w:rsidR="00A801BA">
        <w:rPr>
          <w:sz w:val="20"/>
          <w:szCs w:val="20"/>
        </w:rPr>
        <w:t xml:space="preserve"> and community leader who lived </w:t>
      </w:r>
      <w:r w:rsidR="000225A1">
        <w:rPr>
          <w:sz w:val="20"/>
          <w:szCs w:val="20"/>
        </w:rPr>
        <w:t xml:space="preserve">in the village of </w:t>
      </w:r>
      <w:r w:rsidR="00DA17D2" w:rsidRPr="00460F7A">
        <w:rPr>
          <w:sz w:val="20"/>
          <w:szCs w:val="20"/>
        </w:rPr>
        <w:t>La Paramilla</w:t>
      </w:r>
      <w:r w:rsidR="00A801BA">
        <w:rPr>
          <w:sz w:val="20"/>
          <w:szCs w:val="20"/>
        </w:rPr>
        <w:t xml:space="preserve"> in the municipality of </w:t>
      </w:r>
      <w:r w:rsidR="00DA17D2" w:rsidRPr="00460F7A">
        <w:rPr>
          <w:sz w:val="20"/>
          <w:szCs w:val="20"/>
        </w:rPr>
        <w:t xml:space="preserve">Patía, Cauca. </w:t>
      </w:r>
      <w:r w:rsidR="00A801BA">
        <w:rPr>
          <w:sz w:val="20"/>
          <w:szCs w:val="20"/>
        </w:rPr>
        <w:t>He was the father of two children and had no criminal record or links to illegal armed groups</w:t>
      </w:r>
      <w:r w:rsidR="00DA17D2" w:rsidRPr="00460F7A">
        <w:rPr>
          <w:sz w:val="20"/>
          <w:szCs w:val="20"/>
        </w:rPr>
        <w:t>.</w:t>
      </w:r>
    </w:p>
    <w:p w14:paraId="12D70965" w14:textId="30FC2BFA" w:rsidR="008726AB" w:rsidRPr="00460F7A" w:rsidRDefault="00A801BA" w:rsidP="00DA17D2">
      <w:pPr>
        <w:pStyle w:val="ListParagraph"/>
        <w:numPr>
          <w:ilvl w:val="0"/>
          <w:numId w:val="59"/>
        </w:numPr>
        <w:spacing w:before="240" w:after="240"/>
        <w:ind w:left="0" w:firstLine="720"/>
        <w:jc w:val="both"/>
        <w:rPr>
          <w:sz w:val="20"/>
          <w:szCs w:val="20"/>
        </w:rPr>
      </w:pPr>
      <w:r>
        <w:rPr>
          <w:sz w:val="20"/>
          <w:szCs w:val="20"/>
        </w:rPr>
        <w:t xml:space="preserve">On April 15, </w:t>
      </w:r>
      <w:r w:rsidR="008726AB" w:rsidRPr="00460F7A">
        <w:rPr>
          <w:sz w:val="20"/>
          <w:szCs w:val="20"/>
        </w:rPr>
        <w:t xml:space="preserve">2008 </w:t>
      </w:r>
      <w:r>
        <w:rPr>
          <w:sz w:val="20"/>
          <w:szCs w:val="20"/>
        </w:rPr>
        <w:t xml:space="preserve">members of the National Army attached to Infantry Battalion </w:t>
      </w:r>
      <w:r w:rsidR="008726AB" w:rsidRPr="00460F7A">
        <w:rPr>
          <w:sz w:val="20"/>
          <w:szCs w:val="20"/>
        </w:rPr>
        <w:t>No. 7</w:t>
      </w:r>
      <w:r>
        <w:rPr>
          <w:sz w:val="20"/>
          <w:szCs w:val="20"/>
        </w:rPr>
        <w:t xml:space="preserve"> were in the municipality of </w:t>
      </w:r>
      <w:r w:rsidR="008726AB" w:rsidRPr="00460F7A">
        <w:rPr>
          <w:sz w:val="20"/>
          <w:szCs w:val="20"/>
        </w:rPr>
        <w:t xml:space="preserve">Argelia </w:t>
      </w:r>
      <w:r>
        <w:rPr>
          <w:sz w:val="20"/>
          <w:szCs w:val="20"/>
        </w:rPr>
        <w:t xml:space="preserve">conducting the so-called “Alcatraz Tactical Mission,” the objective of which was to neutralize the presence of guerilla groups in the area. As reported by the Commander of the “Gunner 3” group, </w:t>
      </w:r>
      <w:r w:rsidR="000225A1">
        <w:rPr>
          <w:sz w:val="20"/>
          <w:szCs w:val="20"/>
        </w:rPr>
        <w:t>they</w:t>
      </w:r>
      <w:r>
        <w:rPr>
          <w:sz w:val="20"/>
          <w:szCs w:val="20"/>
        </w:rPr>
        <w:t xml:space="preserve"> received information regarding the presence of heavily armed subjects</w:t>
      </w:r>
      <w:r w:rsidR="000225A1">
        <w:rPr>
          <w:sz w:val="20"/>
          <w:szCs w:val="20"/>
        </w:rPr>
        <w:t xml:space="preserve"> and he thus </w:t>
      </w:r>
      <w:r>
        <w:rPr>
          <w:sz w:val="20"/>
          <w:szCs w:val="20"/>
        </w:rPr>
        <w:t xml:space="preserve">ordered the troops to move toward that location. </w:t>
      </w:r>
      <w:r w:rsidR="000225A1">
        <w:rPr>
          <w:sz w:val="20"/>
          <w:szCs w:val="20"/>
        </w:rPr>
        <w:t>As they approached</w:t>
      </w:r>
      <w:r>
        <w:rPr>
          <w:sz w:val="20"/>
          <w:szCs w:val="20"/>
        </w:rPr>
        <w:t xml:space="preserve">, the troops reported an attack with explosives </w:t>
      </w:r>
      <w:r w:rsidR="00D706A2">
        <w:rPr>
          <w:sz w:val="20"/>
          <w:szCs w:val="20"/>
        </w:rPr>
        <w:t xml:space="preserve">and shots, which led to a confrontation that lasted about 30 minutes. After the shooting stopped, the troops found the lifeless body of </w:t>
      </w:r>
      <w:r w:rsidR="008726AB" w:rsidRPr="00460F7A">
        <w:rPr>
          <w:sz w:val="20"/>
          <w:szCs w:val="20"/>
        </w:rPr>
        <w:t xml:space="preserve">Olaber Quijano Muñoz. </w:t>
      </w:r>
      <w:r w:rsidR="00D706A2">
        <w:rPr>
          <w:sz w:val="20"/>
          <w:szCs w:val="20"/>
        </w:rPr>
        <w:t xml:space="preserve">According to the military report, the victim was carrying a </w:t>
      </w:r>
      <w:r w:rsidR="00AD231B">
        <w:rPr>
          <w:sz w:val="20"/>
          <w:szCs w:val="20"/>
        </w:rPr>
        <w:t>38-caliber</w:t>
      </w:r>
      <w:r w:rsidR="00D706A2">
        <w:rPr>
          <w:sz w:val="20"/>
          <w:szCs w:val="20"/>
        </w:rPr>
        <w:t xml:space="preserve"> long barrel revolver, electric detonators</w:t>
      </w:r>
      <w:r w:rsidR="008726AB" w:rsidRPr="00460F7A">
        <w:rPr>
          <w:sz w:val="20"/>
          <w:szCs w:val="20"/>
        </w:rPr>
        <w:t xml:space="preserve">, </w:t>
      </w:r>
      <w:r w:rsidR="00D706A2">
        <w:rPr>
          <w:sz w:val="20"/>
          <w:szCs w:val="20"/>
        </w:rPr>
        <w:t xml:space="preserve">a hand grenade, </w:t>
      </w:r>
      <w:r w:rsidR="0046213D">
        <w:rPr>
          <w:sz w:val="20"/>
          <w:szCs w:val="20"/>
        </w:rPr>
        <w:t>a scanner radio, a backpack, and documents referring to the</w:t>
      </w:r>
      <w:r w:rsidR="008726AB" w:rsidRPr="00460F7A">
        <w:rPr>
          <w:sz w:val="20"/>
          <w:szCs w:val="20"/>
        </w:rPr>
        <w:t xml:space="preserve"> FARC-EP.</w:t>
      </w:r>
    </w:p>
    <w:p w14:paraId="3E73FC8A" w14:textId="26EE1DAA" w:rsidR="00DA17D2" w:rsidRPr="00460F7A" w:rsidRDefault="0046213D" w:rsidP="00DA17D2">
      <w:pPr>
        <w:pStyle w:val="ListParagraph"/>
        <w:numPr>
          <w:ilvl w:val="0"/>
          <w:numId w:val="59"/>
        </w:numPr>
        <w:spacing w:before="240" w:after="240"/>
        <w:ind w:left="0" w:firstLine="720"/>
        <w:jc w:val="both"/>
        <w:rPr>
          <w:sz w:val="20"/>
          <w:szCs w:val="20"/>
        </w:rPr>
      </w:pPr>
      <w:r>
        <w:rPr>
          <w:sz w:val="20"/>
          <w:szCs w:val="20"/>
        </w:rPr>
        <w:t xml:space="preserve">The petitioner questions the </w:t>
      </w:r>
      <w:r w:rsidR="00AD231B">
        <w:rPr>
          <w:sz w:val="20"/>
          <w:szCs w:val="20"/>
        </w:rPr>
        <w:t>official</w:t>
      </w:r>
      <w:r>
        <w:rPr>
          <w:sz w:val="20"/>
          <w:szCs w:val="20"/>
        </w:rPr>
        <w:t xml:space="preserve"> version </w:t>
      </w:r>
      <w:r w:rsidR="000225A1">
        <w:rPr>
          <w:sz w:val="20"/>
          <w:szCs w:val="20"/>
        </w:rPr>
        <w:t>of</w:t>
      </w:r>
      <w:r>
        <w:rPr>
          <w:sz w:val="20"/>
          <w:szCs w:val="20"/>
        </w:rPr>
        <w:t xml:space="preserve"> the circumstances </w:t>
      </w:r>
      <w:r w:rsidR="000225A1">
        <w:rPr>
          <w:sz w:val="20"/>
          <w:szCs w:val="20"/>
        </w:rPr>
        <w:t>surrounding</w:t>
      </w:r>
      <w:r>
        <w:rPr>
          <w:sz w:val="20"/>
          <w:szCs w:val="20"/>
        </w:rPr>
        <w:t xml:space="preserve"> the death of </w:t>
      </w:r>
      <w:r w:rsidR="00DA17D2" w:rsidRPr="00460F7A">
        <w:rPr>
          <w:sz w:val="20"/>
          <w:szCs w:val="20"/>
        </w:rPr>
        <w:t xml:space="preserve">Olaber Quijano Muñoz. </w:t>
      </w:r>
      <w:r>
        <w:rPr>
          <w:sz w:val="20"/>
          <w:szCs w:val="20"/>
        </w:rPr>
        <w:t>It points out that the Commander of Infantry Battalion</w:t>
      </w:r>
      <w:r w:rsidR="00DA17D2" w:rsidRPr="00460F7A">
        <w:rPr>
          <w:sz w:val="20"/>
          <w:szCs w:val="20"/>
        </w:rPr>
        <w:t xml:space="preserve"> No. 7 </w:t>
      </w:r>
      <w:r>
        <w:rPr>
          <w:sz w:val="20"/>
          <w:szCs w:val="20"/>
        </w:rPr>
        <w:t xml:space="preserve">denied the existence of the “Alcatraz Tactical Mission,” and that no documentary evidence was </w:t>
      </w:r>
      <w:r w:rsidR="00FD288A">
        <w:rPr>
          <w:sz w:val="20"/>
          <w:szCs w:val="20"/>
        </w:rPr>
        <w:t>submitted</w:t>
      </w:r>
      <w:r>
        <w:rPr>
          <w:sz w:val="20"/>
          <w:szCs w:val="20"/>
        </w:rPr>
        <w:t xml:space="preserve"> supporting the conduct of the operation, such as the intelligence annex, the intelligence cycle, the daily intelligence bulletin, the patrol report</w:t>
      </w:r>
      <w:r w:rsidR="00DA17D2" w:rsidRPr="00460F7A">
        <w:rPr>
          <w:sz w:val="20"/>
          <w:szCs w:val="20"/>
        </w:rPr>
        <w:t xml:space="preserve">, </w:t>
      </w:r>
      <w:r>
        <w:rPr>
          <w:sz w:val="20"/>
          <w:szCs w:val="20"/>
        </w:rPr>
        <w:t xml:space="preserve">the ammunition expenditure record, </w:t>
      </w:r>
      <w:r w:rsidR="00AB0857">
        <w:rPr>
          <w:sz w:val="20"/>
          <w:szCs w:val="20"/>
        </w:rPr>
        <w:t>the operational journal</w:t>
      </w:r>
      <w:r w:rsidR="00DA17D2" w:rsidRPr="00460F7A">
        <w:rPr>
          <w:sz w:val="20"/>
          <w:szCs w:val="20"/>
        </w:rPr>
        <w:t xml:space="preserve">, </w:t>
      </w:r>
      <w:r w:rsidR="00AB0857">
        <w:rPr>
          <w:sz w:val="20"/>
          <w:szCs w:val="20"/>
        </w:rPr>
        <w:t>the tactical operations center report, the</w:t>
      </w:r>
      <w:r w:rsidR="00DA17D2" w:rsidRPr="00460F7A">
        <w:rPr>
          <w:sz w:val="20"/>
          <w:szCs w:val="20"/>
        </w:rPr>
        <w:t xml:space="preserve"> </w:t>
      </w:r>
      <w:r w:rsidR="00AB0857">
        <w:rPr>
          <w:sz w:val="20"/>
          <w:szCs w:val="20"/>
        </w:rPr>
        <w:t>watch minutes, and the leaders tracking group report</w:t>
      </w:r>
      <w:r w:rsidR="00DA17D2" w:rsidRPr="00460F7A">
        <w:rPr>
          <w:sz w:val="20"/>
          <w:szCs w:val="20"/>
        </w:rPr>
        <w:t>.</w:t>
      </w:r>
    </w:p>
    <w:p w14:paraId="1FDEA7FD" w14:textId="1393796D" w:rsidR="00DA17D2" w:rsidRPr="00460F7A" w:rsidRDefault="00AB0857" w:rsidP="00DA17D2">
      <w:pPr>
        <w:pStyle w:val="ListParagraph"/>
        <w:numPr>
          <w:ilvl w:val="0"/>
          <w:numId w:val="59"/>
        </w:numPr>
        <w:spacing w:before="240" w:after="240"/>
        <w:ind w:left="0" w:firstLine="720"/>
        <w:jc w:val="both"/>
        <w:rPr>
          <w:sz w:val="20"/>
          <w:szCs w:val="20"/>
        </w:rPr>
      </w:pPr>
      <w:r>
        <w:rPr>
          <w:sz w:val="20"/>
          <w:szCs w:val="20"/>
        </w:rPr>
        <w:t>It also questions the proportionality of the</w:t>
      </w:r>
      <w:r w:rsidR="00FD288A">
        <w:rPr>
          <w:sz w:val="20"/>
          <w:szCs w:val="20"/>
        </w:rPr>
        <w:t xml:space="preserve"> </w:t>
      </w:r>
      <w:r w:rsidR="00AD231B">
        <w:rPr>
          <w:sz w:val="20"/>
          <w:szCs w:val="20"/>
        </w:rPr>
        <w:t>military’s use</w:t>
      </w:r>
      <w:r>
        <w:rPr>
          <w:sz w:val="20"/>
          <w:szCs w:val="20"/>
        </w:rPr>
        <w:t xml:space="preserve"> of force. The military report indicates that 110 7.62 caliber cartridges, 196 5.56 mm caliber cartridges, two IM26 hand grenades, and one 40 mm grenade were used against one person carrying a </w:t>
      </w:r>
      <w:r w:rsidR="00AD231B">
        <w:rPr>
          <w:sz w:val="20"/>
          <w:szCs w:val="20"/>
        </w:rPr>
        <w:t>38-caliber</w:t>
      </w:r>
      <w:r>
        <w:rPr>
          <w:sz w:val="20"/>
          <w:szCs w:val="20"/>
        </w:rPr>
        <w:t xml:space="preserve"> revolver. The victim received six gun shots, five of them in the head and</w:t>
      </w:r>
      <w:r w:rsidR="00DA17D2" w:rsidRPr="00460F7A">
        <w:rPr>
          <w:sz w:val="20"/>
          <w:szCs w:val="20"/>
        </w:rPr>
        <w:t xml:space="preserve"> </w:t>
      </w:r>
      <w:r>
        <w:rPr>
          <w:sz w:val="20"/>
          <w:szCs w:val="20"/>
        </w:rPr>
        <w:t xml:space="preserve">chest, </w:t>
      </w:r>
      <w:r w:rsidR="00FD288A">
        <w:rPr>
          <w:sz w:val="20"/>
          <w:szCs w:val="20"/>
        </w:rPr>
        <w:t xml:space="preserve">suggesting that the intention </w:t>
      </w:r>
      <w:r w:rsidR="00AD231B">
        <w:rPr>
          <w:sz w:val="20"/>
          <w:szCs w:val="20"/>
        </w:rPr>
        <w:t>was to</w:t>
      </w:r>
      <w:r>
        <w:rPr>
          <w:sz w:val="20"/>
          <w:szCs w:val="20"/>
        </w:rPr>
        <w:t xml:space="preserve"> cause death</w:t>
      </w:r>
      <w:r w:rsidR="00DA17D2" w:rsidRPr="00460F7A">
        <w:rPr>
          <w:sz w:val="20"/>
          <w:szCs w:val="20"/>
        </w:rPr>
        <w:t>.</w:t>
      </w:r>
    </w:p>
    <w:p w14:paraId="3B167F16" w14:textId="4CDCB05F" w:rsidR="00DA17D2" w:rsidRPr="00460F7A" w:rsidRDefault="00AB0857" w:rsidP="00DA17D2">
      <w:pPr>
        <w:pStyle w:val="ListParagraph"/>
        <w:numPr>
          <w:ilvl w:val="0"/>
          <w:numId w:val="59"/>
        </w:numPr>
        <w:spacing w:before="240" w:after="240"/>
        <w:ind w:left="0" w:firstLine="720"/>
        <w:jc w:val="both"/>
        <w:rPr>
          <w:sz w:val="20"/>
          <w:szCs w:val="20"/>
        </w:rPr>
      </w:pPr>
      <w:r>
        <w:rPr>
          <w:sz w:val="20"/>
          <w:szCs w:val="20"/>
        </w:rPr>
        <w:t>It also denounces manipulation of the scene of the crime, in that the body of</w:t>
      </w:r>
      <w:r w:rsidR="00DA17D2" w:rsidRPr="00460F7A">
        <w:rPr>
          <w:sz w:val="20"/>
          <w:szCs w:val="20"/>
        </w:rPr>
        <w:t xml:space="preserve"> Olaber Quijano Muñoz </w:t>
      </w:r>
      <w:r>
        <w:rPr>
          <w:sz w:val="20"/>
          <w:szCs w:val="20"/>
        </w:rPr>
        <w:t xml:space="preserve">was found with his hands and feet tied and his clothing </w:t>
      </w:r>
      <w:r w:rsidR="00FD288A">
        <w:rPr>
          <w:sz w:val="20"/>
          <w:szCs w:val="20"/>
        </w:rPr>
        <w:t>to one side</w:t>
      </w:r>
      <w:r w:rsidR="00DA17D2" w:rsidRPr="00460F7A">
        <w:rPr>
          <w:sz w:val="20"/>
          <w:szCs w:val="20"/>
        </w:rPr>
        <w:t xml:space="preserve">. </w:t>
      </w:r>
      <w:r w:rsidR="00FD288A">
        <w:rPr>
          <w:sz w:val="20"/>
          <w:szCs w:val="20"/>
        </w:rPr>
        <w:t>I</w:t>
      </w:r>
      <w:r>
        <w:rPr>
          <w:sz w:val="20"/>
          <w:szCs w:val="20"/>
        </w:rPr>
        <w:t>nconsistency in the information the military presented to the coroner</w:t>
      </w:r>
      <w:r w:rsidR="00FD288A">
        <w:rPr>
          <w:sz w:val="20"/>
          <w:szCs w:val="20"/>
        </w:rPr>
        <w:t xml:space="preserve"> is emphasized</w:t>
      </w:r>
      <w:r w:rsidR="00DA17D2" w:rsidRPr="00460F7A">
        <w:rPr>
          <w:sz w:val="20"/>
          <w:szCs w:val="20"/>
        </w:rPr>
        <w:t xml:space="preserve"> </w:t>
      </w:r>
      <w:r>
        <w:rPr>
          <w:sz w:val="20"/>
          <w:szCs w:val="20"/>
        </w:rPr>
        <w:t xml:space="preserve">The autopsy report indicates that the body was </w:t>
      </w:r>
      <w:r w:rsidR="00FD288A">
        <w:rPr>
          <w:sz w:val="20"/>
          <w:szCs w:val="20"/>
        </w:rPr>
        <w:t>carried</w:t>
      </w:r>
      <w:r>
        <w:rPr>
          <w:sz w:val="20"/>
          <w:szCs w:val="20"/>
        </w:rPr>
        <w:t xml:space="preserve"> to the ESE of the municipality of </w:t>
      </w:r>
      <w:r w:rsidR="00DA17D2" w:rsidRPr="00460F7A">
        <w:rPr>
          <w:sz w:val="20"/>
          <w:szCs w:val="20"/>
        </w:rPr>
        <w:t xml:space="preserve">Argelia </w:t>
      </w:r>
      <w:r>
        <w:rPr>
          <w:sz w:val="20"/>
          <w:szCs w:val="20"/>
        </w:rPr>
        <w:t>by National Army</w:t>
      </w:r>
      <w:r w:rsidR="00FD288A">
        <w:rPr>
          <w:sz w:val="20"/>
          <w:szCs w:val="20"/>
        </w:rPr>
        <w:t xml:space="preserve"> soldiers</w:t>
      </w:r>
      <w:r>
        <w:rPr>
          <w:sz w:val="20"/>
          <w:szCs w:val="20"/>
        </w:rPr>
        <w:t xml:space="preserve"> who said that the victim had fallen during confrontations </w:t>
      </w:r>
      <w:r w:rsidR="00AD231B">
        <w:rPr>
          <w:sz w:val="20"/>
          <w:szCs w:val="20"/>
        </w:rPr>
        <w:t>with the</w:t>
      </w:r>
      <w:r>
        <w:rPr>
          <w:sz w:val="20"/>
          <w:szCs w:val="20"/>
        </w:rPr>
        <w:t xml:space="preserve"> guerrillas. However, the coroner’s report mentions that the soldiers said that the death occurred during a guerrilla “attack.”</w:t>
      </w:r>
    </w:p>
    <w:p w14:paraId="1A3375E0" w14:textId="4BFF344C" w:rsidR="000F2D43" w:rsidRPr="00460F7A" w:rsidRDefault="00AB0857" w:rsidP="009A66A9">
      <w:pPr>
        <w:pStyle w:val="ListParagraph"/>
        <w:numPr>
          <w:ilvl w:val="0"/>
          <w:numId w:val="59"/>
        </w:numPr>
        <w:spacing w:before="240" w:after="240"/>
        <w:ind w:left="0" w:firstLine="720"/>
        <w:jc w:val="both"/>
        <w:rPr>
          <w:i/>
          <w:iCs/>
          <w:sz w:val="20"/>
          <w:szCs w:val="20"/>
        </w:rPr>
      </w:pPr>
      <w:r>
        <w:rPr>
          <w:sz w:val="20"/>
          <w:szCs w:val="20"/>
        </w:rPr>
        <w:t xml:space="preserve">The petitioner also reports that on the same day as the death of </w:t>
      </w:r>
      <w:r w:rsidR="000F2D43" w:rsidRPr="00460F7A">
        <w:rPr>
          <w:sz w:val="20"/>
          <w:szCs w:val="20"/>
        </w:rPr>
        <w:t xml:space="preserve">Olaber Quijano Muñoz, </w:t>
      </w:r>
      <w:r>
        <w:rPr>
          <w:sz w:val="20"/>
          <w:szCs w:val="20"/>
        </w:rPr>
        <w:t xml:space="preserve">members of the criminal </w:t>
      </w:r>
      <w:r w:rsidR="00AD231B">
        <w:rPr>
          <w:sz w:val="20"/>
          <w:szCs w:val="20"/>
        </w:rPr>
        <w:t xml:space="preserve">gang </w:t>
      </w:r>
      <w:r w:rsidR="00AD231B" w:rsidRPr="00460F7A">
        <w:rPr>
          <w:sz w:val="20"/>
          <w:szCs w:val="20"/>
        </w:rPr>
        <w:t>Los</w:t>
      </w:r>
      <w:r>
        <w:rPr>
          <w:sz w:val="20"/>
          <w:szCs w:val="20"/>
        </w:rPr>
        <w:t xml:space="preserve"> </w:t>
      </w:r>
      <w:r w:rsidR="000F2D43" w:rsidRPr="00460F7A">
        <w:rPr>
          <w:sz w:val="20"/>
          <w:szCs w:val="20"/>
        </w:rPr>
        <w:t xml:space="preserve">Rastrojos </w:t>
      </w:r>
      <w:r w:rsidR="00DD4DAD">
        <w:rPr>
          <w:sz w:val="20"/>
          <w:szCs w:val="20"/>
        </w:rPr>
        <w:t>showed up at</w:t>
      </w:r>
      <w:r>
        <w:rPr>
          <w:sz w:val="20"/>
          <w:szCs w:val="20"/>
        </w:rPr>
        <w:t xml:space="preserve"> his parents’ home. According to the petitioner, the gang members confirmed the death of</w:t>
      </w:r>
      <w:r w:rsidR="000F2D43" w:rsidRPr="00460F7A">
        <w:rPr>
          <w:sz w:val="20"/>
          <w:szCs w:val="20"/>
        </w:rPr>
        <w:t xml:space="preserve"> Olaber, </w:t>
      </w:r>
      <w:r w:rsidR="00DD4DAD">
        <w:rPr>
          <w:sz w:val="20"/>
          <w:szCs w:val="20"/>
        </w:rPr>
        <w:t>advising</w:t>
      </w:r>
      <w:r>
        <w:rPr>
          <w:sz w:val="20"/>
          <w:szCs w:val="20"/>
        </w:rPr>
        <w:t xml:space="preserve"> the family that </w:t>
      </w:r>
      <w:r w:rsidR="00DD4DAD">
        <w:rPr>
          <w:sz w:val="20"/>
          <w:szCs w:val="20"/>
        </w:rPr>
        <w:t>they only</w:t>
      </w:r>
      <w:r>
        <w:rPr>
          <w:sz w:val="20"/>
          <w:szCs w:val="20"/>
        </w:rPr>
        <w:t xml:space="preserve"> had one day to bury him, and that if they reported the events, they would suffer the same fate</w:t>
      </w:r>
      <w:r w:rsidR="000F2D43" w:rsidRPr="00460F7A">
        <w:rPr>
          <w:sz w:val="20"/>
          <w:szCs w:val="20"/>
        </w:rPr>
        <w:t>.</w:t>
      </w:r>
    </w:p>
    <w:p w14:paraId="2EFAF5A5" w14:textId="77777777" w:rsidR="006E0A6C" w:rsidRDefault="006E0A6C" w:rsidP="000F2D43">
      <w:pPr>
        <w:pStyle w:val="ListParagraph"/>
        <w:spacing w:before="240" w:after="240"/>
        <w:jc w:val="both"/>
        <w:rPr>
          <w:i/>
          <w:iCs/>
          <w:sz w:val="20"/>
          <w:szCs w:val="20"/>
        </w:rPr>
      </w:pPr>
    </w:p>
    <w:p w14:paraId="4DA66BBA" w14:textId="1797A0A7" w:rsidR="00DA17D2" w:rsidRPr="00460F7A" w:rsidRDefault="00AB0857" w:rsidP="000F2D43">
      <w:pPr>
        <w:pStyle w:val="ListParagraph"/>
        <w:spacing w:before="240" w:after="240"/>
        <w:jc w:val="both"/>
        <w:rPr>
          <w:i/>
          <w:iCs/>
          <w:sz w:val="20"/>
          <w:szCs w:val="20"/>
        </w:rPr>
      </w:pPr>
      <w:r>
        <w:rPr>
          <w:i/>
          <w:iCs/>
          <w:sz w:val="20"/>
          <w:szCs w:val="20"/>
        </w:rPr>
        <w:lastRenderedPageBreak/>
        <w:t>Criminal investigation</w:t>
      </w:r>
    </w:p>
    <w:p w14:paraId="3EC51279" w14:textId="40993FAD" w:rsidR="00671F52" w:rsidRPr="00460F7A" w:rsidRDefault="006E0A6C" w:rsidP="00BD7433">
      <w:pPr>
        <w:pStyle w:val="ListParagraph"/>
        <w:numPr>
          <w:ilvl w:val="0"/>
          <w:numId w:val="59"/>
        </w:numPr>
        <w:spacing w:before="240" w:after="240"/>
        <w:ind w:left="0" w:firstLine="720"/>
        <w:jc w:val="both"/>
        <w:rPr>
          <w:sz w:val="20"/>
          <w:szCs w:val="20"/>
        </w:rPr>
      </w:pPr>
      <w:r>
        <w:rPr>
          <w:sz w:val="20"/>
          <w:szCs w:val="20"/>
        </w:rPr>
        <w:t>According to the petitioner, Military Criminal Court</w:t>
      </w:r>
      <w:r w:rsidR="00671F52" w:rsidRPr="00460F7A">
        <w:rPr>
          <w:sz w:val="20"/>
          <w:szCs w:val="20"/>
        </w:rPr>
        <w:t xml:space="preserve"> 54</w:t>
      </w:r>
      <w:r>
        <w:rPr>
          <w:sz w:val="20"/>
          <w:szCs w:val="20"/>
        </w:rPr>
        <w:t xml:space="preserve"> undertook the investigation into the death of </w:t>
      </w:r>
      <w:r w:rsidR="00671F52" w:rsidRPr="00460F7A">
        <w:rPr>
          <w:sz w:val="20"/>
          <w:szCs w:val="20"/>
        </w:rPr>
        <w:t xml:space="preserve">Olaber Quijano Muñoz. </w:t>
      </w:r>
      <w:r>
        <w:rPr>
          <w:sz w:val="20"/>
          <w:szCs w:val="20"/>
        </w:rPr>
        <w:t xml:space="preserve">However, the investigation was closed rapidly through </w:t>
      </w:r>
      <w:r w:rsidR="00023F0C">
        <w:rPr>
          <w:sz w:val="20"/>
          <w:szCs w:val="20"/>
        </w:rPr>
        <w:t xml:space="preserve">a resolution to dismiss on October 31, </w:t>
      </w:r>
      <w:r w:rsidR="00671F52" w:rsidRPr="00460F7A">
        <w:rPr>
          <w:sz w:val="20"/>
          <w:szCs w:val="20"/>
        </w:rPr>
        <w:t xml:space="preserve">2009, </w:t>
      </w:r>
      <w:r w:rsidR="00023F0C">
        <w:rPr>
          <w:sz w:val="20"/>
          <w:szCs w:val="20"/>
        </w:rPr>
        <w:t xml:space="preserve">in which the military operation and armed confrontation </w:t>
      </w:r>
      <w:r w:rsidR="00DD4DAD">
        <w:rPr>
          <w:sz w:val="20"/>
          <w:szCs w:val="20"/>
        </w:rPr>
        <w:t xml:space="preserve">version </w:t>
      </w:r>
      <w:r w:rsidR="00023F0C">
        <w:rPr>
          <w:sz w:val="20"/>
          <w:szCs w:val="20"/>
        </w:rPr>
        <w:t>was deemed to be true</w:t>
      </w:r>
      <w:r w:rsidR="00671F52" w:rsidRPr="00460F7A">
        <w:rPr>
          <w:sz w:val="20"/>
          <w:szCs w:val="20"/>
        </w:rPr>
        <w:t xml:space="preserve">. </w:t>
      </w:r>
    </w:p>
    <w:p w14:paraId="28ABAD3F" w14:textId="7D6DAB95" w:rsidR="00671F52" w:rsidRPr="00460F7A" w:rsidRDefault="00023F0C" w:rsidP="00671F52">
      <w:pPr>
        <w:pStyle w:val="ListParagraph"/>
        <w:numPr>
          <w:ilvl w:val="0"/>
          <w:numId w:val="59"/>
        </w:numPr>
        <w:spacing w:before="240" w:after="240"/>
        <w:ind w:left="0" w:firstLine="720"/>
        <w:jc w:val="both"/>
        <w:rPr>
          <w:sz w:val="20"/>
          <w:szCs w:val="20"/>
        </w:rPr>
      </w:pPr>
      <w:r>
        <w:rPr>
          <w:sz w:val="20"/>
          <w:szCs w:val="20"/>
        </w:rPr>
        <w:t>The petitioner alleges that Military Criminal Justice is not an appropriate or effective remedy for investigati</w:t>
      </w:r>
      <w:r w:rsidR="00DD4DAD">
        <w:rPr>
          <w:sz w:val="20"/>
          <w:szCs w:val="20"/>
        </w:rPr>
        <w:t>ng</w:t>
      </w:r>
      <w:r>
        <w:rPr>
          <w:sz w:val="20"/>
          <w:szCs w:val="20"/>
        </w:rPr>
        <w:t xml:space="preserve"> human rights violations, in that it does not offer guarantees of independence and impartiality. The petitioner reports that </w:t>
      </w:r>
      <w:r w:rsidR="00DD4DAD">
        <w:rPr>
          <w:sz w:val="20"/>
          <w:szCs w:val="20"/>
        </w:rPr>
        <w:t xml:space="preserve">it filed </w:t>
      </w:r>
      <w:r>
        <w:rPr>
          <w:sz w:val="20"/>
          <w:szCs w:val="20"/>
        </w:rPr>
        <w:t xml:space="preserve">two applications seeking to have the ordinary system of justice undertake the investigation into the death of </w:t>
      </w:r>
      <w:r w:rsidR="00671F52" w:rsidRPr="00460F7A">
        <w:rPr>
          <w:sz w:val="20"/>
          <w:szCs w:val="20"/>
        </w:rPr>
        <w:t xml:space="preserve">Olaber Quijano Muñoz. </w:t>
      </w:r>
      <w:r>
        <w:rPr>
          <w:sz w:val="20"/>
          <w:szCs w:val="20"/>
        </w:rPr>
        <w:t>However, to date it has not received any response to these applications, which it alleges constitutes an unwarranted delay in the administration of justice</w:t>
      </w:r>
      <w:r w:rsidR="00DD4DAD">
        <w:rPr>
          <w:sz w:val="20"/>
          <w:szCs w:val="20"/>
        </w:rPr>
        <w:t xml:space="preserve">. </w:t>
      </w:r>
      <w:r w:rsidR="004C27DC" w:rsidRPr="004C27DC">
        <w:rPr>
          <w:sz w:val="20"/>
          <w:szCs w:val="20"/>
        </w:rPr>
        <w:t>–</w:t>
      </w:r>
      <w:r w:rsidR="00DD4DAD">
        <w:rPr>
          <w:sz w:val="20"/>
          <w:szCs w:val="20"/>
        </w:rPr>
        <w:t xml:space="preserve">This is reported by the </w:t>
      </w:r>
      <w:r>
        <w:rPr>
          <w:sz w:val="20"/>
          <w:szCs w:val="20"/>
        </w:rPr>
        <w:t xml:space="preserve">petitioner. It does not present any more information such as dates or </w:t>
      </w:r>
      <w:r w:rsidR="00DD4DAD">
        <w:rPr>
          <w:sz w:val="20"/>
          <w:szCs w:val="20"/>
        </w:rPr>
        <w:t>addressees</w:t>
      </w:r>
      <w:r w:rsidR="00603036" w:rsidRPr="00460F7A">
        <w:rPr>
          <w:sz w:val="20"/>
          <w:szCs w:val="20"/>
        </w:rPr>
        <w:t>.</w:t>
      </w:r>
      <w:r w:rsidR="004C27DC" w:rsidRPr="004C27DC">
        <w:rPr>
          <w:sz w:val="20"/>
          <w:szCs w:val="20"/>
        </w:rPr>
        <w:t>–</w:t>
      </w:r>
    </w:p>
    <w:p w14:paraId="08036D4C" w14:textId="59AC31F4" w:rsidR="00671F52" w:rsidRPr="00460F7A" w:rsidRDefault="00023F0C" w:rsidP="00671F52">
      <w:pPr>
        <w:pStyle w:val="ListParagraph"/>
        <w:spacing w:before="240" w:after="240"/>
        <w:jc w:val="both"/>
        <w:rPr>
          <w:i/>
          <w:iCs/>
          <w:sz w:val="20"/>
          <w:szCs w:val="20"/>
        </w:rPr>
      </w:pPr>
      <w:r>
        <w:rPr>
          <w:i/>
          <w:iCs/>
          <w:sz w:val="20"/>
          <w:szCs w:val="20"/>
        </w:rPr>
        <w:t>Administrative jurisdiction</w:t>
      </w:r>
    </w:p>
    <w:p w14:paraId="1DD788BD" w14:textId="65D5DE64" w:rsidR="00671F52" w:rsidRPr="00460F7A" w:rsidRDefault="00023F0C" w:rsidP="00671F52">
      <w:pPr>
        <w:pStyle w:val="ListParagraph"/>
        <w:numPr>
          <w:ilvl w:val="0"/>
          <w:numId w:val="59"/>
        </w:numPr>
        <w:spacing w:before="240" w:after="240"/>
        <w:ind w:left="0" w:firstLine="720"/>
        <w:jc w:val="both"/>
        <w:rPr>
          <w:sz w:val="20"/>
          <w:szCs w:val="20"/>
        </w:rPr>
      </w:pPr>
      <w:r>
        <w:rPr>
          <w:sz w:val="20"/>
          <w:szCs w:val="20"/>
        </w:rPr>
        <w:t xml:space="preserve">The petitioner indicates that the relatives of </w:t>
      </w:r>
      <w:r w:rsidR="00671F52" w:rsidRPr="00460F7A">
        <w:rPr>
          <w:sz w:val="20"/>
          <w:szCs w:val="20"/>
        </w:rPr>
        <w:t xml:space="preserve">Olaber Quijano Muñoz </w:t>
      </w:r>
      <w:r>
        <w:rPr>
          <w:sz w:val="20"/>
          <w:szCs w:val="20"/>
        </w:rPr>
        <w:t xml:space="preserve">filed an action for direct reparations with the Administrative Jurisdiction of </w:t>
      </w:r>
      <w:r w:rsidR="00671F52" w:rsidRPr="00460F7A">
        <w:rPr>
          <w:sz w:val="20"/>
          <w:szCs w:val="20"/>
        </w:rPr>
        <w:t xml:space="preserve">Popayán. </w:t>
      </w:r>
      <w:r>
        <w:rPr>
          <w:sz w:val="20"/>
          <w:szCs w:val="20"/>
        </w:rPr>
        <w:t>In the first instance, on April 22,</w:t>
      </w:r>
      <w:r w:rsidR="00671F52" w:rsidRPr="00460F7A">
        <w:rPr>
          <w:sz w:val="20"/>
          <w:szCs w:val="20"/>
        </w:rPr>
        <w:t xml:space="preserve"> 2013</w:t>
      </w:r>
      <w:r>
        <w:rPr>
          <w:sz w:val="20"/>
          <w:szCs w:val="20"/>
        </w:rPr>
        <w:t>, the Second Administrative Backlog Clearing Court found in favor of the relatives, recognizing the State’s responsibility for the death of the victim. However,</w:t>
      </w:r>
      <w:r w:rsidR="00671F52" w:rsidRPr="00460F7A">
        <w:rPr>
          <w:sz w:val="20"/>
          <w:szCs w:val="20"/>
        </w:rPr>
        <w:t xml:space="preserve"> </w:t>
      </w:r>
      <w:r w:rsidR="000C2A2C">
        <w:rPr>
          <w:sz w:val="20"/>
          <w:szCs w:val="20"/>
        </w:rPr>
        <w:t>on October 29,</w:t>
      </w:r>
      <w:r w:rsidR="00671F52" w:rsidRPr="00460F7A">
        <w:rPr>
          <w:sz w:val="20"/>
          <w:szCs w:val="20"/>
        </w:rPr>
        <w:t xml:space="preserve"> 2015</w:t>
      </w:r>
      <w:r w:rsidR="000C2A2C">
        <w:rPr>
          <w:sz w:val="20"/>
          <w:szCs w:val="20"/>
        </w:rPr>
        <w:t xml:space="preserve">, the Administrative Court of </w:t>
      </w:r>
      <w:r w:rsidR="00671F52" w:rsidRPr="00460F7A">
        <w:rPr>
          <w:sz w:val="20"/>
          <w:szCs w:val="20"/>
        </w:rPr>
        <w:t xml:space="preserve">Cauca </w:t>
      </w:r>
      <w:r w:rsidR="000C2A2C">
        <w:rPr>
          <w:sz w:val="20"/>
          <w:szCs w:val="20"/>
        </w:rPr>
        <w:t>overturned the first instance judgment, arguing that the existence of a crime against humanity had not been proven</w:t>
      </w:r>
      <w:r w:rsidR="00671F52" w:rsidRPr="00460F7A">
        <w:rPr>
          <w:sz w:val="20"/>
          <w:szCs w:val="20"/>
        </w:rPr>
        <w:t xml:space="preserve">. </w:t>
      </w:r>
    </w:p>
    <w:p w14:paraId="3618A7D5" w14:textId="43A1E04F" w:rsidR="00887B8B" w:rsidRPr="00460F7A" w:rsidRDefault="000C2A2C" w:rsidP="00887B8B">
      <w:pPr>
        <w:pStyle w:val="ListParagraph"/>
        <w:numPr>
          <w:ilvl w:val="0"/>
          <w:numId w:val="59"/>
        </w:numPr>
        <w:spacing w:before="240" w:after="240"/>
        <w:ind w:left="0" w:firstLine="720"/>
        <w:jc w:val="both"/>
        <w:rPr>
          <w:sz w:val="20"/>
          <w:szCs w:val="20"/>
        </w:rPr>
      </w:pPr>
      <w:r>
        <w:rPr>
          <w:sz w:val="20"/>
          <w:szCs w:val="20"/>
        </w:rPr>
        <w:t xml:space="preserve">The petitioner maintains that the Administrative Court of </w:t>
      </w:r>
      <w:r w:rsidR="00671F52" w:rsidRPr="00460F7A">
        <w:rPr>
          <w:sz w:val="20"/>
          <w:szCs w:val="20"/>
        </w:rPr>
        <w:t>Cauca</w:t>
      </w:r>
      <w:r>
        <w:rPr>
          <w:sz w:val="20"/>
          <w:szCs w:val="20"/>
        </w:rPr>
        <w:t xml:space="preserve"> made arbitrary judgments in assessing the evidence and that it did not</w:t>
      </w:r>
      <w:r w:rsidR="00671F52" w:rsidRPr="00460F7A">
        <w:rPr>
          <w:sz w:val="20"/>
          <w:szCs w:val="20"/>
        </w:rPr>
        <w:t xml:space="preserve"> </w:t>
      </w:r>
      <w:r w:rsidR="00BD0B16">
        <w:rPr>
          <w:sz w:val="20"/>
          <w:szCs w:val="20"/>
        </w:rPr>
        <w:t>exercise the conventionality control required in these cases. In this sense, it argues, for example, that</w:t>
      </w:r>
      <w:r w:rsidR="00671F52" w:rsidRPr="00460F7A">
        <w:rPr>
          <w:sz w:val="20"/>
          <w:szCs w:val="20"/>
        </w:rPr>
        <w:t xml:space="preserve">: i) </w:t>
      </w:r>
      <w:r w:rsidR="00BD0B16">
        <w:rPr>
          <w:sz w:val="20"/>
          <w:szCs w:val="20"/>
        </w:rPr>
        <w:t xml:space="preserve">the Court assessed as evidence an alleged “intelligence report” mentioned in the resolution to dismiss from Military Criminal Justice, although this was not found in the case file, </w:t>
      </w:r>
      <w:r w:rsidR="00DD4DAD">
        <w:rPr>
          <w:sz w:val="20"/>
          <w:szCs w:val="20"/>
        </w:rPr>
        <w:t>accepting</w:t>
      </w:r>
      <w:r w:rsidR="00BD0B16">
        <w:rPr>
          <w:sz w:val="20"/>
          <w:szCs w:val="20"/>
        </w:rPr>
        <w:t xml:space="preserve"> part of its content </w:t>
      </w:r>
      <w:r w:rsidR="00DD4DAD">
        <w:rPr>
          <w:sz w:val="20"/>
          <w:szCs w:val="20"/>
        </w:rPr>
        <w:t>pointing</w:t>
      </w:r>
      <w:r w:rsidR="00BD0B16">
        <w:rPr>
          <w:sz w:val="20"/>
          <w:szCs w:val="20"/>
        </w:rPr>
        <w:t xml:space="preserve"> to</w:t>
      </w:r>
      <w:r w:rsidR="00460ECA" w:rsidRPr="00460F7A">
        <w:rPr>
          <w:sz w:val="20"/>
          <w:szCs w:val="20"/>
        </w:rPr>
        <w:t xml:space="preserve"> Olaber Quijano</w:t>
      </w:r>
      <w:r w:rsidR="00BD0B16">
        <w:rPr>
          <w:sz w:val="20"/>
          <w:szCs w:val="20"/>
        </w:rPr>
        <w:t xml:space="preserve"> as a member of the </w:t>
      </w:r>
      <w:r w:rsidR="00460ECA" w:rsidRPr="00460F7A">
        <w:rPr>
          <w:sz w:val="20"/>
          <w:szCs w:val="20"/>
        </w:rPr>
        <w:t xml:space="preserve">FARC-EP </w:t>
      </w:r>
      <w:r w:rsidR="00BD0B16">
        <w:rPr>
          <w:sz w:val="20"/>
          <w:szCs w:val="20"/>
        </w:rPr>
        <w:t>with an</w:t>
      </w:r>
      <w:r w:rsidR="00DD4DAD">
        <w:rPr>
          <w:sz w:val="20"/>
          <w:szCs w:val="20"/>
        </w:rPr>
        <w:t xml:space="preserve"> arrest</w:t>
      </w:r>
      <w:r w:rsidR="00BD0B16">
        <w:rPr>
          <w:sz w:val="20"/>
          <w:szCs w:val="20"/>
        </w:rPr>
        <w:t xml:space="preserve"> </w:t>
      </w:r>
      <w:r w:rsidR="00DD4DAD">
        <w:rPr>
          <w:sz w:val="20"/>
          <w:szCs w:val="20"/>
        </w:rPr>
        <w:t>warrant</w:t>
      </w:r>
      <w:r w:rsidR="00BD0B16">
        <w:rPr>
          <w:sz w:val="20"/>
          <w:szCs w:val="20"/>
        </w:rPr>
        <w:t xml:space="preserve"> </w:t>
      </w:r>
      <w:r w:rsidR="00DD4DAD">
        <w:rPr>
          <w:sz w:val="20"/>
          <w:szCs w:val="20"/>
        </w:rPr>
        <w:t xml:space="preserve">in order </w:t>
      </w:r>
      <w:r w:rsidR="00BD0B16">
        <w:rPr>
          <w:sz w:val="20"/>
          <w:szCs w:val="20"/>
        </w:rPr>
        <w:t xml:space="preserve">to </w:t>
      </w:r>
      <w:r w:rsidR="00DD4DAD">
        <w:rPr>
          <w:sz w:val="20"/>
          <w:szCs w:val="20"/>
        </w:rPr>
        <w:t>construct</w:t>
      </w:r>
      <w:r w:rsidR="00BD0B16">
        <w:rPr>
          <w:sz w:val="20"/>
          <w:szCs w:val="20"/>
        </w:rPr>
        <w:t xml:space="preserve"> its argument</w:t>
      </w:r>
      <w:r w:rsidR="00460ECA" w:rsidRPr="00460F7A">
        <w:rPr>
          <w:sz w:val="20"/>
          <w:szCs w:val="20"/>
        </w:rPr>
        <w:t xml:space="preserve">; ii) </w:t>
      </w:r>
      <w:r w:rsidR="00BD0B16">
        <w:rPr>
          <w:sz w:val="20"/>
          <w:szCs w:val="20"/>
        </w:rPr>
        <w:t xml:space="preserve">the Court disallowed the certification provided by the Office of the Attorney General of the Nation and the Administrative Department of Security to the effect that </w:t>
      </w:r>
      <w:r w:rsidR="00460ECA" w:rsidRPr="00460F7A">
        <w:rPr>
          <w:sz w:val="20"/>
          <w:szCs w:val="20"/>
        </w:rPr>
        <w:t xml:space="preserve">Olaber Quijano Muñoz </w:t>
      </w:r>
      <w:r w:rsidR="00BD0B16">
        <w:rPr>
          <w:sz w:val="20"/>
          <w:szCs w:val="20"/>
        </w:rPr>
        <w:t xml:space="preserve">had no criminal record or </w:t>
      </w:r>
      <w:r w:rsidR="00DD4DAD">
        <w:rPr>
          <w:sz w:val="20"/>
          <w:szCs w:val="20"/>
        </w:rPr>
        <w:t>arrest warrants</w:t>
      </w:r>
      <w:r w:rsidR="00BD0B16">
        <w:rPr>
          <w:sz w:val="20"/>
          <w:szCs w:val="20"/>
        </w:rPr>
        <w:t>; and that</w:t>
      </w:r>
      <w:r w:rsidR="003026DA" w:rsidRPr="00460F7A">
        <w:rPr>
          <w:sz w:val="20"/>
          <w:szCs w:val="20"/>
        </w:rPr>
        <w:t xml:space="preserve"> </w:t>
      </w:r>
      <w:r w:rsidR="00460ECA" w:rsidRPr="00460F7A">
        <w:rPr>
          <w:sz w:val="20"/>
          <w:szCs w:val="20"/>
        </w:rPr>
        <w:t xml:space="preserve">iii) </w:t>
      </w:r>
      <w:r w:rsidR="00BD0B16">
        <w:rPr>
          <w:sz w:val="20"/>
          <w:szCs w:val="20"/>
        </w:rPr>
        <w:t>the Court deemed that the testimony provided by the petitioners was “not very telling” in that the</w:t>
      </w:r>
      <w:r w:rsidR="00DD4DAD">
        <w:rPr>
          <w:sz w:val="20"/>
          <w:szCs w:val="20"/>
        </w:rPr>
        <w:t>y</w:t>
      </w:r>
      <w:r w:rsidR="00BD0B16">
        <w:rPr>
          <w:sz w:val="20"/>
          <w:szCs w:val="20"/>
        </w:rPr>
        <w:t xml:space="preserve"> were not eye witnesses of the events, overlooking the fact that their testimony </w:t>
      </w:r>
      <w:r w:rsidR="00DD4DAD">
        <w:rPr>
          <w:sz w:val="20"/>
          <w:szCs w:val="20"/>
        </w:rPr>
        <w:t>showed</w:t>
      </w:r>
      <w:r w:rsidR="00BD0B16">
        <w:rPr>
          <w:sz w:val="20"/>
          <w:szCs w:val="20"/>
        </w:rPr>
        <w:t xml:space="preserve"> that the alleged victim was a </w:t>
      </w:r>
      <w:r w:rsidR="00DD4DAD">
        <w:rPr>
          <w:sz w:val="20"/>
          <w:szCs w:val="20"/>
        </w:rPr>
        <w:t>peasant and</w:t>
      </w:r>
      <w:r w:rsidR="00BD0B16">
        <w:rPr>
          <w:sz w:val="20"/>
          <w:szCs w:val="20"/>
        </w:rPr>
        <w:t xml:space="preserve"> farmer and not a guerrilla</w:t>
      </w:r>
      <w:r w:rsidR="003026DA" w:rsidRPr="00460F7A">
        <w:rPr>
          <w:sz w:val="20"/>
          <w:szCs w:val="20"/>
        </w:rPr>
        <w:t xml:space="preserve">. </w:t>
      </w:r>
    </w:p>
    <w:p w14:paraId="17722B46" w14:textId="51983F80" w:rsidR="00674FF9" w:rsidRPr="00460F7A" w:rsidRDefault="00BD0B16" w:rsidP="0083665D">
      <w:pPr>
        <w:pStyle w:val="ListParagraph"/>
        <w:numPr>
          <w:ilvl w:val="0"/>
          <w:numId w:val="59"/>
        </w:numPr>
        <w:spacing w:before="240" w:after="240"/>
        <w:ind w:left="0" w:firstLine="720"/>
        <w:jc w:val="both"/>
        <w:rPr>
          <w:sz w:val="20"/>
          <w:szCs w:val="20"/>
        </w:rPr>
      </w:pPr>
      <w:r>
        <w:rPr>
          <w:sz w:val="20"/>
          <w:szCs w:val="20"/>
        </w:rPr>
        <w:t xml:space="preserve">On March 2, </w:t>
      </w:r>
      <w:r w:rsidR="00671F52" w:rsidRPr="00460F7A">
        <w:rPr>
          <w:sz w:val="20"/>
          <w:szCs w:val="20"/>
        </w:rPr>
        <w:t>2016</w:t>
      </w:r>
      <w:r>
        <w:rPr>
          <w:sz w:val="20"/>
          <w:szCs w:val="20"/>
        </w:rPr>
        <w:t>, the victim’s relatives filed an action for protection with</w:t>
      </w:r>
      <w:r w:rsidR="002E15A8">
        <w:rPr>
          <w:sz w:val="20"/>
          <w:szCs w:val="20"/>
        </w:rPr>
        <w:t xml:space="preserve"> the Council of State, questioning the judgment of the Administrative Court of</w:t>
      </w:r>
      <w:r w:rsidR="00671F52" w:rsidRPr="00460F7A">
        <w:rPr>
          <w:sz w:val="20"/>
          <w:szCs w:val="20"/>
        </w:rPr>
        <w:t xml:space="preserve"> Cauca. </w:t>
      </w:r>
      <w:r w:rsidR="002E15A8">
        <w:rPr>
          <w:sz w:val="20"/>
          <w:szCs w:val="20"/>
        </w:rPr>
        <w:t xml:space="preserve">However, on June 2, </w:t>
      </w:r>
      <w:r w:rsidR="00671F52" w:rsidRPr="00460F7A">
        <w:rPr>
          <w:sz w:val="20"/>
          <w:szCs w:val="20"/>
        </w:rPr>
        <w:t>2016</w:t>
      </w:r>
      <w:r w:rsidR="002E15A8">
        <w:rPr>
          <w:sz w:val="20"/>
          <w:szCs w:val="20"/>
        </w:rPr>
        <w:t>, the First Section of the Council of State denied the action for protection. In response to this ruling, the victim’s relatives filed an appeal, which was dismissed by the Council of State on July 2,</w:t>
      </w:r>
      <w:r w:rsidR="00887B8B" w:rsidRPr="00460F7A">
        <w:rPr>
          <w:sz w:val="20"/>
          <w:szCs w:val="20"/>
        </w:rPr>
        <w:t xml:space="preserve"> 2016</w:t>
      </w:r>
      <w:r w:rsidR="008B1AD3" w:rsidRPr="00460F7A">
        <w:rPr>
          <w:sz w:val="20"/>
          <w:szCs w:val="20"/>
        </w:rPr>
        <w:t>.</w:t>
      </w:r>
      <w:r w:rsidR="00887B8B" w:rsidRPr="00460F7A">
        <w:rPr>
          <w:sz w:val="20"/>
          <w:szCs w:val="20"/>
        </w:rPr>
        <w:t xml:space="preserve"> </w:t>
      </w:r>
    </w:p>
    <w:p w14:paraId="4BEDAAA4" w14:textId="7FCAFC9F" w:rsidR="0049647D" w:rsidRPr="00460F7A" w:rsidRDefault="002E15A8" w:rsidP="00CA6DE1">
      <w:pPr>
        <w:pStyle w:val="ListParagraph"/>
        <w:numPr>
          <w:ilvl w:val="0"/>
          <w:numId w:val="59"/>
        </w:numPr>
        <w:spacing w:before="240" w:after="240"/>
        <w:ind w:left="0" w:firstLine="720"/>
        <w:jc w:val="both"/>
        <w:rPr>
          <w:sz w:val="20"/>
          <w:szCs w:val="20"/>
        </w:rPr>
      </w:pPr>
      <w:r>
        <w:rPr>
          <w:sz w:val="20"/>
          <w:szCs w:val="20"/>
        </w:rPr>
        <w:t xml:space="preserve">In addition, with regard to the exhaustion of domestic remedies, the petitioner maintains that the exceptions provided in Article 46.2 of the American Convention are applicable in that the military criminal investigation demonstrates the absence of due legal process, in addition to </w:t>
      </w:r>
      <w:r w:rsidR="00655D51">
        <w:rPr>
          <w:sz w:val="20"/>
          <w:szCs w:val="20"/>
        </w:rPr>
        <w:t xml:space="preserve">there being </w:t>
      </w:r>
      <w:r>
        <w:rPr>
          <w:sz w:val="20"/>
          <w:szCs w:val="20"/>
        </w:rPr>
        <w:t>unwarranted delay in the domestic proceedings as exemplified by the failure to respond to the applications seeking to have the ordinary system of justice undertake the investigation and the delay in the direct reparations proceeding.</w:t>
      </w:r>
    </w:p>
    <w:p w14:paraId="059251F8" w14:textId="77512DA4" w:rsidR="003D5076" w:rsidRPr="00460F7A" w:rsidRDefault="002E15A8" w:rsidP="003D5076">
      <w:pPr>
        <w:pStyle w:val="ListParagraph"/>
        <w:spacing w:before="240" w:after="240"/>
        <w:jc w:val="both"/>
        <w:rPr>
          <w:b/>
          <w:bCs/>
          <w:sz w:val="20"/>
          <w:szCs w:val="20"/>
        </w:rPr>
      </w:pPr>
      <w:bookmarkStart w:id="3" w:name="_Hlk166174603"/>
      <w:r>
        <w:rPr>
          <w:b/>
          <w:bCs/>
          <w:sz w:val="20"/>
          <w:szCs w:val="20"/>
        </w:rPr>
        <w:t>The Colombian State</w:t>
      </w:r>
    </w:p>
    <w:p w14:paraId="15B65E16" w14:textId="6EB52AD1" w:rsidR="0000069D" w:rsidRPr="00460F7A" w:rsidRDefault="00DC5527" w:rsidP="0000069D">
      <w:pPr>
        <w:pStyle w:val="ListParagraph"/>
        <w:numPr>
          <w:ilvl w:val="0"/>
          <w:numId w:val="59"/>
        </w:numPr>
        <w:spacing w:before="240" w:after="240"/>
        <w:ind w:left="0" w:firstLine="720"/>
        <w:jc w:val="both"/>
        <w:rPr>
          <w:sz w:val="20"/>
          <w:szCs w:val="20"/>
        </w:rPr>
      </w:pPr>
      <w:r>
        <w:rPr>
          <w:sz w:val="20"/>
          <w:szCs w:val="20"/>
        </w:rPr>
        <w:t xml:space="preserve">The State indicates that on April 15, </w:t>
      </w:r>
      <w:r w:rsidR="0000069D" w:rsidRPr="00460F7A">
        <w:rPr>
          <w:sz w:val="20"/>
          <w:szCs w:val="20"/>
        </w:rPr>
        <w:t xml:space="preserve">2008, </w:t>
      </w:r>
      <w:r>
        <w:rPr>
          <w:sz w:val="20"/>
          <w:szCs w:val="20"/>
        </w:rPr>
        <w:t xml:space="preserve">in the municipality of </w:t>
      </w:r>
      <w:r w:rsidR="0000069D" w:rsidRPr="00460F7A">
        <w:rPr>
          <w:sz w:val="20"/>
          <w:szCs w:val="20"/>
        </w:rPr>
        <w:t xml:space="preserve">Argelia, </w:t>
      </w:r>
      <w:r>
        <w:rPr>
          <w:sz w:val="20"/>
          <w:szCs w:val="20"/>
        </w:rPr>
        <w:t>Cauca department, the Infantry Battalion</w:t>
      </w:r>
      <w:r w:rsidR="0000069D" w:rsidRPr="00460F7A">
        <w:rPr>
          <w:sz w:val="20"/>
          <w:szCs w:val="20"/>
        </w:rPr>
        <w:t xml:space="preserve"> No. 7 General José Hilario López </w:t>
      </w:r>
      <w:r>
        <w:rPr>
          <w:sz w:val="20"/>
          <w:szCs w:val="20"/>
        </w:rPr>
        <w:t xml:space="preserve">received information regarding armed persons </w:t>
      </w:r>
      <w:r w:rsidR="00655D51">
        <w:rPr>
          <w:sz w:val="20"/>
          <w:szCs w:val="20"/>
        </w:rPr>
        <w:t>in</w:t>
      </w:r>
      <w:r>
        <w:rPr>
          <w:sz w:val="20"/>
          <w:szCs w:val="20"/>
        </w:rPr>
        <w:t xml:space="preserve"> the </w:t>
      </w:r>
      <w:r w:rsidR="00655D51">
        <w:rPr>
          <w:sz w:val="20"/>
          <w:szCs w:val="20"/>
        </w:rPr>
        <w:t xml:space="preserve">village of </w:t>
      </w:r>
      <w:r>
        <w:rPr>
          <w:sz w:val="20"/>
          <w:szCs w:val="20"/>
        </w:rPr>
        <w:t>Altamira. Accordingly, Sergeant</w:t>
      </w:r>
      <w:r w:rsidR="0000069D" w:rsidRPr="00460F7A">
        <w:rPr>
          <w:sz w:val="20"/>
          <w:szCs w:val="20"/>
        </w:rPr>
        <w:t xml:space="preserve"> Javier Reyes Parrado orde</w:t>
      </w:r>
      <w:r>
        <w:rPr>
          <w:sz w:val="20"/>
          <w:szCs w:val="20"/>
        </w:rPr>
        <w:t>red a tactical movement toward the sector to verify the information provided. The battalion initiated the operation and, as they were reaching the area subject to inspection, they were surprised by an explosion</w:t>
      </w:r>
      <w:r w:rsidR="0000069D" w:rsidRPr="00460F7A">
        <w:rPr>
          <w:sz w:val="20"/>
          <w:szCs w:val="20"/>
        </w:rPr>
        <w:t xml:space="preserve"> </w:t>
      </w:r>
      <w:r w:rsidR="008A552A">
        <w:rPr>
          <w:sz w:val="20"/>
          <w:szCs w:val="20"/>
        </w:rPr>
        <w:t>in a minefield and shots coming from different directions. The National Army reac</w:t>
      </w:r>
      <w:r w:rsidR="00655D51">
        <w:rPr>
          <w:sz w:val="20"/>
          <w:szCs w:val="20"/>
        </w:rPr>
        <w:t>t</w:t>
      </w:r>
      <w:r w:rsidR="008A552A">
        <w:rPr>
          <w:sz w:val="20"/>
          <w:szCs w:val="20"/>
        </w:rPr>
        <w:t>ed to the attack and there was an armed confrontation with members of the</w:t>
      </w:r>
      <w:r w:rsidR="0000069D" w:rsidRPr="00460F7A">
        <w:rPr>
          <w:sz w:val="20"/>
          <w:szCs w:val="20"/>
        </w:rPr>
        <w:t xml:space="preserve"> FARC-EP</w:t>
      </w:r>
      <w:r w:rsidR="008A552A">
        <w:rPr>
          <w:sz w:val="20"/>
          <w:szCs w:val="20"/>
        </w:rPr>
        <w:t xml:space="preserve"> guerilla group for about 30 minutes. When the attack ended, agents of the State found the corpse of Mr.</w:t>
      </w:r>
      <w:r w:rsidR="0000069D" w:rsidRPr="00460F7A">
        <w:rPr>
          <w:sz w:val="20"/>
          <w:szCs w:val="20"/>
        </w:rPr>
        <w:t xml:space="preserve"> Olaber Quijano Muñoz</w:t>
      </w:r>
      <w:r w:rsidR="008A552A">
        <w:rPr>
          <w:sz w:val="20"/>
          <w:szCs w:val="20"/>
        </w:rPr>
        <w:t xml:space="preserve">, who was carrying a black bag, a fragmentation grenade, a revolver </w:t>
      </w:r>
      <w:r w:rsidR="00AD231B">
        <w:rPr>
          <w:sz w:val="20"/>
          <w:szCs w:val="20"/>
        </w:rPr>
        <w:t>with four</w:t>
      </w:r>
      <w:r w:rsidR="008A552A">
        <w:rPr>
          <w:sz w:val="20"/>
          <w:szCs w:val="20"/>
        </w:rPr>
        <w:t xml:space="preserve"> ammunition cartridges, and documentation alluding to the </w:t>
      </w:r>
      <w:r w:rsidR="0000069D" w:rsidRPr="00460F7A">
        <w:rPr>
          <w:sz w:val="20"/>
          <w:szCs w:val="20"/>
        </w:rPr>
        <w:t xml:space="preserve">FARC-EP. </w:t>
      </w:r>
      <w:r w:rsidR="008A552A">
        <w:rPr>
          <w:sz w:val="20"/>
          <w:szCs w:val="20"/>
        </w:rPr>
        <w:t>On the same day, the corpse was transported to the</w:t>
      </w:r>
      <w:r w:rsidR="0000069D" w:rsidRPr="00460F7A">
        <w:rPr>
          <w:sz w:val="20"/>
          <w:szCs w:val="20"/>
        </w:rPr>
        <w:t xml:space="preserve"> </w:t>
      </w:r>
      <w:r w:rsidR="00655D51">
        <w:rPr>
          <w:sz w:val="20"/>
          <w:szCs w:val="20"/>
        </w:rPr>
        <w:t xml:space="preserve">South </w:t>
      </w:r>
      <w:r w:rsidR="0000069D" w:rsidRPr="00460F7A">
        <w:rPr>
          <w:sz w:val="20"/>
          <w:szCs w:val="20"/>
        </w:rPr>
        <w:t xml:space="preserve">E. S. E. </w:t>
      </w:r>
      <w:r w:rsidR="008A552A">
        <w:rPr>
          <w:sz w:val="20"/>
          <w:szCs w:val="20"/>
        </w:rPr>
        <w:t xml:space="preserve">hospital of the Municipality of </w:t>
      </w:r>
      <w:r w:rsidR="0000069D" w:rsidRPr="00460F7A">
        <w:rPr>
          <w:sz w:val="20"/>
          <w:szCs w:val="20"/>
        </w:rPr>
        <w:t>Argelia, depart</w:t>
      </w:r>
      <w:r w:rsidR="008A552A">
        <w:rPr>
          <w:sz w:val="20"/>
          <w:szCs w:val="20"/>
        </w:rPr>
        <w:t xml:space="preserve">ment of </w:t>
      </w:r>
      <w:r w:rsidR="0000069D" w:rsidRPr="00460F7A">
        <w:rPr>
          <w:sz w:val="20"/>
          <w:szCs w:val="20"/>
        </w:rPr>
        <w:t>Cauca.</w:t>
      </w:r>
    </w:p>
    <w:p w14:paraId="10443A4D" w14:textId="643CE2A8" w:rsidR="0000069D" w:rsidRPr="00460F7A" w:rsidRDefault="008A552A" w:rsidP="0000069D">
      <w:pPr>
        <w:pStyle w:val="ListParagraph"/>
        <w:numPr>
          <w:ilvl w:val="0"/>
          <w:numId w:val="59"/>
        </w:numPr>
        <w:spacing w:before="240" w:after="240"/>
        <w:ind w:left="0" w:firstLine="720"/>
        <w:jc w:val="both"/>
        <w:rPr>
          <w:sz w:val="20"/>
          <w:szCs w:val="20"/>
        </w:rPr>
      </w:pPr>
      <w:r>
        <w:rPr>
          <w:sz w:val="20"/>
          <w:szCs w:val="20"/>
        </w:rPr>
        <w:lastRenderedPageBreak/>
        <w:t>Regarding these events, the Municipal Ombudsman’s Office of</w:t>
      </w:r>
      <w:r w:rsidR="0000069D" w:rsidRPr="00460F7A">
        <w:rPr>
          <w:sz w:val="20"/>
          <w:szCs w:val="20"/>
        </w:rPr>
        <w:t xml:space="preserve"> Argelia</w:t>
      </w:r>
      <w:r>
        <w:rPr>
          <w:sz w:val="20"/>
          <w:szCs w:val="20"/>
        </w:rPr>
        <w:t xml:space="preserve"> found that there </w:t>
      </w:r>
      <w:r w:rsidR="00655D51">
        <w:rPr>
          <w:sz w:val="20"/>
          <w:szCs w:val="20"/>
        </w:rPr>
        <w:t>really was</w:t>
      </w:r>
      <w:r>
        <w:rPr>
          <w:sz w:val="20"/>
          <w:szCs w:val="20"/>
        </w:rPr>
        <w:t xml:space="preserve"> a military operation called Alcatraz Tactical Mission</w:t>
      </w:r>
      <w:r w:rsidR="0000069D" w:rsidRPr="00460F7A">
        <w:rPr>
          <w:sz w:val="20"/>
          <w:szCs w:val="20"/>
        </w:rPr>
        <w:t xml:space="preserve"> No. 051</w:t>
      </w:r>
      <w:r>
        <w:rPr>
          <w:sz w:val="20"/>
          <w:szCs w:val="20"/>
        </w:rPr>
        <w:t>. In addition, Military Criminal Court</w:t>
      </w:r>
      <w:r w:rsidR="0000069D" w:rsidRPr="00460F7A">
        <w:rPr>
          <w:sz w:val="20"/>
          <w:szCs w:val="20"/>
        </w:rPr>
        <w:t xml:space="preserve"> 54 </w:t>
      </w:r>
      <w:r>
        <w:rPr>
          <w:sz w:val="20"/>
          <w:szCs w:val="20"/>
        </w:rPr>
        <w:t xml:space="preserve">assumed jurisdiction for examining the events. </w:t>
      </w:r>
      <w:r w:rsidR="004C27DC" w:rsidRPr="004C27DC">
        <w:rPr>
          <w:sz w:val="20"/>
          <w:szCs w:val="20"/>
        </w:rPr>
        <w:t>–</w:t>
      </w:r>
      <w:r>
        <w:rPr>
          <w:sz w:val="20"/>
          <w:szCs w:val="20"/>
        </w:rPr>
        <w:t>The State’s brief does not present additional information regarding the criminal investigation in the context of the cited military trial.</w:t>
      </w:r>
      <w:r w:rsidR="004C27DC" w:rsidRPr="004C27DC">
        <w:rPr>
          <w:sz w:val="20"/>
          <w:szCs w:val="20"/>
        </w:rPr>
        <w:t>–</w:t>
      </w:r>
    </w:p>
    <w:p w14:paraId="4380DD4C" w14:textId="09F6A3FD" w:rsidR="003F3442" w:rsidRPr="00460F7A" w:rsidRDefault="008A552A" w:rsidP="003F3442">
      <w:pPr>
        <w:pStyle w:val="ListParagraph"/>
        <w:numPr>
          <w:ilvl w:val="0"/>
          <w:numId w:val="59"/>
        </w:numPr>
        <w:spacing w:before="240" w:after="240"/>
        <w:ind w:left="0" w:firstLine="720"/>
        <w:jc w:val="both"/>
        <w:rPr>
          <w:rFonts w:asciiTheme="majorHAnsi" w:hAnsiTheme="majorHAnsi"/>
          <w:sz w:val="20"/>
          <w:szCs w:val="20"/>
        </w:rPr>
      </w:pPr>
      <w:r>
        <w:rPr>
          <w:sz w:val="20"/>
          <w:szCs w:val="20"/>
        </w:rPr>
        <w:t>The State also emphasizes that it prompted the Special Jurisdiction for Peace</w:t>
      </w:r>
      <w:r w:rsidR="003F3442" w:rsidRPr="00460F7A">
        <w:rPr>
          <w:sz w:val="20"/>
          <w:szCs w:val="20"/>
        </w:rPr>
        <w:t xml:space="preserve"> (JEP) </w:t>
      </w:r>
      <w:r>
        <w:rPr>
          <w:sz w:val="20"/>
          <w:szCs w:val="20"/>
        </w:rPr>
        <w:t xml:space="preserve">to deal with the human rights violations </w:t>
      </w:r>
      <w:r w:rsidR="00F83DA6">
        <w:rPr>
          <w:sz w:val="20"/>
          <w:szCs w:val="20"/>
        </w:rPr>
        <w:t>occurring</w:t>
      </w:r>
      <w:r>
        <w:rPr>
          <w:sz w:val="20"/>
          <w:szCs w:val="20"/>
        </w:rPr>
        <w:t xml:space="preserve"> in the context of the armed conflict the country has </w:t>
      </w:r>
      <w:r w:rsidR="00F83DA6">
        <w:rPr>
          <w:sz w:val="20"/>
          <w:szCs w:val="20"/>
        </w:rPr>
        <w:t>faced</w:t>
      </w:r>
      <w:r w:rsidR="003F3442" w:rsidRPr="00460F7A">
        <w:rPr>
          <w:sz w:val="20"/>
          <w:szCs w:val="20"/>
        </w:rPr>
        <w:t xml:space="preserve">. </w:t>
      </w:r>
      <w:r>
        <w:rPr>
          <w:sz w:val="20"/>
          <w:szCs w:val="20"/>
        </w:rPr>
        <w:t>In the context of these efforts, in relation to the extrajudicial execution of persons presented as guerillas who fell in combat, on July 12, 2018, the</w:t>
      </w:r>
      <w:r w:rsidR="003F3442" w:rsidRPr="00460F7A">
        <w:rPr>
          <w:sz w:val="20"/>
          <w:szCs w:val="20"/>
        </w:rPr>
        <w:t xml:space="preserve"> JEP </w:t>
      </w:r>
      <w:r>
        <w:rPr>
          <w:sz w:val="20"/>
          <w:szCs w:val="20"/>
        </w:rPr>
        <w:t xml:space="preserve">opened case </w:t>
      </w:r>
      <w:r w:rsidR="003F3442" w:rsidRPr="00460F7A">
        <w:rPr>
          <w:sz w:val="20"/>
          <w:szCs w:val="20"/>
        </w:rPr>
        <w:t>03</w:t>
      </w:r>
      <w:r>
        <w:rPr>
          <w:sz w:val="20"/>
          <w:szCs w:val="20"/>
        </w:rPr>
        <w:t xml:space="preserve"> on “Deaths illegitimately presented as combat </w:t>
      </w:r>
      <w:r w:rsidR="00884F2E">
        <w:rPr>
          <w:sz w:val="20"/>
          <w:szCs w:val="20"/>
        </w:rPr>
        <w:t>casualties</w:t>
      </w:r>
      <w:r>
        <w:rPr>
          <w:sz w:val="20"/>
          <w:szCs w:val="20"/>
        </w:rPr>
        <w:t xml:space="preserve"> by agents of the State.”</w:t>
      </w:r>
      <w:r w:rsidR="003F3442" w:rsidRPr="00460F7A">
        <w:rPr>
          <w:sz w:val="20"/>
          <w:szCs w:val="20"/>
        </w:rPr>
        <w:t xml:space="preserve"> </w:t>
      </w:r>
      <w:r>
        <w:rPr>
          <w:sz w:val="20"/>
          <w:szCs w:val="20"/>
        </w:rPr>
        <w:t xml:space="preserve">Through ruling </w:t>
      </w:r>
      <w:r w:rsidR="003F3442" w:rsidRPr="00460F7A">
        <w:rPr>
          <w:rFonts w:asciiTheme="majorHAnsi" w:hAnsiTheme="majorHAnsi"/>
          <w:sz w:val="20"/>
          <w:szCs w:val="20"/>
        </w:rPr>
        <w:t xml:space="preserve">033 </w:t>
      </w:r>
      <w:r>
        <w:rPr>
          <w:rFonts w:asciiTheme="majorHAnsi" w:hAnsiTheme="majorHAnsi"/>
          <w:sz w:val="20"/>
          <w:szCs w:val="20"/>
        </w:rPr>
        <w:t xml:space="preserve">dated February 12, </w:t>
      </w:r>
      <w:r w:rsidR="003F3442" w:rsidRPr="00460F7A">
        <w:rPr>
          <w:rFonts w:asciiTheme="majorHAnsi" w:hAnsiTheme="majorHAnsi"/>
          <w:sz w:val="20"/>
          <w:szCs w:val="20"/>
        </w:rPr>
        <w:t xml:space="preserve">2021, </w:t>
      </w:r>
      <w:r>
        <w:rPr>
          <w:rFonts w:asciiTheme="majorHAnsi" w:hAnsiTheme="majorHAnsi"/>
          <w:sz w:val="20"/>
          <w:szCs w:val="20"/>
        </w:rPr>
        <w:t>the Chamber on Recognition of Truth, Responsibility, and Determination of Facts and Conduct</w:t>
      </w:r>
      <w:r w:rsidR="003F3442" w:rsidRPr="00460F7A">
        <w:rPr>
          <w:rFonts w:asciiTheme="majorHAnsi" w:hAnsiTheme="majorHAnsi"/>
          <w:sz w:val="20"/>
          <w:szCs w:val="20"/>
        </w:rPr>
        <w:t xml:space="preserve"> (SRVRDHC) </w:t>
      </w:r>
      <w:r>
        <w:rPr>
          <w:rFonts w:asciiTheme="majorHAnsi" w:hAnsiTheme="majorHAnsi"/>
          <w:sz w:val="20"/>
          <w:szCs w:val="20"/>
        </w:rPr>
        <w:t xml:space="preserve">made public the strategy of internal prioritization of Case </w:t>
      </w:r>
      <w:r w:rsidR="003F3442" w:rsidRPr="00460F7A">
        <w:rPr>
          <w:rFonts w:asciiTheme="majorHAnsi" w:hAnsiTheme="majorHAnsi"/>
          <w:sz w:val="20"/>
          <w:szCs w:val="20"/>
        </w:rPr>
        <w:t>03</w:t>
      </w:r>
      <w:r w:rsidR="00F83DA6">
        <w:rPr>
          <w:rFonts w:asciiTheme="majorHAnsi" w:hAnsiTheme="majorHAnsi"/>
          <w:sz w:val="20"/>
          <w:szCs w:val="20"/>
        </w:rPr>
        <w:t>,</w:t>
      </w:r>
      <w:r>
        <w:rPr>
          <w:rFonts w:asciiTheme="majorHAnsi" w:hAnsiTheme="majorHAnsi"/>
          <w:sz w:val="20"/>
          <w:szCs w:val="20"/>
        </w:rPr>
        <w:t xml:space="preserve"> initiating </w:t>
      </w:r>
      <w:r w:rsidR="00AD231B">
        <w:rPr>
          <w:rFonts w:asciiTheme="majorHAnsi" w:hAnsiTheme="majorHAnsi"/>
          <w:sz w:val="20"/>
          <w:szCs w:val="20"/>
        </w:rPr>
        <w:t>the Antioquia</w:t>
      </w:r>
      <w:r w:rsidR="003F3442" w:rsidRPr="00460F7A">
        <w:rPr>
          <w:rFonts w:asciiTheme="majorHAnsi" w:hAnsiTheme="majorHAnsi"/>
          <w:sz w:val="20"/>
          <w:szCs w:val="20"/>
        </w:rPr>
        <w:t>, Meta, Costa Caribe, Norte de Santander, Huila</w:t>
      </w:r>
      <w:r>
        <w:rPr>
          <w:rFonts w:asciiTheme="majorHAnsi" w:hAnsiTheme="majorHAnsi"/>
          <w:sz w:val="20"/>
          <w:szCs w:val="20"/>
        </w:rPr>
        <w:t>, and</w:t>
      </w:r>
      <w:r w:rsidR="003F3442" w:rsidRPr="00460F7A">
        <w:rPr>
          <w:rFonts w:asciiTheme="majorHAnsi" w:hAnsiTheme="majorHAnsi"/>
          <w:sz w:val="20"/>
          <w:szCs w:val="20"/>
        </w:rPr>
        <w:t xml:space="preserve"> Casanare</w:t>
      </w:r>
      <w:r>
        <w:rPr>
          <w:rFonts w:asciiTheme="majorHAnsi" w:hAnsiTheme="majorHAnsi"/>
          <w:sz w:val="20"/>
          <w:szCs w:val="20"/>
        </w:rPr>
        <w:t xml:space="preserve"> sub</w:t>
      </w:r>
      <w:r w:rsidR="00F83DA6">
        <w:rPr>
          <w:rFonts w:asciiTheme="majorHAnsi" w:hAnsiTheme="majorHAnsi"/>
          <w:sz w:val="20"/>
          <w:szCs w:val="20"/>
        </w:rPr>
        <w:t xml:space="preserve">sidiary </w:t>
      </w:r>
      <w:r>
        <w:rPr>
          <w:rFonts w:asciiTheme="majorHAnsi" w:hAnsiTheme="majorHAnsi"/>
          <w:sz w:val="20"/>
          <w:szCs w:val="20"/>
        </w:rPr>
        <w:t>cases</w:t>
      </w:r>
      <w:r w:rsidR="003F3442" w:rsidRPr="00460F7A">
        <w:rPr>
          <w:rFonts w:asciiTheme="majorHAnsi" w:hAnsiTheme="majorHAnsi"/>
          <w:sz w:val="20"/>
          <w:szCs w:val="20"/>
        </w:rPr>
        <w:t xml:space="preserve">. </w:t>
      </w:r>
      <w:r>
        <w:rPr>
          <w:rFonts w:asciiTheme="majorHAnsi" w:hAnsiTheme="majorHAnsi"/>
          <w:sz w:val="20"/>
          <w:szCs w:val="20"/>
        </w:rPr>
        <w:t>The State argues that the prioritization exercise is a cycle fed by the available information, based on available resources, seeking to rationalize efforts</w:t>
      </w:r>
      <w:r w:rsidR="00F83DA6">
        <w:rPr>
          <w:rFonts w:asciiTheme="majorHAnsi" w:hAnsiTheme="majorHAnsi"/>
          <w:sz w:val="20"/>
          <w:szCs w:val="20"/>
        </w:rPr>
        <w:t xml:space="preserve"> </w:t>
      </w:r>
      <w:r>
        <w:rPr>
          <w:rFonts w:asciiTheme="majorHAnsi" w:hAnsiTheme="majorHAnsi"/>
          <w:sz w:val="20"/>
          <w:szCs w:val="20"/>
        </w:rPr>
        <w:t>and</w:t>
      </w:r>
      <w:r w:rsidR="00F83DA6">
        <w:rPr>
          <w:rFonts w:asciiTheme="majorHAnsi" w:hAnsiTheme="majorHAnsi"/>
          <w:sz w:val="20"/>
          <w:szCs w:val="20"/>
        </w:rPr>
        <w:t xml:space="preserve"> </w:t>
      </w:r>
      <w:r>
        <w:rPr>
          <w:rFonts w:asciiTheme="majorHAnsi" w:hAnsiTheme="majorHAnsi"/>
          <w:sz w:val="20"/>
          <w:szCs w:val="20"/>
        </w:rPr>
        <w:t>maximize results and their impact. For this reason, the prioritization of sub</w:t>
      </w:r>
      <w:r w:rsidR="00F83DA6">
        <w:rPr>
          <w:rFonts w:asciiTheme="majorHAnsi" w:hAnsiTheme="majorHAnsi"/>
          <w:sz w:val="20"/>
          <w:szCs w:val="20"/>
        </w:rPr>
        <w:t xml:space="preserve">sidiary </w:t>
      </w:r>
      <w:r>
        <w:rPr>
          <w:rFonts w:asciiTheme="majorHAnsi" w:hAnsiTheme="majorHAnsi"/>
          <w:sz w:val="20"/>
          <w:szCs w:val="20"/>
        </w:rPr>
        <w:t>cases in Case</w:t>
      </w:r>
      <w:r w:rsidR="003F3442" w:rsidRPr="00460F7A">
        <w:rPr>
          <w:sz w:val="20"/>
          <w:szCs w:val="20"/>
        </w:rPr>
        <w:t xml:space="preserve"> 03 </w:t>
      </w:r>
      <w:r>
        <w:rPr>
          <w:sz w:val="20"/>
          <w:szCs w:val="20"/>
        </w:rPr>
        <w:t>does not mean that other units, territories, periods, or sub</w:t>
      </w:r>
      <w:r w:rsidR="00F83DA6">
        <w:rPr>
          <w:sz w:val="20"/>
          <w:szCs w:val="20"/>
        </w:rPr>
        <w:t xml:space="preserve">sidiary </w:t>
      </w:r>
      <w:r>
        <w:rPr>
          <w:sz w:val="20"/>
          <w:szCs w:val="20"/>
        </w:rPr>
        <w:t>cases will not be addressed later. In this regard, the</w:t>
      </w:r>
      <w:r w:rsidR="003F3442" w:rsidRPr="00460F7A">
        <w:rPr>
          <w:sz w:val="20"/>
          <w:szCs w:val="20"/>
        </w:rPr>
        <w:t xml:space="preserve"> SRVRDHC ha</w:t>
      </w:r>
      <w:r>
        <w:rPr>
          <w:sz w:val="20"/>
          <w:szCs w:val="20"/>
        </w:rPr>
        <w:t xml:space="preserve">s estimated that the application of prioritization criteria is not limited to a specific procedural phase. Taking the preceding into account, the State </w:t>
      </w:r>
      <w:r w:rsidR="00C42799">
        <w:rPr>
          <w:sz w:val="20"/>
          <w:szCs w:val="20"/>
        </w:rPr>
        <w:t>argues</w:t>
      </w:r>
      <w:r>
        <w:rPr>
          <w:sz w:val="20"/>
          <w:szCs w:val="20"/>
        </w:rPr>
        <w:t xml:space="preserve"> that the facts related to the death of</w:t>
      </w:r>
      <w:r w:rsidR="003F3442" w:rsidRPr="00460F7A">
        <w:rPr>
          <w:sz w:val="20"/>
          <w:szCs w:val="20"/>
        </w:rPr>
        <w:t xml:space="preserve"> Olaber Quijano Muñoz </w:t>
      </w:r>
      <w:r w:rsidR="00C42799">
        <w:rPr>
          <w:sz w:val="20"/>
          <w:szCs w:val="20"/>
        </w:rPr>
        <w:t xml:space="preserve">may ultimately be prioritized by the </w:t>
      </w:r>
      <w:r w:rsidR="003F3442" w:rsidRPr="00460F7A">
        <w:rPr>
          <w:sz w:val="20"/>
          <w:szCs w:val="20"/>
        </w:rPr>
        <w:t xml:space="preserve">SRVRDHC </w:t>
      </w:r>
      <w:r w:rsidR="00F83DA6">
        <w:rPr>
          <w:sz w:val="20"/>
          <w:szCs w:val="20"/>
        </w:rPr>
        <w:t>in</w:t>
      </w:r>
      <w:r w:rsidR="00C42799">
        <w:rPr>
          <w:sz w:val="20"/>
          <w:szCs w:val="20"/>
        </w:rPr>
        <w:t xml:space="preserve"> a later </w:t>
      </w:r>
      <w:r w:rsidR="00F83DA6">
        <w:rPr>
          <w:sz w:val="20"/>
          <w:szCs w:val="20"/>
        </w:rPr>
        <w:t>phase</w:t>
      </w:r>
      <w:r w:rsidR="003F3442" w:rsidRPr="00460F7A">
        <w:rPr>
          <w:sz w:val="20"/>
          <w:szCs w:val="20"/>
        </w:rPr>
        <w:t>.</w:t>
      </w:r>
    </w:p>
    <w:p w14:paraId="153FE436" w14:textId="084D8EAC" w:rsidR="00106A5C" w:rsidRPr="00460F7A" w:rsidRDefault="003F3442" w:rsidP="003F3442">
      <w:pPr>
        <w:pStyle w:val="ListParagraph"/>
        <w:numPr>
          <w:ilvl w:val="0"/>
          <w:numId w:val="59"/>
        </w:numPr>
        <w:spacing w:before="240" w:after="240"/>
        <w:ind w:left="0" w:firstLine="720"/>
        <w:jc w:val="both"/>
        <w:rPr>
          <w:rFonts w:asciiTheme="majorHAnsi" w:hAnsiTheme="majorHAnsi"/>
          <w:sz w:val="20"/>
          <w:szCs w:val="20"/>
        </w:rPr>
      </w:pPr>
      <w:r w:rsidRPr="00460F7A">
        <w:rPr>
          <w:sz w:val="20"/>
          <w:szCs w:val="20"/>
        </w:rPr>
        <w:t>Final</w:t>
      </w:r>
      <w:r w:rsidR="00C42799">
        <w:rPr>
          <w:sz w:val="20"/>
          <w:szCs w:val="20"/>
        </w:rPr>
        <w:t>ly, the State provides information regarding the administrative jurisdiction. It reports that the relatives of Mr.</w:t>
      </w:r>
      <w:r w:rsidR="0000069D" w:rsidRPr="00460F7A">
        <w:rPr>
          <w:sz w:val="20"/>
          <w:szCs w:val="20"/>
        </w:rPr>
        <w:t xml:space="preserve"> Olaber Quijano Muñoz </w:t>
      </w:r>
      <w:r w:rsidR="00C42799">
        <w:rPr>
          <w:sz w:val="20"/>
          <w:szCs w:val="20"/>
        </w:rPr>
        <w:t xml:space="preserve">filed an action seeking direct reparations with the Administrative Backlog Clearing Court of </w:t>
      </w:r>
      <w:r w:rsidR="00AD231B">
        <w:rPr>
          <w:sz w:val="20"/>
          <w:szCs w:val="20"/>
        </w:rPr>
        <w:t>the City</w:t>
      </w:r>
      <w:r w:rsidR="00C42799">
        <w:rPr>
          <w:sz w:val="20"/>
          <w:szCs w:val="20"/>
        </w:rPr>
        <w:t xml:space="preserve"> of </w:t>
      </w:r>
      <w:r w:rsidR="0000069D" w:rsidRPr="00460F7A">
        <w:rPr>
          <w:sz w:val="20"/>
          <w:szCs w:val="20"/>
        </w:rPr>
        <w:t xml:space="preserve">Popayán. </w:t>
      </w:r>
      <w:r w:rsidR="00C42799">
        <w:rPr>
          <w:sz w:val="20"/>
          <w:szCs w:val="20"/>
        </w:rPr>
        <w:t xml:space="preserve">On April 22, </w:t>
      </w:r>
      <w:r w:rsidR="0000069D" w:rsidRPr="00460F7A">
        <w:rPr>
          <w:sz w:val="20"/>
          <w:szCs w:val="20"/>
        </w:rPr>
        <w:t xml:space="preserve">2013, </w:t>
      </w:r>
      <w:r w:rsidR="00C42799">
        <w:rPr>
          <w:sz w:val="20"/>
          <w:szCs w:val="20"/>
        </w:rPr>
        <w:t>the Second Backlog Clearing Court ruled in favor of the petitioners in the first instance</w:t>
      </w:r>
      <w:r w:rsidR="0000069D" w:rsidRPr="00460F7A">
        <w:rPr>
          <w:sz w:val="20"/>
          <w:szCs w:val="20"/>
        </w:rPr>
        <w:t xml:space="preserve">. </w:t>
      </w:r>
      <w:r w:rsidR="00C42799">
        <w:rPr>
          <w:sz w:val="20"/>
          <w:szCs w:val="20"/>
        </w:rPr>
        <w:t>On October 29,</w:t>
      </w:r>
      <w:r w:rsidR="0000069D" w:rsidRPr="00460F7A">
        <w:rPr>
          <w:sz w:val="20"/>
          <w:szCs w:val="20"/>
        </w:rPr>
        <w:t xml:space="preserve"> 2015, </w:t>
      </w:r>
      <w:r w:rsidR="00C42799">
        <w:rPr>
          <w:sz w:val="20"/>
          <w:szCs w:val="20"/>
        </w:rPr>
        <w:t xml:space="preserve">the Administrative Court of </w:t>
      </w:r>
      <w:r w:rsidR="0000069D" w:rsidRPr="00460F7A">
        <w:rPr>
          <w:sz w:val="20"/>
          <w:szCs w:val="20"/>
        </w:rPr>
        <w:t xml:space="preserve">Cauca – </w:t>
      </w:r>
      <w:r w:rsidR="00C42799">
        <w:rPr>
          <w:sz w:val="20"/>
          <w:szCs w:val="20"/>
        </w:rPr>
        <w:t xml:space="preserve">Backlog Clearing Chamber – </w:t>
      </w:r>
      <w:r w:rsidR="00F83DA6">
        <w:rPr>
          <w:sz w:val="20"/>
          <w:szCs w:val="20"/>
        </w:rPr>
        <w:t>reviewed</w:t>
      </w:r>
      <w:r w:rsidR="00C42799">
        <w:rPr>
          <w:sz w:val="20"/>
          <w:szCs w:val="20"/>
        </w:rPr>
        <w:t xml:space="preserve"> the matter and decided to overturn the first instance ruling as it felt that the petitioners failed to prove the existence of an extrajudicial execution and that the </w:t>
      </w:r>
      <w:r w:rsidR="00F83DA6">
        <w:rPr>
          <w:sz w:val="20"/>
          <w:szCs w:val="20"/>
        </w:rPr>
        <w:t>evidence</w:t>
      </w:r>
      <w:r w:rsidR="00C42799">
        <w:rPr>
          <w:sz w:val="20"/>
          <w:szCs w:val="20"/>
        </w:rPr>
        <w:t xml:space="preserve"> indicated that Mr.</w:t>
      </w:r>
      <w:r w:rsidR="00F31026" w:rsidRPr="00460F7A">
        <w:rPr>
          <w:sz w:val="20"/>
          <w:szCs w:val="20"/>
        </w:rPr>
        <w:t xml:space="preserve"> Olaber Quijano Muñoz </w:t>
      </w:r>
      <w:r w:rsidR="00C42799">
        <w:rPr>
          <w:sz w:val="20"/>
          <w:szCs w:val="20"/>
        </w:rPr>
        <w:t>belonged to the ranks of the FARC guerillas</w:t>
      </w:r>
      <w:r w:rsidR="00F31026" w:rsidRPr="00460F7A">
        <w:rPr>
          <w:sz w:val="20"/>
          <w:szCs w:val="20"/>
        </w:rPr>
        <w:t>.</w:t>
      </w:r>
    </w:p>
    <w:bookmarkEnd w:id="2"/>
    <w:p w14:paraId="1FA4E9AE" w14:textId="3F848C4E" w:rsidR="0000069D" w:rsidRPr="00460F7A" w:rsidRDefault="00C42799" w:rsidP="008E3658">
      <w:pPr>
        <w:pStyle w:val="ListParagraph"/>
        <w:numPr>
          <w:ilvl w:val="0"/>
          <w:numId w:val="59"/>
        </w:numPr>
        <w:spacing w:before="240" w:after="240"/>
        <w:ind w:left="0" w:firstLine="720"/>
        <w:jc w:val="both"/>
        <w:rPr>
          <w:rFonts w:asciiTheme="majorHAnsi" w:hAnsiTheme="majorHAnsi"/>
          <w:sz w:val="20"/>
          <w:szCs w:val="20"/>
        </w:rPr>
      </w:pPr>
      <w:r>
        <w:rPr>
          <w:sz w:val="20"/>
          <w:szCs w:val="20"/>
        </w:rPr>
        <w:t xml:space="preserve">On March 2, </w:t>
      </w:r>
      <w:r w:rsidR="0000069D" w:rsidRPr="00460F7A">
        <w:rPr>
          <w:sz w:val="20"/>
          <w:szCs w:val="20"/>
        </w:rPr>
        <w:t>2016</w:t>
      </w:r>
      <w:r>
        <w:rPr>
          <w:sz w:val="20"/>
          <w:szCs w:val="20"/>
        </w:rPr>
        <w:t xml:space="preserve">, the petitioner decided to file for protection against the Administrative Court of </w:t>
      </w:r>
      <w:r w:rsidR="0000069D" w:rsidRPr="00460F7A">
        <w:rPr>
          <w:sz w:val="20"/>
          <w:szCs w:val="20"/>
        </w:rPr>
        <w:t xml:space="preserve">Cauca </w:t>
      </w:r>
      <w:r>
        <w:rPr>
          <w:sz w:val="20"/>
          <w:szCs w:val="20"/>
        </w:rPr>
        <w:t xml:space="preserve">as it felt that </w:t>
      </w:r>
      <w:r w:rsidR="003D3F4B">
        <w:rPr>
          <w:sz w:val="20"/>
          <w:szCs w:val="20"/>
        </w:rPr>
        <w:t>the court’s</w:t>
      </w:r>
      <w:r>
        <w:rPr>
          <w:sz w:val="20"/>
          <w:szCs w:val="20"/>
        </w:rPr>
        <w:t xml:space="preserve"> reversal of the first instance decision violated the fundamental rights to due process, justice, and reparations. In this regard,</w:t>
      </w:r>
      <w:r w:rsidR="00106A5C" w:rsidRPr="00460F7A">
        <w:rPr>
          <w:sz w:val="20"/>
          <w:szCs w:val="20"/>
        </w:rPr>
        <w:t xml:space="preserve"> </w:t>
      </w:r>
      <w:r>
        <w:rPr>
          <w:sz w:val="20"/>
          <w:szCs w:val="20"/>
        </w:rPr>
        <w:t>the Council of State, after analyzing the petitioner’s allegations, decided to deny the action for protection. This decision was not challenged by the</w:t>
      </w:r>
      <w:r w:rsidR="00106A5C" w:rsidRPr="00460F7A">
        <w:rPr>
          <w:sz w:val="20"/>
          <w:szCs w:val="20"/>
        </w:rPr>
        <w:t xml:space="preserve"> </w:t>
      </w:r>
      <w:r>
        <w:rPr>
          <w:sz w:val="20"/>
          <w:szCs w:val="20"/>
        </w:rPr>
        <w:t>petitioner</w:t>
      </w:r>
      <w:r w:rsidR="00106A5C" w:rsidRPr="00460F7A">
        <w:rPr>
          <w:sz w:val="20"/>
          <w:szCs w:val="20"/>
        </w:rPr>
        <w:t xml:space="preserve"> Jaminton Quijano Muñoz. </w:t>
      </w:r>
    </w:p>
    <w:p w14:paraId="3D68B9F7" w14:textId="52CC72B4" w:rsidR="00F31026" w:rsidRPr="00460F7A" w:rsidRDefault="00C42799" w:rsidP="0006761B">
      <w:pPr>
        <w:pStyle w:val="ListParagraph"/>
        <w:numPr>
          <w:ilvl w:val="0"/>
          <w:numId w:val="59"/>
        </w:numPr>
        <w:spacing w:before="240" w:after="240"/>
        <w:ind w:left="0" w:firstLine="720"/>
        <w:jc w:val="both"/>
        <w:rPr>
          <w:rFonts w:asciiTheme="majorHAnsi" w:hAnsiTheme="majorHAnsi"/>
          <w:sz w:val="20"/>
          <w:szCs w:val="20"/>
        </w:rPr>
      </w:pPr>
      <w:r>
        <w:rPr>
          <w:sz w:val="20"/>
          <w:szCs w:val="20"/>
        </w:rPr>
        <w:t>I</w:t>
      </w:r>
      <w:r w:rsidR="003F3442" w:rsidRPr="00460F7A">
        <w:rPr>
          <w:sz w:val="20"/>
          <w:szCs w:val="20"/>
        </w:rPr>
        <w:t>n conclusi</w:t>
      </w:r>
      <w:r>
        <w:rPr>
          <w:sz w:val="20"/>
          <w:szCs w:val="20"/>
        </w:rPr>
        <w:t xml:space="preserve">on, the State believes that since the JEP proceeding </w:t>
      </w:r>
      <w:r w:rsidR="003D3F4B">
        <w:rPr>
          <w:sz w:val="20"/>
          <w:szCs w:val="20"/>
        </w:rPr>
        <w:t>on</w:t>
      </w:r>
      <w:r>
        <w:rPr>
          <w:sz w:val="20"/>
          <w:szCs w:val="20"/>
        </w:rPr>
        <w:t xml:space="preserve"> the death of</w:t>
      </w:r>
      <w:r w:rsidR="00F31026" w:rsidRPr="00460F7A">
        <w:rPr>
          <w:sz w:val="20"/>
          <w:szCs w:val="20"/>
        </w:rPr>
        <w:t xml:space="preserve"> Olaber Quijano Muñoz </w:t>
      </w:r>
      <w:r>
        <w:rPr>
          <w:sz w:val="20"/>
          <w:szCs w:val="20"/>
        </w:rPr>
        <w:t xml:space="preserve">has not been exhausted, the </w:t>
      </w:r>
      <w:r w:rsidR="00AD231B">
        <w:rPr>
          <w:sz w:val="20"/>
          <w:szCs w:val="20"/>
        </w:rPr>
        <w:t>petition is</w:t>
      </w:r>
      <w:r>
        <w:rPr>
          <w:sz w:val="20"/>
          <w:szCs w:val="20"/>
        </w:rPr>
        <w:t xml:space="preserve"> inadmissible due to the failure to exhaust the domestic remedies. It also maintains that the petition is inadmissible based on the fourth </w:t>
      </w:r>
      <w:r w:rsidR="00AD231B">
        <w:rPr>
          <w:sz w:val="20"/>
          <w:szCs w:val="20"/>
        </w:rPr>
        <w:t>instance formula</w:t>
      </w:r>
      <w:r>
        <w:rPr>
          <w:sz w:val="20"/>
          <w:szCs w:val="20"/>
        </w:rPr>
        <w:t xml:space="preserve"> </w:t>
      </w:r>
      <w:r w:rsidR="00AD231B">
        <w:rPr>
          <w:sz w:val="20"/>
          <w:szCs w:val="20"/>
        </w:rPr>
        <w:t>regarding</w:t>
      </w:r>
      <w:r>
        <w:rPr>
          <w:sz w:val="20"/>
          <w:szCs w:val="20"/>
        </w:rPr>
        <w:t xml:space="preserve"> decisions adopted by the administrative jurisdiction. On this subject, it emphasizes that the IACHR cannot act as an appellate court </w:t>
      </w:r>
      <w:r w:rsidR="00AD231B">
        <w:rPr>
          <w:sz w:val="20"/>
          <w:szCs w:val="20"/>
        </w:rPr>
        <w:t>regarding</w:t>
      </w:r>
      <w:r>
        <w:rPr>
          <w:sz w:val="20"/>
          <w:szCs w:val="20"/>
        </w:rPr>
        <w:t xml:space="preserve"> the assessment of evidence presented in domestic proceedings and questions that were already resolved at the domestic level.</w:t>
      </w:r>
    </w:p>
    <w:bookmarkEnd w:id="3"/>
    <w:p w14:paraId="6B466593" w14:textId="1AC1F1D1" w:rsidR="00B83158" w:rsidRPr="00460F7A" w:rsidRDefault="00B83158" w:rsidP="003D5076">
      <w:pPr>
        <w:spacing w:before="240" w:after="240"/>
        <w:ind w:firstLine="720"/>
        <w:jc w:val="both"/>
        <w:rPr>
          <w:rFonts w:ascii="Cambria" w:hAnsi="Cambria"/>
          <w:sz w:val="20"/>
          <w:szCs w:val="20"/>
        </w:rPr>
      </w:pPr>
      <w:r w:rsidRPr="00460F7A">
        <w:rPr>
          <w:rFonts w:asciiTheme="majorHAnsi" w:hAnsiTheme="majorHAnsi"/>
          <w:b/>
          <w:sz w:val="20"/>
          <w:szCs w:val="20"/>
        </w:rPr>
        <w:t>V</w:t>
      </w:r>
      <w:r w:rsidR="00B461D2" w:rsidRPr="00460F7A">
        <w:rPr>
          <w:rFonts w:asciiTheme="majorHAnsi" w:hAnsiTheme="majorHAnsi"/>
          <w:b/>
          <w:sz w:val="20"/>
          <w:szCs w:val="20"/>
        </w:rPr>
        <w:t>I</w:t>
      </w:r>
      <w:r w:rsidRPr="00460F7A">
        <w:rPr>
          <w:rFonts w:asciiTheme="majorHAnsi" w:hAnsiTheme="majorHAnsi"/>
          <w:b/>
          <w:sz w:val="20"/>
          <w:szCs w:val="20"/>
        </w:rPr>
        <w:t xml:space="preserve">. </w:t>
      </w:r>
      <w:r w:rsidRPr="00460F7A">
        <w:rPr>
          <w:rFonts w:asciiTheme="majorHAnsi" w:hAnsiTheme="majorHAnsi"/>
          <w:b/>
          <w:sz w:val="20"/>
          <w:szCs w:val="20"/>
        </w:rPr>
        <w:tab/>
      </w:r>
      <w:r w:rsidRPr="00460F7A">
        <w:rPr>
          <w:rFonts w:asciiTheme="majorHAnsi" w:hAnsiTheme="majorHAnsi"/>
          <w:b/>
          <w:bCs/>
          <w:sz w:val="20"/>
          <w:szCs w:val="20"/>
        </w:rPr>
        <w:t>AN</w:t>
      </w:r>
      <w:r w:rsidR="00C42799">
        <w:rPr>
          <w:rFonts w:asciiTheme="majorHAnsi" w:hAnsiTheme="majorHAnsi"/>
          <w:b/>
          <w:bCs/>
          <w:sz w:val="20"/>
          <w:szCs w:val="20"/>
        </w:rPr>
        <w:t>ALYSIS OF EXHAUSTION OF DOMESTIC REMEDIES AND TIMELINESS OF THE PETITION</w:t>
      </w:r>
      <w:r w:rsidRPr="00460F7A">
        <w:rPr>
          <w:rFonts w:asciiTheme="majorHAnsi" w:eastAsia="Cambria" w:hAnsiTheme="majorHAnsi" w:cs="Cambria"/>
          <w:b/>
          <w:bCs/>
          <w:color w:val="000000"/>
          <w:sz w:val="20"/>
          <w:szCs w:val="20"/>
          <w:u w:color="000000"/>
          <w:lang w:eastAsia="es-ES"/>
        </w:rPr>
        <w:t xml:space="preserve"> </w:t>
      </w:r>
    </w:p>
    <w:p w14:paraId="3ACCB39E" w14:textId="645ABD69" w:rsidR="00876DC3" w:rsidRPr="00460F7A" w:rsidRDefault="00C42799" w:rsidP="00722B2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rPr>
      </w:pPr>
      <w:r>
        <w:rPr>
          <w:sz w:val="20"/>
          <w:szCs w:val="20"/>
        </w:rPr>
        <w:t xml:space="preserve">The Inter-American Commission notes that the main subject of the petition refers to the alleged </w:t>
      </w:r>
      <w:r w:rsidR="00884F2E">
        <w:rPr>
          <w:sz w:val="20"/>
          <w:szCs w:val="20"/>
        </w:rPr>
        <w:t xml:space="preserve">detention and extrajudicial execution of </w:t>
      </w:r>
      <w:r w:rsidR="000F2D43" w:rsidRPr="00460F7A">
        <w:rPr>
          <w:sz w:val="20"/>
          <w:szCs w:val="20"/>
        </w:rPr>
        <w:t>Olaber Quijano Muñoz</w:t>
      </w:r>
      <w:r w:rsidR="006642DB" w:rsidRPr="00460F7A">
        <w:rPr>
          <w:sz w:val="20"/>
          <w:szCs w:val="20"/>
        </w:rPr>
        <w:t xml:space="preserve"> </w:t>
      </w:r>
      <w:r w:rsidR="00884F2E">
        <w:rPr>
          <w:sz w:val="20"/>
          <w:szCs w:val="20"/>
        </w:rPr>
        <w:t>while he was on the way to visit hi</w:t>
      </w:r>
      <w:r w:rsidR="003D3F4B">
        <w:rPr>
          <w:sz w:val="20"/>
          <w:szCs w:val="20"/>
        </w:rPr>
        <w:t>s</w:t>
      </w:r>
      <w:r w:rsidR="00884F2E">
        <w:rPr>
          <w:sz w:val="20"/>
          <w:szCs w:val="20"/>
        </w:rPr>
        <w:t xml:space="preserve"> family, </w:t>
      </w:r>
      <w:r w:rsidR="00AD231B">
        <w:rPr>
          <w:sz w:val="20"/>
          <w:szCs w:val="20"/>
        </w:rPr>
        <w:t>with the</w:t>
      </w:r>
      <w:r w:rsidR="00884F2E">
        <w:rPr>
          <w:sz w:val="20"/>
          <w:szCs w:val="20"/>
        </w:rPr>
        <w:t xml:space="preserve"> false justification of a combat death, as well as the weaknesses of the domestic proceedings and impunity for the events up to the present day</w:t>
      </w:r>
      <w:r w:rsidR="006642DB" w:rsidRPr="00460F7A">
        <w:rPr>
          <w:sz w:val="20"/>
          <w:szCs w:val="20"/>
        </w:rPr>
        <w:t>.</w:t>
      </w:r>
    </w:p>
    <w:p w14:paraId="65E1D335" w14:textId="0EDBF9E6" w:rsidR="00673C7E" w:rsidRPr="00460F7A" w:rsidRDefault="00884F2E" w:rsidP="003D5076">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rPr>
      </w:pPr>
      <w:r>
        <w:rPr>
          <w:sz w:val="20"/>
          <w:szCs w:val="20"/>
        </w:rPr>
        <w:t xml:space="preserve">To analyze the exhaustion of domestic remedies in the instant case, the IACHR recalls that in cases in which a complaint is made regarding someone’s death  and the resulting impunity, the suitable remedy that should be exhausted at the domestic level is the criminal route, through the </w:t>
      </w:r>
      <w:r>
        <w:rPr>
          <w:i/>
          <w:iCs/>
          <w:sz w:val="20"/>
          <w:szCs w:val="20"/>
        </w:rPr>
        <w:t>ex officio</w:t>
      </w:r>
      <w:r>
        <w:rPr>
          <w:sz w:val="20"/>
          <w:szCs w:val="20"/>
        </w:rPr>
        <w:t xml:space="preserve"> and diligent conduct of investigations </w:t>
      </w:r>
      <w:r w:rsidR="003D3F4B">
        <w:rPr>
          <w:sz w:val="20"/>
          <w:szCs w:val="20"/>
        </w:rPr>
        <w:t>identifying</w:t>
      </w:r>
      <w:r>
        <w:rPr>
          <w:sz w:val="20"/>
          <w:szCs w:val="20"/>
        </w:rPr>
        <w:t xml:space="preserve"> those responsible for </w:t>
      </w:r>
      <w:r w:rsidR="003D3F4B">
        <w:rPr>
          <w:sz w:val="20"/>
          <w:szCs w:val="20"/>
        </w:rPr>
        <w:t>violating</w:t>
      </w:r>
      <w:r>
        <w:rPr>
          <w:sz w:val="20"/>
          <w:szCs w:val="20"/>
        </w:rPr>
        <w:t xml:space="preserve"> the right to life, and </w:t>
      </w:r>
      <w:r w:rsidR="003D3F4B">
        <w:rPr>
          <w:sz w:val="20"/>
          <w:szCs w:val="20"/>
        </w:rPr>
        <w:t>the</w:t>
      </w:r>
      <w:r>
        <w:rPr>
          <w:sz w:val="20"/>
          <w:szCs w:val="20"/>
        </w:rPr>
        <w:t xml:space="preserve"> submission of those </w:t>
      </w:r>
      <w:r>
        <w:rPr>
          <w:sz w:val="20"/>
          <w:szCs w:val="20"/>
        </w:rPr>
        <w:lastRenderedPageBreak/>
        <w:t>responsible to judgment and punishment in accordance with the American Convention.</w:t>
      </w:r>
      <w:r w:rsidR="006A2CE3" w:rsidRPr="00460F7A">
        <w:rPr>
          <w:bCs/>
          <w:sz w:val="20"/>
          <w:szCs w:val="20"/>
          <w:vertAlign w:val="superscript"/>
        </w:rPr>
        <w:footnoteReference w:id="7"/>
      </w:r>
      <w:r>
        <w:rPr>
          <w:sz w:val="20"/>
          <w:szCs w:val="20"/>
        </w:rPr>
        <w:t xml:space="preserve">  This burden should be assumed by the State as its own legal duty and not as a matter managed by private interests or that depends on the initiative of such interests nor their submission of evidence.</w:t>
      </w:r>
      <w:r w:rsidR="00274B08" w:rsidRPr="00460F7A">
        <w:rPr>
          <w:bCs/>
          <w:sz w:val="20"/>
          <w:szCs w:val="20"/>
          <w:vertAlign w:val="superscript"/>
        </w:rPr>
        <w:footnoteReference w:id="8"/>
      </w:r>
    </w:p>
    <w:p w14:paraId="18FF5F17" w14:textId="75BBF8C2" w:rsidR="00C57BC2" w:rsidRPr="00460F7A" w:rsidRDefault="00884F2E" w:rsidP="00C57BC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rPr>
      </w:pPr>
      <w:r>
        <w:rPr>
          <w:sz w:val="20"/>
          <w:szCs w:val="20"/>
        </w:rPr>
        <w:t>In the instant case, according to the information provided by the parties, the Commission notes that</w:t>
      </w:r>
      <w:r w:rsidR="00D15A6F" w:rsidRPr="00460F7A">
        <w:rPr>
          <w:sz w:val="20"/>
          <w:szCs w:val="20"/>
        </w:rPr>
        <w:t>:</w:t>
      </w:r>
      <w:r w:rsidR="00F17870" w:rsidRPr="00460F7A">
        <w:rPr>
          <w:sz w:val="20"/>
          <w:szCs w:val="20"/>
        </w:rPr>
        <w:t xml:space="preserve"> </w:t>
      </w:r>
      <w:r w:rsidR="00B67E81" w:rsidRPr="00460F7A">
        <w:rPr>
          <w:sz w:val="20"/>
          <w:szCs w:val="20"/>
        </w:rPr>
        <w:t xml:space="preserve">i) </w:t>
      </w:r>
      <w:r>
        <w:rPr>
          <w:sz w:val="20"/>
          <w:szCs w:val="20"/>
        </w:rPr>
        <w:t xml:space="preserve">following the death of the alleged victim on April 15, </w:t>
      </w:r>
      <w:r w:rsidR="006642DB" w:rsidRPr="00460F7A">
        <w:rPr>
          <w:sz w:val="20"/>
          <w:szCs w:val="20"/>
        </w:rPr>
        <w:t xml:space="preserve">2008, </w:t>
      </w:r>
      <w:r>
        <w:rPr>
          <w:sz w:val="20"/>
          <w:szCs w:val="20"/>
        </w:rPr>
        <w:t>military criminal justice undertook the investigation of these events;</w:t>
      </w:r>
      <w:r w:rsidR="006642DB" w:rsidRPr="00460F7A">
        <w:rPr>
          <w:sz w:val="20"/>
          <w:szCs w:val="20"/>
        </w:rPr>
        <w:t xml:space="preserve"> ii) </w:t>
      </w:r>
      <w:r>
        <w:rPr>
          <w:sz w:val="20"/>
          <w:szCs w:val="20"/>
        </w:rPr>
        <w:t>on October 31,</w:t>
      </w:r>
      <w:r w:rsidR="006642DB" w:rsidRPr="00460F7A">
        <w:rPr>
          <w:sz w:val="20"/>
          <w:szCs w:val="20"/>
        </w:rPr>
        <w:t xml:space="preserve"> 2009, </w:t>
      </w:r>
      <w:r>
        <w:rPr>
          <w:sz w:val="20"/>
          <w:szCs w:val="20"/>
        </w:rPr>
        <w:t>the investigation was closed through an order to dismiss that considered the military operation and armed confrontation version to be true</w:t>
      </w:r>
      <w:r w:rsidR="006642DB" w:rsidRPr="00460F7A">
        <w:rPr>
          <w:sz w:val="20"/>
          <w:szCs w:val="20"/>
        </w:rPr>
        <w:t xml:space="preserve">; iii) </w:t>
      </w:r>
      <w:r>
        <w:rPr>
          <w:sz w:val="20"/>
          <w:szCs w:val="20"/>
        </w:rPr>
        <w:t xml:space="preserve">on July 12, </w:t>
      </w:r>
      <w:r w:rsidR="006642DB" w:rsidRPr="00460F7A">
        <w:rPr>
          <w:sz w:val="20"/>
          <w:szCs w:val="20"/>
        </w:rPr>
        <w:t xml:space="preserve">2018, </w:t>
      </w:r>
      <w:r>
        <w:rPr>
          <w:sz w:val="20"/>
          <w:szCs w:val="20"/>
        </w:rPr>
        <w:t>the</w:t>
      </w:r>
      <w:r w:rsidR="006642DB" w:rsidRPr="00460F7A">
        <w:rPr>
          <w:sz w:val="20"/>
          <w:szCs w:val="20"/>
        </w:rPr>
        <w:t xml:space="preserve"> JEP </w:t>
      </w:r>
      <w:r>
        <w:rPr>
          <w:sz w:val="20"/>
          <w:szCs w:val="20"/>
        </w:rPr>
        <w:t xml:space="preserve">opened case </w:t>
      </w:r>
      <w:r w:rsidR="006642DB" w:rsidRPr="00460F7A">
        <w:rPr>
          <w:sz w:val="20"/>
          <w:szCs w:val="20"/>
        </w:rPr>
        <w:t>03</w:t>
      </w:r>
      <w:r>
        <w:rPr>
          <w:sz w:val="20"/>
          <w:szCs w:val="20"/>
        </w:rPr>
        <w:t xml:space="preserve"> on</w:t>
      </w:r>
      <w:r w:rsidR="006642DB" w:rsidRPr="00460F7A">
        <w:rPr>
          <w:sz w:val="20"/>
          <w:szCs w:val="20"/>
        </w:rPr>
        <w:t xml:space="preserve"> “</w:t>
      </w:r>
      <w:r>
        <w:rPr>
          <w:sz w:val="20"/>
          <w:szCs w:val="20"/>
        </w:rPr>
        <w:t>Deaths illegitimately presented as combat casualties by agents of the State;”</w:t>
      </w:r>
      <w:r w:rsidR="006642DB" w:rsidRPr="00460F7A">
        <w:rPr>
          <w:sz w:val="20"/>
          <w:szCs w:val="20"/>
        </w:rPr>
        <w:t xml:space="preserve"> iv) </w:t>
      </w:r>
      <w:r>
        <w:rPr>
          <w:sz w:val="20"/>
          <w:szCs w:val="20"/>
        </w:rPr>
        <w:t>on February 12,</w:t>
      </w:r>
      <w:r w:rsidR="006642DB" w:rsidRPr="00460F7A">
        <w:rPr>
          <w:sz w:val="20"/>
          <w:szCs w:val="20"/>
        </w:rPr>
        <w:t xml:space="preserve"> 2021, </w:t>
      </w:r>
      <w:r>
        <w:rPr>
          <w:sz w:val="20"/>
          <w:szCs w:val="20"/>
        </w:rPr>
        <w:t>the</w:t>
      </w:r>
      <w:r w:rsidR="006642DB" w:rsidRPr="00460F7A">
        <w:rPr>
          <w:sz w:val="20"/>
          <w:szCs w:val="20"/>
        </w:rPr>
        <w:t xml:space="preserve"> SRVRDHC </w:t>
      </w:r>
      <w:r>
        <w:rPr>
          <w:sz w:val="20"/>
          <w:szCs w:val="20"/>
        </w:rPr>
        <w:t>of the</w:t>
      </w:r>
      <w:r w:rsidR="006642DB" w:rsidRPr="00460F7A">
        <w:rPr>
          <w:sz w:val="20"/>
          <w:szCs w:val="20"/>
        </w:rPr>
        <w:t xml:space="preserve"> JEP </w:t>
      </w:r>
      <w:r>
        <w:rPr>
          <w:sz w:val="20"/>
          <w:szCs w:val="20"/>
        </w:rPr>
        <w:t xml:space="preserve">made public the internal prioritization </w:t>
      </w:r>
      <w:r w:rsidR="003D3F4B">
        <w:rPr>
          <w:sz w:val="20"/>
          <w:szCs w:val="20"/>
        </w:rPr>
        <w:t>strategy under</w:t>
      </w:r>
      <w:r>
        <w:rPr>
          <w:sz w:val="20"/>
          <w:szCs w:val="20"/>
        </w:rPr>
        <w:t xml:space="preserve"> Case</w:t>
      </w:r>
      <w:r w:rsidR="006642DB" w:rsidRPr="00460F7A">
        <w:rPr>
          <w:sz w:val="20"/>
          <w:szCs w:val="20"/>
        </w:rPr>
        <w:t xml:space="preserve"> 03</w:t>
      </w:r>
      <w:r>
        <w:rPr>
          <w:sz w:val="20"/>
          <w:szCs w:val="20"/>
        </w:rPr>
        <w:t>. However, to date there is no information regarding investigation of the death of</w:t>
      </w:r>
      <w:r w:rsidR="00C57BC2" w:rsidRPr="00460F7A">
        <w:rPr>
          <w:sz w:val="20"/>
          <w:szCs w:val="20"/>
        </w:rPr>
        <w:t xml:space="preserve"> Olaber Quijano Muñoz </w:t>
      </w:r>
      <w:r>
        <w:rPr>
          <w:sz w:val="20"/>
          <w:szCs w:val="20"/>
        </w:rPr>
        <w:t>in the context of Case</w:t>
      </w:r>
      <w:r w:rsidR="00C57BC2" w:rsidRPr="00460F7A">
        <w:rPr>
          <w:sz w:val="20"/>
          <w:szCs w:val="20"/>
        </w:rPr>
        <w:t xml:space="preserve"> 03. </w:t>
      </w:r>
      <w:r>
        <w:rPr>
          <w:sz w:val="20"/>
          <w:szCs w:val="20"/>
        </w:rPr>
        <w:t xml:space="preserve">The State maintains that the </w:t>
      </w:r>
      <w:r w:rsidR="003D3F4B">
        <w:rPr>
          <w:sz w:val="20"/>
          <w:szCs w:val="20"/>
        </w:rPr>
        <w:t>events</w:t>
      </w:r>
      <w:r>
        <w:rPr>
          <w:sz w:val="20"/>
          <w:szCs w:val="20"/>
        </w:rPr>
        <w:t xml:space="preserve"> may ultimately be prioritized by the </w:t>
      </w:r>
      <w:r w:rsidR="00C57BC2" w:rsidRPr="00460F7A">
        <w:rPr>
          <w:sz w:val="20"/>
          <w:szCs w:val="20"/>
        </w:rPr>
        <w:t xml:space="preserve">SRVRDHC </w:t>
      </w:r>
      <w:r>
        <w:rPr>
          <w:sz w:val="20"/>
          <w:szCs w:val="20"/>
        </w:rPr>
        <w:t xml:space="preserve">at a later stage. It can thus be understood that </w:t>
      </w:r>
      <w:r w:rsidR="003D3F4B">
        <w:rPr>
          <w:sz w:val="20"/>
          <w:szCs w:val="20"/>
        </w:rPr>
        <w:t>al</w:t>
      </w:r>
      <w:r>
        <w:rPr>
          <w:sz w:val="20"/>
          <w:szCs w:val="20"/>
        </w:rPr>
        <w:t>though the case of the alleged victim is known to the</w:t>
      </w:r>
      <w:r w:rsidR="00E60E88" w:rsidRPr="00460F7A">
        <w:rPr>
          <w:sz w:val="20"/>
          <w:szCs w:val="20"/>
        </w:rPr>
        <w:t xml:space="preserve"> JEP, </w:t>
      </w:r>
      <w:r>
        <w:rPr>
          <w:sz w:val="20"/>
          <w:szCs w:val="20"/>
        </w:rPr>
        <w:t xml:space="preserve">it has not been </w:t>
      </w:r>
      <w:r w:rsidR="003D3F4B">
        <w:rPr>
          <w:sz w:val="20"/>
          <w:szCs w:val="20"/>
        </w:rPr>
        <w:t>prioritized</w:t>
      </w:r>
      <w:r w:rsidR="00664C7F" w:rsidRPr="00460F7A">
        <w:rPr>
          <w:sz w:val="20"/>
          <w:szCs w:val="20"/>
        </w:rPr>
        <w:t>.</w:t>
      </w:r>
    </w:p>
    <w:p w14:paraId="1A1F3EB3" w14:textId="0314A633" w:rsidR="004D3EEF" w:rsidRPr="00460F7A" w:rsidRDefault="0018730D" w:rsidP="00C57BC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rPr>
      </w:pPr>
      <w:r>
        <w:rPr>
          <w:sz w:val="20"/>
          <w:szCs w:val="20"/>
        </w:rPr>
        <w:t xml:space="preserve">In view of the information submitted by the parties, which is </w:t>
      </w:r>
      <w:r w:rsidR="00AD231B">
        <w:rPr>
          <w:sz w:val="20"/>
          <w:szCs w:val="20"/>
        </w:rPr>
        <w:t>largely limited</w:t>
      </w:r>
      <w:r>
        <w:rPr>
          <w:sz w:val="20"/>
          <w:szCs w:val="20"/>
        </w:rPr>
        <w:t>, the Commission is able to deduce that more than 15 years have passed</w:t>
      </w:r>
      <w:r w:rsidR="00C57BC2" w:rsidRPr="00460F7A">
        <w:rPr>
          <w:sz w:val="20"/>
          <w:szCs w:val="20"/>
        </w:rPr>
        <w:t xml:space="preserve"> </w:t>
      </w:r>
      <w:r>
        <w:rPr>
          <w:sz w:val="20"/>
          <w:szCs w:val="20"/>
        </w:rPr>
        <w:t xml:space="preserve">since the death of </w:t>
      </w:r>
      <w:r w:rsidR="00C57BC2" w:rsidRPr="00460F7A">
        <w:rPr>
          <w:sz w:val="20"/>
          <w:szCs w:val="20"/>
        </w:rPr>
        <w:t xml:space="preserve">Olaber Quijano Muñoz </w:t>
      </w:r>
      <w:r>
        <w:rPr>
          <w:sz w:val="20"/>
          <w:szCs w:val="20"/>
        </w:rPr>
        <w:t xml:space="preserve">on April 15, </w:t>
      </w:r>
      <w:r w:rsidR="00C57BC2" w:rsidRPr="00460F7A">
        <w:rPr>
          <w:sz w:val="20"/>
          <w:szCs w:val="20"/>
        </w:rPr>
        <w:t xml:space="preserve">2008, </w:t>
      </w:r>
      <w:r>
        <w:rPr>
          <w:sz w:val="20"/>
          <w:szCs w:val="20"/>
        </w:rPr>
        <w:t xml:space="preserve">and to date no conclusive criminal investigation has been conducted that establishes the circumstances of </w:t>
      </w:r>
      <w:r w:rsidR="003D3F4B">
        <w:rPr>
          <w:sz w:val="20"/>
          <w:szCs w:val="20"/>
        </w:rPr>
        <w:t xml:space="preserve">his death </w:t>
      </w:r>
      <w:r>
        <w:rPr>
          <w:sz w:val="20"/>
          <w:szCs w:val="20"/>
        </w:rPr>
        <w:t xml:space="preserve">and those responsible for </w:t>
      </w:r>
      <w:r w:rsidR="003D3F4B">
        <w:rPr>
          <w:sz w:val="20"/>
          <w:szCs w:val="20"/>
        </w:rPr>
        <w:t>it</w:t>
      </w:r>
      <w:r>
        <w:rPr>
          <w:sz w:val="20"/>
          <w:szCs w:val="20"/>
        </w:rPr>
        <w:t>. Although the State alleges that the</w:t>
      </w:r>
      <w:r w:rsidR="00C57BC2" w:rsidRPr="00460F7A">
        <w:rPr>
          <w:sz w:val="20"/>
          <w:szCs w:val="20"/>
        </w:rPr>
        <w:t xml:space="preserve"> JEP ha</w:t>
      </w:r>
      <w:r>
        <w:rPr>
          <w:sz w:val="20"/>
          <w:szCs w:val="20"/>
        </w:rPr>
        <w:t xml:space="preserve">s initiated an investigation regarding extrajudicial investigations, there is no concrete information regarding the investigation of the case of </w:t>
      </w:r>
      <w:r w:rsidR="00C57BC2" w:rsidRPr="00460F7A">
        <w:rPr>
          <w:sz w:val="20"/>
          <w:szCs w:val="20"/>
        </w:rPr>
        <w:t xml:space="preserve">Olaber Quijano Muñoz </w:t>
      </w:r>
      <w:r>
        <w:rPr>
          <w:sz w:val="20"/>
          <w:szCs w:val="20"/>
        </w:rPr>
        <w:t xml:space="preserve">under the </w:t>
      </w:r>
      <w:r w:rsidR="003D3F4B">
        <w:rPr>
          <w:sz w:val="20"/>
          <w:szCs w:val="20"/>
        </w:rPr>
        <w:t>aegis</w:t>
      </w:r>
      <w:r>
        <w:rPr>
          <w:sz w:val="20"/>
          <w:szCs w:val="20"/>
        </w:rPr>
        <w:t xml:space="preserve"> of that court. To date, the only criminal investigation concluded was that of military criminal justice, which culminated in a resolution to dismiss on October 31,</w:t>
      </w:r>
      <w:r w:rsidR="00C57BC2" w:rsidRPr="00460F7A">
        <w:rPr>
          <w:sz w:val="20"/>
          <w:szCs w:val="20"/>
        </w:rPr>
        <w:t xml:space="preserve"> 2009, </w:t>
      </w:r>
      <w:r>
        <w:rPr>
          <w:sz w:val="20"/>
          <w:szCs w:val="20"/>
        </w:rPr>
        <w:t>nearly two years after the events. The petitioner also made two applications seeking to have the ordinary justice system undertake the investigation. However, the State did not report on the fate of those applications. Taking the preceding into account, the IACHR concludes that there is unwarranted delay in the adoption of a final decision at the domestic level, so that the exception provided in Article</w:t>
      </w:r>
      <w:r w:rsidR="004D3EEF" w:rsidRPr="00460F7A">
        <w:rPr>
          <w:rFonts w:asciiTheme="majorHAnsi" w:hAnsiTheme="majorHAnsi"/>
          <w:sz w:val="20"/>
          <w:szCs w:val="20"/>
        </w:rPr>
        <w:t xml:space="preserve"> 46.2.c) </w:t>
      </w:r>
      <w:r>
        <w:rPr>
          <w:rFonts w:asciiTheme="majorHAnsi" w:hAnsiTheme="majorHAnsi"/>
          <w:sz w:val="20"/>
          <w:szCs w:val="20"/>
        </w:rPr>
        <w:t>of the American Convention is applicable</w:t>
      </w:r>
      <w:r w:rsidR="004D3EEF" w:rsidRPr="00460F7A">
        <w:rPr>
          <w:rFonts w:asciiTheme="majorHAnsi" w:hAnsiTheme="majorHAnsi"/>
          <w:sz w:val="20"/>
          <w:szCs w:val="20"/>
        </w:rPr>
        <w:t xml:space="preserve">. </w:t>
      </w:r>
    </w:p>
    <w:p w14:paraId="507AD8D2" w14:textId="3EE922B9" w:rsidR="004D3EEF" w:rsidRDefault="00973D69" w:rsidP="004D3EE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szCs w:val="20"/>
        </w:rPr>
        <w:t>In this regard, the Commission reiterates first, as it has done consistently, that Article</w:t>
      </w:r>
      <w:bookmarkStart w:id="4" w:name="_Hlk118123845"/>
      <w:r w:rsidR="004D3EEF" w:rsidRPr="00460F7A">
        <w:rPr>
          <w:rFonts w:asciiTheme="majorHAnsi" w:hAnsiTheme="majorHAnsi"/>
          <w:sz w:val="20"/>
          <w:szCs w:val="20"/>
        </w:rPr>
        <w:t xml:space="preserve"> 46.2 </w:t>
      </w:r>
      <w:r>
        <w:rPr>
          <w:rFonts w:asciiTheme="majorHAnsi" w:hAnsiTheme="majorHAnsi"/>
          <w:sz w:val="20"/>
          <w:szCs w:val="20"/>
        </w:rPr>
        <w:t>of the Convention, based on its nature and purpose, is a rule with autonomous content vis-à-vis the substantive provisions of the American Convention. Therefore,</w:t>
      </w:r>
      <w:r w:rsidR="004D3EEF" w:rsidRPr="00460F7A">
        <w:rPr>
          <w:rFonts w:asciiTheme="majorHAnsi" w:hAnsiTheme="majorHAnsi"/>
          <w:sz w:val="20"/>
          <w:szCs w:val="20"/>
        </w:rPr>
        <w:t xml:space="preserve"> </w:t>
      </w:r>
      <w:r>
        <w:rPr>
          <w:rFonts w:asciiTheme="majorHAnsi" w:hAnsiTheme="majorHAnsi"/>
          <w:sz w:val="20"/>
          <w:szCs w:val="20"/>
        </w:rPr>
        <w:t xml:space="preserve">the determination as to whether the exceptions to the rule of exhaustion of domestic remedies are applicable to the case in question should be made prior to and separate from the analysis of the merits of the case, in that it </w:t>
      </w:r>
      <w:r w:rsidR="00AD231B">
        <w:rPr>
          <w:rFonts w:asciiTheme="majorHAnsi" w:hAnsiTheme="majorHAnsi"/>
          <w:sz w:val="20"/>
          <w:szCs w:val="20"/>
        </w:rPr>
        <w:t>depends</w:t>
      </w:r>
      <w:r>
        <w:rPr>
          <w:rFonts w:asciiTheme="majorHAnsi" w:hAnsiTheme="majorHAnsi"/>
          <w:sz w:val="20"/>
          <w:szCs w:val="20"/>
        </w:rPr>
        <w:t xml:space="preserve"> on a different standard of evaluation than that used to determine the possible violation of Articles</w:t>
      </w:r>
      <w:r w:rsidR="004D3EEF" w:rsidRPr="00460F7A">
        <w:rPr>
          <w:rFonts w:asciiTheme="majorHAnsi" w:hAnsiTheme="majorHAnsi"/>
          <w:sz w:val="20"/>
          <w:szCs w:val="20"/>
        </w:rPr>
        <w:t xml:space="preserve"> 8 </w:t>
      </w:r>
      <w:r>
        <w:rPr>
          <w:rFonts w:asciiTheme="majorHAnsi" w:hAnsiTheme="majorHAnsi"/>
          <w:sz w:val="20"/>
          <w:szCs w:val="20"/>
        </w:rPr>
        <w:t>and</w:t>
      </w:r>
      <w:r w:rsidR="004D3EEF" w:rsidRPr="00460F7A">
        <w:rPr>
          <w:rFonts w:asciiTheme="majorHAnsi" w:hAnsiTheme="majorHAnsi"/>
          <w:sz w:val="20"/>
          <w:szCs w:val="20"/>
        </w:rPr>
        <w:t xml:space="preserve"> 25 </w:t>
      </w:r>
      <w:r>
        <w:rPr>
          <w:rFonts w:asciiTheme="majorHAnsi" w:hAnsiTheme="majorHAnsi"/>
          <w:sz w:val="20"/>
          <w:szCs w:val="20"/>
        </w:rPr>
        <w:t>of the Convention. The  IACHR has also pointed out that there are no provisions in the Convention or in the Rules of Procedure</w:t>
      </w:r>
      <w:bookmarkStart w:id="5" w:name="_Hlk118122280"/>
      <w:r>
        <w:rPr>
          <w:rFonts w:asciiTheme="majorHAnsi" w:hAnsiTheme="majorHAnsi"/>
          <w:sz w:val="20"/>
          <w:szCs w:val="20"/>
        </w:rPr>
        <w:t xml:space="preserve"> governing the length of time that constitutes unwarranted delay, so that the Commission evaluates each case to determine whether that delay exists.</w:t>
      </w:r>
      <w:r w:rsidR="004D3EEF" w:rsidRPr="00460F7A">
        <w:rPr>
          <w:rStyle w:val="FootnoteReference"/>
          <w:rFonts w:asciiTheme="majorHAnsi" w:hAnsiTheme="majorHAnsi"/>
          <w:sz w:val="20"/>
          <w:szCs w:val="20"/>
        </w:rPr>
        <w:footnoteReference w:id="9"/>
      </w:r>
      <w:r>
        <w:rPr>
          <w:rFonts w:asciiTheme="majorHAnsi" w:hAnsiTheme="majorHAnsi"/>
          <w:sz w:val="20"/>
          <w:szCs w:val="20"/>
        </w:rPr>
        <w:t xml:space="preserve"> Along those lines, the Inter-American Court has established as a guiding principle in analyzing the potential unwarranted delay as an exception to the rule of the exhaustion of domestic remedies that</w:t>
      </w:r>
      <w:r w:rsidR="004D3EEF" w:rsidRPr="00460F7A">
        <w:rPr>
          <w:rFonts w:asciiTheme="majorHAnsi" w:hAnsiTheme="majorHAnsi"/>
          <w:sz w:val="20"/>
          <w:szCs w:val="20"/>
        </w:rPr>
        <w:t xml:space="preserve"> “</w:t>
      </w:r>
      <w:r>
        <w:rPr>
          <w:rFonts w:asciiTheme="majorHAnsi" w:hAnsiTheme="majorHAnsi"/>
          <w:i/>
          <w:iCs/>
          <w:sz w:val="20"/>
          <w:szCs w:val="20"/>
        </w:rPr>
        <w:t>the rule of prior exhaustion must never lead to a halt or delay that would render international action in support of the defenseless victim ineffective.</w:t>
      </w:r>
      <w:r w:rsidR="004D3EEF" w:rsidRPr="00460F7A">
        <w:rPr>
          <w:rFonts w:asciiTheme="majorHAnsi" w:hAnsiTheme="majorHAnsi"/>
          <w:sz w:val="20"/>
          <w:szCs w:val="20"/>
        </w:rPr>
        <w:t>”</w:t>
      </w:r>
      <w:r w:rsidR="004D3EEF" w:rsidRPr="00460F7A">
        <w:rPr>
          <w:rStyle w:val="FootnoteReference"/>
          <w:rFonts w:asciiTheme="majorHAnsi" w:hAnsiTheme="majorHAnsi"/>
          <w:sz w:val="20"/>
          <w:szCs w:val="20"/>
        </w:rPr>
        <w:footnoteReference w:id="10"/>
      </w:r>
      <w:r>
        <w:rPr>
          <w:rFonts w:asciiTheme="majorHAnsi" w:hAnsiTheme="majorHAnsi"/>
          <w:sz w:val="20"/>
          <w:szCs w:val="20"/>
        </w:rPr>
        <w:t xml:space="preserve"> In other words, in the Commission’s view, the complementary nature of international protection provided for in the American Convention also implies that the intervention of the organs of the inter-American system is timely  so that it can have some kind of useful effect in the protection of the rights of alleged victims</w:t>
      </w:r>
      <w:r w:rsidR="004D3EEF" w:rsidRPr="00460F7A">
        <w:rPr>
          <w:rFonts w:asciiTheme="majorHAnsi" w:hAnsiTheme="majorHAnsi"/>
          <w:sz w:val="20"/>
          <w:szCs w:val="20"/>
        </w:rPr>
        <w:t xml:space="preserve">. </w:t>
      </w:r>
      <w:bookmarkEnd w:id="4"/>
      <w:bookmarkEnd w:id="5"/>
    </w:p>
    <w:p w14:paraId="2896DC9A" w14:textId="77777777" w:rsidR="00B23270" w:rsidRDefault="00B23270" w:rsidP="0066602F">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sz w:val="20"/>
          <w:szCs w:val="20"/>
        </w:rPr>
      </w:pPr>
    </w:p>
    <w:p w14:paraId="13DCE1E2" w14:textId="3C3FA54D" w:rsidR="004D3EEF" w:rsidRPr="00460F7A" w:rsidRDefault="00973D69" w:rsidP="004D3EEF">
      <w:pPr>
        <w:pStyle w:val="ListParagraph"/>
        <w:widowControl w:val="0"/>
        <w:numPr>
          <w:ilvl w:val="0"/>
          <w:numId w:val="59"/>
        </w:numPr>
        <w:spacing w:before="240" w:after="240"/>
        <w:ind w:left="0" w:firstLine="720"/>
        <w:jc w:val="both"/>
        <w:rPr>
          <w:rFonts w:asciiTheme="majorHAnsi" w:hAnsiTheme="majorHAnsi"/>
          <w:sz w:val="20"/>
          <w:szCs w:val="20"/>
        </w:rPr>
      </w:pPr>
      <w:r>
        <w:rPr>
          <w:rFonts w:asciiTheme="majorHAnsi" w:hAnsiTheme="majorHAnsi"/>
          <w:sz w:val="20"/>
          <w:szCs w:val="20"/>
        </w:rPr>
        <w:t>Regarding the reasonableness of the period during which this petition was submitted, in accordance with Article</w:t>
      </w:r>
      <w:r w:rsidR="004D3EEF" w:rsidRPr="00460F7A">
        <w:rPr>
          <w:rFonts w:asciiTheme="majorHAnsi" w:hAnsiTheme="majorHAnsi"/>
          <w:sz w:val="20"/>
          <w:szCs w:val="20"/>
        </w:rPr>
        <w:t xml:space="preserve"> 32.2</w:t>
      </w:r>
      <w:r>
        <w:rPr>
          <w:rFonts w:asciiTheme="majorHAnsi" w:hAnsiTheme="majorHAnsi"/>
          <w:sz w:val="20"/>
          <w:szCs w:val="20"/>
        </w:rPr>
        <w:t xml:space="preserve"> of its Rules of Procedure, the IACHR concludes that it complies with this requirement, in that the initial events occurred in</w:t>
      </w:r>
      <w:r w:rsidR="004D3EEF" w:rsidRPr="00460F7A">
        <w:rPr>
          <w:rFonts w:asciiTheme="majorHAnsi" w:hAnsiTheme="majorHAnsi"/>
          <w:sz w:val="20"/>
          <w:szCs w:val="20"/>
        </w:rPr>
        <w:t xml:space="preserve"> 200</w:t>
      </w:r>
      <w:r w:rsidR="00C57BC2" w:rsidRPr="00460F7A">
        <w:rPr>
          <w:rFonts w:asciiTheme="majorHAnsi" w:hAnsiTheme="majorHAnsi"/>
          <w:sz w:val="20"/>
          <w:szCs w:val="20"/>
        </w:rPr>
        <w:t>8</w:t>
      </w:r>
      <w:r w:rsidR="004D3EEF" w:rsidRPr="00460F7A">
        <w:rPr>
          <w:rFonts w:asciiTheme="majorHAnsi" w:hAnsiTheme="majorHAnsi"/>
          <w:sz w:val="20"/>
          <w:szCs w:val="20"/>
        </w:rPr>
        <w:t xml:space="preserve">; </w:t>
      </w:r>
      <w:r>
        <w:rPr>
          <w:rFonts w:asciiTheme="majorHAnsi" w:hAnsiTheme="majorHAnsi"/>
          <w:sz w:val="20"/>
          <w:szCs w:val="20"/>
        </w:rPr>
        <w:t xml:space="preserve">the petition was submitted in </w:t>
      </w:r>
      <w:r w:rsidR="004D3EEF" w:rsidRPr="00460F7A">
        <w:rPr>
          <w:rFonts w:asciiTheme="majorHAnsi" w:hAnsiTheme="majorHAnsi"/>
          <w:sz w:val="20"/>
          <w:szCs w:val="20"/>
        </w:rPr>
        <w:t>201</w:t>
      </w:r>
      <w:r w:rsidR="00C57BC2" w:rsidRPr="00460F7A">
        <w:rPr>
          <w:rFonts w:asciiTheme="majorHAnsi" w:hAnsiTheme="majorHAnsi"/>
          <w:sz w:val="20"/>
          <w:szCs w:val="20"/>
        </w:rPr>
        <w:t>4</w:t>
      </w:r>
      <w:r w:rsidR="004D3EEF" w:rsidRPr="00460F7A">
        <w:rPr>
          <w:rFonts w:asciiTheme="majorHAnsi" w:hAnsiTheme="majorHAnsi"/>
          <w:sz w:val="20"/>
          <w:szCs w:val="20"/>
        </w:rPr>
        <w:t xml:space="preserve">; </w:t>
      </w:r>
      <w:r>
        <w:rPr>
          <w:rFonts w:asciiTheme="majorHAnsi" w:hAnsiTheme="majorHAnsi"/>
          <w:sz w:val="20"/>
          <w:szCs w:val="20"/>
        </w:rPr>
        <w:t>and the effects of the alleged violations in terms of the alleged impunity would remain to this day</w:t>
      </w:r>
      <w:r w:rsidR="004D3EEF" w:rsidRPr="00460F7A">
        <w:rPr>
          <w:rFonts w:asciiTheme="majorHAnsi" w:hAnsiTheme="majorHAnsi"/>
          <w:sz w:val="20"/>
          <w:szCs w:val="20"/>
        </w:rPr>
        <w:t xml:space="preserve">. </w:t>
      </w:r>
    </w:p>
    <w:p w14:paraId="63780134" w14:textId="5697BEAE" w:rsidR="002A2468" w:rsidRPr="00460F7A" w:rsidRDefault="00973D69" w:rsidP="004D3EEF">
      <w:pPr>
        <w:pStyle w:val="ListParagraph"/>
        <w:widowControl w:val="0"/>
        <w:numPr>
          <w:ilvl w:val="0"/>
          <w:numId w:val="59"/>
        </w:numPr>
        <w:spacing w:before="240" w:after="240"/>
        <w:ind w:left="0" w:firstLine="720"/>
        <w:jc w:val="both"/>
        <w:rPr>
          <w:rFonts w:asciiTheme="majorHAnsi" w:hAnsiTheme="majorHAnsi"/>
          <w:sz w:val="20"/>
          <w:szCs w:val="20"/>
        </w:rPr>
      </w:pPr>
      <w:r>
        <w:rPr>
          <w:rFonts w:asciiTheme="majorHAnsi" w:hAnsiTheme="majorHAnsi"/>
          <w:sz w:val="20"/>
          <w:szCs w:val="20"/>
        </w:rPr>
        <w:t xml:space="preserve">As for the proceeding before the administrative jurisdiction in which the relatives of the alleged victim sought compensation for the alleged harm attributable to the State, the Commission observes that both parties agree that the domestic remedies were exhausted with the Council of State’s decision of June 2, </w:t>
      </w:r>
      <w:r w:rsidR="00303E7B" w:rsidRPr="00460F7A">
        <w:rPr>
          <w:rFonts w:asciiTheme="majorHAnsi" w:hAnsiTheme="majorHAnsi"/>
          <w:sz w:val="20"/>
          <w:szCs w:val="20"/>
        </w:rPr>
        <w:t xml:space="preserve">2016 </w:t>
      </w:r>
      <w:r>
        <w:rPr>
          <w:rFonts w:asciiTheme="majorHAnsi" w:hAnsiTheme="majorHAnsi"/>
          <w:sz w:val="20"/>
          <w:szCs w:val="20"/>
        </w:rPr>
        <w:t>to deny the protection sought against the second instance decision. Therefore, this point in the petition complies with the exhaustion of domestic remedies requirement established in Article</w:t>
      </w:r>
      <w:r w:rsidR="00DB0E06" w:rsidRPr="00460F7A">
        <w:rPr>
          <w:rFonts w:asciiTheme="majorHAnsi" w:hAnsiTheme="majorHAnsi"/>
          <w:sz w:val="20"/>
          <w:szCs w:val="20"/>
        </w:rPr>
        <w:t xml:space="preserve"> 46.1.a) </w:t>
      </w:r>
      <w:r>
        <w:rPr>
          <w:rFonts w:asciiTheme="majorHAnsi" w:hAnsiTheme="majorHAnsi"/>
          <w:sz w:val="20"/>
          <w:szCs w:val="20"/>
        </w:rPr>
        <w:t>of the Convention. In addition, as this petition was submitted in</w:t>
      </w:r>
      <w:r w:rsidR="00DB0E06" w:rsidRPr="00460F7A">
        <w:rPr>
          <w:rFonts w:asciiTheme="majorHAnsi" w:hAnsiTheme="majorHAnsi"/>
          <w:sz w:val="20"/>
          <w:szCs w:val="20"/>
        </w:rPr>
        <w:t xml:space="preserve"> 2014, </w:t>
      </w:r>
      <w:r>
        <w:rPr>
          <w:rFonts w:asciiTheme="majorHAnsi" w:hAnsiTheme="majorHAnsi"/>
          <w:sz w:val="20"/>
          <w:szCs w:val="20"/>
        </w:rPr>
        <w:t xml:space="preserve">this point of the petition also complies with the submission deadline </w:t>
      </w:r>
      <w:r w:rsidR="002247CE">
        <w:rPr>
          <w:rFonts w:asciiTheme="majorHAnsi" w:hAnsiTheme="majorHAnsi"/>
          <w:sz w:val="20"/>
          <w:szCs w:val="20"/>
        </w:rPr>
        <w:t xml:space="preserve">requirement </w:t>
      </w:r>
      <w:r>
        <w:rPr>
          <w:rFonts w:asciiTheme="majorHAnsi" w:hAnsiTheme="majorHAnsi"/>
          <w:sz w:val="20"/>
          <w:szCs w:val="20"/>
        </w:rPr>
        <w:t xml:space="preserve">of Article </w:t>
      </w:r>
      <w:r w:rsidR="0090784F" w:rsidRPr="00460F7A">
        <w:rPr>
          <w:rFonts w:asciiTheme="majorHAnsi" w:hAnsiTheme="majorHAnsi"/>
          <w:sz w:val="20"/>
          <w:szCs w:val="20"/>
        </w:rPr>
        <w:t>46.1.b).</w:t>
      </w:r>
    </w:p>
    <w:p w14:paraId="2C613E54" w14:textId="520BF268" w:rsidR="00C9124E" w:rsidRPr="00460F7A" w:rsidRDefault="00C9124E" w:rsidP="003D5076">
      <w:pPr>
        <w:pStyle w:val="ListParagraph"/>
        <w:spacing w:before="240" w:after="240"/>
        <w:ind w:left="0" w:firstLine="720"/>
        <w:jc w:val="both"/>
        <w:rPr>
          <w:rFonts w:asciiTheme="majorHAnsi" w:hAnsiTheme="majorHAnsi"/>
          <w:b/>
          <w:sz w:val="20"/>
          <w:szCs w:val="20"/>
        </w:rPr>
      </w:pPr>
      <w:r w:rsidRPr="00460F7A">
        <w:rPr>
          <w:rFonts w:asciiTheme="majorHAnsi" w:hAnsiTheme="majorHAnsi"/>
          <w:b/>
          <w:sz w:val="20"/>
          <w:szCs w:val="20"/>
        </w:rPr>
        <w:t>VI</w:t>
      </w:r>
      <w:r w:rsidR="00B461D2" w:rsidRPr="00460F7A">
        <w:rPr>
          <w:rFonts w:asciiTheme="majorHAnsi" w:hAnsiTheme="majorHAnsi"/>
          <w:b/>
          <w:sz w:val="20"/>
          <w:szCs w:val="20"/>
        </w:rPr>
        <w:t>I</w:t>
      </w:r>
      <w:r w:rsidRPr="00460F7A">
        <w:rPr>
          <w:rFonts w:asciiTheme="majorHAnsi" w:hAnsiTheme="majorHAnsi"/>
          <w:b/>
          <w:sz w:val="20"/>
          <w:szCs w:val="20"/>
        </w:rPr>
        <w:t xml:space="preserve">. </w:t>
      </w:r>
      <w:r w:rsidRPr="00460F7A">
        <w:rPr>
          <w:rFonts w:asciiTheme="majorHAnsi" w:hAnsiTheme="majorHAnsi"/>
          <w:b/>
          <w:sz w:val="20"/>
          <w:szCs w:val="20"/>
        </w:rPr>
        <w:tab/>
      </w:r>
      <w:r w:rsidRPr="00460F7A">
        <w:rPr>
          <w:rFonts w:asciiTheme="majorHAnsi" w:hAnsiTheme="majorHAnsi"/>
          <w:b/>
          <w:bCs/>
          <w:sz w:val="20"/>
          <w:szCs w:val="20"/>
        </w:rPr>
        <w:t>AN</w:t>
      </w:r>
      <w:r w:rsidR="00530267">
        <w:rPr>
          <w:rFonts w:asciiTheme="majorHAnsi" w:hAnsiTheme="majorHAnsi"/>
          <w:b/>
          <w:bCs/>
          <w:sz w:val="20"/>
          <w:szCs w:val="20"/>
        </w:rPr>
        <w:t>ALYSIS OF COLORABLE CLAIM</w:t>
      </w:r>
    </w:p>
    <w:p w14:paraId="1DA599D5" w14:textId="194EC5F0" w:rsidR="00EB0BBE" w:rsidRPr="00460F7A" w:rsidRDefault="00530267" w:rsidP="003D5076">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rPr>
      </w:pPr>
      <w:r>
        <w:rPr>
          <w:sz w:val="20"/>
          <w:szCs w:val="20"/>
        </w:rPr>
        <w:t xml:space="preserve">For the purposes of admissibility, the Commission must decide whether the facts alleged may characterize a violation of rights, as stipulated in Article </w:t>
      </w:r>
      <w:r w:rsidR="00EB0BBE" w:rsidRPr="00460F7A">
        <w:rPr>
          <w:sz w:val="20"/>
          <w:szCs w:val="20"/>
        </w:rPr>
        <w:t>47</w:t>
      </w:r>
      <w:r w:rsidR="003D337C" w:rsidRPr="00460F7A">
        <w:rPr>
          <w:sz w:val="20"/>
          <w:szCs w:val="20"/>
        </w:rPr>
        <w:t>.</w:t>
      </w:r>
      <w:r w:rsidR="00EB0BBE" w:rsidRPr="00460F7A">
        <w:rPr>
          <w:sz w:val="20"/>
          <w:szCs w:val="20"/>
        </w:rPr>
        <w:t xml:space="preserve">b </w:t>
      </w:r>
      <w:r>
        <w:rPr>
          <w:sz w:val="20"/>
          <w:szCs w:val="20"/>
        </w:rPr>
        <w:t>of the American Convention</w:t>
      </w:r>
      <w:r w:rsidR="00EB0BBE" w:rsidRPr="00460F7A">
        <w:rPr>
          <w:sz w:val="20"/>
          <w:szCs w:val="20"/>
        </w:rPr>
        <w:t>, o</w:t>
      </w:r>
      <w:r>
        <w:rPr>
          <w:sz w:val="20"/>
          <w:szCs w:val="20"/>
        </w:rPr>
        <w:t>r whether the petition is “manifestly groundless” or “obviously out of order,” in accordance with Article 47.c of the Convention. The criterion for evaluating these requirements differs from that used to rule on the merits o</w:t>
      </w:r>
      <w:r w:rsidR="002247CE">
        <w:rPr>
          <w:sz w:val="20"/>
          <w:szCs w:val="20"/>
        </w:rPr>
        <w:t>f</w:t>
      </w:r>
      <w:r>
        <w:rPr>
          <w:sz w:val="20"/>
          <w:szCs w:val="20"/>
        </w:rPr>
        <w:t xml:space="preserve"> a petition. In addition, within the framework of its mandate</w:t>
      </w:r>
      <w:r w:rsidR="002247CE">
        <w:rPr>
          <w:sz w:val="20"/>
          <w:szCs w:val="20"/>
        </w:rPr>
        <w:t xml:space="preserve">, </w:t>
      </w:r>
      <w:r>
        <w:rPr>
          <w:sz w:val="20"/>
          <w:szCs w:val="20"/>
        </w:rPr>
        <w:t xml:space="preserve">it is competent to declare a petition admissible when it refers to domestic proceedings that could violate rights guaranteed by the American Convention. This means that, in accordance with the cited provisions of the Convention, and consistent with Article 34 of the Rules of Procedure, the analysis of admissibility focuses on the verification of such requirements, which refer to the existence of </w:t>
      </w:r>
      <w:r w:rsidR="002247CE">
        <w:rPr>
          <w:sz w:val="20"/>
          <w:szCs w:val="20"/>
        </w:rPr>
        <w:t>facts</w:t>
      </w:r>
      <w:r>
        <w:rPr>
          <w:sz w:val="20"/>
          <w:szCs w:val="20"/>
        </w:rPr>
        <w:t xml:space="preserve"> that, if true, could constitute</w:t>
      </w:r>
      <w:r w:rsidR="00EB0BBE" w:rsidRPr="00460F7A">
        <w:rPr>
          <w:sz w:val="20"/>
          <w:szCs w:val="20"/>
        </w:rPr>
        <w:t xml:space="preserve"> </w:t>
      </w:r>
      <w:r w:rsidR="00EB0BBE" w:rsidRPr="00460F7A">
        <w:rPr>
          <w:i/>
          <w:iCs/>
          <w:sz w:val="20"/>
          <w:szCs w:val="20"/>
        </w:rPr>
        <w:t>prima facie</w:t>
      </w:r>
      <w:r w:rsidR="00EB0BBE" w:rsidRPr="00460F7A">
        <w:rPr>
          <w:sz w:val="20"/>
          <w:szCs w:val="20"/>
        </w:rPr>
        <w:t xml:space="preserve"> viola</w:t>
      </w:r>
      <w:r>
        <w:rPr>
          <w:sz w:val="20"/>
          <w:szCs w:val="20"/>
        </w:rPr>
        <w:t>tions of the American Convention.</w:t>
      </w:r>
    </w:p>
    <w:p w14:paraId="7ED7E0D2" w14:textId="57EBAE1C" w:rsidR="00FF4C1E" w:rsidRPr="00460F7A" w:rsidRDefault="00530267" w:rsidP="003D5076">
      <w:pPr>
        <w:pStyle w:val="ListParagraph"/>
        <w:widowControl w:val="0"/>
        <w:numPr>
          <w:ilvl w:val="0"/>
          <w:numId w:val="59"/>
        </w:numPr>
        <w:spacing w:before="240" w:after="240"/>
        <w:ind w:left="0" w:firstLine="720"/>
        <w:jc w:val="both"/>
        <w:rPr>
          <w:sz w:val="20"/>
          <w:szCs w:val="20"/>
        </w:rPr>
      </w:pPr>
      <w:r>
        <w:rPr>
          <w:sz w:val="20"/>
          <w:szCs w:val="20"/>
        </w:rPr>
        <w:t xml:space="preserve">In this case, the Commission observes that the petitioner’s principal complaint focuses on the death of </w:t>
      </w:r>
      <w:r w:rsidR="00C96440" w:rsidRPr="00460F7A">
        <w:rPr>
          <w:sz w:val="20"/>
          <w:szCs w:val="20"/>
        </w:rPr>
        <w:t>Olab</w:t>
      </w:r>
      <w:r w:rsidR="00902DC9" w:rsidRPr="00460F7A">
        <w:rPr>
          <w:sz w:val="20"/>
          <w:szCs w:val="20"/>
        </w:rPr>
        <w:t>er</w:t>
      </w:r>
      <w:r w:rsidR="00C96440" w:rsidRPr="00460F7A">
        <w:rPr>
          <w:sz w:val="20"/>
          <w:szCs w:val="20"/>
        </w:rPr>
        <w:t xml:space="preserve"> Quijano Muñoz</w:t>
      </w:r>
      <w:r w:rsidR="00B805FE" w:rsidRPr="00460F7A">
        <w:rPr>
          <w:sz w:val="20"/>
          <w:szCs w:val="20"/>
        </w:rPr>
        <w:t xml:space="preserve"> </w:t>
      </w:r>
      <w:r>
        <w:rPr>
          <w:sz w:val="20"/>
          <w:szCs w:val="20"/>
        </w:rPr>
        <w:t>and the failure to investigate and impose punishment for the events</w:t>
      </w:r>
      <w:r w:rsidR="00EB0BBE" w:rsidRPr="00460F7A">
        <w:rPr>
          <w:sz w:val="20"/>
          <w:szCs w:val="20"/>
        </w:rPr>
        <w:t xml:space="preserve">. </w:t>
      </w:r>
    </w:p>
    <w:p w14:paraId="705FCC0C" w14:textId="10E5F43E" w:rsidR="00664052" w:rsidRPr="00460F7A" w:rsidRDefault="00530267" w:rsidP="003D5076">
      <w:pPr>
        <w:pStyle w:val="ListParagraph"/>
        <w:widowControl w:val="0"/>
        <w:numPr>
          <w:ilvl w:val="0"/>
          <w:numId w:val="59"/>
        </w:numPr>
        <w:spacing w:before="240" w:after="240"/>
        <w:ind w:left="0" w:firstLine="720"/>
        <w:jc w:val="both"/>
        <w:rPr>
          <w:sz w:val="20"/>
          <w:szCs w:val="20"/>
        </w:rPr>
      </w:pPr>
      <w:r>
        <w:rPr>
          <w:sz w:val="20"/>
          <w:szCs w:val="20"/>
        </w:rPr>
        <w:t xml:space="preserve">The IACHR notes that a controversy persists regarding the submission of the case to the </w:t>
      </w:r>
      <w:r w:rsidR="00664052" w:rsidRPr="00460F7A">
        <w:rPr>
          <w:sz w:val="20"/>
          <w:szCs w:val="20"/>
        </w:rPr>
        <w:t xml:space="preserve">JEP </w:t>
      </w:r>
      <w:r>
        <w:rPr>
          <w:sz w:val="20"/>
          <w:szCs w:val="20"/>
        </w:rPr>
        <w:t>and whether that jurisdiction can provide a suitable and effective remedy to investigate and redress human rights violations resulting from the alleged extrajudicial execution of the alleged victim, in accordance with international standards on the right of access to justice and punishment of international crimes. On this issue, the Commission will defer its analysis to the merits stage and will admit the articles invoked with regard</w:t>
      </w:r>
      <w:r w:rsidR="00AD231B">
        <w:rPr>
          <w:sz w:val="20"/>
          <w:szCs w:val="20"/>
        </w:rPr>
        <w:t>s</w:t>
      </w:r>
      <w:r>
        <w:rPr>
          <w:sz w:val="20"/>
          <w:szCs w:val="20"/>
        </w:rPr>
        <w:t xml:space="preserve"> to the extrajudicial execution and handling of the criminal proceeding. As for actions taken in the administrative jurisdiction, the Commission believes that the petitioners do not posit simple disagreement with the decision, but rather they make concrete allegations that merit being analyzed in the merits stage of this report in the  light of the rights to judicial guarantees and judicial protection established in the American Convention, notwithstanding the fact that the IACHR’s determination of potential indemnities in the merits stage of this </w:t>
      </w:r>
      <w:r w:rsidR="00AE4E8E">
        <w:rPr>
          <w:sz w:val="20"/>
          <w:szCs w:val="20"/>
        </w:rPr>
        <w:t>matter</w:t>
      </w:r>
      <w:r>
        <w:rPr>
          <w:sz w:val="20"/>
          <w:szCs w:val="20"/>
        </w:rPr>
        <w:t xml:space="preserve"> does not derive from the analysis conducted on that process but rather on the determination of the existence or non-existence of violations of the American Convention to the detriment of the alleged victim and his relatives</w:t>
      </w:r>
      <w:r w:rsidR="000F2F40" w:rsidRPr="00460F7A">
        <w:rPr>
          <w:sz w:val="20"/>
          <w:szCs w:val="20"/>
        </w:rPr>
        <w:t xml:space="preserve">. </w:t>
      </w:r>
      <w:r w:rsidR="000F0946" w:rsidRPr="00460F7A">
        <w:rPr>
          <w:sz w:val="20"/>
          <w:szCs w:val="20"/>
        </w:rPr>
        <w:t xml:space="preserve"> </w:t>
      </w:r>
    </w:p>
    <w:p w14:paraId="2381BAD1" w14:textId="3EF71698" w:rsidR="00A955F6" w:rsidRPr="00460F7A" w:rsidRDefault="00530267" w:rsidP="003D5076">
      <w:pPr>
        <w:pStyle w:val="ListParagraph"/>
        <w:widowControl w:val="0"/>
        <w:numPr>
          <w:ilvl w:val="0"/>
          <w:numId w:val="59"/>
        </w:numPr>
        <w:spacing w:before="240"/>
        <w:ind w:left="0" w:firstLine="720"/>
        <w:jc w:val="both"/>
        <w:rPr>
          <w:sz w:val="20"/>
          <w:szCs w:val="20"/>
        </w:rPr>
      </w:pPr>
      <w:r>
        <w:rPr>
          <w:sz w:val="20"/>
          <w:szCs w:val="20"/>
        </w:rPr>
        <w:t>In view of these considerations and after examining the factual and legal elements presented by the parties the Commission  believes that the allegations of the petition are not manifestly unfounded and require a study of the merits, as the alleged facts, if corroborated as true, could characterize violations of Articles</w:t>
      </w:r>
      <w:r w:rsidR="00FF4C1E" w:rsidRPr="00460F7A">
        <w:rPr>
          <w:sz w:val="20"/>
          <w:szCs w:val="20"/>
        </w:rPr>
        <w:t xml:space="preserve"> 4 (</w:t>
      </w:r>
      <w:r>
        <w:rPr>
          <w:sz w:val="20"/>
          <w:szCs w:val="20"/>
        </w:rPr>
        <w:t>life</w:t>
      </w:r>
      <w:r w:rsidR="00FF4C1E" w:rsidRPr="00460F7A">
        <w:rPr>
          <w:sz w:val="20"/>
          <w:szCs w:val="20"/>
        </w:rPr>
        <w:t>), 5 (</w:t>
      </w:r>
      <w:r>
        <w:rPr>
          <w:sz w:val="20"/>
          <w:szCs w:val="20"/>
        </w:rPr>
        <w:t>humane treatment</w:t>
      </w:r>
      <w:r w:rsidR="00FF4C1E" w:rsidRPr="00460F7A">
        <w:rPr>
          <w:sz w:val="20"/>
          <w:szCs w:val="20"/>
        </w:rPr>
        <w:t xml:space="preserve">), </w:t>
      </w:r>
      <w:r w:rsidR="002A6870" w:rsidRPr="00460F7A">
        <w:rPr>
          <w:sz w:val="20"/>
          <w:szCs w:val="20"/>
        </w:rPr>
        <w:t>7 (</w:t>
      </w:r>
      <w:r>
        <w:rPr>
          <w:sz w:val="20"/>
          <w:szCs w:val="20"/>
        </w:rPr>
        <w:t>personal liberty</w:t>
      </w:r>
      <w:r w:rsidR="002A6870" w:rsidRPr="00460F7A">
        <w:rPr>
          <w:sz w:val="20"/>
          <w:szCs w:val="20"/>
        </w:rPr>
        <w:t xml:space="preserve">), </w:t>
      </w:r>
      <w:r w:rsidR="00FF4C1E" w:rsidRPr="00460F7A">
        <w:rPr>
          <w:sz w:val="20"/>
          <w:szCs w:val="20"/>
        </w:rPr>
        <w:t>8 (</w:t>
      </w:r>
      <w:r>
        <w:rPr>
          <w:sz w:val="20"/>
          <w:szCs w:val="20"/>
        </w:rPr>
        <w:t>fair trial</w:t>
      </w:r>
      <w:r w:rsidR="00FF4C1E" w:rsidRPr="00460F7A">
        <w:rPr>
          <w:sz w:val="20"/>
          <w:szCs w:val="20"/>
        </w:rPr>
        <w:t>), 1</w:t>
      </w:r>
      <w:r w:rsidR="002A6870" w:rsidRPr="00460F7A">
        <w:rPr>
          <w:sz w:val="20"/>
          <w:szCs w:val="20"/>
        </w:rPr>
        <w:t>1</w:t>
      </w:r>
      <w:r w:rsidR="00FF4C1E" w:rsidRPr="00460F7A">
        <w:rPr>
          <w:sz w:val="20"/>
          <w:szCs w:val="20"/>
        </w:rPr>
        <w:t xml:space="preserve"> (</w:t>
      </w:r>
      <w:r>
        <w:rPr>
          <w:sz w:val="20"/>
          <w:szCs w:val="20"/>
        </w:rPr>
        <w:t>privacy</w:t>
      </w:r>
      <w:r w:rsidR="00FF4C1E" w:rsidRPr="00460F7A">
        <w:rPr>
          <w:sz w:val="20"/>
          <w:szCs w:val="20"/>
        </w:rPr>
        <w:t>)</w:t>
      </w:r>
      <w:r>
        <w:rPr>
          <w:sz w:val="20"/>
          <w:szCs w:val="20"/>
        </w:rPr>
        <w:t>, and</w:t>
      </w:r>
      <w:r w:rsidR="00FF4C1E" w:rsidRPr="00460F7A">
        <w:rPr>
          <w:sz w:val="20"/>
          <w:szCs w:val="20"/>
        </w:rPr>
        <w:t xml:space="preserve"> 25 (</w:t>
      </w:r>
      <w:r>
        <w:rPr>
          <w:sz w:val="20"/>
          <w:szCs w:val="20"/>
        </w:rPr>
        <w:t>judicial protection</w:t>
      </w:r>
      <w:r w:rsidR="00FF4C1E" w:rsidRPr="00460F7A">
        <w:rPr>
          <w:sz w:val="20"/>
          <w:szCs w:val="20"/>
        </w:rPr>
        <w:t xml:space="preserve">) </w:t>
      </w:r>
      <w:r>
        <w:rPr>
          <w:sz w:val="20"/>
          <w:szCs w:val="20"/>
        </w:rPr>
        <w:t>of the American Convention, in relation to Article</w:t>
      </w:r>
      <w:r w:rsidR="00CE4A5B" w:rsidRPr="00460F7A">
        <w:rPr>
          <w:sz w:val="20"/>
          <w:szCs w:val="20"/>
        </w:rPr>
        <w:t xml:space="preserve"> 1.1</w:t>
      </w:r>
      <w:r>
        <w:rPr>
          <w:sz w:val="20"/>
          <w:szCs w:val="20"/>
        </w:rPr>
        <w:t xml:space="preserve"> thereof, to the detriment of </w:t>
      </w:r>
      <w:r w:rsidR="00C96440" w:rsidRPr="00460F7A">
        <w:rPr>
          <w:sz w:val="20"/>
          <w:szCs w:val="20"/>
        </w:rPr>
        <w:t>Olaber Quijano Muñoz</w:t>
      </w:r>
      <w:r w:rsidR="0055521B" w:rsidRPr="00460F7A">
        <w:rPr>
          <w:sz w:val="20"/>
          <w:szCs w:val="20"/>
        </w:rPr>
        <w:t xml:space="preserve"> </w:t>
      </w:r>
      <w:r>
        <w:rPr>
          <w:sz w:val="20"/>
          <w:szCs w:val="20"/>
        </w:rPr>
        <w:t>and his relatives, under the terms of this report</w:t>
      </w:r>
      <w:r w:rsidR="0055521B" w:rsidRPr="00460F7A">
        <w:rPr>
          <w:sz w:val="20"/>
          <w:szCs w:val="20"/>
        </w:rPr>
        <w:t>.</w:t>
      </w:r>
    </w:p>
    <w:p w14:paraId="7CA6EDE0" w14:textId="19ACB2F1" w:rsidR="00EB4CCE" w:rsidRPr="00460F7A" w:rsidRDefault="00530267" w:rsidP="00EB4CCE">
      <w:pPr>
        <w:pStyle w:val="ListParagraph"/>
        <w:widowControl w:val="0"/>
        <w:numPr>
          <w:ilvl w:val="0"/>
          <w:numId w:val="59"/>
        </w:numPr>
        <w:spacing w:before="240"/>
        <w:ind w:left="0" w:firstLine="720"/>
        <w:jc w:val="both"/>
        <w:rPr>
          <w:sz w:val="20"/>
          <w:szCs w:val="20"/>
        </w:rPr>
      </w:pPr>
      <w:r>
        <w:rPr>
          <w:sz w:val="20"/>
          <w:szCs w:val="20"/>
        </w:rPr>
        <w:t xml:space="preserve">The petitioner alleges the violation of Article </w:t>
      </w:r>
      <w:r w:rsidR="00EB4CCE" w:rsidRPr="00460F7A">
        <w:rPr>
          <w:sz w:val="20"/>
          <w:szCs w:val="20"/>
        </w:rPr>
        <w:t>22</w:t>
      </w:r>
      <w:r>
        <w:rPr>
          <w:sz w:val="20"/>
          <w:szCs w:val="20"/>
        </w:rPr>
        <w:t>, which concerns freedom of movement and residen</w:t>
      </w:r>
      <w:r w:rsidR="002247CE">
        <w:rPr>
          <w:sz w:val="20"/>
          <w:szCs w:val="20"/>
        </w:rPr>
        <w:t>ce</w:t>
      </w:r>
      <w:r>
        <w:rPr>
          <w:sz w:val="20"/>
          <w:szCs w:val="20"/>
        </w:rPr>
        <w:t>. It is deduced from the briefs submitted that this article is invoked</w:t>
      </w:r>
      <w:r w:rsidR="002247CE">
        <w:rPr>
          <w:sz w:val="20"/>
          <w:szCs w:val="20"/>
        </w:rPr>
        <w:t>,</w:t>
      </w:r>
      <w:r>
        <w:rPr>
          <w:sz w:val="20"/>
          <w:szCs w:val="20"/>
        </w:rPr>
        <w:t xml:space="preserve"> considering the fact that</w:t>
      </w:r>
      <w:r w:rsidR="00EB4CCE" w:rsidRPr="00460F7A">
        <w:rPr>
          <w:sz w:val="20"/>
          <w:szCs w:val="20"/>
        </w:rPr>
        <w:t xml:space="preserve"> Olaber Quijano Muñoz </w:t>
      </w:r>
      <w:r>
        <w:rPr>
          <w:sz w:val="20"/>
          <w:szCs w:val="20"/>
        </w:rPr>
        <w:t xml:space="preserve">was intercepted and executed while on the way to visit his family. However, this type of holding or detention is more suggestive of a deprivation of liberty which constitutes </w:t>
      </w:r>
      <w:r w:rsidR="002247CE">
        <w:rPr>
          <w:sz w:val="20"/>
          <w:szCs w:val="20"/>
        </w:rPr>
        <w:t>a component</w:t>
      </w:r>
      <w:r>
        <w:rPr>
          <w:sz w:val="20"/>
          <w:szCs w:val="20"/>
        </w:rPr>
        <w:t xml:space="preserve"> of the extrajudicial </w:t>
      </w:r>
      <w:r>
        <w:rPr>
          <w:sz w:val="20"/>
          <w:szCs w:val="20"/>
        </w:rPr>
        <w:lastRenderedPageBreak/>
        <w:t xml:space="preserve">execution. In this context, the arbitrary detention that precedes an extrajudicial execution will be analyzed </w:t>
      </w:r>
      <w:r w:rsidRPr="00AD231B">
        <w:rPr>
          <w:color w:val="auto"/>
          <w:sz w:val="20"/>
          <w:szCs w:val="20"/>
        </w:rPr>
        <w:t xml:space="preserve">under </w:t>
      </w:r>
      <w:r w:rsidR="002247CE" w:rsidRPr="00AD231B">
        <w:rPr>
          <w:color w:val="auto"/>
          <w:sz w:val="20"/>
          <w:szCs w:val="20"/>
        </w:rPr>
        <w:t xml:space="preserve">Article 4 </w:t>
      </w:r>
      <w:r w:rsidRPr="00AD231B">
        <w:rPr>
          <w:color w:val="auto"/>
          <w:sz w:val="20"/>
          <w:szCs w:val="20"/>
        </w:rPr>
        <w:t xml:space="preserve">of the </w:t>
      </w:r>
      <w:r>
        <w:rPr>
          <w:sz w:val="20"/>
          <w:szCs w:val="20"/>
        </w:rPr>
        <w:t>American Convention</w:t>
      </w:r>
      <w:r w:rsidR="00EB4CCE" w:rsidRPr="00460F7A">
        <w:rPr>
          <w:sz w:val="20"/>
          <w:szCs w:val="20"/>
        </w:rPr>
        <w:t>.</w:t>
      </w:r>
    </w:p>
    <w:p w14:paraId="40DABB4D" w14:textId="43A46D36" w:rsidR="006E3BAD" w:rsidRPr="00460F7A" w:rsidRDefault="003F3442" w:rsidP="003D5076">
      <w:pPr>
        <w:pStyle w:val="ListParagraph"/>
        <w:spacing w:before="240" w:after="240"/>
        <w:ind w:left="0" w:firstLine="720"/>
        <w:jc w:val="both"/>
        <w:rPr>
          <w:rFonts w:asciiTheme="majorHAnsi" w:hAnsiTheme="majorHAnsi"/>
          <w:b/>
          <w:sz w:val="20"/>
          <w:szCs w:val="20"/>
        </w:rPr>
      </w:pPr>
      <w:r w:rsidRPr="00460F7A">
        <w:rPr>
          <w:rFonts w:asciiTheme="majorHAnsi" w:hAnsiTheme="majorHAnsi"/>
          <w:b/>
          <w:sz w:val="20"/>
          <w:szCs w:val="20"/>
        </w:rPr>
        <w:t>VIII</w:t>
      </w:r>
      <w:r w:rsidR="006E3BAD" w:rsidRPr="00460F7A">
        <w:rPr>
          <w:rFonts w:asciiTheme="majorHAnsi" w:hAnsiTheme="majorHAnsi"/>
          <w:b/>
          <w:sz w:val="20"/>
          <w:szCs w:val="20"/>
        </w:rPr>
        <w:t xml:space="preserve">. </w:t>
      </w:r>
      <w:r w:rsidR="006E3BAD" w:rsidRPr="00460F7A">
        <w:rPr>
          <w:rFonts w:asciiTheme="majorHAnsi" w:hAnsiTheme="majorHAnsi"/>
          <w:b/>
          <w:sz w:val="20"/>
          <w:szCs w:val="20"/>
        </w:rPr>
        <w:tab/>
      </w:r>
      <w:r w:rsidR="006E3BAD" w:rsidRPr="00460F7A">
        <w:rPr>
          <w:rFonts w:asciiTheme="majorHAnsi" w:hAnsiTheme="majorHAnsi"/>
          <w:b/>
          <w:bCs/>
          <w:sz w:val="20"/>
          <w:szCs w:val="20"/>
        </w:rPr>
        <w:t>DECISI</w:t>
      </w:r>
      <w:r w:rsidR="00530267">
        <w:rPr>
          <w:rFonts w:asciiTheme="majorHAnsi" w:hAnsiTheme="majorHAnsi"/>
          <w:b/>
          <w:bCs/>
          <w:sz w:val="20"/>
          <w:szCs w:val="20"/>
        </w:rPr>
        <w:t>O</w:t>
      </w:r>
      <w:r w:rsidR="006E3BAD" w:rsidRPr="00460F7A">
        <w:rPr>
          <w:rFonts w:asciiTheme="majorHAnsi" w:hAnsiTheme="majorHAnsi"/>
          <w:b/>
          <w:bCs/>
          <w:sz w:val="20"/>
          <w:szCs w:val="20"/>
        </w:rPr>
        <w:t>N</w:t>
      </w:r>
    </w:p>
    <w:p w14:paraId="15C58DEE" w14:textId="5487FF12" w:rsidR="00E9667E" w:rsidRPr="00460F7A" w:rsidRDefault="00D72A11" w:rsidP="003D5076">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20"/>
        <w:jc w:val="both"/>
        <w:rPr>
          <w:sz w:val="20"/>
          <w:szCs w:val="20"/>
        </w:rPr>
      </w:pPr>
      <w:r>
        <w:rPr>
          <w:rFonts w:asciiTheme="majorHAnsi" w:hAnsiTheme="majorHAnsi"/>
          <w:sz w:val="20"/>
          <w:szCs w:val="20"/>
        </w:rPr>
        <w:t>To declare this petition admissible in relation to Articles</w:t>
      </w:r>
      <w:r w:rsidR="00E9667E" w:rsidRPr="00460F7A">
        <w:rPr>
          <w:rFonts w:asciiTheme="majorHAnsi" w:hAnsiTheme="majorHAnsi"/>
          <w:sz w:val="20"/>
          <w:szCs w:val="20"/>
        </w:rPr>
        <w:t xml:space="preserve"> 4, 5, 7, 8, 11</w:t>
      </w:r>
      <w:r>
        <w:rPr>
          <w:rFonts w:asciiTheme="majorHAnsi" w:hAnsiTheme="majorHAnsi"/>
          <w:sz w:val="20"/>
          <w:szCs w:val="20"/>
        </w:rPr>
        <w:t>, and</w:t>
      </w:r>
      <w:r w:rsidR="00E9667E" w:rsidRPr="00460F7A">
        <w:rPr>
          <w:rFonts w:asciiTheme="majorHAnsi" w:hAnsiTheme="majorHAnsi"/>
          <w:sz w:val="20"/>
          <w:szCs w:val="20"/>
        </w:rPr>
        <w:t xml:space="preserve"> 25 </w:t>
      </w:r>
      <w:r>
        <w:rPr>
          <w:rFonts w:asciiTheme="majorHAnsi" w:hAnsiTheme="majorHAnsi"/>
          <w:sz w:val="20"/>
          <w:szCs w:val="20"/>
        </w:rPr>
        <w:t xml:space="preserve">of the American Convention in conjunction with Article </w:t>
      </w:r>
      <w:r w:rsidR="00E9667E" w:rsidRPr="00460F7A">
        <w:rPr>
          <w:rFonts w:asciiTheme="majorHAnsi" w:hAnsiTheme="majorHAnsi"/>
          <w:sz w:val="20"/>
          <w:szCs w:val="20"/>
        </w:rPr>
        <w:t>1.1</w:t>
      </w:r>
      <w:r>
        <w:rPr>
          <w:rFonts w:asciiTheme="majorHAnsi" w:hAnsiTheme="majorHAnsi"/>
          <w:sz w:val="20"/>
          <w:szCs w:val="20"/>
        </w:rPr>
        <w:t xml:space="preserve"> thereof</w:t>
      </w:r>
      <w:r w:rsidR="00B23270">
        <w:rPr>
          <w:rFonts w:asciiTheme="majorHAnsi" w:hAnsiTheme="majorHAnsi"/>
          <w:sz w:val="20"/>
          <w:szCs w:val="20"/>
        </w:rPr>
        <w:t>.</w:t>
      </w:r>
    </w:p>
    <w:p w14:paraId="245C05A6" w14:textId="0B51D5CB" w:rsidR="006E3BAD" w:rsidRPr="0066602F" w:rsidRDefault="00D72A11" w:rsidP="003D5076">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20"/>
        <w:jc w:val="both"/>
        <w:rPr>
          <w:sz w:val="20"/>
          <w:szCs w:val="20"/>
        </w:rPr>
      </w:pPr>
      <w:r>
        <w:rPr>
          <w:rFonts w:asciiTheme="majorHAnsi" w:hAnsiTheme="majorHAnsi"/>
          <w:sz w:val="20"/>
          <w:szCs w:val="20"/>
        </w:rPr>
        <w:t>To notify the parties of this decision</w:t>
      </w:r>
      <w:r w:rsidR="00E9667E" w:rsidRPr="00460F7A">
        <w:rPr>
          <w:rFonts w:asciiTheme="majorHAnsi" w:hAnsiTheme="majorHAnsi"/>
          <w:sz w:val="20"/>
          <w:szCs w:val="20"/>
        </w:rPr>
        <w:t xml:space="preserve">; </w:t>
      </w:r>
      <w:r>
        <w:rPr>
          <w:rFonts w:asciiTheme="majorHAnsi" w:hAnsiTheme="majorHAnsi"/>
          <w:sz w:val="20"/>
          <w:szCs w:val="20"/>
        </w:rPr>
        <w:t>to continue analysis of the merits of the case</w:t>
      </w:r>
      <w:r w:rsidR="00E9667E" w:rsidRPr="00460F7A">
        <w:rPr>
          <w:rFonts w:asciiTheme="majorHAnsi" w:hAnsiTheme="majorHAnsi"/>
          <w:sz w:val="20"/>
          <w:szCs w:val="20"/>
        </w:rPr>
        <w:t xml:space="preserve">; </w:t>
      </w:r>
      <w:r>
        <w:rPr>
          <w:rFonts w:asciiTheme="majorHAnsi" w:hAnsiTheme="majorHAnsi"/>
          <w:sz w:val="20"/>
          <w:szCs w:val="20"/>
        </w:rPr>
        <w:t>and to publish this decision and include it in its Annual Report to the General Assembly of the Organization of American States</w:t>
      </w:r>
      <w:r w:rsidR="00E9667E" w:rsidRPr="00460F7A">
        <w:rPr>
          <w:rFonts w:asciiTheme="majorHAnsi" w:hAnsiTheme="majorHAnsi"/>
          <w:sz w:val="20"/>
          <w:szCs w:val="20"/>
        </w:rPr>
        <w:t>.</w:t>
      </w:r>
    </w:p>
    <w:p w14:paraId="036E5A4D" w14:textId="77777777" w:rsidR="0072193D" w:rsidRDefault="0072193D" w:rsidP="0072193D">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9</w:t>
      </w:r>
      <w:r w:rsidRPr="008408D0">
        <w:rPr>
          <w:rFonts w:ascii="Cambria" w:hAnsi="Cambria"/>
          <w:spacing w:val="-2"/>
          <w:sz w:val="20"/>
          <w:vertAlign w:val="superscript"/>
        </w:rPr>
        <w:t>th</w:t>
      </w:r>
      <w:r>
        <w:rPr>
          <w:rFonts w:ascii="Cambria" w:hAnsi="Cambria"/>
          <w:spacing w:val="-2"/>
          <w:sz w:val="20"/>
        </w:rPr>
        <w:t xml:space="preserve"> day of the month of September,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José Luis Caballero Ochoa</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Pr>
          <w:rStyle w:val="normaltextrun"/>
          <w:rFonts w:ascii="Cambria" w:hAnsi="Cambria" w:cs="Segoe UI"/>
          <w:sz w:val="20"/>
          <w:szCs w:val="20"/>
        </w:rPr>
        <w:t>Arif Bulkan,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06DA1B81" w14:textId="77777777" w:rsidR="0066602F" w:rsidRPr="00460F7A" w:rsidRDefault="0066602F" w:rsidP="0066602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720"/>
        <w:jc w:val="both"/>
        <w:rPr>
          <w:sz w:val="20"/>
          <w:szCs w:val="20"/>
        </w:rPr>
      </w:pPr>
    </w:p>
    <w:sectPr w:rsidR="0066602F" w:rsidRPr="00460F7A" w:rsidSect="0091257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6E438" w14:textId="77777777" w:rsidR="002446EC" w:rsidRDefault="002446EC">
      <w:r>
        <w:separator/>
      </w:r>
    </w:p>
  </w:endnote>
  <w:endnote w:type="continuationSeparator" w:id="0">
    <w:p w14:paraId="62253805" w14:textId="77777777" w:rsidR="002446EC" w:rsidRDefault="00244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E5416" w14:textId="77777777" w:rsidR="002446EC" w:rsidRPr="000F35ED" w:rsidRDefault="002446E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EBE1FDE" w14:textId="77777777" w:rsidR="002446EC" w:rsidRPr="000F35ED" w:rsidRDefault="002446EC" w:rsidP="000F35ED">
      <w:pPr>
        <w:rPr>
          <w:rFonts w:asciiTheme="majorHAnsi" w:hAnsiTheme="majorHAnsi"/>
          <w:sz w:val="16"/>
          <w:szCs w:val="16"/>
        </w:rPr>
      </w:pPr>
      <w:r w:rsidRPr="000F35ED">
        <w:rPr>
          <w:rFonts w:asciiTheme="majorHAnsi" w:hAnsiTheme="majorHAnsi"/>
          <w:sz w:val="16"/>
          <w:szCs w:val="16"/>
        </w:rPr>
        <w:separator/>
      </w:r>
    </w:p>
    <w:p w14:paraId="3ED96E60" w14:textId="77777777" w:rsidR="002446EC" w:rsidRPr="000F35ED" w:rsidRDefault="002446E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00D8636" w14:textId="77777777" w:rsidR="002446EC" w:rsidRPr="000F35ED" w:rsidRDefault="002446E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71ABF95" w14:textId="4F6074B5" w:rsidR="008726AB" w:rsidRPr="00233D97" w:rsidRDefault="008726AB" w:rsidP="008726AB">
      <w:pPr>
        <w:pStyle w:val="FootnoteText"/>
        <w:ind w:firstLine="720"/>
        <w:jc w:val="both"/>
        <w:rPr>
          <w:rFonts w:asciiTheme="majorHAnsi" w:hAnsiTheme="majorHAnsi"/>
          <w:color w:val="auto"/>
          <w:sz w:val="16"/>
          <w:szCs w:val="16"/>
        </w:rPr>
      </w:pPr>
      <w:r w:rsidRPr="00233D97">
        <w:rPr>
          <w:rStyle w:val="FootnoteReference"/>
          <w:rFonts w:asciiTheme="majorHAnsi" w:hAnsiTheme="majorHAnsi"/>
          <w:sz w:val="16"/>
          <w:szCs w:val="16"/>
        </w:rPr>
        <w:footnoteRef/>
      </w:r>
      <w:r w:rsidRPr="00233D97">
        <w:rPr>
          <w:rFonts w:asciiTheme="majorHAnsi" w:hAnsiTheme="majorHAnsi"/>
          <w:sz w:val="16"/>
          <w:szCs w:val="16"/>
        </w:rPr>
        <w:t xml:space="preserve"> </w:t>
      </w:r>
      <w:r w:rsidRPr="00233D97">
        <w:rPr>
          <w:rFonts w:asciiTheme="majorHAnsi" w:hAnsiTheme="majorHAnsi"/>
          <w:color w:val="auto"/>
          <w:sz w:val="16"/>
          <w:szCs w:val="16"/>
        </w:rPr>
        <w:t>José Quijano (</w:t>
      </w:r>
      <w:r w:rsidR="00233D97" w:rsidRPr="00233D97">
        <w:rPr>
          <w:rFonts w:asciiTheme="majorHAnsi" w:hAnsiTheme="majorHAnsi"/>
          <w:color w:val="auto"/>
          <w:sz w:val="16"/>
          <w:szCs w:val="16"/>
        </w:rPr>
        <w:t>father</w:t>
      </w:r>
      <w:r w:rsidRPr="00233D97">
        <w:rPr>
          <w:rFonts w:asciiTheme="majorHAnsi" w:hAnsiTheme="majorHAnsi"/>
          <w:color w:val="auto"/>
          <w:sz w:val="16"/>
          <w:szCs w:val="16"/>
        </w:rPr>
        <w:t>); Luz Mary Muñoz (m</w:t>
      </w:r>
      <w:r w:rsidR="00233D97" w:rsidRPr="00233D97">
        <w:rPr>
          <w:rFonts w:asciiTheme="majorHAnsi" w:hAnsiTheme="majorHAnsi"/>
          <w:color w:val="auto"/>
          <w:sz w:val="16"/>
          <w:szCs w:val="16"/>
        </w:rPr>
        <w:t>other</w:t>
      </w:r>
      <w:r w:rsidRPr="00233D97">
        <w:rPr>
          <w:rFonts w:asciiTheme="majorHAnsi" w:hAnsiTheme="majorHAnsi"/>
          <w:color w:val="auto"/>
          <w:sz w:val="16"/>
          <w:szCs w:val="16"/>
        </w:rPr>
        <w:t>); Estefany Quijano Muñoz, Paola Andrea Quijano Muñoz, Jami</w:t>
      </w:r>
      <w:r w:rsidR="00902DC9" w:rsidRPr="00233D97">
        <w:rPr>
          <w:rFonts w:asciiTheme="majorHAnsi" w:hAnsiTheme="majorHAnsi"/>
          <w:color w:val="auto"/>
          <w:sz w:val="16"/>
          <w:szCs w:val="16"/>
        </w:rPr>
        <w:t>n</w:t>
      </w:r>
      <w:r w:rsidRPr="00233D97">
        <w:rPr>
          <w:rFonts w:asciiTheme="majorHAnsi" w:hAnsiTheme="majorHAnsi"/>
          <w:color w:val="auto"/>
          <w:sz w:val="16"/>
          <w:szCs w:val="16"/>
        </w:rPr>
        <w:t>ton Quijano Muñoz, Heliberto Quijano Muñoz, María Neicy Quijano Muñoz (</w:t>
      </w:r>
      <w:r w:rsidR="00233D97" w:rsidRPr="00233D97">
        <w:rPr>
          <w:rFonts w:asciiTheme="majorHAnsi" w:hAnsiTheme="majorHAnsi"/>
          <w:color w:val="auto"/>
          <w:sz w:val="16"/>
          <w:szCs w:val="16"/>
        </w:rPr>
        <w:t>sisters and brothers</w:t>
      </w:r>
      <w:r w:rsidRPr="00233D97">
        <w:rPr>
          <w:rFonts w:asciiTheme="majorHAnsi" w:hAnsiTheme="majorHAnsi"/>
          <w:color w:val="auto"/>
          <w:sz w:val="16"/>
          <w:szCs w:val="16"/>
        </w:rPr>
        <w:t>); Mónica Alejandra Quijano Bedoya, Iván Yair Gómez Ledezma (</w:t>
      </w:r>
      <w:r w:rsidR="00233D97" w:rsidRPr="00233D97">
        <w:rPr>
          <w:rFonts w:asciiTheme="majorHAnsi" w:hAnsiTheme="majorHAnsi"/>
          <w:color w:val="auto"/>
          <w:sz w:val="16"/>
          <w:szCs w:val="16"/>
        </w:rPr>
        <w:t>children</w:t>
      </w:r>
      <w:r w:rsidRPr="00233D97">
        <w:rPr>
          <w:rFonts w:asciiTheme="majorHAnsi" w:hAnsiTheme="majorHAnsi"/>
          <w:color w:val="auto"/>
          <w:sz w:val="16"/>
          <w:szCs w:val="16"/>
        </w:rPr>
        <w:t>).</w:t>
      </w:r>
    </w:p>
  </w:footnote>
  <w:footnote w:id="3">
    <w:p w14:paraId="66E930B8" w14:textId="545889F7" w:rsidR="004A6A54" w:rsidRPr="00233D97" w:rsidRDefault="004A6A54" w:rsidP="00785B6C">
      <w:pPr>
        <w:pStyle w:val="FootnoteText"/>
        <w:ind w:firstLine="720"/>
        <w:jc w:val="both"/>
        <w:rPr>
          <w:rFonts w:asciiTheme="majorHAnsi" w:hAnsiTheme="majorHAnsi"/>
          <w:color w:val="auto"/>
          <w:sz w:val="16"/>
          <w:szCs w:val="16"/>
        </w:rPr>
      </w:pPr>
      <w:r w:rsidRPr="00233D97">
        <w:rPr>
          <w:rStyle w:val="FootnoteReference"/>
          <w:rFonts w:asciiTheme="majorHAnsi" w:hAnsiTheme="majorHAnsi"/>
          <w:sz w:val="16"/>
          <w:szCs w:val="16"/>
        </w:rPr>
        <w:footnoteRef/>
      </w:r>
      <w:r w:rsidRPr="00233D97">
        <w:rPr>
          <w:rFonts w:asciiTheme="majorHAnsi" w:hAnsiTheme="majorHAnsi"/>
          <w:sz w:val="16"/>
          <w:szCs w:val="16"/>
        </w:rPr>
        <w:t xml:space="preserve"> </w:t>
      </w:r>
      <w:r w:rsidR="00233D97">
        <w:rPr>
          <w:rFonts w:asciiTheme="majorHAnsi" w:hAnsiTheme="majorHAnsi"/>
          <w:color w:val="auto"/>
          <w:sz w:val="16"/>
          <w:szCs w:val="16"/>
        </w:rPr>
        <w:t xml:space="preserve">As provided in Article </w:t>
      </w:r>
      <w:r w:rsidRPr="00233D97">
        <w:rPr>
          <w:rFonts w:asciiTheme="majorHAnsi" w:hAnsiTheme="majorHAnsi"/>
          <w:color w:val="auto"/>
          <w:sz w:val="16"/>
          <w:szCs w:val="16"/>
        </w:rPr>
        <w:t xml:space="preserve">17.2.a </w:t>
      </w:r>
      <w:r w:rsidR="00233D97">
        <w:rPr>
          <w:rFonts w:asciiTheme="majorHAnsi" w:hAnsiTheme="majorHAnsi"/>
          <w:color w:val="auto"/>
          <w:sz w:val="16"/>
          <w:szCs w:val="16"/>
        </w:rPr>
        <w:t>of the Commission’s Rules of Procedure, Commissioner</w:t>
      </w:r>
      <w:r w:rsidRPr="00233D97">
        <w:rPr>
          <w:rFonts w:asciiTheme="majorHAnsi" w:hAnsiTheme="majorHAnsi"/>
          <w:color w:val="auto"/>
          <w:sz w:val="16"/>
          <w:szCs w:val="16"/>
        </w:rPr>
        <w:t xml:space="preserve"> </w:t>
      </w:r>
      <w:r w:rsidR="00E2321A" w:rsidRPr="00233D97">
        <w:rPr>
          <w:rFonts w:asciiTheme="majorHAnsi" w:hAnsiTheme="majorHAnsi"/>
          <w:color w:val="auto"/>
          <w:sz w:val="16"/>
          <w:szCs w:val="16"/>
        </w:rPr>
        <w:t>Carlos Bernal Pulido</w:t>
      </w:r>
      <w:r w:rsidRPr="00233D97">
        <w:rPr>
          <w:rFonts w:asciiTheme="majorHAnsi" w:hAnsiTheme="majorHAnsi"/>
          <w:color w:val="auto"/>
          <w:sz w:val="16"/>
          <w:szCs w:val="16"/>
        </w:rPr>
        <w:t xml:space="preserve">, </w:t>
      </w:r>
      <w:r w:rsidR="00233D97">
        <w:rPr>
          <w:rFonts w:asciiTheme="majorHAnsi" w:hAnsiTheme="majorHAnsi"/>
          <w:color w:val="auto"/>
          <w:sz w:val="16"/>
          <w:szCs w:val="16"/>
        </w:rPr>
        <w:t>a Colombian national, did not participate in the discussion or in the decision on this matter</w:t>
      </w:r>
      <w:r w:rsidRPr="00233D97">
        <w:rPr>
          <w:rFonts w:asciiTheme="majorHAnsi" w:hAnsiTheme="majorHAnsi"/>
          <w:color w:val="auto"/>
          <w:sz w:val="16"/>
          <w:szCs w:val="16"/>
        </w:rPr>
        <w:t>.</w:t>
      </w:r>
    </w:p>
  </w:footnote>
  <w:footnote w:id="4">
    <w:p w14:paraId="606B6CC7" w14:textId="188DB2C5" w:rsidR="00785B6C" w:rsidRPr="00233D97" w:rsidRDefault="00785B6C" w:rsidP="00785B6C">
      <w:pPr>
        <w:pStyle w:val="FootnoteText"/>
        <w:ind w:firstLine="720"/>
        <w:jc w:val="both"/>
        <w:rPr>
          <w:rFonts w:asciiTheme="majorHAnsi" w:hAnsiTheme="majorHAnsi"/>
          <w:color w:val="auto"/>
          <w:sz w:val="16"/>
          <w:szCs w:val="16"/>
        </w:rPr>
      </w:pPr>
      <w:r w:rsidRPr="00233D97">
        <w:rPr>
          <w:rStyle w:val="FootnoteReference"/>
          <w:rFonts w:asciiTheme="majorHAnsi" w:hAnsiTheme="majorHAnsi"/>
          <w:color w:val="auto"/>
          <w:sz w:val="16"/>
          <w:szCs w:val="16"/>
        </w:rPr>
        <w:footnoteRef/>
      </w:r>
      <w:r w:rsidRPr="00233D97">
        <w:rPr>
          <w:rFonts w:asciiTheme="majorHAnsi" w:hAnsiTheme="majorHAnsi"/>
          <w:color w:val="auto"/>
          <w:sz w:val="16"/>
          <w:szCs w:val="16"/>
        </w:rPr>
        <w:t xml:space="preserve"> </w:t>
      </w:r>
      <w:r w:rsidR="00233D97">
        <w:rPr>
          <w:rFonts w:asciiTheme="majorHAnsi" w:hAnsiTheme="majorHAnsi"/>
          <w:color w:val="auto"/>
          <w:sz w:val="16"/>
          <w:szCs w:val="16"/>
        </w:rPr>
        <w:t>Hereinafter, “the American Convention” or “the Convention.”</w:t>
      </w:r>
    </w:p>
  </w:footnote>
  <w:footnote w:id="5">
    <w:p w14:paraId="1AFEF3B0" w14:textId="0F2CCD58" w:rsidR="008E3BFE" w:rsidRPr="00233D97" w:rsidRDefault="008E3BFE" w:rsidP="00785B6C">
      <w:pPr>
        <w:pStyle w:val="FootnoteText"/>
        <w:ind w:firstLine="720"/>
        <w:jc w:val="both"/>
        <w:rPr>
          <w:rFonts w:asciiTheme="majorHAnsi" w:hAnsiTheme="majorHAnsi"/>
          <w:sz w:val="16"/>
          <w:szCs w:val="16"/>
        </w:rPr>
      </w:pPr>
      <w:r w:rsidRPr="00233D97">
        <w:rPr>
          <w:rStyle w:val="FootnoteReference"/>
          <w:rFonts w:asciiTheme="majorHAnsi" w:hAnsiTheme="majorHAnsi"/>
          <w:sz w:val="16"/>
          <w:szCs w:val="16"/>
        </w:rPr>
        <w:footnoteRef/>
      </w:r>
      <w:r w:rsidRPr="00233D97">
        <w:rPr>
          <w:rFonts w:asciiTheme="majorHAnsi" w:hAnsiTheme="majorHAnsi"/>
          <w:sz w:val="16"/>
          <w:szCs w:val="16"/>
        </w:rPr>
        <w:t xml:space="preserve"> </w:t>
      </w:r>
      <w:r w:rsidR="00233D97">
        <w:rPr>
          <w:rFonts w:asciiTheme="majorHAnsi" w:hAnsiTheme="majorHAnsi"/>
          <w:sz w:val="16"/>
          <w:szCs w:val="16"/>
        </w:rPr>
        <w:t>The observations submitted by each party were duly transmitted to the opposing party</w:t>
      </w:r>
      <w:r w:rsidRPr="00233D97">
        <w:rPr>
          <w:rFonts w:asciiTheme="majorHAnsi" w:hAnsiTheme="majorHAnsi"/>
          <w:sz w:val="16"/>
          <w:szCs w:val="16"/>
        </w:rPr>
        <w:t>.</w:t>
      </w:r>
      <w:r w:rsidR="004F5543" w:rsidRPr="00233D97">
        <w:rPr>
          <w:rFonts w:asciiTheme="majorHAnsi" w:hAnsiTheme="majorHAnsi"/>
          <w:sz w:val="16"/>
          <w:szCs w:val="16"/>
        </w:rPr>
        <w:t xml:space="preserve"> </w:t>
      </w:r>
    </w:p>
  </w:footnote>
  <w:footnote w:id="6">
    <w:p w14:paraId="670079EF" w14:textId="18F6D3F7" w:rsidR="003A2DE7" w:rsidRPr="00233D97" w:rsidRDefault="003A2DE7" w:rsidP="003A2DE7">
      <w:pPr>
        <w:pStyle w:val="FootnoteText"/>
        <w:ind w:firstLine="720"/>
        <w:jc w:val="both"/>
        <w:rPr>
          <w:rFonts w:asciiTheme="majorHAnsi" w:hAnsiTheme="majorHAnsi"/>
          <w:color w:val="auto"/>
          <w:sz w:val="16"/>
          <w:szCs w:val="16"/>
        </w:rPr>
      </w:pPr>
      <w:r w:rsidRPr="00233D97">
        <w:rPr>
          <w:rStyle w:val="FootnoteReference"/>
          <w:rFonts w:asciiTheme="majorHAnsi" w:hAnsiTheme="majorHAnsi"/>
          <w:color w:val="auto"/>
          <w:sz w:val="16"/>
          <w:szCs w:val="16"/>
        </w:rPr>
        <w:footnoteRef/>
      </w:r>
      <w:r w:rsidRPr="00233D97">
        <w:rPr>
          <w:rFonts w:asciiTheme="majorHAnsi" w:hAnsiTheme="majorHAnsi"/>
          <w:color w:val="auto"/>
          <w:sz w:val="16"/>
          <w:szCs w:val="16"/>
        </w:rPr>
        <w:t xml:space="preserve"> </w:t>
      </w:r>
      <w:r w:rsidR="00AB0857">
        <w:rPr>
          <w:rFonts w:asciiTheme="majorHAnsi" w:hAnsiTheme="majorHAnsi"/>
          <w:color w:val="auto"/>
          <w:sz w:val="16"/>
          <w:szCs w:val="16"/>
        </w:rPr>
        <w:t>I</w:t>
      </w:r>
      <w:r w:rsidRPr="00233D97">
        <w:rPr>
          <w:rFonts w:asciiTheme="majorHAnsi" w:hAnsiTheme="majorHAnsi"/>
          <w:color w:val="auto"/>
          <w:sz w:val="16"/>
          <w:szCs w:val="16"/>
        </w:rPr>
        <w:t xml:space="preserve">n Colombia, </w:t>
      </w:r>
      <w:r w:rsidR="00AB0857">
        <w:rPr>
          <w:rFonts w:asciiTheme="majorHAnsi" w:hAnsiTheme="majorHAnsi"/>
          <w:color w:val="auto"/>
          <w:sz w:val="16"/>
          <w:szCs w:val="16"/>
        </w:rPr>
        <w:t xml:space="preserve">the term “false positives” refers to a series of extrajudicial executions of civilians by the State security forces that are later presented </w:t>
      </w:r>
      <w:r w:rsidR="00DD4DAD">
        <w:rPr>
          <w:rFonts w:asciiTheme="majorHAnsi" w:hAnsiTheme="majorHAnsi"/>
          <w:color w:val="auto"/>
          <w:sz w:val="16"/>
          <w:szCs w:val="16"/>
        </w:rPr>
        <w:t xml:space="preserve">as </w:t>
      </w:r>
      <w:r w:rsidR="006E0A6C">
        <w:rPr>
          <w:rFonts w:asciiTheme="majorHAnsi" w:hAnsiTheme="majorHAnsi"/>
          <w:color w:val="auto"/>
          <w:sz w:val="16"/>
          <w:szCs w:val="16"/>
        </w:rPr>
        <w:t>combat casualties. In this regard, see: IACHR</w:t>
      </w:r>
      <w:r w:rsidRPr="00233D97">
        <w:rPr>
          <w:rFonts w:asciiTheme="majorHAnsi" w:hAnsiTheme="majorHAnsi"/>
          <w:color w:val="auto"/>
          <w:sz w:val="16"/>
          <w:szCs w:val="16"/>
        </w:rPr>
        <w:t xml:space="preserve">, </w:t>
      </w:r>
      <w:r w:rsidR="006E0A6C">
        <w:rPr>
          <w:rFonts w:asciiTheme="majorHAnsi" w:hAnsiTheme="majorHAnsi"/>
          <w:color w:val="auto"/>
          <w:sz w:val="16"/>
          <w:szCs w:val="16"/>
        </w:rPr>
        <w:t>Truth, Justice and Reparations:</w:t>
      </w:r>
      <w:r w:rsidRPr="00233D97">
        <w:rPr>
          <w:rFonts w:asciiTheme="majorHAnsi" w:hAnsiTheme="majorHAnsi"/>
          <w:color w:val="auto"/>
          <w:sz w:val="16"/>
          <w:szCs w:val="16"/>
        </w:rPr>
        <w:t xml:space="preserve"> </w:t>
      </w:r>
      <w:r w:rsidR="006E0A6C">
        <w:rPr>
          <w:rFonts w:asciiTheme="majorHAnsi" w:hAnsiTheme="majorHAnsi"/>
          <w:color w:val="auto"/>
          <w:sz w:val="16"/>
          <w:szCs w:val="16"/>
        </w:rPr>
        <w:t xml:space="preserve">Fourth Report on the Situation of Human Rights in Colombia, December 31, </w:t>
      </w:r>
      <w:r w:rsidRPr="00233D97">
        <w:rPr>
          <w:rFonts w:asciiTheme="majorHAnsi" w:hAnsiTheme="majorHAnsi"/>
          <w:color w:val="auto"/>
          <w:sz w:val="16"/>
          <w:szCs w:val="16"/>
        </w:rPr>
        <w:t>2013, p</w:t>
      </w:r>
      <w:r w:rsidR="006E0A6C">
        <w:rPr>
          <w:rFonts w:asciiTheme="majorHAnsi" w:hAnsiTheme="majorHAnsi"/>
          <w:color w:val="auto"/>
          <w:sz w:val="16"/>
          <w:szCs w:val="16"/>
        </w:rPr>
        <w:t>aragraphs</w:t>
      </w:r>
      <w:r w:rsidRPr="00233D97">
        <w:rPr>
          <w:rFonts w:asciiTheme="majorHAnsi" w:hAnsiTheme="majorHAnsi"/>
          <w:color w:val="auto"/>
          <w:sz w:val="16"/>
          <w:szCs w:val="16"/>
        </w:rPr>
        <w:t xml:space="preserve"> 21, 122.</w:t>
      </w:r>
    </w:p>
  </w:footnote>
  <w:footnote w:id="7">
    <w:p w14:paraId="5C120274" w14:textId="5BE053B7" w:rsidR="006A2CE3" w:rsidRPr="00233D97" w:rsidRDefault="006A2CE3" w:rsidP="006A2CE3">
      <w:pPr>
        <w:pStyle w:val="FootnoteText"/>
        <w:ind w:firstLine="720"/>
        <w:jc w:val="both"/>
        <w:rPr>
          <w:rFonts w:asciiTheme="majorHAnsi" w:hAnsiTheme="majorHAnsi"/>
          <w:sz w:val="16"/>
          <w:szCs w:val="16"/>
        </w:rPr>
      </w:pPr>
      <w:r w:rsidRPr="00233D97">
        <w:rPr>
          <w:rStyle w:val="FootnoteReference"/>
          <w:rFonts w:asciiTheme="majorHAnsi" w:hAnsiTheme="majorHAnsi"/>
          <w:sz w:val="16"/>
          <w:szCs w:val="16"/>
        </w:rPr>
        <w:footnoteRef/>
      </w:r>
      <w:r w:rsidRPr="00233D97">
        <w:rPr>
          <w:rFonts w:asciiTheme="majorHAnsi" w:hAnsiTheme="majorHAnsi"/>
          <w:sz w:val="16"/>
          <w:szCs w:val="16"/>
        </w:rPr>
        <w:t xml:space="preserve"> </w:t>
      </w:r>
      <w:r w:rsidR="00C14971">
        <w:rPr>
          <w:rFonts w:asciiTheme="majorHAnsi" w:hAnsiTheme="majorHAnsi"/>
          <w:sz w:val="16"/>
          <w:szCs w:val="16"/>
        </w:rPr>
        <w:t>IACHR</w:t>
      </w:r>
      <w:r w:rsidRPr="00233D97">
        <w:rPr>
          <w:rFonts w:asciiTheme="majorHAnsi" w:hAnsiTheme="majorHAnsi"/>
          <w:sz w:val="16"/>
          <w:szCs w:val="16"/>
        </w:rPr>
        <w:t xml:space="preserve">, </w:t>
      </w:r>
      <w:r w:rsidR="00C14971">
        <w:rPr>
          <w:rFonts w:asciiTheme="majorHAnsi" w:hAnsiTheme="majorHAnsi"/>
          <w:sz w:val="16"/>
          <w:szCs w:val="16"/>
        </w:rPr>
        <w:t>Report</w:t>
      </w:r>
      <w:r w:rsidRPr="00233D97">
        <w:rPr>
          <w:rFonts w:asciiTheme="majorHAnsi" w:hAnsiTheme="majorHAnsi"/>
          <w:sz w:val="16"/>
          <w:szCs w:val="16"/>
        </w:rPr>
        <w:t xml:space="preserve"> No. 13/22. Peti</w:t>
      </w:r>
      <w:r w:rsidR="00C14971">
        <w:rPr>
          <w:rFonts w:asciiTheme="majorHAnsi" w:hAnsiTheme="majorHAnsi"/>
          <w:sz w:val="16"/>
          <w:szCs w:val="16"/>
        </w:rPr>
        <w:t>tion</w:t>
      </w:r>
      <w:r w:rsidRPr="00233D97">
        <w:rPr>
          <w:rFonts w:asciiTheme="majorHAnsi" w:hAnsiTheme="majorHAnsi"/>
          <w:sz w:val="16"/>
          <w:szCs w:val="16"/>
        </w:rPr>
        <w:t xml:space="preserve"> 1332-11. </w:t>
      </w:r>
      <w:r w:rsidR="00C14971">
        <w:rPr>
          <w:rFonts w:asciiTheme="majorHAnsi" w:hAnsiTheme="majorHAnsi"/>
          <w:sz w:val="16"/>
          <w:szCs w:val="16"/>
        </w:rPr>
        <w:t>Admissibility</w:t>
      </w:r>
      <w:r w:rsidRPr="00233D97">
        <w:rPr>
          <w:rFonts w:asciiTheme="majorHAnsi" w:hAnsiTheme="majorHAnsi"/>
          <w:sz w:val="16"/>
          <w:szCs w:val="16"/>
        </w:rPr>
        <w:t xml:space="preserve">. Orlando Hernández Ramírez </w:t>
      </w:r>
      <w:r w:rsidR="00C14971">
        <w:rPr>
          <w:rFonts w:asciiTheme="majorHAnsi" w:hAnsiTheme="majorHAnsi"/>
          <w:sz w:val="16"/>
          <w:szCs w:val="16"/>
        </w:rPr>
        <w:t>and relatives</w:t>
      </w:r>
      <w:r w:rsidRPr="00233D97">
        <w:rPr>
          <w:rFonts w:asciiTheme="majorHAnsi" w:hAnsiTheme="majorHAnsi"/>
          <w:sz w:val="16"/>
          <w:szCs w:val="16"/>
        </w:rPr>
        <w:t xml:space="preserve">. Colombia. </w:t>
      </w:r>
      <w:r w:rsidR="00C14971">
        <w:rPr>
          <w:rFonts w:asciiTheme="majorHAnsi" w:hAnsiTheme="majorHAnsi"/>
          <w:sz w:val="16"/>
          <w:szCs w:val="16"/>
        </w:rPr>
        <w:t xml:space="preserve">February 9, </w:t>
      </w:r>
      <w:r w:rsidRPr="00233D97">
        <w:rPr>
          <w:rFonts w:asciiTheme="majorHAnsi" w:hAnsiTheme="majorHAnsi"/>
          <w:sz w:val="16"/>
          <w:szCs w:val="16"/>
        </w:rPr>
        <w:t xml:space="preserve">2022, </w:t>
      </w:r>
      <w:r w:rsidR="00C14971">
        <w:rPr>
          <w:rFonts w:asciiTheme="majorHAnsi" w:hAnsiTheme="majorHAnsi"/>
          <w:sz w:val="16"/>
          <w:szCs w:val="16"/>
        </w:rPr>
        <w:t>paragraph</w:t>
      </w:r>
      <w:r w:rsidRPr="00233D97">
        <w:rPr>
          <w:rFonts w:asciiTheme="majorHAnsi" w:hAnsiTheme="majorHAnsi"/>
          <w:sz w:val="16"/>
          <w:szCs w:val="16"/>
        </w:rPr>
        <w:t xml:space="preserve"> 7; </w:t>
      </w:r>
      <w:r w:rsidR="00C14971">
        <w:rPr>
          <w:rFonts w:asciiTheme="majorHAnsi" w:hAnsiTheme="majorHAnsi"/>
          <w:sz w:val="16"/>
          <w:szCs w:val="16"/>
        </w:rPr>
        <w:t>IACHR</w:t>
      </w:r>
      <w:r w:rsidRPr="00233D97">
        <w:rPr>
          <w:rFonts w:asciiTheme="majorHAnsi" w:hAnsiTheme="majorHAnsi"/>
          <w:sz w:val="16"/>
          <w:szCs w:val="16"/>
        </w:rPr>
        <w:t xml:space="preserve">, </w:t>
      </w:r>
      <w:r w:rsidR="00C14971">
        <w:rPr>
          <w:rFonts w:asciiTheme="majorHAnsi" w:hAnsiTheme="majorHAnsi"/>
          <w:sz w:val="16"/>
          <w:szCs w:val="16"/>
        </w:rPr>
        <w:t>Report</w:t>
      </w:r>
      <w:r w:rsidRPr="00233D97">
        <w:rPr>
          <w:rFonts w:asciiTheme="majorHAnsi" w:hAnsiTheme="majorHAnsi"/>
          <w:sz w:val="16"/>
          <w:szCs w:val="16"/>
        </w:rPr>
        <w:t xml:space="preserve"> No. 72/18, </w:t>
      </w:r>
      <w:r w:rsidR="00C14971">
        <w:rPr>
          <w:rFonts w:asciiTheme="majorHAnsi" w:hAnsiTheme="majorHAnsi"/>
          <w:sz w:val="16"/>
          <w:szCs w:val="16"/>
        </w:rPr>
        <w:t>Petition</w:t>
      </w:r>
      <w:r w:rsidRPr="00233D97">
        <w:rPr>
          <w:rFonts w:asciiTheme="majorHAnsi" w:hAnsiTheme="majorHAnsi"/>
          <w:sz w:val="16"/>
          <w:szCs w:val="16"/>
        </w:rPr>
        <w:t xml:space="preserve"> 1131-08. </w:t>
      </w:r>
      <w:r w:rsidR="00C14971">
        <w:rPr>
          <w:rFonts w:asciiTheme="majorHAnsi" w:hAnsiTheme="majorHAnsi"/>
          <w:sz w:val="16"/>
          <w:szCs w:val="16"/>
        </w:rPr>
        <w:t>Admissibility</w:t>
      </w:r>
      <w:r w:rsidRPr="00233D97">
        <w:rPr>
          <w:rFonts w:asciiTheme="majorHAnsi" w:hAnsiTheme="majorHAnsi"/>
          <w:sz w:val="16"/>
          <w:szCs w:val="16"/>
        </w:rPr>
        <w:t xml:space="preserve">. </w:t>
      </w:r>
      <w:r w:rsidRPr="004C5CAB">
        <w:rPr>
          <w:rFonts w:asciiTheme="majorHAnsi" w:hAnsiTheme="majorHAnsi"/>
          <w:sz w:val="16"/>
          <w:szCs w:val="16"/>
          <w:lang w:val="pt-BR"/>
        </w:rPr>
        <w:t xml:space="preserve">Moisés de Jesús Hernández Pinto </w:t>
      </w:r>
      <w:r w:rsidR="00C14971" w:rsidRPr="004C5CAB">
        <w:rPr>
          <w:rFonts w:asciiTheme="majorHAnsi" w:hAnsiTheme="majorHAnsi"/>
          <w:sz w:val="16"/>
          <w:szCs w:val="16"/>
          <w:lang w:val="pt-BR"/>
        </w:rPr>
        <w:t>and family</w:t>
      </w:r>
      <w:r w:rsidRPr="004C5CAB">
        <w:rPr>
          <w:rFonts w:asciiTheme="majorHAnsi" w:hAnsiTheme="majorHAnsi"/>
          <w:sz w:val="16"/>
          <w:szCs w:val="16"/>
          <w:lang w:val="pt-BR"/>
        </w:rPr>
        <w:t xml:space="preserve">. Guatemala. </w:t>
      </w:r>
      <w:r w:rsidR="00C14971" w:rsidRPr="004C5CAB">
        <w:rPr>
          <w:rFonts w:asciiTheme="majorHAnsi" w:hAnsiTheme="majorHAnsi"/>
          <w:sz w:val="16"/>
          <w:szCs w:val="16"/>
          <w:lang w:val="pt-BR"/>
        </w:rPr>
        <w:t>June 20,</w:t>
      </w:r>
      <w:r w:rsidRPr="004C5CAB">
        <w:rPr>
          <w:rFonts w:asciiTheme="majorHAnsi" w:hAnsiTheme="majorHAnsi"/>
          <w:sz w:val="16"/>
          <w:szCs w:val="16"/>
          <w:lang w:val="pt-BR"/>
        </w:rPr>
        <w:t xml:space="preserve"> 2018, </w:t>
      </w:r>
      <w:r w:rsidR="00C14971" w:rsidRPr="004C5CAB">
        <w:rPr>
          <w:rFonts w:asciiTheme="majorHAnsi" w:hAnsiTheme="majorHAnsi"/>
          <w:sz w:val="16"/>
          <w:szCs w:val="16"/>
          <w:lang w:val="pt-BR"/>
        </w:rPr>
        <w:t>paragraph</w:t>
      </w:r>
      <w:r w:rsidRPr="004C5CAB">
        <w:rPr>
          <w:rFonts w:asciiTheme="majorHAnsi" w:hAnsiTheme="majorHAnsi"/>
          <w:sz w:val="16"/>
          <w:szCs w:val="16"/>
          <w:lang w:val="pt-BR"/>
        </w:rPr>
        <w:t xml:space="preserve"> 10; </w:t>
      </w:r>
      <w:r w:rsidR="00C14971" w:rsidRPr="004C5CAB">
        <w:rPr>
          <w:rFonts w:asciiTheme="majorHAnsi" w:hAnsiTheme="majorHAnsi"/>
          <w:sz w:val="16"/>
          <w:szCs w:val="16"/>
          <w:lang w:val="pt-BR"/>
        </w:rPr>
        <w:t>IACHR</w:t>
      </w:r>
      <w:r w:rsidRPr="004C5CAB">
        <w:rPr>
          <w:rFonts w:asciiTheme="majorHAnsi" w:hAnsiTheme="majorHAnsi"/>
          <w:sz w:val="16"/>
          <w:szCs w:val="16"/>
          <w:lang w:val="pt-BR"/>
        </w:rPr>
        <w:t xml:space="preserve">, </w:t>
      </w:r>
      <w:r w:rsidR="00C14971" w:rsidRPr="004C5CAB">
        <w:rPr>
          <w:rFonts w:asciiTheme="majorHAnsi" w:hAnsiTheme="majorHAnsi"/>
          <w:sz w:val="16"/>
          <w:szCs w:val="16"/>
          <w:lang w:val="pt-BR"/>
        </w:rPr>
        <w:t>Report No.</w:t>
      </w:r>
      <w:r w:rsidRPr="004C5CAB">
        <w:rPr>
          <w:rFonts w:asciiTheme="majorHAnsi" w:hAnsiTheme="majorHAnsi"/>
          <w:sz w:val="16"/>
          <w:szCs w:val="16"/>
          <w:lang w:val="pt-BR"/>
        </w:rPr>
        <w:t xml:space="preserve"> 70/14. Peti</w:t>
      </w:r>
      <w:r w:rsidR="00C14971" w:rsidRPr="004C5CAB">
        <w:rPr>
          <w:rFonts w:asciiTheme="majorHAnsi" w:hAnsiTheme="majorHAnsi"/>
          <w:sz w:val="16"/>
          <w:szCs w:val="16"/>
          <w:lang w:val="pt-BR"/>
        </w:rPr>
        <w:t>tion</w:t>
      </w:r>
      <w:r w:rsidRPr="004C5CAB">
        <w:rPr>
          <w:rFonts w:asciiTheme="majorHAnsi" w:hAnsiTheme="majorHAnsi"/>
          <w:sz w:val="16"/>
          <w:szCs w:val="16"/>
          <w:lang w:val="pt-BR"/>
        </w:rPr>
        <w:t xml:space="preserve"> 1453-06. </w:t>
      </w:r>
      <w:r w:rsidR="00C14971" w:rsidRPr="00AD231B">
        <w:rPr>
          <w:rFonts w:asciiTheme="majorHAnsi" w:hAnsiTheme="majorHAnsi"/>
          <w:sz w:val="16"/>
          <w:szCs w:val="16"/>
          <w:lang w:val="pt-BR"/>
        </w:rPr>
        <w:t>Admissibility</w:t>
      </w:r>
      <w:r w:rsidRPr="00AD231B">
        <w:rPr>
          <w:rFonts w:asciiTheme="majorHAnsi" w:hAnsiTheme="majorHAnsi"/>
          <w:sz w:val="16"/>
          <w:szCs w:val="16"/>
          <w:lang w:val="pt-BR"/>
        </w:rPr>
        <w:t>. Maicon de Souza Silva. Renato da Silva Paixão</w:t>
      </w:r>
      <w:r w:rsidR="00C14971" w:rsidRPr="00AD231B">
        <w:rPr>
          <w:rFonts w:asciiTheme="majorHAnsi" w:hAnsiTheme="majorHAnsi"/>
          <w:sz w:val="16"/>
          <w:szCs w:val="16"/>
          <w:lang w:val="pt-BR"/>
        </w:rPr>
        <w:t xml:space="preserve"> et al. </w:t>
      </w:r>
      <w:r w:rsidR="00C14971">
        <w:rPr>
          <w:rFonts w:asciiTheme="majorHAnsi" w:hAnsiTheme="majorHAnsi"/>
          <w:sz w:val="16"/>
          <w:szCs w:val="16"/>
        </w:rPr>
        <w:t>July 25,</w:t>
      </w:r>
      <w:r w:rsidRPr="00233D97">
        <w:rPr>
          <w:rFonts w:asciiTheme="majorHAnsi" w:hAnsiTheme="majorHAnsi"/>
          <w:sz w:val="16"/>
          <w:szCs w:val="16"/>
        </w:rPr>
        <w:t xml:space="preserve"> 2014, </w:t>
      </w:r>
      <w:r w:rsidR="00C14971">
        <w:rPr>
          <w:rFonts w:asciiTheme="majorHAnsi" w:hAnsiTheme="majorHAnsi"/>
          <w:sz w:val="16"/>
          <w:szCs w:val="16"/>
        </w:rPr>
        <w:t>paragraph</w:t>
      </w:r>
      <w:r w:rsidR="00C14971" w:rsidRPr="00233D97">
        <w:rPr>
          <w:rFonts w:asciiTheme="majorHAnsi" w:hAnsiTheme="majorHAnsi"/>
          <w:sz w:val="16"/>
          <w:szCs w:val="16"/>
        </w:rPr>
        <w:t xml:space="preserve"> </w:t>
      </w:r>
      <w:r w:rsidRPr="00233D97">
        <w:rPr>
          <w:rFonts w:asciiTheme="majorHAnsi" w:hAnsiTheme="majorHAnsi"/>
          <w:sz w:val="16"/>
          <w:szCs w:val="16"/>
        </w:rPr>
        <w:t xml:space="preserve">18; </w:t>
      </w:r>
      <w:r w:rsidR="00C14971">
        <w:rPr>
          <w:rFonts w:asciiTheme="majorHAnsi" w:hAnsiTheme="majorHAnsi"/>
          <w:sz w:val="16"/>
          <w:szCs w:val="16"/>
        </w:rPr>
        <w:t>Report</w:t>
      </w:r>
      <w:r w:rsidRPr="00233D97">
        <w:rPr>
          <w:rFonts w:asciiTheme="majorHAnsi" w:hAnsiTheme="majorHAnsi"/>
          <w:sz w:val="16"/>
          <w:szCs w:val="16"/>
        </w:rPr>
        <w:t xml:space="preserve"> No. 3/12, Peti</w:t>
      </w:r>
      <w:r w:rsidR="00C14971">
        <w:rPr>
          <w:rFonts w:asciiTheme="majorHAnsi" w:hAnsiTheme="majorHAnsi"/>
          <w:sz w:val="16"/>
          <w:szCs w:val="16"/>
        </w:rPr>
        <w:t>tion</w:t>
      </w:r>
      <w:r w:rsidRPr="00233D97">
        <w:rPr>
          <w:rFonts w:asciiTheme="majorHAnsi" w:hAnsiTheme="majorHAnsi"/>
          <w:sz w:val="16"/>
          <w:szCs w:val="16"/>
        </w:rPr>
        <w:t xml:space="preserve"> 12.224, </w:t>
      </w:r>
      <w:r w:rsidR="00C14971">
        <w:rPr>
          <w:rFonts w:asciiTheme="majorHAnsi" w:hAnsiTheme="majorHAnsi"/>
          <w:sz w:val="16"/>
          <w:szCs w:val="16"/>
        </w:rPr>
        <w:t>Admissibility</w:t>
      </w:r>
      <w:r w:rsidRPr="00233D97">
        <w:rPr>
          <w:rFonts w:asciiTheme="majorHAnsi" w:hAnsiTheme="majorHAnsi"/>
          <w:sz w:val="16"/>
          <w:szCs w:val="16"/>
        </w:rPr>
        <w:t xml:space="preserve">, Santiago Antezana Cueto </w:t>
      </w:r>
      <w:r w:rsidR="00C14971">
        <w:rPr>
          <w:rFonts w:asciiTheme="majorHAnsi" w:hAnsiTheme="majorHAnsi"/>
          <w:sz w:val="16"/>
          <w:szCs w:val="16"/>
        </w:rPr>
        <w:t>et al.</w:t>
      </w:r>
      <w:r w:rsidRPr="00233D97">
        <w:rPr>
          <w:rFonts w:asciiTheme="majorHAnsi" w:hAnsiTheme="majorHAnsi"/>
          <w:sz w:val="16"/>
          <w:szCs w:val="16"/>
        </w:rPr>
        <w:t xml:space="preserve">, </w:t>
      </w:r>
      <w:r w:rsidR="00C14971">
        <w:rPr>
          <w:rFonts w:asciiTheme="majorHAnsi" w:hAnsiTheme="majorHAnsi"/>
          <w:sz w:val="16"/>
          <w:szCs w:val="16"/>
        </w:rPr>
        <w:t>Peru</w:t>
      </w:r>
      <w:r w:rsidRPr="00233D97">
        <w:rPr>
          <w:rFonts w:asciiTheme="majorHAnsi" w:hAnsiTheme="majorHAnsi"/>
          <w:sz w:val="16"/>
          <w:szCs w:val="16"/>
        </w:rPr>
        <w:t xml:space="preserve">, </w:t>
      </w:r>
      <w:r w:rsidR="00C14971">
        <w:rPr>
          <w:rFonts w:asciiTheme="majorHAnsi" w:hAnsiTheme="majorHAnsi"/>
          <w:sz w:val="16"/>
          <w:szCs w:val="16"/>
        </w:rPr>
        <w:t>January 27,</w:t>
      </w:r>
      <w:r w:rsidRPr="00233D97">
        <w:rPr>
          <w:rFonts w:asciiTheme="majorHAnsi" w:hAnsiTheme="majorHAnsi"/>
          <w:sz w:val="16"/>
          <w:szCs w:val="16"/>
        </w:rPr>
        <w:t xml:space="preserve"> 2012, </w:t>
      </w:r>
      <w:r w:rsidR="00C14971">
        <w:rPr>
          <w:rFonts w:asciiTheme="majorHAnsi" w:hAnsiTheme="majorHAnsi"/>
          <w:sz w:val="16"/>
          <w:szCs w:val="16"/>
        </w:rPr>
        <w:t>paragraph</w:t>
      </w:r>
      <w:r w:rsidRPr="00233D97">
        <w:rPr>
          <w:rFonts w:asciiTheme="majorHAnsi" w:hAnsiTheme="majorHAnsi"/>
          <w:sz w:val="16"/>
          <w:szCs w:val="16"/>
        </w:rPr>
        <w:t xml:space="preserve"> 24; </w:t>
      </w:r>
      <w:r w:rsidR="00C14971">
        <w:rPr>
          <w:rFonts w:asciiTheme="majorHAnsi" w:hAnsiTheme="majorHAnsi"/>
          <w:sz w:val="16"/>
          <w:szCs w:val="16"/>
        </w:rPr>
        <w:t>Report</w:t>
      </w:r>
      <w:r w:rsidRPr="00233D97">
        <w:rPr>
          <w:rFonts w:asciiTheme="majorHAnsi" w:hAnsiTheme="majorHAnsi"/>
          <w:sz w:val="16"/>
          <w:szCs w:val="16"/>
        </w:rPr>
        <w:t xml:space="preserve"> No. 124/17, Peti</w:t>
      </w:r>
      <w:r w:rsidR="00C14971">
        <w:rPr>
          <w:rFonts w:asciiTheme="majorHAnsi" w:hAnsiTheme="majorHAnsi"/>
          <w:sz w:val="16"/>
          <w:szCs w:val="16"/>
        </w:rPr>
        <w:t>tion</w:t>
      </w:r>
      <w:r w:rsidRPr="00233D97">
        <w:rPr>
          <w:rFonts w:asciiTheme="majorHAnsi" w:hAnsiTheme="majorHAnsi"/>
          <w:sz w:val="16"/>
          <w:szCs w:val="16"/>
        </w:rPr>
        <w:t xml:space="preserve"> 21-08, </w:t>
      </w:r>
      <w:r w:rsidR="00C14971">
        <w:rPr>
          <w:rFonts w:asciiTheme="majorHAnsi" w:hAnsiTheme="majorHAnsi"/>
          <w:sz w:val="16"/>
          <w:szCs w:val="16"/>
        </w:rPr>
        <w:t>Admissibility</w:t>
      </w:r>
      <w:r w:rsidRPr="00233D97">
        <w:rPr>
          <w:rFonts w:asciiTheme="majorHAnsi" w:hAnsiTheme="majorHAnsi"/>
          <w:sz w:val="16"/>
          <w:szCs w:val="16"/>
        </w:rPr>
        <w:t xml:space="preserve">, Fernanda López Medina </w:t>
      </w:r>
      <w:r w:rsidR="00C14971">
        <w:rPr>
          <w:rFonts w:asciiTheme="majorHAnsi" w:hAnsiTheme="majorHAnsi"/>
          <w:sz w:val="16"/>
          <w:szCs w:val="16"/>
        </w:rPr>
        <w:t>et al.</w:t>
      </w:r>
      <w:r w:rsidRPr="00233D97">
        <w:rPr>
          <w:rFonts w:asciiTheme="majorHAnsi" w:hAnsiTheme="majorHAnsi"/>
          <w:sz w:val="16"/>
          <w:szCs w:val="16"/>
        </w:rPr>
        <w:t>, Per</w:t>
      </w:r>
      <w:r w:rsidR="00C14971">
        <w:rPr>
          <w:rFonts w:asciiTheme="majorHAnsi" w:hAnsiTheme="majorHAnsi"/>
          <w:sz w:val="16"/>
          <w:szCs w:val="16"/>
        </w:rPr>
        <w:t>u</w:t>
      </w:r>
      <w:r w:rsidRPr="00233D97">
        <w:rPr>
          <w:rFonts w:asciiTheme="majorHAnsi" w:hAnsiTheme="majorHAnsi"/>
          <w:sz w:val="16"/>
          <w:szCs w:val="16"/>
        </w:rPr>
        <w:t xml:space="preserve">, </w:t>
      </w:r>
      <w:r w:rsidR="00C14971">
        <w:rPr>
          <w:rFonts w:asciiTheme="majorHAnsi" w:hAnsiTheme="majorHAnsi"/>
          <w:sz w:val="16"/>
          <w:szCs w:val="16"/>
        </w:rPr>
        <w:t xml:space="preserve">September 7, </w:t>
      </w:r>
      <w:r w:rsidRPr="00233D97">
        <w:rPr>
          <w:rFonts w:asciiTheme="majorHAnsi" w:hAnsiTheme="majorHAnsi"/>
          <w:sz w:val="16"/>
          <w:szCs w:val="16"/>
        </w:rPr>
        <w:t xml:space="preserve">2017, </w:t>
      </w:r>
      <w:r w:rsidR="00C14971">
        <w:rPr>
          <w:rFonts w:asciiTheme="majorHAnsi" w:hAnsiTheme="majorHAnsi"/>
          <w:sz w:val="16"/>
          <w:szCs w:val="16"/>
        </w:rPr>
        <w:t>paragraphs</w:t>
      </w:r>
      <w:r w:rsidRPr="00233D97">
        <w:rPr>
          <w:rFonts w:asciiTheme="majorHAnsi" w:hAnsiTheme="majorHAnsi"/>
          <w:sz w:val="16"/>
          <w:szCs w:val="16"/>
        </w:rPr>
        <w:t xml:space="preserve"> 3, 9-11.</w:t>
      </w:r>
    </w:p>
  </w:footnote>
  <w:footnote w:id="8">
    <w:p w14:paraId="09CDCE09" w14:textId="6FB34014" w:rsidR="00274B08" w:rsidRPr="00233D97" w:rsidRDefault="00274B08" w:rsidP="00274B08">
      <w:pPr>
        <w:pStyle w:val="FootnoteText"/>
        <w:ind w:firstLine="720"/>
        <w:jc w:val="both"/>
        <w:rPr>
          <w:rFonts w:asciiTheme="majorHAnsi" w:hAnsiTheme="majorHAnsi"/>
          <w:sz w:val="16"/>
          <w:szCs w:val="16"/>
        </w:rPr>
      </w:pPr>
      <w:r w:rsidRPr="00233D97">
        <w:rPr>
          <w:rStyle w:val="FootnoteReference"/>
          <w:rFonts w:asciiTheme="majorHAnsi" w:hAnsiTheme="majorHAnsi"/>
          <w:sz w:val="16"/>
          <w:szCs w:val="16"/>
        </w:rPr>
        <w:footnoteRef/>
      </w:r>
      <w:r w:rsidRPr="00233D97">
        <w:rPr>
          <w:rFonts w:asciiTheme="majorHAnsi" w:hAnsiTheme="majorHAnsi"/>
          <w:sz w:val="16"/>
          <w:szCs w:val="16"/>
        </w:rPr>
        <w:t xml:space="preserve"> </w:t>
      </w:r>
      <w:r w:rsidR="00C14971">
        <w:rPr>
          <w:rFonts w:asciiTheme="majorHAnsi" w:hAnsiTheme="majorHAnsi"/>
          <w:sz w:val="16"/>
          <w:szCs w:val="16"/>
        </w:rPr>
        <w:t>IACHR</w:t>
      </w:r>
      <w:r w:rsidRPr="00233D97">
        <w:rPr>
          <w:rFonts w:asciiTheme="majorHAnsi" w:hAnsiTheme="majorHAnsi"/>
          <w:sz w:val="16"/>
          <w:szCs w:val="16"/>
        </w:rPr>
        <w:t xml:space="preserve">, </w:t>
      </w:r>
      <w:r w:rsidR="00C14971">
        <w:rPr>
          <w:rFonts w:asciiTheme="majorHAnsi" w:hAnsiTheme="majorHAnsi"/>
          <w:sz w:val="16"/>
          <w:szCs w:val="16"/>
        </w:rPr>
        <w:t>Report</w:t>
      </w:r>
      <w:r w:rsidRPr="00233D97">
        <w:rPr>
          <w:rFonts w:asciiTheme="majorHAnsi" w:hAnsiTheme="majorHAnsi"/>
          <w:sz w:val="16"/>
          <w:szCs w:val="16"/>
        </w:rPr>
        <w:t xml:space="preserve"> No. 13/22. Peti</w:t>
      </w:r>
      <w:r w:rsidR="00C14971">
        <w:rPr>
          <w:rFonts w:asciiTheme="majorHAnsi" w:hAnsiTheme="majorHAnsi"/>
          <w:sz w:val="16"/>
          <w:szCs w:val="16"/>
        </w:rPr>
        <w:t>tion</w:t>
      </w:r>
      <w:r w:rsidRPr="00233D97">
        <w:rPr>
          <w:rFonts w:asciiTheme="majorHAnsi" w:hAnsiTheme="majorHAnsi"/>
          <w:sz w:val="16"/>
          <w:szCs w:val="16"/>
        </w:rPr>
        <w:t xml:space="preserve"> 1332-11. </w:t>
      </w:r>
      <w:r w:rsidR="00C14971">
        <w:rPr>
          <w:rFonts w:asciiTheme="majorHAnsi" w:hAnsiTheme="majorHAnsi"/>
          <w:sz w:val="16"/>
          <w:szCs w:val="16"/>
        </w:rPr>
        <w:t>Admissibility</w:t>
      </w:r>
      <w:r w:rsidRPr="00233D97">
        <w:rPr>
          <w:rFonts w:asciiTheme="majorHAnsi" w:hAnsiTheme="majorHAnsi"/>
          <w:sz w:val="16"/>
          <w:szCs w:val="16"/>
        </w:rPr>
        <w:t>. Orlando Hernández Ramírez</w:t>
      </w:r>
      <w:r w:rsidR="00C14971">
        <w:rPr>
          <w:rFonts w:asciiTheme="majorHAnsi" w:hAnsiTheme="majorHAnsi"/>
          <w:sz w:val="16"/>
          <w:szCs w:val="16"/>
        </w:rPr>
        <w:t xml:space="preserve"> and relatives</w:t>
      </w:r>
      <w:r w:rsidRPr="00233D97">
        <w:rPr>
          <w:rFonts w:asciiTheme="majorHAnsi" w:hAnsiTheme="majorHAnsi"/>
          <w:sz w:val="16"/>
          <w:szCs w:val="16"/>
        </w:rPr>
        <w:t xml:space="preserve">. Colombia. </w:t>
      </w:r>
      <w:r w:rsidR="00C14971">
        <w:rPr>
          <w:rFonts w:asciiTheme="majorHAnsi" w:hAnsiTheme="majorHAnsi"/>
          <w:sz w:val="16"/>
          <w:szCs w:val="16"/>
        </w:rPr>
        <w:t xml:space="preserve">February 9, </w:t>
      </w:r>
      <w:r w:rsidRPr="00233D97">
        <w:rPr>
          <w:rFonts w:asciiTheme="majorHAnsi" w:hAnsiTheme="majorHAnsi"/>
          <w:sz w:val="16"/>
          <w:szCs w:val="16"/>
        </w:rPr>
        <w:t xml:space="preserve">2022, </w:t>
      </w:r>
      <w:r w:rsidR="00C14971">
        <w:rPr>
          <w:rFonts w:asciiTheme="majorHAnsi" w:hAnsiTheme="majorHAnsi"/>
          <w:sz w:val="16"/>
          <w:szCs w:val="16"/>
        </w:rPr>
        <w:t>paragraph</w:t>
      </w:r>
      <w:r w:rsidRPr="00233D97">
        <w:rPr>
          <w:rFonts w:asciiTheme="majorHAnsi" w:hAnsiTheme="majorHAnsi"/>
          <w:sz w:val="16"/>
          <w:szCs w:val="16"/>
        </w:rPr>
        <w:t xml:space="preserve"> 7; </w:t>
      </w:r>
      <w:r w:rsidR="00C14971">
        <w:rPr>
          <w:rFonts w:asciiTheme="majorHAnsi" w:hAnsiTheme="majorHAnsi"/>
          <w:sz w:val="16"/>
          <w:szCs w:val="16"/>
        </w:rPr>
        <w:t>IACHR</w:t>
      </w:r>
      <w:r w:rsidRPr="00233D97">
        <w:rPr>
          <w:rFonts w:asciiTheme="majorHAnsi" w:hAnsiTheme="majorHAnsi"/>
          <w:sz w:val="16"/>
          <w:szCs w:val="16"/>
        </w:rPr>
        <w:t xml:space="preserve">, </w:t>
      </w:r>
      <w:r w:rsidR="00C14971">
        <w:rPr>
          <w:rFonts w:asciiTheme="majorHAnsi" w:hAnsiTheme="majorHAnsi"/>
          <w:sz w:val="16"/>
          <w:szCs w:val="16"/>
        </w:rPr>
        <w:t>Report</w:t>
      </w:r>
      <w:r w:rsidRPr="00233D97">
        <w:rPr>
          <w:rFonts w:asciiTheme="majorHAnsi" w:hAnsiTheme="majorHAnsi"/>
          <w:sz w:val="16"/>
          <w:szCs w:val="16"/>
        </w:rPr>
        <w:t xml:space="preserve"> No. 159/17, Peti</w:t>
      </w:r>
      <w:r w:rsidR="00C14971">
        <w:rPr>
          <w:rFonts w:asciiTheme="majorHAnsi" w:hAnsiTheme="majorHAnsi"/>
          <w:sz w:val="16"/>
          <w:szCs w:val="16"/>
        </w:rPr>
        <w:t>tion</w:t>
      </w:r>
      <w:r w:rsidRPr="00233D97">
        <w:rPr>
          <w:rFonts w:asciiTheme="majorHAnsi" w:hAnsiTheme="majorHAnsi"/>
          <w:sz w:val="16"/>
          <w:szCs w:val="16"/>
        </w:rPr>
        <w:t xml:space="preserve"> 712-08. </w:t>
      </w:r>
      <w:r w:rsidR="00C14971">
        <w:rPr>
          <w:rFonts w:asciiTheme="majorHAnsi" w:hAnsiTheme="majorHAnsi"/>
          <w:sz w:val="16"/>
          <w:szCs w:val="16"/>
        </w:rPr>
        <w:t>Admissibility</w:t>
      </w:r>
      <w:r w:rsidRPr="00233D97">
        <w:rPr>
          <w:rFonts w:asciiTheme="majorHAnsi" w:hAnsiTheme="majorHAnsi"/>
          <w:sz w:val="16"/>
          <w:szCs w:val="16"/>
        </w:rPr>
        <w:t xml:space="preserve">. Sebastián Larroza Velázquez </w:t>
      </w:r>
      <w:r w:rsidR="00C14971">
        <w:rPr>
          <w:rFonts w:asciiTheme="majorHAnsi" w:hAnsiTheme="majorHAnsi"/>
          <w:sz w:val="16"/>
          <w:szCs w:val="16"/>
        </w:rPr>
        <w:t>and family</w:t>
      </w:r>
      <w:r w:rsidRPr="00233D97">
        <w:rPr>
          <w:rFonts w:asciiTheme="majorHAnsi" w:hAnsiTheme="majorHAnsi"/>
          <w:sz w:val="16"/>
          <w:szCs w:val="16"/>
        </w:rPr>
        <w:t xml:space="preserve">. Paraguay. </w:t>
      </w:r>
      <w:r w:rsidR="00C14971">
        <w:rPr>
          <w:rFonts w:asciiTheme="majorHAnsi" w:hAnsiTheme="majorHAnsi"/>
          <w:sz w:val="16"/>
          <w:szCs w:val="16"/>
        </w:rPr>
        <w:t>November 30,</w:t>
      </w:r>
      <w:r w:rsidRPr="00233D97">
        <w:rPr>
          <w:rFonts w:asciiTheme="majorHAnsi" w:hAnsiTheme="majorHAnsi"/>
          <w:sz w:val="16"/>
          <w:szCs w:val="16"/>
        </w:rPr>
        <w:t xml:space="preserve"> 2017, </w:t>
      </w:r>
      <w:r w:rsidR="00C14971">
        <w:rPr>
          <w:rFonts w:asciiTheme="majorHAnsi" w:hAnsiTheme="majorHAnsi"/>
          <w:sz w:val="16"/>
          <w:szCs w:val="16"/>
        </w:rPr>
        <w:t>paragraph</w:t>
      </w:r>
      <w:r w:rsidRPr="00233D97">
        <w:rPr>
          <w:rFonts w:asciiTheme="majorHAnsi" w:hAnsiTheme="majorHAnsi"/>
          <w:sz w:val="16"/>
          <w:szCs w:val="16"/>
        </w:rPr>
        <w:t xml:space="preserve"> 14.</w:t>
      </w:r>
    </w:p>
  </w:footnote>
  <w:footnote w:id="9">
    <w:p w14:paraId="1BD25CAB" w14:textId="1205A0CA" w:rsidR="004D3EEF" w:rsidRPr="00233D97" w:rsidRDefault="004D3EEF" w:rsidP="004D3EEF">
      <w:pPr>
        <w:pStyle w:val="FootnoteText"/>
        <w:ind w:firstLine="720"/>
        <w:jc w:val="both"/>
        <w:rPr>
          <w:rFonts w:ascii="Cambria" w:hAnsi="Cambria"/>
          <w:sz w:val="16"/>
          <w:szCs w:val="16"/>
        </w:rPr>
      </w:pPr>
      <w:r w:rsidRPr="00233D97">
        <w:rPr>
          <w:rStyle w:val="FootnoteReference"/>
          <w:rFonts w:ascii="Cambria" w:hAnsi="Cambria"/>
          <w:sz w:val="16"/>
          <w:szCs w:val="16"/>
        </w:rPr>
        <w:footnoteRef/>
      </w:r>
      <w:r w:rsidRPr="00233D97">
        <w:rPr>
          <w:rFonts w:ascii="Cambria" w:hAnsi="Cambria"/>
          <w:sz w:val="16"/>
          <w:szCs w:val="16"/>
        </w:rPr>
        <w:t xml:space="preserve"> </w:t>
      </w:r>
      <w:r w:rsidR="00C14971">
        <w:rPr>
          <w:rFonts w:ascii="Cambria" w:hAnsi="Cambria"/>
          <w:sz w:val="16"/>
          <w:szCs w:val="16"/>
        </w:rPr>
        <w:t>IACHR</w:t>
      </w:r>
      <w:r w:rsidRPr="00233D97">
        <w:rPr>
          <w:rFonts w:ascii="Cambria" w:hAnsi="Cambria"/>
          <w:sz w:val="16"/>
          <w:szCs w:val="16"/>
        </w:rPr>
        <w:t xml:space="preserve">, </w:t>
      </w:r>
      <w:r w:rsidR="00C14971">
        <w:rPr>
          <w:rFonts w:ascii="Cambria" w:hAnsi="Cambria"/>
          <w:sz w:val="16"/>
          <w:szCs w:val="16"/>
        </w:rPr>
        <w:t>Report</w:t>
      </w:r>
      <w:r w:rsidRPr="00233D97">
        <w:rPr>
          <w:rFonts w:ascii="Cambria" w:hAnsi="Cambria"/>
          <w:sz w:val="16"/>
          <w:szCs w:val="16"/>
        </w:rPr>
        <w:t xml:space="preserve"> N</w:t>
      </w:r>
      <w:r w:rsidR="002F7C43" w:rsidRPr="00233D97">
        <w:rPr>
          <w:rFonts w:ascii="Cambria" w:hAnsi="Cambria"/>
          <w:sz w:val="16"/>
          <w:szCs w:val="16"/>
        </w:rPr>
        <w:t>o.</w:t>
      </w:r>
      <w:r w:rsidRPr="00233D97">
        <w:rPr>
          <w:rFonts w:ascii="Cambria" w:hAnsi="Cambria"/>
          <w:sz w:val="16"/>
          <w:szCs w:val="16"/>
        </w:rPr>
        <w:t xml:space="preserve"> 14/08, Peti</w:t>
      </w:r>
      <w:r w:rsidR="00C14971">
        <w:rPr>
          <w:rFonts w:ascii="Cambria" w:hAnsi="Cambria"/>
          <w:sz w:val="16"/>
          <w:szCs w:val="16"/>
        </w:rPr>
        <w:t>tion</w:t>
      </w:r>
      <w:r w:rsidRPr="00233D97">
        <w:rPr>
          <w:rFonts w:ascii="Cambria" w:hAnsi="Cambria"/>
          <w:sz w:val="16"/>
          <w:szCs w:val="16"/>
        </w:rPr>
        <w:t xml:space="preserve"> 652-04. </w:t>
      </w:r>
      <w:r w:rsidR="00C14971">
        <w:rPr>
          <w:rFonts w:asciiTheme="majorHAnsi" w:hAnsiTheme="majorHAnsi"/>
          <w:sz w:val="16"/>
          <w:szCs w:val="16"/>
        </w:rPr>
        <w:t>Admissibility</w:t>
      </w:r>
      <w:r w:rsidRPr="00233D97">
        <w:rPr>
          <w:rFonts w:ascii="Cambria" w:hAnsi="Cambria"/>
          <w:sz w:val="16"/>
          <w:szCs w:val="16"/>
        </w:rPr>
        <w:t xml:space="preserve">. Hugo Humberto Ruíz Fuentes. Guatemala. </w:t>
      </w:r>
      <w:r w:rsidR="00C14971">
        <w:rPr>
          <w:rFonts w:ascii="Cambria" w:hAnsi="Cambria"/>
          <w:sz w:val="16"/>
          <w:szCs w:val="16"/>
        </w:rPr>
        <w:t xml:space="preserve">March 5, </w:t>
      </w:r>
      <w:r w:rsidRPr="00233D97">
        <w:rPr>
          <w:rFonts w:ascii="Cambria" w:hAnsi="Cambria"/>
          <w:sz w:val="16"/>
          <w:szCs w:val="16"/>
        </w:rPr>
        <w:t xml:space="preserve">2008, </w:t>
      </w:r>
      <w:r w:rsidR="00C14971">
        <w:rPr>
          <w:rFonts w:ascii="Cambria" w:hAnsi="Cambria"/>
          <w:sz w:val="16"/>
          <w:szCs w:val="16"/>
        </w:rPr>
        <w:t>paragraph</w:t>
      </w:r>
      <w:r w:rsidRPr="00233D97">
        <w:rPr>
          <w:rFonts w:ascii="Cambria" w:hAnsi="Cambria"/>
          <w:sz w:val="16"/>
          <w:szCs w:val="16"/>
        </w:rPr>
        <w:t xml:space="preserve"> 68.</w:t>
      </w:r>
    </w:p>
  </w:footnote>
  <w:footnote w:id="10">
    <w:p w14:paraId="7039BD1F" w14:textId="505C16E5" w:rsidR="004D3EEF" w:rsidRPr="00233D97" w:rsidRDefault="004D3EEF" w:rsidP="004D3EEF">
      <w:pPr>
        <w:pStyle w:val="FootnoteText"/>
        <w:ind w:firstLine="720"/>
        <w:jc w:val="both"/>
        <w:rPr>
          <w:rFonts w:ascii="Cambria" w:hAnsi="Cambria"/>
          <w:sz w:val="16"/>
          <w:szCs w:val="16"/>
        </w:rPr>
      </w:pPr>
      <w:r w:rsidRPr="00233D97">
        <w:rPr>
          <w:rStyle w:val="FootnoteReference"/>
          <w:rFonts w:ascii="Cambria" w:hAnsi="Cambria"/>
          <w:sz w:val="16"/>
          <w:szCs w:val="16"/>
        </w:rPr>
        <w:footnoteRef/>
      </w:r>
      <w:r w:rsidRPr="00233D97">
        <w:rPr>
          <w:rFonts w:ascii="Cambria" w:hAnsi="Cambria"/>
          <w:sz w:val="16"/>
          <w:szCs w:val="16"/>
        </w:rPr>
        <w:t xml:space="preserve"> </w:t>
      </w:r>
      <w:r w:rsidR="00C14971">
        <w:rPr>
          <w:rFonts w:ascii="Cambria" w:hAnsi="Cambria"/>
          <w:sz w:val="16"/>
          <w:szCs w:val="16"/>
        </w:rPr>
        <w:t>Inter-American Court of Human Rights</w:t>
      </w:r>
      <w:r w:rsidRPr="00233D97">
        <w:rPr>
          <w:rFonts w:ascii="Cambria" w:hAnsi="Cambria"/>
          <w:sz w:val="16"/>
          <w:szCs w:val="16"/>
        </w:rPr>
        <w:t>, Velásquez Rodríguez v</w:t>
      </w:r>
      <w:r w:rsidR="00C14971">
        <w:rPr>
          <w:rFonts w:ascii="Cambria" w:hAnsi="Cambria"/>
          <w:sz w:val="16"/>
          <w:szCs w:val="16"/>
        </w:rPr>
        <w:t>.</w:t>
      </w:r>
      <w:r w:rsidRPr="00233D97">
        <w:rPr>
          <w:rFonts w:ascii="Cambria" w:hAnsi="Cambria"/>
          <w:sz w:val="16"/>
          <w:szCs w:val="16"/>
        </w:rPr>
        <w:t xml:space="preserve"> Honduras, </w:t>
      </w:r>
      <w:r w:rsidR="00C14971">
        <w:rPr>
          <w:rFonts w:ascii="Cambria" w:hAnsi="Cambria"/>
          <w:sz w:val="16"/>
          <w:szCs w:val="16"/>
        </w:rPr>
        <w:t xml:space="preserve">Preliminary objections, judgment of June 26, </w:t>
      </w:r>
      <w:r w:rsidRPr="00233D97">
        <w:rPr>
          <w:rFonts w:ascii="Cambria" w:hAnsi="Cambria"/>
          <w:sz w:val="16"/>
          <w:szCs w:val="16"/>
        </w:rPr>
        <w:t xml:space="preserve">1987, </w:t>
      </w:r>
      <w:r w:rsidR="00C14971">
        <w:rPr>
          <w:rFonts w:ascii="Cambria" w:hAnsi="Cambria"/>
          <w:sz w:val="16"/>
          <w:szCs w:val="16"/>
        </w:rPr>
        <w:t>paragraph</w:t>
      </w:r>
      <w:r w:rsidRPr="00233D97">
        <w:rPr>
          <w:rFonts w:ascii="Cambria" w:hAnsi="Cambria"/>
          <w:sz w:val="16"/>
          <w:szCs w:val="16"/>
        </w:rPr>
        <w:t>. 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56B3E214"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654BB">
      <w:rPr>
        <w:rStyle w:val="PageNumber"/>
        <w:rFonts w:eastAsia="Trebuchet MS"/>
        <w:noProof/>
      </w:rPr>
      <w:t>1</w: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1ED6F7D6" w:rsidR="00A50FCF" w:rsidRDefault="00460F7A" w:rsidP="00A50FCF">
    <w:pPr>
      <w:pStyle w:val="Header"/>
      <w:tabs>
        <w:tab w:val="clear" w:pos="4320"/>
        <w:tab w:val="clear" w:pos="8640"/>
      </w:tabs>
      <w:jc w:val="center"/>
      <w:rPr>
        <w:sz w:val="22"/>
        <w:szCs w:val="22"/>
      </w:rPr>
    </w:pPr>
    <w:r>
      <w:rPr>
        <w:noProof/>
        <w:sz w:val="22"/>
        <w:szCs w:val="22"/>
      </w:rPr>
      <w:drawing>
        <wp:inline distT="0" distB="0" distL="0" distR="0" wp14:anchorId="677F5EC1" wp14:editId="1C631324">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24BB2C52" w14:textId="77777777" w:rsidR="00040C3A" w:rsidRPr="00EC7D62" w:rsidRDefault="00294430"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B31179B"/>
    <w:multiLevelType w:val="hybridMultilevel"/>
    <w:tmpl w:val="1AA6C7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9862B6A"/>
    <w:multiLevelType w:val="multilevel"/>
    <w:tmpl w:val="9E886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45344E"/>
    <w:multiLevelType w:val="hybridMultilevel"/>
    <w:tmpl w:val="BB8A54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5FC563D6"/>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001150"/>
    <w:multiLevelType w:val="hybridMultilevel"/>
    <w:tmpl w:val="4DC85E76"/>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5" w15:restartNumberingAfterBreak="0">
    <w:nsid w:val="7E5C6C91"/>
    <w:multiLevelType w:val="multilevel"/>
    <w:tmpl w:val="6FA44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5"/>
  </w:num>
  <w:num w:numId="2" w16cid:durableId="1815367427">
    <w:abstractNumId w:val="6"/>
  </w:num>
  <w:num w:numId="3" w16cid:durableId="1663389590">
    <w:abstractNumId w:val="60"/>
  </w:num>
  <w:num w:numId="4" w16cid:durableId="82342866">
    <w:abstractNumId w:val="22"/>
  </w:num>
  <w:num w:numId="5" w16cid:durableId="1599026591">
    <w:abstractNumId w:val="53"/>
  </w:num>
  <w:num w:numId="6" w16cid:durableId="1795514418">
    <w:abstractNumId w:val="29"/>
  </w:num>
  <w:num w:numId="7" w16cid:durableId="396254">
    <w:abstractNumId w:val="7"/>
  </w:num>
  <w:num w:numId="8" w16cid:durableId="1302268258">
    <w:abstractNumId w:val="18"/>
  </w:num>
  <w:num w:numId="9" w16cid:durableId="669480169">
    <w:abstractNumId w:val="46"/>
  </w:num>
  <w:num w:numId="10" w16cid:durableId="275260533">
    <w:abstractNumId w:val="0"/>
  </w:num>
  <w:num w:numId="11" w16cid:durableId="866258526">
    <w:abstractNumId w:val="40"/>
  </w:num>
  <w:num w:numId="12" w16cid:durableId="171335598">
    <w:abstractNumId w:val="41"/>
  </w:num>
  <w:num w:numId="13" w16cid:durableId="752550714">
    <w:abstractNumId w:val="49"/>
  </w:num>
  <w:num w:numId="14" w16cid:durableId="728965123">
    <w:abstractNumId w:val="1"/>
  </w:num>
  <w:num w:numId="15" w16cid:durableId="1621453753">
    <w:abstractNumId w:val="2"/>
  </w:num>
  <w:num w:numId="16" w16cid:durableId="83038602">
    <w:abstractNumId w:val="8"/>
  </w:num>
  <w:num w:numId="17" w16cid:durableId="1303999826">
    <w:abstractNumId w:val="9"/>
  </w:num>
  <w:num w:numId="18" w16cid:durableId="821040696">
    <w:abstractNumId w:val="10"/>
  </w:num>
  <w:num w:numId="19" w16cid:durableId="1169177920">
    <w:abstractNumId w:val="11"/>
  </w:num>
  <w:num w:numId="20" w16cid:durableId="1324315618">
    <w:abstractNumId w:val="12"/>
  </w:num>
  <w:num w:numId="21" w16cid:durableId="91245775">
    <w:abstractNumId w:val="13"/>
  </w:num>
  <w:num w:numId="22" w16cid:durableId="25645375">
    <w:abstractNumId w:val="14"/>
  </w:num>
  <w:num w:numId="23" w16cid:durableId="247152260">
    <w:abstractNumId w:val="15"/>
  </w:num>
  <w:num w:numId="24" w16cid:durableId="1871214995">
    <w:abstractNumId w:val="16"/>
  </w:num>
  <w:num w:numId="25" w16cid:durableId="1109817556">
    <w:abstractNumId w:val="19"/>
  </w:num>
  <w:num w:numId="26" w16cid:durableId="660161155">
    <w:abstractNumId w:val="20"/>
  </w:num>
  <w:num w:numId="27" w16cid:durableId="2016032229">
    <w:abstractNumId w:val="23"/>
  </w:num>
  <w:num w:numId="28" w16cid:durableId="1169757202">
    <w:abstractNumId w:val="24"/>
  </w:num>
  <w:num w:numId="29" w16cid:durableId="1713113596">
    <w:abstractNumId w:val="25"/>
  </w:num>
  <w:num w:numId="30" w16cid:durableId="217321478">
    <w:abstractNumId w:val="27"/>
  </w:num>
  <w:num w:numId="31" w16cid:durableId="2001157105">
    <w:abstractNumId w:val="30"/>
  </w:num>
  <w:num w:numId="32" w16cid:durableId="1680884154">
    <w:abstractNumId w:val="31"/>
  </w:num>
  <w:num w:numId="33" w16cid:durableId="1152284582">
    <w:abstractNumId w:val="32"/>
  </w:num>
  <w:num w:numId="34" w16cid:durableId="676424681">
    <w:abstractNumId w:val="33"/>
  </w:num>
  <w:num w:numId="35" w16cid:durableId="894270057">
    <w:abstractNumId w:val="34"/>
  </w:num>
  <w:num w:numId="36" w16cid:durableId="988172318">
    <w:abstractNumId w:val="36"/>
  </w:num>
  <w:num w:numId="37" w16cid:durableId="550464103">
    <w:abstractNumId w:val="37"/>
  </w:num>
  <w:num w:numId="38" w16cid:durableId="923027620">
    <w:abstractNumId w:val="38"/>
  </w:num>
  <w:num w:numId="39" w16cid:durableId="257376164">
    <w:abstractNumId w:val="42"/>
  </w:num>
  <w:num w:numId="40" w16cid:durableId="1595551088">
    <w:abstractNumId w:val="44"/>
  </w:num>
  <w:num w:numId="41" w16cid:durableId="1901792458">
    <w:abstractNumId w:val="52"/>
  </w:num>
  <w:num w:numId="42" w16cid:durableId="2066679574">
    <w:abstractNumId w:val="54"/>
  </w:num>
  <w:num w:numId="43" w16cid:durableId="1855076713">
    <w:abstractNumId w:val="56"/>
  </w:num>
  <w:num w:numId="44" w16cid:durableId="101000019">
    <w:abstractNumId w:val="58"/>
  </w:num>
  <w:num w:numId="45" w16cid:durableId="1260337889">
    <w:abstractNumId w:val="59"/>
  </w:num>
  <w:num w:numId="46" w16cid:durableId="1866938194">
    <w:abstractNumId w:val="61"/>
  </w:num>
  <w:num w:numId="47" w16cid:durableId="1627587656">
    <w:abstractNumId w:val="62"/>
  </w:num>
  <w:num w:numId="48" w16cid:durableId="43716973">
    <w:abstractNumId w:val="63"/>
  </w:num>
  <w:num w:numId="49" w16cid:durableId="795217068">
    <w:abstractNumId w:val="66"/>
  </w:num>
  <w:num w:numId="50" w16cid:durableId="1981417420">
    <w:abstractNumId w:val="67"/>
  </w:num>
  <w:num w:numId="51" w16cid:durableId="1472405985">
    <w:abstractNumId w:val="21"/>
  </w:num>
  <w:num w:numId="52" w16cid:durableId="1310091464">
    <w:abstractNumId w:val="45"/>
  </w:num>
  <w:num w:numId="53" w16cid:durableId="88084230">
    <w:abstractNumId w:val="57"/>
  </w:num>
  <w:num w:numId="54" w16cid:durableId="1659263601">
    <w:abstractNumId w:val="50"/>
  </w:num>
  <w:num w:numId="55" w16cid:durableId="1823621252">
    <w:abstractNumId w:val="47"/>
  </w:num>
  <w:num w:numId="56" w16cid:durableId="1618171722">
    <w:abstractNumId w:val="28"/>
  </w:num>
  <w:num w:numId="57" w16cid:durableId="979261358">
    <w:abstractNumId w:val="26"/>
  </w:num>
  <w:num w:numId="58" w16cid:durableId="55784951">
    <w:abstractNumId w:val="39"/>
  </w:num>
  <w:num w:numId="59" w16cid:durableId="665792024">
    <w:abstractNumId w:val="64"/>
  </w:num>
  <w:num w:numId="60" w16cid:durableId="712732366">
    <w:abstractNumId w:val="35"/>
  </w:num>
  <w:num w:numId="61" w16cid:durableId="1097671741">
    <w:abstractNumId w:val="48"/>
  </w:num>
  <w:num w:numId="62" w16cid:durableId="1840730130">
    <w:abstractNumId w:val="55"/>
  </w:num>
  <w:num w:numId="63" w16cid:durableId="369187513">
    <w:abstractNumId w:val="3"/>
  </w:num>
  <w:num w:numId="64" w16cid:durableId="1437168547">
    <w:abstractNumId w:val="51"/>
  </w:num>
  <w:num w:numId="65" w16cid:durableId="660886654">
    <w:abstractNumId w:val="65"/>
  </w:num>
  <w:num w:numId="66" w16cid:durableId="1302231720">
    <w:abstractNumId w:val="17"/>
  </w:num>
  <w:num w:numId="67" w16cid:durableId="604188336">
    <w:abstractNumId w:val="43"/>
  </w:num>
  <w:num w:numId="68" w16cid:durableId="335612978">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69D"/>
    <w:rsid w:val="00000CDA"/>
    <w:rsid w:val="000015BE"/>
    <w:rsid w:val="00006E1F"/>
    <w:rsid w:val="000070D7"/>
    <w:rsid w:val="00007E23"/>
    <w:rsid w:val="0001788C"/>
    <w:rsid w:val="00017979"/>
    <w:rsid w:val="000225A1"/>
    <w:rsid w:val="00023F0C"/>
    <w:rsid w:val="00025725"/>
    <w:rsid w:val="00030ED7"/>
    <w:rsid w:val="00032246"/>
    <w:rsid w:val="000336E7"/>
    <w:rsid w:val="000337EF"/>
    <w:rsid w:val="00040C3A"/>
    <w:rsid w:val="000419AD"/>
    <w:rsid w:val="000433C9"/>
    <w:rsid w:val="000444E7"/>
    <w:rsid w:val="0004514E"/>
    <w:rsid w:val="000472C6"/>
    <w:rsid w:val="00054D01"/>
    <w:rsid w:val="00057379"/>
    <w:rsid w:val="00062E15"/>
    <w:rsid w:val="000630CE"/>
    <w:rsid w:val="00065AB4"/>
    <w:rsid w:val="00066C33"/>
    <w:rsid w:val="00071174"/>
    <w:rsid w:val="000716C5"/>
    <w:rsid w:val="00075E23"/>
    <w:rsid w:val="00075F54"/>
    <w:rsid w:val="00076592"/>
    <w:rsid w:val="000769B9"/>
    <w:rsid w:val="00091A11"/>
    <w:rsid w:val="00092479"/>
    <w:rsid w:val="0009344A"/>
    <w:rsid w:val="00094203"/>
    <w:rsid w:val="000970F4"/>
    <w:rsid w:val="000A16D0"/>
    <w:rsid w:val="000A392E"/>
    <w:rsid w:val="000A483B"/>
    <w:rsid w:val="000A575F"/>
    <w:rsid w:val="000B66F4"/>
    <w:rsid w:val="000B7730"/>
    <w:rsid w:val="000C2A2C"/>
    <w:rsid w:val="000D05CB"/>
    <w:rsid w:val="000D10DB"/>
    <w:rsid w:val="000D5CBC"/>
    <w:rsid w:val="000E361A"/>
    <w:rsid w:val="000E5EB5"/>
    <w:rsid w:val="000E677D"/>
    <w:rsid w:val="000E73F0"/>
    <w:rsid w:val="000F0946"/>
    <w:rsid w:val="000F1A16"/>
    <w:rsid w:val="000F2D43"/>
    <w:rsid w:val="000F2F40"/>
    <w:rsid w:val="000F32CD"/>
    <w:rsid w:val="000F35ED"/>
    <w:rsid w:val="00100CDB"/>
    <w:rsid w:val="0010550C"/>
    <w:rsid w:val="00106A5C"/>
    <w:rsid w:val="00107131"/>
    <w:rsid w:val="0010736F"/>
    <w:rsid w:val="00107A3B"/>
    <w:rsid w:val="0011075B"/>
    <w:rsid w:val="001112E6"/>
    <w:rsid w:val="00113F73"/>
    <w:rsid w:val="0011794D"/>
    <w:rsid w:val="00121CC2"/>
    <w:rsid w:val="001306DC"/>
    <w:rsid w:val="00130B7E"/>
    <w:rsid w:val="00131425"/>
    <w:rsid w:val="00133EE5"/>
    <w:rsid w:val="00136C87"/>
    <w:rsid w:val="0013785E"/>
    <w:rsid w:val="00147696"/>
    <w:rsid w:val="001622EF"/>
    <w:rsid w:val="00164460"/>
    <w:rsid w:val="00164F56"/>
    <w:rsid w:val="00165562"/>
    <w:rsid w:val="00165CC7"/>
    <w:rsid w:val="00167A34"/>
    <w:rsid w:val="00172C07"/>
    <w:rsid w:val="0017734D"/>
    <w:rsid w:val="00177B43"/>
    <w:rsid w:val="0018730D"/>
    <w:rsid w:val="00192BE2"/>
    <w:rsid w:val="001A14F3"/>
    <w:rsid w:val="001A378A"/>
    <w:rsid w:val="001A493B"/>
    <w:rsid w:val="001A520D"/>
    <w:rsid w:val="001A5FEE"/>
    <w:rsid w:val="001A746C"/>
    <w:rsid w:val="001A7870"/>
    <w:rsid w:val="001A7CC7"/>
    <w:rsid w:val="001A7D7B"/>
    <w:rsid w:val="001B3A00"/>
    <w:rsid w:val="001B3E22"/>
    <w:rsid w:val="001C1B41"/>
    <w:rsid w:val="001C384E"/>
    <w:rsid w:val="001D21C7"/>
    <w:rsid w:val="001D2F0F"/>
    <w:rsid w:val="001D65EF"/>
    <w:rsid w:val="001D7880"/>
    <w:rsid w:val="001E15E7"/>
    <w:rsid w:val="001E34C0"/>
    <w:rsid w:val="001E49E7"/>
    <w:rsid w:val="001F44BF"/>
    <w:rsid w:val="001F7201"/>
    <w:rsid w:val="00201774"/>
    <w:rsid w:val="00206C91"/>
    <w:rsid w:val="0022022F"/>
    <w:rsid w:val="00221AD9"/>
    <w:rsid w:val="00222C7E"/>
    <w:rsid w:val="00223A29"/>
    <w:rsid w:val="002247CE"/>
    <w:rsid w:val="002248A9"/>
    <w:rsid w:val="002249E7"/>
    <w:rsid w:val="002250A3"/>
    <w:rsid w:val="0022545A"/>
    <w:rsid w:val="002261E0"/>
    <w:rsid w:val="00231628"/>
    <w:rsid w:val="00233D97"/>
    <w:rsid w:val="00234F71"/>
    <w:rsid w:val="00235217"/>
    <w:rsid w:val="00237C68"/>
    <w:rsid w:val="002414F8"/>
    <w:rsid w:val="002446EC"/>
    <w:rsid w:val="00245964"/>
    <w:rsid w:val="00246D1F"/>
    <w:rsid w:val="002470A6"/>
    <w:rsid w:val="00247403"/>
    <w:rsid w:val="00247542"/>
    <w:rsid w:val="00253A4F"/>
    <w:rsid w:val="0026174C"/>
    <w:rsid w:val="00261992"/>
    <w:rsid w:val="00266B61"/>
    <w:rsid w:val="0026712A"/>
    <w:rsid w:val="002678E1"/>
    <w:rsid w:val="002704DB"/>
    <w:rsid w:val="00272F25"/>
    <w:rsid w:val="00274B08"/>
    <w:rsid w:val="00277E6C"/>
    <w:rsid w:val="00280B37"/>
    <w:rsid w:val="00284E46"/>
    <w:rsid w:val="002878D8"/>
    <w:rsid w:val="00291B41"/>
    <w:rsid w:val="00294430"/>
    <w:rsid w:val="00294CE2"/>
    <w:rsid w:val="002A0AAE"/>
    <w:rsid w:val="002A2468"/>
    <w:rsid w:val="002A5820"/>
    <w:rsid w:val="002A6870"/>
    <w:rsid w:val="002B1533"/>
    <w:rsid w:val="002B15B4"/>
    <w:rsid w:val="002B3C53"/>
    <w:rsid w:val="002B41DD"/>
    <w:rsid w:val="002C533A"/>
    <w:rsid w:val="002D2B26"/>
    <w:rsid w:val="002D4D3E"/>
    <w:rsid w:val="002D7EA2"/>
    <w:rsid w:val="002E04DF"/>
    <w:rsid w:val="002E15A8"/>
    <w:rsid w:val="002E187C"/>
    <w:rsid w:val="002E39F7"/>
    <w:rsid w:val="002E5103"/>
    <w:rsid w:val="002E516C"/>
    <w:rsid w:val="002E733F"/>
    <w:rsid w:val="002F3F8C"/>
    <w:rsid w:val="002F5D52"/>
    <w:rsid w:val="002F7C43"/>
    <w:rsid w:val="003026DA"/>
    <w:rsid w:val="00302733"/>
    <w:rsid w:val="00303E7B"/>
    <w:rsid w:val="003040AB"/>
    <w:rsid w:val="00304171"/>
    <w:rsid w:val="00305835"/>
    <w:rsid w:val="00306F33"/>
    <w:rsid w:val="00314078"/>
    <w:rsid w:val="0031535D"/>
    <w:rsid w:val="003239B8"/>
    <w:rsid w:val="0033169F"/>
    <w:rsid w:val="00332570"/>
    <w:rsid w:val="00334BF5"/>
    <w:rsid w:val="00336A3B"/>
    <w:rsid w:val="00336C9D"/>
    <w:rsid w:val="00337472"/>
    <w:rsid w:val="00343342"/>
    <w:rsid w:val="00344977"/>
    <w:rsid w:val="003459D0"/>
    <w:rsid w:val="00346C95"/>
    <w:rsid w:val="003502DB"/>
    <w:rsid w:val="003523F5"/>
    <w:rsid w:val="00356185"/>
    <w:rsid w:val="00357269"/>
    <w:rsid w:val="00360380"/>
    <w:rsid w:val="00363074"/>
    <w:rsid w:val="00370C8C"/>
    <w:rsid w:val="003715F0"/>
    <w:rsid w:val="003744E8"/>
    <w:rsid w:val="0037519E"/>
    <w:rsid w:val="0037725C"/>
    <w:rsid w:val="00380295"/>
    <w:rsid w:val="00386CF0"/>
    <w:rsid w:val="0039052A"/>
    <w:rsid w:val="00391673"/>
    <w:rsid w:val="003A2DE7"/>
    <w:rsid w:val="003A4D4D"/>
    <w:rsid w:val="003A5762"/>
    <w:rsid w:val="003B15CE"/>
    <w:rsid w:val="003B3033"/>
    <w:rsid w:val="003B70FB"/>
    <w:rsid w:val="003B7105"/>
    <w:rsid w:val="003C0D9B"/>
    <w:rsid w:val="003C49B9"/>
    <w:rsid w:val="003C676B"/>
    <w:rsid w:val="003D1D62"/>
    <w:rsid w:val="003D31E7"/>
    <w:rsid w:val="003D337C"/>
    <w:rsid w:val="003D3BC2"/>
    <w:rsid w:val="003D3F4B"/>
    <w:rsid w:val="003D5076"/>
    <w:rsid w:val="003D67A9"/>
    <w:rsid w:val="003E0823"/>
    <w:rsid w:val="003E51E9"/>
    <w:rsid w:val="003E6CA1"/>
    <w:rsid w:val="003F12C5"/>
    <w:rsid w:val="003F14AF"/>
    <w:rsid w:val="003F3442"/>
    <w:rsid w:val="003F48E9"/>
    <w:rsid w:val="003F5154"/>
    <w:rsid w:val="00405F9C"/>
    <w:rsid w:val="004065A8"/>
    <w:rsid w:val="004165C2"/>
    <w:rsid w:val="00416A6D"/>
    <w:rsid w:val="004205D0"/>
    <w:rsid w:val="00421979"/>
    <w:rsid w:val="004241A0"/>
    <w:rsid w:val="00427B38"/>
    <w:rsid w:val="0043388E"/>
    <w:rsid w:val="00441ECB"/>
    <w:rsid w:val="00445193"/>
    <w:rsid w:val="00446994"/>
    <w:rsid w:val="0045796E"/>
    <w:rsid w:val="004603A8"/>
    <w:rsid w:val="00460ECA"/>
    <w:rsid w:val="00460F7A"/>
    <w:rsid w:val="00461C5E"/>
    <w:rsid w:val="0046213D"/>
    <w:rsid w:val="00462C1B"/>
    <w:rsid w:val="00463E14"/>
    <w:rsid w:val="004666EB"/>
    <w:rsid w:val="00467B7E"/>
    <w:rsid w:val="00473BB4"/>
    <w:rsid w:val="00477592"/>
    <w:rsid w:val="004803DE"/>
    <w:rsid w:val="00486F1C"/>
    <w:rsid w:val="0049419D"/>
    <w:rsid w:val="0049647D"/>
    <w:rsid w:val="004A057B"/>
    <w:rsid w:val="004A1A74"/>
    <w:rsid w:val="004A6A54"/>
    <w:rsid w:val="004B2C41"/>
    <w:rsid w:val="004B421C"/>
    <w:rsid w:val="004B5553"/>
    <w:rsid w:val="004C20D2"/>
    <w:rsid w:val="004C2312"/>
    <w:rsid w:val="004C27DC"/>
    <w:rsid w:val="004C3F6A"/>
    <w:rsid w:val="004C4B62"/>
    <w:rsid w:val="004C54C9"/>
    <w:rsid w:val="004C5CAB"/>
    <w:rsid w:val="004D0217"/>
    <w:rsid w:val="004D3EEF"/>
    <w:rsid w:val="004D4ABA"/>
    <w:rsid w:val="004D6025"/>
    <w:rsid w:val="004E013A"/>
    <w:rsid w:val="004E1AB4"/>
    <w:rsid w:val="004E2649"/>
    <w:rsid w:val="004F1840"/>
    <w:rsid w:val="004F1862"/>
    <w:rsid w:val="004F1B17"/>
    <w:rsid w:val="004F5543"/>
    <w:rsid w:val="004F626F"/>
    <w:rsid w:val="00501399"/>
    <w:rsid w:val="005040B1"/>
    <w:rsid w:val="005047ED"/>
    <w:rsid w:val="00505F31"/>
    <w:rsid w:val="0050633D"/>
    <w:rsid w:val="00507BC4"/>
    <w:rsid w:val="00512873"/>
    <w:rsid w:val="005128E4"/>
    <w:rsid w:val="005133DB"/>
    <w:rsid w:val="00514504"/>
    <w:rsid w:val="00516EF3"/>
    <w:rsid w:val="00516F59"/>
    <w:rsid w:val="00521E1F"/>
    <w:rsid w:val="00522627"/>
    <w:rsid w:val="00525560"/>
    <w:rsid w:val="00530267"/>
    <w:rsid w:val="00535856"/>
    <w:rsid w:val="00535BE0"/>
    <w:rsid w:val="005403A2"/>
    <w:rsid w:val="00544C49"/>
    <w:rsid w:val="005458E4"/>
    <w:rsid w:val="00550D23"/>
    <w:rsid w:val="005516A1"/>
    <w:rsid w:val="005516D4"/>
    <w:rsid w:val="0055521B"/>
    <w:rsid w:val="005559EF"/>
    <w:rsid w:val="0055720F"/>
    <w:rsid w:val="005627DD"/>
    <w:rsid w:val="00563557"/>
    <w:rsid w:val="00564614"/>
    <w:rsid w:val="0057402A"/>
    <w:rsid w:val="005771D0"/>
    <w:rsid w:val="0059191A"/>
    <w:rsid w:val="005921FF"/>
    <w:rsid w:val="00593C3D"/>
    <w:rsid w:val="005A24ED"/>
    <w:rsid w:val="005A6D0E"/>
    <w:rsid w:val="005B039F"/>
    <w:rsid w:val="005B2E0D"/>
    <w:rsid w:val="005B52B0"/>
    <w:rsid w:val="005B6806"/>
    <w:rsid w:val="005C4225"/>
    <w:rsid w:val="005C5944"/>
    <w:rsid w:val="005D18DB"/>
    <w:rsid w:val="005D6DC2"/>
    <w:rsid w:val="005E1D12"/>
    <w:rsid w:val="005F0DAD"/>
    <w:rsid w:val="005F0F33"/>
    <w:rsid w:val="005F2407"/>
    <w:rsid w:val="00600DEB"/>
    <w:rsid w:val="00603036"/>
    <w:rsid w:val="006051A0"/>
    <w:rsid w:val="00607FFA"/>
    <w:rsid w:val="006114A0"/>
    <w:rsid w:val="006221D0"/>
    <w:rsid w:val="00627562"/>
    <w:rsid w:val="00627C9F"/>
    <w:rsid w:val="0063112A"/>
    <w:rsid w:val="006311E9"/>
    <w:rsid w:val="00632354"/>
    <w:rsid w:val="00635421"/>
    <w:rsid w:val="00635B94"/>
    <w:rsid w:val="00637038"/>
    <w:rsid w:val="00637275"/>
    <w:rsid w:val="00637986"/>
    <w:rsid w:val="00642810"/>
    <w:rsid w:val="006453F1"/>
    <w:rsid w:val="00652333"/>
    <w:rsid w:val="00652938"/>
    <w:rsid w:val="00655D51"/>
    <w:rsid w:val="00660E83"/>
    <w:rsid w:val="00664052"/>
    <w:rsid w:val="006642DB"/>
    <w:rsid w:val="00664C7F"/>
    <w:rsid w:val="0066602F"/>
    <w:rsid w:val="00671016"/>
    <w:rsid w:val="0067195B"/>
    <w:rsid w:val="00671F52"/>
    <w:rsid w:val="00673C7E"/>
    <w:rsid w:val="00674FF9"/>
    <w:rsid w:val="00676B28"/>
    <w:rsid w:val="0068009E"/>
    <w:rsid w:val="00682195"/>
    <w:rsid w:val="00684F21"/>
    <w:rsid w:val="00686178"/>
    <w:rsid w:val="00692219"/>
    <w:rsid w:val="00693EB9"/>
    <w:rsid w:val="00694BD8"/>
    <w:rsid w:val="006A17D2"/>
    <w:rsid w:val="006A2CE3"/>
    <w:rsid w:val="006A463D"/>
    <w:rsid w:val="006A6FAA"/>
    <w:rsid w:val="006A73E6"/>
    <w:rsid w:val="006B2D5C"/>
    <w:rsid w:val="006C0ECF"/>
    <w:rsid w:val="006C10B8"/>
    <w:rsid w:val="006C1C8C"/>
    <w:rsid w:val="006C4EB1"/>
    <w:rsid w:val="006D2AEC"/>
    <w:rsid w:val="006E0166"/>
    <w:rsid w:val="006E0A6C"/>
    <w:rsid w:val="006E2FFB"/>
    <w:rsid w:val="006E3BAD"/>
    <w:rsid w:val="006E7B34"/>
    <w:rsid w:val="006F05F9"/>
    <w:rsid w:val="00706596"/>
    <w:rsid w:val="0070697F"/>
    <w:rsid w:val="007103C4"/>
    <w:rsid w:val="00710418"/>
    <w:rsid w:val="00712D48"/>
    <w:rsid w:val="0071590D"/>
    <w:rsid w:val="0072193D"/>
    <w:rsid w:val="0072199C"/>
    <w:rsid w:val="0072288A"/>
    <w:rsid w:val="00722C9F"/>
    <w:rsid w:val="00723817"/>
    <w:rsid w:val="007253B8"/>
    <w:rsid w:val="0073487D"/>
    <w:rsid w:val="00737314"/>
    <w:rsid w:val="0073741F"/>
    <w:rsid w:val="00737ED2"/>
    <w:rsid w:val="00747819"/>
    <w:rsid w:val="00750BAB"/>
    <w:rsid w:val="007539C0"/>
    <w:rsid w:val="007655E9"/>
    <w:rsid w:val="0076643F"/>
    <w:rsid w:val="00766BBA"/>
    <w:rsid w:val="0076742F"/>
    <w:rsid w:val="00777F63"/>
    <w:rsid w:val="00785B6C"/>
    <w:rsid w:val="00793F1C"/>
    <w:rsid w:val="007A5817"/>
    <w:rsid w:val="007B05C4"/>
    <w:rsid w:val="007B44CC"/>
    <w:rsid w:val="007B60E9"/>
    <w:rsid w:val="007B6595"/>
    <w:rsid w:val="007B6CC3"/>
    <w:rsid w:val="007B76D3"/>
    <w:rsid w:val="007B79D5"/>
    <w:rsid w:val="007C3334"/>
    <w:rsid w:val="007C5AB4"/>
    <w:rsid w:val="007C6179"/>
    <w:rsid w:val="007C6835"/>
    <w:rsid w:val="007D1789"/>
    <w:rsid w:val="007D2924"/>
    <w:rsid w:val="007D2B98"/>
    <w:rsid w:val="007D4694"/>
    <w:rsid w:val="007E21BC"/>
    <w:rsid w:val="007E64CF"/>
    <w:rsid w:val="007E6888"/>
    <w:rsid w:val="007E778E"/>
    <w:rsid w:val="007E7C82"/>
    <w:rsid w:val="007F2AA1"/>
    <w:rsid w:val="007F53EF"/>
    <w:rsid w:val="007F588D"/>
    <w:rsid w:val="007F63DF"/>
    <w:rsid w:val="007F669D"/>
    <w:rsid w:val="007F681B"/>
    <w:rsid w:val="00803F1C"/>
    <w:rsid w:val="00805505"/>
    <w:rsid w:val="0080600E"/>
    <w:rsid w:val="00810066"/>
    <w:rsid w:val="0081185A"/>
    <w:rsid w:val="00812A34"/>
    <w:rsid w:val="00814688"/>
    <w:rsid w:val="00817612"/>
    <w:rsid w:val="00820E67"/>
    <w:rsid w:val="00822BF8"/>
    <w:rsid w:val="008314CE"/>
    <w:rsid w:val="008338A4"/>
    <w:rsid w:val="00834D49"/>
    <w:rsid w:val="00835FE9"/>
    <w:rsid w:val="0083665D"/>
    <w:rsid w:val="00837C45"/>
    <w:rsid w:val="00841CD0"/>
    <w:rsid w:val="0084236E"/>
    <w:rsid w:val="008431BA"/>
    <w:rsid w:val="0084454F"/>
    <w:rsid w:val="00844730"/>
    <w:rsid w:val="008457C2"/>
    <w:rsid w:val="00847767"/>
    <w:rsid w:val="00857919"/>
    <w:rsid w:val="00857A82"/>
    <w:rsid w:val="00861490"/>
    <w:rsid w:val="00870CF4"/>
    <w:rsid w:val="008726AB"/>
    <w:rsid w:val="00872CBE"/>
    <w:rsid w:val="00873836"/>
    <w:rsid w:val="00876DC3"/>
    <w:rsid w:val="008778B7"/>
    <w:rsid w:val="00884F2E"/>
    <w:rsid w:val="00885737"/>
    <w:rsid w:val="00887B8B"/>
    <w:rsid w:val="00890650"/>
    <w:rsid w:val="00891115"/>
    <w:rsid w:val="008944DC"/>
    <w:rsid w:val="00895F48"/>
    <w:rsid w:val="00897E12"/>
    <w:rsid w:val="008A552A"/>
    <w:rsid w:val="008A7E0F"/>
    <w:rsid w:val="008B089E"/>
    <w:rsid w:val="008B12F5"/>
    <w:rsid w:val="008B1A77"/>
    <w:rsid w:val="008B1AD3"/>
    <w:rsid w:val="008C08F1"/>
    <w:rsid w:val="008C41A0"/>
    <w:rsid w:val="008C5E2D"/>
    <w:rsid w:val="008D768D"/>
    <w:rsid w:val="008E2546"/>
    <w:rsid w:val="008E3759"/>
    <w:rsid w:val="008E3BFE"/>
    <w:rsid w:val="008E66C5"/>
    <w:rsid w:val="008F1912"/>
    <w:rsid w:val="008F30FE"/>
    <w:rsid w:val="0090270B"/>
    <w:rsid w:val="00902DC9"/>
    <w:rsid w:val="009041DC"/>
    <w:rsid w:val="00906AA1"/>
    <w:rsid w:val="0090784F"/>
    <w:rsid w:val="0091257C"/>
    <w:rsid w:val="00913A84"/>
    <w:rsid w:val="00917B5A"/>
    <w:rsid w:val="00920A58"/>
    <w:rsid w:val="00920A8C"/>
    <w:rsid w:val="00920DB2"/>
    <w:rsid w:val="00925BDD"/>
    <w:rsid w:val="00934A2C"/>
    <w:rsid w:val="00944FE6"/>
    <w:rsid w:val="00953D86"/>
    <w:rsid w:val="00955740"/>
    <w:rsid w:val="00955D72"/>
    <w:rsid w:val="00957C0E"/>
    <w:rsid w:val="0096706E"/>
    <w:rsid w:val="009674E4"/>
    <w:rsid w:val="00973A6E"/>
    <w:rsid w:val="00973D69"/>
    <w:rsid w:val="00974312"/>
    <w:rsid w:val="00974491"/>
    <w:rsid w:val="00975C4E"/>
    <w:rsid w:val="009773CC"/>
    <w:rsid w:val="00981FBA"/>
    <w:rsid w:val="00982364"/>
    <w:rsid w:val="00983760"/>
    <w:rsid w:val="009840C7"/>
    <w:rsid w:val="00991EAE"/>
    <w:rsid w:val="00997BC5"/>
    <w:rsid w:val="009A366A"/>
    <w:rsid w:val="009A4F41"/>
    <w:rsid w:val="009A619C"/>
    <w:rsid w:val="009A6FC1"/>
    <w:rsid w:val="009B0226"/>
    <w:rsid w:val="009B381B"/>
    <w:rsid w:val="009C009E"/>
    <w:rsid w:val="009D1753"/>
    <w:rsid w:val="009D2D7C"/>
    <w:rsid w:val="009D30CA"/>
    <w:rsid w:val="009D7611"/>
    <w:rsid w:val="009E03F1"/>
    <w:rsid w:val="009E061E"/>
    <w:rsid w:val="009E0B61"/>
    <w:rsid w:val="009E53DE"/>
    <w:rsid w:val="009E7F46"/>
    <w:rsid w:val="009F0879"/>
    <w:rsid w:val="009F3E23"/>
    <w:rsid w:val="009F74EF"/>
    <w:rsid w:val="00A004BB"/>
    <w:rsid w:val="00A00AF4"/>
    <w:rsid w:val="00A04DF9"/>
    <w:rsid w:val="00A05115"/>
    <w:rsid w:val="00A11212"/>
    <w:rsid w:val="00A11E44"/>
    <w:rsid w:val="00A1740A"/>
    <w:rsid w:val="00A21438"/>
    <w:rsid w:val="00A2403D"/>
    <w:rsid w:val="00A2648A"/>
    <w:rsid w:val="00A27B6C"/>
    <w:rsid w:val="00A30100"/>
    <w:rsid w:val="00A3027F"/>
    <w:rsid w:val="00A328B3"/>
    <w:rsid w:val="00A3329B"/>
    <w:rsid w:val="00A34797"/>
    <w:rsid w:val="00A42376"/>
    <w:rsid w:val="00A42CE5"/>
    <w:rsid w:val="00A50FCF"/>
    <w:rsid w:val="00A528D1"/>
    <w:rsid w:val="00A52A44"/>
    <w:rsid w:val="00A53688"/>
    <w:rsid w:val="00A54CEE"/>
    <w:rsid w:val="00A56563"/>
    <w:rsid w:val="00A610CD"/>
    <w:rsid w:val="00A63DCF"/>
    <w:rsid w:val="00A64D2B"/>
    <w:rsid w:val="00A64E8E"/>
    <w:rsid w:val="00A65390"/>
    <w:rsid w:val="00A654BB"/>
    <w:rsid w:val="00A70D52"/>
    <w:rsid w:val="00A734DC"/>
    <w:rsid w:val="00A758AA"/>
    <w:rsid w:val="00A75919"/>
    <w:rsid w:val="00A801BA"/>
    <w:rsid w:val="00A9266E"/>
    <w:rsid w:val="00A955F6"/>
    <w:rsid w:val="00A95FC1"/>
    <w:rsid w:val="00A96DAD"/>
    <w:rsid w:val="00A976DA"/>
    <w:rsid w:val="00AA09A2"/>
    <w:rsid w:val="00AA7996"/>
    <w:rsid w:val="00AA7EA1"/>
    <w:rsid w:val="00AB0857"/>
    <w:rsid w:val="00AB3141"/>
    <w:rsid w:val="00AB6A97"/>
    <w:rsid w:val="00AC01A2"/>
    <w:rsid w:val="00AC19CB"/>
    <w:rsid w:val="00AD0FD0"/>
    <w:rsid w:val="00AD231B"/>
    <w:rsid w:val="00AE4E8E"/>
    <w:rsid w:val="00AE5055"/>
    <w:rsid w:val="00AE5488"/>
    <w:rsid w:val="00AE62FC"/>
    <w:rsid w:val="00AE6F91"/>
    <w:rsid w:val="00AF1AF9"/>
    <w:rsid w:val="00AF45F6"/>
    <w:rsid w:val="00AF4C60"/>
    <w:rsid w:val="00AF5571"/>
    <w:rsid w:val="00AF5802"/>
    <w:rsid w:val="00AF7199"/>
    <w:rsid w:val="00B0247A"/>
    <w:rsid w:val="00B050D2"/>
    <w:rsid w:val="00B06FF5"/>
    <w:rsid w:val="00B07341"/>
    <w:rsid w:val="00B109DF"/>
    <w:rsid w:val="00B116AF"/>
    <w:rsid w:val="00B12D92"/>
    <w:rsid w:val="00B22ADE"/>
    <w:rsid w:val="00B23270"/>
    <w:rsid w:val="00B30539"/>
    <w:rsid w:val="00B314DB"/>
    <w:rsid w:val="00B314F7"/>
    <w:rsid w:val="00B3243D"/>
    <w:rsid w:val="00B361F2"/>
    <w:rsid w:val="00B3718B"/>
    <w:rsid w:val="00B3745F"/>
    <w:rsid w:val="00B42C02"/>
    <w:rsid w:val="00B461D2"/>
    <w:rsid w:val="00B4632A"/>
    <w:rsid w:val="00B530F1"/>
    <w:rsid w:val="00B67E81"/>
    <w:rsid w:val="00B805FE"/>
    <w:rsid w:val="00B8104E"/>
    <w:rsid w:val="00B83158"/>
    <w:rsid w:val="00B8367C"/>
    <w:rsid w:val="00B8394D"/>
    <w:rsid w:val="00B87101"/>
    <w:rsid w:val="00B90468"/>
    <w:rsid w:val="00B909C7"/>
    <w:rsid w:val="00B93D7F"/>
    <w:rsid w:val="00B9716F"/>
    <w:rsid w:val="00BA0097"/>
    <w:rsid w:val="00BA2401"/>
    <w:rsid w:val="00BA276C"/>
    <w:rsid w:val="00BA27E4"/>
    <w:rsid w:val="00BA383F"/>
    <w:rsid w:val="00BB019D"/>
    <w:rsid w:val="00BB27F4"/>
    <w:rsid w:val="00BB29E0"/>
    <w:rsid w:val="00BB306F"/>
    <w:rsid w:val="00BB562C"/>
    <w:rsid w:val="00BB66C8"/>
    <w:rsid w:val="00BB6B26"/>
    <w:rsid w:val="00BC31F2"/>
    <w:rsid w:val="00BD0B16"/>
    <w:rsid w:val="00BD0FF5"/>
    <w:rsid w:val="00BD4655"/>
    <w:rsid w:val="00BD4B89"/>
    <w:rsid w:val="00BD5922"/>
    <w:rsid w:val="00BE0816"/>
    <w:rsid w:val="00BE2C8B"/>
    <w:rsid w:val="00BE2FF6"/>
    <w:rsid w:val="00BF02CB"/>
    <w:rsid w:val="00BF6FD8"/>
    <w:rsid w:val="00C03680"/>
    <w:rsid w:val="00C054DF"/>
    <w:rsid w:val="00C10E34"/>
    <w:rsid w:val="00C1368D"/>
    <w:rsid w:val="00C14971"/>
    <w:rsid w:val="00C21762"/>
    <w:rsid w:val="00C21FEF"/>
    <w:rsid w:val="00C23BA4"/>
    <w:rsid w:val="00C24543"/>
    <w:rsid w:val="00C2487C"/>
    <w:rsid w:val="00C256A2"/>
    <w:rsid w:val="00C25ADB"/>
    <w:rsid w:val="00C3243D"/>
    <w:rsid w:val="00C42799"/>
    <w:rsid w:val="00C51515"/>
    <w:rsid w:val="00C5660B"/>
    <w:rsid w:val="00C56831"/>
    <w:rsid w:val="00C57BC2"/>
    <w:rsid w:val="00C612AB"/>
    <w:rsid w:val="00C6267D"/>
    <w:rsid w:val="00C64F8D"/>
    <w:rsid w:val="00C66B72"/>
    <w:rsid w:val="00C70619"/>
    <w:rsid w:val="00C715CB"/>
    <w:rsid w:val="00C720E8"/>
    <w:rsid w:val="00C721DB"/>
    <w:rsid w:val="00C76CAA"/>
    <w:rsid w:val="00C7753A"/>
    <w:rsid w:val="00C81094"/>
    <w:rsid w:val="00C813A3"/>
    <w:rsid w:val="00C8359E"/>
    <w:rsid w:val="00C866C7"/>
    <w:rsid w:val="00C87AC4"/>
    <w:rsid w:val="00C9124E"/>
    <w:rsid w:val="00C91E4B"/>
    <w:rsid w:val="00C92925"/>
    <w:rsid w:val="00C9567A"/>
    <w:rsid w:val="00C96440"/>
    <w:rsid w:val="00CA4D9E"/>
    <w:rsid w:val="00CB212D"/>
    <w:rsid w:val="00CB2660"/>
    <w:rsid w:val="00CB3F74"/>
    <w:rsid w:val="00CB45D8"/>
    <w:rsid w:val="00CB7424"/>
    <w:rsid w:val="00CC5C9C"/>
    <w:rsid w:val="00CC5E90"/>
    <w:rsid w:val="00CD046C"/>
    <w:rsid w:val="00CD443B"/>
    <w:rsid w:val="00CE076C"/>
    <w:rsid w:val="00CE0C66"/>
    <w:rsid w:val="00CE3250"/>
    <w:rsid w:val="00CE3434"/>
    <w:rsid w:val="00CE4A5B"/>
    <w:rsid w:val="00CE5199"/>
    <w:rsid w:val="00CE66D5"/>
    <w:rsid w:val="00CF637A"/>
    <w:rsid w:val="00D02C81"/>
    <w:rsid w:val="00D059DE"/>
    <w:rsid w:val="00D05ABD"/>
    <w:rsid w:val="00D07AFF"/>
    <w:rsid w:val="00D07C83"/>
    <w:rsid w:val="00D13321"/>
    <w:rsid w:val="00D13FCE"/>
    <w:rsid w:val="00D15A6F"/>
    <w:rsid w:val="00D16B4B"/>
    <w:rsid w:val="00D27519"/>
    <w:rsid w:val="00D306D1"/>
    <w:rsid w:val="00D30800"/>
    <w:rsid w:val="00D31613"/>
    <w:rsid w:val="00D3409F"/>
    <w:rsid w:val="00D34786"/>
    <w:rsid w:val="00D37BFC"/>
    <w:rsid w:val="00D471A2"/>
    <w:rsid w:val="00D47A8E"/>
    <w:rsid w:val="00D52D14"/>
    <w:rsid w:val="00D53261"/>
    <w:rsid w:val="00D54F28"/>
    <w:rsid w:val="00D706A2"/>
    <w:rsid w:val="00D712D3"/>
    <w:rsid w:val="00D71422"/>
    <w:rsid w:val="00D72A11"/>
    <w:rsid w:val="00D72DC6"/>
    <w:rsid w:val="00D7558D"/>
    <w:rsid w:val="00D81D92"/>
    <w:rsid w:val="00D8769D"/>
    <w:rsid w:val="00D876F9"/>
    <w:rsid w:val="00D92F63"/>
    <w:rsid w:val="00D9403D"/>
    <w:rsid w:val="00D958A8"/>
    <w:rsid w:val="00DA17D2"/>
    <w:rsid w:val="00DA647E"/>
    <w:rsid w:val="00DA7B5F"/>
    <w:rsid w:val="00DB096E"/>
    <w:rsid w:val="00DB0E06"/>
    <w:rsid w:val="00DB2530"/>
    <w:rsid w:val="00DB27E3"/>
    <w:rsid w:val="00DC07CD"/>
    <w:rsid w:val="00DC11E7"/>
    <w:rsid w:val="00DC24E3"/>
    <w:rsid w:val="00DC5527"/>
    <w:rsid w:val="00DC7023"/>
    <w:rsid w:val="00DC769A"/>
    <w:rsid w:val="00DC7950"/>
    <w:rsid w:val="00DD227E"/>
    <w:rsid w:val="00DD2802"/>
    <w:rsid w:val="00DD3D86"/>
    <w:rsid w:val="00DD4AD2"/>
    <w:rsid w:val="00DD4DAD"/>
    <w:rsid w:val="00DE0A58"/>
    <w:rsid w:val="00DE10D7"/>
    <w:rsid w:val="00DE2862"/>
    <w:rsid w:val="00DE2B30"/>
    <w:rsid w:val="00DF1EC4"/>
    <w:rsid w:val="00DF2FFA"/>
    <w:rsid w:val="00DF4D42"/>
    <w:rsid w:val="00E017C5"/>
    <w:rsid w:val="00E01C97"/>
    <w:rsid w:val="00E0340B"/>
    <w:rsid w:val="00E0371E"/>
    <w:rsid w:val="00E04A29"/>
    <w:rsid w:val="00E04A90"/>
    <w:rsid w:val="00E0551F"/>
    <w:rsid w:val="00E15774"/>
    <w:rsid w:val="00E219C7"/>
    <w:rsid w:val="00E21ED9"/>
    <w:rsid w:val="00E2321A"/>
    <w:rsid w:val="00E247AD"/>
    <w:rsid w:val="00E265E3"/>
    <w:rsid w:val="00E27DF3"/>
    <w:rsid w:val="00E300D7"/>
    <w:rsid w:val="00E313D1"/>
    <w:rsid w:val="00E31E56"/>
    <w:rsid w:val="00E375DF"/>
    <w:rsid w:val="00E40CE4"/>
    <w:rsid w:val="00E40E47"/>
    <w:rsid w:val="00E4118C"/>
    <w:rsid w:val="00E43157"/>
    <w:rsid w:val="00E461CE"/>
    <w:rsid w:val="00E54FF5"/>
    <w:rsid w:val="00E555D4"/>
    <w:rsid w:val="00E56336"/>
    <w:rsid w:val="00E573E4"/>
    <w:rsid w:val="00E60E88"/>
    <w:rsid w:val="00E647BD"/>
    <w:rsid w:val="00E64C3D"/>
    <w:rsid w:val="00E64E86"/>
    <w:rsid w:val="00E70AD4"/>
    <w:rsid w:val="00E720CA"/>
    <w:rsid w:val="00E811FD"/>
    <w:rsid w:val="00E84EB5"/>
    <w:rsid w:val="00E85662"/>
    <w:rsid w:val="00E85992"/>
    <w:rsid w:val="00E8789F"/>
    <w:rsid w:val="00E91BCA"/>
    <w:rsid w:val="00E91C7D"/>
    <w:rsid w:val="00E92D71"/>
    <w:rsid w:val="00E9667E"/>
    <w:rsid w:val="00E97B71"/>
    <w:rsid w:val="00EA26F0"/>
    <w:rsid w:val="00EA3D34"/>
    <w:rsid w:val="00EA559D"/>
    <w:rsid w:val="00EA5E51"/>
    <w:rsid w:val="00EB0BBE"/>
    <w:rsid w:val="00EB0D15"/>
    <w:rsid w:val="00EB454D"/>
    <w:rsid w:val="00EB4CCE"/>
    <w:rsid w:val="00EB77C7"/>
    <w:rsid w:val="00EC3C33"/>
    <w:rsid w:val="00ED0D11"/>
    <w:rsid w:val="00ED549D"/>
    <w:rsid w:val="00ED5E10"/>
    <w:rsid w:val="00ED76BE"/>
    <w:rsid w:val="00EE00E9"/>
    <w:rsid w:val="00EE36C0"/>
    <w:rsid w:val="00EE57E3"/>
    <w:rsid w:val="00EF1AAA"/>
    <w:rsid w:val="00EF4896"/>
    <w:rsid w:val="00EF4ED0"/>
    <w:rsid w:val="00EF619B"/>
    <w:rsid w:val="00F00B55"/>
    <w:rsid w:val="00F02AD1"/>
    <w:rsid w:val="00F046D0"/>
    <w:rsid w:val="00F14CFE"/>
    <w:rsid w:val="00F17870"/>
    <w:rsid w:val="00F253CC"/>
    <w:rsid w:val="00F31026"/>
    <w:rsid w:val="00F3182C"/>
    <w:rsid w:val="00F3183B"/>
    <w:rsid w:val="00F33C9E"/>
    <w:rsid w:val="00F37106"/>
    <w:rsid w:val="00F44E25"/>
    <w:rsid w:val="00F519CF"/>
    <w:rsid w:val="00F54C18"/>
    <w:rsid w:val="00F55523"/>
    <w:rsid w:val="00F56BA5"/>
    <w:rsid w:val="00F60C89"/>
    <w:rsid w:val="00F60E22"/>
    <w:rsid w:val="00F65504"/>
    <w:rsid w:val="00F711C3"/>
    <w:rsid w:val="00F71A7B"/>
    <w:rsid w:val="00F80D59"/>
    <w:rsid w:val="00F81395"/>
    <w:rsid w:val="00F81BB8"/>
    <w:rsid w:val="00F8227D"/>
    <w:rsid w:val="00F83DA6"/>
    <w:rsid w:val="00F90926"/>
    <w:rsid w:val="00F90C64"/>
    <w:rsid w:val="00F917D1"/>
    <w:rsid w:val="00F93560"/>
    <w:rsid w:val="00F94136"/>
    <w:rsid w:val="00F95C17"/>
    <w:rsid w:val="00F9653B"/>
    <w:rsid w:val="00FA61B1"/>
    <w:rsid w:val="00FA6AEF"/>
    <w:rsid w:val="00FB62CF"/>
    <w:rsid w:val="00FC6219"/>
    <w:rsid w:val="00FC66E2"/>
    <w:rsid w:val="00FD0F47"/>
    <w:rsid w:val="00FD288A"/>
    <w:rsid w:val="00FD3C3B"/>
    <w:rsid w:val="00FD3D90"/>
    <w:rsid w:val="00FD4A99"/>
    <w:rsid w:val="00FD6B62"/>
    <w:rsid w:val="00FD7F24"/>
    <w:rsid w:val="00FE0588"/>
    <w:rsid w:val="00FE07DD"/>
    <w:rsid w:val="00FE0AF1"/>
    <w:rsid w:val="00FE6B45"/>
    <w:rsid w:val="00FF2079"/>
    <w:rsid w:val="00FF290F"/>
    <w:rsid w:val="00FF4C1E"/>
    <w:rsid w:val="00FF55F3"/>
    <w:rsid w:val="00FF5851"/>
    <w:rsid w:val="00FF6FAE"/>
    <w:rsid w:val="00FF765C"/>
    <w:rsid w:val="00FF79CC"/>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671F5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06FF5"/>
    <w:rPr>
      <w:sz w:val="16"/>
      <w:szCs w:val="16"/>
    </w:rPr>
  </w:style>
  <w:style w:type="paragraph" w:styleId="CommentText">
    <w:name w:val="annotation text"/>
    <w:basedOn w:val="Normal"/>
    <w:link w:val="CommentTextChar"/>
    <w:uiPriority w:val="99"/>
    <w:semiHidden/>
    <w:unhideWhenUsed/>
    <w:rsid w:val="00B06FF5"/>
    <w:rPr>
      <w:sz w:val="20"/>
      <w:szCs w:val="20"/>
    </w:rPr>
  </w:style>
  <w:style w:type="character" w:customStyle="1" w:styleId="CommentTextChar">
    <w:name w:val="Comment Text Char"/>
    <w:basedOn w:val="DefaultParagraphFont"/>
    <w:link w:val="CommentText"/>
    <w:uiPriority w:val="99"/>
    <w:semiHidden/>
    <w:rsid w:val="00B06FF5"/>
    <w:rPr>
      <w:lang w:val="en-US" w:eastAsia="en-US"/>
    </w:rPr>
  </w:style>
  <w:style w:type="paragraph" w:styleId="CommentSubject">
    <w:name w:val="annotation subject"/>
    <w:basedOn w:val="CommentText"/>
    <w:next w:val="CommentText"/>
    <w:link w:val="CommentSubjectChar"/>
    <w:uiPriority w:val="99"/>
    <w:semiHidden/>
    <w:unhideWhenUsed/>
    <w:rsid w:val="00B06FF5"/>
    <w:rPr>
      <w:b/>
      <w:bCs/>
    </w:rPr>
  </w:style>
  <w:style w:type="character" w:customStyle="1" w:styleId="CommentSubjectChar">
    <w:name w:val="Comment Subject Char"/>
    <w:basedOn w:val="CommentTextChar"/>
    <w:link w:val="CommentSubject"/>
    <w:uiPriority w:val="99"/>
    <w:semiHidden/>
    <w:rsid w:val="00B06FF5"/>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4D3E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customStyle="1" w:styleId="Heading4Char">
    <w:name w:val="Heading 4 Char"/>
    <w:basedOn w:val="DefaultParagraphFont"/>
    <w:link w:val="Heading4"/>
    <w:uiPriority w:val="9"/>
    <w:semiHidden/>
    <w:rsid w:val="00671F52"/>
    <w:rPr>
      <w:rFonts w:asciiTheme="majorHAnsi" w:eastAsiaTheme="majorEastAsia" w:hAnsiTheme="majorHAnsi" w:cstheme="majorBidi"/>
      <w:i/>
      <w:iCs/>
      <w:color w:val="365F91" w:themeColor="accent1" w:themeShade="BF"/>
      <w:sz w:val="24"/>
      <w:szCs w:val="24"/>
      <w:lang w:val="en-US" w:eastAsia="en-US"/>
    </w:rPr>
  </w:style>
  <w:style w:type="character" w:styleId="PlaceholderText">
    <w:name w:val="Placeholder Text"/>
    <w:basedOn w:val="DefaultParagraphFont"/>
    <w:uiPriority w:val="99"/>
    <w:semiHidden/>
    <w:rsid w:val="001A14F3"/>
    <w:rPr>
      <w:color w:val="808080"/>
    </w:rPr>
  </w:style>
  <w:style w:type="character" w:customStyle="1" w:styleId="normaltextrun">
    <w:name w:val="normaltextrun"/>
    <w:basedOn w:val="DefaultParagraphFont"/>
    <w:rsid w:val="00721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118">
      <w:bodyDiv w:val="1"/>
      <w:marLeft w:val="0"/>
      <w:marRight w:val="0"/>
      <w:marTop w:val="0"/>
      <w:marBottom w:val="0"/>
      <w:divBdr>
        <w:top w:val="none" w:sz="0" w:space="0" w:color="auto"/>
        <w:left w:val="none" w:sz="0" w:space="0" w:color="auto"/>
        <w:bottom w:val="none" w:sz="0" w:space="0" w:color="auto"/>
        <w:right w:val="none" w:sz="0" w:space="0" w:color="auto"/>
      </w:divBdr>
    </w:div>
    <w:div w:id="287903273">
      <w:bodyDiv w:val="1"/>
      <w:marLeft w:val="0"/>
      <w:marRight w:val="0"/>
      <w:marTop w:val="0"/>
      <w:marBottom w:val="0"/>
      <w:divBdr>
        <w:top w:val="none" w:sz="0" w:space="0" w:color="auto"/>
        <w:left w:val="none" w:sz="0" w:space="0" w:color="auto"/>
        <w:bottom w:val="none" w:sz="0" w:space="0" w:color="auto"/>
        <w:right w:val="none" w:sz="0" w:space="0" w:color="auto"/>
      </w:divBdr>
    </w:div>
    <w:div w:id="369034700">
      <w:bodyDiv w:val="1"/>
      <w:marLeft w:val="0"/>
      <w:marRight w:val="0"/>
      <w:marTop w:val="0"/>
      <w:marBottom w:val="0"/>
      <w:divBdr>
        <w:top w:val="none" w:sz="0" w:space="0" w:color="auto"/>
        <w:left w:val="none" w:sz="0" w:space="0" w:color="auto"/>
        <w:bottom w:val="none" w:sz="0" w:space="0" w:color="auto"/>
        <w:right w:val="none" w:sz="0" w:space="0" w:color="auto"/>
      </w:divBdr>
    </w:div>
    <w:div w:id="432408173">
      <w:bodyDiv w:val="1"/>
      <w:marLeft w:val="0"/>
      <w:marRight w:val="0"/>
      <w:marTop w:val="0"/>
      <w:marBottom w:val="0"/>
      <w:divBdr>
        <w:top w:val="none" w:sz="0" w:space="0" w:color="auto"/>
        <w:left w:val="none" w:sz="0" w:space="0" w:color="auto"/>
        <w:bottom w:val="none" w:sz="0" w:space="0" w:color="auto"/>
        <w:right w:val="none" w:sz="0" w:space="0" w:color="auto"/>
      </w:divBdr>
    </w:div>
    <w:div w:id="541094982">
      <w:bodyDiv w:val="1"/>
      <w:marLeft w:val="0"/>
      <w:marRight w:val="0"/>
      <w:marTop w:val="0"/>
      <w:marBottom w:val="0"/>
      <w:divBdr>
        <w:top w:val="none" w:sz="0" w:space="0" w:color="auto"/>
        <w:left w:val="none" w:sz="0" w:space="0" w:color="auto"/>
        <w:bottom w:val="none" w:sz="0" w:space="0" w:color="auto"/>
        <w:right w:val="none" w:sz="0" w:space="0" w:color="auto"/>
      </w:divBdr>
    </w:div>
    <w:div w:id="594747625">
      <w:bodyDiv w:val="1"/>
      <w:marLeft w:val="0"/>
      <w:marRight w:val="0"/>
      <w:marTop w:val="0"/>
      <w:marBottom w:val="0"/>
      <w:divBdr>
        <w:top w:val="none" w:sz="0" w:space="0" w:color="auto"/>
        <w:left w:val="none" w:sz="0" w:space="0" w:color="auto"/>
        <w:bottom w:val="none" w:sz="0" w:space="0" w:color="auto"/>
        <w:right w:val="none" w:sz="0" w:space="0" w:color="auto"/>
      </w:divBdr>
    </w:div>
    <w:div w:id="814416841">
      <w:bodyDiv w:val="1"/>
      <w:marLeft w:val="0"/>
      <w:marRight w:val="0"/>
      <w:marTop w:val="0"/>
      <w:marBottom w:val="0"/>
      <w:divBdr>
        <w:top w:val="none" w:sz="0" w:space="0" w:color="auto"/>
        <w:left w:val="none" w:sz="0" w:space="0" w:color="auto"/>
        <w:bottom w:val="none" w:sz="0" w:space="0" w:color="auto"/>
        <w:right w:val="none" w:sz="0" w:space="0" w:color="auto"/>
      </w:divBdr>
    </w:div>
    <w:div w:id="1184783330">
      <w:bodyDiv w:val="1"/>
      <w:marLeft w:val="0"/>
      <w:marRight w:val="0"/>
      <w:marTop w:val="0"/>
      <w:marBottom w:val="0"/>
      <w:divBdr>
        <w:top w:val="none" w:sz="0" w:space="0" w:color="auto"/>
        <w:left w:val="none" w:sz="0" w:space="0" w:color="auto"/>
        <w:bottom w:val="none" w:sz="0" w:space="0" w:color="auto"/>
        <w:right w:val="none" w:sz="0" w:space="0" w:color="auto"/>
      </w:divBdr>
    </w:div>
    <w:div w:id="121651038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61648088">
      <w:bodyDiv w:val="1"/>
      <w:marLeft w:val="0"/>
      <w:marRight w:val="0"/>
      <w:marTop w:val="0"/>
      <w:marBottom w:val="0"/>
      <w:divBdr>
        <w:top w:val="none" w:sz="0" w:space="0" w:color="auto"/>
        <w:left w:val="none" w:sz="0" w:space="0" w:color="auto"/>
        <w:bottom w:val="none" w:sz="0" w:space="0" w:color="auto"/>
        <w:right w:val="none" w:sz="0" w:space="0" w:color="auto"/>
      </w:divBdr>
    </w:div>
    <w:div w:id="1325282210">
      <w:bodyDiv w:val="1"/>
      <w:marLeft w:val="0"/>
      <w:marRight w:val="0"/>
      <w:marTop w:val="0"/>
      <w:marBottom w:val="0"/>
      <w:divBdr>
        <w:top w:val="none" w:sz="0" w:space="0" w:color="auto"/>
        <w:left w:val="none" w:sz="0" w:space="0" w:color="auto"/>
        <w:bottom w:val="none" w:sz="0" w:space="0" w:color="auto"/>
        <w:right w:val="none" w:sz="0" w:space="0" w:color="auto"/>
      </w:divBdr>
    </w:div>
    <w:div w:id="1528368888">
      <w:bodyDiv w:val="1"/>
      <w:marLeft w:val="0"/>
      <w:marRight w:val="0"/>
      <w:marTop w:val="0"/>
      <w:marBottom w:val="0"/>
      <w:divBdr>
        <w:top w:val="none" w:sz="0" w:space="0" w:color="auto"/>
        <w:left w:val="none" w:sz="0" w:space="0" w:color="auto"/>
        <w:bottom w:val="none" w:sz="0" w:space="0" w:color="auto"/>
        <w:right w:val="none" w:sz="0" w:space="0" w:color="auto"/>
      </w:divBdr>
    </w:div>
    <w:div w:id="1603874096">
      <w:bodyDiv w:val="1"/>
      <w:marLeft w:val="0"/>
      <w:marRight w:val="0"/>
      <w:marTop w:val="0"/>
      <w:marBottom w:val="0"/>
      <w:divBdr>
        <w:top w:val="none" w:sz="0" w:space="0" w:color="auto"/>
        <w:left w:val="none" w:sz="0" w:space="0" w:color="auto"/>
        <w:bottom w:val="none" w:sz="0" w:space="0" w:color="auto"/>
        <w:right w:val="none" w:sz="0" w:space="0" w:color="auto"/>
      </w:divBdr>
    </w:div>
    <w:div w:id="1769736917">
      <w:bodyDiv w:val="1"/>
      <w:marLeft w:val="0"/>
      <w:marRight w:val="0"/>
      <w:marTop w:val="0"/>
      <w:marBottom w:val="0"/>
      <w:divBdr>
        <w:top w:val="none" w:sz="0" w:space="0" w:color="auto"/>
        <w:left w:val="none" w:sz="0" w:space="0" w:color="auto"/>
        <w:bottom w:val="none" w:sz="0" w:space="0" w:color="auto"/>
        <w:right w:val="none" w:sz="0" w:space="0" w:color="auto"/>
      </w:divBdr>
    </w:div>
    <w:div w:id="177328435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93493">
      <w:bodyDiv w:val="1"/>
      <w:marLeft w:val="0"/>
      <w:marRight w:val="0"/>
      <w:marTop w:val="0"/>
      <w:marBottom w:val="0"/>
      <w:divBdr>
        <w:top w:val="none" w:sz="0" w:space="0" w:color="auto"/>
        <w:left w:val="none" w:sz="0" w:space="0" w:color="auto"/>
        <w:bottom w:val="none" w:sz="0" w:space="0" w:color="auto"/>
        <w:right w:val="none" w:sz="0" w:space="0" w:color="auto"/>
      </w:divBdr>
    </w:div>
    <w:div w:id="1885634447">
      <w:bodyDiv w:val="1"/>
      <w:marLeft w:val="0"/>
      <w:marRight w:val="0"/>
      <w:marTop w:val="0"/>
      <w:marBottom w:val="0"/>
      <w:divBdr>
        <w:top w:val="none" w:sz="0" w:space="0" w:color="auto"/>
        <w:left w:val="none" w:sz="0" w:space="0" w:color="auto"/>
        <w:bottom w:val="none" w:sz="0" w:space="0" w:color="auto"/>
        <w:right w:val="none" w:sz="0" w:space="0" w:color="auto"/>
      </w:divBdr>
    </w:div>
    <w:div w:id="1900168344">
      <w:bodyDiv w:val="1"/>
      <w:marLeft w:val="0"/>
      <w:marRight w:val="0"/>
      <w:marTop w:val="0"/>
      <w:marBottom w:val="0"/>
      <w:divBdr>
        <w:top w:val="none" w:sz="0" w:space="0" w:color="auto"/>
        <w:left w:val="none" w:sz="0" w:space="0" w:color="auto"/>
        <w:bottom w:val="none" w:sz="0" w:space="0" w:color="auto"/>
        <w:right w:val="none" w:sz="0" w:space="0" w:color="auto"/>
      </w:divBdr>
    </w:div>
    <w:div w:id="2131364291">
      <w:bodyDiv w:val="1"/>
      <w:marLeft w:val="0"/>
      <w:marRight w:val="0"/>
      <w:marTop w:val="0"/>
      <w:marBottom w:val="0"/>
      <w:divBdr>
        <w:top w:val="none" w:sz="0" w:space="0" w:color="auto"/>
        <w:left w:val="none" w:sz="0" w:space="0" w:color="auto"/>
        <w:bottom w:val="none" w:sz="0" w:space="0" w:color="auto"/>
        <w:right w:val="none" w:sz="0" w:space="0" w:color="auto"/>
      </w:divBdr>
      <w:divsChild>
        <w:div w:id="1863401281">
          <w:marLeft w:val="0"/>
          <w:marRight w:val="0"/>
          <w:marTop w:val="0"/>
          <w:marBottom w:val="0"/>
          <w:divBdr>
            <w:top w:val="single" w:sz="2" w:space="0" w:color="auto"/>
            <w:left w:val="single" w:sz="2" w:space="0" w:color="auto"/>
            <w:bottom w:val="single" w:sz="6" w:space="0" w:color="auto"/>
            <w:right w:val="single" w:sz="2" w:space="0" w:color="auto"/>
          </w:divBdr>
          <w:divsChild>
            <w:div w:id="1108770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1560597">
          <w:marLeft w:val="0"/>
          <w:marRight w:val="0"/>
          <w:marTop w:val="0"/>
          <w:marBottom w:val="0"/>
          <w:divBdr>
            <w:top w:val="single" w:sz="2" w:space="0" w:color="auto"/>
            <w:left w:val="single" w:sz="2" w:space="0" w:color="auto"/>
            <w:bottom w:val="single" w:sz="6" w:space="0" w:color="auto"/>
            <w:right w:val="single" w:sz="2" w:space="0" w:color="auto"/>
          </w:divBdr>
          <w:divsChild>
            <w:div w:id="1872691836">
              <w:marLeft w:val="0"/>
              <w:marRight w:val="0"/>
              <w:marTop w:val="100"/>
              <w:marBottom w:val="100"/>
              <w:divBdr>
                <w:top w:val="single" w:sz="2" w:space="0" w:color="D9D9E3"/>
                <w:left w:val="single" w:sz="2" w:space="0" w:color="D9D9E3"/>
                <w:bottom w:val="single" w:sz="2" w:space="0" w:color="D9D9E3"/>
                <w:right w:val="single" w:sz="2" w:space="0" w:color="D9D9E3"/>
              </w:divBdr>
              <w:divsChild>
                <w:div w:id="933975789">
                  <w:marLeft w:val="0"/>
                  <w:marRight w:val="0"/>
                  <w:marTop w:val="0"/>
                  <w:marBottom w:val="0"/>
                  <w:divBdr>
                    <w:top w:val="single" w:sz="2" w:space="0" w:color="D9D9E3"/>
                    <w:left w:val="single" w:sz="2" w:space="0" w:color="D9D9E3"/>
                    <w:bottom w:val="single" w:sz="2" w:space="0" w:color="D9D9E3"/>
                    <w:right w:val="single" w:sz="2" w:space="0" w:color="D9D9E3"/>
                  </w:divBdr>
                  <w:divsChild>
                    <w:div w:id="1581602426">
                      <w:marLeft w:val="0"/>
                      <w:marRight w:val="0"/>
                      <w:marTop w:val="0"/>
                      <w:marBottom w:val="0"/>
                      <w:divBdr>
                        <w:top w:val="single" w:sz="2" w:space="0" w:color="D9D9E3"/>
                        <w:left w:val="single" w:sz="2" w:space="0" w:color="D9D9E3"/>
                        <w:bottom w:val="single" w:sz="2" w:space="0" w:color="D9D9E3"/>
                        <w:right w:val="single" w:sz="2" w:space="0" w:color="D9D9E3"/>
                      </w:divBdr>
                      <w:divsChild>
                        <w:div w:id="295264449">
                          <w:marLeft w:val="0"/>
                          <w:marRight w:val="0"/>
                          <w:marTop w:val="0"/>
                          <w:marBottom w:val="0"/>
                          <w:divBdr>
                            <w:top w:val="single" w:sz="2" w:space="0" w:color="D9D9E3"/>
                            <w:left w:val="single" w:sz="2" w:space="0" w:color="D9D9E3"/>
                            <w:bottom w:val="single" w:sz="2" w:space="0" w:color="D9D9E3"/>
                            <w:right w:val="single" w:sz="2" w:space="0" w:color="D9D9E3"/>
                          </w:divBdr>
                          <w:divsChild>
                            <w:div w:id="79934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439478">
                      <w:marLeft w:val="0"/>
                      <w:marRight w:val="0"/>
                      <w:marTop w:val="0"/>
                      <w:marBottom w:val="0"/>
                      <w:divBdr>
                        <w:top w:val="single" w:sz="2" w:space="0" w:color="D9D9E3"/>
                        <w:left w:val="single" w:sz="2" w:space="0" w:color="D9D9E3"/>
                        <w:bottom w:val="single" w:sz="2" w:space="0" w:color="D9D9E3"/>
                        <w:right w:val="single" w:sz="2" w:space="0" w:color="D9D9E3"/>
                      </w:divBdr>
                      <w:divsChild>
                        <w:div w:id="1287658814">
                          <w:marLeft w:val="0"/>
                          <w:marRight w:val="0"/>
                          <w:marTop w:val="0"/>
                          <w:marBottom w:val="0"/>
                          <w:divBdr>
                            <w:top w:val="single" w:sz="2" w:space="0" w:color="D9D9E3"/>
                            <w:left w:val="single" w:sz="2" w:space="0" w:color="D9D9E3"/>
                            <w:bottom w:val="single" w:sz="2" w:space="0" w:color="D9D9E3"/>
                            <w:right w:val="single" w:sz="2" w:space="0" w:color="D9D9E3"/>
                          </w:divBdr>
                          <w:divsChild>
                            <w:div w:id="412356064">
                              <w:marLeft w:val="0"/>
                              <w:marRight w:val="0"/>
                              <w:marTop w:val="0"/>
                              <w:marBottom w:val="0"/>
                              <w:divBdr>
                                <w:top w:val="single" w:sz="2" w:space="0" w:color="D9D9E3"/>
                                <w:left w:val="single" w:sz="2" w:space="0" w:color="D9D9E3"/>
                                <w:bottom w:val="single" w:sz="2" w:space="0" w:color="D9D9E3"/>
                                <w:right w:val="single" w:sz="2" w:space="0" w:color="D9D9E3"/>
                              </w:divBdr>
                              <w:divsChild>
                                <w:div w:id="49461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745672">
          <w:marLeft w:val="0"/>
          <w:marRight w:val="0"/>
          <w:marTop w:val="0"/>
          <w:marBottom w:val="0"/>
          <w:divBdr>
            <w:top w:val="single" w:sz="2" w:space="0" w:color="auto"/>
            <w:left w:val="single" w:sz="2" w:space="0" w:color="auto"/>
            <w:bottom w:val="single" w:sz="6" w:space="0" w:color="auto"/>
            <w:right w:val="single" w:sz="2" w:space="0" w:color="auto"/>
          </w:divBdr>
          <w:divsChild>
            <w:div w:id="799693258">
              <w:marLeft w:val="0"/>
              <w:marRight w:val="0"/>
              <w:marTop w:val="100"/>
              <w:marBottom w:val="100"/>
              <w:divBdr>
                <w:top w:val="single" w:sz="2" w:space="0" w:color="D9D9E3"/>
                <w:left w:val="single" w:sz="2" w:space="0" w:color="D9D9E3"/>
                <w:bottom w:val="single" w:sz="2" w:space="0" w:color="D9D9E3"/>
                <w:right w:val="single" w:sz="2" w:space="0" w:color="D9D9E3"/>
              </w:divBdr>
              <w:divsChild>
                <w:div w:id="643899052">
                  <w:marLeft w:val="0"/>
                  <w:marRight w:val="0"/>
                  <w:marTop w:val="0"/>
                  <w:marBottom w:val="0"/>
                  <w:divBdr>
                    <w:top w:val="single" w:sz="2" w:space="0" w:color="D9D9E3"/>
                    <w:left w:val="single" w:sz="2" w:space="0" w:color="D9D9E3"/>
                    <w:bottom w:val="single" w:sz="2" w:space="0" w:color="D9D9E3"/>
                    <w:right w:val="single" w:sz="2" w:space="0" w:color="D9D9E3"/>
                  </w:divBdr>
                  <w:divsChild>
                    <w:div w:id="1516071324">
                      <w:marLeft w:val="0"/>
                      <w:marRight w:val="0"/>
                      <w:marTop w:val="0"/>
                      <w:marBottom w:val="0"/>
                      <w:divBdr>
                        <w:top w:val="single" w:sz="2" w:space="0" w:color="D9D9E3"/>
                        <w:left w:val="single" w:sz="2" w:space="0" w:color="D9D9E3"/>
                        <w:bottom w:val="single" w:sz="2" w:space="0" w:color="D9D9E3"/>
                        <w:right w:val="single" w:sz="2" w:space="0" w:color="D9D9E3"/>
                      </w:divBdr>
                      <w:divsChild>
                        <w:div w:id="1091701069">
                          <w:marLeft w:val="0"/>
                          <w:marRight w:val="0"/>
                          <w:marTop w:val="0"/>
                          <w:marBottom w:val="0"/>
                          <w:divBdr>
                            <w:top w:val="single" w:sz="2" w:space="0" w:color="D9D9E3"/>
                            <w:left w:val="single" w:sz="2" w:space="0" w:color="D9D9E3"/>
                            <w:bottom w:val="single" w:sz="2" w:space="0" w:color="D9D9E3"/>
                            <w:right w:val="single" w:sz="2" w:space="0" w:color="D9D9E3"/>
                          </w:divBdr>
                          <w:divsChild>
                            <w:div w:id="192105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9669918">
                      <w:marLeft w:val="0"/>
                      <w:marRight w:val="0"/>
                      <w:marTop w:val="0"/>
                      <w:marBottom w:val="0"/>
                      <w:divBdr>
                        <w:top w:val="single" w:sz="2" w:space="0" w:color="D9D9E3"/>
                        <w:left w:val="single" w:sz="2" w:space="0" w:color="D9D9E3"/>
                        <w:bottom w:val="single" w:sz="2" w:space="0" w:color="D9D9E3"/>
                        <w:right w:val="single" w:sz="2" w:space="0" w:color="D9D9E3"/>
                      </w:divBdr>
                      <w:divsChild>
                        <w:div w:id="1879656467">
                          <w:marLeft w:val="0"/>
                          <w:marRight w:val="0"/>
                          <w:marTop w:val="0"/>
                          <w:marBottom w:val="0"/>
                          <w:divBdr>
                            <w:top w:val="single" w:sz="2" w:space="0" w:color="D9D9E3"/>
                            <w:left w:val="single" w:sz="2" w:space="0" w:color="D9D9E3"/>
                            <w:bottom w:val="single" w:sz="2" w:space="0" w:color="D9D9E3"/>
                            <w:right w:val="single" w:sz="2" w:space="0" w:color="D9D9E3"/>
                          </w:divBdr>
                          <w:divsChild>
                            <w:div w:id="698235410">
                              <w:marLeft w:val="0"/>
                              <w:marRight w:val="0"/>
                              <w:marTop w:val="0"/>
                              <w:marBottom w:val="0"/>
                              <w:divBdr>
                                <w:top w:val="single" w:sz="2" w:space="0" w:color="D9D9E3"/>
                                <w:left w:val="single" w:sz="2" w:space="0" w:color="D9D9E3"/>
                                <w:bottom w:val="single" w:sz="2" w:space="0" w:color="D9D9E3"/>
                                <w:right w:val="single" w:sz="2" w:space="0" w:color="D9D9E3"/>
                              </w:divBdr>
                              <w:divsChild>
                                <w:div w:id="46127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346257">
          <w:marLeft w:val="0"/>
          <w:marRight w:val="0"/>
          <w:marTop w:val="0"/>
          <w:marBottom w:val="0"/>
          <w:divBdr>
            <w:top w:val="single" w:sz="2" w:space="0" w:color="auto"/>
            <w:left w:val="single" w:sz="2" w:space="0" w:color="auto"/>
            <w:bottom w:val="single" w:sz="6" w:space="0" w:color="auto"/>
            <w:right w:val="single" w:sz="2" w:space="0" w:color="auto"/>
          </w:divBdr>
          <w:divsChild>
            <w:div w:id="998994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947447">
                  <w:marLeft w:val="0"/>
                  <w:marRight w:val="0"/>
                  <w:marTop w:val="0"/>
                  <w:marBottom w:val="0"/>
                  <w:divBdr>
                    <w:top w:val="single" w:sz="2" w:space="0" w:color="D9D9E3"/>
                    <w:left w:val="single" w:sz="2" w:space="0" w:color="D9D9E3"/>
                    <w:bottom w:val="single" w:sz="2" w:space="0" w:color="D9D9E3"/>
                    <w:right w:val="single" w:sz="2" w:space="0" w:color="D9D9E3"/>
                  </w:divBdr>
                  <w:divsChild>
                    <w:div w:id="782500561">
                      <w:marLeft w:val="0"/>
                      <w:marRight w:val="0"/>
                      <w:marTop w:val="0"/>
                      <w:marBottom w:val="0"/>
                      <w:divBdr>
                        <w:top w:val="single" w:sz="2" w:space="0" w:color="D9D9E3"/>
                        <w:left w:val="single" w:sz="2" w:space="0" w:color="D9D9E3"/>
                        <w:bottom w:val="single" w:sz="2" w:space="0" w:color="D9D9E3"/>
                        <w:right w:val="single" w:sz="2" w:space="0" w:color="D9D9E3"/>
                      </w:divBdr>
                      <w:divsChild>
                        <w:div w:id="512380154">
                          <w:marLeft w:val="0"/>
                          <w:marRight w:val="0"/>
                          <w:marTop w:val="0"/>
                          <w:marBottom w:val="0"/>
                          <w:divBdr>
                            <w:top w:val="single" w:sz="2" w:space="0" w:color="D9D9E3"/>
                            <w:left w:val="single" w:sz="2" w:space="0" w:color="D9D9E3"/>
                            <w:bottom w:val="single" w:sz="2" w:space="0" w:color="D9D9E3"/>
                            <w:right w:val="single" w:sz="2" w:space="0" w:color="D9D9E3"/>
                          </w:divBdr>
                          <w:divsChild>
                            <w:div w:id="64343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6888393">
                      <w:marLeft w:val="0"/>
                      <w:marRight w:val="0"/>
                      <w:marTop w:val="0"/>
                      <w:marBottom w:val="0"/>
                      <w:divBdr>
                        <w:top w:val="single" w:sz="2" w:space="0" w:color="D9D9E3"/>
                        <w:left w:val="single" w:sz="2" w:space="0" w:color="D9D9E3"/>
                        <w:bottom w:val="single" w:sz="2" w:space="0" w:color="D9D9E3"/>
                        <w:right w:val="single" w:sz="2" w:space="0" w:color="D9D9E3"/>
                      </w:divBdr>
                      <w:divsChild>
                        <w:div w:id="990327677">
                          <w:marLeft w:val="0"/>
                          <w:marRight w:val="0"/>
                          <w:marTop w:val="0"/>
                          <w:marBottom w:val="0"/>
                          <w:divBdr>
                            <w:top w:val="single" w:sz="2" w:space="0" w:color="D9D9E3"/>
                            <w:left w:val="single" w:sz="2" w:space="0" w:color="D9D9E3"/>
                            <w:bottom w:val="single" w:sz="2" w:space="0" w:color="D9D9E3"/>
                            <w:right w:val="single" w:sz="2" w:space="0" w:color="D9D9E3"/>
                          </w:divBdr>
                          <w:divsChild>
                            <w:div w:id="1294943275">
                              <w:marLeft w:val="0"/>
                              <w:marRight w:val="0"/>
                              <w:marTop w:val="0"/>
                              <w:marBottom w:val="0"/>
                              <w:divBdr>
                                <w:top w:val="single" w:sz="2" w:space="0" w:color="D9D9E3"/>
                                <w:left w:val="single" w:sz="2" w:space="0" w:color="D9D9E3"/>
                                <w:bottom w:val="single" w:sz="2" w:space="0" w:color="D9D9E3"/>
                                <w:right w:val="single" w:sz="2" w:space="0" w:color="D9D9E3"/>
                              </w:divBdr>
                              <w:divsChild>
                                <w:div w:id="48250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3797320">
          <w:marLeft w:val="0"/>
          <w:marRight w:val="0"/>
          <w:marTop w:val="0"/>
          <w:marBottom w:val="0"/>
          <w:divBdr>
            <w:top w:val="single" w:sz="2" w:space="0" w:color="auto"/>
            <w:left w:val="single" w:sz="2" w:space="0" w:color="auto"/>
            <w:bottom w:val="single" w:sz="6" w:space="0" w:color="auto"/>
            <w:right w:val="single" w:sz="2" w:space="0" w:color="auto"/>
          </w:divBdr>
          <w:divsChild>
            <w:div w:id="2096316011">
              <w:marLeft w:val="0"/>
              <w:marRight w:val="0"/>
              <w:marTop w:val="100"/>
              <w:marBottom w:val="100"/>
              <w:divBdr>
                <w:top w:val="single" w:sz="2" w:space="0" w:color="D9D9E3"/>
                <w:left w:val="single" w:sz="2" w:space="0" w:color="D9D9E3"/>
                <w:bottom w:val="single" w:sz="2" w:space="0" w:color="D9D9E3"/>
                <w:right w:val="single" w:sz="2" w:space="0" w:color="D9D9E3"/>
              </w:divBdr>
              <w:divsChild>
                <w:div w:id="869220450">
                  <w:marLeft w:val="0"/>
                  <w:marRight w:val="0"/>
                  <w:marTop w:val="0"/>
                  <w:marBottom w:val="0"/>
                  <w:divBdr>
                    <w:top w:val="single" w:sz="2" w:space="0" w:color="D9D9E3"/>
                    <w:left w:val="single" w:sz="2" w:space="0" w:color="D9D9E3"/>
                    <w:bottom w:val="single" w:sz="2" w:space="0" w:color="D9D9E3"/>
                    <w:right w:val="single" w:sz="2" w:space="0" w:color="D9D9E3"/>
                  </w:divBdr>
                  <w:divsChild>
                    <w:div w:id="1123495149">
                      <w:marLeft w:val="0"/>
                      <w:marRight w:val="0"/>
                      <w:marTop w:val="0"/>
                      <w:marBottom w:val="0"/>
                      <w:divBdr>
                        <w:top w:val="single" w:sz="2" w:space="0" w:color="D9D9E3"/>
                        <w:left w:val="single" w:sz="2" w:space="0" w:color="D9D9E3"/>
                        <w:bottom w:val="single" w:sz="2" w:space="0" w:color="D9D9E3"/>
                        <w:right w:val="single" w:sz="2" w:space="0" w:color="D9D9E3"/>
                      </w:divBdr>
                      <w:divsChild>
                        <w:div w:id="1503812369">
                          <w:marLeft w:val="0"/>
                          <w:marRight w:val="0"/>
                          <w:marTop w:val="0"/>
                          <w:marBottom w:val="0"/>
                          <w:divBdr>
                            <w:top w:val="single" w:sz="2" w:space="0" w:color="D9D9E3"/>
                            <w:left w:val="single" w:sz="2" w:space="0" w:color="D9D9E3"/>
                            <w:bottom w:val="single" w:sz="2" w:space="0" w:color="D9D9E3"/>
                            <w:right w:val="single" w:sz="2" w:space="0" w:color="D9D9E3"/>
                          </w:divBdr>
                          <w:divsChild>
                            <w:div w:id="741560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7231565">
                      <w:marLeft w:val="0"/>
                      <w:marRight w:val="0"/>
                      <w:marTop w:val="0"/>
                      <w:marBottom w:val="0"/>
                      <w:divBdr>
                        <w:top w:val="single" w:sz="2" w:space="0" w:color="D9D9E3"/>
                        <w:left w:val="single" w:sz="2" w:space="0" w:color="D9D9E3"/>
                        <w:bottom w:val="single" w:sz="2" w:space="0" w:color="D9D9E3"/>
                        <w:right w:val="single" w:sz="2" w:space="0" w:color="D9D9E3"/>
                      </w:divBdr>
                      <w:divsChild>
                        <w:div w:id="1588034484">
                          <w:marLeft w:val="0"/>
                          <w:marRight w:val="0"/>
                          <w:marTop w:val="0"/>
                          <w:marBottom w:val="0"/>
                          <w:divBdr>
                            <w:top w:val="single" w:sz="2" w:space="0" w:color="D9D9E3"/>
                            <w:left w:val="single" w:sz="2" w:space="0" w:color="D9D9E3"/>
                            <w:bottom w:val="single" w:sz="2" w:space="0" w:color="D9D9E3"/>
                            <w:right w:val="single" w:sz="2" w:space="0" w:color="D9D9E3"/>
                          </w:divBdr>
                          <w:divsChild>
                            <w:div w:id="1482426227">
                              <w:marLeft w:val="0"/>
                              <w:marRight w:val="0"/>
                              <w:marTop w:val="0"/>
                              <w:marBottom w:val="0"/>
                              <w:divBdr>
                                <w:top w:val="single" w:sz="2" w:space="0" w:color="D9D9E3"/>
                                <w:left w:val="single" w:sz="2" w:space="0" w:color="D9D9E3"/>
                                <w:bottom w:val="single" w:sz="2" w:space="0" w:color="D9D9E3"/>
                                <w:right w:val="single" w:sz="2" w:space="0" w:color="D9D9E3"/>
                              </w:divBdr>
                              <w:divsChild>
                                <w:div w:id="20502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9834488">
          <w:marLeft w:val="0"/>
          <w:marRight w:val="0"/>
          <w:marTop w:val="0"/>
          <w:marBottom w:val="0"/>
          <w:divBdr>
            <w:top w:val="single" w:sz="2" w:space="0" w:color="auto"/>
            <w:left w:val="single" w:sz="2" w:space="0" w:color="auto"/>
            <w:bottom w:val="single" w:sz="6" w:space="0" w:color="auto"/>
            <w:right w:val="single" w:sz="2" w:space="0" w:color="auto"/>
          </w:divBdr>
          <w:divsChild>
            <w:div w:id="1330596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489431">
                  <w:marLeft w:val="0"/>
                  <w:marRight w:val="0"/>
                  <w:marTop w:val="0"/>
                  <w:marBottom w:val="0"/>
                  <w:divBdr>
                    <w:top w:val="single" w:sz="2" w:space="0" w:color="D9D9E3"/>
                    <w:left w:val="single" w:sz="2" w:space="0" w:color="D9D9E3"/>
                    <w:bottom w:val="single" w:sz="2" w:space="0" w:color="D9D9E3"/>
                    <w:right w:val="single" w:sz="2" w:space="0" w:color="D9D9E3"/>
                  </w:divBdr>
                  <w:divsChild>
                    <w:div w:id="1864634245">
                      <w:marLeft w:val="0"/>
                      <w:marRight w:val="0"/>
                      <w:marTop w:val="0"/>
                      <w:marBottom w:val="0"/>
                      <w:divBdr>
                        <w:top w:val="single" w:sz="2" w:space="0" w:color="D9D9E3"/>
                        <w:left w:val="single" w:sz="2" w:space="0" w:color="D9D9E3"/>
                        <w:bottom w:val="single" w:sz="2" w:space="0" w:color="D9D9E3"/>
                        <w:right w:val="single" w:sz="2" w:space="0" w:color="D9D9E3"/>
                      </w:divBdr>
                      <w:divsChild>
                        <w:div w:id="1851602834">
                          <w:marLeft w:val="0"/>
                          <w:marRight w:val="0"/>
                          <w:marTop w:val="0"/>
                          <w:marBottom w:val="0"/>
                          <w:divBdr>
                            <w:top w:val="single" w:sz="2" w:space="0" w:color="D9D9E3"/>
                            <w:left w:val="single" w:sz="2" w:space="0" w:color="D9D9E3"/>
                            <w:bottom w:val="single" w:sz="2" w:space="0" w:color="D9D9E3"/>
                            <w:right w:val="single" w:sz="2" w:space="0" w:color="D9D9E3"/>
                          </w:divBdr>
                          <w:divsChild>
                            <w:div w:id="30562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0964012">
                      <w:marLeft w:val="0"/>
                      <w:marRight w:val="0"/>
                      <w:marTop w:val="0"/>
                      <w:marBottom w:val="0"/>
                      <w:divBdr>
                        <w:top w:val="single" w:sz="2" w:space="0" w:color="D9D9E3"/>
                        <w:left w:val="single" w:sz="2" w:space="0" w:color="D9D9E3"/>
                        <w:bottom w:val="single" w:sz="2" w:space="0" w:color="D9D9E3"/>
                        <w:right w:val="single" w:sz="2" w:space="0" w:color="D9D9E3"/>
                      </w:divBdr>
                      <w:divsChild>
                        <w:div w:id="714932937">
                          <w:marLeft w:val="0"/>
                          <w:marRight w:val="0"/>
                          <w:marTop w:val="0"/>
                          <w:marBottom w:val="0"/>
                          <w:divBdr>
                            <w:top w:val="single" w:sz="2" w:space="0" w:color="D9D9E3"/>
                            <w:left w:val="single" w:sz="2" w:space="0" w:color="D9D9E3"/>
                            <w:bottom w:val="single" w:sz="2" w:space="0" w:color="D9D9E3"/>
                            <w:right w:val="single" w:sz="2" w:space="0" w:color="D9D9E3"/>
                          </w:divBdr>
                          <w:divsChild>
                            <w:div w:id="669141352">
                              <w:marLeft w:val="0"/>
                              <w:marRight w:val="0"/>
                              <w:marTop w:val="0"/>
                              <w:marBottom w:val="0"/>
                              <w:divBdr>
                                <w:top w:val="single" w:sz="2" w:space="0" w:color="D9D9E3"/>
                                <w:left w:val="single" w:sz="2" w:space="0" w:color="D9D9E3"/>
                                <w:bottom w:val="single" w:sz="2" w:space="0" w:color="D9D9E3"/>
                                <w:right w:val="single" w:sz="2" w:space="0" w:color="D9D9E3"/>
                              </w:divBdr>
                              <w:divsChild>
                                <w:div w:id="2116316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1070882">
          <w:marLeft w:val="0"/>
          <w:marRight w:val="0"/>
          <w:marTop w:val="0"/>
          <w:marBottom w:val="0"/>
          <w:divBdr>
            <w:top w:val="single" w:sz="2" w:space="0" w:color="auto"/>
            <w:left w:val="single" w:sz="2" w:space="0" w:color="auto"/>
            <w:bottom w:val="single" w:sz="6" w:space="0" w:color="auto"/>
            <w:right w:val="single" w:sz="2" w:space="0" w:color="auto"/>
          </w:divBdr>
          <w:divsChild>
            <w:div w:id="18134780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00118">
                  <w:marLeft w:val="0"/>
                  <w:marRight w:val="0"/>
                  <w:marTop w:val="0"/>
                  <w:marBottom w:val="0"/>
                  <w:divBdr>
                    <w:top w:val="single" w:sz="2" w:space="0" w:color="D9D9E3"/>
                    <w:left w:val="single" w:sz="2" w:space="0" w:color="D9D9E3"/>
                    <w:bottom w:val="single" w:sz="2" w:space="0" w:color="D9D9E3"/>
                    <w:right w:val="single" w:sz="2" w:space="0" w:color="D9D9E3"/>
                  </w:divBdr>
                  <w:divsChild>
                    <w:div w:id="54281831">
                      <w:marLeft w:val="0"/>
                      <w:marRight w:val="0"/>
                      <w:marTop w:val="0"/>
                      <w:marBottom w:val="0"/>
                      <w:divBdr>
                        <w:top w:val="single" w:sz="2" w:space="0" w:color="D9D9E3"/>
                        <w:left w:val="single" w:sz="2" w:space="0" w:color="D9D9E3"/>
                        <w:bottom w:val="single" w:sz="2" w:space="0" w:color="D9D9E3"/>
                        <w:right w:val="single" w:sz="2" w:space="0" w:color="D9D9E3"/>
                      </w:divBdr>
                      <w:divsChild>
                        <w:div w:id="1343775718">
                          <w:marLeft w:val="0"/>
                          <w:marRight w:val="0"/>
                          <w:marTop w:val="0"/>
                          <w:marBottom w:val="0"/>
                          <w:divBdr>
                            <w:top w:val="single" w:sz="2" w:space="0" w:color="D9D9E3"/>
                            <w:left w:val="single" w:sz="2" w:space="0" w:color="D9D9E3"/>
                            <w:bottom w:val="single" w:sz="2" w:space="0" w:color="D9D9E3"/>
                            <w:right w:val="single" w:sz="2" w:space="0" w:color="D9D9E3"/>
                          </w:divBdr>
                          <w:divsChild>
                            <w:div w:id="684985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2075594">
                      <w:marLeft w:val="0"/>
                      <w:marRight w:val="0"/>
                      <w:marTop w:val="0"/>
                      <w:marBottom w:val="0"/>
                      <w:divBdr>
                        <w:top w:val="single" w:sz="2" w:space="0" w:color="D9D9E3"/>
                        <w:left w:val="single" w:sz="2" w:space="0" w:color="D9D9E3"/>
                        <w:bottom w:val="single" w:sz="2" w:space="0" w:color="D9D9E3"/>
                        <w:right w:val="single" w:sz="2" w:space="0" w:color="D9D9E3"/>
                      </w:divBdr>
                      <w:divsChild>
                        <w:div w:id="2129010102">
                          <w:marLeft w:val="0"/>
                          <w:marRight w:val="0"/>
                          <w:marTop w:val="0"/>
                          <w:marBottom w:val="0"/>
                          <w:divBdr>
                            <w:top w:val="single" w:sz="2" w:space="0" w:color="D9D9E3"/>
                            <w:left w:val="single" w:sz="2" w:space="0" w:color="D9D9E3"/>
                            <w:bottom w:val="single" w:sz="2" w:space="0" w:color="D9D9E3"/>
                            <w:right w:val="single" w:sz="2" w:space="0" w:color="D9D9E3"/>
                          </w:divBdr>
                          <w:divsChild>
                            <w:div w:id="833958168">
                              <w:marLeft w:val="0"/>
                              <w:marRight w:val="0"/>
                              <w:marTop w:val="0"/>
                              <w:marBottom w:val="0"/>
                              <w:divBdr>
                                <w:top w:val="single" w:sz="2" w:space="0" w:color="D9D9E3"/>
                                <w:left w:val="single" w:sz="2" w:space="0" w:color="D9D9E3"/>
                                <w:bottom w:val="single" w:sz="2" w:space="0" w:color="D9D9E3"/>
                                <w:right w:val="single" w:sz="2" w:space="0" w:color="D9D9E3"/>
                              </w:divBdr>
                              <w:divsChild>
                                <w:div w:id="8049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5520389">
          <w:marLeft w:val="0"/>
          <w:marRight w:val="0"/>
          <w:marTop w:val="0"/>
          <w:marBottom w:val="0"/>
          <w:divBdr>
            <w:top w:val="single" w:sz="2" w:space="0" w:color="auto"/>
            <w:left w:val="single" w:sz="2" w:space="0" w:color="auto"/>
            <w:bottom w:val="single" w:sz="6" w:space="0" w:color="auto"/>
            <w:right w:val="single" w:sz="2" w:space="0" w:color="auto"/>
          </w:divBdr>
          <w:divsChild>
            <w:div w:id="13775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659687">
                  <w:marLeft w:val="0"/>
                  <w:marRight w:val="0"/>
                  <w:marTop w:val="0"/>
                  <w:marBottom w:val="0"/>
                  <w:divBdr>
                    <w:top w:val="single" w:sz="2" w:space="0" w:color="D9D9E3"/>
                    <w:left w:val="single" w:sz="2" w:space="0" w:color="D9D9E3"/>
                    <w:bottom w:val="single" w:sz="2" w:space="0" w:color="D9D9E3"/>
                    <w:right w:val="single" w:sz="2" w:space="0" w:color="D9D9E3"/>
                  </w:divBdr>
                  <w:divsChild>
                    <w:div w:id="748887691">
                      <w:marLeft w:val="0"/>
                      <w:marRight w:val="0"/>
                      <w:marTop w:val="0"/>
                      <w:marBottom w:val="0"/>
                      <w:divBdr>
                        <w:top w:val="single" w:sz="2" w:space="0" w:color="D9D9E3"/>
                        <w:left w:val="single" w:sz="2" w:space="0" w:color="D9D9E3"/>
                        <w:bottom w:val="single" w:sz="2" w:space="0" w:color="D9D9E3"/>
                        <w:right w:val="single" w:sz="2" w:space="0" w:color="D9D9E3"/>
                      </w:divBdr>
                      <w:divsChild>
                        <w:div w:id="1240138673">
                          <w:marLeft w:val="0"/>
                          <w:marRight w:val="0"/>
                          <w:marTop w:val="0"/>
                          <w:marBottom w:val="0"/>
                          <w:divBdr>
                            <w:top w:val="single" w:sz="2" w:space="0" w:color="D9D9E3"/>
                            <w:left w:val="single" w:sz="2" w:space="0" w:color="D9D9E3"/>
                            <w:bottom w:val="single" w:sz="2" w:space="0" w:color="D9D9E3"/>
                            <w:right w:val="single" w:sz="2" w:space="0" w:color="D9D9E3"/>
                          </w:divBdr>
                          <w:divsChild>
                            <w:div w:id="148061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1119085">
                      <w:marLeft w:val="0"/>
                      <w:marRight w:val="0"/>
                      <w:marTop w:val="0"/>
                      <w:marBottom w:val="0"/>
                      <w:divBdr>
                        <w:top w:val="single" w:sz="2" w:space="0" w:color="D9D9E3"/>
                        <w:left w:val="single" w:sz="2" w:space="0" w:color="D9D9E3"/>
                        <w:bottom w:val="single" w:sz="2" w:space="0" w:color="D9D9E3"/>
                        <w:right w:val="single" w:sz="2" w:space="0" w:color="D9D9E3"/>
                      </w:divBdr>
                      <w:divsChild>
                        <w:div w:id="1386104151">
                          <w:marLeft w:val="0"/>
                          <w:marRight w:val="0"/>
                          <w:marTop w:val="0"/>
                          <w:marBottom w:val="0"/>
                          <w:divBdr>
                            <w:top w:val="single" w:sz="2" w:space="0" w:color="D9D9E3"/>
                            <w:left w:val="single" w:sz="2" w:space="0" w:color="D9D9E3"/>
                            <w:bottom w:val="single" w:sz="2" w:space="0" w:color="D9D9E3"/>
                            <w:right w:val="single" w:sz="2" w:space="0" w:color="D9D9E3"/>
                          </w:divBdr>
                          <w:divsChild>
                            <w:div w:id="474880367">
                              <w:marLeft w:val="0"/>
                              <w:marRight w:val="0"/>
                              <w:marTop w:val="0"/>
                              <w:marBottom w:val="0"/>
                              <w:divBdr>
                                <w:top w:val="single" w:sz="2" w:space="0" w:color="D9D9E3"/>
                                <w:left w:val="single" w:sz="2" w:space="0" w:color="D9D9E3"/>
                                <w:bottom w:val="single" w:sz="2" w:space="0" w:color="D9D9E3"/>
                                <w:right w:val="single" w:sz="2" w:space="0" w:color="D9D9E3"/>
                              </w:divBdr>
                              <w:divsChild>
                                <w:div w:id="115567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5803614">
          <w:marLeft w:val="0"/>
          <w:marRight w:val="0"/>
          <w:marTop w:val="0"/>
          <w:marBottom w:val="0"/>
          <w:divBdr>
            <w:top w:val="single" w:sz="2" w:space="0" w:color="auto"/>
            <w:left w:val="single" w:sz="2" w:space="0" w:color="auto"/>
            <w:bottom w:val="single" w:sz="6" w:space="0" w:color="auto"/>
            <w:right w:val="single" w:sz="2" w:space="0" w:color="auto"/>
          </w:divBdr>
          <w:divsChild>
            <w:div w:id="1697534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8464">
                  <w:marLeft w:val="0"/>
                  <w:marRight w:val="0"/>
                  <w:marTop w:val="0"/>
                  <w:marBottom w:val="0"/>
                  <w:divBdr>
                    <w:top w:val="single" w:sz="2" w:space="0" w:color="D9D9E3"/>
                    <w:left w:val="single" w:sz="2" w:space="0" w:color="D9D9E3"/>
                    <w:bottom w:val="single" w:sz="2" w:space="0" w:color="D9D9E3"/>
                    <w:right w:val="single" w:sz="2" w:space="0" w:color="D9D9E3"/>
                  </w:divBdr>
                  <w:divsChild>
                    <w:div w:id="45423338">
                      <w:marLeft w:val="0"/>
                      <w:marRight w:val="0"/>
                      <w:marTop w:val="0"/>
                      <w:marBottom w:val="0"/>
                      <w:divBdr>
                        <w:top w:val="single" w:sz="2" w:space="0" w:color="D9D9E3"/>
                        <w:left w:val="single" w:sz="2" w:space="0" w:color="D9D9E3"/>
                        <w:bottom w:val="single" w:sz="2" w:space="0" w:color="D9D9E3"/>
                        <w:right w:val="single" w:sz="2" w:space="0" w:color="D9D9E3"/>
                      </w:divBdr>
                      <w:divsChild>
                        <w:div w:id="684752878">
                          <w:marLeft w:val="0"/>
                          <w:marRight w:val="0"/>
                          <w:marTop w:val="0"/>
                          <w:marBottom w:val="0"/>
                          <w:divBdr>
                            <w:top w:val="single" w:sz="2" w:space="0" w:color="D9D9E3"/>
                            <w:left w:val="single" w:sz="2" w:space="0" w:color="D9D9E3"/>
                            <w:bottom w:val="single" w:sz="2" w:space="0" w:color="D9D9E3"/>
                            <w:right w:val="single" w:sz="2" w:space="0" w:color="D9D9E3"/>
                          </w:divBdr>
                          <w:divsChild>
                            <w:div w:id="1821535384">
                              <w:marLeft w:val="0"/>
                              <w:marRight w:val="0"/>
                              <w:marTop w:val="0"/>
                              <w:marBottom w:val="0"/>
                              <w:divBdr>
                                <w:top w:val="single" w:sz="2" w:space="0" w:color="D9D9E3"/>
                                <w:left w:val="single" w:sz="2" w:space="0" w:color="D9D9E3"/>
                                <w:bottom w:val="single" w:sz="2" w:space="0" w:color="D9D9E3"/>
                                <w:right w:val="single" w:sz="2" w:space="0" w:color="D9D9E3"/>
                              </w:divBdr>
                              <w:divsChild>
                                <w:div w:id="42306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46851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3536</Words>
  <Characters>20158</Characters>
  <Application>Microsoft Office Word</Application>
  <DocSecurity>0</DocSecurity>
  <Lines>167</Lines>
  <Paragraphs>47</Paragraphs>
  <ScaleCrop>false</ScaleCrop>
  <Company/>
  <LinksUpToDate>false</LinksUpToDate>
  <CharactersWithSpaces>23647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2024-11-27T16:01:00Z</dcterms:created>
  <dcterms:modified xsi:type="dcterms:W3CDTF">2024-11-27T16:01:00Z</dcterms:modified>
</cp:coreProperties>
</file>