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161A8482" w:rsidR="00040C3A" w:rsidRPr="0011075B" w:rsidRDefault="00AD5EBD" w:rsidP="00CE26AF">
      <w:pPr>
        <w:jc w:val="both"/>
        <w:rPr>
          <w:rFonts w:asciiTheme="majorHAnsi" w:hAnsiTheme="majorHAnsi" w:cs="Univers"/>
          <w:b/>
          <w:bCs/>
          <w:sz w:val="22"/>
          <w:szCs w:val="22"/>
          <w:lang w:val="es-419"/>
        </w:rPr>
      </w:pPr>
      <w:r>
        <w:rPr>
          <w:noProof/>
        </w:rPr>
        <mc:AlternateContent>
          <mc:Choice Requires="wps">
            <w:drawing>
              <wp:anchor distT="0" distB="0" distL="114300" distR="114300" simplePos="0" relativeHeight="251668479" behindDoc="0" locked="0" layoutInCell="1" allowOverlap="1" wp14:anchorId="125A2567" wp14:editId="78C8955A">
                <wp:simplePos x="0" y="0"/>
                <wp:positionH relativeFrom="column">
                  <wp:posOffset>-304800</wp:posOffset>
                </wp:positionH>
                <wp:positionV relativeFrom="paragraph">
                  <wp:posOffset>-323850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6539ADD" id="Rectangle 1" o:spid="_x0000_s1026" style="position:absolute;margin-left:-24pt;margin-top:-25.5pt;width:111pt;height:706.9pt;z-index:2516684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" fillcolor="#67ae3c"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14B9D2F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4C042424" w:rsidR="00CB2660" w:rsidRDefault="00A972E6" w:rsidP="00AE5488">
                            <w:r>
                              <w:rPr>
                                <w:noProof/>
                              </w:rPr>
                              <w:drawing>
                                <wp:inline distT="0" distB="0" distL="0" distR="0" wp14:anchorId="100020F6" wp14:editId="6FFD39D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4C042424" w:rsidR="00CB2660" w:rsidRDefault="00A972E6" w:rsidP="00AE5488">
                      <w:r>
                        <w:rPr>
                          <w:noProof/>
                        </w:rPr>
                        <w:drawing>
                          <wp:inline distT="0" distB="0" distL="0" distR="0" wp14:anchorId="100020F6" wp14:editId="6FFD39D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CE26AF">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CE26AF">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CE26AF">
      <w:pPr>
        <w:tabs>
          <w:tab w:val="center" w:pos="5400"/>
        </w:tabs>
        <w:suppressAutoHyphens/>
        <w:rPr>
          <w:rFonts w:asciiTheme="majorHAnsi" w:hAnsiTheme="majorHAnsi"/>
          <w:sz w:val="22"/>
          <w:szCs w:val="22"/>
          <w:lang w:val="es-419"/>
        </w:rPr>
      </w:pPr>
    </w:p>
    <w:p w14:paraId="7F51F08B" w14:textId="77777777" w:rsidR="005128E4" w:rsidRPr="0011075B" w:rsidRDefault="005128E4" w:rsidP="00CE26AF">
      <w:pPr>
        <w:tabs>
          <w:tab w:val="center" w:pos="5400"/>
        </w:tabs>
        <w:suppressAutoHyphens/>
        <w:rPr>
          <w:rFonts w:asciiTheme="majorHAnsi" w:hAnsiTheme="majorHAnsi"/>
          <w:sz w:val="22"/>
          <w:szCs w:val="22"/>
          <w:lang w:val="es-419"/>
        </w:rPr>
      </w:pPr>
    </w:p>
    <w:p w14:paraId="058606A7" w14:textId="77777777" w:rsidR="005128E4" w:rsidRPr="0011075B" w:rsidRDefault="005128E4" w:rsidP="00CE26AF">
      <w:pPr>
        <w:tabs>
          <w:tab w:val="center" w:pos="5400"/>
        </w:tabs>
        <w:suppressAutoHyphens/>
        <w:rPr>
          <w:rFonts w:asciiTheme="majorHAnsi" w:hAnsiTheme="majorHAnsi"/>
          <w:sz w:val="22"/>
          <w:szCs w:val="22"/>
          <w:lang w:val="es-419"/>
        </w:rPr>
      </w:pPr>
    </w:p>
    <w:p w14:paraId="01B9D56A" w14:textId="77777777" w:rsidR="00040C3A" w:rsidRPr="0011075B" w:rsidRDefault="00040C3A" w:rsidP="00CE26AF">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CE26AF">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CE26AF">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CE26AF">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CE26AF">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CE26AF">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CE26AF">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CE26AF">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A3E1DDE" w:rsidR="005B52B0" w:rsidRPr="00AD5EBD" w:rsidRDefault="00A972E6" w:rsidP="00997BC5">
                            <w:pPr>
                              <w:spacing w:line="276" w:lineRule="auto"/>
                              <w:rPr>
                                <w:rFonts w:asciiTheme="majorHAnsi" w:hAnsiTheme="majorHAnsi" w:cs="Arial"/>
                                <w:b/>
                                <w:bCs/>
                                <w:color w:val="0D0D0D" w:themeColor="text1" w:themeTint="F2"/>
                                <w:sz w:val="36"/>
                                <w:szCs w:val="22"/>
                              </w:rPr>
                            </w:pPr>
                            <w:r w:rsidRPr="00AD5EBD">
                              <w:rPr>
                                <w:rFonts w:asciiTheme="majorHAnsi" w:hAnsiTheme="majorHAnsi" w:cs="Arial"/>
                                <w:b/>
                                <w:bCs/>
                                <w:color w:val="0D0D0D" w:themeColor="text1" w:themeTint="F2"/>
                                <w:sz w:val="36"/>
                                <w:szCs w:val="22"/>
                              </w:rPr>
                              <w:t>REPORT</w:t>
                            </w:r>
                            <w:r w:rsidR="005B52B0" w:rsidRPr="00AD5EBD">
                              <w:rPr>
                                <w:rFonts w:asciiTheme="majorHAnsi" w:hAnsiTheme="majorHAnsi" w:cs="Arial"/>
                                <w:b/>
                                <w:bCs/>
                                <w:color w:val="0D0D0D" w:themeColor="text1" w:themeTint="F2"/>
                                <w:sz w:val="36"/>
                                <w:szCs w:val="22"/>
                              </w:rPr>
                              <w:t xml:space="preserve"> </w:t>
                            </w:r>
                            <w:r w:rsidR="00477592" w:rsidRPr="00AD5EBD">
                              <w:rPr>
                                <w:rFonts w:asciiTheme="majorHAnsi" w:hAnsiTheme="majorHAnsi" w:cs="Arial"/>
                                <w:b/>
                                <w:bCs/>
                                <w:color w:val="0D0D0D" w:themeColor="text1" w:themeTint="F2"/>
                                <w:sz w:val="36"/>
                                <w:szCs w:val="40"/>
                              </w:rPr>
                              <w:t>No.</w:t>
                            </w:r>
                            <w:r w:rsidR="007B05C4" w:rsidRPr="00AD5EBD">
                              <w:rPr>
                                <w:rFonts w:asciiTheme="majorHAnsi" w:hAnsiTheme="majorHAnsi" w:cs="Arial"/>
                                <w:b/>
                                <w:bCs/>
                                <w:color w:val="0D0D0D" w:themeColor="text1" w:themeTint="F2"/>
                                <w:sz w:val="36"/>
                                <w:szCs w:val="22"/>
                              </w:rPr>
                              <w:t xml:space="preserve"> </w:t>
                            </w:r>
                            <w:r w:rsidR="00442B5C">
                              <w:rPr>
                                <w:rFonts w:asciiTheme="majorHAnsi" w:hAnsiTheme="majorHAnsi" w:cs="Arial"/>
                                <w:b/>
                                <w:bCs/>
                                <w:color w:val="0D0D0D" w:themeColor="text1" w:themeTint="F2"/>
                                <w:sz w:val="36"/>
                                <w:szCs w:val="22"/>
                              </w:rPr>
                              <w:t>139</w:t>
                            </w:r>
                            <w:r w:rsidR="007B05C4" w:rsidRPr="00AD5EBD">
                              <w:rPr>
                                <w:rFonts w:asciiTheme="majorHAnsi" w:hAnsiTheme="majorHAnsi" w:cs="Arial"/>
                                <w:b/>
                                <w:bCs/>
                                <w:color w:val="0D0D0D" w:themeColor="text1" w:themeTint="F2"/>
                                <w:sz w:val="36"/>
                                <w:szCs w:val="22"/>
                              </w:rPr>
                              <w:t>/</w:t>
                            </w:r>
                            <w:r w:rsidR="00AF1AF9" w:rsidRPr="00AD5EBD">
                              <w:rPr>
                                <w:rFonts w:asciiTheme="majorHAnsi" w:hAnsiTheme="majorHAnsi" w:cs="Arial"/>
                                <w:b/>
                                <w:bCs/>
                                <w:color w:val="0D0D0D" w:themeColor="text1" w:themeTint="F2"/>
                                <w:sz w:val="36"/>
                                <w:szCs w:val="22"/>
                              </w:rPr>
                              <w:t>2</w:t>
                            </w:r>
                            <w:r w:rsidR="00277E6C" w:rsidRPr="00AD5EBD">
                              <w:rPr>
                                <w:rFonts w:asciiTheme="majorHAnsi" w:hAnsiTheme="majorHAnsi" w:cs="Arial"/>
                                <w:b/>
                                <w:bCs/>
                                <w:color w:val="0D0D0D" w:themeColor="text1" w:themeTint="F2"/>
                                <w:sz w:val="36"/>
                                <w:szCs w:val="22"/>
                              </w:rPr>
                              <w:t>4</w:t>
                            </w:r>
                          </w:p>
                          <w:p w14:paraId="45F30ECA" w14:textId="19EDFA6E" w:rsidR="007B05C4" w:rsidRPr="00AD5EBD" w:rsidRDefault="00277E6C" w:rsidP="00997BC5">
                            <w:pPr>
                              <w:spacing w:line="276" w:lineRule="auto"/>
                              <w:rPr>
                                <w:rFonts w:asciiTheme="majorHAnsi" w:hAnsiTheme="majorHAnsi" w:cs="Arial"/>
                                <w:b/>
                                <w:color w:val="0D0D0D" w:themeColor="text1" w:themeTint="F2"/>
                                <w:sz w:val="36"/>
                                <w:szCs w:val="22"/>
                              </w:rPr>
                            </w:pPr>
                            <w:r w:rsidRPr="00AD5EBD">
                              <w:rPr>
                                <w:rFonts w:asciiTheme="majorHAnsi" w:hAnsiTheme="majorHAnsi" w:cs="Arial"/>
                                <w:b/>
                                <w:color w:val="0D0D0D" w:themeColor="text1" w:themeTint="F2"/>
                                <w:sz w:val="36"/>
                                <w:szCs w:val="22"/>
                              </w:rPr>
                              <w:t>PETI</w:t>
                            </w:r>
                            <w:r w:rsidR="00A972E6" w:rsidRPr="00AD5EBD">
                              <w:rPr>
                                <w:rFonts w:asciiTheme="majorHAnsi" w:hAnsiTheme="majorHAnsi" w:cs="Arial"/>
                                <w:b/>
                                <w:color w:val="0D0D0D" w:themeColor="text1" w:themeTint="F2"/>
                                <w:sz w:val="36"/>
                                <w:szCs w:val="22"/>
                              </w:rPr>
                              <w:t>T</w:t>
                            </w:r>
                            <w:r w:rsidRPr="00AD5EBD">
                              <w:rPr>
                                <w:rFonts w:asciiTheme="majorHAnsi" w:hAnsiTheme="majorHAnsi" w:cs="Arial"/>
                                <w:b/>
                                <w:color w:val="0D0D0D" w:themeColor="text1" w:themeTint="F2"/>
                                <w:sz w:val="36"/>
                                <w:szCs w:val="22"/>
                              </w:rPr>
                              <w:t>I</w:t>
                            </w:r>
                            <w:r w:rsidR="00A972E6" w:rsidRPr="00AD5EBD">
                              <w:rPr>
                                <w:rFonts w:asciiTheme="majorHAnsi" w:hAnsiTheme="majorHAnsi" w:cs="Arial"/>
                                <w:b/>
                                <w:color w:val="0D0D0D" w:themeColor="text1" w:themeTint="F2"/>
                                <w:sz w:val="36"/>
                                <w:szCs w:val="22"/>
                              </w:rPr>
                              <w:t>O</w:t>
                            </w:r>
                            <w:r w:rsidRPr="00AD5EBD">
                              <w:rPr>
                                <w:rFonts w:asciiTheme="majorHAnsi" w:hAnsiTheme="majorHAnsi" w:cs="Arial"/>
                                <w:b/>
                                <w:color w:val="0D0D0D" w:themeColor="text1" w:themeTint="F2"/>
                                <w:sz w:val="36"/>
                                <w:szCs w:val="22"/>
                              </w:rPr>
                              <w:t xml:space="preserve">N </w:t>
                            </w:r>
                            <w:r w:rsidR="005116BE" w:rsidRPr="00AD5EBD">
                              <w:rPr>
                                <w:rFonts w:asciiTheme="majorHAnsi" w:hAnsiTheme="majorHAnsi" w:cs="Arial"/>
                                <w:b/>
                                <w:color w:val="0D0D0D" w:themeColor="text1" w:themeTint="F2"/>
                                <w:sz w:val="36"/>
                                <w:szCs w:val="22"/>
                              </w:rPr>
                              <w:t>526</w:t>
                            </w:r>
                            <w:r w:rsidR="002B6B84" w:rsidRPr="00AD5EBD">
                              <w:rPr>
                                <w:rFonts w:asciiTheme="majorHAnsi" w:hAnsiTheme="majorHAnsi" w:cs="Arial"/>
                                <w:b/>
                                <w:color w:val="0D0D0D" w:themeColor="text1" w:themeTint="F2"/>
                                <w:sz w:val="36"/>
                                <w:szCs w:val="22"/>
                              </w:rPr>
                              <w:t>-14</w:t>
                            </w:r>
                          </w:p>
                          <w:p w14:paraId="188B4303" w14:textId="29A2626B" w:rsidR="00CD046C" w:rsidRPr="00AD5EBD" w:rsidRDefault="00A972E6" w:rsidP="00997BC5">
                            <w:pPr>
                              <w:spacing w:line="276" w:lineRule="auto"/>
                              <w:rPr>
                                <w:rFonts w:asciiTheme="majorHAnsi" w:hAnsiTheme="majorHAnsi" w:cs="Arial"/>
                                <w:color w:val="0D0D0D" w:themeColor="text1" w:themeTint="F2"/>
                                <w:szCs w:val="22"/>
                              </w:rPr>
                            </w:pPr>
                            <w:r w:rsidRPr="00AD5EBD">
                              <w:rPr>
                                <w:rFonts w:asciiTheme="majorHAnsi" w:hAnsiTheme="majorHAnsi" w:cs="Arial"/>
                                <w:color w:val="0D0D0D" w:themeColor="text1" w:themeTint="F2"/>
                                <w:szCs w:val="22"/>
                              </w:rPr>
                              <w:t>ADMISSIBILITY REPORT</w:t>
                            </w:r>
                            <w:r w:rsidR="00F519CF" w:rsidRPr="00AD5EBD">
                              <w:rPr>
                                <w:rFonts w:asciiTheme="majorHAnsi" w:hAnsiTheme="majorHAnsi" w:cs="Arial"/>
                                <w:color w:val="0D0D0D" w:themeColor="text1" w:themeTint="F2"/>
                                <w:szCs w:val="22"/>
                              </w:rPr>
                              <w:t xml:space="preserve"> </w:t>
                            </w:r>
                          </w:p>
                          <w:p w14:paraId="31968596" w14:textId="77777777" w:rsidR="008F1912" w:rsidRPr="00AD5EBD" w:rsidRDefault="008F1912" w:rsidP="00997BC5">
                            <w:pPr>
                              <w:spacing w:line="276" w:lineRule="auto"/>
                              <w:rPr>
                                <w:rFonts w:asciiTheme="majorHAnsi" w:hAnsiTheme="majorHAnsi" w:cs="Arial"/>
                                <w:color w:val="0D0D0D" w:themeColor="text1" w:themeTint="F2"/>
                                <w:szCs w:val="22"/>
                              </w:rPr>
                            </w:pPr>
                            <w:bookmarkStart w:id="0" w:name="_ftnref1"/>
                          </w:p>
                          <w:p w14:paraId="768F8782" w14:textId="7A2B1257" w:rsidR="005B52B0" w:rsidRPr="00442B5C" w:rsidRDefault="005116BE" w:rsidP="00997BC5">
                            <w:pPr>
                              <w:spacing w:line="276" w:lineRule="auto"/>
                              <w:rPr>
                                <w:rFonts w:asciiTheme="majorHAnsi" w:hAnsiTheme="majorHAnsi" w:cs="Arial"/>
                                <w:color w:val="0D0D0D" w:themeColor="text1" w:themeTint="F2"/>
                                <w:szCs w:val="22"/>
                                <w:lang w:val="pt-BR"/>
                              </w:rPr>
                            </w:pPr>
                            <w:r w:rsidRPr="00442B5C">
                              <w:rPr>
                                <w:rFonts w:asciiTheme="majorHAnsi" w:hAnsiTheme="majorHAnsi" w:cs="Arial"/>
                                <w:color w:val="0D0D0D" w:themeColor="text1" w:themeTint="F2"/>
                                <w:szCs w:val="22"/>
                                <w:lang w:val="pt-BR"/>
                              </w:rPr>
                              <w:t>SAULO JOSÉ POSADA RADA</w:t>
                            </w:r>
                            <w:r w:rsidR="002B6B84" w:rsidRPr="00442B5C">
                              <w:rPr>
                                <w:rFonts w:asciiTheme="majorHAnsi" w:hAnsiTheme="majorHAnsi" w:cs="Arial"/>
                                <w:color w:val="0D0D0D" w:themeColor="text1" w:themeTint="F2"/>
                                <w:szCs w:val="22"/>
                                <w:lang w:val="pt-BR"/>
                              </w:rPr>
                              <w:t xml:space="preserve"> </w:t>
                            </w:r>
                            <w:r w:rsidR="00442B5C" w:rsidRPr="00442B5C">
                              <w:rPr>
                                <w:rFonts w:asciiTheme="majorHAnsi" w:hAnsiTheme="majorHAnsi" w:cs="Arial"/>
                                <w:color w:val="0D0D0D" w:themeColor="text1" w:themeTint="F2"/>
                                <w:szCs w:val="22"/>
                                <w:lang w:val="pt-BR"/>
                              </w:rPr>
                              <w:t>E</w:t>
                            </w:r>
                            <w:r w:rsidR="00442B5C">
                              <w:rPr>
                                <w:rFonts w:asciiTheme="majorHAnsi" w:hAnsiTheme="majorHAnsi" w:cs="Arial"/>
                                <w:color w:val="0D0D0D" w:themeColor="text1" w:themeTint="F2"/>
                                <w:szCs w:val="22"/>
                                <w:lang w:val="pt-BR"/>
                              </w:rPr>
                              <w:t>T AL.</w:t>
                            </w:r>
                          </w:p>
                          <w:bookmarkEnd w:id="0"/>
                          <w:p w14:paraId="0B9F7D22" w14:textId="26E7F1C8" w:rsidR="005B52B0" w:rsidRPr="00442B5C" w:rsidRDefault="00AF1AF9" w:rsidP="007A5817">
                            <w:pPr>
                              <w:rPr>
                                <w:color w:val="0D0D0D" w:themeColor="text1" w:themeTint="F2"/>
                                <w:lang w:val="pt-BR"/>
                              </w:rPr>
                            </w:pPr>
                            <w:r w:rsidRPr="00442B5C">
                              <w:rPr>
                                <w:rFonts w:asciiTheme="majorHAnsi" w:hAnsiTheme="majorHAnsi" w:cs="Arial"/>
                                <w:color w:val="0D0D0D" w:themeColor="text1" w:themeTint="F2"/>
                                <w:szCs w:val="22"/>
                                <w:lang w:val="pt-BR"/>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A3E1DDE" w:rsidR="005B52B0" w:rsidRPr="00AD5EBD" w:rsidRDefault="00A972E6" w:rsidP="00997BC5">
                      <w:pPr>
                        <w:spacing w:line="276" w:lineRule="auto"/>
                        <w:rPr>
                          <w:rFonts w:asciiTheme="majorHAnsi" w:hAnsiTheme="majorHAnsi" w:cs="Arial"/>
                          <w:b/>
                          <w:bCs/>
                          <w:color w:val="0D0D0D" w:themeColor="text1" w:themeTint="F2"/>
                          <w:sz w:val="36"/>
                          <w:szCs w:val="22"/>
                        </w:rPr>
                      </w:pPr>
                      <w:r w:rsidRPr="00AD5EBD">
                        <w:rPr>
                          <w:rFonts w:asciiTheme="majorHAnsi" w:hAnsiTheme="majorHAnsi" w:cs="Arial"/>
                          <w:b/>
                          <w:bCs/>
                          <w:color w:val="0D0D0D" w:themeColor="text1" w:themeTint="F2"/>
                          <w:sz w:val="36"/>
                          <w:szCs w:val="22"/>
                        </w:rPr>
                        <w:t>REPORT</w:t>
                      </w:r>
                      <w:r w:rsidR="005B52B0" w:rsidRPr="00AD5EBD">
                        <w:rPr>
                          <w:rFonts w:asciiTheme="majorHAnsi" w:hAnsiTheme="majorHAnsi" w:cs="Arial"/>
                          <w:b/>
                          <w:bCs/>
                          <w:color w:val="0D0D0D" w:themeColor="text1" w:themeTint="F2"/>
                          <w:sz w:val="36"/>
                          <w:szCs w:val="22"/>
                        </w:rPr>
                        <w:t xml:space="preserve"> </w:t>
                      </w:r>
                      <w:r w:rsidR="00477592" w:rsidRPr="00AD5EBD">
                        <w:rPr>
                          <w:rFonts w:asciiTheme="majorHAnsi" w:hAnsiTheme="majorHAnsi" w:cs="Arial"/>
                          <w:b/>
                          <w:bCs/>
                          <w:color w:val="0D0D0D" w:themeColor="text1" w:themeTint="F2"/>
                          <w:sz w:val="36"/>
                          <w:szCs w:val="40"/>
                        </w:rPr>
                        <w:t>No.</w:t>
                      </w:r>
                      <w:r w:rsidR="007B05C4" w:rsidRPr="00AD5EBD">
                        <w:rPr>
                          <w:rFonts w:asciiTheme="majorHAnsi" w:hAnsiTheme="majorHAnsi" w:cs="Arial"/>
                          <w:b/>
                          <w:bCs/>
                          <w:color w:val="0D0D0D" w:themeColor="text1" w:themeTint="F2"/>
                          <w:sz w:val="36"/>
                          <w:szCs w:val="22"/>
                        </w:rPr>
                        <w:t xml:space="preserve"> </w:t>
                      </w:r>
                      <w:r w:rsidR="00442B5C">
                        <w:rPr>
                          <w:rFonts w:asciiTheme="majorHAnsi" w:hAnsiTheme="majorHAnsi" w:cs="Arial"/>
                          <w:b/>
                          <w:bCs/>
                          <w:color w:val="0D0D0D" w:themeColor="text1" w:themeTint="F2"/>
                          <w:sz w:val="36"/>
                          <w:szCs w:val="22"/>
                        </w:rPr>
                        <w:t>139</w:t>
                      </w:r>
                      <w:r w:rsidR="007B05C4" w:rsidRPr="00AD5EBD">
                        <w:rPr>
                          <w:rFonts w:asciiTheme="majorHAnsi" w:hAnsiTheme="majorHAnsi" w:cs="Arial"/>
                          <w:b/>
                          <w:bCs/>
                          <w:color w:val="0D0D0D" w:themeColor="text1" w:themeTint="F2"/>
                          <w:sz w:val="36"/>
                          <w:szCs w:val="22"/>
                        </w:rPr>
                        <w:t>/</w:t>
                      </w:r>
                      <w:r w:rsidR="00AF1AF9" w:rsidRPr="00AD5EBD">
                        <w:rPr>
                          <w:rFonts w:asciiTheme="majorHAnsi" w:hAnsiTheme="majorHAnsi" w:cs="Arial"/>
                          <w:b/>
                          <w:bCs/>
                          <w:color w:val="0D0D0D" w:themeColor="text1" w:themeTint="F2"/>
                          <w:sz w:val="36"/>
                          <w:szCs w:val="22"/>
                        </w:rPr>
                        <w:t>2</w:t>
                      </w:r>
                      <w:r w:rsidR="00277E6C" w:rsidRPr="00AD5EBD">
                        <w:rPr>
                          <w:rFonts w:asciiTheme="majorHAnsi" w:hAnsiTheme="majorHAnsi" w:cs="Arial"/>
                          <w:b/>
                          <w:bCs/>
                          <w:color w:val="0D0D0D" w:themeColor="text1" w:themeTint="F2"/>
                          <w:sz w:val="36"/>
                          <w:szCs w:val="22"/>
                        </w:rPr>
                        <w:t>4</w:t>
                      </w:r>
                    </w:p>
                    <w:p w14:paraId="45F30ECA" w14:textId="19EDFA6E" w:rsidR="007B05C4" w:rsidRPr="00AD5EBD" w:rsidRDefault="00277E6C" w:rsidP="00997BC5">
                      <w:pPr>
                        <w:spacing w:line="276" w:lineRule="auto"/>
                        <w:rPr>
                          <w:rFonts w:asciiTheme="majorHAnsi" w:hAnsiTheme="majorHAnsi" w:cs="Arial"/>
                          <w:b/>
                          <w:color w:val="0D0D0D" w:themeColor="text1" w:themeTint="F2"/>
                          <w:sz w:val="36"/>
                          <w:szCs w:val="22"/>
                        </w:rPr>
                      </w:pPr>
                      <w:r w:rsidRPr="00AD5EBD">
                        <w:rPr>
                          <w:rFonts w:asciiTheme="majorHAnsi" w:hAnsiTheme="majorHAnsi" w:cs="Arial"/>
                          <w:b/>
                          <w:color w:val="0D0D0D" w:themeColor="text1" w:themeTint="F2"/>
                          <w:sz w:val="36"/>
                          <w:szCs w:val="22"/>
                        </w:rPr>
                        <w:t>PETI</w:t>
                      </w:r>
                      <w:r w:rsidR="00A972E6" w:rsidRPr="00AD5EBD">
                        <w:rPr>
                          <w:rFonts w:asciiTheme="majorHAnsi" w:hAnsiTheme="majorHAnsi" w:cs="Arial"/>
                          <w:b/>
                          <w:color w:val="0D0D0D" w:themeColor="text1" w:themeTint="F2"/>
                          <w:sz w:val="36"/>
                          <w:szCs w:val="22"/>
                        </w:rPr>
                        <w:t>T</w:t>
                      </w:r>
                      <w:r w:rsidRPr="00AD5EBD">
                        <w:rPr>
                          <w:rFonts w:asciiTheme="majorHAnsi" w:hAnsiTheme="majorHAnsi" w:cs="Arial"/>
                          <w:b/>
                          <w:color w:val="0D0D0D" w:themeColor="text1" w:themeTint="F2"/>
                          <w:sz w:val="36"/>
                          <w:szCs w:val="22"/>
                        </w:rPr>
                        <w:t>I</w:t>
                      </w:r>
                      <w:r w:rsidR="00A972E6" w:rsidRPr="00AD5EBD">
                        <w:rPr>
                          <w:rFonts w:asciiTheme="majorHAnsi" w:hAnsiTheme="majorHAnsi" w:cs="Arial"/>
                          <w:b/>
                          <w:color w:val="0D0D0D" w:themeColor="text1" w:themeTint="F2"/>
                          <w:sz w:val="36"/>
                          <w:szCs w:val="22"/>
                        </w:rPr>
                        <w:t>O</w:t>
                      </w:r>
                      <w:r w:rsidRPr="00AD5EBD">
                        <w:rPr>
                          <w:rFonts w:asciiTheme="majorHAnsi" w:hAnsiTheme="majorHAnsi" w:cs="Arial"/>
                          <w:b/>
                          <w:color w:val="0D0D0D" w:themeColor="text1" w:themeTint="F2"/>
                          <w:sz w:val="36"/>
                          <w:szCs w:val="22"/>
                        </w:rPr>
                        <w:t xml:space="preserve">N </w:t>
                      </w:r>
                      <w:r w:rsidR="005116BE" w:rsidRPr="00AD5EBD">
                        <w:rPr>
                          <w:rFonts w:asciiTheme="majorHAnsi" w:hAnsiTheme="majorHAnsi" w:cs="Arial"/>
                          <w:b/>
                          <w:color w:val="0D0D0D" w:themeColor="text1" w:themeTint="F2"/>
                          <w:sz w:val="36"/>
                          <w:szCs w:val="22"/>
                        </w:rPr>
                        <w:t>526</w:t>
                      </w:r>
                      <w:r w:rsidR="002B6B84" w:rsidRPr="00AD5EBD">
                        <w:rPr>
                          <w:rFonts w:asciiTheme="majorHAnsi" w:hAnsiTheme="majorHAnsi" w:cs="Arial"/>
                          <w:b/>
                          <w:color w:val="0D0D0D" w:themeColor="text1" w:themeTint="F2"/>
                          <w:sz w:val="36"/>
                          <w:szCs w:val="22"/>
                        </w:rPr>
                        <w:t>-14</w:t>
                      </w:r>
                    </w:p>
                    <w:p w14:paraId="188B4303" w14:textId="29A2626B" w:rsidR="00CD046C" w:rsidRPr="00AD5EBD" w:rsidRDefault="00A972E6" w:rsidP="00997BC5">
                      <w:pPr>
                        <w:spacing w:line="276" w:lineRule="auto"/>
                        <w:rPr>
                          <w:rFonts w:asciiTheme="majorHAnsi" w:hAnsiTheme="majorHAnsi" w:cs="Arial"/>
                          <w:color w:val="0D0D0D" w:themeColor="text1" w:themeTint="F2"/>
                          <w:szCs w:val="22"/>
                        </w:rPr>
                      </w:pPr>
                      <w:r w:rsidRPr="00AD5EBD">
                        <w:rPr>
                          <w:rFonts w:asciiTheme="majorHAnsi" w:hAnsiTheme="majorHAnsi" w:cs="Arial"/>
                          <w:color w:val="0D0D0D" w:themeColor="text1" w:themeTint="F2"/>
                          <w:szCs w:val="22"/>
                        </w:rPr>
                        <w:t>ADMISSIBILITY REPORT</w:t>
                      </w:r>
                      <w:r w:rsidR="00F519CF" w:rsidRPr="00AD5EBD">
                        <w:rPr>
                          <w:rFonts w:asciiTheme="majorHAnsi" w:hAnsiTheme="majorHAnsi" w:cs="Arial"/>
                          <w:color w:val="0D0D0D" w:themeColor="text1" w:themeTint="F2"/>
                          <w:szCs w:val="22"/>
                        </w:rPr>
                        <w:t xml:space="preserve"> </w:t>
                      </w:r>
                    </w:p>
                    <w:p w14:paraId="31968596" w14:textId="77777777" w:rsidR="008F1912" w:rsidRPr="00AD5EBD" w:rsidRDefault="008F1912" w:rsidP="00997BC5">
                      <w:pPr>
                        <w:spacing w:line="276" w:lineRule="auto"/>
                        <w:rPr>
                          <w:rFonts w:asciiTheme="majorHAnsi" w:hAnsiTheme="majorHAnsi" w:cs="Arial"/>
                          <w:color w:val="0D0D0D" w:themeColor="text1" w:themeTint="F2"/>
                          <w:szCs w:val="22"/>
                        </w:rPr>
                      </w:pPr>
                      <w:bookmarkStart w:id="1" w:name="_ftnref1"/>
                    </w:p>
                    <w:p w14:paraId="768F8782" w14:textId="7A2B1257" w:rsidR="005B52B0" w:rsidRPr="00442B5C" w:rsidRDefault="005116BE" w:rsidP="00997BC5">
                      <w:pPr>
                        <w:spacing w:line="276" w:lineRule="auto"/>
                        <w:rPr>
                          <w:rFonts w:asciiTheme="majorHAnsi" w:hAnsiTheme="majorHAnsi" w:cs="Arial"/>
                          <w:color w:val="0D0D0D" w:themeColor="text1" w:themeTint="F2"/>
                          <w:szCs w:val="22"/>
                          <w:lang w:val="pt-BR"/>
                        </w:rPr>
                      </w:pPr>
                      <w:r w:rsidRPr="00442B5C">
                        <w:rPr>
                          <w:rFonts w:asciiTheme="majorHAnsi" w:hAnsiTheme="majorHAnsi" w:cs="Arial"/>
                          <w:color w:val="0D0D0D" w:themeColor="text1" w:themeTint="F2"/>
                          <w:szCs w:val="22"/>
                          <w:lang w:val="pt-BR"/>
                        </w:rPr>
                        <w:t>SAULO JOSÉ POSADA RADA</w:t>
                      </w:r>
                      <w:r w:rsidR="002B6B84" w:rsidRPr="00442B5C">
                        <w:rPr>
                          <w:rFonts w:asciiTheme="majorHAnsi" w:hAnsiTheme="majorHAnsi" w:cs="Arial"/>
                          <w:color w:val="0D0D0D" w:themeColor="text1" w:themeTint="F2"/>
                          <w:szCs w:val="22"/>
                          <w:lang w:val="pt-BR"/>
                        </w:rPr>
                        <w:t xml:space="preserve"> </w:t>
                      </w:r>
                      <w:r w:rsidR="00442B5C" w:rsidRPr="00442B5C">
                        <w:rPr>
                          <w:rFonts w:asciiTheme="majorHAnsi" w:hAnsiTheme="majorHAnsi" w:cs="Arial"/>
                          <w:color w:val="0D0D0D" w:themeColor="text1" w:themeTint="F2"/>
                          <w:szCs w:val="22"/>
                          <w:lang w:val="pt-BR"/>
                        </w:rPr>
                        <w:t>E</w:t>
                      </w:r>
                      <w:r w:rsidR="00442B5C">
                        <w:rPr>
                          <w:rFonts w:asciiTheme="majorHAnsi" w:hAnsiTheme="majorHAnsi" w:cs="Arial"/>
                          <w:color w:val="0D0D0D" w:themeColor="text1" w:themeTint="F2"/>
                          <w:szCs w:val="22"/>
                          <w:lang w:val="pt-BR"/>
                        </w:rPr>
                        <w:t>T AL.</w:t>
                      </w:r>
                    </w:p>
                    <w:bookmarkEnd w:id="1"/>
                    <w:p w14:paraId="0B9F7D22" w14:textId="26E7F1C8" w:rsidR="005B52B0" w:rsidRPr="00442B5C" w:rsidRDefault="00AF1AF9" w:rsidP="007A5817">
                      <w:pPr>
                        <w:rPr>
                          <w:color w:val="0D0D0D" w:themeColor="text1" w:themeTint="F2"/>
                          <w:lang w:val="pt-BR"/>
                        </w:rPr>
                      </w:pPr>
                      <w:r w:rsidRPr="00442B5C">
                        <w:rPr>
                          <w:rFonts w:asciiTheme="majorHAnsi" w:hAnsiTheme="majorHAnsi" w:cs="Arial"/>
                          <w:color w:val="0D0D0D" w:themeColor="text1" w:themeTint="F2"/>
                          <w:szCs w:val="22"/>
                          <w:lang w:val="pt-BR"/>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781144D" w:rsidR="00627C9F" w:rsidRPr="004E2649" w:rsidRDefault="00A972E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OAS</w:t>
                            </w:r>
                            <w:r w:rsidR="00834D49">
                              <w:rPr>
                                <w:rFonts w:asciiTheme="minorHAnsi" w:hAnsiTheme="minorHAnsi"/>
                                <w:color w:val="FFFFFF" w:themeColor="background1"/>
                                <w:sz w:val="22"/>
                                <w:lang w:val="pt-BR"/>
                              </w:rPr>
                              <w:t>/Ser.L/V/II</w:t>
                            </w:r>
                          </w:p>
                          <w:p w14:paraId="71D2D5D2" w14:textId="282CFB4F" w:rsidR="00627C9F" w:rsidRPr="005A56D5" w:rsidRDefault="00627C9F" w:rsidP="007A5817">
                            <w:pPr>
                              <w:spacing w:line="276" w:lineRule="auto"/>
                              <w:jc w:val="right"/>
                              <w:rPr>
                                <w:rFonts w:asciiTheme="minorHAnsi" w:hAnsiTheme="minorHAnsi"/>
                                <w:color w:val="FFFFFF" w:themeColor="background1"/>
                                <w:sz w:val="22"/>
                                <w:lang w:val="pt-BR"/>
                              </w:rPr>
                            </w:pPr>
                            <w:r w:rsidRPr="005A56D5">
                              <w:rPr>
                                <w:rFonts w:asciiTheme="minorHAnsi" w:hAnsiTheme="minorHAnsi"/>
                                <w:color w:val="FFFFFF" w:themeColor="background1"/>
                                <w:sz w:val="22"/>
                                <w:lang w:val="pt-BR"/>
                              </w:rPr>
                              <w:t xml:space="preserve">Doc. </w:t>
                            </w:r>
                            <w:r w:rsidR="00610827" w:rsidRPr="005A56D5">
                              <w:rPr>
                                <w:rFonts w:asciiTheme="minorHAnsi" w:hAnsiTheme="minorHAnsi"/>
                                <w:color w:val="FFFFFF" w:themeColor="background1"/>
                                <w:sz w:val="22"/>
                                <w:lang w:val="pt-BR"/>
                              </w:rPr>
                              <w:t>147</w:t>
                            </w:r>
                          </w:p>
                          <w:p w14:paraId="4061DBBD" w14:textId="5687239D" w:rsidR="00627C9F" w:rsidRPr="00A972E6" w:rsidRDefault="00442B5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9 </w:t>
                            </w:r>
                            <w:r w:rsidR="00FB1175">
                              <w:rPr>
                                <w:rFonts w:asciiTheme="minorHAnsi" w:hAnsiTheme="minorHAnsi"/>
                                <w:color w:val="FFFFFF" w:themeColor="background1"/>
                                <w:sz w:val="22"/>
                              </w:rPr>
                              <w:t>September</w:t>
                            </w:r>
                            <w:r w:rsidR="007B05C4" w:rsidRPr="00A972E6">
                              <w:rPr>
                                <w:rFonts w:asciiTheme="minorHAnsi" w:hAnsiTheme="minorHAnsi"/>
                                <w:color w:val="FFFFFF" w:themeColor="background1"/>
                                <w:sz w:val="22"/>
                              </w:rPr>
                              <w:t xml:space="preserve"> </w:t>
                            </w:r>
                            <w:r w:rsidR="00627C9F" w:rsidRPr="00A972E6">
                              <w:rPr>
                                <w:rFonts w:asciiTheme="minorHAnsi" w:hAnsiTheme="minorHAnsi"/>
                                <w:color w:val="FFFFFF" w:themeColor="background1"/>
                                <w:sz w:val="22"/>
                              </w:rPr>
                              <w:t>20</w:t>
                            </w:r>
                            <w:r w:rsidR="00C23BA4" w:rsidRPr="00A972E6">
                              <w:rPr>
                                <w:rFonts w:asciiTheme="minorHAnsi" w:hAnsiTheme="minorHAnsi"/>
                                <w:color w:val="FFFFFF" w:themeColor="background1"/>
                                <w:sz w:val="22"/>
                              </w:rPr>
                              <w:t>2</w:t>
                            </w:r>
                            <w:r w:rsidR="00277E6C" w:rsidRPr="00A972E6">
                              <w:rPr>
                                <w:rFonts w:asciiTheme="minorHAnsi" w:hAnsiTheme="minorHAnsi"/>
                                <w:color w:val="FFFFFF" w:themeColor="background1"/>
                                <w:sz w:val="22"/>
                              </w:rPr>
                              <w:t>4</w:t>
                            </w:r>
                          </w:p>
                          <w:p w14:paraId="0537C4A5" w14:textId="381AFEE2" w:rsidR="00627C9F" w:rsidRPr="00AD5EBD" w:rsidRDefault="00E0340B" w:rsidP="007A5817">
                            <w:pPr>
                              <w:spacing w:line="276" w:lineRule="auto"/>
                              <w:jc w:val="right"/>
                              <w:rPr>
                                <w:rFonts w:asciiTheme="minorHAnsi" w:hAnsiTheme="minorHAnsi"/>
                                <w:color w:val="FFFFFF" w:themeColor="background1"/>
                                <w:sz w:val="22"/>
                              </w:rPr>
                            </w:pPr>
                            <w:r w:rsidRPr="00A972E6">
                              <w:rPr>
                                <w:rFonts w:asciiTheme="minorHAnsi" w:hAnsiTheme="minorHAnsi"/>
                                <w:color w:val="FFFFFF" w:themeColor="background1"/>
                                <w:sz w:val="22"/>
                              </w:rPr>
                              <w:t xml:space="preserve">Original: </w:t>
                            </w:r>
                            <w:r w:rsidR="00A972E6" w:rsidRPr="00A972E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781144D" w:rsidR="00627C9F" w:rsidRPr="004E2649" w:rsidRDefault="00A972E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OAS</w:t>
                      </w:r>
                      <w:r w:rsidR="00834D49">
                        <w:rPr>
                          <w:rFonts w:asciiTheme="minorHAnsi" w:hAnsiTheme="minorHAnsi"/>
                          <w:color w:val="FFFFFF" w:themeColor="background1"/>
                          <w:sz w:val="22"/>
                          <w:lang w:val="pt-BR"/>
                        </w:rPr>
                        <w:t>/Ser.L/V/II</w:t>
                      </w:r>
                    </w:p>
                    <w:p w14:paraId="71D2D5D2" w14:textId="282CFB4F" w:rsidR="00627C9F" w:rsidRPr="005A56D5" w:rsidRDefault="00627C9F" w:rsidP="007A5817">
                      <w:pPr>
                        <w:spacing w:line="276" w:lineRule="auto"/>
                        <w:jc w:val="right"/>
                        <w:rPr>
                          <w:rFonts w:asciiTheme="minorHAnsi" w:hAnsiTheme="minorHAnsi"/>
                          <w:color w:val="FFFFFF" w:themeColor="background1"/>
                          <w:sz w:val="22"/>
                          <w:lang w:val="pt-BR"/>
                        </w:rPr>
                      </w:pPr>
                      <w:r w:rsidRPr="005A56D5">
                        <w:rPr>
                          <w:rFonts w:asciiTheme="minorHAnsi" w:hAnsiTheme="minorHAnsi"/>
                          <w:color w:val="FFFFFF" w:themeColor="background1"/>
                          <w:sz w:val="22"/>
                          <w:lang w:val="pt-BR"/>
                        </w:rPr>
                        <w:t xml:space="preserve">Doc. </w:t>
                      </w:r>
                      <w:r w:rsidR="00610827" w:rsidRPr="005A56D5">
                        <w:rPr>
                          <w:rFonts w:asciiTheme="minorHAnsi" w:hAnsiTheme="minorHAnsi"/>
                          <w:color w:val="FFFFFF" w:themeColor="background1"/>
                          <w:sz w:val="22"/>
                          <w:lang w:val="pt-BR"/>
                        </w:rPr>
                        <w:t>147</w:t>
                      </w:r>
                    </w:p>
                    <w:p w14:paraId="4061DBBD" w14:textId="5687239D" w:rsidR="00627C9F" w:rsidRPr="00A972E6" w:rsidRDefault="00442B5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9 </w:t>
                      </w:r>
                      <w:r w:rsidR="00FB1175">
                        <w:rPr>
                          <w:rFonts w:asciiTheme="minorHAnsi" w:hAnsiTheme="minorHAnsi"/>
                          <w:color w:val="FFFFFF" w:themeColor="background1"/>
                          <w:sz w:val="22"/>
                        </w:rPr>
                        <w:t>September</w:t>
                      </w:r>
                      <w:r w:rsidR="007B05C4" w:rsidRPr="00A972E6">
                        <w:rPr>
                          <w:rFonts w:asciiTheme="minorHAnsi" w:hAnsiTheme="minorHAnsi"/>
                          <w:color w:val="FFFFFF" w:themeColor="background1"/>
                          <w:sz w:val="22"/>
                        </w:rPr>
                        <w:t xml:space="preserve"> </w:t>
                      </w:r>
                      <w:r w:rsidR="00627C9F" w:rsidRPr="00A972E6">
                        <w:rPr>
                          <w:rFonts w:asciiTheme="minorHAnsi" w:hAnsiTheme="minorHAnsi"/>
                          <w:color w:val="FFFFFF" w:themeColor="background1"/>
                          <w:sz w:val="22"/>
                        </w:rPr>
                        <w:t>20</w:t>
                      </w:r>
                      <w:r w:rsidR="00C23BA4" w:rsidRPr="00A972E6">
                        <w:rPr>
                          <w:rFonts w:asciiTheme="minorHAnsi" w:hAnsiTheme="minorHAnsi"/>
                          <w:color w:val="FFFFFF" w:themeColor="background1"/>
                          <w:sz w:val="22"/>
                        </w:rPr>
                        <w:t>2</w:t>
                      </w:r>
                      <w:r w:rsidR="00277E6C" w:rsidRPr="00A972E6">
                        <w:rPr>
                          <w:rFonts w:asciiTheme="minorHAnsi" w:hAnsiTheme="minorHAnsi"/>
                          <w:color w:val="FFFFFF" w:themeColor="background1"/>
                          <w:sz w:val="22"/>
                        </w:rPr>
                        <w:t>4</w:t>
                      </w:r>
                    </w:p>
                    <w:p w14:paraId="0537C4A5" w14:textId="381AFEE2" w:rsidR="00627C9F" w:rsidRPr="00AD5EBD" w:rsidRDefault="00E0340B" w:rsidP="007A5817">
                      <w:pPr>
                        <w:spacing w:line="276" w:lineRule="auto"/>
                        <w:jc w:val="right"/>
                        <w:rPr>
                          <w:rFonts w:asciiTheme="minorHAnsi" w:hAnsiTheme="minorHAnsi"/>
                          <w:color w:val="FFFFFF" w:themeColor="background1"/>
                          <w:sz w:val="22"/>
                        </w:rPr>
                      </w:pPr>
                      <w:r w:rsidRPr="00A972E6">
                        <w:rPr>
                          <w:rFonts w:asciiTheme="minorHAnsi" w:hAnsiTheme="minorHAnsi"/>
                          <w:color w:val="FFFFFF" w:themeColor="background1"/>
                          <w:sz w:val="22"/>
                        </w:rPr>
                        <w:t xml:space="preserve">Original: </w:t>
                      </w:r>
                      <w:r w:rsidR="00A972E6" w:rsidRPr="00A972E6">
                        <w:rPr>
                          <w:rFonts w:asciiTheme="minorHAnsi" w:hAnsiTheme="minorHAnsi"/>
                          <w:color w:val="FFFFFF" w:themeColor="background1"/>
                          <w:sz w:val="22"/>
                        </w:rPr>
                        <w:t>Spanish</w:t>
                      </w:r>
                    </w:p>
                  </w:txbxContent>
                </v:textbox>
              </v:shape>
            </w:pict>
          </mc:Fallback>
        </mc:AlternateContent>
      </w:r>
    </w:p>
    <w:p w14:paraId="05E23869" w14:textId="77777777" w:rsidR="00040C3A" w:rsidRPr="0011075B" w:rsidRDefault="00040C3A" w:rsidP="00CE26AF">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CE26AF">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CE26AF">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CE26AF">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CE26AF">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CE26AF">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CE26AF">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CE26AF">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CE26AF">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CE26AF">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CE26AF">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CE26AF">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CE26AF">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CE26AF">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CE26AF">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073750A" w:rsidR="00DD3D86" w:rsidRPr="00A972E6" w:rsidRDefault="00A972E6" w:rsidP="00DD3D86">
                            <w:pPr>
                              <w:tabs>
                                <w:tab w:val="center" w:pos="5400"/>
                              </w:tabs>
                              <w:suppressAutoHyphens/>
                              <w:spacing w:before="60"/>
                              <w:rPr>
                                <w:rFonts w:asciiTheme="majorHAnsi" w:hAnsiTheme="majorHAnsi"/>
                                <w:color w:val="0D0D0D" w:themeColor="text1" w:themeTint="F2"/>
                                <w:sz w:val="18"/>
                                <w:szCs w:val="22"/>
                              </w:rPr>
                            </w:pPr>
                            <w:r w:rsidRPr="00A972E6">
                              <w:rPr>
                                <w:rFonts w:asciiTheme="majorHAnsi" w:hAnsiTheme="majorHAnsi"/>
                                <w:color w:val="0D0D0D" w:themeColor="text1" w:themeTint="F2"/>
                                <w:sz w:val="18"/>
                                <w:szCs w:val="22"/>
                              </w:rPr>
                              <w:t xml:space="preserve">Approved electronically by the Commission on </w:t>
                            </w:r>
                            <w:r w:rsidR="00FB1175">
                              <w:rPr>
                                <w:rFonts w:asciiTheme="majorHAnsi" w:hAnsiTheme="majorHAnsi"/>
                                <w:color w:val="0D0D0D" w:themeColor="text1" w:themeTint="F2"/>
                                <w:sz w:val="18"/>
                                <w:szCs w:val="22"/>
                              </w:rPr>
                              <w:t>September 9,</w:t>
                            </w:r>
                            <w:r w:rsidR="00DD3D86" w:rsidRPr="00A972E6">
                              <w:rPr>
                                <w:rFonts w:asciiTheme="majorHAnsi" w:hAnsiTheme="majorHAnsi"/>
                                <w:color w:val="0D0D0D" w:themeColor="text1" w:themeTint="F2"/>
                                <w:sz w:val="18"/>
                                <w:szCs w:val="22"/>
                              </w:rPr>
                              <w:t xml:space="preserve"> 20</w:t>
                            </w:r>
                            <w:r w:rsidR="00C23BA4" w:rsidRPr="00A972E6">
                              <w:rPr>
                                <w:rFonts w:asciiTheme="majorHAnsi" w:hAnsiTheme="majorHAnsi"/>
                                <w:color w:val="0D0D0D" w:themeColor="text1" w:themeTint="F2"/>
                                <w:sz w:val="18"/>
                                <w:szCs w:val="22"/>
                              </w:rPr>
                              <w:t>2</w:t>
                            </w:r>
                            <w:r w:rsidR="00277E6C" w:rsidRPr="00A972E6">
                              <w:rPr>
                                <w:rFonts w:asciiTheme="majorHAnsi" w:hAnsiTheme="majorHAnsi"/>
                                <w:color w:val="0D0D0D" w:themeColor="text1" w:themeTint="F2"/>
                                <w:sz w:val="18"/>
                                <w:szCs w:val="22"/>
                              </w:rPr>
                              <w:t>4</w:t>
                            </w:r>
                            <w:r w:rsidR="00FB1175">
                              <w:rPr>
                                <w:rFonts w:asciiTheme="majorHAnsi" w:hAnsiTheme="majorHAnsi"/>
                                <w:color w:val="0D0D0D" w:themeColor="text1" w:themeTint="F2"/>
                                <w:sz w:val="18"/>
                                <w:szCs w:val="22"/>
                              </w:rPr>
                              <w:t>.</w:t>
                            </w:r>
                          </w:p>
                          <w:p w14:paraId="27EB8538" w14:textId="77777777" w:rsidR="00DD3D86" w:rsidRPr="00A972E6"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AD5EBD"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073750A" w:rsidR="00DD3D86" w:rsidRPr="00A972E6" w:rsidRDefault="00A972E6" w:rsidP="00DD3D86">
                      <w:pPr>
                        <w:tabs>
                          <w:tab w:val="center" w:pos="5400"/>
                        </w:tabs>
                        <w:suppressAutoHyphens/>
                        <w:spacing w:before="60"/>
                        <w:rPr>
                          <w:rFonts w:asciiTheme="majorHAnsi" w:hAnsiTheme="majorHAnsi"/>
                          <w:color w:val="0D0D0D" w:themeColor="text1" w:themeTint="F2"/>
                          <w:sz w:val="18"/>
                          <w:szCs w:val="22"/>
                        </w:rPr>
                      </w:pPr>
                      <w:r w:rsidRPr="00A972E6">
                        <w:rPr>
                          <w:rFonts w:asciiTheme="majorHAnsi" w:hAnsiTheme="majorHAnsi"/>
                          <w:color w:val="0D0D0D" w:themeColor="text1" w:themeTint="F2"/>
                          <w:sz w:val="18"/>
                          <w:szCs w:val="22"/>
                        </w:rPr>
                        <w:t xml:space="preserve">Approved electronically by the Commission on </w:t>
                      </w:r>
                      <w:r w:rsidR="00FB1175">
                        <w:rPr>
                          <w:rFonts w:asciiTheme="majorHAnsi" w:hAnsiTheme="majorHAnsi"/>
                          <w:color w:val="0D0D0D" w:themeColor="text1" w:themeTint="F2"/>
                          <w:sz w:val="18"/>
                          <w:szCs w:val="22"/>
                        </w:rPr>
                        <w:t>September 9,</w:t>
                      </w:r>
                      <w:r w:rsidR="00DD3D86" w:rsidRPr="00A972E6">
                        <w:rPr>
                          <w:rFonts w:asciiTheme="majorHAnsi" w:hAnsiTheme="majorHAnsi"/>
                          <w:color w:val="0D0D0D" w:themeColor="text1" w:themeTint="F2"/>
                          <w:sz w:val="18"/>
                          <w:szCs w:val="22"/>
                        </w:rPr>
                        <w:t xml:space="preserve"> 20</w:t>
                      </w:r>
                      <w:r w:rsidR="00C23BA4" w:rsidRPr="00A972E6">
                        <w:rPr>
                          <w:rFonts w:asciiTheme="majorHAnsi" w:hAnsiTheme="majorHAnsi"/>
                          <w:color w:val="0D0D0D" w:themeColor="text1" w:themeTint="F2"/>
                          <w:sz w:val="18"/>
                          <w:szCs w:val="22"/>
                        </w:rPr>
                        <w:t>2</w:t>
                      </w:r>
                      <w:r w:rsidR="00277E6C" w:rsidRPr="00A972E6">
                        <w:rPr>
                          <w:rFonts w:asciiTheme="majorHAnsi" w:hAnsiTheme="majorHAnsi"/>
                          <w:color w:val="0D0D0D" w:themeColor="text1" w:themeTint="F2"/>
                          <w:sz w:val="18"/>
                          <w:szCs w:val="22"/>
                        </w:rPr>
                        <w:t>4</w:t>
                      </w:r>
                      <w:r w:rsidR="00FB1175">
                        <w:rPr>
                          <w:rFonts w:asciiTheme="majorHAnsi" w:hAnsiTheme="majorHAnsi"/>
                          <w:color w:val="0D0D0D" w:themeColor="text1" w:themeTint="F2"/>
                          <w:sz w:val="18"/>
                          <w:szCs w:val="22"/>
                        </w:rPr>
                        <w:t>.</w:t>
                      </w:r>
                    </w:p>
                    <w:p w14:paraId="27EB8538" w14:textId="77777777" w:rsidR="00DD3D86" w:rsidRPr="00A972E6"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AD5EBD"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CE26AF">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80DDBD0" w:rsidR="00113F73" w:rsidRPr="00A972E6" w:rsidRDefault="00113F73" w:rsidP="00113F73">
                            <w:pPr>
                              <w:spacing w:line="276" w:lineRule="auto"/>
                              <w:rPr>
                                <w:rFonts w:asciiTheme="majorHAnsi" w:hAnsiTheme="majorHAnsi"/>
                                <w:color w:val="595959" w:themeColor="text1" w:themeTint="A6"/>
                                <w:sz w:val="18"/>
                                <w:szCs w:val="18"/>
                              </w:rPr>
                            </w:pPr>
                            <w:r w:rsidRPr="00A972E6">
                              <w:rPr>
                                <w:rFonts w:asciiTheme="majorHAnsi" w:hAnsiTheme="majorHAnsi"/>
                                <w:b/>
                                <w:color w:val="595959" w:themeColor="text1" w:themeTint="A6"/>
                                <w:sz w:val="18"/>
                                <w:szCs w:val="18"/>
                              </w:rPr>
                              <w:t>Cit</w:t>
                            </w:r>
                            <w:r w:rsidR="00A972E6" w:rsidRPr="00A972E6">
                              <w:rPr>
                                <w:rFonts w:asciiTheme="majorHAnsi" w:hAnsiTheme="majorHAnsi"/>
                                <w:b/>
                                <w:color w:val="595959" w:themeColor="text1" w:themeTint="A6"/>
                                <w:sz w:val="18"/>
                                <w:szCs w:val="18"/>
                              </w:rPr>
                              <w:t>e as</w:t>
                            </w:r>
                            <w:r w:rsidRPr="00A972E6">
                              <w:rPr>
                                <w:rFonts w:asciiTheme="majorHAnsi" w:hAnsiTheme="majorHAnsi"/>
                                <w:b/>
                                <w:color w:val="595959" w:themeColor="text1" w:themeTint="A6"/>
                                <w:sz w:val="18"/>
                                <w:szCs w:val="18"/>
                              </w:rPr>
                              <w:t>:</w:t>
                            </w:r>
                            <w:r w:rsidRPr="00A972E6">
                              <w:rPr>
                                <w:rFonts w:asciiTheme="majorHAnsi" w:hAnsiTheme="majorHAnsi"/>
                                <w:color w:val="595959" w:themeColor="text1" w:themeTint="A6"/>
                                <w:sz w:val="18"/>
                                <w:szCs w:val="18"/>
                              </w:rPr>
                              <w:t xml:space="preserve"> </w:t>
                            </w:r>
                            <w:r w:rsidR="00A972E6" w:rsidRPr="00A972E6">
                              <w:rPr>
                                <w:rFonts w:asciiTheme="majorHAnsi" w:hAnsiTheme="majorHAnsi"/>
                                <w:color w:val="595959" w:themeColor="text1" w:themeTint="A6"/>
                                <w:sz w:val="18"/>
                                <w:szCs w:val="18"/>
                              </w:rPr>
                              <w:t>IACHR, Report</w:t>
                            </w:r>
                            <w:r w:rsidRPr="00A972E6">
                              <w:rPr>
                                <w:rFonts w:asciiTheme="majorHAnsi" w:hAnsiTheme="majorHAnsi"/>
                                <w:color w:val="595959" w:themeColor="text1" w:themeTint="A6"/>
                                <w:sz w:val="18"/>
                                <w:szCs w:val="18"/>
                              </w:rPr>
                              <w:t xml:space="preserve"> No. </w:t>
                            </w:r>
                            <w:r w:rsidR="00FB1175">
                              <w:rPr>
                                <w:rFonts w:asciiTheme="majorHAnsi" w:hAnsiTheme="majorHAnsi"/>
                                <w:color w:val="595959" w:themeColor="text1" w:themeTint="A6"/>
                                <w:sz w:val="18"/>
                                <w:szCs w:val="18"/>
                              </w:rPr>
                              <w:t>139</w:t>
                            </w:r>
                            <w:r w:rsidR="007B05C4" w:rsidRPr="00A972E6">
                              <w:rPr>
                                <w:rFonts w:asciiTheme="majorHAnsi" w:hAnsiTheme="majorHAnsi"/>
                                <w:color w:val="595959" w:themeColor="text1" w:themeTint="A6"/>
                                <w:sz w:val="18"/>
                                <w:szCs w:val="18"/>
                              </w:rPr>
                              <w:t>/</w:t>
                            </w:r>
                            <w:r w:rsidR="00FB1175">
                              <w:rPr>
                                <w:rFonts w:asciiTheme="majorHAnsi" w:hAnsiTheme="majorHAnsi"/>
                                <w:color w:val="595959" w:themeColor="text1" w:themeTint="A6"/>
                                <w:sz w:val="18"/>
                                <w:szCs w:val="18"/>
                              </w:rPr>
                              <w:t>24</w:t>
                            </w:r>
                            <w:r w:rsidRPr="00A972E6">
                              <w:rPr>
                                <w:rFonts w:asciiTheme="majorHAnsi" w:hAnsiTheme="majorHAnsi"/>
                                <w:color w:val="595959" w:themeColor="text1" w:themeTint="A6"/>
                                <w:sz w:val="18"/>
                                <w:szCs w:val="18"/>
                              </w:rPr>
                              <w:t xml:space="preserve">. </w:t>
                            </w:r>
                            <w:r w:rsidR="000433C9" w:rsidRPr="00072B35">
                              <w:rPr>
                                <w:rFonts w:asciiTheme="majorHAnsi" w:hAnsiTheme="majorHAnsi"/>
                                <w:color w:val="595959" w:themeColor="text1" w:themeTint="A6"/>
                                <w:sz w:val="18"/>
                                <w:szCs w:val="18"/>
                              </w:rPr>
                              <w:t>Peti</w:t>
                            </w:r>
                            <w:r w:rsidR="00A972E6" w:rsidRPr="00072B35">
                              <w:rPr>
                                <w:rFonts w:asciiTheme="majorHAnsi" w:hAnsiTheme="majorHAnsi"/>
                                <w:color w:val="595959" w:themeColor="text1" w:themeTint="A6"/>
                                <w:sz w:val="18"/>
                                <w:szCs w:val="18"/>
                              </w:rPr>
                              <w:t>tion</w:t>
                            </w:r>
                            <w:r w:rsidR="00277E6C" w:rsidRPr="00072B35">
                              <w:rPr>
                                <w:rFonts w:asciiTheme="majorHAnsi" w:hAnsiTheme="majorHAnsi"/>
                                <w:color w:val="595959" w:themeColor="text1" w:themeTint="A6"/>
                                <w:sz w:val="18"/>
                                <w:szCs w:val="18"/>
                              </w:rPr>
                              <w:t xml:space="preserve"> </w:t>
                            </w:r>
                            <w:r w:rsidR="005116BE" w:rsidRPr="00072B35">
                              <w:rPr>
                                <w:rFonts w:asciiTheme="majorHAnsi" w:hAnsiTheme="majorHAnsi"/>
                                <w:color w:val="595959" w:themeColor="text1" w:themeTint="A6"/>
                                <w:sz w:val="18"/>
                                <w:szCs w:val="18"/>
                              </w:rPr>
                              <w:t>526</w:t>
                            </w:r>
                            <w:r w:rsidR="002B6B84" w:rsidRPr="00072B35">
                              <w:rPr>
                                <w:rFonts w:asciiTheme="majorHAnsi" w:hAnsiTheme="majorHAnsi"/>
                                <w:color w:val="595959" w:themeColor="text1" w:themeTint="A6"/>
                                <w:sz w:val="18"/>
                                <w:szCs w:val="18"/>
                              </w:rPr>
                              <w:t>-14</w:t>
                            </w:r>
                            <w:r w:rsidR="000433C9" w:rsidRPr="00072B35">
                              <w:rPr>
                                <w:rFonts w:asciiTheme="majorHAnsi" w:hAnsiTheme="majorHAnsi"/>
                                <w:color w:val="595959" w:themeColor="text1" w:themeTint="A6"/>
                                <w:sz w:val="18"/>
                                <w:szCs w:val="18"/>
                              </w:rPr>
                              <w:t xml:space="preserve">. </w:t>
                            </w:r>
                            <w:r w:rsidR="00F711C3" w:rsidRPr="00072B35">
                              <w:rPr>
                                <w:rFonts w:asciiTheme="majorHAnsi" w:hAnsiTheme="majorHAnsi"/>
                                <w:color w:val="595959" w:themeColor="text1" w:themeTint="A6"/>
                                <w:sz w:val="18"/>
                                <w:szCs w:val="18"/>
                              </w:rPr>
                              <w:t>A</w:t>
                            </w:r>
                            <w:r w:rsidRPr="00072B35">
                              <w:rPr>
                                <w:rFonts w:asciiTheme="majorHAnsi" w:hAnsiTheme="majorHAnsi"/>
                                <w:color w:val="595959" w:themeColor="text1" w:themeTint="A6"/>
                                <w:sz w:val="18"/>
                                <w:szCs w:val="18"/>
                              </w:rPr>
                              <w:t>dmi</w:t>
                            </w:r>
                            <w:r w:rsidR="00A972E6" w:rsidRPr="00072B35">
                              <w:rPr>
                                <w:rFonts w:asciiTheme="majorHAnsi" w:hAnsiTheme="majorHAnsi"/>
                                <w:color w:val="595959" w:themeColor="text1" w:themeTint="A6"/>
                                <w:sz w:val="18"/>
                                <w:szCs w:val="18"/>
                              </w:rPr>
                              <w:t>s</w:t>
                            </w:r>
                            <w:r w:rsidRPr="00072B35">
                              <w:rPr>
                                <w:rFonts w:asciiTheme="majorHAnsi" w:hAnsiTheme="majorHAnsi"/>
                                <w:color w:val="595959" w:themeColor="text1" w:themeTint="A6"/>
                                <w:sz w:val="18"/>
                                <w:szCs w:val="18"/>
                              </w:rPr>
                              <w:t>sibili</w:t>
                            </w:r>
                            <w:r w:rsidR="00A972E6" w:rsidRPr="00072B35">
                              <w:rPr>
                                <w:rFonts w:asciiTheme="majorHAnsi" w:hAnsiTheme="majorHAnsi"/>
                                <w:color w:val="595959" w:themeColor="text1" w:themeTint="A6"/>
                                <w:sz w:val="18"/>
                                <w:szCs w:val="18"/>
                              </w:rPr>
                              <w:t>ty</w:t>
                            </w:r>
                            <w:r w:rsidRPr="00072B35">
                              <w:rPr>
                                <w:rFonts w:asciiTheme="majorHAnsi" w:hAnsiTheme="majorHAnsi"/>
                                <w:color w:val="595959" w:themeColor="text1" w:themeTint="A6"/>
                                <w:sz w:val="18"/>
                                <w:szCs w:val="18"/>
                              </w:rPr>
                              <w:t xml:space="preserve">. </w:t>
                            </w:r>
                            <w:r w:rsidR="005116BE" w:rsidRPr="00072B35">
                              <w:rPr>
                                <w:rFonts w:asciiTheme="majorHAnsi" w:hAnsiTheme="majorHAnsi"/>
                                <w:color w:val="595959" w:themeColor="text1" w:themeTint="A6"/>
                                <w:sz w:val="18"/>
                                <w:szCs w:val="18"/>
                              </w:rPr>
                              <w:t>Saulo José Posada Rada</w:t>
                            </w:r>
                            <w:r w:rsidR="00A972E6" w:rsidRPr="00072B35">
                              <w:rPr>
                                <w:rFonts w:asciiTheme="majorHAnsi" w:hAnsiTheme="majorHAnsi"/>
                                <w:color w:val="595959" w:themeColor="text1" w:themeTint="A6"/>
                                <w:sz w:val="18"/>
                                <w:szCs w:val="18"/>
                              </w:rPr>
                              <w:t xml:space="preserve"> </w:t>
                            </w:r>
                            <w:r w:rsidR="00FB1175">
                              <w:rPr>
                                <w:rFonts w:asciiTheme="majorHAnsi" w:hAnsiTheme="majorHAnsi"/>
                                <w:color w:val="595959" w:themeColor="text1" w:themeTint="A6"/>
                                <w:sz w:val="18"/>
                                <w:szCs w:val="18"/>
                              </w:rPr>
                              <w:t>et al</w:t>
                            </w:r>
                            <w:r w:rsidRPr="00072B35">
                              <w:rPr>
                                <w:rFonts w:asciiTheme="majorHAnsi" w:hAnsiTheme="majorHAnsi"/>
                                <w:color w:val="595959" w:themeColor="text1" w:themeTint="A6"/>
                                <w:sz w:val="18"/>
                                <w:szCs w:val="18"/>
                              </w:rPr>
                              <w:t xml:space="preserve">. </w:t>
                            </w:r>
                            <w:r w:rsidR="00793F1C" w:rsidRPr="00A972E6">
                              <w:rPr>
                                <w:rFonts w:asciiTheme="majorHAnsi" w:hAnsiTheme="majorHAnsi"/>
                                <w:color w:val="595959" w:themeColor="text1" w:themeTint="A6"/>
                                <w:sz w:val="18"/>
                                <w:szCs w:val="18"/>
                              </w:rPr>
                              <w:t>Colombia</w:t>
                            </w:r>
                            <w:r w:rsidRPr="00A972E6">
                              <w:rPr>
                                <w:rFonts w:asciiTheme="majorHAnsi" w:hAnsiTheme="majorHAnsi"/>
                                <w:color w:val="595959" w:themeColor="text1" w:themeTint="A6"/>
                                <w:sz w:val="18"/>
                                <w:szCs w:val="18"/>
                              </w:rPr>
                              <w:t xml:space="preserve">. </w:t>
                            </w:r>
                            <w:r w:rsidR="00FB1175">
                              <w:rPr>
                                <w:rFonts w:asciiTheme="majorHAnsi" w:hAnsiTheme="majorHAnsi"/>
                                <w:color w:val="595959" w:themeColor="text1" w:themeTint="A6"/>
                                <w:sz w:val="18"/>
                                <w:szCs w:val="18"/>
                              </w:rPr>
                              <w:t>September 9, 2024</w:t>
                            </w:r>
                            <w:r w:rsidRPr="00A972E6">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780DDBD0" w:rsidR="00113F73" w:rsidRPr="00A972E6" w:rsidRDefault="00113F73" w:rsidP="00113F73">
                      <w:pPr>
                        <w:spacing w:line="276" w:lineRule="auto"/>
                        <w:rPr>
                          <w:rFonts w:asciiTheme="majorHAnsi" w:hAnsiTheme="majorHAnsi"/>
                          <w:color w:val="595959" w:themeColor="text1" w:themeTint="A6"/>
                          <w:sz w:val="18"/>
                          <w:szCs w:val="18"/>
                        </w:rPr>
                      </w:pPr>
                      <w:r w:rsidRPr="00A972E6">
                        <w:rPr>
                          <w:rFonts w:asciiTheme="majorHAnsi" w:hAnsiTheme="majorHAnsi"/>
                          <w:b/>
                          <w:color w:val="595959" w:themeColor="text1" w:themeTint="A6"/>
                          <w:sz w:val="18"/>
                          <w:szCs w:val="18"/>
                        </w:rPr>
                        <w:t>Cit</w:t>
                      </w:r>
                      <w:r w:rsidR="00A972E6" w:rsidRPr="00A972E6">
                        <w:rPr>
                          <w:rFonts w:asciiTheme="majorHAnsi" w:hAnsiTheme="majorHAnsi"/>
                          <w:b/>
                          <w:color w:val="595959" w:themeColor="text1" w:themeTint="A6"/>
                          <w:sz w:val="18"/>
                          <w:szCs w:val="18"/>
                        </w:rPr>
                        <w:t>e as</w:t>
                      </w:r>
                      <w:r w:rsidRPr="00A972E6">
                        <w:rPr>
                          <w:rFonts w:asciiTheme="majorHAnsi" w:hAnsiTheme="majorHAnsi"/>
                          <w:b/>
                          <w:color w:val="595959" w:themeColor="text1" w:themeTint="A6"/>
                          <w:sz w:val="18"/>
                          <w:szCs w:val="18"/>
                        </w:rPr>
                        <w:t>:</w:t>
                      </w:r>
                      <w:r w:rsidRPr="00A972E6">
                        <w:rPr>
                          <w:rFonts w:asciiTheme="majorHAnsi" w:hAnsiTheme="majorHAnsi"/>
                          <w:color w:val="595959" w:themeColor="text1" w:themeTint="A6"/>
                          <w:sz w:val="18"/>
                          <w:szCs w:val="18"/>
                        </w:rPr>
                        <w:t xml:space="preserve"> </w:t>
                      </w:r>
                      <w:r w:rsidR="00A972E6" w:rsidRPr="00A972E6">
                        <w:rPr>
                          <w:rFonts w:asciiTheme="majorHAnsi" w:hAnsiTheme="majorHAnsi"/>
                          <w:color w:val="595959" w:themeColor="text1" w:themeTint="A6"/>
                          <w:sz w:val="18"/>
                          <w:szCs w:val="18"/>
                        </w:rPr>
                        <w:t>IACHR, Report</w:t>
                      </w:r>
                      <w:r w:rsidRPr="00A972E6">
                        <w:rPr>
                          <w:rFonts w:asciiTheme="majorHAnsi" w:hAnsiTheme="majorHAnsi"/>
                          <w:color w:val="595959" w:themeColor="text1" w:themeTint="A6"/>
                          <w:sz w:val="18"/>
                          <w:szCs w:val="18"/>
                        </w:rPr>
                        <w:t xml:space="preserve"> No. </w:t>
                      </w:r>
                      <w:r w:rsidR="00FB1175">
                        <w:rPr>
                          <w:rFonts w:asciiTheme="majorHAnsi" w:hAnsiTheme="majorHAnsi"/>
                          <w:color w:val="595959" w:themeColor="text1" w:themeTint="A6"/>
                          <w:sz w:val="18"/>
                          <w:szCs w:val="18"/>
                        </w:rPr>
                        <w:t>139</w:t>
                      </w:r>
                      <w:r w:rsidR="007B05C4" w:rsidRPr="00A972E6">
                        <w:rPr>
                          <w:rFonts w:asciiTheme="majorHAnsi" w:hAnsiTheme="majorHAnsi"/>
                          <w:color w:val="595959" w:themeColor="text1" w:themeTint="A6"/>
                          <w:sz w:val="18"/>
                          <w:szCs w:val="18"/>
                        </w:rPr>
                        <w:t>/</w:t>
                      </w:r>
                      <w:r w:rsidR="00FB1175">
                        <w:rPr>
                          <w:rFonts w:asciiTheme="majorHAnsi" w:hAnsiTheme="majorHAnsi"/>
                          <w:color w:val="595959" w:themeColor="text1" w:themeTint="A6"/>
                          <w:sz w:val="18"/>
                          <w:szCs w:val="18"/>
                        </w:rPr>
                        <w:t>24</w:t>
                      </w:r>
                      <w:r w:rsidRPr="00A972E6">
                        <w:rPr>
                          <w:rFonts w:asciiTheme="majorHAnsi" w:hAnsiTheme="majorHAnsi"/>
                          <w:color w:val="595959" w:themeColor="text1" w:themeTint="A6"/>
                          <w:sz w:val="18"/>
                          <w:szCs w:val="18"/>
                        </w:rPr>
                        <w:t xml:space="preserve">. </w:t>
                      </w:r>
                      <w:r w:rsidR="000433C9" w:rsidRPr="00072B35">
                        <w:rPr>
                          <w:rFonts w:asciiTheme="majorHAnsi" w:hAnsiTheme="majorHAnsi"/>
                          <w:color w:val="595959" w:themeColor="text1" w:themeTint="A6"/>
                          <w:sz w:val="18"/>
                          <w:szCs w:val="18"/>
                        </w:rPr>
                        <w:t>Peti</w:t>
                      </w:r>
                      <w:r w:rsidR="00A972E6" w:rsidRPr="00072B35">
                        <w:rPr>
                          <w:rFonts w:asciiTheme="majorHAnsi" w:hAnsiTheme="majorHAnsi"/>
                          <w:color w:val="595959" w:themeColor="text1" w:themeTint="A6"/>
                          <w:sz w:val="18"/>
                          <w:szCs w:val="18"/>
                        </w:rPr>
                        <w:t>tion</w:t>
                      </w:r>
                      <w:r w:rsidR="00277E6C" w:rsidRPr="00072B35">
                        <w:rPr>
                          <w:rFonts w:asciiTheme="majorHAnsi" w:hAnsiTheme="majorHAnsi"/>
                          <w:color w:val="595959" w:themeColor="text1" w:themeTint="A6"/>
                          <w:sz w:val="18"/>
                          <w:szCs w:val="18"/>
                        </w:rPr>
                        <w:t xml:space="preserve"> </w:t>
                      </w:r>
                      <w:r w:rsidR="005116BE" w:rsidRPr="00072B35">
                        <w:rPr>
                          <w:rFonts w:asciiTheme="majorHAnsi" w:hAnsiTheme="majorHAnsi"/>
                          <w:color w:val="595959" w:themeColor="text1" w:themeTint="A6"/>
                          <w:sz w:val="18"/>
                          <w:szCs w:val="18"/>
                        </w:rPr>
                        <w:t>526</w:t>
                      </w:r>
                      <w:r w:rsidR="002B6B84" w:rsidRPr="00072B35">
                        <w:rPr>
                          <w:rFonts w:asciiTheme="majorHAnsi" w:hAnsiTheme="majorHAnsi"/>
                          <w:color w:val="595959" w:themeColor="text1" w:themeTint="A6"/>
                          <w:sz w:val="18"/>
                          <w:szCs w:val="18"/>
                        </w:rPr>
                        <w:t>-14</w:t>
                      </w:r>
                      <w:r w:rsidR="000433C9" w:rsidRPr="00072B35">
                        <w:rPr>
                          <w:rFonts w:asciiTheme="majorHAnsi" w:hAnsiTheme="majorHAnsi"/>
                          <w:color w:val="595959" w:themeColor="text1" w:themeTint="A6"/>
                          <w:sz w:val="18"/>
                          <w:szCs w:val="18"/>
                        </w:rPr>
                        <w:t xml:space="preserve">. </w:t>
                      </w:r>
                      <w:r w:rsidR="00F711C3" w:rsidRPr="00072B35">
                        <w:rPr>
                          <w:rFonts w:asciiTheme="majorHAnsi" w:hAnsiTheme="majorHAnsi"/>
                          <w:color w:val="595959" w:themeColor="text1" w:themeTint="A6"/>
                          <w:sz w:val="18"/>
                          <w:szCs w:val="18"/>
                        </w:rPr>
                        <w:t>A</w:t>
                      </w:r>
                      <w:r w:rsidRPr="00072B35">
                        <w:rPr>
                          <w:rFonts w:asciiTheme="majorHAnsi" w:hAnsiTheme="majorHAnsi"/>
                          <w:color w:val="595959" w:themeColor="text1" w:themeTint="A6"/>
                          <w:sz w:val="18"/>
                          <w:szCs w:val="18"/>
                        </w:rPr>
                        <w:t>dmi</w:t>
                      </w:r>
                      <w:r w:rsidR="00A972E6" w:rsidRPr="00072B35">
                        <w:rPr>
                          <w:rFonts w:asciiTheme="majorHAnsi" w:hAnsiTheme="majorHAnsi"/>
                          <w:color w:val="595959" w:themeColor="text1" w:themeTint="A6"/>
                          <w:sz w:val="18"/>
                          <w:szCs w:val="18"/>
                        </w:rPr>
                        <w:t>s</w:t>
                      </w:r>
                      <w:r w:rsidRPr="00072B35">
                        <w:rPr>
                          <w:rFonts w:asciiTheme="majorHAnsi" w:hAnsiTheme="majorHAnsi"/>
                          <w:color w:val="595959" w:themeColor="text1" w:themeTint="A6"/>
                          <w:sz w:val="18"/>
                          <w:szCs w:val="18"/>
                        </w:rPr>
                        <w:t>sibili</w:t>
                      </w:r>
                      <w:r w:rsidR="00A972E6" w:rsidRPr="00072B35">
                        <w:rPr>
                          <w:rFonts w:asciiTheme="majorHAnsi" w:hAnsiTheme="majorHAnsi"/>
                          <w:color w:val="595959" w:themeColor="text1" w:themeTint="A6"/>
                          <w:sz w:val="18"/>
                          <w:szCs w:val="18"/>
                        </w:rPr>
                        <w:t>ty</w:t>
                      </w:r>
                      <w:r w:rsidRPr="00072B35">
                        <w:rPr>
                          <w:rFonts w:asciiTheme="majorHAnsi" w:hAnsiTheme="majorHAnsi"/>
                          <w:color w:val="595959" w:themeColor="text1" w:themeTint="A6"/>
                          <w:sz w:val="18"/>
                          <w:szCs w:val="18"/>
                        </w:rPr>
                        <w:t xml:space="preserve">. </w:t>
                      </w:r>
                      <w:r w:rsidR="005116BE" w:rsidRPr="00072B35">
                        <w:rPr>
                          <w:rFonts w:asciiTheme="majorHAnsi" w:hAnsiTheme="majorHAnsi"/>
                          <w:color w:val="595959" w:themeColor="text1" w:themeTint="A6"/>
                          <w:sz w:val="18"/>
                          <w:szCs w:val="18"/>
                        </w:rPr>
                        <w:t>Saulo José Posada Rada</w:t>
                      </w:r>
                      <w:r w:rsidR="00A972E6" w:rsidRPr="00072B35">
                        <w:rPr>
                          <w:rFonts w:asciiTheme="majorHAnsi" w:hAnsiTheme="majorHAnsi"/>
                          <w:color w:val="595959" w:themeColor="text1" w:themeTint="A6"/>
                          <w:sz w:val="18"/>
                          <w:szCs w:val="18"/>
                        </w:rPr>
                        <w:t xml:space="preserve"> </w:t>
                      </w:r>
                      <w:r w:rsidR="00FB1175">
                        <w:rPr>
                          <w:rFonts w:asciiTheme="majorHAnsi" w:hAnsiTheme="majorHAnsi"/>
                          <w:color w:val="595959" w:themeColor="text1" w:themeTint="A6"/>
                          <w:sz w:val="18"/>
                          <w:szCs w:val="18"/>
                        </w:rPr>
                        <w:t>et al</w:t>
                      </w:r>
                      <w:r w:rsidRPr="00072B35">
                        <w:rPr>
                          <w:rFonts w:asciiTheme="majorHAnsi" w:hAnsiTheme="majorHAnsi"/>
                          <w:color w:val="595959" w:themeColor="text1" w:themeTint="A6"/>
                          <w:sz w:val="18"/>
                          <w:szCs w:val="18"/>
                        </w:rPr>
                        <w:t xml:space="preserve">. </w:t>
                      </w:r>
                      <w:r w:rsidR="00793F1C" w:rsidRPr="00A972E6">
                        <w:rPr>
                          <w:rFonts w:asciiTheme="majorHAnsi" w:hAnsiTheme="majorHAnsi"/>
                          <w:color w:val="595959" w:themeColor="text1" w:themeTint="A6"/>
                          <w:sz w:val="18"/>
                          <w:szCs w:val="18"/>
                        </w:rPr>
                        <w:t>Colombia</w:t>
                      </w:r>
                      <w:r w:rsidRPr="00A972E6">
                        <w:rPr>
                          <w:rFonts w:asciiTheme="majorHAnsi" w:hAnsiTheme="majorHAnsi"/>
                          <w:color w:val="595959" w:themeColor="text1" w:themeTint="A6"/>
                          <w:sz w:val="18"/>
                          <w:szCs w:val="18"/>
                        </w:rPr>
                        <w:t xml:space="preserve">. </w:t>
                      </w:r>
                      <w:r w:rsidR="00FB1175">
                        <w:rPr>
                          <w:rFonts w:asciiTheme="majorHAnsi" w:hAnsiTheme="majorHAnsi"/>
                          <w:color w:val="595959" w:themeColor="text1" w:themeTint="A6"/>
                          <w:sz w:val="18"/>
                          <w:szCs w:val="18"/>
                        </w:rPr>
                        <w:t>September 9, 2024</w:t>
                      </w:r>
                      <w:r w:rsidRPr="00A972E6">
                        <w:rPr>
                          <w:rFonts w:asciiTheme="majorHAnsi" w:hAnsiTheme="majorHAnsi"/>
                          <w:color w:val="595959" w:themeColor="text1" w:themeTint="A6"/>
                          <w:sz w:val="18"/>
                          <w:szCs w:val="18"/>
                        </w:rPr>
                        <w:t>.</w:t>
                      </w:r>
                    </w:p>
                  </w:txbxContent>
                </v:textbox>
              </v:shape>
            </w:pict>
          </mc:Fallback>
        </mc:AlternateContent>
      </w:r>
    </w:p>
    <w:p w14:paraId="3BC19590" w14:textId="77777777" w:rsidR="00A50FCF" w:rsidRPr="0011075B" w:rsidRDefault="00A50FCF" w:rsidP="00CE26AF">
      <w:pPr>
        <w:tabs>
          <w:tab w:val="center" w:pos="5400"/>
        </w:tabs>
        <w:suppressAutoHyphens/>
        <w:jc w:val="center"/>
        <w:rPr>
          <w:rFonts w:asciiTheme="majorHAnsi" w:hAnsiTheme="majorHAnsi"/>
          <w:sz w:val="18"/>
          <w:szCs w:val="22"/>
          <w:lang w:val="es-419"/>
        </w:rPr>
      </w:pPr>
    </w:p>
    <w:p w14:paraId="0C9396CC" w14:textId="2137626D" w:rsidR="0090270B" w:rsidRPr="0011075B" w:rsidRDefault="0090270B" w:rsidP="00CE26AF">
      <w:pPr>
        <w:tabs>
          <w:tab w:val="center" w:pos="5400"/>
        </w:tabs>
        <w:suppressAutoHyphens/>
        <w:jc w:val="center"/>
        <w:rPr>
          <w:rFonts w:asciiTheme="majorHAnsi" w:hAnsiTheme="majorHAnsi"/>
          <w:b/>
          <w:sz w:val="20"/>
          <w:lang w:val="es-419"/>
        </w:rPr>
      </w:pPr>
    </w:p>
    <w:p w14:paraId="150CCFA7" w14:textId="64C7B26F" w:rsidR="0070697F" w:rsidRPr="0011075B" w:rsidRDefault="00FB1175" w:rsidP="00CE26AF">
      <w:pPr>
        <w:tabs>
          <w:tab w:val="center" w:pos="5400"/>
        </w:tabs>
        <w:suppressAutoHyphens/>
        <w:jc w:val="center"/>
        <w:rPr>
          <w:rFonts w:asciiTheme="majorHAnsi" w:hAnsiTheme="majorHAnsi"/>
          <w:b/>
          <w:sz w:val="20"/>
          <w:lang w:val="es-419"/>
        </w:rPr>
        <w:sectPr w:rsidR="0070697F" w:rsidRPr="0011075B" w:rsidSect="0091257C">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368A3A2E">
                <wp:simplePos x="0" y="0"/>
                <wp:positionH relativeFrom="column">
                  <wp:posOffset>1329690</wp:posOffset>
                </wp:positionH>
                <wp:positionV relativeFrom="paragraph">
                  <wp:posOffset>604683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DCF0B8B" w:rsidR="00D72DC6" w:rsidRPr="00D72DC6" w:rsidRDefault="00A972E6" w:rsidP="00F02AD1">
                            <w:pPr>
                              <w:rPr>
                                <w:color w:val="FFFFFF" w:themeColor="background1"/>
                                <w14:textFill>
                                  <w14:noFill/>
                                </w14:textFill>
                              </w:rPr>
                            </w:pPr>
                            <w:r>
                              <w:rPr>
                                <w:noProof/>
                              </w:rPr>
                              <w:drawing>
                                <wp:inline distT="0" distB="0" distL="0" distR="0" wp14:anchorId="5444D983" wp14:editId="705962B5">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47.6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" fillcolor="white [3201]" stroked="f" strokeweight=".5pt">
                <v:textbox>
                  <w:txbxContent>
                    <w:p w14:paraId="16E85441" w14:textId="1DCF0B8B" w:rsidR="00D72DC6" w:rsidRPr="00D72DC6" w:rsidRDefault="00A972E6" w:rsidP="00F02AD1">
                      <w:pPr>
                        <w:rPr>
                          <w:color w:val="FFFFFF" w:themeColor="background1"/>
                          <w14:textFill>
                            <w14:noFill/>
                          </w14:textFill>
                        </w:rPr>
                      </w:pPr>
                      <w:r>
                        <w:rPr>
                          <w:noProof/>
                        </w:rPr>
                        <w:drawing>
                          <wp:inline distT="0" distB="0" distL="0" distR="0" wp14:anchorId="5444D983" wp14:editId="705962B5">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442B5C"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03B11983">
                <wp:simplePos x="0" y="0"/>
                <wp:positionH relativeFrom="column">
                  <wp:posOffset>-182717</wp:posOffset>
                </wp:positionH>
                <wp:positionV relativeFrom="paragraph">
                  <wp:posOffset>765810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0F7DB96"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B1175">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14.4pt;margin-top:60.3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" filled="f" stroked="f" strokeweight=".5pt">
                <v:textbox>
                  <w:txbxContent>
                    <w:p w14:paraId="76991772" w14:textId="70F7DB96"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B1175">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004A6A54" w:rsidRPr="0011075B">
        <w:rPr>
          <w:rFonts w:asciiTheme="majorHAnsi" w:hAnsiTheme="majorHAnsi"/>
          <w:b/>
          <w:sz w:val="20"/>
          <w:lang w:val="es-419"/>
        </w:rPr>
        <w:tab/>
      </w:r>
    </w:p>
    <w:p w14:paraId="2786EE58" w14:textId="696D72DE" w:rsidR="003239B8" w:rsidRPr="00663C11" w:rsidRDefault="003239B8" w:rsidP="00CE26AF">
      <w:pPr>
        <w:spacing w:after="240"/>
        <w:ind w:firstLine="720"/>
        <w:jc w:val="both"/>
        <w:rPr>
          <w:rFonts w:asciiTheme="majorHAnsi" w:hAnsiTheme="majorHAnsi"/>
          <w:b/>
          <w:bCs/>
          <w:sz w:val="20"/>
          <w:szCs w:val="20"/>
        </w:rPr>
      </w:pPr>
      <w:r w:rsidRPr="00663C11">
        <w:rPr>
          <w:rFonts w:asciiTheme="majorHAnsi" w:hAnsiTheme="majorHAnsi"/>
          <w:b/>
          <w:bCs/>
          <w:sz w:val="20"/>
          <w:szCs w:val="20"/>
        </w:rPr>
        <w:lastRenderedPageBreak/>
        <w:t>I.</w:t>
      </w:r>
      <w:r w:rsidRPr="00663C11">
        <w:rPr>
          <w:rFonts w:asciiTheme="majorHAnsi" w:hAnsiTheme="majorHAnsi"/>
          <w:b/>
          <w:bCs/>
          <w:sz w:val="20"/>
          <w:szCs w:val="20"/>
        </w:rPr>
        <w:tab/>
      </w:r>
      <w:r w:rsidR="00663C11" w:rsidRPr="00663C11">
        <w:rPr>
          <w:rFonts w:asciiTheme="majorHAnsi" w:hAnsiTheme="majorHAnsi"/>
          <w:b/>
          <w:bCs/>
          <w:sz w:val="20"/>
          <w:szCs w:val="20"/>
        </w:rPr>
        <w:t>INFORMATION ABOUT THE PETITION</w:t>
      </w:r>
      <w:r w:rsidRPr="00663C11">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63C11" w14:paraId="6B58C8A4" w14:textId="77777777" w:rsidTr="00AD5EBD">
        <w:tc>
          <w:tcPr>
            <w:tcW w:w="3600" w:type="dxa"/>
            <w:tcBorders>
              <w:top w:val="single" w:sz="4" w:space="0" w:color="auto"/>
              <w:bottom w:val="single" w:sz="6" w:space="0" w:color="auto"/>
            </w:tcBorders>
            <w:shd w:val="clear" w:color="auto" w:fill="67AE3C"/>
            <w:vAlign w:val="center"/>
          </w:tcPr>
          <w:p w14:paraId="7E72740A" w14:textId="7BC86AC7" w:rsidR="003239B8" w:rsidRPr="00663C11" w:rsidRDefault="003239B8" w:rsidP="00CE26AF">
            <w:pPr>
              <w:jc w:val="center"/>
              <w:rPr>
                <w:rFonts w:ascii="Cambria" w:hAnsi="Cambria"/>
                <w:b/>
                <w:bCs/>
                <w:color w:val="FFFFFF" w:themeColor="background1"/>
                <w:sz w:val="20"/>
                <w:szCs w:val="20"/>
              </w:rPr>
            </w:pPr>
            <w:r w:rsidRPr="00663C11">
              <w:rPr>
                <w:rFonts w:ascii="Cambria" w:hAnsi="Cambria"/>
                <w:b/>
                <w:bCs/>
                <w:color w:val="FFFFFF" w:themeColor="background1"/>
                <w:sz w:val="20"/>
                <w:szCs w:val="20"/>
              </w:rPr>
              <w:t>P</w:t>
            </w:r>
            <w:r w:rsidR="00663C11" w:rsidRPr="00663C11">
              <w:rPr>
                <w:rFonts w:ascii="Cambria" w:hAnsi="Cambria"/>
                <w:b/>
                <w:bCs/>
                <w:color w:val="FFFFFF" w:themeColor="background1"/>
                <w:sz w:val="20"/>
                <w:szCs w:val="20"/>
              </w:rPr>
              <w:t>etitioner</w:t>
            </w:r>
            <w:r w:rsidRPr="00663C11">
              <w:rPr>
                <w:rFonts w:ascii="Cambria" w:hAnsi="Cambria"/>
                <w:b/>
                <w:bCs/>
                <w:color w:val="FFFFFF" w:themeColor="background1"/>
                <w:sz w:val="20"/>
                <w:szCs w:val="20"/>
              </w:rPr>
              <w:t>:</w:t>
            </w:r>
          </w:p>
        </w:tc>
        <w:tc>
          <w:tcPr>
            <w:tcW w:w="5760" w:type="dxa"/>
            <w:vAlign w:val="center"/>
          </w:tcPr>
          <w:p w14:paraId="07DAAE2E" w14:textId="403EB813" w:rsidR="003239B8" w:rsidRPr="00663C11" w:rsidRDefault="003646EE" w:rsidP="00CE26AF">
            <w:pPr>
              <w:jc w:val="both"/>
              <w:rPr>
                <w:rFonts w:ascii="Cambria" w:hAnsi="Cambria"/>
                <w:bCs/>
                <w:sz w:val="20"/>
                <w:szCs w:val="20"/>
              </w:rPr>
            </w:pPr>
            <w:r w:rsidRPr="00663C11">
              <w:rPr>
                <w:rFonts w:ascii="Cambria" w:hAnsi="Cambria"/>
                <w:sz w:val="20"/>
                <w:szCs w:val="20"/>
              </w:rPr>
              <w:t xml:space="preserve">Patricia Elena </w:t>
            </w:r>
            <w:r w:rsidR="006A533F" w:rsidRPr="00663C11">
              <w:rPr>
                <w:rFonts w:ascii="Cambria" w:hAnsi="Cambria"/>
                <w:sz w:val="20"/>
                <w:szCs w:val="20"/>
              </w:rPr>
              <w:t>Fernández</w:t>
            </w:r>
            <w:r w:rsidRPr="00663C11">
              <w:rPr>
                <w:rFonts w:ascii="Cambria" w:hAnsi="Cambria"/>
                <w:sz w:val="20"/>
                <w:szCs w:val="20"/>
              </w:rPr>
              <w:t xml:space="preserve"> Acosta</w:t>
            </w:r>
          </w:p>
        </w:tc>
      </w:tr>
      <w:tr w:rsidR="003239B8" w:rsidRPr="00663C11" w14:paraId="0D7F9389" w14:textId="77777777" w:rsidTr="00AD5EBD">
        <w:tc>
          <w:tcPr>
            <w:tcW w:w="3600" w:type="dxa"/>
            <w:tcBorders>
              <w:top w:val="single" w:sz="6" w:space="0" w:color="auto"/>
              <w:bottom w:val="single" w:sz="6" w:space="0" w:color="auto"/>
            </w:tcBorders>
            <w:shd w:val="clear" w:color="auto" w:fill="67AE3C"/>
            <w:vAlign w:val="center"/>
          </w:tcPr>
          <w:p w14:paraId="481622AE" w14:textId="053B5AC4" w:rsidR="003239B8" w:rsidRPr="00663C11" w:rsidRDefault="005020C1" w:rsidP="00CE26AF">
            <w:pPr>
              <w:jc w:val="center"/>
              <w:rPr>
                <w:rFonts w:ascii="Cambria" w:hAnsi="Cambria"/>
                <w:b/>
                <w:bCs/>
                <w:color w:val="FFFFFF" w:themeColor="background1"/>
                <w:sz w:val="20"/>
                <w:szCs w:val="20"/>
              </w:rPr>
            </w:pPr>
            <w:r w:rsidRPr="005020C1">
              <w:rPr>
                <w:rFonts w:ascii="Cambria" w:hAnsi="Cambria"/>
                <w:b/>
                <w:bCs/>
                <w:color w:val="FFFFFF" w:themeColor="background1"/>
                <w:sz w:val="20"/>
                <w:szCs w:val="20"/>
              </w:rPr>
              <w:t>Alleged victims:</w:t>
            </w:r>
          </w:p>
        </w:tc>
        <w:tc>
          <w:tcPr>
            <w:tcW w:w="5760" w:type="dxa"/>
            <w:vAlign w:val="center"/>
          </w:tcPr>
          <w:p w14:paraId="143D44A8" w14:textId="78D1320C" w:rsidR="001D21C7" w:rsidRPr="00663C11" w:rsidRDefault="003646EE" w:rsidP="00CE26AF">
            <w:pPr>
              <w:jc w:val="both"/>
              <w:rPr>
                <w:rFonts w:ascii="Cambria" w:hAnsi="Cambria"/>
                <w:bCs/>
                <w:sz w:val="20"/>
                <w:szCs w:val="20"/>
              </w:rPr>
            </w:pPr>
            <w:r w:rsidRPr="00663C11">
              <w:rPr>
                <w:rFonts w:ascii="Cambria" w:hAnsi="Cambria"/>
                <w:sz w:val="20"/>
                <w:szCs w:val="20"/>
              </w:rPr>
              <w:t>Saulo José Posada Rada, Fabián José Fragozo Pérez, Samuel Elías Ávila Padilla</w:t>
            </w:r>
            <w:r w:rsidR="00663C11" w:rsidRPr="00663C11">
              <w:rPr>
                <w:rFonts w:ascii="Cambria" w:hAnsi="Cambria"/>
                <w:sz w:val="20"/>
                <w:szCs w:val="20"/>
              </w:rPr>
              <w:t>, and relatives</w:t>
            </w:r>
            <w:r w:rsidR="00712893" w:rsidRPr="00663C11">
              <w:rPr>
                <w:rStyle w:val="FootnoteReference"/>
                <w:rFonts w:ascii="Cambria" w:hAnsi="Cambria"/>
                <w:bCs/>
                <w:sz w:val="20"/>
                <w:szCs w:val="20"/>
              </w:rPr>
              <w:footnoteReference w:id="2"/>
            </w:r>
          </w:p>
        </w:tc>
      </w:tr>
      <w:tr w:rsidR="003239B8" w:rsidRPr="00663C11" w14:paraId="19F69F82" w14:textId="77777777" w:rsidTr="00AD5EBD">
        <w:tc>
          <w:tcPr>
            <w:tcW w:w="3600" w:type="dxa"/>
            <w:tcBorders>
              <w:top w:val="single" w:sz="6" w:space="0" w:color="auto"/>
              <w:bottom w:val="single" w:sz="6" w:space="0" w:color="auto"/>
            </w:tcBorders>
            <w:shd w:val="clear" w:color="auto" w:fill="67AE3C"/>
            <w:vAlign w:val="center"/>
          </w:tcPr>
          <w:p w14:paraId="724BB294" w14:textId="44A4ABAD" w:rsidR="003239B8" w:rsidRPr="00663C11" w:rsidRDefault="00663C11" w:rsidP="00CE26AF">
            <w:pPr>
              <w:jc w:val="center"/>
              <w:rPr>
                <w:rFonts w:ascii="Cambria" w:hAnsi="Cambria"/>
                <w:b/>
                <w:bCs/>
                <w:color w:val="FFFFFF" w:themeColor="background1"/>
                <w:sz w:val="20"/>
                <w:szCs w:val="20"/>
              </w:rPr>
            </w:pPr>
            <w:r w:rsidRPr="00663C11">
              <w:rPr>
                <w:rFonts w:ascii="Cambria" w:hAnsi="Cambria"/>
                <w:b/>
                <w:bCs/>
                <w:color w:val="FFFFFF" w:themeColor="background1"/>
                <w:sz w:val="20"/>
                <w:szCs w:val="20"/>
              </w:rPr>
              <w:t>Respondent State</w:t>
            </w:r>
            <w:r w:rsidR="003239B8" w:rsidRPr="00663C11">
              <w:rPr>
                <w:rFonts w:ascii="Cambria" w:hAnsi="Cambria"/>
                <w:b/>
                <w:bCs/>
                <w:color w:val="FFFFFF" w:themeColor="background1"/>
                <w:sz w:val="20"/>
                <w:szCs w:val="20"/>
              </w:rPr>
              <w:t>:</w:t>
            </w:r>
          </w:p>
        </w:tc>
        <w:tc>
          <w:tcPr>
            <w:tcW w:w="5760" w:type="dxa"/>
            <w:vAlign w:val="center"/>
          </w:tcPr>
          <w:p w14:paraId="5D0EC05D" w14:textId="6E3E6556" w:rsidR="003239B8" w:rsidRPr="00663C11" w:rsidRDefault="00E2321A" w:rsidP="00CE26AF">
            <w:pPr>
              <w:jc w:val="both"/>
              <w:rPr>
                <w:rFonts w:ascii="Cambria" w:hAnsi="Cambria"/>
                <w:bCs/>
                <w:sz w:val="20"/>
                <w:szCs w:val="20"/>
              </w:rPr>
            </w:pPr>
            <w:r w:rsidRPr="00663C11">
              <w:rPr>
                <w:rFonts w:ascii="Cambria" w:hAnsi="Cambria"/>
                <w:bCs/>
                <w:sz w:val="20"/>
                <w:szCs w:val="20"/>
              </w:rPr>
              <w:t>Colombia</w:t>
            </w:r>
            <w:r w:rsidR="004A6A54" w:rsidRPr="00663C11">
              <w:rPr>
                <w:rStyle w:val="FootnoteReference"/>
                <w:rFonts w:ascii="Cambria" w:hAnsi="Cambria"/>
                <w:bCs/>
                <w:sz w:val="20"/>
                <w:szCs w:val="20"/>
              </w:rPr>
              <w:footnoteReference w:id="3"/>
            </w:r>
          </w:p>
        </w:tc>
      </w:tr>
      <w:tr w:rsidR="00223A29" w:rsidRPr="00663C11" w14:paraId="256E66EF" w14:textId="77777777" w:rsidTr="00AD5EBD">
        <w:tc>
          <w:tcPr>
            <w:tcW w:w="3600" w:type="dxa"/>
            <w:tcBorders>
              <w:top w:val="single" w:sz="6" w:space="0" w:color="auto"/>
              <w:bottom w:val="single" w:sz="6" w:space="0" w:color="auto"/>
            </w:tcBorders>
            <w:shd w:val="clear" w:color="auto" w:fill="67AE3C"/>
            <w:vAlign w:val="center"/>
          </w:tcPr>
          <w:p w14:paraId="2551EB09" w14:textId="5FE6F921" w:rsidR="00223A29" w:rsidRPr="00663C11" w:rsidRDefault="00663C11" w:rsidP="00CE26AF">
            <w:pPr>
              <w:jc w:val="center"/>
              <w:rPr>
                <w:rFonts w:ascii="Cambria" w:hAnsi="Cambria"/>
                <w:b/>
                <w:bCs/>
                <w:color w:val="FFFFFF" w:themeColor="background1"/>
                <w:sz w:val="20"/>
                <w:szCs w:val="20"/>
              </w:rPr>
            </w:pPr>
            <w:r w:rsidRPr="00663C11">
              <w:rPr>
                <w:rFonts w:ascii="Cambria" w:hAnsi="Cambria"/>
                <w:b/>
                <w:bCs/>
                <w:color w:val="FFFFFF" w:themeColor="background1"/>
                <w:sz w:val="20"/>
                <w:szCs w:val="20"/>
              </w:rPr>
              <w:t>Rights invoked</w:t>
            </w:r>
            <w:r w:rsidR="001B3A00" w:rsidRPr="00663C11">
              <w:rPr>
                <w:rFonts w:ascii="Cambria" w:hAnsi="Cambria"/>
                <w:b/>
                <w:bCs/>
                <w:color w:val="FFFFFF" w:themeColor="background1"/>
                <w:sz w:val="20"/>
                <w:szCs w:val="20"/>
              </w:rPr>
              <w:t>:</w:t>
            </w:r>
          </w:p>
        </w:tc>
        <w:tc>
          <w:tcPr>
            <w:tcW w:w="5760" w:type="dxa"/>
            <w:vAlign w:val="center"/>
          </w:tcPr>
          <w:p w14:paraId="52B28392" w14:textId="1FD0862C" w:rsidR="00223A29" w:rsidRPr="00663C11" w:rsidRDefault="00DE7F2B" w:rsidP="00CE26AF">
            <w:pPr>
              <w:jc w:val="both"/>
              <w:rPr>
                <w:rFonts w:ascii="Cambria" w:hAnsi="Cambria"/>
                <w:bCs/>
                <w:sz w:val="20"/>
                <w:szCs w:val="20"/>
              </w:rPr>
            </w:pPr>
            <w:r w:rsidRPr="00663C11">
              <w:rPr>
                <w:rFonts w:ascii="Cambria" w:hAnsi="Cambria"/>
                <w:bCs/>
                <w:sz w:val="20"/>
                <w:szCs w:val="20"/>
                <w:lang w:bidi="es-ES"/>
              </w:rPr>
              <w:t>A</w:t>
            </w:r>
            <w:r w:rsidR="00472297" w:rsidRPr="00663C11">
              <w:rPr>
                <w:rFonts w:ascii="Cambria" w:hAnsi="Cambria"/>
                <w:bCs/>
                <w:sz w:val="20"/>
                <w:szCs w:val="20"/>
                <w:lang w:bidi="es-ES"/>
              </w:rPr>
              <w:t>rt</w:t>
            </w:r>
            <w:r w:rsidR="00663C11" w:rsidRPr="00663C11">
              <w:rPr>
                <w:rFonts w:ascii="Cambria" w:hAnsi="Cambria"/>
                <w:bCs/>
                <w:sz w:val="20"/>
                <w:szCs w:val="20"/>
                <w:lang w:bidi="es-ES"/>
              </w:rPr>
              <w:t>icles</w:t>
            </w:r>
            <w:r w:rsidR="00472297" w:rsidRPr="00663C11">
              <w:rPr>
                <w:rFonts w:ascii="Cambria" w:hAnsi="Cambria"/>
                <w:bCs/>
                <w:sz w:val="20"/>
                <w:szCs w:val="20"/>
                <w:lang w:bidi="es-ES"/>
              </w:rPr>
              <w:t xml:space="preserve"> </w:t>
            </w:r>
            <w:r w:rsidR="00A34797" w:rsidRPr="00663C11">
              <w:rPr>
                <w:rFonts w:ascii="Cambria" w:hAnsi="Cambria"/>
                <w:bCs/>
                <w:sz w:val="20"/>
                <w:szCs w:val="20"/>
                <w:lang w:bidi="es-ES"/>
              </w:rPr>
              <w:t>4 (</w:t>
            </w:r>
            <w:r w:rsidR="00663C11" w:rsidRPr="00663C11">
              <w:rPr>
                <w:rFonts w:ascii="Cambria" w:hAnsi="Cambria"/>
                <w:bCs/>
                <w:sz w:val="20"/>
                <w:szCs w:val="20"/>
                <w:lang w:bidi="es-ES"/>
              </w:rPr>
              <w:t>life</w:t>
            </w:r>
            <w:r w:rsidR="00A34797" w:rsidRPr="00663C11">
              <w:rPr>
                <w:rFonts w:ascii="Cambria" w:hAnsi="Cambria"/>
                <w:bCs/>
                <w:sz w:val="20"/>
                <w:szCs w:val="20"/>
                <w:lang w:bidi="es-ES"/>
              </w:rPr>
              <w:t>), 5 (</w:t>
            </w:r>
            <w:r w:rsidR="00663C11" w:rsidRPr="00663C11">
              <w:rPr>
                <w:rFonts w:ascii="Cambria" w:hAnsi="Cambria"/>
                <w:bCs/>
                <w:sz w:val="20"/>
                <w:szCs w:val="20"/>
                <w:lang w:bidi="es-ES"/>
              </w:rPr>
              <w:t>humane treatment</w:t>
            </w:r>
            <w:r w:rsidR="00A34797" w:rsidRPr="00663C11">
              <w:rPr>
                <w:rFonts w:ascii="Cambria" w:hAnsi="Cambria"/>
                <w:bCs/>
                <w:sz w:val="20"/>
                <w:szCs w:val="20"/>
                <w:lang w:bidi="es-ES"/>
              </w:rPr>
              <w:t>),</w:t>
            </w:r>
            <w:r w:rsidR="00472297" w:rsidRPr="00663C11">
              <w:rPr>
                <w:rFonts w:ascii="Cambria" w:hAnsi="Cambria"/>
                <w:bCs/>
                <w:sz w:val="20"/>
                <w:szCs w:val="20"/>
                <w:lang w:bidi="es-ES"/>
              </w:rPr>
              <w:t xml:space="preserve"> 7 (personal</w:t>
            </w:r>
            <w:r w:rsidR="00663C11" w:rsidRPr="00663C11">
              <w:rPr>
                <w:rFonts w:ascii="Cambria" w:hAnsi="Cambria"/>
                <w:bCs/>
                <w:sz w:val="20"/>
                <w:szCs w:val="20"/>
                <w:lang w:bidi="es-ES"/>
              </w:rPr>
              <w:t xml:space="preserve"> liberty</w:t>
            </w:r>
            <w:r w:rsidR="00472297" w:rsidRPr="00663C11">
              <w:rPr>
                <w:rFonts w:ascii="Cambria" w:hAnsi="Cambria"/>
                <w:bCs/>
                <w:sz w:val="20"/>
                <w:szCs w:val="20"/>
                <w:lang w:bidi="es-ES"/>
              </w:rPr>
              <w:t>),</w:t>
            </w:r>
            <w:r w:rsidR="00CB3F74" w:rsidRPr="00663C11">
              <w:rPr>
                <w:rFonts w:ascii="Cambria" w:hAnsi="Cambria"/>
                <w:bCs/>
                <w:sz w:val="20"/>
                <w:szCs w:val="20"/>
                <w:lang w:bidi="es-ES"/>
              </w:rPr>
              <w:t xml:space="preserve"> </w:t>
            </w:r>
            <w:r w:rsidR="001D21C7" w:rsidRPr="00663C11">
              <w:rPr>
                <w:rFonts w:ascii="Cambria" w:hAnsi="Cambria"/>
                <w:bCs/>
                <w:sz w:val="20"/>
                <w:szCs w:val="20"/>
                <w:lang w:bidi="es-ES"/>
              </w:rPr>
              <w:t>8 (</w:t>
            </w:r>
            <w:r w:rsidR="00663C11" w:rsidRPr="00663C11">
              <w:rPr>
                <w:rFonts w:ascii="Cambria" w:hAnsi="Cambria"/>
                <w:bCs/>
                <w:sz w:val="20"/>
                <w:szCs w:val="20"/>
                <w:lang w:bidi="es-ES"/>
              </w:rPr>
              <w:t>a fair trial</w:t>
            </w:r>
            <w:r w:rsidR="001D21C7" w:rsidRPr="00663C11">
              <w:rPr>
                <w:rFonts w:ascii="Cambria" w:hAnsi="Cambria"/>
                <w:bCs/>
                <w:sz w:val="20"/>
                <w:szCs w:val="20"/>
                <w:lang w:bidi="es-ES"/>
              </w:rPr>
              <w:t>)</w:t>
            </w:r>
            <w:r w:rsidR="00472297" w:rsidRPr="00663C11">
              <w:rPr>
                <w:rFonts w:ascii="Cambria" w:hAnsi="Cambria"/>
                <w:bCs/>
                <w:sz w:val="20"/>
                <w:szCs w:val="20"/>
                <w:lang w:bidi="es-ES"/>
              </w:rPr>
              <w:t>, 22 (</w:t>
            </w:r>
            <w:r w:rsidR="00663C11" w:rsidRPr="00663C11">
              <w:rPr>
                <w:rFonts w:ascii="Cambria" w:hAnsi="Cambria"/>
                <w:bCs/>
                <w:sz w:val="20"/>
                <w:szCs w:val="20"/>
                <w:lang w:bidi="es-ES"/>
              </w:rPr>
              <w:t>freedom of movement and residence</w:t>
            </w:r>
            <w:r w:rsidR="00472297" w:rsidRPr="00663C11">
              <w:rPr>
                <w:rFonts w:ascii="Cambria" w:hAnsi="Cambria"/>
                <w:bCs/>
                <w:sz w:val="20"/>
                <w:szCs w:val="20"/>
                <w:lang w:bidi="es-ES"/>
              </w:rPr>
              <w:t>)</w:t>
            </w:r>
            <w:r w:rsidR="00663C11" w:rsidRPr="00663C11">
              <w:rPr>
                <w:rFonts w:ascii="Cambria" w:hAnsi="Cambria"/>
                <w:bCs/>
                <w:sz w:val="20"/>
                <w:szCs w:val="20"/>
                <w:lang w:bidi="es-ES"/>
              </w:rPr>
              <w:t>, and</w:t>
            </w:r>
            <w:r w:rsidR="001D21C7" w:rsidRPr="00663C11">
              <w:rPr>
                <w:rFonts w:ascii="Cambria" w:hAnsi="Cambria"/>
                <w:bCs/>
                <w:sz w:val="20"/>
                <w:szCs w:val="20"/>
                <w:lang w:bidi="es-ES"/>
              </w:rPr>
              <w:t xml:space="preserve"> 25 (</w:t>
            </w:r>
            <w:r w:rsidR="00663C11" w:rsidRPr="00663C11">
              <w:rPr>
                <w:rFonts w:ascii="Cambria" w:hAnsi="Cambria"/>
                <w:bCs/>
                <w:sz w:val="20"/>
                <w:szCs w:val="20"/>
                <w:lang w:bidi="es-ES"/>
              </w:rPr>
              <w:t>judicial protection</w:t>
            </w:r>
            <w:r w:rsidR="001D21C7" w:rsidRPr="00663C11">
              <w:rPr>
                <w:rFonts w:ascii="Cambria" w:hAnsi="Cambria"/>
                <w:bCs/>
                <w:sz w:val="20"/>
                <w:szCs w:val="20"/>
                <w:lang w:bidi="es-ES"/>
              </w:rPr>
              <w:t>)</w:t>
            </w:r>
            <w:r w:rsidR="00A34797" w:rsidRPr="00663C11">
              <w:rPr>
                <w:rFonts w:ascii="Cambria" w:hAnsi="Cambria"/>
                <w:bCs/>
                <w:sz w:val="20"/>
                <w:szCs w:val="20"/>
                <w:lang w:bidi="es-ES"/>
              </w:rPr>
              <w:t xml:space="preserve"> </w:t>
            </w:r>
            <w:r w:rsidR="00663C11" w:rsidRPr="00663C11">
              <w:rPr>
                <w:rFonts w:ascii="Cambria" w:hAnsi="Cambria"/>
                <w:bCs/>
                <w:sz w:val="20"/>
                <w:szCs w:val="20"/>
                <w:lang w:bidi="es-ES"/>
              </w:rPr>
              <w:t>of the American Convention on Human Rights,</w:t>
            </w:r>
            <w:r w:rsidR="00785B6C" w:rsidRPr="00663C11">
              <w:rPr>
                <w:rFonts w:ascii="Cambria" w:hAnsi="Cambria"/>
                <w:bCs/>
                <w:sz w:val="20"/>
                <w:szCs w:val="20"/>
                <w:vertAlign w:val="superscript"/>
                <w:lang w:bidi="es-ES"/>
              </w:rPr>
              <w:footnoteReference w:id="4"/>
            </w:r>
            <w:r w:rsidR="00663C11" w:rsidRPr="00663C11">
              <w:rPr>
                <w:rFonts w:ascii="Cambria" w:hAnsi="Cambria"/>
                <w:bCs/>
                <w:sz w:val="20"/>
                <w:szCs w:val="20"/>
                <w:lang w:bidi="es-ES"/>
              </w:rPr>
              <w:t xml:space="preserve"> in relation to Article</w:t>
            </w:r>
            <w:r w:rsidR="00A34797" w:rsidRPr="00663C11">
              <w:rPr>
                <w:rFonts w:ascii="Cambria" w:hAnsi="Cambria"/>
                <w:bCs/>
                <w:sz w:val="20"/>
                <w:szCs w:val="20"/>
                <w:lang w:bidi="es-ES"/>
              </w:rPr>
              <w:t xml:space="preserve"> 1.1</w:t>
            </w:r>
            <w:r w:rsidR="00663C11" w:rsidRPr="00663C11">
              <w:rPr>
                <w:rFonts w:ascii="Cambria" w:hAnsi="Cambria"/>
                <w:bCs/>
                <w:sz w:val="20"/>
                <w:szCs w:val="20"/>
                <w:lang w:bidi="es-ES"/>
              </w:rPr>
              <w:t xml:space="preserve"> thereof (obligation to respect rights</w:t>
            </w:r>
            <w:r w:rsidR="006453F1" w:rsidRPr="00663C11">
              <w:rPr>
                <w:rFonts w:ascii="Cambria" w:hAnsi="Cambria"/>
                <w:bCs/>
                <w:sz w:val="20"/>
                <w:szCs w:val="20"/>
                <w:lang w:bidi="es-ES"/>
              </w:rPr>
              <w:t>)</w:t>
            </w:r>
          </w:p>
        </w:tc>
      </w:tr>
    </w:tbl>
    <w:p w14:paraId="176FB213" w14:textId="6A25F1A4" w:rsidR="003239B8" w:rsidRPr="00663C11" w:rsidRDefault="003239B8" w:rsidP="00CE26AF">
      <w:pPr>
        <w:spacing w:before="240" w:after="240"/>
        <w:ind w:firstLine="720"/>
        <w:jc w:val="both"/>
        <w:rPr>
          <w:rFonts w:asciiTheme="majorHAnsi" w:hAnsiTheme="majorHAnsi"/>
          <w:b/>
          <w:bCs/>
          <w:sz w:val="20"/>
          <w:szCs w:val="20"/>
        </w:rPr>
      </w:pPr>
      <w:r w:rsidRPr="00663C11">
        <w:rPr>
          <w:rFonts w:asciiTheme="majorHAnsi" w:hAnsiTheme="majorHAnsi"/>
          <w:b/>
          <w:bCs/>
          <w:sz w:val="20"/>
          <w:szCs w:val="20"/>
        </w:rPr>
        <w:t>II.</w:t>
      </w:r>
      <w:r w:rsidRPr="00663C11">
        <w:rPr>
          <w:rFonts w:asciiTheme="majorHAnsi" w:hAnsiTheme="majorHAnsi"/>
          <w:b/>
          <w:bCs/>
          <w:sz w:val="20"/>
          <w:szCs w:val="20"/>
        </w:rPr>
        <w:tab/>
      </w:r>
      <w:r w:rsidR="00663C11">
        <w:rPr>
          <w:rFonts w:asciiTheme="majorHAnsi" w:hAnsiTheme="majorHAnsi"/>
          <w:b/>
          <w:bCs/>
          <w:sz w:val="20"/>
          <w:szCs w:val="20"/>
        </w:rPr>
        <w:t>PROCEEDINGS BEFORE THE IACHR</w:t>
      </w:r>
      <w:r w:rsidR="008E3BFE" w:rsidRPr="00663C11">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5116BE" w:rsidRPr="00663C11" w14:paraId="1741E9DD" w14:textId="77777777" w:rsidTr="00AD5EBD">
        <w:tc>
          <w:tcPr>
            <w:tcW w:w="3600" w:type="dxa"/>
            <w:tcBorders>
              <w:top w:val="single" w:sz="6" w:space="0" w:color="auto"/>
              <w:bottom w:val="single" w:sz="6" w:space="0" w:color="auto"/>
            </w:tcBorders>
            <w:shd w:val="clear" w:color="auto" w:fill="67AE3C"/>
            <w:vAlign w:val="center"/>
          </w:tcPr>
          <w:p w14:paraId="55388D97" w14:textId="4057AAFE" w:rsidR="005116BE" w:rsidRPr="00663C11" w:rsidRDefault="00663C11" w:rsidP="00CE26AF">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5116BE" w:rsidRPr="00663C11">
              <w:rPr>
                <w:rFonts w:ascii="Cambria" w:hAnsi="Cambria"/>
                <w:b/>
                <w:bCs/>
                <w:color w:val="FFFFFF" w:themeColor="background1"/>
                <w:sz w:val="20"/>
                <w:szCs w:val="20"/>
              </w:rPr>
              <w:t>:</w:t>
            </w:r>
          </w:p>
        </w:tc>
        <w:tc>
          <w:tcPr>
            <w:tcW w:w="5760" w:type="dxa"/>
            <w:vAlign w:val="center"/>
          </w:tcPr>
          <w:p w14:paraId="759CB112" w14:textId="1A670D4D" w:rsidR="005116BE" w:rsidRPr="00663C11" w:rsidRDefault="00663C11" w:rsidP="00CE26AF">
            <w:pPr>
              <w:jc w:val="both"/>
              <w:rPr>
                <w:rFonts w:ascii="Cambria" w:hAnsi="Cambria"/>
                <w:bCs/>
                <w:sz w:val="20"/>
                <w:szCs w:val="20"/>
              </w:rPr>
            </w:pPr>
            <w:r>
              <w:rPr>
                <w:rFonts w:ascii="Cambria" w:hAnsi="Cambria"/>
                <w:bCs/>
                <w:sz w:val="20"/>
                <w:szCs w:val="20"/>
              </w:rPr>
              <w:t xml:space="preserve">April 14, </w:t>
            </w:r>
            <w:r w:rsidR="005116BE" w:rsidRPr="00663C11">
              <w:rPr>
                <w:rFonts w:ascii="Cambria" w:hAnsi="Cambria"/>
                <w:bCs/>
                <w:sz w:val="20"/>
                <w:szCs w:val="20"/>
              </w:rPr>
              <w:t>2014</w:t>
            </w:r>
          </w:p>
        </w:tc>
      </w:tr>
      <w:tr w:rsidR="005116BE" w:rsidRPr="00663C11" w14:paraId="71F4584C" w14:textId="77777777" w:rsidTr="00AD5EBD">
        <w:tc>
          <w:tcPr>
            <w:tcW w:w="3600" w:type="dxa"/>
            <w:tcBorders>
              <w:top w:val="single" w:sz="6" w:space="0" w:color="auto"/>
              <w:bottom w:val="single" w:sz="6" w:space="0" w:color="auto"/>
            </w:tcBorders>
            <w:shd w:val="clear" w:color="auto" w:fill="67AE3C"/>
            <w:vAlign w:val="center"/>
          </w:tcPr>
          <w:p w14:paraId="1D933CC5" w14:textId="7BAA598B" w:rsidR="005116BE" w:rsidRPr="00663C11" w:rsidRDefault="00663C11" w:rsidP="00CE26AF">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information received at the stage of initial review</w:t>
            </w:r>
            <w:r w:rsidR="005116BE" w:rsidRPr="00663C11">
              <w:rPr>
                <w:rFonts w:ascii="Cambria" w:hAnsi="Cambria"/>
                <w:b/>
                <w:bCs/>
                <w:color w:val="FFFFFF" w:themeColor="background1"/>
                <w:sz w:val="20"/>
                <w:szCs w:val="20"/>
              </w:rPr>
              <w:t>:</w:t>
            </w:r>
          </w:p>
        </w:tc>
        <w:tc>
          <w:tcPr>
            <w:tcW w:w="5760" w:type="dxa"/>
            <w:vAlign w:val="center"/>
          </w:tcPr>
          <w:p w14:paraId="348F2111" w14:textId="491EADE1" w:rsidR="005116BE" w:rsidRPr="00663C11" w:rsidRDefault="00663C11" w:rsidP="00CE26AF">
            <w:pPr>
              <w:jc w:val="both"/>
              <w:rPr>
                <w:rFonts w:ascii="Cambria" w:hAnsi="Cambria"/>
                <w:bCs/>
                <w:sz w:val="20"/>
                <w:szCs w:val="20"/>
              </w:rPr>
            </w:pPr>
            <w:r>
              <w:rPr>
                <w:rFonts w:ascii="Cambria" w:hAnsi="Cambria"/>
                <w:bCs/>
                <w:sz w:val="20"/>
                <w:szCs w:val="20"/>
              </w:rPr>
              <w:t xml:space="preserve">February 24, </w:t>
            </w:r>
            <w:r w:rsidR="005116BE" w:rsidRPr="00663C11">
              <w:rPr>
                <w:rFonts w:ascii="Cambria" w:hAnsi="Cambria"/>
                <w:bCs/>
                <w:sz w:val="20"/>
                <w:szCs w:val="20"/>
              </w:rPr>
              <w:t>2016</w:t>
            </w:r>
            <w:r w:rsidR="00C626F8" w:rsidRPr="00663C11">
              <w:rPr>
                <w:rFonts w:ascii="Cambria" w:hAnsi="Cambria"/>
                <w:bCs/>
                <w:sz w:val="20"/>
                <w:szCs w:val="20"/>
              </w:rPr>
              <w:t xml:space="preserve"> </w:t>
            </w:r>
            <w:r>
              <w:rPr>
                <w:rFonts w:ascii="Cambria" w:hAnsi="Cambria"/>
                <w:bCs/>
                <w:sz w:val="20"/>
                <w:szCs w:val="20"/>
              </w:rPr>
              <w:t>and November 18,</w:t>
            </w:r>
            <w:r w:rsidR="003646EE" w:rsidRPr="00663C11">
              <w:rPr>
                <w:rFonts w:ascii="Cambria" w:hAnsi="Cambria"/>
                <w:bCs/>
                <w:sz w:val="20"/>
                <w:szCs w:val="20"/>
              </w:rPr>
              <w:t xml:space="preserve"> 2020</w:t>
            </w:r>
          </w:p>
        </w:tc>
      </w:tr>
      <w:tr w:rsidR="005116BE" w:rsidRPr="00663C11" w14:paraId="67AB7802" w14:textId="77777777" w:rsidTr="00AD5EBD">
        <w:tc>
          <w:tcPr>
            <w:tcW w:w="3600" w:type="dxa"/>
            <w:tcBorders>
              <w:top w:val="single" w:sz="6" w:space="0" w:color="auto"/>
              <w:bottom w:val="single" w:sz="6" w:space="0" w:color="auto"/>
            </w:tcBorders>
            <w:shd w:val="clear" w:color="auto" w:fill="67AE3C"/>
            <w:vAlign w:val="center"/>
          </w:tcPr>
          <w:p w14:paraId="36E7E2B9" w14:textId="703BDD6B" w:rsidR="005116BE" w:rsidRPr="00663C11" w:rsidRDefault="00663C11" w:rsidP="00CE26AF">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 of possible archiving</w:t>
            </w:r>
            <w:r w:rsidR="005116BE" w:rsidRPr="00663C11">
              <w:rPr>
                <w:rFonts w:ascii="Cambria" w:hAnsi="Cambria"/>
                <w:b/>
                <w:bCs/>
                <w:color w:val="FFFFFF" w:themeColor="background1"/>
                <w:sz w:val="20"/>
                <w:szCs w:val="20"/>
              </w:rPr>
              <w:t>:</w:t>
            </w:r>
          </w:p>
        </w:tc>
        <w:tc>
          <w:tcPr>
            <w:tcW w:w="5760" w:type="dxa"/>
            <w:vAlign w:val="center"/>
          </w:tcPr>
          <w:p w14:paraId="78F199F0" w14:textId="5B92DC67" w:rsidR="005116BE" w:rsidRPr="00663C11" w:rsidRDefault="00663C11" w:rsidP="00CE26AF">
            <w:pPr>
              <w:jc w:val="both"/>
              <w:rPr>
                <w:rFonts w:ascii="Cambria" w:hAnsi="Cambria"/>
                <w:bCs/>
                <w:sz w:val="20"/>
                <w:szCs w:val="20"/>
              </w:rPr>
            </w:pPr>
            <w:r>
              <w:rPr>
                <w:rFonts w:ascii="Cambria" w:hAnsi="Cambria"/>
                <w:bCs/>
                <w:sz w:val="20"/>
                <w:szCs w:val="20"/>
              </w:rPr>
              <w:t>October 28,</w:t>
            </w:r>
            <w:r w:rsidR="005116BE" w:rsidRPr="00663C11">
              <w:rPr>
                <w:rFonts w:ascii="Cambria" w:hAnsi="Cambria"/>
                <w:bCs/>
                <w:sz w:val="20"/>
                <w:szCs w:val="20"/>
              </w:rPr>
              <w:t xml:space="preserve"> 2020</w:t>
            </w:r>
          </w:p>
        </w:tc>
      </w:tr>
      <w:tr w:rsidR="005116BE" w:rsidRPr="00663C11" w14:paraId="08401879" w14:textId="77777777" w:rsidTr="00AD5EBD">
        <w:tc>
          <w:tcPr>
            <w:tcW w:w="3600" w:type="dxa"/>
            <w:tcBorders>
              <w:top w:val="single" w:sz="6" w:space="0" w:color="auto"/>
              <w:bottom w:val="single" w:sz="6" w:space="0" w:color="auto"/>
            </w:tcBorders>
            <w:shd w:val="clear" w:color="auto" w:fill="67AE3C"/>
            <w:vAlign w:val="center"/>
          </w:tcPr>
          <w:p w14:paraId="723BAB95" w14:textId="54481616" w:rsidR="005116BE" w:rsidRPr="00663C11" w:rsidRDefault="00663C11" w:rsidP="00CE26AF">
            <w:pPr>
              <w:jc w:val="center"/>
              <w:rPr>
                <w:rFonts w:ascii="Cambria" w:hAnsi="Cambria"/>
                <w:b/>
                <w:bCs/>
                <w:color w:val="FFFFFF" w:themeColor="background1"/>
                <w:sz w:val="20"/>
                <w:szCs w:val="20"/>
              </w:rPr>
            </w:pPr>
            <w:r>
              <w:rPr>
                <w:rFonts w:ascii="Cambria" w:hAnsi="Cambria"/>
                <w:b/>
                <w:bCs/>
                <w:color w:val="FFFFFF" w:themeColor="background1"/>
                <w:sz w:val="20"/>
                <w:szCs w:val="20"/>
              </w:rPr>
              <w:t>Petitioner’s response to notice of possible archiving</w:t>
            </w:r>
            <w:r w:rsidR="005116BE" w:rsidRPr="00663C11">
              <w:rPr>
                <w:rFonts w:ascii="Cambria" w:hAnsi="Cambria"/>
                <w:b/>
                <w:bCs/>
                <w:color w:val="FFFFFF" w:themeColor="background1"/>
                <w:sz w:val="20"/>
                <w:szCs w:val="20"/>
              </w:rPr>
              <w:t>:</w:t>
            </w:r>
          </w:p>
        </w:tc>
        <w:tc>
          <w:tcPr>
            <w:tcW w:w="5760" w:type="dxa"/>
            <w:vAlign w:val="center"/>
          </w:tcPr>
          <w:p w14:paraId="763271AE" w14:textId="12634069" w:rsidR="005116BE" w:rsidRPr="00663C11" w:rsidRDefault="00663C11" w:rsidP="00CE26AF">
            <w:pPr>
              <w:jc w:val="both"/>
              <w:rPr>
                <w:rFonts w:ascii="Cambria" w:hAnsi="Cambria"/>
                <w:bCs/>
                <w:sz w:val="20"/>
                <w:szCs w:val="20"/>
              </w:rPr>
            </w:pPr>
            <w:r>
              <w:rPr>
                <w:rFonts w:ascii="Cambria" w:hAnsi="Cambria"/>
                <w:bCs/>
                <w:sz w:val="20"/>
                <w:szCs w:val="20"/>
              </w:rPr>
              <w:t xml:space="preserve">November 4, </w:t>
            </w:r>
            <w:r w:rsidR="005116BE" w:rsidRPr="00663C11">
              <w:rPr>
                <w:rFonts w:ascii="Cambria" w:hAnsi="Cambria"/>
                <w:bCs/>
                <w:sz w:val="20"/>
                <w:szCs w:val="20"/>
              </w:rPr>
              <w:t>2020</w:t>
            </w:r>
          </w:p>
        </w:tc>
      </w:tr>
      <w:tr w:rsidR="005116BE" w:rsidRPr="00663C11" w14:paraId="3B80779B" w14:textId="77777777" w:rsidTr="00AD5EBD">
        <w:tc>
          <w:tcPr>
            <w:tcW w:w="3600" w:type="dxa"/>
            <w:tcBorders>
              <w:top w:val="single" w:sz="6" w:space="0" w:color="auto"/>
              <w:bottom w:val="single" w:sz="6" w:space="0" w:color="auto"/>
            </w:tcBorders>
            <w:shd w:val="clear" w:color="auto" w:fill="67AE3C"/>
            <w:vAlign w:val="center"/>
          </w:tcPr>
          <w:p w14:paraId="45B23345" w14:textId="6A0656FD" w:rsidR="005116BE" w:rsidRPr="00663C11" w:rsidRDefault="005116BE" w:rsidP="00CE26AF">
            <w:pPr>
              <w:jc w:val="center"/>
              <w:rPr>
                <w:rFonts w:ascii="Cambria" w:hAnsi="Cambria"/>
                <w:b/>
                <w:bCs/>
                <w:color w:val="FFFFFF" w:themeColor="background1"/>
                <w:sz w:val="20"/>
                <w:szCs w:val="20"/>
              </w:rPr>
            </w:pPr>
            <w:r w:rsidRPr="00AD5EBD">
              <w:rPr>
                <w:rFonts w:ascii="Cambria" w:hAnsi="Cambria"/>
                <w:b/>
                <w:bCs/>
                <w:color w:val="FFFFFF" w:themeColor="background1"/>
                <w:sz w:val="20"/>
                <w:szCs w:val="20"/>
              </w:rPr>
              <w:t>Noti</w:t>
            </w:r>
            <w:r w:rsidR="00663C11" w:rsidRPr="00AD5EBD">
              <w:rPr>
                <w:rFonts w:ascii="Cambria" w:hAnsi="Cambria"/>
                <w:b/>
                <w:bCs/>
                <w:color w:val="FFFFFF" w:themeColor="background1"/>
                <w:sz w:val="20"/>
                <w:szCs w:val="20"/>
              </w:rPr>
              <w:t>fication to the State</w:t>
            </w:r>
            <w:r w:rsidRPr="00AD5EBD">
              <w:rPr>
                <w:rFonts w:ascii="Cambria" w:hAnsi="Cambria"/>
                <w:b/>
                <w:bCs/>
                <w:color w:val="FFFFFF" w:themeColor="background1"/>
                <w:sz w:val="20"/>
                <w:szCs w:val="20"/>
              </w:rPr>
              <w:t>:</w:t>
            </w:r>
          </w:p>
        </w:tc>
        <w:tc>
          <w:tcPr>
            <w:tcW w:w="5760" w:type="dxa"/>
            <w:vAlign w:val="center"/>
          </w:tcPr>
          <w:p w14:paraId="6065C697" w14:textId="23804802" w:rsidR="005116BE" w:rsidRPr="00663C11" w:rsidRDefault="00663C11" w:rsidP="00CE26AF">
            <w:pPr>
              <w:jc w:val="both"/>
              <w:rPr>
                <w:rFonts w:ascii="Cambria" w:hAnsi="Cambria"/>
                <w:bCs/>
                <w:sz w:val="20"/>
                <w:szCs w:val="20"/>
              </w:rPr>
            </w:pPr>
            <w:r>
              <w:rPr>
                <w:rFonts w:ascii="Cambria" w:hAnsi="Cambria"/>
                <w:bCs/>
                <w:sz w:val="20"/>
                <w:szCs w:val="20"/>
              </w:rPr>
              <w:t xml:space="preserve">November 9, </w:t>
            </w:r>
            <w:r w:rsidR="005116BE" w:rsidRPr="00663C11">
              <w:rPr>
                <w:rFonts w:ascii="Cambria" w:hAnsi="Cambria"/>
                <w:bCs/>
                <w:sz w:val="20"/>
                <w:szCs w:val="20"/>
              </w:rPr>
              <w:t>2021</w:t>
            </w:r>
          </w:p>
        </w:tc>
      </w:tr>
      <w:tr w:rsidR="005116BE" w:rsidRPr="00663C11" w14:paraId="05EF7490" w14:textId="77777777" w:rsidTr="00AD5EBD">
        <w:tc>
          <w:tcPr>
            <w:tcW w:w="3600" w:type="dxa"/>
            <w:tcBorders>
              <w:top w:val="single" w:sz="6" w:space="0" w:color="auto"/>
              <w:bottom w:val="single" w:sz="6" w:space="0" w:color="auto"/>
            </w:tcBorders>
            <w:shd w:val="clear" w:color="auto" w:fill="67AE3C"/>
            <w:vAlign w:val="center"/>
          </w:tcPr>
          <w:p w14:paraId="08496212" w14:textId="4A427E2D" w:rsidR="005116BE" w:rsidRPr="00AD5EBD" w:rsidRDefault="00663C11" w:rsidP="00CE26AF">
            <w:pPr>
              <w:jc w:val="center"/>
              <w:rPr>
                <w:rFonts w:ascii="Cambria" w:hAnsi="Cambria"/>
                <w:b/>
                <w:bCs/>
                <w:color w:val="FFFFFF" w:themeColor="background1"/>
                <w:sz w:val="20"/>
                <w:szCs w:val="20"/>
              </w:rPr>
            </w:pPr>
            <w:r w:rsidRPr="00AD5EBD">
              <w:rPr>
                <w:rFonts w:ascii="Cambria" w:hAnsi="Cambria"/>
                <w:b/>
                <w:bCs/>
                <w:color w:val="FFFFFF" w:themeColor="background1"/>
                <w:sz w:val="20"/>
                <w:szCs w:val="20"/>
              </w:rPr>
              <w:t>Additional observations of the State</w:t>
            </w:r>
            <w:r w:rsidR="005116BE" w:rsidRPr="00AD5EBD">
              <w:rPr>
                <w:rFonts w:ascii="Cambria" w:hAnsi="Cambria"/>
                <w:b/>
                <w:bCs/>
                <w:color w:val="FFFFFF" w:themeColor="background1"/>
                <w:sz w:val="20"/>
                <w:szCs w:val="20"/>
              </w:rPr>
              <w:t>:</w:t>
            </w:r>
          </w:p>
        </w:tc>
        <w:tc>
          <w:tcPr>
            <w:tcW w:w="5760" w:type="dxa"/>
            <w:vAlign w:val="center"/>
          </w:tcPr>
          <w:p w14:paraId="02440138" w14:textId="710C45C1" w:rsidR="005116BE" w:rsidRPr="00663C11" w:rsidRDefault="00663C11" w:rsidP="00CE26AF">
            <w:pPr>
              <w:jc w:val="both"/>
              <w:rPr>
                <w:rFonts w:ascii="Cambria" w:hAnsi="Cambria"/>
                <w:bCs/>
                <w:sz w:val="20"/>
                <w:szCs w:val="20"/>
              </w:rPr>
            </w:pPr>
            <w:r>
              <w:rPr>
                <w:rFonts w:ascii="Cambria" w:hAnsi="Cambria"/>
                <w:bCs/>
                <w:sz w:val="20"/>
                <w:szCs w:val="20"/>
              </w:rPr>
              <w:t xml:space="preserve">March 22, </w:t>
            </w:r>
            <w:r w:rsidR="005116BE" w:rsidRPr="00663C11">
              <w:rPr>
                <w:rFonts w:ascii="Cambria" w:hAnsi="Cambria"/>
                <w:bCs/>
                <w:sz w:val="20"/>
                <w:szCs w:val="20"/>
              </w:rPr>
              <w:t>2022</w:t>
            </w:r>
          </w:p>
        </w:tc>
      </w:tr>
    </w:tbl>
    <w:p w14:paraId="0FC6E9E8" w14:textId="1156B9A6" w:rsidR="003239B8" w:rsidRPr="00663C11" w:rsidRDefault="003239B8" w:rsidP="00CE26AF">
      <w:pPr>
        <w:spacing w:before="240" w:after="240"/>
        <w:ind w:firstLine="720"/>
        <w:jc w:val="both"/>
        <w:rPr>
          <w:rFonts w:asciiTheme="majorHAnsi" w:hAnsiTheme="majorHAnsi"/>
          <w:b/>
          <w:bCs/>
          <w:sz w:val="20"/>
          <w:szCs w:val="20"/>
        </w:rPr>
      </w:pPr>
      <w:r w:rsidRPr="00663C11">
        <w:rPr>
          <w:rFonts w:asciiTheme="majorHAnsi" w:hAnsiTheme="majorHAnsi"/>
          <w:b/>
          <w:bCs/>
          <w:sz w:val="20"/>
          <w:szCs w:val="20"/>
        </w:rPr>
        <w:t xml:space="preserve">III. </w:t>
      </w:r>
      <w:r w:rsidRPr="00663C11">
        <w:rPr>
          <w:rFonts w:asciiTheme="majorHAnsi" w:hAnsiTheme="majorHAnsi"/>
          <w:b/>
          <w:bCs/>
          <w:sz w:val="20"/>
          <w:szCs w:val="20"/>
        </w:rPr>
        <w:tab/>
        <w:t>COMPETENC</w:t>
      </w:r>
      <w:r w:rsidR="00663C11">
        <w:rPr>
          <w:rFonts w:asciiTheme="majorHAnsi" w:hAnsiTheme="majorHAnsi"/>
          <w:b/>
          <w:bCs/>
          <w:sz w:val="20"/>
          <w:szCs w:val="20"/>
        </w:rPr>
        <w:t>E</w:t>
      </w:r>
      <w:r w:rsidR="00EE00E9" w:rsidRPr="00663C11">
        <w:rPr>
          <w:rFonts w:asciiTheme="majorHAnsi" w:hAnsiTheme="majorHAnsi"/>
          <w:b/>
          <w:bCs/>
          <w:sz w:val="20"/>
          <w:szCs w:val="20"/>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663C11" w14:paraId="7D299FC7" w14:textId="77777777" w:rsidTr="00AD5EBD">
        <w:trPr>
          <w:cantSplit/>
        </w:trPr>
        <w:tc>
          <w:tcPr>
            <w:tcW w:w="3561" w:type="dxa"/>
            <w:tcBorders>
              <w:top w:val="single" w:sz="4" w:space="0" w:color="auto"/>
              <w:bottom w:val="single" w:sz="6" w:space="0" w:color="auto"/>
            </w:tcBorders>
            <w:shd w:val="clear" w:color="auto" w:fill="67AE3C"/>
            <w:vAlign w:val="center"/>
          </w:tcPr>
          <w:p w14:paraId="5D0830E9" w14:textId="7CED7566" w:rsidR="003239B8" w:rsidRPr="00663C11" w:rsidRDefault="003239B8" w:rsidP="00CE26AF">
            <w:pPr>
              <w:jc w:val="center"/>
              <w:rPr>
                <w:rFonts w:ascii="Cambria" w:hAnsi="Cambria"/>
                <w:b/>
                <w:bCs/>
                <w:i/>
                <w:color w:val="FFFFFF" w:themeColor="background1"/>
                <w:sz w:val="20"/>
                <w:szCs w:val="20"/>
              </w:rPr>
            </w:pPr>
            <w:r w:rsidRPr="00663C11">
              <w:rPr>
                <w:rFonts w:ascii="Cambria" w:hAnsi="Cambria"/>
                <w:b/>
                <w:bCs/>
                <w:color w:val="FFFFFF" w:themeColor="background1"/>
                <w:sz w:val="20"/>
                <w:szCs w:val="20"/>
              </w:rPr>
              <w:t>Competenc</w:t>
            </w:r>
            <w:r w:rsidR="00663C11">
              <w:rPr>
                <w:rFonts w:ascii="Cambria" w:hAnsi="Cambria"/>
                <w:b/>
                <w:bCs/>
                <w:color w:val="FFFFFF" w:themeColor="background1"/>
                <w:sz w:val="20"/>
                <w:szCs w:val="20"/>
              </w:rPr>
              <w:t>e</w:t>
            </w:r>
            <w:r w:rsidRPr="00663C11">
              <w:rPr>
                <w:rFonts w:ascii="Cambria" w:hAnsi="Cambria"/>
                <w:b/>
                <w:bCs/>
                <w:i/>
                <w:color w:val="FFFFFF" w:themeColor="background1"/>
                <w:sz w:val="20"/>
                <w:szCs w:val="20"/>
              </w:rPr>
              <w:t xml:space="preserve"> Ratione personae:</w:t>
            </w:r>
          </w:p>
        </w:tc>
        <w:tc>
          <w:tcPr>
            <w:tcW w:w="5776" w:type="dxa"/>
            <w:vAlign w:val="center"/>
          </w:tcPr>
          <w:p w14:paraId="1E494D5D" w14:textId="7578CA93" w:rsidR="003239B8" w:rsidRPr="00663C11" w:rsidRDefault="00663C11" w:rsidP="00CE26AF">
            <w:pPr>
              <w:rPr>
                <w:rFonts w:ascii="Cambria" w:hAnsi="Cambria"/>
                <w:bCs/>
                <w:sz w:val="20"/>
                <w:szCs w:val="20"/>
              </w:rPr>
            </w:pPr>
            <w:r>
              <w:rPr>
                <w:rFonts w:ascii="Cambria" w:hAnsi="Cambria"/>
                <w:bCs/>
                <w:sz w:val="20"/>
                <w:szCs w:val="20"/>
              </w:rPr>
              <w:t>Yes</w:t>
            </w:r>
          </w:p>
        </w:tc>
      </w:tr>
      <w:tr w:rsidR="003239B8" w:rsidRPr="00663C11" w14:paraId="54503A4F" w14:textId="77777777" w:rsidTr="00AD5EBD">
        <w:trPr>
          <w:cantSplit/>
        </w:trPr>
        <w:tc>
          <w:tcPr>
            <w:tcW w:w="3561" w:type="dxa"/>
            <w:tcBorders>
              <w:top w:val="single" w:sz="6" w:space="0" w:color="auto"/>
              <w:bottom w:val="single" w:sz="6" w:space="0" w:color="auto"/>
            </w:tcBorders>
            <w:shd w:val="clear" w:color="auto" w:fill="67AE3C"/>
            <w:vAlign w:val="center"/>
          </w:tcPr>
          <w:p w14:paraId="40E3A1EF" w14:textId="494A8C32" w:rsidR="003239B8" w:rsidRPr="00663C11" w:rsidRDefault="003239B8" w:rsidP="00CE26AF">
            <w:pPr>
              <w:jc w:val="center"/>
              <w:rPr>
                <w:rFonts w:ascii="Cambria" w:hAnsi="Cambria"/>
                <w:b/>
                <w:bCs/>
                <w:color w:val="FFFFFF" w:themeColor="background1"/>
                <w:sz w:val="20"/>
                <w:szCs w:val="20"/>
              </w:rPr>
            </w:pPr>
            <w:r w:rsidRPr="00663C11">
              <w:rPr>
                <w:rFonts w:ascii="Cambria" w:hAnsi="Cambria"/>
                <w:b/>
                <w:bCs/>
                <w:color w:val="FFFFFF" w:themeColor="background1"/>
                <w:sz w:val="20"/>
                <w:szCs w:val="20"/>
              </w:rPr>
              <w:t>Competenc</w:t>
            </w:r>
            <w:r w:rsidR="00663C11">
              <w:rPr>
                <w:rFonts w:ascii="Cambria" w:hAnsi="Cambria"/>
                <w:b/>
                <w:bCs/>
                <w:color w:val="FFFFFF" w:themeColor="background1"/>
                <w:sz w:val="20"/>
                <w:szCs w:val="20"/>
              </w:rPr>
              <w:t>e</w:t>
            </w:r>
            <w:r w:rsidRPr="00663C11">
              <w:rPr>
                <w:rFonts w:ascii="Cambria" w:hAnsi="Cambria"/>
                <w:b/>
                <w:bCs/>
                <w:i/>
                <w:color w:val="FFFFFF" w:themeColor="background1"/>
                <w:sz w:val="20"/>
                <w:szCs w:val="20"/>
              </w:rPr>
              <w:t xml:space="preserve"> Ratione loci</w:t>
            </w:r>
            <w:r w:rsidRPr="00663C11">
              <w:rPr>
                <w:rFonts w:ascii="Cambria" w:hAnsi="Cambria"/>
                <w:b/>
                <w:bCs/>
                <w:color w:val="FFFFFF" w:themeColor="background1"/>
                <w:sz w:val="20"/>
                <w:szCs w:val="20"/>
              </w:rPr>
              <w:t>:</w:t>
            </w:r>
          </w:p>
        </w:tc>
        <w:tc>
          <w:tcPr>
            <w:tcW w:w="5776" w:type="dxa"/>
            <w:vAlign w:val="center"/>
          </w:tcPr>
          <w:p w14:paraId="77C8256A" w14:textId="426D390A" w:rsidR="003239B8" w:rsidRPr="00663C11" w:rsidRDefault="00663C11" w:rsidP="00CE26AF">
            <w:pPr>
              <w:rPr>
                <w:rFonts w:ascii="Cambria" w:hAnsi="Cambria"/>
                <w:bCs/>
                <w:sz w:val="20"/>
                <w:szCs w:val="20"/>
              </w:rPr>
            </w:pPr>
            <w:r>
              <w:rPr>
                <w:rFonts w:ascii="Cambria" w:hAnsi="Cambria"/>
                <w:bCs/>
                <w:sz w:val="20"/>
                <w:szCs w:val="20"/>
              </w:rPr>
              <w:t>Yes</w:t>
            </w:r>
          </w:p>
        </w:tc>
      </w:tr>
      <w:tr w:rsidR="003239B8" w:rsidRPr="00663C11" w14:paraId="6618D96A" w14:textId="77777777" w:rsidTr="00AD5EBD">
        <w:trPr>
          <w:cantSplit/>
        </w:trPr>
        <w:tc>
          <w:tcPr>
            <w:tcW w:w="3561" w:type="dxa"/>
            <w:tcBorders>
              <w:top w:val="single" w:sz="6" w:space="0" w:color="auto"/>
              <w:bottom w:val="single" w:sz="6" w:space="0" w:color="auto"/>
            </w:tcBorders>
            <w:shd w:val="clear" w:color="auto" w:fill="67AE3C"/>
            <w:vAlign w:val="center"/>
          </w:tcPr>
          <w:p w14:paraId="24D9CAA2" w14:textId="00C70388" w:rsidR="003239B8" w:rsidRPr="00663C11" w:rsidRDefault="003239B8" w:rsidP="00CE26AF">
            <w:pPr>
              <w:jc w:val="center"/>
              <w:rPr>
                <w:rFonts w:ascii="Cambria" w:hAnsi="Cambria"/>
                <w:b/>
                <w:bCs/>
                <w:color w:val="FFFFFF" w:themeColor="background1"/>
                <w:sz w:val="20"/>
                <w:szCs w:val="20"/>
              </w:rPr>
            </w:pPr>
            <w:r w:rsidRPr="00663C11">
              <w:rPr>
                <w:rFonts w:ascii="Cambria" w:hAnsi="Cambria"/>
                <w:b/>
                <w:bCs/>
                <w:color w:val="FFFFFF" w:themeColor="background1"/>
                <w:sz w:val="20"/>
                <w:szCs w:val="20"/>
              </w:rPr>
              <w:t>Competenc</w:t>
            </w:r>
            <w:r w:rsidR="00663C11">
              <w:rPr>
                <w:rFonts w:ascii="Cambria" w:hAnsi="Cambria"/>
                <w:b/>
                <w:bCs/>
                <w:color w:val="FFFFFF" w:themeColor="background1"/>
                <w:sz w:val="20"/>
                <w:szCs w:val="20"/>
              </w:rPr>
              <w:t>e</w:t>
            </w:r>
            <w:r w:rsidRPr="00663C11">
              <w:rPr>
                <w:rFonts w:ascii="Cambria" w:hAnsi="Cambria"/>
                <w:b/>
                <w:bCs/>
                <w:i/>
                <w:color w:val="FFFFFF" w:themeColor="background1"/>
                <w:sz w:val="20"/>
                <w:szCs w:val="20"/>
              </w:rPr>
              <w:t xml:space="preserve"> Ratione temporis</w:t>
            </w:r>
            <w:r w:rsidRPr="00663C11">
              <w:rPr>
                <w:rFonts w:ascii="Cambria" w:hAnsi="Cambria"/>
                <w:b/>
                <w:bCs/>
                <w:color w:val="FFFFFF" w:themeColor="background1"/>
                <w:sz w:val="20"/>
                <w:szCs w:val="20"/>
              </w:rPr>
              <w:t>:</w:t>
            </w:r>
          </w:p>
        </w:tc>
        <w:tc>
          <w:tcPr>
            <w:tcW w:w="5776" w:type="dxa"/>
            <w:vAlign w:val="center"/>
          </w:tcPr>
          <w:p w14:paraId="523F6BD6" w14:textId="4ECEC5A4" w:rsidR="003239B8" w:rsidRPr="00663C11" w:rsidRDefault="00663C11" w:rsidP="00CE26AF">
            <w:pPr>
              <w:rPr>
                <w:rFonts w:ascii="Cambria" w:hAnsi="Cambria"/>
                <w:bCs/>
                <w:sz w:val="20"/>
                <w:szCs w:val="20"/>
              </w:rPr>
            </w:pPr>
            <w:r>
              <w:rPr>
                <w:rFonts w:ascii="Cambria" w:hAnsi="Cambria"/>
                <w:bCs/>
                <w:sz w:val="20"/>
                <w:szCs w:val="20"/>
              </w:rPr>
              <w:t>Yes</w:t>
            </w:r>
          </w:p>
        </w:tc>
      </w:tr>
      <w:tr w:rsidR="003239B8" w:rsidRPr="00663C11" w14:paraId="34C2A0A9" w14:textId="77777777" w:rsidTr="00AD5EBD">
        <w:trPr>
          <w:cantSplit/>
        </w:trPr>
        <w:tc>
          <w:tcPr>
            <w:tcW w:w="3561" w:type="dxa"/>
            <w:tcBorders>
              <w:top w:val="single" w:sz="6" w:space="0" w:color="auto"/>
              <w:bottom w:val="single" w:sz="6" w:space="0" w:color="auto"/>
            </w:tcBorders>
            <w:shd w:val="clear" w:color="auto" w:fill="67AE3C"/>
            <w:vAlign w:val="center"/>
          </w:tcPr>
          <w:p w14:paraId="6259AE31" w14:textId="58EEB1EC" w:rsidR="003239B8" w:rsidRPr="00663C11" w:rsidRDefault="003239B8" w:rsidP="00CE26AF">
            <w:pPr>
              <w:jc w:val="center"/>
              <w:rPr>
                <w:rFonts w:ascii="Cambria" w:hAnsi="Cambria"/>
                <w:b/>
                <w:bCs/>
                <w:color w:val="FFFFFF" w:themeColor="background1"/>
                <w:sz w:val="20"/>
                <w:szCs w:val="20"/>
              </w:rPr>
            </w:pPr>
            <w:r w:rsidRPr="00663C11">
              <w:rPr>
                <w:rFonts w:ascii="Cambria" w:hAnsi="Cambria"/>
                <w:b/>
                <w:bCs/>
                <w:color w:val="FFFFFF" w:themeColor="background1"/>
                <w:sz w:val="20"/>
                <w:szCs w:val="20"/>
              </w:rPr>
              <w:t>Competenc</w:t>
            </w:r>
            <w:r w:rsidR="00663C11">
              <w:rPr>
                <w:rFonts w:ascii="Cambria" w:hAnsi="Cambria"/>
                <w:b/>
                <w:bCs/>
                <w:color w:val="FFFFFF" w:themeColor="background1"/>
                <w:sz w:val="20"/>
                <w:szCs w:val="20"/>
              </w:rPr>
              <w:t>e</w:t>
            </w:r>
            <w:r w:rsidRPr="00663C11">
              <w:rPr>
                <w:rFonts w:ascii="Cambria" w:hAnsi="Cambria"/>
                <w:b/>
                <w:bCs/>
                <w:i/>
                <w:color w:val="FFFFFF" w:themeColor="background1"/>
                <w:sz w:val="20"/>
                <w:szCs w:val="20"/>
              </w:rPr>
              <w:t xml:space="preserve"> Ratione materia</w:t>
            </w:r>
            <w:r w:rsidR="00EE00E9" w:rsidRPr="00663C11">
              <w:rPr>
                <w:rFonts w:ascii="Cambria" w:hAnsi="Cambria"/>
                <w:b/>
                <w:bCs/>
                <w:i/>
                <w:color w:val="FFFFFF" w:themeColor="background1"/>
                <w:sz w:val="20"/>
                <w:szCs w:val="20"/>
              </w:rPr>
              <w:t>e</w:t>
            </w:r>
            <w:r w:rsidRPr="00663C11">
              <w:rPr>
                <w:rFonts w:ascii="Cambria" w:hAnsi="Cambria"/>
                <w:b/>
                <w:bCs/>
                <w:color w:val="FFFFFF" w:themeColor="background1"/>
                <w:sz w:val="20"/>
                <w:szCs w:val="20"/>
              </w:rPr>
              <w:t>:</w:t>
            </w:r>
          </w:p>
        </w:tc>
        <w:tc>
          <w:tcPr>
            <w:tcW w:w="5776" w:type="dxa"/>
            <w:vAlign w:val="center"/>
          </w:tcPr>
          <w:p w14:paraId="257C8337" w14:textId="3C313DF8" w:rsidR="003239B8" w:rsidRPr="00663C11" w:rsidRDefault="00663C11" w:rsidP="00CE26AF">
            <w:pPr>
              <w:jc w:val="both"/>
              <w:rPr>
                <w:rFonts w:ascii="Cambria" w:hAnsi="Cambria"/>
                <w:bCs/>
                <w:sz w:val="20"/>
                <w:szCs w:val="20"/>
              </w:rPr>
            </w:pPr>
            <w:r>
              <w:rPr>
                <w:rFonts w:ascii="Cambria" w:hAnsi="Cambria"/>
                <w:bCs/>
                <w:sz w:val="20"/>
                <w:szCs w:val="20"/>
                <w:lang w:bidi="es-ES"/>
              </w:rPr>
              <w:t>Yes,</w:t>
            </w:r>
            <w:r w:rsidR="00A004BB" w:rsidRPr="00663C11">
              <w:rPr>
                <w:rFonts w:ascii="Cambria" w:hAnsi="Cambria"/>
                <w:bCs/>
                <w:sz w:val="20"/>
                <w:szCs w:val="20"/>
                <w:lang w:bidi="es-ES"/>
              </w:rPr>
              <w:t xml:space="preserve"> </w:t>
            </w:r>
            <w:r>
              <w:rPr>
                <w:rFonts w:ascii="Cambria" w:hAnsi="Cambria"/>
                <w:bCs/>
                <w:sz w:val="20"/>
                <w:szCs w:val="20"/>
                <w:lang w:bidi="es-ES"/>
              </w:rPr>
              <w:t>American Convention (instrument deposited July 31,</w:t>
            </w:r>
            <w:r w:rsidR="00A004BB" w:rsidRPr="00663C11">
              <w:rPr>
                <w:rFonts w:ascii="Cambria" w:hAnsi="Cambria"/>
                <w:bCs/>
                <w:sz w:val="20"/>
                <w:szCs w:val="20"/>
                <w:lang w:bidi="es-ES"/>
              </w:rPr>
              <w:t xml:space="preserve"> 1973)</w:t>
            </w:r>
            <w:r w:rsidR="00A3329B" w:rsidRPr="00663C11">
              <w:rPr>
                <w:rFonts w:ascii="Cambria" w:hAnsi="Cambria"/>
                <w:bCs/>
                <w:sz w:val="20"/>
                <w:szCs w:val="20"/>
                <w:lang w:bidi="es-ES"/>
              </w:rPr>
              <w:t xml:space="preserve"> </w:t>
            </w:r>
          </w:p>
        </w:tc>
      </w:tr>
    </w:tbl>
    <w:p w14:paraId="299A3868" w14:textId="42DF384C" w:rsidR="003239B8" w:rsidRPr="00663C11" w:rsidRDefault="003239B8" w:rsidP="00CE26AF">
      <w:pPr>
        <w:spacing w:before="240" w:after="240"/>
        <w:ind w:firstLine="720"/>
        <w:jc w:val="both"/>
        <w:rPr>
          <w:rFonts w:asciiTheme="majorHAnsi" w:hAnsiTheme="majorHAnsi"/>
          <w:b/>
          <w:bCs/>
          <w:sz w:val="20"/>
          <w:szCs w:val="20"/>
        </w:rPr>
      </w:pPr>
      <w:r w:rsidRPr="00663C11">
        <w:rPr>
          <w:rFonts w:asciiTheme="majorHAnsi" w:hAnsiTheme="majorHAnsi"/>
          <w:b/>
          <w:bCs/>
          <w:sz w:val="20"/>
          <w:szCs w:val="20"/>
        </w:rPr>
        <w:t xml:space="preserve">IV. </w:t>
      </w:r>
      <w:r w:rsidRPr="00663C11">
        <w:rPr>
          <w:rFonts w:asciiTheme="majorHAnsi" w:hAnsiTheme="majorHAnsi"/>
          <w:b/>
          <w:bCs/>
          <w:sz w:val="20"/>
          <w:szCs w:val="20"/>
        </w:rPr>
        <w:tab/>
      </w:r>
      <w:r w:rsidR="00EE00E9" w:rsidRPr="00663C11">
        <w:rPr>
          <w:rFonts w:asciiTheme="majorHAnsi" w:hAnsiTheme="majorHAnsi"/>
          <w:b/>
          <w:bCs/>
          <w:sz w:val="20"/>
          <w:szCs w:val="20"/>
        </w:rPr>
        <w:t>DUPLIC</w:t>
      </w:r>
      <w:r w:rsidR="00663C11">
        <w:rPr>
          <w:rFonts w:asciiTheme="majorHAnsi" w:hAnsiTheme="majorHAnsi"/>
          <w:b/>
          <w:bCs/>
          <w:sz w:val="20"/>
          <w:szCs w:val="20"/>
        </w:rPr>
        <w:t>ATION OF PROCEEDINGS AND INTERNATIONAL RES JUDICATA,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663C11" w14:paraId="161C8568" w14:textId="77777777" w:rsidTr="00AD5EBD">
        <w:trPr>
          <w:cantSplit/>
        </w:trPr>
        <w:tc>
          <w:tcPr>
            <w:tcW w:w="3566" w:type="dxa"/>
            <w:tcBorders>
              <w:top w:val="single" w:sz="4" w:space="0" w:color="auto"/>
              <w:bottom w:val="single" w:sz="6" w:space="0" w:color="auto"/>
            </w:tcBorders>
            <w:shd w:val="clear" w:color="auto" w:fill="67AE3C"/>
            <w:vAlign w:val="center"/>
          </w:tcPr>
          <w:p w14:paraId="1C72AC6C" w14:textId="3A92BD4B" w:rsidR="00EE00E9" w:rsidRPr="00663C11" w:rsidRDefault="00EE00E9" w:rsidP="00CE26AF">
            <w:pPr>
              <w:jc w:val="center"/>
              <w:rPr>
                <w:rFonts w:ascii="Cambria" w:hAnsi="Cambria"/>
                <w:b/>
                <w:bCs/>
                <w:color w:val="FFFFFF" w:themeColor="background1"/>
                <w:sz w:val="20"/>
                <w:szCs w:val="20"/>
              </w:rPr>
            </w:pPr>
            <w:r w:rsidRPr="00663C11">
              <w:rPr>
                <w:rFonts w:ascii="Cambria" w:hAnsi="Cambria"/>
                <w:b/>
                <w:bCs/>
                <w:color w:val="FFFFFF" w:themeColor="background1"/>
                <w:sz w:val="20"/>
                <w:szCs w:val="20"/>
              </w:rPr>
              <w:t>Duplica</w:t>
            </w:r>
            <w:r w:rsidR="00663C11">
              <w:rPr>
                <w:rFonts w:ascii="Cambria" w:hAnsi="Cambria"/>
                <w:b/>
                <w:bCs/>
                <w:color w:val="FFFFFF" w:themeColor="background1"/>
                <w:sz w:val="20"/>
                <w:szCs w:val="20"/>
              </w:rPr>
              <w:t xml:space="preserve">tion of proceedings and international </w:t>
            </w:r>
            <w:r w:rsidR="00663C11">
              <w:rPr>
                <w:rFonts w:ascii="Cambria" w:hAnsi="Cambria"/>
                <w:b/>
                <w:bCs/>
                <w:i/>
                <w:iCs/>
                <w:color w:val="FFFFFF" w:themeColor="background1"/>
                <w:sz w:val="20"/>
                <w:szCs w:val="20"/>
              </w:rPr>
              <w:t>res judicata</w:t>
            </w:r>
            <w:r w:rsidRPr="00663C11">
              <w:rPr>
                <w:rFonts w:ascii="Cambria" w:hAnsi="Cambria"/>
                <w:b/>
                <w:bCs/>
                <w:color w:val="FFFFFF" w:themeColor="background1"/>
                <w:sz w:val="20"/>
                <w:szCs w:val="20"/>
              </w:rPr>
              <w:t>:</w:t>
            </w:r>
          </w:p>
        </w:tc>
        <w:tc>
          <w:tcPr>
            <w:tcW w:w="5771" w:type="dxa"/>
            <w:vAlign w:val="center"/>
          </w:tcPr>
          <w:p w14:paraId="764D7F60" w14:textId="003B40D1" w:rsidR="00EE00E9" w:rsidRPr="00663C11" w:rsidRDefault="00A004BB" w:rsidP="00CE26AF">
            <w:pPr>
              <w:jc w:val="both"/>
              <w:rPr>
                <w:rFonts w:ascii="Cambria" w:hAnsi="Cambria"/>
                <w:bCs/>
                <w:sz w:val="20"/>
                <w:szCs w:val="20"/>
              </w:rPr>
            </w:pPr>
            <w:r w:rsidRPr="00663C11">
              <w:rPr>
                <w:rFonts w:ascii="Cambria" w:hAnsi="Cambria"/>
                <w:bCs/>
                <w:sz w:val="20"/>
                <w:szCs w:val="20"/>
              </w:rPr>
              <w:t>No</w:t>
            </w:r>
          </w:p>
        </w:tc>
      </w:tr>
      <w:tr w:rsidR="003239B8" w:rsidRPr="00663C11" w14:paraId="3ED57BF3" w14:textId="77777777" w:rsidTr="00AD5EBD">
        <w:trPr>
          <w:cantSplit/>
        </w:trPr>
        <w:tc>
          <w:tcPr>
            <w:tcW w:w="3566" w:type="dxa"/>
            <w:tcBorders>
              <w:top w:val="single" w:sz="4" w:space="0" w:color="auto"/>
              <w:bottom w:val="single" w:sz="6" w:space="0" w:color="auto"/>
            </w:tcBorders>
            <w:shd w:val="clear" w:color="auto" w:fill="67AE3C"/>
            <w:vAlign w:val="center"/>
          </w:tcPr>
          <w:p w14:paraId="5F36A040" w14:textId="1598A5AF" w:rsidR="003239B8" w:rsidRPr="00663C11" w:rsidRDefault="00663C11" w:rsidP="00CE26AF">
            <w:pPr>
              <w:jc w:val="center"/>
              <w:rPr>
                <w:rFonts w:ascii="Cambria" w:hAnsi="Cambria"/>
                <w:b/>
                <w:bCs/>
                <w:i/>
                <w:color w:val="FFFFFF" w:themeColor="background1"/>
                <w:sz w:val="20"/>
                <w:szCs w:val="20"/>
              </w:rPr>
            </w:pPr>
            <w:r>
              <w:rPr>
                <w:rFonts w:ascii="Cambria" w:hAnsi="Cambria"/>
                <w:b/>
                <w:bCs/>
                <w:color w:val="FFFFFF" w:themeColor="background1"/>
                <w:sz w:val="20"/>
                <w:szCs w:val="20"/>
              </w:rPr>
              <w:t>Rights declared admissible</w:t>
            </w:r>
            <w:r w:rsidR="003239B8" w:rsidRPr="00663C11">
              <w:rPr>
                <w:rFonts w:ascii="Cambria" w:hAnsi="Cambria"/>
                <w:b/>
                <w:bCs/>
                <w:i/>
                <w:color w:val="FFFFFF" w:themeColor="background1"/>
                <w:sz w:val="20"/>
                <w:szCs w:val="20"/>
              </w:rPr>
              <w:t>:</w:t>
            </w:r>
          </w:p>
        </w:tc>
        <w:tc>
          <w:tcPr>
            <w:tcW w:w="5771" w:type="dxa"/>
            <w:vAlign w:val="center"/>
          </w:tcPr>
          <w:p w14:paraId="4DAE9D4D" w14:textId="0B6FFF2F" w:rsidR="0026174C" w:rsidRPr="00663C11" w:rsidRDefault="00A3329B" w:rsidP="00CE26AF">
            <w:pPr>
              <w:jc w:val="both"/>
              <w:rPr>
                <w:rFonts w:ascii="Cambria" w:hAnsi="Cambria"/>
                <w:bCs/>
                <w:sz w:val="20"/>
                <w:szCs w:val="20"/>
              </w:rPr>
            </w:pPr>
            <w:r w:rsidRPr="00663C11">
              <w:rPr>
                <w:rFonts w:ascii="Cambria" w:hAnsi="Cambria"/>
                <w:bCs/>
                <w:sz w:val="20"/>
                <w:szCs w:val="20"/>
                <w:lang w:bidi="es-ES"/>
              </w:rPr>
              <w:t>Art</w:t>
            </w:r>
            <w:r w:rsidR="00663C11">
              <w:rPr>
                <w:rFonts w:ascii="Cambria" w:hAnsi="Cambria"/>
                <w:bCs/>
                <w:sz w:val="20"/>
                <w:szCs w:val="20"/>
                <w:lang w:bidi="es-ES"/>
              </w:rPr>
              <w:t>icles</w:t>
            </w:r>
            <w:r w:rsidRPr="00663C11">
              <w:rPr>
                <w:rFonts w:ascii="Cambria" w:hAnsi="Cambria"/>
                <w:bCs/>
                <w:sz w:val="20"/>
                <w:szCs w:val="20"/>
                <w:lang w:bidi="es-ES"/>
              </w:rPr>
              <w:t xml:space="preserve"> 4 (</w:t>
            </w:r>
            <w:r w:rsidR="00663C11">
              <w:rPr>
                <w:rFonts w:ascii="Cambria" w:hAnsi="Cambria"/>
                <w:bCs/>
                <w:sz w:val="20"/>
                <w:szCs w:val="20"/>
                <w:lang w:bidi="es-ES"/>
              </w:rPr>
              <w:t>life</w:t>
            </w:r>
            <w:r w:rsidRPr="00663C11">
              <w:rPr>
                <w:rFonts w:ascii="Cambria" w:hAnsi="Cambria"/>
                <w:bCs/>
                <w:sz w:val="20"/>
                <w:szCs w:val="20"/>
                <w:lang w:bidi="es-ES"/>
              </w:rPr>
              <w:t>), 5 (</w:t>
            </w:r>
            <w:r w:rsidR="00663C11">
              <w:rPr>
                <w:rFonts w:ascii="Cambria" w:hAnsi="Cambria"/>
                <w:bCs/>
                <w:sz w:val="20"/>
                <w:szCs w:val="20"/>
                <w:lang w:bidi="es-ES"/>
              </w:rPr>
              <w:t>humane treatment</w:t>
            </w:r>
            <w:r w:rsidRPr="00663C11">
              <w:rPr>
                <w:rFonts w:ascii="Cambria" w:hAnsi="Cambria"/>
                <w:bCs/>
                <w:sz w:val="20"/>
                <w:szCs w:val="20"/>
                <w:lang w:bidi="es-ES"/>
              </w:rPr>
              <w:t>), 7 (</w:t>
            </w:r>
            <w:r w:rsidR="00663C11">
              <w:rPr>
                <w:rFonts w:ascii="Cambria" w:hAnsi="Cambria"/>
                <w:bCs/>
                <w:sz w:val="20"/>
                <w:szCs w:val="20"/>
                <w:lang w:bidi="es-ES"/>
              </w:rPr>
              <w:t>personal liberty</w:t>
            </w:r>
            <w:r w:rsidRPr="00663C11">
              <w:rPr>
                <w:rFonts w:ascii="Cambria" w:hAnsi="Cambria"/>
                <w:bCs/>
                <w:sz w:val="20"/>
                <w:szCs w:val="20"/>
                <w:lang w:bidi="es-ES"/>
              </w:rPr>
              <w:t>), 8 (</w:t>
            </w:r>
            <w:r w:rsidR="00663C11">
              <w:rPr>
                <w:rFonts w:ascii="Cambria" w:hAnsi="Cambria"/>
                <w:bCs/>
                <w:sz w:val="20"/>
                <w:szCs w:val="20"/>
                <w:lang w:bidi="es-ES"/>
              </w:rPr>
              <w:t>fair trial</w:t>
            </w:r>
            <w:r w:rsidRPr="00663C11">
              <w:rPr>
                <w:rFonts w:ascii="Cambria" w:hAnsi="Cambria"/>
                <w:bCs/>
                <w:sz w:val="20"/>
                <w:szCs w:val="20"/>
                <w:lang w:bidi="es-ES"/>
              </w:rPr>
              <w:t>)</w:t>
            </w:r>
            <w:r w:rsidR="002B3C53" w:rsidRPr="00663C11">
              <w:rPr>
                <w:rFonts w:ascii="Cambria" w:hAnsi="Cambria"/>
                <w:bCs/>
                <w:sz w:val="20"/>
                <w:szCs w:val="20"/>
                <w:lang w:bidi="es-ES"/>
              </w:rPr>
              <w:t>, 11 (p</w:t>
            </w:r>
            <w:r w:rsidR="00663C11">
              <w:rPr>
                <w:rFonts w:ascii="Cambria" w:hAnsi="Cambria"/>
                <w:bCs/>
                <w:sz w:val="20"/>
                <w:szCs w:val="20"/>
                <w:lang w:bidi="es-ES"/>
              </w:rPr>
              <w:t>rivacy</w:t>
            </w:r>
            <w:r w:rsidR="002B3C53" w:rsidRPr="00663C11">
              <w:rPr>
                <w:rFonts w:ascii="Cambria" w:hAnsi="Cambria"/>
                <w:bCs/>
                <w:sz w:val="20"/>
                <w:szCs w:val="20"/>
                <w:lang w:bidi="es-ES"/>
              </w:rPr>
              <w:t>)</w:t>
            </w:r>
            <w:r w:rsidR="00663C11">
              <w:rPr>
                <w:rFonts w:ascii="Cambria" w:hAnsi="Cambria"/>
                <w:bCs/>
                <w:sz w:val="20"/>
                <w:szCs w:val="20"/>
                <w:lang w:bidi="es-ES"/>
              </w:rPr>
              <w:t>, and</w:t>
            </w:r>
            <w:r w:rsidRPr="00663C11">
              <w:rPr>
                <w:rFonts w:ascii="Cambria" w:hAnsi="Cambria"/>
                <w:bCs/>
                <w:sz w:val="20"/>
                <w:szCs w:val="20"/>
                <w:lang w:bidi="es-ES"/>
              </w:rPr>
              <w:t xml:space="preserve"> 25 (judicial</w:t>
            </w:r>
            <w:r w:rsidR="00663C11">
              <w:rPr>
                <w:rFonts w:ascii="Cambria" w:hAnsi="Cambria"/>
                <w:bCs/>
                <w:sz w:val="20"/>
                <w:szCs w:val="20"/>
                <w:lang w:bidi="es-ES"/>
              </w:rPr>
              <w:t xml:space="preserve"> protection</w:t>
            </w:r>
            <w:r w:rsidRPr="00663C11">
              <w:rPr>
                <w:rFonts w:ascii="Cambria" w:hAnsi="Cambria"/>
                <w:bCs/>
                <w:sz w:val="20"/>
                <w:szCs w:val="20"/>
                <w:lang w:bidi="es-ES"/>
              </w:rPr>
              <w:t xml:space="preserve">) </w:t>
            </w:r>
            <w:r w:rsidR="00663C11">
              <w:rPr>
                <w:rFonts w:ascii="Cambria" w:hAnsi="Cambria"/>
                <w:bCs/>
                <w:sz w:val="20"/>
                <w:szCs w:val="20"/>
                <w:lang w:bidi="es-ES"/>
              </w:rPr>
              <w:t>of the American Convention, in relation to Article</w:t>
            </w:r>
            <w:r w:rsidRPr="00663C11">
              <w:rPr>
                <w:rFonts w:ascii="Cambria" w:hAnsi="Cambria"/>
                <w:bCs/>
                <w:sz w:val="20"/>
                <w:szCs w:val="20"/>
                <w:lang w:bidi="es-ES"/>
              </w:rPr>
              <w:t xml:space="preserve"> 1.1</w:t>
            </w:r>
            <w:r w:rsidR="00663C11">
              <w:rPr>
                <w:rFonts w:ascii="Cambria" w:hAnsi="Cambria"/>
                <w:bCs/>
                <w:sz w:val="20"/>
                <w:szCs w:val="20"/>
                <w:lang w:bidi="es-ES"/>
              </w:rPr>
              <w:t xml:space="preserve"> thereof (obligation to respect rights</w:t>
            </w:r>
            <w:r w:rsidR="001C384E" w:rsidRPr="00663C11">
              <w:rPr>
                <w:rFonts w:ascii="Cambria" w:hAnsi="Cambria"/>
                <w:bCs/>
                <w:sz w:val="20"/>
                <w:szCs w:val="20"/>
                <w:lang w:bidi="es-ES"/>
              </w:rPr>
              <w:t>)</w:t>
            </w:r>
          </w:p>
        </w:tc>
      </w:tr>
      <w:tr w:rsidR="003239B8" w:rsidRPr="00663C11" w14:paraId="5702249F" w14:textId="77777777" w:rsidTr="00AD5EBD">
        <w:trPr>
          <w:cantSplit/>
        </w:trPr>
        <w:tc>
          <w:tcPr>
            <w:tcW w:w="3566" w:type="dxa"/>
            <w:tcBorders>
              <w:top w:val="single" w:sz="6" w:space="0" w:color="auto"/>
              <w:bottom w:val="single" w:sz="6" w:space="0" w:color="auto"/>
            </w:tcBorders>
            <w:shd w:val="clear" w:color="auto" w:fill="67AE3C"/>
            <w:vAlign w:val="center"/>
          </w:tcPr>
          <w:p w14:paraId="1F00DF1D" w14:textId="67C37FFA" w:rsidR="003239B8" w:rsidRPr="00663C11" w:rsidRDefault="00663C11" w:rsidP="00CE26AF">
            <w:pPr>
              <w:jc w:val="center"/>
              <w:rPr>
                <w:rFonts w:ascii="Cambria" w:hAnsi="Cambria"/>
                <w:b/>
                <w:bCs/>
                <w:color w:val="FFFFFF" w:themeColor="background1"/>
                <w:sz w:val="20"/>
                <w:szCs w:val="20"/>
              </w:rPr>
            </w:pPr>
            <w:r>
              <w:rPr>
                <w:rFonts w:ascii="Cambria" w:hAnsi="Cambria"/>
                <w:b/>
                <w:bCs/>
                <w:color w:val="FFFFFF" w:themeColor="background1"/>
                <w:sz w:val="20"/>
                <w:szCs w:val="20"/>
              </w:rPr>
              <w:t>Exhaustion of domestic remedies or applicability of an exception to the rule</w:t>
            </w:r>
            <w:r w:rsidR="003239B8" w:rsidRPr="00663C11">
              <w:rPr>
                <w:rFonts w:ascii="Cambria" w:hAnsi="Cambria"/>
                <w:b/>
                <w:bCs/>
                <w:color w:val="FFFFFF" w:themeColor="background1"/>
                <w:sz w:val="20"/>
                <w:szCs w:val="20"/>
              </w:rPr>
              <w:t>:</w:t>
            </w:r>
          </w:p>
        </w:tc>
        <w:tc>
          <w:tcPr>
            <w:tcW w:w="5771" w:type="dxa"/>
            <w:vAlign w:val="center"/>
          </w:tcPr>
          <w:p w14:paraId="7F7C1A19" w14:textId="07D8D1D0" w:rsidR="003239B8" w:rsidRPr="00663C11" w:rsidRDefault="00663C11" w:rsidP="00CE26AF">
            <w:pPr>
              <w:rPr>
                <w:rFonts w:ascii="Cambria" w:hAnsi="Cambria"/>
                <w:bCs/>
                <w:sz w:val="20"/>
                <w:szCs w:val="20"/>
              </w:rPr>
            </w:pPr>
            <w:r>
              <w:rPr>
                <w:rFonts w:ascii="Cambria" w:hAnsi="Cambria"/>
                <w:bCs/>
                <w:sz w:val="20"/>
                <w:szCs w:val="20"/>
                <w:lang w:bidi="es-ES"/>
              </w:rPr>
              <w:t xml:space="preserve">Yes, the exception of Article </w:t>
            </w:r>
            <w:r w:rsidR="00684F21" w:rsidRPr="00663C11">
              <w:rPr>
                <w:rFonts w:ascii="Cambria" w:hAnsi="Cambria"/>
                <w:bCs/>
                <w:sz w:val="20"/>
                <w:szCs w:val="20"/>
                <w:lang w:bidi="es-ES"/>
              </w:rPr>
              <w:t>46.2.c</w:t>
            </w:r>
            <w:r w:rsidR="00B17BB0" w:rsidRPr="00663C11">
              <w:rPr>
                <w:rFonts w:ascii="Cambria" w:hAnsi="Cambria"/>
                <w:bCs/>
                <w:sz w:val="20"/>
                <w:szCs w:val="20"/>
                <w:lang w:bidi="es-ES"/>
              </w:rPr>
              <w:t>)</w:t>
            </w:r>
            <w:r w:rsidR="00684F21" w:rsidRPr="00663C11">
              <w:rPr>
                <w:rFonts w:ascii="Cambria" w:hAnsi="Cambria"/>
                <w:bCs/>
                <w:sz w:val="20"/>
                <w:szCs w:val="20"/>
                <w:lang w:bidi="es-ES"/>
              </w:rPr>
              <w:t xml:space="preserve"> </w:t>
            </w:r>
            <w:r>
              <w:rPr>
                <w:rFonts w:ascii="Cambria" w:hAnsi="Cambria"/>
                <w:bCs/>
                <w:sz w:val="20"/>
                <w:szCs w:val="20"/>
                <w:lang w:bidi="es-ES"/>
              </w:rPr>
              <w:t>of the Convention applies, in terms of Section</w:t>
            </w:r>
            <w:r w:rsidR="00094203" w:rsidRPr="00663C11">
              <w:rPr>
                <w:rFonts w:ascii="Cambria" w:hAnsi="Cambria"/>
                <w:bCs/>
                <w:sz w:val="20"/>
                <w:szCs w:val="20"/>
                <w:lang w:bidi="es-ES"/>
              </w:rPr>
              <w:t xml:space="preserve"> VI</w:t>
            </w:r>
          </w:p>
        </w:tc>
      </w:tr>
      <w:tr w:rsidR="003239B8" w:rsidRPr="00663C11" w14:paraId="7A101B89" w14:textId="77777777" w:rsidTr="00AD5EBD">
        <w:trPr>
          <w:cantSplit/>
        </w:trPr>
        <w:tc>
          <w:tcPr>
            <w:tcW w:w="3566" w:type="dxa"/>
            <w:tcBorders>
              <w:top w:val="single" w:sz="6" w:space="0" w:color="auto"/>
              <w:bottom w:val="single" w:sz="6" w:space="0" w:color="auto"/>
            </w:tcBorders>
            <w:shd w:val="clear" w:color="auto" w:fill="67AE3C"/>
            <w:vAlign w:val="center"/>
          </w:tcPr>
          <w:p w14:paraId="0843C533" w14:textId="1E16CD91" w:rsidR="003239B8" w:rsidRPr="00663C11" w:rsidRDefault="00663C11" w:rsidP="00CE26AF">
            <w:pPr>
              <w:jc w:val="center"/>
              <w:rPr>
                <w:rFonts w:ascii="Cambria" w:hAnsi="Cambria"/>
                <w:b/>
                <w:bCs/>
                <w:color w:val="FFFFFF" w:themeColor="background1"/>
                <w:sz w:val="20"/>
                <w:szCs w:val="20"/>
              </w:rPr>
            </w:pPr>
            <w:r>
              <w:rPr>
                <w:rFonts w:ascii="Cambria" w:hAnsi="Cambria"/>
                <w:b/>
                <w:bCs/>
                <w:color w:val="FFFFFF" w:themeColor="background1"/>
                <w:sz w:val="20"/>
                <w:szCs w:val="20"/>
              </w:rPr>
              <w:t>Timeliness of the petition</w:t>
            </w:r>
            <w:r w:rsidR="003239B8" w:rsidRPr="00663C11">
              <w:rPr>
                <w:rFonts w:ascii="Cambria" w:hAnsi="Cambria"/>
                <w:b/>
                <w:bCs/>
                <w:color w:val="FFFFFF" w:themeColor="background1"/>
                <w:sz w:val="20"/>
                <w:szCs w:val="20"/>
              </w:rPr>
              <w:t>:</w:t>
            </w:r>
          </w:p>
        </w:tc>
        <w:tc>
          <w:tcPr>
            <w:tcW w:w="5771" w:type="dxa"/>
            <w:vAlign w:val="center"/>
          </w:tcPr>
          <w:p w14:paraId="2AF0FC69" w14:textId="20742421" w:rsidR="003239B8" w:rsidRPr="00663C11" w:rsidRDefault="00663C11" w:rsidP="00CE26AF">
            <w:pPr>
              <w:rPr>
                <w:rFonts w:ascii="Cambria" w:hAnsi="Cambria"/>
                <w:bCs/>
                <w:sz w:val="20"/>
                <w:szCs w:val="20"/>
              </w:rPr>
            </w:pPr>
            <w:r>
              <w:rPr>
                <w:rFonts w:ascii="Cambria" w:hAnsi="Cambria"/>
                <w:bCs/>
                <w:sz w:val="20"/>
                <w:szCs w:val="20"/>
                <w:lang w:bidi="es-ES"/>
              </w:rPr>
              <w:t>Yes, in the terms of Section</w:t>
            </w:r>
            <w:r w:rsidR="00094203" w:rsidRPr="00663C11">
              <w:rPr>
                <w:rFonts w:ascii="Cambria" w:hAnsi="Cambria"/>
                <w:bCs/>
                <w:sz w:val="20"/>
                <w:szCs w:val="20"/>
                <w:lang w:bidi="es-ES"/>
              </w:rPr>
              <w:t xml:space="preserve"> VI</w:t>
            </w:r>
          </w:p>
        </w:tc>
      </w:tr>
    </w:tbl>
    <w:p w14:paraId="077A9448" w14:textId="77777777" w:rsidR="00656C7D" w:rsidRPr="00663C11" w:rsidRDefault="00656C7D" w:rsidP="00CE26AF">
      <w:pPr>
        <w:spacing w:after="240"/>
        <w:ind w:firstLine="720"/>
        <w:jc w:val="both"/>
        <w:rPr>
          <w:rFonts w:asciiTheme="majorHAnsi" w:hAnsiTheme="majorHAnsi"/>
          <w:b/>
          <w:sz w:val="20"/>
          <w:szCs w:val="20"/>
        </w:rPr>
      </w:pPr>
      <w:bookmarkStart w:id="2" w:name="_Hlk167699802"/>
      <w:bookmarkStart w:id="3" w:name="_Hlk170767375"/>
    </w:p>
    <w:p w14:paraId="4B30FE2F" w14:textId="77777777" w:rsidR="00663C11" w:rsidRDefault="00663C11" w:rsidP="00CE26AF">
      <w:pPr>
        <w:spacing w:after="240"/>
        <w:ind w:firstLine="720"/>
        <w:jc w:val="both"/>
        <w:rPr>
          <w:rFonts w:asciiTheme="majorHAnsi" w:hAnsiTheme="majorHAnsi"/>
          <w:b/>
          <w:sz w:val="20"/>
          <w:szCs w:val="20"/>
        </w:rPr>
      </w:pPr>
    </w:p>
    <w:p w14:paraId="33D92413" w14:textId="736D7BFC" w:rsidR="00277E6C" w:rsidRPr="00663C11" w:rsidRDefault="00277E6C" w:rsidP="00CE26AF">
      <w:pPr>
        <w:spacing w:after="240"/>
        <w:ind w:firstLine="720"/>
        <w:jc w:val="both"/>
        <w:rPr>
          <w:rFonts w:asciiTheme="majorHAnsi" w:hAnsiTheme="majorHAnsi"/>
          <w:b/>
          <w:sz w:val="20"/>
          <w:szCs w:val="20"/>
        </w:rPr>
      </w:pPr>
      <w:r w:rsidRPr="00663C11">
        <w:rPr>
          <w:rFonts w:asciiTheme="majorHAnsi" w:hAnsiTheme="majorHAnsi"/>
          <w:b/>
          <w:sz w:val="20"/>
          <w:szCs w:val="20"/>
        </w:rPr>
        <w:lastRenderedPageBreak/>
        <w:t xml:space="preserve">V. </w:t>
      </w:r>
      <w:r w:rsidRPr="00663C11">
        <w:rPr>
          <w:rFonts w:asciiTheme="majorHAnsi" w:hAnsiTheme="majorHAnsi"/>
          <w:b/>
          <w:sz w:val="20"/>
          <w:szCs w:val="20"/>
        </w:rPr>
        <w:tab/>
        <w:t>POSI</w:t>
      </w:r>
      <w:r w:rsidR="005020C1">
        <w:rPr>
          <w:rFonts w:asciiTheme="majorHAnsi" w:hAnsiTheme="majorHAnsi"/>
          <w:b/>
          <w:sz w:val="20"/>
          <w:szCs w:val="20"/>
        </w:rPr>
        <w:t>T</w:t>
      </w:r>
      <w:r w:rsidRPr="00663C11">
        <w:rPr>
          <w:rFonts w:asciiTheme="majorHAnsi" w:hAnsiTheme="majorHAnsi"/>
          <w:b/>
          <w:sz w:val="20"/>
          <w:szCs w:val="20"/>
        </w:rPr>
        <w:t>I</w:t>
      </w:r>
      <w:r w:rsidR="00663C11">
        <w:rPr>
          <w:rFonts w:asciiTheme="majorHAnsi" w:hAnsiTheme="majorHAnsi"/>
          <w:b/>
          <w:sz w:val="20"/>
          <w:szCs w:val="20"/>
        </w:rPr>
        <w:t>ONS OF THE PARTIES</w:t>
      </w:r>
      <w:r w:rsidRPr="00663C11">
        <w:rPr>
          <w:rFonts w:asciiTheme="majorHAnsi" w:hAnsiTheme="majorHAnsi"/>
          <w:b/>
          <w:sz w:val="20"/>
          <w:szCs w:val="20"/>
        </w:rPr>
        <w:t xml:space="preserve"> </w:t>
      </w:r>
    </w:p>
    <w:p w14:paraId="2C49C6BE" w14:textId="59D33C88" w:rsidR="00277E6C" w:rsidRPr="00663C11" w:rsidRDefault="00663C11" w:rsidP="00CE26AF">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b/>
          <w:bCs/>
          <w:sz w:val="20"/>
          <w:szCs w:val="20"/>
        </w:rPr>
      </w:pPr>
      <w:r>
        <w:rPr>
          <w:b/>
          <w:bCs/>
          <w:sz w:val="20"/>
          <w:szCs w:val="20"/>
        </w:rPr>
        <w:t>The petitioner</w:t>
      </w:r>
    </w:p>
    <w:p w14:paraId="5C9BC417" w14:textId="0999C8BB" w:rsidR="00012879" w:rsidRPr="00663C11" w:rsidRDefault="00E60668" w:rsidP="00CE26AF">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i/>
          <w:iCs/>
          <w:sz w:val="20"/>
          <w:szCs w:val="20"/>
        </w:rPr>
      </w:pPr>
      <w:r>
        <w:rPr>
          <w:i/>
          <w:iCs/>
          <w:sz w:val="20"/>
          <w:szCs w:val="20"/>
        </w:rPr>
        <w:t>Alleged events</w:t>
      </w:r>
    </w:p>
    <w:p w14:paraId="0EB766E6" w14:textId="322B015A" w:rsidR="00C04B29" w:rsidRPr="00663C11" w:rsidRDefault="00663C11" w:rsidP="00CE26AF">
      <w:pPr>
        <w:pStyle w:val="ListParagraph"/>
        <w:numPr>
          <w:ilvl w:val="0"/>
          <w:numId w:val="59"/>
        </w:numPr>
        <w:spacing w:after="240"/>
        <w:ind w:left="0" w:firstLine="720"/>
        <w:jc w:val="both"/>
        <w:rPr>
          <w:sz w:val="20"/>
          <w:szCs w:val="20"/>
        </w:rPr>
      </w:pPr>
      <w:r>
        <w:rPr>
          <w:sz w:val="20"/>
          <w:szCs w:val="20"/>
        </w:rPr>
        <w:t xml:space="preserve">The petitioner denounces the arbitrary detention and extrajudicial execution of </w:t>
      </w:r>
      <w:r w:rsidR="00C04B29" w:rsidRPr="00663C11">
        <w:rPr>
          <w:sz w:val="20"/>
          <w:szCs w:val="20"/>
        </w:rPr>
        <w:t xml:space="preserve">Saulo José Posada Rada </w:t>
      </w:r>
      <w:r>
        <w:rPr>
          <w:sz w:val="20"/>
          <w:szCs w:val="20"/>
        </w:rPr>
        <w:t>and</w:t>
      </w:r>
      <w:r w:rsidR="00C04B29" w:rsidRPr="00663C11">
        <w:rPr>
          <w:sz w:val="20"/>
          <w:szCs w:val="20"/>
        </w:rPr>
        <w:t xml:space="preserve"> Fabián José Fragozo Pérez; </w:t>
      </w:r>
      <w:r>
        <w:rPr>
          <w:sz w:val="20"/>
          <w:szCs w:val="20"/>
        </w:rPr>
        <w:t>the arbitrary detention, torture, and extrajudicial execution of</w:t>
      </w:r>
      <w:r w:rsidR="00C04B29" w:rsidRPr="00663C11">
        <w:rPr>
          <w:sz w:val="20"/>
          <w:szCs w:val="20"/>
        </w:rPr>
        <w:t xml:space="preserve"> Samuel Elías Ávila Padilla; </w:t>
      </w:r>
      <w:r>
        <w:rPr>
          <w:sz w:val="20"/>
          <w:szCs w:val="20"/>
        </w:rPr>
        <w:t>the failure to investigate and punish those responsible</w:t>
      </w:r>
      <w:r w:rsidR="00C04B29" w:rsidRPr="00663C11">
        <w:rPr>
          <w:sz w:val="20"/>
          <w:szCs w:val="20"/>
        </w:rPr>
        <w:t xml:space="preserve">; </w:t>
      </w:r>
      <w:r>
        <w:rPr>
          <w:sz w:val="20"/>
          <w:szCs w:val="20"/>
        </w:rPr>
        <w:t>the resulting suffering of their relatives; and the threats endured by them, in addition to unwarranted restrictions on the right to freedom of movement and residence</w:t>
      </w:r>
      <w:r w:rsidR="00C04B29" w:rsidRPr="00663C11">
        <w:rPr>
          <w:sz w:val="20"/>
          <w:szCs w:val="20"/>
        </w:rPr>
        <w:t xml:space="preserve">. </w:t>
      </w:r>
      <w:r>
        <w:rPr>
          <w:sz w:val="20"/>
          <w:szCs w:val="20"/>
        </w:rPr>
        <w:t>The petitioner indicates that the extrajudicial execution occurred in the conte</w:t>
      </w:r>
      <w:r w:rsidR="00B669E7">
        <w:rPr>
          <w:sz w:val="20"/>
          <w:szCs w:val="20"/>
        </w:rPr>
        <w:t>x</w:t>
      </w:r>
      <w:r>
        <w:rPr>
          <w:sz w:val="20"/>
          <w:szCs w:val="20"/>
        </w:rPr>
        <w:t>t of the so-called “false positives.”</w:t>
      </w:r>
      <w:r w:rsidR="00C04B29" w:rsidRPr="00663C11">
        <w:rPr>
          <w:rStyle w:val="FootnoteReference"/>
          <w:rFonts w:asciiTheme="majorHAnsi" w:hAnsiTheme="majorHAnsi"/>
          <w:color w:val="auto"/>
          <w:sz w:val="20"/>
          <w:szCs w:val="20"/>
        </w:rPr>
        <w:footnoteReference w:id="6"/>
      </w:r>
    </w:p>
    <w:p w14:paraId="2CF34C8D" w14:textId="6BB675F0" w:rsidR="00C04B29" w:rsidRPr="00663C11" w:rsidRDefault="00663C11" w:rsidP="00CE26AF">
      <w:pPr>
        <w:pStyle w:val="ListParagraph"/>
        <w:numPr>
          <w:ilvl w:val="0"/>
          <w:numId w:val="59"/>
        </w:numPr>
        <w:spacing w:after="240"/>
        <w:ind w:left="0" w:firstLine="720"/>
        <w:jc w:val="both"/>
        <w:rPr>
          <w:sz w:val="20"/>
          <w:szCs w:val="20"/>
        </w:rPr>
      </w:pPr>
      <w:r>
        <w:rPr>
          <w:sz w:val="20"/>
          <w:szCs w:val="20"/>
        </w:rPr>
        <w:t>The petitioner relates that on August 19,</w:t>
      </w:r>
      <w:r w:rsidR="00C04B29" w:rsidRPr="00663C11">
        <w:rPr>
          <w:sz w:val="20"/>
          <w:szCs w:val="20"/>
        </w:rPr>
        <w:t xml:space="preserve"> 2002 </w:t>
      </w:r>
      <w:r w:rsidR="00C04B29" w:rsidRPr="00E60668">
        <w:rPr>
          <w:sz w:val="20"/>
          <w:szCs w:val="20"/>
        </w:rPr>
        <w:t>Saulo José Posada Rada</w:t>
      </w:r>
      <w:r w:rsidR="00C04B29" w:rsidRPr="00663C11">
        <w:rPr>
          <w:sz w:val="20"/>
          <w:szCs w:val="20"/>
        </w:rPr>
        <w:t xml:space="preserve">, </w:t>
      </w:r>
      <w:r w:rsidR="00481D71">
        <w:rPr>
          <w:sz w:val="20"/>
          <w:szCs w:val="20"/>
        </w:rPr>
        <w:t>a mason and father of three children, left his home in</w:t>
      </w:r>
      <w:r w:rsidR="00C04B29" w:rsidRPr="00663C11">
        <w:rPr>
          <w:sz w:val="20"/>
          <w:szCs w:val="20"/>
        </w:rPr>
        <w:t xml:space="preserve"> Valledupar a</w:t>
      </w:r>
      <w:r w:rsidR="00481D71">
        <w:rPr>
          <w:sz w:val="20"/>
          <w:szCs w:val="20"/>
        </w:rPr>
        <w:t xml:space="preserve">t </w:t>
      </w:r>
      <w:r w:rsidR="00EC0CC6" w:rsidRPr="00663C11">
        <w:rPr>
          <w:sz w:val="20"/>
          <w:szCs w:val="20"/>
        </w:rPr>
        <w:t>8:00</w:t>
      </w:r>
      <w:r w:rsidR="00C04B29" w:rsidRPr="00663C11">
        <w:rPr>
          <w:sz w:val="20"/>
          <w:szCs w:val="20"/>
        </w:rPr>
        <w:t xml:space="preserve"> </w:t>
      </w:r>
      <w:r w:rsidR="00481D71">
        <w:rPr>
          <w:sz w:val="20"/>
          <w:szCs w:val="20"/>
        </w:rPr>
        <w:t>a.m. on his way to the public market and did not return. His corpse was found on August 20,</w:t>
      </w:r>
      <w:r w:rsidR="00C04B29" w:rsidRPr="00663C11">
        <w:rPr>
          <w:sz w:val="20"/>
          <w:szCs w:val="20"/>
        </w:rPr>
        <w:t xml:space="preserve"> 2002 </w:t>
      </w:r>
      <w:r w:rsidR="00481D71">
        <w:rPr>
          <w:sz w:val="20"/>
          <w:szCs w:val="20"/>
        </w:rPr>
        <w:t xml:space="preserve">near the city with </w:t>
      </w:r>
      <w:r w:rsidR="00B669E7">
        <w:rPr>
          <w:sz w:val="20"/>
          <w:szCs w:val="20"/>
        </w:rPr>
        <w:t>clothing</w:t>
      </w:r>
      <w:r w:rsidR="00481D71">
        <w:rPr>
          <w:sz w:val="20"/>
          <w:szCs w:val="20"/>
        </w:rPr>
        <w:t xml:space="preserve"> different from what he was wearing when he left his home</w:t>
      </w:r>
      <w:r w:rsidR="00C04B29" w:rsidRPr="00663C11">
        <w:rPr>
          <w:sz w:val="20"/>
          <w:szCs w:val="20"/>
        </w:rPr>
        <w:t xml:space="preserve">. </w:t>
      </w:r>
      <w:r w:rsidR="00481D71">
        <w:rPr>
          <w:sz w:val="20"/>
          <w:szCs w:val="20"/>
        </w:rPr>
        <w:t>The Army’s La Popa Battalion reported his death as that of a guerilla who fell in combat. However, his family insists that he never belonged to illegal groups, but rather that he was a humble man who had served in the military, but never completed his service since he fled the La Popa Battalion after witnessing numerous acts of corruption</w:t>
      </w:r>
      <w:r w:rsidR="00C04B29" w:rsidRPr="00663C11">
        <w:rPr>
          <w:sz w:val="20"/>
          <w:szCs w:val="20"/>
        </w:rPr>
        <w:t xml:space="preserve">. </w:t>
      </w:r>
      <w:r w:rsidR="00481D71">
        <w:rPr>
          <w:sz w:val="20"/>
          <w:szCs w:val="20"/>
        </w:rPr>
        <w:t xml:space="preserve">Thereafter he was dedicated to working in civilian life to </w:t>
      </w:r>
      <w:r w:rsidR="00B669E7">
        <w:rPr>
          <w:sz w:val="20"/>
          <w:szCs w:val="20"/>
        </w:rPr>
        <w:t>support</w:t>
      </w:r>
      <w:r w:rsidR="00481D71">
        <w:rPr>
          <w:sz w:val="20"/>
          <w:szCs w:val="20"/>
        </w:rPr>
        <w:t xml:space="preserve"> his family</w:t>
      </w:r>
      <w:r w:rsidR="00C04B29" w:rsidRPr="00663C11">
        <w:rPr>
          <w:sz w:val="20"/>
          <w:szCs w:val="20"/>
        </w:rPr>
        <w:t>.</w:t>
      </w:r>
    </w:p>
    <w:p w14:paraId="0CCC87E4" w14:textId="5B6CE61E" w:rsidR="00C04B29" w:rsidRPr="00663C11" w:rsidRDefault="00481D71" w:rsidP="00CE26AF">
      <w:pPr>
        <w:pStyle w:val="ListParagraph"/>
        <w:numPr>
          <w:ilvl w:val="0"/>
          <w:numId w:val="59"/>
        </w:numPr>
        <w:spacing w:after="240"/>
        <w:ind w:left="0" w:firstLine="720"/>
        <w:jc w:val="both"/>
        <w:rPr>
          <w:sz w:val="20"/>
          <w:szCs w:val="20"/>
        </w:rPr>
      </w:pPr>
      <w:r>
        <w:rPr>
          <w:sz w:val="20"/>
          <w:szCs w:val="20"/>
        </w:rPr>
        <w:t xml:space="preserve">The petitioner also mentions that Mrs. </w:t>
      </w:r>
      <w:r w:rsidR="00C04B29" w:rsidRPr="00663C11">
        <w:rPr>
          <w:sz w:val="20"/>
          <w:szCs w:val="20"/>
        </w:rPr>
        <w:t xml:space="preserve">Reyes María Rada Ospina, </w:t>
      </w:r>
      <w:r w:rsidR="0024581C">
        <w:rPr>
          <w:sz w:val="20"/>
          <w:szCs w:val="20"/>
        </w:rPr>
        <w:t xml:space="preserve">an aunt of </w:t>
      </w:r>
      <w:r w:rsidR="00C04B29" w:rsidRPr="00663C11">
        <w:rPr>
          <w:sz w:val="20"/>
          <w:szCs w:val="20"/>
        </w:rPr>
        <w:t xml:space="preserve">Saulo José Posada Rada, </w:t>
      </w:r>
      <w:r w:rsidR="0024581C">
        <w:rPr>
          <w:sz w:val="20"/>
          <w:szCs w:val="20"/>
        </w:rPr>
        <w:t xml:space="preserve">was harassed and threatened by two unknown subjects as she has led the efforts to ensure investigation of the death of </w:t>
      </w:r>
      <w:r w:rsidR="00C04B29" w:rsidRPr="00663C11">
        <w:rPr>
          <w:sz w:val="20"/>
          <w:szCs w:val="20"/>
        </w:rPr>
        <w:t>Saulo José Posada Rada</w:t>
      </w:r>
      <w:r w:rsidR="0024581C">
        <w:rPr>
          <w:sz w:val="20"/>
          <w:szCs w:val="20"/>
        </w:rPr>
        <w:t>. However, the petitioner does not submit additional information on this matter.</w:t>
      </w:r>
    </w:p>
    <w:p w14:paraId="1D85FCAD" w14:textId="4723FEE7" w:rsidR="00C04B29" w:rsidRPr="00663C11" w:rsidRDefault="00C4585D" w:rsidP="00CE26AF">
      <w:pPr>
        <w:pStyle w:val="ListParagraph"/>
        <w:numPr>
          <w:ilvl w:val="0"/>
          <w:numId w:val="59"/>
        </w:numPr>
        <w:spacing w:after="240"/>
        <w:ind w:left="0" w:firstLine="720"/>
        <w:jc w:val="both"/>
        <w:rPr>
          <w:sz w:val="20"/>
          <w:szCs w:val="20"/>
        </w:rPr>
      </w:pPr>
      <w:r>
        <w:rPr>
          <w:sz w:val="20"/>
          <w:szCs w:val="20"/>
        </w:rPr>
        <w:t xml:space="preserve">In addition, on April 14, </w:t>
      </w:r>
      <w:r w:rsidR="00C04B29" w:rsidRPr="00663C11">
        <w:rPr>
          <w:sz w:val="20"/>
          <w:szCs w:val="20"/>
        </w:rPr>
        <w:t xml:space="preserve">2006 </w:t>
      </w:r>
      <w:r>
        <w:rPr>
          <w:sz w:val="20"/>
          <w:szCs w:val="20"/>
        </w:rPr>
        <w:t xml:space="preserve">the </w:t>
      </w:r>
      <w:r w:rsidR="00C04B29" w:rsidRPr="00663C11">
        <w:rPr>
          <w:sz w:val="20"/>
          <w:szCs w:val="20"/>
        </w:rPr>
        <w:t xml:space="preserve">“Cantera Dos” </w:t>
      </w:r>
      <w:r>
        <w:rPr>
          <w:sz w:val="20"/>
          <w:szCs w:val="20"/>
        </w:rPr>
        <w:t xml:space="preserve">platoon of the La Popa Battalion detained various inhabitants of the site known as the </w:t>
      </w:r>
      <w:r w:rsidR="00C04B29" w:rsidRPr="00663C11">
        <w:rPr>
          <w:sz w:val="20"/>
          <w:szCs w:val="20"/>
        </w:rPr>
        <w:t>Arroyo de Agua</w:t>
      </w:r>
      <w:r>
        <w:rPr>
          <w:sz w:val="20"/>
          <w:szCs w:val="20"/>
        </w:rPr>
        <w:t xml:space="preserve"> </w:t>
      </w:r>
      <w:r w:rsidR="00B669E7">
        <w:rPr>
          <w:sz w:val="20"/>
          <w:szCs w:val="20"/>
        </w:rPr>
        <w:t>village</w:t>
      </w:r>
      <w:r>
        <w:rPr>
          <w:sz w:val="20"/>
          <w:szCs w:val="20"/>
        </w:rPr>
        <w:t xml:space="preserve">, a township of </w:t>
      </w:r>
      <w:r w:rsidR="00C04B29" w:rsidRPr="00663C11">
        <w:rPr>
          <w:sz w:val="20"/>
          <w:szCs w:val="20"/>
        </w:rPr>
        <w:t>Nueva Flores, munic</w:t>
      </w:r>
      <w:r>
        <w:rPr>
          <w:sz w:val="20"/>
          <w:szCs w:val="20"/>
        </w:rPr>
        <w:t>ipality of</w:t>
      </w:r>
      <w:r w:rsidR="00C04B29" w:rsidRPr="00663C11">
        <w:rPr>
          <w:sz w:val="20"/>
          <w:szCs w:val="20"/>
        </w:rPr>
        <w:t xml:space="preserve"> San Diego, Cesar. </w:t>
      </w:r>
      <w:r>
        <w:rPr>
          <w:sz w:val="20"/>
          <w:szCs w:val="20"/>
        </w:rPr>
        <w:t>The platoon accused the detainees of belonging to the guerrillas and of having placed gas cylinders hours earlier against the troops and engaging in combat</w:t>
      </w:r>
      <w:r w:rsidR="00C04B29" w:rsidRPr="00663C11">
        <w:rPr>
          <w:sz w:val="20"/>
          <w:szCs w:val="20"/>
        </w:rPr>
        <w:t xml:space="preserve">. </w:t>
      </w:r>
      <w:r>
        <w:rPr>
          <w:sz w:val="20"/>
          <w:szCs w:val="20"/>
        </w:rPr>
        <w:t>The local population heard the accusations and saw how the Army tortured the youth</w:t>
      </w:r>
      <w:r w:rsidR="00C04B29" w:rsidRPr="00663C11">
        <w:rPr>
          <w:sz w:val="20"/>
          <w:szCs w:val="20"/>
        </w:rPr>
        <w:t xml:space="preserve"> </w:t>
      </w:r>
      <w:r w:rsidR="00C04B29" w:rsidRPr="00E60668">
        <w:rPr>
          <w:sz w:val="20"/>
          <w:szCs w:val="20"/>
        </w:rPr>
        <w:t>Samuel Elías Ávila Padilla</w:t>
      </w:r>
      <w:r w:rsidR="00C04B29" w:rsidRPr="00663C11">
        <w:rPr>
          <w:sz w:val="20"/>
          <w:szCs w:val="20"/>
        </w:rPr>
        <w:t xml:space="preserve">. </w:t>
      </w:r>
      <w:r>
        <w:rPr>
          <w:sz w:val="20"/>
          <w:szCs w:val="20"/>
        </w:rPr>
        <w:t>He was working on a cattle ranch as a day laborer and was working when the army came to his place of work and detained him, beginning to beat and torture him; later, the soldiers shot him several times, causing his death. His family learned what had happened several hours later and</w:t>
      </w:r>
      <w:r w:rsidR="00B669E7">
        <w:rPr>
          <w:sz w:val="20"/>
          <w:szCs w:val="20"/>
        </w:rPr>
        <w:t>,</w:t>
      </w:r>
      <w:r>
        <w:rPr>
          <w:sz w:val="20"/>
          <w:szCs w:val="20"/>
        </w:rPr>
        <w:t xml:space="preserve"> in front of the body</w:t>
      </w:r>
      <w:r w:rsidR="00B669E7">
        <w:rPr>
          <w:sz w:val="20"/>
          <w:szCs w:val="20"/>
        </w:rPr>
        <w:t>,</w:t>
      </w:r>
      <w:r>
        <w:rPr>
          <w:sz w:val="20"/>
          <w:szCs w:val="20"/>
        </w:rPr>
        <w:t xml:space="preserve"> the members of the Army told them that he belonged to the guerrillas and had fallen in combat</w:t>
      </w:r>
      <w:r w:rsidR="00C04B29" w:rsidRPr="00663C11">
        <w:rPr>
          <w:sz w:val="20"/>
          <w:szCs w:val="20"/>
        </w:rPr>
        <w:t>.</w:t>
      </w:r>
    </w:p>
    <w:p w14:paraId="383B3594" w14:textId="59743996" w:rsidR="00C04B29" w:rsidRPr="00663C11" w:rsidRDefault="00C4585D" w:rsidP="00CE26AF">
      <w:pPr>
        <w:pStyle w:val="ListParagraph"/>
        <w:numPr>
          <w:ilvl w:val="0"/>
          <w:numId w:val="59"/>
        </w:numPr>
        <w:spacing w:after="240"/>
        <w:ind w:left="0" w:firstLine="720"/>
        <w:jc w:val="both"/>
        <w:rPr>
          <w:sz w:val="20"/>
          <w:szCs w:val="20"/>
        </w:rPr>
      </w:pPr>
      <w:r>
        <w:rPr>
          <w:sz w:val="20"/>
          <w:szCs w:val="20"/>
        </w:rPr>
        <w:t>According to the allegation, this family faced threats and continuous violence and other family members were also murdered under suspicious circumstances. In this regard, on October 19,</w:t>
      </w:r>
      <w:r w:rsidR="00C04B29" w:rsidRPr="00663C11">
        <w:rPr>
          <w:sz w:val="20"/>
          <w:szCs w:val="20"/>
        </w:rPr>
        <w:t xml:space="preserve"> 2007</w:t>
      </w:r>
      <w:r>
        <w:rPr>
          <w:sz w:val="20"/>
          <w:szCs w:val="20"/>
        </w:rPr>
        <w:t xml:space="preserve">, </w:t>
      </w:r>
      <w:r w:rsidR="00C04B29" w:rsidRPr="00663C11">
        <w:rPr>
          <w:sz w:val="20"/>
          <w:szCs w:val="20"/>
        </w:rPr>
        <w:t>Samuel Elías Ávila Padilla</w:t>
      </w:r>
      <w:r>
        <w:rPr>
          <w:sz w:val="20"/>
          <w:szCs w:val="20"/>
        </w:rPr>
        <w:t>’s brother,</w:t>
      </w:r>
      <w:r w:rsidR="00C04B29" w:rsidRPr="00663C11">
        <w:rPr>
          <w:sz w:val="20"/>
          <w:szCs w:val="20"/>
        </w:rPr>
        <w:t xml:space="preserve"> Tomás Antonio Ávila Padilla, </w:t>
      </w:r>
      <w:r>
        <w:rPr>
          <w:sz w:val="20"/>
          <w:szCs w:val="20"/>
        </w:rPr>
        <w:t xml:space="preserve">a soldier in the Army, allegedly died in combat </w:t>
      </w:r>
      <w:r w:rsidR="00AD5EBD">
        <w:rPr>
          <w:sz w:val="20"/>
          <w:szCs w:val="20"/>
        </w:rPr>
        <w:t>between</w:t>
      </w:r>
      <w:r>
        <w:rPr>
          <w:sz w:val="20"/>
          <w:szCs w:val="20"/>
        </w:rPr>
        <w:t xml:space="preserve"> two platoons of the same Army in </w:t>
      </w:r>
      <w:r w:rsidR="00C04B29" w:rsidRPr="00663C11">
        <w:rPr>
          <w:sz w:val="20"/>
          <w:szCs w:val="20"/>
        </w:rPr>
        <w:t xml:space="preserve">Carmen de Bolívar. </w:t>
      </w:r>
      <w:r>
        <w:rPr>
          <w:sz w:val="20"/>
          <w:szCs w:val="20"/>
        </w:rPr>
        <w:t>On July</w:t>
      </w:r>
      <w:r w:rsidR="00C04B29" w:rsidRPr="00663C11">
        <w:rPr>
          <w:sz w:val="20"/>
          <w:szCs w:val="20"/>
        </w:rPr>
        <w:t xml:space="preserve"> 28</w:t>
      </w:r>
      <w:r>
        <w:rPr>
          <w:sz w:val="20"/>
          <w:szCs w:val="20"/>
        </w:rPr>
        <w:t>,</w:t>
      </w:r>
      <w:r w:rsidR="00C04B29" w:rsidRPr="00663C11">
        <w:rPr>
          <w:sz w:val="20"/>
          <w:szCs w:val="20"/>
        </w:rPr>
        <w:t xml:space="preserve"> 2012</w:t>
      </w:r>
      <w:r>
        <w:rPr>
          <w:sz w:val="20"/>
          <w:szCs w:val="20"/>
        </w:rPr>
        <w:t>, another brother,</w:t>
      </w:r>
      <w:r w:rsidR="00C04B29" w:rsidRPr="00663C11">
        <w:rPr>
          <w:sz w:val="20"/>
          <w:szCs w:val="20"/>
        </w:rPr>
        <w:t xml:space="preserve"> José Gregorio Ávila Padilla, </w:t>
      </w:r>
      <w:r>
        <w:rPr>
          <w:sz w:val="20"/>
          <w:szCs w:val="20"/>
        </w:rPr>
        <w:t xml:space="preserve">was murdered by an alleged criminal in </w:t>
      </w:r>
      <w:r w:rsidR="00C04B29" w:rsidRPr="00663C11">
        <w:rPr>
          <w:sz w:val="20"/>
          <w:szCs w:val="20"/>
        </w:rPr>
        <w:t xml:space="preserve">Codazzi, Cesar, </w:t>
      </w:r>
      <w:r>
        <w:rPr>
          <w:sz w:val="20"/>
          <w:szCs w:val="20"/>
        </w:rPr>
        <w:t xml:space="preserve">while working as a </w:t>
      </w:r>
      <w:r w:rsidR="007D5EAE">
        <w:rPr>
          <w:sz w:val="20"/>
          <w:szCs w:val="20"/>
        </w:rPr>
        <w:t xml:space="preserve">motorbike </w:t>
      </w:r>
      <w:r>
        <w:rPr>
          <w:sz w:val="20"/>
          <w:szCs w:val="20"/>
        </w:rPr>
        <w:t>taxi driver</w:t>
      </w:r>
      <w:r w:rsidR="007D5EAE">
        <w:rPr>
          <w:sz w:val="20"/>
          <w:szCs w:val="20"/>
        </w:rPr>
        <w:t xml:space="preserve">. The petitioner mentions that </w:t>
      </w:r>
      <w:r w:rsidR="00C04B29" w:rsidRPr="00663C11">
        <w:rPr>
          <w:sz w:val="20"/>
          <w:szCs w:val="20"/>
        </w:rPr>
        <w:t>José Gregorio Ávila Padilla ha</w:t>
      </w:r>
      <w:r w:rsidR="007D5EAE">
        <w:rPr>
          <w:sz w:val="20"/>
          <w:szCs w:val="20"/>
        </w:rPr>
        <w:t xml:space="preserve">d been threatened on two occasions by members of the Army </w:t>
      </w:r>
      <w:r w:rsidR="00B669E7">
        <w:rPr>
          <w:sz w:val="20"/>
          <w:szCs w:val="20"/>
        </w:rPr>
        <w:t>for denouncing</w:t>
      </w:r>
      <w:r w:rsidR="007D5EAE">
        <w:rPr>
          <w:sz w:val="20"/>
          <w:szCs w:val="20"/>
        </w:rPr>
        <w:t xml:space="preserve"> the events in which his brother, </w:t>
      </w:r>
      <w:r w:rsidR="00C04B29" w:rsidRPr="00663C11">
        <w:rPr>
          <w:sz w:val="20"/>
          <w:szCs w:val="20"/>
        </w:rPr>
        <w:t>Samuel Elías</w:t>
      </w:r>
      <w:r w:rsidR="007D5EAE">
        <w:rPr>
          <w:sz w:val="20"/>
          <w:szCs w:val="20"/>
        </w:rPr>
        <w:t>, lost his life. In addition</w:t>
      </w:r>
      <w:r w:rsidR="00C04B29" w:rsidRPr="00663C11">
        <w:rPr>
          <w:sz w:val="20"/>
          <w:szCs w:val="20"/>
        </w:rPr>
        <w:t xml:space="preserve">, Rosalba Ávila Padilla </w:t>
      </w:r>
      <w:r w:rsidR="007D5EAE">
        <w:rPr>
          <w:sz w:val="20"/>
          <w:szCs w:val="20"/>
        </w:rPr>
        <w:t>was threatened by an alleged friend of the family who was apparently present on site when</w:t>
      </w:r>
      <w:r w:rsidR="00C04B29" w:rsidRPr="00663C11">
        <w:rPr>
          <w:sz w:val="20"/>
          <w:szCs w:val="20"/>
        </w:rPr>
        <w:t xml:space="preserve"> Samuel Elías Ávila Padilla</w:t>
      </w:r>
      <w:r w:rsidR="007D5EAE">
        <w:rPr>
          <w:sz w:val="20"/>
          <w:szCs w:val="20"/>
        </w:rPr>
        <w:t xml:space="preserve"> was killed. The petitioner does not present more details regarding these events.</w:t>
      </w:r>
    </w:p>
    <w:p w14:paraId="52833DDA" w14:textId="66CE7E9D" w:rsidR="00C04B29" w:rsidRPr="00663C11" w:rsidRDefault="007D5EAE" w:rsidP="00CE26AF">
      <w:pPr>
        <w:pStyle w:val="ListParagraph"/>
        <w:numPr>
          <w:ilvl w:val="0"/>
          <w:numId w:val="59"/>
        </w:numPr>
        <w:spacing w:after="240"/>
        <w:ind w:left="0" w:firstLine="720"/>
        <w:jc w:val="both"/>
        <w:rPr>
          <w:sz w:val="20"/>
          <w:szCs w:val="20"/>
        </w:rPr>
      </w:pPr>
      <w:r>
        <w:rPr>
          <w:sz w:val="20"/>
          <w:szCs w:val="20"/>
        </w:rPr>
        <w:t xml:space="preserve">On July 8, </w:t>
      </w:r>
      <w:r w:rsidR="00C04B29" w:rsidRPr="00663C11">
        <w:rPr>
          <w:sz w:val="20"/>
          <w:szCs w:val="20"/>
        </w:rPr>
        <w:t>2008</w:t>
      </w:r>
      <w:r>
        <w:rPr>
          <w:sz w:val="20"/>
          <w:szCs w:val="20"/>
        </w:rPr>
        <w:t>,</w:t>
      </w:r>
      <w:r w:rsidR="00C04B29" w:rsidRPr="00663C11">
        <w:rPr>
          <w:sz w:val="20"/>
          <w:szCs w:val="20"/>
        </w:rPr>
        <w:t xml:space="preserve"> </w:t>
      </w:r>
      <w:r w:rsidR="00C04B29" w:rsidRPr="00E60668">
        <w:rPr>
          <w:sz w:val="20"/>
          <w:szCs w:val="20"/>
        </w:rPr>
        <w:t>Fabián José Fragozo Pérez</w:t>
      </w:r>
      <w:r w:rsidR="00C04B29" w:rsidRPr="00663C11">
        <w:rPr>
          <w:sz w:val="20"/>
          <w:szCs w:val="20"/>
        </w:rPr>
        <w:t xml:space="preserve"> </w:t>
      </w:r>
      <w:r>
        <w:rPr>
          <w:sz w:val="20"/>
          <w:szCs w:val="20"/>
        </w:rPr>
        <w:t xml:space="preserve">was found dead on the </w:t>
      </w:r>
      <w:r w:rsidR="00C04B29" w:rsidRPr="00663C11">
        <w:rPr>
          <w:sz w:val="20"/>
          <w:szCs w:val="20"/>
        </w:rPr>
        <w:t>La Montaña</w:t>
      </w:r>
      <w:r>
        <w:rPr>
          <w:sz w:val="20"/>
          <w:szCs w:val="20"/>
        </w:rPr>
        <w:t xml:space="preserve"> ranch, in </w:t>
      </w:r>
      <w:r w:rsidR="00C04B29" w:rsidRPr="00663C11">
        <w:rPr>
          <w:sz w:val="20"/>
          <w:szCs w:val="20"/>
        </w:rPr>
        <w:t xml:space="preserve">La Jagua del Pilar, </w:t>
      </w:r>
      <w:r>
        <w:rPr>
          <w:sz w:val="20"/>
          <w:szCs w:val="20"/>
        </w:rPr>
        <w:t xml:space="preserve">south of </w:t>
      </w:r>
      <w:r w:rsidR="00C04B29" w:rsidRPr="00663C11">
        <w:rPr>
          <w:sz w:val="20"/>
          <w:szCs w:val="20"/>
        </w:rPr>
        <w:t xml:space="preserve">Guajira, </w:t>
      </w:r>
      <w:r>
        <w:rPr>
          <w:sz w:val="20"/>
          <w:szCs w:val="20"/>
        </w:rPr>
        <w:t xml:space="preserve">and reported as a guerilla fallen in combat. Of </w:t>
      </w:r>
      <w:r w:rsidR="00B669E7">
        <w:rPr>
          <w:sz w:val="20"/>
          <w:szCs w:val="20"/>
        </w:rPr>
        <w:t>humble</w:t>
      </w:r>
      <w:r>
        <w:rPr>
          <w:sz w:val="20"/>
          <w:szCs w:val="20"/>
        </w:rPr>
        <w:t xml:space="preserve"> origins, he was working as a bricklaying assistant, although at the time he had been offered work as a motorbike taxi driver in</w:t>
      </w:r>
      <w:r w:rsidR="00C04B29" w:rsidRPr="00663C11">
        <w:rPr>
          <w:sz w:val="20"/>
          <w:szCs w:val="20"/>
        </w:rPr>
        <w:t xml:space="preserve"> Valledupar. </w:t>
      </w:r>
      <w:r>
        <w:rPr>
          <w:sz w:val="20"/>
          <w:szCs w:val="20"/>
        </w:rPr>
        <w:t>On the day of his death, he left during the afternoon with someone who was going to help him with a supposed new job, but he never returned from that meeting. That night, they notified</w:t>
      </w:r>
      <w:r w:rsidR="00C04B29" w:rsidRPr="00663C11">
        <w:rPr>
          <w:sz w:val="20"/>
          <w:szCs w:val="20"/>
        </w:rPr>
        <w:t xml:space="preserve"> </w:t>
      </w:r>
      <w:r>
        <w:rPr>
          <w:sz w:val="20"/>
          <w:szCs w:val="20"/>
        </w:rPr>
        <w:t xml:space="preserve">his relatives that the </w:t>
      </w:r>
      <w:r>
        <w:rPr>
          <w:sz w:val="20"/>
          <w:szCs w:val="20"/>
        </w:rPr>
        <w:lastRenderedPageBreak/>
        <w:t xml:space="preserve">Army had killed him in combat, in the area around a municipality in the south of the Guajira department. His relatives believe that </w:t>
      </w:r>
      <w:r w:rsidR="00440998" w:rsidRPr="00663C11">
        <w:rPr>
          <w:sz w:val="20"/>
          <w:szCs w:val="20"/>
        </w:rPr>
        <w:t xml:space="preserve">Fabián José Fragozo Pérez </w:t>
      </w:r>
      <w:r>
        <w:rPr>
          <w:sz w:val="20"/>
          <w:szCs w:val="20"/>
        </w:rPr>
        <w:t>could have been deceived by the person who contacted him allegedly for the new job and that the Army perversely promotes the capture of citizens so as to later report false positives in order to show results to the government</w:t>
      </w:r>
      <w:r w:rsidR="00C04B29" w:rsidRPr="00663C11">
        <w:rPr>
          <w:sz w:val="20"/>
          <w:szCs w:val="20"/>
        </w:rPr>
        <w:t>.</w:t>
      </w:r>
    </w:p>
    <w:p w14:paraId="72313855" w14:textId="21A449AB" w:rsidR="008D6029" w:rsidRPr="00663C11" w:rsidRDefault="007D5EAE" w:rsidP="00CE26AF">
      <w:pPr>
        <w:pStyle w:val="ListParagraph"/>
        <w:spacing w:after="240"/>
        <w:jc w:val="both"/>
        <w:rPr>
          <w:i/>
          <w:iCs/>
          <w:sz w:val="20"/>
          <w:szCs w:val="20"/>
        </w:rPr>
      </w:pPr>
      <w:r>
        <w:rPr>
          <w:i/>
          <w:iCs/>
          <w:sz w:val="20"/>
          <w:szCs w:val="20"/>
        </w:rPr>
        <w:t>On the domestic proceedings</w:t>
      </w:r>
    </w:p>
    <w:p w14:paraId="1577CF3E" w14:textId="61230766" w:rsidR="007E1C6D" w:rsidRPr="00E60668" w:rsidRDefault="007D5EAE" w:rsidP="00CE26AF">
      <w:pPr>
        <w:pStyle w:val="ListParagraph"/>
        <w:numPr>
          <w:ilvl w:val="0"/>
          <w:numId w:val="59"/>
        </w:numPr>
        <w:spacing w:after="240"/>
        <w:ind w:left="0" w:firstLine="720"/>
        <w:jc w:val="both"/>
        <w:rPr>
          <w:sz w:val="20"/>
          <w:szCs w:val="20"/>
        </w:rPr>
      </w:pPr>
      <w:r>
        <w:rPr>
          <w:sz w:val="20"/>
          <w:szCs w:val="20"/>
        </w:rPr>
        <w:t xml:space="preserve">The </w:t>
      </w:r>
      <w:r w:rsidRPr="00E60668">
        <w:rPr>
          <w:sz w:val="20"/>
          <w:szCs w:val="20"/>
        </w:rPr>
        <w:t xml:space="preserve">petitioner reports that in the case of </w:t>
      </w:r>
      <w:r w:rsidR="00C04B29" w:rsidRPr="00E60668">
        <w:rPr>
          <w:sz w:val="20"/>
          <w:szCs w:val="20"/>
        </w:rPr>
        <w:t xml:space="preserve">Samuel Elías Ávila Padilla </w:t>
      </w:r>
      <w:r w:rsidRPr="00E60668">
        <w:rPr>
          <w:sz w:val="20"/>
          <w:szCs w:val="20"/>
        </w:rPr>
        <w:t xml:space="preserve">the investigation was </w:t>
      </w:r>
      <w:r w:rsidR="00B669E7" w:rsidRPr="00E60668">
        <w:rPr>
          <w:sz w:val="20"/>
          <w:szCs w:val="20"/>
        </w:rPr>
        <w:t>referred</w:t>
      </w:r>
      <w:r w:rsidRPr="00E60668">
        <w:rPr>
          <w:sz w:val="20"/>
          <w:szCs w:val="20"/>
        </w:rPr>
        <w:t xml:space="preserve"> from military criminal justice to the regular system of justice after </w:t>
      </w:r>
      <w:r w:rsidR="00B669E7" w:rsidRPr="00E60668">
        <w:rPr>
          <w:sz w:val="20"/>
          <w:szCs w:val="20"/>
        </w:rPr>
        <w:t>it was established</w:t>
      </w:r>
      <w:r w:rsidRPr="00E60668">
        <w:rPr>
          <w:sz w:val="20"/>
          <w:szCs w:val="20"/>
        </w:rPr>
        <w:t xml:space="preserve"> that the events did not pertain to military service</w:t>
      </w:r>
      <w:r w:rsidR="00C04B29" w:rsidRPr="00E60668">
        <w:rPr>
          <w:sz w:val="20"/>
          <w:szCs w:val="20"/>
        </w:rPr>
        <w:t xml:space="preserve">. </w:t>
      </w:r>
      <w:r w:rsidRPr="00E60668">
        <w:rPr>
          <w:sz w:val="20"/>
          <w:szCs w:val="20"/>
        </w:rPr>
        <w:t>The petitioner also points out that during the proceeding</w:t>
      </w:r>
      <w:r w:rsidR="00E60668">
        <w:rPr>
          <w:sz w:val="20"/>
          <w:szCs w:val="20"/>
        </w:rPr>
        <w:t>,</w:t>
      </w:r>
      <w:r w:rsidRPr="00E60668">
        <w:rPr>
          <w:sz w:val="20"/>
          <w:szCs w:val="20"/>
        </w:rPr>
        <w:t xml:space="preserve"> the relatives received threats, and two of them, his brothers</w:t>
      </w:r>
      <w:r w:rsidR="007E1C6D" w:rsidRPr="00E60668">
        <w:rPr>
          <w:sz w:val="20"/>
          <w:szCs w:val="20"/>
        </w:rPr>
        <w:t xml:space="preserve"> Tomás Antonio Ávila Padilla </w:t>
      </w:r>
      <w:r w:rsidRPr="00E60668">
        <w:rPr>
          <w:sz w:val="20"/>
          <w:szCs w:val="20"/>
        </w:rPr>
        <w:t>and</w:t>
      </w:r>
      <w:r w:rsidR="007E1C6D" w:rsidRPr="00E60668">
        <w:rPr>
          <w:sz w:val="20"/>
          <w:szCs w:val="20"/>
        </w:rPr>
        <w:t xml:space="preserve"> Gregorio Ávila Padilla, </w:t>
      </w:r>
      <w:r w:rsidRPr="00E60668">
        <w:rPr>
          <w:sz w:val="20"/>
          <w:szCs w:val="20"/>
        </w:rPr>
        <w:t>were murdered. However, it does not present more details on these deaths.</w:t>
      </w:r>
    </w:p>
    <w:p w14:paraId="3F6ADFD4" w14:textId="04506B1D" w:rsidR="00DF0849" w:rsidRPr="00E60668" w:rsidRDefault="00563320" w:rsidP="00CE26AF">
      <w:pPr>
        <w:pStyle w:val="ListParagraph"/>
        <w:numPr>
          <w:ilvl w:val="0"/>
          <w:numId w:val="59"/>
        </w:numPr>
        <w:spacing w:after="240"/>
        <w:ind w:left="0" w:firstLine="720"/>
        <w:jc w:val="both"/>
        <w:rPr>
          <w:sz w:val="20"/>
          <w:szCs w:val="20"/>
        </w:rPr>
      </w:pPr>
      <w:r w:rsidRPr="00E60668">
        <w:rPr>
          <w:sz w:val="20"/>
          <w:szCs w:val="20"/>
        </w:rPr>
        <w:t xml:space="preserve">Regarding the death of </w:t>
      </w:r>
      <w:r w:rsidR="00C04B29" w:rsidRPr="00E60668">
        <w:rPr>
          <w:sz w:val="20"/>
          <w:szCs w:val="20"/>
        </w:rPr>
        <w:t>Saulo José Posada Rada</w:t>
      </w:r>
      <w:r w:rsidR="00342FFE" w:rsidRPr="00E60668">
        <w:rPr>
          <w:sz w:val="20"/>
          <w:szCs w:val="20"/>
        </w:rPr>
        <w:t xml:space="preserve">, </w:t>
      </w:r>
      <w:r w:rsidRPr="00E60668">
        <w:rPr>
          <w:sz w:val="20"/>
          <w:szCs w:val="20"/>
        </w:rPr>
        <w:t>the petitioner mentions that the death was investigated by the Human Rights and International Humanitarian Law Unit, and is currently in the charge of that unit’s Office of the Prosecutor No.</w:t>
      </w:r>
      <w:r w:rsidR="00C04B29" w:rsidRPr="00E60668">
        <w:rPr>
          <w:sz w:val="20"/>
          <w:szCs w:val="20"/>
        </w:rPr>
        <w:t xml:space="preserve"> 65. </w:t>
      </w:r>
    </w:p>
    <w:p w14:paraId="4ECD9496" w14:textId="4FB7927D" w:rsidR="00C04B29" w:rsidRPr="00E60668" w:rsidRDefault="00563320" w:rsidP="00CE26AF">
      <w:pPr>
        <w:pStyle w:val="ListParagraph"/>
        <w:numPr>
          <w:ilvl w:val="0"/>
          <w:numId w:val="59"/>
        </w:numPr>
        <w:spacing w:after="240"/>
        <w:ind w:left="0" w:firstLine="720"/>
        <w:jc w:val="both"/>
        <w:rPr>
          <w:sz w:val="20"/>
          <w:szCs w:val="20"/>
        </w:rPr>
      </w:pPr>
      <w:r w:rsidRPr="00E60668">
        <w:rPr>
          <w:sz w:val="20"/>
          <w:szCs w:val="20"/>
        </w:rPr>
        <w:t>For its part, the investigation into the death of</w:t>
      </w:r>
      <w:r w:rsidR="00C04B29" w:rsidRPr="00E60668">
        <w:rPr>
          <w:sz w:val="20"/>
          <w:szCs w:val="20"/>
        </w:rPr>
        <w:t xml:space="preserve"> Fabián José Fragozo Pérez </w:t>
      </w:r>
      <w:r w:rsidRPr="00E60668">
        <w:rPr>
          <w:sz w:val="20"/>
          <w:szCs w:val="20"/>
        </w:rPr>
        <w:t xml:space="preserve">was undertaken at first by the Second Sectional Prosecutor’s Office of </w:t>
      </w:r>
      <w:r w:rsidR="00C04B29" w:rsidRPr="00E60668">
        <w:rPr>
          <w:sz w:val="20"/>
          <w:szCs w:val="20"/>
        </w:rPr>
        <w:t>San Juan</w:t>
      </w:r>
      <w:r w:rsidR="0022217C" w:rsidRPr="00E60668">
        <w:rPr>
          <w:sz w:val="20"/>
          <w:szCs w:val="20"/>
        </w:rPr>
        <w:t>,</w:t>
      </w:r>
      <w:r w:rsidR="00C04B29" w:rsidRPr="00E60668">
        <w:rPr>
          <w:sz w:val="20"/>
          <w:szCs w:val="20"/>
        </w:rPr>
        <w:t xml:space="preserve"> Guajira</w:t>
      </w:r>
      <w:r w:rsidRPr="00E60668">
        <w:rPr>
          <w:sz w:val="20"/>
          <w:szCs w:val="20"/>
        </w:rPr>
        <w:t xml:space="preserve"> and was later forwarded to Prosecutor’s Office No. </w:t>
      </w:r>
      <w:r w:rsidR="00C04B29" w:rsidRPr="00E60668">
        <w:rPr>
          <w:sz w:val="20"/>
          <w:szCs w:val="20"/>
        </w:rPr>
        <w:t xml:space="preserve">63 </w:t>
      </w:r>
      <w:r w:rsidRPr="00E60668">
        <w:rPr>
          <w:sz w:val="20"/>
          <w:szCs w:val="20"/>
        </w:rPr>
        <w:t>of the Human Rights and International Humanitarian Law Unit. However, Examining Court</w:t>
      </w:r>
      <w:r w:rsidR="00C04B29" w:rsidRPr="00E60668">
        <w:rPr>
          <w:sz w:val="20"/>
          <w:szCs w:val="20"/>
        </w:rPr>
        <w:t xml:space="preserve"> 98 </w:t>
      </w:r>
      <w:r w:rsidRPr="00E60668">
        <w:rPr>
          <w:sz w:val="20"/>
          <w:szCs w:val="20"/>
        </w:rPr>
        <w:t xml:space="preserve">of Military Criminal Justice of the township of </w:t>
      </w:r>
      <w:r w:rsidR="00C04B29" w:rsidRPr="00E60668">
        <w:rPr>
          <w:sz w:val="20"/>
          <w:szCs w:val="20"/>
        </w:rPr>
        <w:t xml:space="preserve">Buena Vista, Guajira, </w:t>
      </w:r>
      <w:r w:rsidR="00231A7F" w:rsidRPr="00E60668">
        <w:rPr>
          <w:sz w:val="20"/>
          <w:szCs w:val="20"/>
        </w:rPr>
        <w:t>h</w:t>
      </w:r>
      <w:r w:rsidRPr="00E60668">
        <w:rPr>
          <w:sz w:val="20"/>
          <w:szCs w:val="20"/>
        </w:rPr>
        <w:t>ad conducted another investigation regarding the same events</w:t>
      </w:r>
      <w:r w:rsidR="00C04B29" w:rsidRPr="00E60668">
        <w:rPr>
          <w:sz w:val="20"/>
          <w:szCs w:val="20"/>
        </w:rPr>
        <w:t>.</w:t>
      </w:r>
    </w:p>
    <w:p w14:paraId="149D48B6" w14:textId="6BCD6590" w:rsidR="00C04B29" w:rsidRPr="00E60668" w:rsidRDefault="00563320" w:rsidP="00CE26AF">
      <w:pPr>
        <w:pStyle w:val="ListParagraph"/>
        <w:numPr>
          <w:ilvl w:val="0"/>
          <w:numId w:val="59"/>
        </w:numPr>
        <w:spacing w:after="240"/>
        <w:ind w:left="0" w:firstLine="720"/>
        <w:jc w:val="both"/>
        <w:rPr>
          <w:sz w:val="20"/>
          <w:szCs w:val="20"/>
        </w:rPr>
      </w:pPr>
      <w:r w:rsidRPr="00E60668">
        <w:rPr>
          <w:sz w:val="20"/>
          <w:szCs w:val="20"/>
        </w:rPr>
        <w:t>The petitioner relates as facts common to the three investigations that</w:t>
      </w:r>
      <w:r w:rsidR="004F0378" w:rsidRPr="00E60668">
        <w:rPr>
          <w:sz w:val="20"/>
          <w:szCs w:val="20"/>
        </w:rPr>
        <w:t>:</w:t>
      </w:r>
      <w:r w:rsidR="00C04B29" w:rsidRPr="00E60668">
        <w:rPr>
          <w:sz w:val="20"/>
          <w:szCs w:val="20"/>
        </w:rPr>
        <w:t xml:space="preserve"> </w:t>
      </w:r>
      <w:r w:rsidR="004D5EFE" w:rsidRPr="00E60668">
        <w:rPr>
          <w:sz w:val="20"/>
          <w:szCs w:val="20"/>
        </w:rPr>
        <w:t xml:space="preserve">(a) </w:t>
      </w:r>
      <w:r w:rsidRPr="00E60668">
        <w:rPr>
          <w:sz w:val="20"/>
          <w:szCs w:val="20"/>
        </w:rPr>
        <w:t>the scene was not cordoned off nor was care taken to preserve and identify all the evidentiary elements and indicia;</w:t>
      </w:r>
      <w:r w:rsidR="00C04B29" w:rsidRPr="00E60668">
        <w:rPr>
          <w:sz w:val="20"/>
          <w:szCs w:val="20"/>
        </w:rPr>
        <w:t xml:space="preserve"> </w:t>
      </w:r>
      <w:r w:rsidR="004D5EFE" w:rsidRPr="00E60668">
        <w:rPr>
          <w:sz w:val="20"/>
          <w:szCs w:val="20"/>
        </w:rPr>
        <w:t xml:space="preserve">(b) </w:t>
      </w:r>
      <w:r w:rsidR="00B76084" w:rsidRPr="00E60668">
        <w:rPr>
          <w:sz w:val="20"/>
          <w:szCs w:val="20"/>
        </w:rPr>
        <w:t>the investigative reports did not list the soldiers who were present or their weapons, nor did they describe in detail the condition of the scenes of the crimes</w:t>
      </w:r>
      <w:r w:rsidR="00C04B29" w:rsidRPr="00E60668">
        <w:rPr>
          <w:sz w:val="20"/>
          <w:szCs w:val="20"/>
        </w:rPr>
        <w:t>;</w:t>
      </w:r>
      <w:r w:rsidR="00D30308" w:rsidRPr="00E60668">
        <w:rPr>
          <w:sz w:val="20"/>
          <w:szCs w:val="20"/>
        </w:rPr>
        <w:t xml:space="preserve"> (c)</w:t>
      </w:r>
      <w:r w:rsidR="00C04B29" w:rsidRPr="00E60668">
        <w:rPr>
          <w:sz w:val="20"/>
          <w:szCs w:val="20"/>
        </w:rPr>
        <w:t xml:space="preserve"> </w:t>
      </w:r>
      <w:r w:rsidR="00B76084" w:rsidRPr="00E60668">
        <w:rPr>
          <w:sz w:val="20"/>
          <w:szCs w:val="20"/>
        </w:rPr>
        <w:t>the investigations did not include firing tests nor were the soldiers’ weapons requested;</w:t>
      </w:r>
      <w:r w:rsidR="00C04B29" w:rsidRPr="00E60668">
        <w:rPr>
          <w:sz w:val="20"/>
          <w:szCs w:val="20"/>
        </w:rPr>
        <w:t xml:space="preserve"> </w:t>
      </w:r>
      <w:r w:rsidR="00D30308" w:rsidRPr="00E60668">
        <w:rPr>
          <w:sz w:val="20"/>
          <w:szCs w:val="20"/>
        </w:rPr>
        <w:t xml:space="preserve">(d) </w:t>
      </w:r>
      <w:r w:rsidR="00B76084" w:rsidRPr="00E60668">
        <w:rPr>
          <w:sz w:val="20"/>
          <w:szCs w:val="20"/>
        </w:rPr>
        <w:t>procedures at the scenes of the crimes were carried out by judicial police in the company of military personnel; and</w:t>
      </w:r>
      <w:r w:rsidR="007877F4" w:rsidRPr="00E60668">
        <w:rPr>
          <w:sz w:val="20"/>
          <w:szCs w:val="20"/>
        </w:rPr>
        <w:t xml:space="preserve"> </w:t>
      </w:r>
      <w:r w:rsidR="006A422B" w:rsidRPr="00E60668">
        <w:rPr>
          <w:sz w:val="20"/>
          <w:szCs w:val="20"/>
        </w:rPr>
        <w:t xml:space="preserve">(e) </w:t>
      </w:r>
      <w:r w:rsidR="00B76084" w:rsidRPr="00E60668">
        <w:rPr>
          <w:sz w:val="20"/>
          <w:szCs w:val="20"/>
        </w:rPr>
        <w:t>references to witnesses are limited and contain no relevant information regarding witnesses</w:t>
      </w:r>
      <w:r w:rsidR="007877F4" w:rsidRPr="00E60668">
        <w:rPr>
          <w:sz w:val="20"/>
          <w:szCs w:val="20"/>
        </w:rPr>
        <w:t xml:space="preserve">. </w:t>
      </w:r>
    </w:p>
    <w:p w14:paraId="6BC926F6" w14:textId="661B2566" w:rsidR="00C04B29" w:rsidRPr="00E60668" w:rsidRDefault="00B76084" w:rsidP="00CE26AF">
      <w:pPr>
        <w:pStyle w:val="ListParagraph"/>
        <w:numPr>
          <w:ilvl w:val="0"/>
          <w:numId w:val="59"/>
        </w:numPr>
        <w:spacing w:after="240"/>
        <w:ind w:left="0" w:firstLine="720"/>
        <w:jc w:val="both"/>
        <w:rPr>
          <w:sz w:val="20"/>
          <w:szCs w:val="20"/>
        </w:rPr>
      </w:pPr>
      <w:r w:rsidRPr="00E60668">
        <w:rPr>
          <w:sz w:val="20"/>
          <w:szCs w:val="20"/>
        </w:rPr>
        <w:t xml:space="preserve">The petitioner believes that the actions carried out against </w:t>
      </w:r>
      <w:r w:rsidR="00C04B29" w:rsidRPr="00E60668">
        <w:rPr>
          <w:sz w:val="20"/>
          <w:szCs w:val="20"/>
        </w:rPr>
        <w:t>Saulo José Posada Rada, Samuel Elías Ávila Padilla</w:t>
      </w:r>
      <w:r w:rsidRPr="00E60668">
        <w:rPr>
          <w:sz w:val="20"/>
          <w:szCs w:val="20"/>
        </w:rPr>
        <w:t>, and</w:t>
      </w:r>
      <w:r w:rsidR="00C04B29" w:rsidRPr="00E60668">
        <w:rPr>
          <w:sz w:val="20"/>
          <w:szCs w:val="20"/>
        </w:rPr>
        <w:t xml:space="preserve"> Fabián José Fragozo Pérez </w:t>
      </w:r>
      <w:r w:rsidR="001B6351" w:rsidRPr="00E60668">
        <w:rPr>
          <w:sz w:val="20"/>
          <w:szCs w:val="20"/>
        </w:rPr>
        <w:t>constitu</w:t>
      </w:r>
      <w:r w:rsidRPr="00E60668">
        <w:rPr>
          <w:sz w:val="20"/>
          <w:szCs w:val="20"/>
        </w:rPr>
        <w:t>te violations of their rights to personal liberty, life, and humane treatment, directly attributable to soldiers from northern</w:t>
      </w:r>
      <w:r w:rsidR="00C04B29" w:rsidRPr="00E60668">
        <w:rPr>
          <w:sz w:val="20"/>
          <w:szCs w:val="20"/>
        </w:rPr>
        <w:t xml:space="preserve"> Cesar</w:t>
      </w:r>
      <w:r w:rsidRPr="00E60668">
        <w:rPr>
          <w:sz w:val="20"/>
          <w:szCs w:val="20"/>
        </w:rPr>
        <w:t xml:space="preserve"> belonging to the 10</w:t>
      </w:r>
      <w:r w:rsidRPr="00E60668">
        <w:rPr>
          <w:sz w:val="20"/>
          <w:szCs w:val="20"/>
          <w:vertAlign w:val="superscript"/>
        </w:rPr>
        <w:t>th</w:t>
      </w:r>
      <w:r w:rsidRPr="00E60668">
        <w:rPr>
          <w:sz w:val="20"/>
          <w:szCs w:val="20"/>
        </w:rPr>
        <w:t xml:space="preserve"> Armored Brigade and the La Popa Battalion, attached to the Army’s first division; and that the judicial authorities violated their relatives’ rights to judicial guarantees and judicial protection, due </w:t>
      </w:r>
      <w:r w:rsidR="00F07437" w:rsidRPr="00E60668">
        <w:rPr>
          <w:sz w:val="20"/>
          <w:szCs w:val="20"/>
        </w:rPr>
        <w:t>to the</w:t>
      </w:r>
      <w:r w:rsidRPr="00E60668">
        <w:rPr>
          <w:sz w:val="20"/>
          <w:szCs w:val="20"/>
        </w:rPr>
        <w:t xml:space="preserve"> delay and an alleged lack of due diligence in the investigation and punishment of those responsible.</w:t>
      </w:r>
    </w:p>
    <w:p w14:paraId="3F94CDEC" w14:textId="4CFB561A" w:rsidR="00656C7D" w:rsidRPr="00663C11" w:rsidRDefault="00B76084" w:rsidP="00CE26AF">
      <w:pPr>
        <w:pStyle w:val="ListParagraph"/>
        <w:numPr>
          <w:ilvl w:val="0"/>
          <w:numId w:val="59"/>
        </w:numPr>
        <w:spacing w:after="240"/>
        <w:ind w:left="0" w:firstLine="720"/>
        <w:jc w:val="both"/>
        <w:rPr>
          <w:sz w:val="20"/>
          <w:szCs w:val="20"/>
        </w:rPr>
      </w:pPr>
      <w:r w:rsidRPr="00E60668">
        <w:rPr>
          <w:sz w:val="20"/>
          <w:szCs w:val="20"/>
        </w:rPr>
        <w:t>In addition, the petitioner maintains</w:t>
      </w:r>
      <w:r>
        <w:rPr>
          <w:sz w:val="20"/>
          <w:szCs w:val="20"/>
        </w:rPr>
        <w:t xml:space="preserve"> that the two sisters of</w:t>
      </w:r>
      <w:r w:rsidR="00C04B29" w:rsidRPr="00663C11">
        <w:rPr>
          <w:sz w:val="20"/>
          <w:szCs w:val="20"/>
        </w:rPr>
        <w:t xml:space="preserve"> Samuel Elías Ávila Padilla </w:t>
      </w:r>
      <w:r>
        <w:rPr>
          <w:sz w:val="20"/>
          <w:szCs w:val="20"/>
        </w:rPr>
        <w:t>requested a study on protection from the victims</w:t>
      </w:r>
      <w:r w:rsidR="00E60668">
        <w:rPr>
          <w:sz w:val="20"/>
          <w:szCs w:val="20"/>
        </w:rPr>
        <w:t>’</w:t>
      </w:r>
      <w:r>
        <w:rPr>
          <w:sz w:val="20"/>
          <w:szCs w:val="20"/>
        </w:rPr>
        <w:t xml:space="preserve"> protection unit of the Office of the General Prosecutor of the Nation; and the aunt of</w:t>
      </w:r>
      <w:r w:rsidR="00C04B29" w:rsidRPr="00663C11">
        <w:rPr>
          <w:sz w:val="20"/>
          <w:szCs w:val="20"/>
        </w:rPr>
        <w:t xml:space="preserve"> Saulo José Posada Rada </w:t>
      </w:r>
      <w:r>
        <w:rPr>
          <w:sz w:val="20"/>
          <w:szCs w:val="20"/>
        </w:rPr>
        <w:t xml:space="preserve">sought protection from the National Police headquartered in </w:t>
      </w:r>
      <w:r w:rsidR="00C04B29" w:rsidRPr="00663C11">
        <w:rPr>
          <w:sz w:val="20"/>
          <w:szCs w:val="20"/>
        </w:rPr>
        <w:t xml:space="preserve">Valledupar. </w:t>
      </w:r>
      <w:r>
        <w:rPr>
          <w:sz w:val="20"/>
          <w:szCs w:val="20"/>
        </w:rPr>
        <w:t>However, it does not indicate the dates of the applications nor does it provide the name of the aunt of Mr.</w:t>
      </w:r>
      <w:r w:rsidR="00C04B29" w:rsidRPr="00663C11">
        <w:rPr>
          <w:sz w:val="20"/>
          <w:szCs w:val="20"/>
        </w:rPr>
        <w:t xml:space="preserve"> Posada Rada</w:t>
      </w:r>
      <w:r>
        <w:rPr>
          <w:sz w:val="20"/>
          <w:szCs w:val="20"/>
        </w:rPr>
        <w:t>. It mentions these facts as contextual information for maintaining that the constant presence of military personnel and paramilitaries in the area constitute</w:t>
      </w:r>
      <w:r w:rsidR="00F07437">
        <w:rPr>
          <w:sz w:val="20"/>
          <w:szCs w:val="20"/>
        </w:rPr>
        <w:t>s</w:t>
      </w:r>
      <w:r>
        <w:rPr>
          <w:sz w:val="20"/>
          <w:szCs w:val="20"/>
        </w:rPr>
        <w:t xml:space="preserve"> a risk factor that violates the right to freedom of movement and residence of the alleged victims and their relatives</w:t>
      </w:r>
      <w:r w:rsidR="00422DBB" w:rsidRPr="00663C11">
        <w:rPr>
          <w:sz w:val="20"/>
          <w:szCs w:val="20"/>
        </w:rPr>
        <w:t>.</w:t>
      </w:r>
      <w:r w:rsidR="00C04B29" w:rsidRPr="00663C11">
        <w:rPr>
          <w:sz w:val="20"/>
          <w:szCs w:val="20"/>
        </w:rPr>
        <w:t xml:space="preserve"> </w:t>
      </w:r>
    </w:p>
    <w:p w14:paraId="4B6F0AD4" w14:textId="6CCB85AC" w:rsidR="00DE48E5" w:rsidRPr="00663C11" w:rsidRDefault="00B76084" w:rsidP="00CE26AF">
      <w:pPr>
        <w:pStyle w:val="ListParagraph"/>
        <w:spacing w:after="240"/>
        <w:jc w:val="both"/>
        <w:rPr>
          <w:b/>
          <w:bCs/>
          <w:sz w:val="20"/>
          <w:szCs w:val="20"/>
        </w:rPr>
      </w:pPr>
      <w:r>
        <w:rPr>
          <w:b/>
          <w:bCs/>
          <w:sz w:val="20"/>
          <w:szCs w:val="20"/>
        </w:rPr>
        <w:t>The Colombian State</w:t>
      </w:r>
    </w:p>
    <w:p w14:paraId="45AA793E" w14:textId="17DFB9BC" w:rsidR="002A5E2A" w:rsidRPr="00663C11" w:rsidRDefault="00DE3B1D" w:rsidP="00CE26AF">
      <w:pPr>
        <w:pStyle w:val="ListParagraph"/>
        <w:numPr>
          <w:ilvl w:val="0"/>
          <w:numId w:val="59"/>
        </w:numPr>
        <w:spacing w:after="240"/>
        <w:ind w:left="0" w:firstLine="720"/>
        <w:jc w:val="both"/>
        <w:rPr>
          <w:sz w:val="20"/>
          <w:szCs w:val="20"/>
        </w:rPr>
      </w:pPr>
      <w:r>
        <w:rPr>
          <w:sz w:val="20"/>
          <w:szCs w:val="20"/>
        </w:rPr>
        <w:t>The State reports in general terms that the criminal action before the Special Jurisdiction for Peace</w:t>
      </w:r>
      <w:r w:rsidR="002A5E2A" w:rsidRPr="00663C11">
        <w:rPr>
          <w:sz w:val="20"/>
          <w:szCs w:val="20"/>
        </w:rPr>
        <w:t xml:space="preserve"> (JEP) </w:t>
      </w:r>
      <w:r>
        <w:rPr>
          <w:sz w:val="20"/>
          <w:szCs w:val="20"/>
        </w:rPr>
        <w:t xml:space="preserve">is the appropriate </w:t>
      </w:r>
      <w:r w:rsidR="00F07437">
        <w:rPr>
          <w:sz w:val="20"/>
          <w:szCs w:val="20"/>
        </w:rPr>
        <w:t>remedy</w:t>
      </w:r>
      <w:r>
        <w:rPr>
          <w:sz w:val="20"/>
          <w:szCs w:val="20"/>
        </w:rPr>
        <w:t xml:space="preserve"> for achieving clarification of what happened and the prosecution of those responsible. As regards the phenomenon of extrajudicial executions of persons presented as guerillas who were combat casualties, with the initial report of</w:t>
      </w:r>
      <w:r w:rsidR="002A5E2A" w:rsidRPr="00663C11">
        <w:rPr>
          <w:sz w:val="20"/>
          <w:szCs w:val="20"/>
        </w:rPr>
        <w:t xml:space="preserve"> 2,248 pe</w:t>
      </w:r>
      <w:r>
        <w:rPr>
          <w:sz w:val="20"/>
          <w:szCs w:val="20"/>
        </w:rPr>
        <w:t xml:space="preserve">opled murdered in this way between </w:t>
      </w:r>
      <w:r w:rsidR="002A5E2A" w:rsidRPr="00663C11">
        <w:rPr>
          <w:sz w:val="20"/>
          <w:szCs w:val="20"/>
        </w:rPr>
        <w:t>1998</w:t>
      </w:r>
      <w:r>
        <w:rPr>
          <w:sz w:val="20"/>
          <w:szCs w:val="20"/>
        </w:rPr>
        <w:t xml:space="preserve"> and</w:t>
      </w:r>
      <w:r w:rsidR="002A5E2A" w:rsidRPr="00663C11">
        <w:rPr>
          <w:sz w:val="20"/>
          <w:szCs w:val="20"/>
        </w:rPr>
        <w:t xml:space="preserve"> 2014, </w:t>
      </w:r>
      <w:r>
        <w:rPr>
          <w:sz w:val="20"/>
          <w:szCs w:val="20"/>
        </w:rPr>
        <w:t>on July 12, 2018 the</w:t>
      </w:r>
      <w:r w:rsidR="002A5E2A" w:rsidRPr="00663C11">
        <w:rPr>
          <w:sz w:val="20"/>
          <w:szCs w:val="20"/>
        </w:rPr>
        <w:t xml:space="preserve"> JEP d</w:t>
      </w:r>
      <w:r>
        <w:rPr>
          <w:sz w:val="20"/>
          <w:szCs w:val="20"/>
        </w:rPr>
        <w:t>ecided to open case</w:t>
      </w:r>
      <w:r w:rsidR="002A5E2A" w:rsidRPr="00663C11">
        <w:rPr>
          <w:sz w:val="20"/>
          <w:szCs w:val="20"/>
        </w:rPr>
        <w:t xml:space="preserve"> 03</w:t>
      </w:r>
      <w:r>
        <w:rPr>
          <w:sz w:val="20"/>
          <w:szCs w:val="20"/>
        </w:rPr>
        <w:t xml:space="preserve"> on “Deaths illegitimately presented as combat casualties by agents of the State.”</w:t>
      </w:r>
    </w:p>
    <w:p w14:paraId="37FA0D4D" w14:textId="47E56F1E" w:rsidR="002A5E2A" w:rsidRPr="00663C11" w:rsidRDefault="00C223B1" w:rsidP="00CE26AF">
      <w:pPr>
        <w:pStyle w:val="ListParagraph"/>
        <w:numPr>
          <w:ilvl w:val="0"/>
          <w:numId w:val="59"/>
        </w:numPr>
        <w:spacing w:after="240"/>
        <w:ind w:left="0" w:firstLine="720"/>
        <w:jc w:val="both"/>
        <w:rPr>
          <w:sz w:val="20"/>
          <w:szCs w:val="20"/>
        </w:rPr>
      </w:pPr>
      <w:r w:rsidRPr="00663C11">
        <w:rPr>
          <w:sz w:val="20"/>
          <w:szCs w:val="20"/>
        </w:rPr>
        <w:lastRenderedPageBreak/>
        <w:t>L</w:t>
      </w:r>
      <w:r w:rsidR="00DE3B1D">
        <w:rPr>
          <w:sz w:val="20"/>
          <w:szCs w:val="20"/>
        </w:rPr>
        <w:t>ater, through</w:t>
      </w:r>
      <w:r w:rsidR="002A5E2A" w:rsidRPr="00663C11">
        <w:rPr>
          <w:sz w:val="20"/>
          <w:szCs w:val="20"/>
        </w:rPr>
        <w:t xml:space="preserve"> </w:t>
      </w:r>
      <w:r w:rsidR="00DE3B1D">
        <w:rPr>
          <w:sz w:val="20"/>
          <w:szCs w:val="20"/>
        </w:rPr>
        <w:t>Ruling</w:t>
      </w:r>
      <w:r w:rsidR="002A5E2A" w:rsidRPr="00663C11">
        <w:rPr>
          <w:sz w:val="20"/>
          <w:szCs w:val="20"/>
        </w:rPr>
        <w:t xml:space="preserve"> 033 </w:t>
      </w:r>
      <w:r w:rsidR="00DE3B1D">
        <w:rPr>
          <w:sz w:val="20"/>
          <w:szCs w:val="20"/>
        </w:rPr>
        <w:t xml:space="preserve">of February 12, </w:t>
      </w:r>
      <w:r w:rsidR="002A5E2A" w:rsidRPr="00663C11">
        <w:rPr>
          <w:sz w:val="20"/>
          <w:szCs w:val="20"/>
        </w:rPr>
        <w:t xml:space="preserve">2021, </w:t>
      </w:r>
      <w:r w:rsidR="00DE3B1D">
        <w:rPr>
          <w:sz w:val="20"/>
          <w:szCs w:val="20"/>
        </w:rPr>
        <w:t>the Chamber on Recognition of Truth, Responsibility, and Determination of Facts and Conduct</w:t>
      </w:r>
      <w:r w:rsidR="002A5E2A" w:rsidRPr="00663C11">
        <w:rPr>
          <w:sz w:val="20"/>
          <w:szCs w:val="20"/>
        </w:rPr>
        <w:t xml:space="preserve"> (SRVRDHC)</w:t>
      </w:r>
      <w:r w:rsidR="00465BB5" w:rsidRPr="00663C11">
        <w:rPr>
          <w:sz w:val="20"/>
          <w:szCs w:val="20"/>
        </w:rPr>
        <w:t xml:space="preserve"> </w:t>
      </w:r>
      <w:r w:rsidR="00DE3B1D">
        <w:rPr>
          <w:sz w:val="20"/>
          <w:szCs w:val="20"/>
        </w:rPr>
        <w:t>of the JEP published the internal prioritization strategy of Case</w:t>
      </w:r>
      <w:r w:rsidR="002A5E2A" w:rsidRPr="00663C11">
        <w:rPr>
          <w:sz w:val="20"/>
          <w:szCs w:val="20"/>
        </w:rPr>
        <w:t xml:space="preserve"> 03. </w:t>
      </w:r>
      <w:r w:rsidR="00DE3B1D">
        <w:rPr>
          <w:sz w:val="20"/>
          <w:szCs w:val="20"/>
        </w:rPr>
        <w:t>It explained that available sources of information and the methodology made it possible to identify six critical territories for starting clarification of the</w:t>
      </w:r>
      <w:r w:rsidR="00F07437">
        <w:rPr>
          <w:sz w:val="20"/>
          <w:szCs w:val="20"/>
        </w:rPr>
        <w:t xml:space="preserve"> phenomenon, putting together the following subsidiary cases</w:t>
      </w:r>
      <w:r w:rsidR="002A5E2A" w:rsidRPr="00663C11">
        <w:rPr>
          <w:sz w:val="20"/>
          <w:szCs w:val="20"/>
        </w:rPr>
        <w:t>: Antioquia, Meta, Costa Caribe, Norte de Santander, Huila</w:t>
      </w:r>
      <w:r w:rsidR="00DE3B1D">
        <w:rPr>
          <w:sz w:val="20"/>
          <w:szCs w:val="20"/>
        </w:rPr>
        <w:t>, and</w:t>
      </w:r>
      <w:r w:rsidR="002A5E2A" w:rsidRPr="00663C11">
        <w:rPr>
          <w:sz w:val="20"/>
          <w:szCs w:val="20"/>
        </w:rPr>
        <w:t xml:space="preserve"> Casanare.</w:t>
      </w:r>
    </w:p>
    <w:p w14:paraId="0EDD0B48" w14:textId="335AB9CB" w:rsidR="002A5E2A" w:rsidRPr="00E60668" w:rsidRDefault="00DE3B1D" w:rsidP="00CE26AF">
      <w:pPr>
        <w:pStyle w:val="ListParagraph"/>
        <w:numPr>
          <w:ilvl w:val="0"/>
          <w:numId w:val="59"/>
        </w:numPr>
        <w:spacing w:after="240"/>
        <w:ind w:left="0" w:firstLine="720"/>
        <w:jc w:val="both"/>
        <w:rPr>
          <w:sz w:val="20"/>
          <w:szCs w:val="20"/>
        </w:rPr>
      </w:pPr>
      <w:r>
        <w:rPr>
          <w:sz w:val="20"/>
          <w:szCs w:val="20"/>
        </w:rPr>
        <w:t xml:space="preserve">With regard to the </w:t>
      </w:r>
      <w:r w:rsidR="002A5E2A" w:rsidRPr="00663C11">
        <w:rPr>
          <w:sz w:val="20"/>
          <w:szCs w:val="20"/>
        </w:rPr>
        <w:t>Costa Caribe</w:t>
      </w:r>
      <w:r>
        <w:rPr>
          <w:sz w:val="20"/>
          <w:szCs w:val="20"/>
        </w:rPr>
        <w:t xml:space="preserve"> sub</w:t>
      </w:r>
      <w:r w:rsidR="00F07437">
        <w:rPr>
          <w:sz w:val="20"/>
          <w:szCs w:val="20"/>
        </w:rPr>
        <w:t xml:space="preserve">sidiary </w:t>
      </w:r>
      <w:r>
        <w:rPr>
          <w:sz w:val="20"/>
          <w:szCs w:val="20"/>
        </w:rPr>
        <w:t xml:space="preserve">case, the </w:t>
      </w:r>
      <w:r w:rsidR="002A5E2A" w:rsidRPr="00663C11">
        <w:rPr>
          <w:sz w:val="20"/>
          <w:szCs w:val="20"/>
        </w:rPr>
        <w:t xml:space="preserve">SRVRDHC </w:t>
      </w:r>
      <w:r>
        <w:rPr>
          <w:sz w:val="20"/>
          <w:szCs w:val="20"/>
        </w:rPr>
        <w:t xml:space="preserve">indicated </w:t>
      </w:r>
      <w:r w:rsidR="00F07437">
        <w:rPr>
          <w:sz w:val="20"/>
          <w:szCs w:val="20"/>
        </w:rPr>
        <w:t xml:space="preserve">in </w:t>
      </w:r>
      <w:r>
        <w:rPr>
          <w:sz w:val="20"/>
          <w:szCs w:val="20"/>
        </w:rPr>
        <w:t>Ruling</w:t>
      </w:r>
      <w:r w:rsidR="002A5E2A" w:rsidRPr="00663C11">
        <w:rPr>
          <w:sz w:val="20"/>
          <w:szCs w:val="20"/>
        </w:rPr>
        <w:t xml:space="preserve"> 033 </w:t>
      </w:r>
      <w:r>
        <w:rPr>
          <w:sz w:val="20"/>
          <w:szCs w:val="20"/>
        </w:rPr>
        <w:t xml:space="preserve">of February 12, </w:t>
      </w:r>
      <w:r w:rsidR="0014594D" w:rsidRPr="00663C11">
        <w:rPr>
          <w:sz w:val="20"/>
          <w:szCs w:val="20"/>
        </w:rPr>
        <w:t>2021,</w:t>
      </w:r>
      <w:r w:rsidR="002A5E2A" w:rsidRPr="00663C11">
        <w:rPr>
          <w:sz w:val="20"/>
          <w:szCs w:val="20"/>
        </w:rPr>
        <w:t xml:space="preserve"> </w:t>
      </w:r>
      <w:r>
        <w:rPr>
          <w:sz w:val="20"/>
          <w:szCs w:val="20"/>
        </w:rPr>
        <w:t xml:space="preserve">that analysis and cross-checking of available information made it possible to provide evidence that the First Division of the National Army presented the largest number of deaths illegitimately presented as combat casualties </w:t>
      </w:r>
      <w:r w:rsidRPr="00E60668">
        <w:rPr>
          <w:sz w:val="20"/>
          <w:szCs w:val="20"/>
        </w:rPr>
        <w:t xml:space="preserve">between </w:t>
      </w:r>
      <w:r w:rsidR="002A5E2A" w:rsidRPr="00E60668">
        <w:rPr>
          <w:sz w:val="20"/>
          <w:szCs w:val="20"/>
        </w:rPr>
        <w:t xml:space="preserve">2002 </w:t>
      </w:r>
      <w:r w:rsidRPr="00E60668">
        <w:rPr>
          <w:sz w:val="20"/>
          <w:szCs w:val="20"/>
        </w:rPr>
        <w:t>and</w:t>
      </w:r>
      <w:r w:rsidR="002A5E2A" w:rsidRPr="00E60668">
        <w:rPr>
          <w:sz w:val="20"/>
          <w:szCs w:val="20"/>
        </w:rPr>
        <w:t xml:space="preserve"> 2005. </w:t>
      </w:r>
      <w:r w:rsidRPr="00E60668">
        <w:rPr>
          <w:sz w:val="20"/>
          <w:szCs w:val="20"/>
        </w:rPr>
        <w:t xml:space="preserve">Most of these deaths were concentrated in the north of the department of </w:t>
      </w:r>
      <w:r w:rsidR="002A5E2A" w:rsidRPr="00E60668">
        <w:rPr>
          <w:sz w:val="20"/>
          <w:szCs w:val="20"/>
        </w:rPr>
        <w:t xml:space="preserve">Cesar </w:t>
      </w:r>
      <w:r w:rsidRPr="00E60668">
        <w:rPr>
          <w:sz w:val="20"/>
          <w:szCs w:val="20"/>
        </w:rPr>
        <w:t xml:space="preserve">and the south of the department of </w:t>
      </w:r>
      <w:r w:rsidR="002A5E2A" w:rsidRPr="00E60668">
        <w:rPr>
          <w:sz w:val="20"/>
          <w:szCs w:val="20"/>
        </w:rPr>
        <w:t>La Guajira,</w:t>
      </w:r>
      <w:r w:rsidRPr="00E60668">
        <w:rPr>
          <w:sz w:val="20"/>
          <w:szCs w:val="20"/>
        </w:rPr>
        <w:t xml:space="preserve"> where the “La Popa” Artillery Battalion No. 2</w:t>
      </w:r>
      <w:r w:rsidR="002A5E2A" w:rsidRPr="00E60668">
        <w:rPr>
          <w:sz w:val="20"/>
          <w:szCs w:val="20"/>
        </w:rPr>
        <w:t xml:space="preserve"> </w:t>
      </w:r>
      <w:r w:rsidRPr="00E60668">
        <w:rPr>
          <w:sz w:val="20"/>
          <w:szCs w:val="20"/>
        </w:rPr>
        <w:t xml:space="preserve">and the Juan José Rondón Mechanized Group had jurisdiction, respectively. The Chamber for Recognition believed that a quantitative and qualitative perspective </w:t>
      </w:r>
      <w:r w:rsidR="00F07437" w:rsidRPr="00E60668">
        <w:rPr>
          <w:sz w:val="20"/>
          <w:szCs w:val="20"/>
        </w:rPr>
        <w:t>merited prioritizing</w:t>
      </w:r>
      <w:r w:rsidRPr="00E60668">
        <w:rPr>
          <w:sz w:val="20"/>
          <w:szCs w:val="20"/>
        </w:rPr>
        <w:t xml:space="preserve"> events related to the two aforementioned military units between</w:t>
      </w:r>
      <w:r w:rsidR="002A5E2A" w:rsidRPr="00E60668">
        <w:rPr>
          <w:sz w:val="20"/>
          <w:szCs w:val="20"/>
        </w:rPr>
        <w:t xml:space="preserve"> 2002 </w:t>
      </w:r>
      <w:r w:rsidRPr="00E60668">
        <w:rPr>
          <w:sz w:val="20"/>
          <w:szCs w:val="20"/>
        </w:rPr>
        <w:t>and</w:t>
      </w:r>
      <w:r w:rsidR="002A5E2A" w:rsidRPr="00E60668">
        <w:rPr>
          <w:sz w:val="20"/>
          <w:szCs w:val="20"/>
        </w:rPr>
        <w:t xml:space="preserve"> 2005.</w:t>
      </w:r>
    </w:p>
    <w:p w14:paraId="5106877F" w14:textId="7CE5276D" w:rsidR="002A5E2A" w:rsidRPr="00E60668" w:rsidRDefault="00DE3B1D" w:rsidP="00CE26AF">
      <w:pPr>
        <w:pStyle w:val="ListParagraph"/>
        <w:numPr>
          <w:ilvl w:val="0"/>
          <w:numId w:val="59"/>
        </w:numPr>
        <w:spacing w:after="240"/>
        <w:ind w:left="0" w:firstLine="720"/>
        <w:jc w:val="both"/>
        <w:rPr>
          <w:sz w:val="20"/>
          <w:szCs w:val="20"/>
        </w:rPr>
      </w:pPr>
      <w:r w:rsidRPr="00E60668">
        <w:rPr>
          <w:sz w:val="20"/>
          <w:szCs w:val="20"/>
        </w:rPr>
        <w:t>More specifically, the State indicates that the events relating to the death of</w:t>
      </w:r>
      <w:r w:rsidR="002A5E2A" w:rsidRPr="00E60668">
        <w:rPr>
          <w:sz w:val="20"/>
          <w:szCs w:val="20"/>
        </w:rPr>
        <w:t xml:space="preserve"> Saulo José Posada Rada </w:t>
      </w:r>
      <w:r w:rsidR="00FC34C2" w:rsidRPr="00E60668">
        <w:rPr>
          <w:sz w:val="20"/>
          <w:szCs w:val="20"/>
        </w:rPr>
        <w:t xml:space="preserve">are currently being analyzed by the </w:t>
      </w:r>
      <w:r w:rsidR="002A5E2A" w:rsidRPr="00E60668">
        <w:rPr>
          <w:sz w:val="20"/>
          <w:szCs w:val="20"/>
        </w:rPr>
        <w:t xml:space="preserve">JEP </w:t>
      </w:r>
      <w:r w:rsidR="00FC34C2" w:rsidRPr="00E60668">
        <w:rPr>
          <w:sz w:val="20"/>
          <w:szCs w:val="20"/>
        </w:rPr>
        <w:t xml:space="preserve">in the internal prioritization carried out by the </w:t>
      </w:r>
      <w:r w:rsidR="002A5E2A" w:rsidRPr="00E60668">
        <w:rPr>
          <w:sz w:val="20"/>
          <w:szCs w:val="20"/>
        </w:rPr>
        <w:t xml:space="preserve">SRVRDHC </w:t>
      </w:r>
      <w:r w:rsidR="00FC34C2" w:rsidRPr="00E60668">
        <w:rPr>
          <w:sz w:val="20"/>
          <w:szCs w:val="20"/>
        </w:rPr>
        <w:t xml:space="preserve">under Case </w:t>
      </w:r>
      <w:r w:rsidR="002A5E2A" w:rsidRPr="00E60668">
        <w:rPr>
          <w:sz w:val="20"/>
          <w:szCs w:val="20"/>
        </w:rPr>
        <w:t>03</w:t>
      </w:r>
      <w:r w:rsidR="00FC34C2" w:rsidRPr="00E60668">
        <w:rPr>
          <w:sz w:val="20"/>
          <w:szCs w:val="20"/>
        </w:rPr>
        <w:t xml:space="preserve"> on “Deaths illegitimately presented as combat casualties by agents of the State.” Regarding the events related to the death of </w:t>
      </w:r>
      <w:r w:rsidR="002A5E2A" w:rsidRPr="00E60668">
        <w:rPr>
          <w:sz w:val="20"/>
          <w:szCs w:val="20"/>
        </w:rPr>
        <w:t xml:space="preserve">Samuel Elías Ávila Padilla </w:t>
      </w:r>
      <w:r w:rsidR="00FC34C2" w:rsidRPr="00E60668">
        <w:rPr>
          <w:sz w:val="20"/>
          <w:szCs w:val="20"/>
        </w:rPr>
        <w:t>and</w:t>
      </w:r>
      <w:r w:rsidR="002A5E2A" w:rsidRPr="00E60668">
        <w:rPr>
          <w:sz w:val="20"/>
          <w:szCs w:val="20"/>
        </w:rPr>
        <w:t xml:space="preserve"> Fabián José Fragozo Pérez, </w:t>
      </w:r>
      <w:r w:rsidR="00FC34C2" w:rsidRPr="00E60668">
        <w:rPr>
          <w:sz w:val="20"/>
          <w:szCs w:val="20"/>
        </w:rPr>
        <w:t xml:space="preserve">it points out that they may ultimately be prioritized by the </w:t>
      </w:r>
      <w:r w:rsidR="002A5E2A" w:rsidRPr="00E60668">
        <w:rPr>
          <w:sz w:val="20"/>
          <w:szCs w:val="20"/>
        </w:rPr>
        <w:t xml:space="preserve">SRVRDHC </w:t>
      </w:r>
      <w:r w:rsidR="00FC34C2" w:rsidRPr="00E60668">
        <w:rPr>
          <w:sz w:val="20"/>
          <w:szCs w:val="20"/>
        </w:rPr>
        <w:t>at a later stag</w:t>
      </w:r>
      <w:r w:rsidR="00CA26C1" w:rsidRPr="00E60668">
        <w:rPr>
          <w:sz w:val="20"/>
          <w:szCs w:val="20"/>
        </w:rPr>
        <w:t>e</w:t>
      </w:r>
      <w:r w:rsidR="00FC34C2" w:rsidRPr="00E60668">
        <w:rPr>
          <w:sz w:val="20"/>
          <w:szCs w:val="20"/>
        </w:rPr>
        <w:t>. Thus, the State believes that the petition is inadmissible as the proceeding before the</w:t>
      </w:r>
      <w:r w:rsidR="002A5E2A" w:rsidRPr="00E60668">
        <w:rPr>
          <w:sz w:val="20"/>
          <w:szCs w:val="20"/>
        </w:rPr>
        <w:t xml:space="preserve"> JEP </w:t>
      </w:r>
      <w:r w:rsidR="00FC34C2" w:rsidRPr="00E60668">
        <w:rPr>
          <w:sz w:val="20"/>
          <w:szCs w:val="20"/>
        </w:rPr>
        <w:t>has not yet concluded</w:t>
      </w:r>
      <w:r w:rsidR="002A5E2A" w:rsidRPr="00E60668">
        <w:rPr>
          <w:sz w:val="20"/>
          <w:szCs w:val="20"/>
        </w:rPr>
        <w:t>.</w:t>
      </w:r>
    </w:p>
    <w:p w14:paraId="0288F1C6" w14:textId="6935B662" w:rsidR="002A5E2A" w:rsidRPr="00E60668" w:rsidRDefault="00FC34C2" w:rsidP="00CE26AF">
      <w:pPr>
        <w:pStyle w:val="ListParagraph"/>
        <w:numPr>
          <w:ilvl w:val="0"/>
          <w:numId w:val="59"/>
        </w:numPr>
        <w:spacing w:after="240"/>
        <w:ind w:left="0" w:firstLine="720"/>
        <w:jc w:val="both"/>
        <w:rPr>
          <w:sz w:val="20"/>
          <w:szCs w:val="20"/>
        </w:rPr>
      </w:pPr>
      <w:r w:rsidRPr="00E60668">
        <w:rPr>
          <w:sz w:val="20"/>
          <w:szCs w:val="20"/>
        </w:rPr>
        <w:t xml:space="preserve">It also argues that the action for direct reparations is the suitable remedy with respect </w:t>
      </w:r>
      <w:r w:rsidR="00CA26C1" w:rsidRPr="00E60668">
        <w:rPr>
          <w:sz w:val="20"/>
          <w:szCs w:val="20"/>
        </w:rPr>
        <w:t>to determining</w:t>
      </w:r>
      <w:r w:rsidRPr="00E60668">
        <w:rPr>
          <w:sz w:val="20"/>
          <w:szCs w:val="20"/>
        </w:rPr>
        <w:t xml:space="preserve"> the State’s responsibility for violations of rights under the Convention. With regard to the specific case, it indicates that the relatives of</w:t>
      </w:r>
      <w:r w:rsidR="002A5E2A" w:rsidRPr="00E60668">
        <w:rPr>
          <w:sz w:val="20"/>
          <w:szCs w:val="20"/>
        </w:rPr>
        <w:t xml:space="preserve"> Saulo José Posada Rada </w:t>
      </w:r>
      <w:r w:rsidRPr="00E60668">
        <w:rPr>
          <w:sz w:val="20"/>
          <w:szCs w:val="20"/>
        </w:rPr>
        <w:t xml:space="preserve">went to the administrative jurisdiction in </w:t>
      </w:r>
      <w:r w:rsidR="002A5E2A" w:rsidRPr="00E60668">
        <w:rPr>
          <w:sz w:val="20"/>
          <w:szCs w:val="20"/>
        </w:rPr>
        <w:t>2018</w:t>
      </w:r>
      <w:r w:rsidR="00C770E6" w:rsidRPr="00E60668">
        <w:rPr>
          <w:sz w:val="20"/>
          <w:szCs w:val="20"/>
        </w:rPr>
        <w:t>,</w:t>
      </w:r>
      <w:r w:rsidR="002A5E2A" w:rsidRPr="00E60668">
        <w:rPr>
          <w:sz w:val="20"/>
          <w:szCs w:val="20"/>
        </w:rPr>
        <w:t xml:space="preserve"> </w:t>
      </w:r>
      <w:r w:rsidRPr="00E60668">
        <w:rPr>
          <w:sz w:val="20"/>
          <w:szCs w:val="20"/>
        </w:rPr>
        <w:t>and a final decision is still pending from the judge in the first instance</w:t>
      </w:r>
      <w:r w:rsidR="002A5E2A" w:rsidRPr="00E60668">
        <w:rPr>
          <w:sz w:val="20"/>
          <w:szCs w:val="20"/>
        </w:rPr>
        <w:t>.</w:t>
      </w:r>
    </w:p>
    <w:p w14:paraId="5AAFFC37" w14:textId="06EF2952" w:rsidR="002A5E2A" w:rsidRPr="00663C11" w:rsidRDefault="00FC34C2" w:rsidP="00CE26AF">
      <w:pPr>
        <w:pStyle w:val="ListParagraph"/>
        <w:numPr>
          <w:ilvl w:val="0"/>
          <w:numId w:val="59"/>
        </w:numPr>
        <w:spacing w:after="240"/>
        <w:ind w:left="0" w:firstLine="720"/>
        <w:jc w:val="both"/>
        <w:rPr>
          <w:sz w:val="20"/>
          <w:szCs w:val="20"/>
        </w:rPr>
      </w:pPr>
      <w:r w:rsidRPr="00E60668">
        <w:rPr>
          <w:sz w:val="20"/>
          <w:szCs w:val="20"/>
        </w:rPr>
        <w:t xml:space="preserve">It also indicates that the relatives of </w:t>
      </w:r>
      <w:r w:rsidR="002A5E2A" w:rsidRPr="00E60668">
        <w:rPr>
          <w:sz w:val="20"/>
          <w:szCs w:val="20"/>
        </w:rPr>
        <w:t xml:space="preserve">Samuel Elías Ávila Padilla </w:t>
      </w:r>
      <w:r w:rsidRPr="00E60668">
        <w:rPr>
          <w:sz w:val="20"/>
          <w:szCs w:val="20"/>
        </w:rPr>
        <w:t xml:space="preserve">went to the administrative jurisdiction on February 22, </w:t>
      </w:r>
      <w:r w:rsidR="002A5E2A" w:rsidRPr="00E60668">
        <w:rPr>
          <w:sz w:val="20"/>
          <w:szCs w:val="20"/>
        </w:rPr>
        <w:t xml:space="preserve">2017. </w:t>
      </w:r>
      <w:r w:rsidRPr="00E60668">
        <w:rPr>
          <w:sz w:val="20"/>
          <w:szCs w:val="20"/>
        </w:rPr>
        <w:t xml:space="preserve">In this proceeding, the Second Administrative </w:t>
      </w:r>
      <w:r w:rsidR="00CA26C1" w:rsidRPr="00E60668">
        <w:rPr>
          <w:sz w:val="20"/>
          <w:szCs w:val="20"/>
        </w:rPr>
        <w:t xml:space="preserve">Court </w:t>
      </w:r>
      <w:r w:rsidRPr="00E60668">
        <w:rPr>
          <w:sz w:val="20"/>
          <w:szCs w:val="20"/>
        </w:rPr>
        <w:t>of the</w:t>
      </w:r>
      <w:r w:rsidR="002A5E2A" w:rsidRPr="00E60668">
        <w:rPr>
          <w:sz w:val="20"/>
          <w:szCs w:val="20"/>
        </w:rPr>
        <w:t xml:space="preserve"> Valledupar</w:t>
      </w:r>
      <w:r w:rsidRPr="00E60668">
        <w:rPr>
          <w:sz w:val="20"/>
          <w:szCs w:val="20"/>
        </w:rPr>
        <w:t xml:space="preserve"> Circuit dismissed the petitioners’ claims on June 21, </w:t>
      </w:r>
      <w:r w:rsidR="002A5E2A" w:rsidRPr="00E60668">
        <w:rPr>
          <w:sz w:val="20"/>
          <w:szCs w:val="20"/>
        </w:rPr>
        <w:t xml:space="preserve">2019, </w:t>
      </w:r>
      <w:r w:rsidRPr="00E60668">
        <w:rPr>
          <w:sz w:val="20"/>
          <w:szCs w:val="20"/>
        </w:rPr>
        <w:t xml:space="preserve">after deeming that sufficient evidence does not exist to attribute to the State the responsibility for </w:t>
      </w:r>
      <w:r w:rsidR="00CA38C4" w:rsidRPr="00E60668">
        <w:rPr>
          <w:sz w:val="20"/>
          <w:szCs w:val="20"/>
        </w:rPr>
        <w:t xml:space="preserve">wrongful harm in the death of </w:t>
      </w:r>
      <w:r w:rsidR="002A5E2A" w:rsidRPr="00E60668">
        <w:rPr>
          <w:sz w:val="20"/>
          <w:szCs w:val="20"/>
        </w:rPr>
        <w:t xml:space="preserve">Samuel Ávila Padilla. </w:t>
      </w:r>
      <w:r w:rsidR="00CA38C4" w:rsidRPr="00E60668">
        <w:rPr>
          <w:sz w:val="20"/>
          <w:szCs w:val="20"/>
        </w:rPr>
        <w:t>His relatives did not appeal this decision. The State argues that, considering that the remedy of appeal was available and within the reach of the relatives of the alleged victim but</w:t>
      </w:r>
      <w:r w:rsidR="00CA38C4">
        <w:rPr>
          <w:sz w:val="20"/>
          <w:szCs w:val="20"/>
        </w:rPr>
        <w:t xml:space="preserve"> was not exhausted, the grounds for inadmissibility relating to the failure to exhaust domestic remedies is applicable. It also maintains that the petition is inadmissible in accordance </w:t>
      </w:r>
      <w:r w:rsidR="00CA26C1">
        <w:rPr>
          <w:sz w:val="20"/>
          <w:szCs w:val="20"/>
        </w:rPr>
        <w:t xml:space="preserve">with </w:t>
      </w:r>
      <w:r w:rsidR="00CA38C4">
        <w:rPr>
          <w:sz w:val="20"/>
          <w:szCs w:val="20"/>
        </w:rPr>
        <w:t>Article</w:t>
      </w:r>
      <w:r w:rsidR="002A5E2A" w:rsidRPr="00663C11">
        <w:rPr>
          <w:sz w:val="20"/>
          <w:szCs w:val="20"/>
        </w:rPr>
        <w:t xml:space="preserve"> 47(b) </w:t>
      </w:r>
      <w:r w:rsidR="00CA38C4">
        <w:rPr>
          <w:sz w:val="20"/>
          <w:szCs w:val="20"/>
        </w:rPr>
        <w:t xml:space="preserve">of the Convention, in that it involves the fourth instance formula </w:t>
      </w:r>
      <w:r w:rsidR="00CA26C1">
        <w:rPr>
          <w:sz w:val="20"/>
          <w:szCs w:val="20"/>
        </w:rPr>
        <w:t>given that</w:t>
      </w:r>
      <w:r w:rsidR="00CA38C4">
        <w:rPr>
          <w:sz w:val="20"/>
          <w:szCs w:val="20"/>
        </w:rPr>
        <w:t xml:space="preserve"> the judicial decision that dismissed the suit filed by the relatives of</w:t>
      </w:r>
      <w:r w:rsidR="002A5E2A" w:rsidRPr="00663C11">
        <w:rPr>
          <w:sz w:val="20"/>
          <w:szCs w:val="20"/>
        </w:rPr>
        <w:t xml:space="preserve"> Samuel Elías Ávila Padilla </w:t>
      </w:r>
      <w:r w:rsidR="00CA38C4">
        <w:rPr>
          <w:sz w:val="20"/>
          <w:szCs w:val="20"/>
        </w:rPr>
        <w:t>was well-founded and respected the due process guarantees</w:t>
      </w:r>
      <w:r w:rsidR="002A5E2A" w:rsidRPr="00663C11">
        <w:rPr>
          <w:sz w:val="20"/>
          <w:szCs w:val="20"/>
        </w:rPr>
        <w:t>.</w:t>
      </w:r>
    </w:p>
    <w:p w14:paraId="6BFF6138" w14:textId="6704CDCA" w:rsidR="0014454A" w:rsidRPr="00663C11" w:rsidRDefault="00CA38C4" w:rsidP="00CE26AF">
      <w:pPr>
        <w:pStyle w:val="ListParagraph"/>
        <w:numPr>
          <w:ilvl w:val="0"/>
          <w:numId w:val="59"/>
        </w:numPr>
        <w:spacing w:after="240"/>
        <w:ind w:left="0" w:firstLine="720"/>
        <w:jc w:val="both"/>
        <w:rPr>
          <w:sz w:val="20"/>
          <w:szCs w:val="20"/>
        </w:rPr>
      </w:pPr>
      <w:r>
        <w:rPr>
          <w:sz w:val="20"/>
          <w:szCs w:val="20"/>
        </w:rPr>
        <w:t xml:space="preserve">The State also indicates that </w:t>
      </w:r>
      <w:r w:rsidRPr="00E60668">
        <w:rPr>
          <w:sz w:val="20"/>
          <w:szCs w:val="20"/>
        </w:rPr>
        <w:t xml:space="preserve">in </w:t>
      </w:r>
      <w:r w:rsidR="002A5E2A" w:rsidRPr="00E60668">
        <w:rPr>
          <w:sz w:val="20"/>
          <w:szCs w:val="20"/>
        </w:rPr>
        <w:t xml:space="preserve">2019 </w:t>
      </w:r>
      <w:r w:rsidRPr="00E60668">
        <w:rPr>
          <w:sz w:val="20"/>
          <w:szCs w:val="20"/>
        </w:rPr>
        <w:t xml:space="preserve">the relatives of </w:t>
      </w:r>
      <w:r w:rsidR="002A5E2A" w:rsidRPr="00E60668">
        <w:rPr>
          <w:sz w:val="20"/>
          <w:szCs w:val="20"/>
        </w:rPr>
        <w:t xml:space="preserve">Fabián José Fragozo Pérez </w:t>
      </w:r>
      <w:r w:rsidRPr="00E60668">
        <w:rPr>
          <w:sz w:val="20"/>
          <w:szCs w:val="20"/>
        </w:rPr>
        <w:t>filed for direct reparations. However, the application was rejected because it was submitted belatedly as more than two years had passed since the events occurred. The Stat</w:t>
      </w:r>
      <w:r>
        <w:rPr>
          <w:sz w:val="20"/>
          <w:szCs w:val="20"/>
        </w:rPr>
        <w:t>e holds that this provides the grounds for  inadmissibility relating to the failure to exhaust domestic remedies, due to improper exhaustion of the action seeking direct reparations</w:t>
      </w:r>
      <w:r w:rsidR="002A5E2A" w:rsidRPr="00663C11">
        <w:rPr>
          <w:sz w:val="20"/>
          <w:szCs w:val="20"/>
        </w:rPr>
        <w:t>.</w:t>
      </w:r>
    </w:p>
    <w:bookmarkEnd w:id="2"/>
    <w:bookmarkEnd w:id="3"/>
    <w:p w14:paraId="6B466593" w14:textId="09762723" w:rsidR="00B83158" w:rsidRPr="00663C11" w:rsidRDefault="00B83158" w:rsidP="00CE26AF">
      <w:pPr>
        <w:spacing w:after="240"/>
        <w:ind w:firstLine="720"/>
        <w:jc w:val="both"/>
        <w:rPr>
          <w:rFonts w:ascii="Cambria" w:hAnsi="Cambria"/>
          <w:sz w:val="20"/>
          <w:szCs w:val="20"/>
        </w:rPr>
      </w:pPr>
      <w:r w:rsidRPr="00663C11">
        <w:rPr>
          <w:rFonts w:asciiTheme="majorHAnsi" w:hAnsiTheme="majorHAnsi"/>
          <w:b/>
          <w:sz w:val="20"/>
          <w:szCs w:val="20"/>
        </w:rPr>
        <w:t>V</w:t>
      </w:r>
      <w:r w:rsidR="00B461D2" w:rsidRPr="00663C11">
        <w:rPr>
          <w:rFonts w:asciiTheme="majorHAnsi" w:hAnsiTheme="majorHAnsi"/>
          <w:b/>
          <w:sz w:val="20"/>
          <w:szCs w:val="20"/>
        </w:rPr>
        <w:t>I</w:t>
      </w:r>
      <w:r w:rsidRPr="00663C11">
        <w:rPr>
          <w:rFonts w:asciiTheme="majorHAnsi" w:hAnsiTheme="majorHAnsi"/>
          <w:b/>
          <w:sz w:val="20"/>
          <w:szCs w:val="20"/>
        </w:rPr>
        <w:t xml:space="preserve">. </w:t>
      </w:r>
      <w:r w:rsidRPr="00663C11">
        <w:rPr>
          <w:rFonts w:asciiTheme="majorHAnsi" w:hAnsiTheme="majorHAnsi"/>
          <w:b/>
          <w:sz w:val="20"/>
          <w:szCs w:val="20"/>
        </w:rPr>
        <w:tab/>
      </w:r>
      <w:r w:rsidRPr="00663C11">
        <w:rPr>
          <w:rFonts w:asciiTheme="majorHAnsi" w:hAnsiTheme="majorHAnsi"/>
          <w:b/>
          <w:bCs/>
          <w:sz w:val="20"/>
          <w:szCs w:val="20"/>
        </w:rPr>
        <w:t>AN</w:t>
      </w:r>
      <w:r w:rsidR="00CA38C4">
        <w:rPr>
          <w:rFonts w:asciiTheme="majorHAnsi" w:hAnsiTheme="majorHAnsi"/>
          <w:b/>
          <w:bCs/>
          <w:sz w:val="20"/>
          <w:szCs w:val="20"/>
        </w:rPr>
        <w:t>ALYSIS OF EXHAUSTION OF DOMESTIC REMEDIES AND TIMELINESS OF THE PETITION</w:t>
      </w:r>
      <w:r w:rsidRPr="00663C11">
        <w:rPr>
          <w:rFonts w:asciiTheme="majorHAnsi" w:eastAsia="Cambria" w:hAnsiTheme="majorHAnsi" w:cs="Cambria"/>
          <w:b/>
          <w:bCs/>
          <w:sz w:val="20"/>
          <w:szCs w:val="20"/>
          <w:u w:color="000000"/>
          <w:lang w:eastAsia="es-ES"/>
        </w:rPr>
        <w:t xml:space="preserve"> </w:t>
      </w:r>
    </w:p>
    <w:p w14:paraId="3D1D8978" w14:textId="7CF7E2CE" w:rsidR="003031EC" w:rsidRPr="00663C11" w:rsidRDefault="00930633" w:rsidP="00CE26A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rPr>
      </w:pPr>
      <w:r>
        <w:rPr>
          <w:sz w:val="20"/>
          <w:szCs w:val="20"/>
        </w:rPr>
        <w:t>The Commission identifies the following primary claims in the petition</w:t>
      </w:r>
      <w:r w:rsidR="003031EC" w:rsidRPr="00663C11">
        <w:rPr>
          <w:sz w:val="20"/>
          <w:szCs w:val="20"/>
        </w:rPr>
        <w:t xml:space="preserve">: i) </w:t>
      </w:r>
      <w:r>
        <w:rPr>
          <w:sz w:val="20"/>
          <w:szCs w:val="20"/>
        </w:rPr>
        <w:t xml:space="preserve">the arbitrary detention and extrajudicial execution  of </w:t>
      </w:r>
      <w:r w:rsidR="003031EC" w:rsidRPr="00663C11">
        <w:rPr>
          <w:sz w:val="20"/>
          <w:szCs w:val="20"/>
        </w:rPr>
        <w:t xml:space="preserve">Saulo José Posada Rada </w:t>
      </w:r>
      <w:r>
        <w:rPr>
          <w:sz w:val="20"/>
          <w:szCs w:val="20"/>
        </w:rPr>
        <w:t>and</w:t>
      </w:r>
      <w:r w:rsidR="003031EC" w:rsidRPr="00663C11">
        <w:rPr>
          <w:sz w:val="20"/>
          <w:szCs w:val="20"/>
        </w:rPr>
        <w:t xml:space="preserve"> Fabián José Fragozo Pérez, </w:t>
      </w:r>
      <w:r>
        <w:rPr>
          <w:sz w:val="20"/>
          <w:szCs w:val="20"/>
        </w:rPr>
        <w:t>the arbitrary detention, torture, and extrajudicial execution of</w:t>
      </w:r>
      <w:r w:rsidR="003031EC" w:rsidRPr="00663C11">
        <w:rPr>
          <w:sz w:val="20"/>
          <w:szCs w:val="20"/>
        </w:rPr>
        <w:t xml:space="preserve"> Samuel Elías Ávila Padilla, </w:t>
      </w:r>
      <w:r>
        <w:rPr>
          <w:sz w:val="20"/>
          <w:szCs w:val="20"/>
        </w:rPr>
        <w:t>the failure to investigate and punish those responsible, and the resulting suffering of his relatives</w:t>
      </w:r>
      <w:r w:rsidR="003031EC" w:rsidRPr="00663C11">
        <w:rPr>
          <w:sz w:val="20"/>
          <w:szCs w:val="20"/>
        </w:rPr>
        <w:t xml:space="preserve">; ii) </w:t>
      </w:r>
      <w:r>
        <w:rPr>
          <w:sz w:val="20"/>
          <w:szCs w:val="20"/>
        </w:rPr>
        <w:t>the threats endured by the relatives as part of the context of unjustified limitations on the right of movement and residence</w:t>
      </w:r>
      <w:r w:rsidR="003031EC" w:rsidRPr="00663C11">
        <w:rPr>
          <w:sz w:val="20"/>
          <w:szCs w:val="20"/>
        </w:rPr>
        <w:t>.</w:t>
      </w:r>
    </w:p>
    <w:p w14:paraId="65E1D335" w14:textId="4BDC5CAF" w:rsidR="00673C7E" w:rsidRPr="00663C11" w:rsidRDefault="00930633" w:rsidP="00CE26A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rPr>
      </w:pPr>
      <w:r>
        <w:rPr>
          <w:color w:val="auto"/>
          <w:sz w:val="20"/>
          <w:szCs w:val="20"/>
        </w:rPr>
        <w:t xml:space="preserve">Regarding the first issue, the suitable remedy that must be exhausted at the domestic level is the criminal route, through the </w:t>
      </w:r>
      <w:r>
        <w:rPr>
          <w:i/>
          <w:iCs/>
          <w:color w:val="auto"/>
          <w:sz w:val="20"/>
          <w:szCs w:val="20"/>
        </w:rPr>
        <w:t xml:space="preserve">ex officio </w:t>
      </w:r>
      <w:r>
        <w:rPr>
          <w:color w:val="auto"/>
          <w:sz w:val="20"/>
          <w:szCs w:val="20"/>
        </w:rPr>
        <w:t xml:space="preserve">and diligent conduct </w:t>
      </w:r>
      <w:r w:rsidR="00CA26C1">
        <w:rPr>
          <w:color w:val="auto"/>
          <w:sz w:val="20"/>
          <w:szCs w:val="20"/>
        </w:rPr>
        <w:t xml:space="preserve">of </w:t>
      </w:r>
      <w:r>
        <w:rPr>
          <w:color w:val="auto"/>
          <w:sz w:val="20"/>
          <w:szCs w:val="20"/>
        </w:rPr>
        <w:t xml:space="preserve">investigations that determine those </w:t>
      </w:r>
      <w:r>
        <w:rPr>
          <w:color w:val="auto"/>
          <w:sz w:val="20"/>
          <w:szCs w:val="20"/>
        </w:rPr>
        <w:lastRenderedPageBreak/>
        <w:t>responsible for the violation of the right to life and submit them to prosecution and punishment in accordance with the American Convention;</w:t>
      </w:r>
      <w:r w:rsidR="006A2CE3" w:rsidRPr="00663C11">
        <w:rPr>
          <w:bCs/>
          <w:sz w:val="20"/>
          <w:szCs w:val="20"/>
          <w:vertAlign w:val="superscript"/>
        </w:rPr>
        <w:footnoteReference w:id="7"/>
      </w:r>
      <w:r>
        <w:rPr>
          <w:sz w:val="20"/>
          <w:szCs w:val="20"/>
        </w:rPr>
        <w:t xml:space="preserve"> this burden must be assumed by the State as its own legal duty and not as a matter </w:t>
      </w:r>
      <w:r w:rsidR="00CA26C1">
        <w:rPr>
          <w:sz w:val="20"/>
          <w:szCs w:val="20"/>
        </w:rPr>
        <w:t>to</w:t>
      </w:r>
      <w:r>
        <w:rPr>
          <w:sz w:val="20"/>
          <w:szCs w:val="20"/>
        </w:rPr>
        <w:t xml:space="preserve"> be managed by private interests or that depend on the initiative of such interests or their submission of evidence.</w:t>
      </w:r>
      <w:r w:rsidR="00274B08" w:rsidRPr="00663C11">
        <w:rPr>
          <w:bCs/>
          <w:sz w:val="20"/>
          <w:szCs w:val="20"/>
          <w:vertAlign w:val="superscript"/>
        </w:rPr>
        <w:footnoteReference w:id="8"/>
      </w:r>
    </w:p>
    <w:p w14:paraId="1DC8E2E5" w14:textId="7694EA07" w:rsidR="00923C35" w:rsidRPr="00663C11" w:rsidRDefault="00930633" w:rsidP="00CE26A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rPr>
      </w:pPr>
      <w:r>
        <w:rPr>
          <w:sz w:val="20"/>
          <w:szCs w:val="20"/>
        </w:rPr>
        <w:t>According to the information provided by the parties, the IACHR observes that the deaths of</w:t>
      </w:r>
      <w:r w:rsidR="003031EC" w:rsidRPr="00663C11">
        <w:rPr>
          <w:sz w:val="20"/>
          <w:szCs w:val="20"/>
        </w:rPr>
        <w:t xml:space="preserve"> Saulo José Posada Rada, Samuel Elías Ávila Padilla</w:t>
      </w:r>
      <w:r>
        <w:rPr>
          <w:sz w:val="20"/>
          <w:szCs w:val="20"/>
        </w:rPr>
        <w:t>, and</w:t>
      </w:r>
      <w:r w:rsidR="003031EC" w:rsidRPr="00663C11">
        <w:rPr>
          <w:sz w:val="20"/>
          <w:szCs w:val="20"/>
        </w:rPr>
        <w:t xml:space="preserve"> Fabián José Fragozo Pérez </w:t>
      </w:r>
      <w:r>
        <w:rPr>
          <w:sz w:val="20"/>
          <w:szCs w:val="20"/>
        </w:rPr>
        <w:t xml:space="preserve">occurred on August </w:t>
      </w:r>
      <w:r w:rsidR="009F1C95">
        <w:rPr>
          <w:sz w:val="20"/>
          <w:szCs w:val="20"/>
        </w:rPr>
        <w:t>19, 2002</w:t>
      </w:r>
      <w:r w:rsidR="003031EC" w:rsidRPr="00663C11">
        <w:rPr>
          <w:sz w:val="20"/>
          <w:szCs w:val="20"/>
        </w:rPr>
        <w:t xml:space="preserve">, </w:t>
      </w:r>
      <w:r>
        <w:rPr>
          <w:sz w:val="20"/>
          <w:szCs w:val="20"/>
        </w:rPr>
        <w:t xml:space="preserve">April 14, </w:t>
      </w:r>
      <w:r w:rsidR="003031EC" w:rsidRPr="00663C11">
        <w:rPr>
          <w:sz w:val="20"/>
          <w:szCs w:val="20"/>
        </w:rPr>
        <w:t>2006</w:t>
      </w:r>
      <w:r>
        <w:rPr>
          <w:sz w:val="20"/>
          <w:szCs w:val="20"/>
        </w:rPr>
        <w:t xml:space="preserve">, and July 8, </w:t>
      </w:r>
      <w:r w:rsidR="003031EC" w:rsidRPr="00663C11">
        <w:rPr>
          <w:sz w:val="20"/>
          <w:szCs w:val="20"/>
        </w:rPr>
        <w:t>2008</w:t>
      </w:r>
      <w:r>
        <w:rPr>
          <w:sz w:val="20"/>
          <w:szCs w:val="20"/>
        </w:rPr>
        <w:t>, respectively. According to the petitioner, the death of</w:t>
      </w:r>
      <w:r w:rsidR="003031EC" w:rsidRPr="00663C11">
        <w:rPr>
          <w:sz w:val="20"/>
          <w:szCs w:val="20"/>
        </w:rPr>
        <w:t xml:space="preserve"> Samuel Elías Ávila Padilla </w:t>
      </w:r>
      <w:r>
        <w:rPr>
          <w:sz w:val="20"/>
          <w:szCs w:val="20"/>
        </w:rPr>
        <w:t>was investigated by the military criminal jurisdiction while the deaths of the other two alleged victims were investigated by the ordinary criminal jurisdiction. The petitioner does not present specific details on the investigations, such as the starting dates and dates of relevant actions or proceedings. However, it emphasizes that none of the investigations produced concrete results. For its part, the State reports that the events related to the death of</w:t>
      </w:r>
      <w:r w:rsidR="003031EC" w:rsidRPr="00663C11">
        <w:rPr>
          <w:sz w:val="20"/>
          <w:szCs w:val="20"/>
        </w:rPr>
        <w:t xml:space="preserve"> Saulo José Posada Rada </w:t>
      </w:r>
      <w:r>
        <w:rPr>
          <w:sz w:val="20"/>
          <w:szCs w:val="20"/>
        </w:rPr>
        <w:t xml:space="preserve">are the subject of analysis by the </w:t>
      </w:r>
      <w:r w:rsidR="003031EC" w:rsidRPr="00663C11">
        <w:rPr>
          <w:sz w:val="20"/>
          <w:szCs w:val="20"/>
        </w:rPr>
        <w:t xml:space="preserve">JEP </w:t>
      </w:r>
      <w:r>
        <w:rPr>
          <w:sz w:val="20"/>
          <w:szCs w:val="20"/>
        </w:rPr>
        <w:t>under Case</w:t>
      </w:r>
      <w:r w:rsidR="003031EC" w:rsidRPr="00663C11">
        <w:rPr>
          <w:sz w:val="20"/>
          <w:szCs w:val="20"/>
        </w:rPr>
        <w:t xml:space="preserve"> 03 </w:t>
      </w:r>
      <w:r>
        <w:rPr>
          <w:sz w:val="20"/>
          <w:szCs w:val="20"/>
        </w:rPr>
        <w:t>on “Deaths illegitimately presented as combat casualties by agents of the State.” As for the events related to the death of</w:t>
      </w:r>
      <w:r w:rsidR="003031EC" w:rsidRPr="00663C11">
        <w:rPr>
          <w:sz w:val="20"/>
          <w:szCs w:val="20"/>
        </w:rPr>
        <w:t xml:space="preserve"> Samuel Elías Ávila Padilla </w:t>
      </w:r>
      <w:r>
        <w:rPr>
          <w:sz w:val="20"/>
          <w:szCs w:val="20"/>
        </w:rPr>
        <w:t>and</w:t>
      </w:r>
      <w:r w:rsidR="003031EC" w:rsidRPr="00663C11">
        <w:rPr>
          <w:sz w:val="20"/>
          <w:szCs w:val="20"/>
        </w:rPr>
        <w:t xml:space="preserve"> Fabián José Fragozo Pérez, </w:t>
      </w:r>
      <w:r>
        <w:rPr>
          <w:sz w:val="20"/>
          <w:szCs w:val="20"/>
        </w:rPr>
        <w:t xml:space="preserve">it points out that they may ultimately be prioritized by the JEP </w:t>
      </w:r>
      <w:r w:rsidR="00CA26C1">
        <w:rPr>
          <w:sz w:val="20"/>
          <w:szCs w:val="20"/>
        </w:rPr>
        <w:t>at</w:t>
      </w:r>
      <w:r>
        <w:rPr>
          <w:sz w:val="20"/>
          <w:szCs w:val="20"/>
        </w:rPr>
        <w:t xml:space="preserve"> a later stage</w:t>
      </w:r>
      <w:r w:rsidR="003031EC" w:rsidRPr="00663C11">
        <w:rPr>
          <w:sz w:val="20"/>
          <w:szCs w:val="20"/>
        </w:rPr>
        <w:t>.</w:t>
      </w:r>
      <w:r w:rsidR="00923C35" w:rsidRPr="00663C11">
        <w:rPr>
          <w:sz w:val="20"/>
          <w:szCs w:val="20"/>
        </w:rPr>
        <w:t xml:space="preserve"> </w:t>
      </w:r>
    </w:p>
    <w:p w14:paraId="55E5B650" w14:textId="7E268165" w:rsidR="00E64B52" w:rsidRPr="00663C11" w:rsidRDefault="00F17DBE" w:rsidP="00CE26A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rPr>
      </w:pPr>
      <w:r>
        <w:rPr>
          <w:sz w:val="20"/>
          <w:szCs w:val="20"/>
        </w:rPr>
        <w:t>Along these lines, the Commission estimates that more than 15 years have passed since the death of</w:t>
      </w:r>
      <w:r w:rsidR="003031EC" w:rsidRPr="00663C11">
        <w:rPr>
          <w:sz w:val="20"/>
          <w:szCs w:val="20"/>
        </w:rPr>
        <w:t xml:space="preserve"> Fabián José Fragozo Pérez, </w:t>
      </w:r>
      <w:r>
        <w:rPr>
          <w:sz w:val="20"/>
          <w:szCs w:val="20"/>
        </w:rPr>
        <w:t xml:space="preserve">more than 16 years have passed since the death of </w:t>
      </w:r>
      <w:r w:rsidR="003031EC" w:rsidRPr="00663C11">
        <w:rPr>
          <w:sz w:val="20"/>
          <w:szCs w:val="20"/>
        </w:rPr>
        <w:t xml:space="preserve">Samuel Elías Ávila Padilla, </w:t>
      </w:r>
      <w:r>
        <w:rPr>
          <w:sz w:val="20"/>
          <w:szCs w:val="20"/>
        </w:rPr>
        <w:t xml:space="preserve">and more than 20 years have passed since the death of </w:t>
      </w:r>
      <w:r w:rsidR="003031EC" w:rsidRPr="00663C11">
        <w:rPr>
          <w:sz w:val="20"/>
          <w:szCs w:val="20"/>
        </w:rPr>
        <w:t xml:space="preserve">Saulo José Posada Rada, </w:t>
      </w:r>
      <w:r w:rsidR="0087391E">
        <w:rPr>
          <w:sz w:val="20"/>
          <w:szCs w:val="20"/>
        </w:rPr>
        <w:t>without any substantive progress having been achieved in the investigation and punishment of those responsible. In fact, the State itself recognizes that the proceedings before the</w:t>
      </w:r>
      <w:r w:rsidR="004322E5" w:rsidRPr="00663C11">
        <w:rPr>
          <w:sz w:val="20"/>
          <w:szCs w:val="20"/>
        </w:rPr>
        <w:t xml:space="preserve"> JEP </w:t>
      </w:r>
      <w:r w:rsidR="0087391E">
        <w:rPr>
          <w:sz w:val="20"/>
          <w:szCs w:val="20"/>
        </w:rPr>
        <w:t xml:space="preserve">are still ongoing, without providing any reasonably </w:t>
      </w:r>
      <w:r w:rsidR="00772913">
        <w:rPr>
          <w:sz w:val="20"/>
          <w:szCs w:val="20"/>
        </w:rPr>
        <w:t>accurate view</w:t>
      </w:r>
      <w:r w:rsidR="0087391E">
        <w:rPr>
          <w:sz w:val="20"/>
          <w:szCs w:val="20"/>
        </w:rPr>
        <w:t xml:space="preserve"> regarding their conclusion. Bearing this in mind, the Commission believes that for the purposes of analyzing the exhaustion of domestic remedies</w:t>
      </w:r>
      <w:r w:rsidR="003031EC" w:rsidRPr="00663C11">
        <w:rPr>
          <w:sz w:val="20"/>
          <w:szCs w:val="20"/>
        </w:rPr>
        <w:t xml:space="preserve">, </w:t>
      </w:r>
      <w:r w:rsidR="0087391E">
        <w:rPr>
          <w:sz w:val="20"/>
          <w:szCs w:val="20"/>
        </w:rPr>
        <w:t>there is an unwarranted delay in the adoption of a final decision at the domestic level, so that the exception provided in Article 46.2.c) of the American Convention is applicable</w:t>
      </w:r>
      <w:r w:rsidR="003031EC" w:rsidRPr="00663C11">
        <w:rPr>
          <w:sz w:val="20"/>
          <w:szCs w:val="20"/>
        </w:rPr>
        <w:t>.</w:t>
      </w:r>
    </w:p>
    <w:p w14:paraId="0C13BE9D" w14:textId="263F0930" w:rsidR="008D3C50" w:rsidRPr="00663C11" w:rsidRDefault="0087391E" w:rsidP="00CE26A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Pr>
          <w:rFonts w:asciiTheme="majorHAnsi" w:hAnsiTheme="majorHAnsi"/>
          <w:sz w:val="20"/>
          <w:szCs w:val="20"/>
        </w:rPr>
        <w:t>In this regard, the Commission reiterates first, as it has done consistently, that Article</w:t>
      </w:r>
      <w:bookmarkStart w:id="4" w:name="_Hlk118123845"/>
      <w:r w:rsidR="008D3C50" w:rsidRPr="00663C11">
        <w:rPr>
          <w:rFonts w:asciiTheme="majorHAnsi" w:hAnsiTheme="majorHAnsi"/>
          <w:sz w:val="20"/>
          <w:szCs w:val="20"/>
        </w:rPr>
        <w:t xml:space="preserve"> 46.2 </w:t>
      </w:r>
      <w:r>
        <w:rPr>
          <w:rFonts w:asciiTheme="majorHAnsi" w:hAnsiTheme="majorHAnsi"/>
          <w:sz w:val="20"/>
          <w:szCs w:val="20"/>
        </w:rPr>
        <w:t>of the Convention, due to its nature and purpose, is a provision with autonomous content vis-à-vis the substantive provisions of the American Convention</w:t>
      </w:r>
      <w:r w:rsidR="008D3C50" w:rsidRPr="00663C11">
        <w:rPr>
          <w:rFonts w:asciiTheme="majorHAnsi" w:hAnsiTheme="majorHAnsi"/>
          <w:sz w:val="20"/>
          <w:szCs w:val="20"/>
        </w:rPr>
        <w:t xml:space="preserve">. </w:t>
      </w:r>
      <w:r>
        <w:rPr>
          <w:rFonts w:asciiTheme="majorHAnsi" w:hAnsiTheme="majorHAnsi"/>
          <w:sz w:val="20"/>
          <w:szCs w:val="20"/>
        </w:rPr>
        <w:t xml:space="preserve">Therefore, the determination as to whether the exceptions to the rule of exhaustion of domestic remedies are applicable to the case in question must be carried out prior to and separate from the analysis of the merits of the case, as it depends on a different standard of evaluation than that used to determine whether Articles </w:t>
      </w:r>
      <w:r w:rsidR="008D3C50" w:rsidRPr="00663C11">
        <w:rPr>
          <w:rFonts w:asciiTheme="majorHAnsi" w:hAnsiTheme="majorHAnsi"/>
          <w:sz w:val="20"/>
          <w:szCs w:val="20"/>
        </w:rPr>
        <w:t xml:space="preserve">8 </w:t>
      </w:r>
      <w:r>
        <w:rPr>
          <w:rFonts w:asciiTheme="majorHAnsi" w:hAnsiTheme="majorHAnsi"/>
          <w:sz w:val="20"/>
          <w:szCs w:val="20"/>
        </w:rPr>
        <w:t>and</w:t>
      </w:r>
      <w:r w:rsidR="008D3C50" w:rsidRPr="00663C11">
        <w:rPr>
          <w:rFonts w:asciiTheme="majorHAnsi" w:hAnsiTheme="majorHAnsi"/>
          <w:sz w:val="20"/>
          <w:szCs w:val="20"/>
        </w:rPr>
        <w:t xml:space="preserve"> 25 </w:t>
      </w:r>
      <w:r>
        <w:rPr>
          <w:rFonts w:asciiTheme="majorHAnsi" w:hAnsiTheme="majorHAnsi"/>
          <w:sz w:val="20"/>
          <w:szCs w:val="20"/>
        </w:rPr>
        <w:t>of the Convention were violated</w:t>
      </w:r>
      <w:r w:rsidR="008D3C50" w:rsidRPr="00663C11">
        <w:rPr>
          <w:rFonts w:asciiTheme="majorHAnsi" w:hAnsiTheme="majorHAnsi"/>
          <w:sz w:val="20"/>
          <w:szCs w:val="20"/>
        </w:rPr>
        <w:t xml:space="preserve">. </w:t>
      </w:r>
      <w:bookmarkStart w:id="5" w:name="_Hlk118122280"/>
      <w:r>
        <w:rPr>
          <w:rFonts w:asciiTheme="majorHAnsi" w:hAnsiTheme="majorHAnsi"/>
          <w:sz w:val="20"/>
          <w:szCs w:val="20"/>
        </w:rPr>
        <w:t>The IACHR has also pointed out that there are no provisions in the Convention or the Rules of Procedure that specifically govern the length of time that constitute</w:t>
      </w:r>
      <w:r w:rsidR="00772913">
        <w:rPr>
          <w:rFonts w:asciiTheme="majorHAnsi" w:hAnsiTheme="majorHAnsi"/>
          <w:sz w:val="20"/>
          <w:szCs w:val="20"/>
        </w:rPr>
        <w:t>s</w:t>
      </w:r>
      <w:r>
        <w:rPr>
          <w:rFonts w:asciiTheme="majorHAnsi" w:hAnsiTheme="majorHAnsi"/>
          <w:sz w:val="20"/>
          <w:szCs w:val="20"/>
        </w:rPr>
        <w:t xml:space="preserve"> unwarranted delay,</w:t>
      </w:r>
      <w:r w:rsidR="006852C0">
        <w:rPr>
          <w:rFonts w:asciiTheme="majorHAnsi" w:hAnsiTheme="majorHAnsi"/>
          <w:sz w:val="20"/>
          <w:szCs w:val="20"/>
        </w:rPr>
        <w:t xml:space="preserve"> so that the Commission does a case-by-case evaluation to determine whether that delay exists.</w:t>
      </w:r>
      <w:r w:rsidR="008D3C50" w:rsidRPr="00663C11">
        <w:rPr>
          <w:rStyle w:val="FootnoteReference"/>
          <w:rFonts w:asciiTheme="majorHAnsi" w:hAnsiTheme="majorHAnsi"/>
          <w:sz w:val="20"/>
          <w:szCs w:val="20"/>
        </w:rPr>
        <w:footnoteReference w:id="9"/>
      </w:r>
      <w:r w:rsidR="006852C0">
        <w:rPr>
          <w:rFonts w:asciiTheme="majorHAnsi" w:hAnsiTheme="majorHAnsi"/>
          <w:sz w:val="20"/>
          <w:szCs w:val="20"/>
        </w:rPr>
        <w:t xml:space="preserve"> Along these lines, the Inter-American Court has established as a guiding principle for analysis of possible unwarranted delay as an exception to the rule of the exhaustion of domestic remedies, that</w:t>
      </w:r>
      <w:r w:rsidR="008D3C50" w:rsidRPr="00663C11">
        <w:rPr>
          <w:rFonts w:asciiTheme="majorHAnsi" w:hAnsiTheme="majorHAnsi"/>
          <w:sz w:val="20"/>
          <w:szCs w:val="20"/>
        </w:rPr>
        <w:t xml:space="preserve"> “</w:t>
      </w:r>
      <w:r w:rsidR="006852C0">
        <w:rPr>
          <w:rFonts w:asciiTheme="majorHAnsi" w:hAnsiTheme="majorHAnsi"/>
          <w:i/>
          <w:iCs/>
          <w:sz w:val="20"/>
          <w:szCs w:val="20"/>
        </w:rPr>
        <w:t>the rule of prior exhaustion of domestic remedies must never lead to a halt or delay that would render international action in support of the defenseless victim ineffective.</w:t>
      </w:r>
      <w:r w:rsidR="008D3C50" w:rsidRPr="00663C11">
        <w:rPr>
          <w:rFonts w:asciiTheme="majorHAnsi" w:hAnsiTheme="majorHAnsi"/>
          <w:sz w:val="20"/>
          <w:szCs w:val="20"/>
        </w:rPr>
        <w:t>”</w:t>
      </w:r>
      <w:r w:rsidR="008D3C50" w:rsidRPr="00663C11">
        <w:rPr>
          <w:rStyle w:val="FootnoteReference"/>
          <w:rFonts w:asciiTheme="majorHAnsi" w:hAnsiTheme="majorHAnsi"/>
          <w:sz w:val="20"/>
          <w:szCs w:val="20"/>
        </w:rPr>
        <w:footnoteReference w:id="10"/>
      </w:r>
      <w:r w:rsidR="006852C0">
        <w:rPr>
          <w:rFonts w:asciiTheme="majorHAnsi" w:hAnsiTheme="majorHAnsi"/>
          <w:sz w:val="20"/>
          <w:szCs w:val="20"/>
        </w:rPr>
        <w:t xml:space="preserve"> In other words,  in the Commission’s view, the complementary nature of the international protection provided for in the American Convention</w:t>
      </w:r>
      <w:r w:rsidR="008D3C50" w:rsidRPr="00663C11">
        <w:rPr>
          <w:rFonts w:asciiTheme="majorHAnsi" w:hAnsiTheme="majorHAnsi"/>
          <w:sz w:val="20"/>
          <w:szCs w:val="20"/>
        </w:rPr>
        <w:t xml:space="preserve"> </w:t>
      </w:r>
      <w:r w:rsidR="006852C0">
        <w:rPr>
          <w:rFonts w:asciiTheme="majorHAnsi" w:hAnsiTheme="majorHAnsi"/>
          <w:sz w:val="20"/>
          <w:szCs w:val="20"/>
        </w:rPr>
        <w:t>also implies that the intervention of the organs of the inter-American system is timely so that it can have some kind of useful effect in the protection of the rights of alleged victims.</w:t>
      </w:r>
      <w:r w:rsidR="008D3C50" w:rsidRPr="00663C11">
        <w:rPr>
          <w:rFonts w:asciiTheme="majorHAnsi" w:hAnsiTheme="majorHAnsi"/>
          <w:sz w:val="20"/>
          <w:szCs w:val="20"/>
        </w:rPr>
        <w:t xml:space="preserve"> </w:t>
      </w:r>
      <w:bookmarkEnd w:id="4"/>
      <w:bookmarkEnd w:id="5"/>
    </w:p>
    <w:p w14:paraId="6C845530" w14:textId="04F94FBD" w:rsidR="008D3C50" w:rsidRPr="00663C11" w:rsidRDefault="003031EC" w:rsidP="00CE26AF">
      <w:pPr>
        <w:pStyle w:val="ListParagraph"/>
        <w:numPr>
          <w:ilvl w:val="0"/>
          <w:numId w:val="59"/>
        </w:numPr>
        <w:spacing w:after="240"/>
        <w:ind w:left="0" w:firstLine="720"/>
        <w:jc w:val="both"/>
        <w:rPr>
          <w:rFonts w:asciiTheme="majorHAnsi" w:hAnsiTheme="majorHAnsi"/>
          <w:sz w:val="20"/>
          <w:szCs w:val="20"/>
        </w:rPr>
      </w:pPr>
      <w:r w:rsidRPr="00663C11">
        <w:rPr>
          <w:rFonts w:asciiTheme="majorHAnsi" w:hAnsiTheme="majorHAnsi"/>
          <w:sz w:val="20"/>
          <w:szCs w:val="20"/>
        </w:rPr>
        <w:lastRenderedPageBreak/>
        <w:t>A</w:t>
      </w:r>
      <w:r w:rsidR="004A2A92">
        <w:rPr>
          <w:rFonts w:asciiTheme="majorHAnsi" w:hAnsiTheme="majorHAnsi"/>
          <w:sz w:val="20"/>
          <w:szCs w:val="20"/>
        </w:rPr>
        <w:t xml:space="preserve">s to the reasonableness of the period within which this petition was lodged, in accordance with Article </w:t>
      </w:r>
      <w:r w:rsidRPr="00663C11">
        <w:rPr>
          <w:rFonts w:asciiTheme="majorHAnsi" w:hAnsiTheme="majorHAnsi"/>
          <w:sz w:val="20"/>
          <w:szCs w:val="20"/>
        </w:rPr>
        <w:t xml:space="preserve">32.2 </w:t>
      </w:r>
      <w:r w:rsidR="004A2A92">
        <w:rPr>
          <w:rFonts w:asciiTheme="majorHAnsi" w:hAnsiTheme="majorHAnsi"/>
          <w:sz w:val="20"/>
          <w:szCs w:val="20"/>
        </w:rPr>
        <w:t>of its Rules of Procedure, the IACHR concludes that it complies with this requirement, in that the initial events occurred between</w:t>
      </w:r>
      <w:r w:rsidRPr="00663C11">
        <w:rPr>
          <w:rFonts w:asciiTheme="majorHAnsi" w:hAnsiTheme="majorHAnsi"/>
          <w:sz w:val="20"/>
          <w:szCs w:val="20"/>
        </w:rPr>
        <w:t xml:space="preserve"> 2002 </w:t>
      </w:r>
      <w:r w:rsidR="004A2A92">
        <w:rPr>
          <w:rFonts w:asciiTheme="majorHAnsi" w:hAnsiTheme="majorHAnsi"/>
          <w:sz w:val="20"/>
          <w:szCs w:val="20"/>
        </w:rPr>
        <w:t>and</w:t>
      </w:r>
      <w:r w:rsidRPr="00663C11">
        <w:rPr>
          <w:rFonts w:asciiTheme="majorHAnsi" w:hAnsiTheme="majorHAnsi"/>
          <w:sz w:val="20"/>
          <w:szCs w:val="20"/>
        </w:rPr>
        <w:t xml:space="preserve"> 2008; </w:t>
      </w:r>
      <w:r w:rsidR="004A2A92">
        <w:rPr>
          <w:rFonts w:asciiTheme="majorHAnsi" w:hAnsiTheme="majorHAnsi"/>
          <w:sz w:val="20"/>
          <w:szCs w:val="20"/>
        </w:rPr>
        <w:t xml:space="preserve">the petition was lodged in </w:t>
      </w:r>
      <w:r w:rsidRPr="00663C11">
        <w:rPr>
          <w:rFonts w:asciiTheme="majorHAnsi" w:hAnsiTheme="majorHAnsi"/>
          <w:sz w:val="20"/>
          <w:szCs w:val="20"/>
        </w:rPr>
        <w:t xml:space="preserve">2014; </w:t>
      </w:r>
      <w:r w:rsidR="004A2A92">
        <w:rPr>
          <w:rFonts w:asciiTheme="majorHAnsi" w:hAnsiTheme="majorHAnsi"/>
          <w:sz w:val="20"/>
          <w:szCs w:val="20"/>
        </w:rPr>
        <w:t>and the effects of the alleged violations in terms of the alleged impunity would remain to this day</w:t>
      </w:r>
      <w:r w:rsidRPr="00663C11">
        <w:rPr>
          <w:rFonts w:asciiTheme="majorHAnsi" w:hAnsiTheme="majorHAnsi"/>
          <w:sz w:val="20"/>
          <w:szCs w:val="20"/>
        </w:rPr>
        <w:t>.</w:t>
      </w:r>
      <w:r w:rsidR="008D3C50" w:rsidRPr="00663C11">
        <w:rPr>
          <w:rFonts w:asciiTheme="majorHAnsi" w:hAnsiTheme="majorHAnsi"/>
          <w:sz w:val="20"/>
          <w:szCs w:val="20"/>
        </w:rPr>
        <w:t xml:space="preserve"> </w:t>
      </w:r>
    </w:p>
    <w:p w14:paraId="1E5F9719" w14:textId="70E5374C" w:rsidR="003031EC" w:rsidRPr="00663C11" w:rsidRDefault="000A1026" w:rsidP="00CE26AF">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rPr>
        <w:t xml:space="preserve">With regard to the second point, the petitioner does not provide concrete information regarding the domestic remedies the relatives would have accessed regarding the alleged threats endured and the alleged unjustified limitations on the right to freedom of movement and residence. Neither does it specify the dates of the applications for protection, or other relevant </w:t>
      </w:r>
      <w:r w:rsidR="00772913">
        <w:rPr>
          <w:rFonts w:asciiTheme="majorHAnsi" w:hAnsiTheme="majorHAnsi"/>
          <w:sz w:val="20"/>
          <w:szCs w:val="20"/>
        </w:rPr>
        <w:t>data</w:t>
      </w:r>
      <w:r>
        <w:rPr>
          <w:rFonts w:asciiTheme="majorHAnsi" w:hAnsiTheme="majorHAnsi"/>
          <w:sz w:val="20"/>
          <w:szCs w:val="20"/>
        </w:rPr>
        <w:t xml:space="preserve"> relating to the alleged restrictions on the right to freedom of movement and residence. This lack of minimum information thus prevents the Commission from analyzing possible compliance with the requirement established in Article</w:t>
      </w:r>
      <w:r w:rsidR="00AC79AD" w:rsidRPr="00663C11">
        <w:rPr>
          <w:rFonts w:asciiTheme="majorHAnsi" w:hAnsiTheme="majorHAnsi"/>
          <w:sz w:val="20"/>
          <w:szCs w:val="20"/>
        </w:rPr>
        <w:t xml:space="preserve"> 46.1.a) </w:t>
      </w:r>
      <w:r>
        <w:rPr>
          <w:rFonts w:asciiTheme="majorHAnsi" w:hAnsiTheme="majorHAnsi"/>
          <w:sz w:val="20"/>
          <w:szCs w:val="20"/>
        </w:rPr>
        <w:t>of the Convention</w:t>
      </w:r>
      <w:r w:rsidR="00E07FF1" w:rsidRPr="00663C11">
        <w:rPr>
          <w:rFonts w:asciiTheme="majorHAnsi" w:hAnsiTheme="majorHAnsi"/>
          <w:sz w:val="20"/>
          <w:szCs w:val="20"/>
        </w:rPr>
        <w:t xml:space="preserve">. </w:t>
      </w:r>
    </w:p>
    <w:p w14:paraId="0190471F" w14:textId="205BAF3C" w:rsidR="00E07FF1" w:rsidRPr="00663C11" w:rsidRDefault="000A1026" w:rsidP="00CE26AF">
      <w:pPr>
        <w:pStyle w:val="ListParagraph"/>
        <w:numPr>
          <w:ilvl w:val="0"/>
          <w:numId w:val="59"/>
        </w:numPr>
        <w:spacing w:after="240"/>
        <w:ind w:left="0" w:firstLine="720"/>
        <w:jc w:val="both"/>
        <w:rPr>
          <w:rFonts w:asciiTheme="majorHAnsi" w:hAnsiTheme="majorHAnsi"/>
          <w:sz w:val="20"/>
          <w:szCs w:val="20"/>
        </w:rPr>
      </w:pPr>
      <w:r>
        <w:rPr>
          <w:rFonts w:asciiTheme="majorHAnsi" w:hAnsiTheme="majorHAnsi"/>
          <w:sz w:val="20"/>
          <w:szCs w:val="20"/>
        </w:rPr>
        <w:t>Similarly, and according to the information included in the petition file, the Commission does not have evidence establishing compliance with the requirement of the exhaustion of domestic remedies in the proceedings initiated by the relatives of the victims before the administrative jurisdiction. In these cases, the State filed in due time and form its challenge regarding compliance with this requirement, providing specific information that in principle would show that in these proceedings the domestic judicial remedies had not been fully exhausted. Moreover, given the petitioner’s lack of a response at the time this report was adopted, the IACHR does not have information with which to establish compliance with the requirement under Article</w:t>
      </w:r>
      <w:r w:rsidR="00C40C9A" w:rsidRPr="00663C11">
        <w:rPr>
          <w:rFonts w:asciiTheme="majorHAnsi" w:hAnsiTheme="majorHAnsi"/>
          <w:sz w:val="20"/>
          <w:szCs w:val="20"/>
        </w:rPr>
        <w:t xml:space="preserve"> 46.1.a) </w:t>
      </w:r>
      <w:r>
        <w:rPr>
          <w:rFonts w:asciiTheme="majorHAnsi" w:hAnsiTheme="majorHAnsi"/>
          <w:sz w:val="20"/>
          <w:szCs w:val="20"/>
        </w:rPr>
        <w:t xml:space="preserve">of the Convention with regard to these three proceedings. Therefore, actions in these proceedings is also outside the factual framework of this case. Nonetheless, the IACHR reiterates that the State’s obligation to provide economic compensation to the relatives of the victims, in </w:t>
      </w:r>
      <w:r w:rsidR="00AD4572">
        <w:rPr>
          <w:rFonts w:asciiTheme="majorHAnsi" w:hAnsiTheme="majorHAnsi"/>
          <w:sz w:val="20"/>
          <w:szCs w:val="20"/>
        </w:rPr>
        <w:t>the</w:t>
      </w:r>
      <w:r>
        <w:rPr>
          <w:rFonts w:asciiTheme="majorHAnsi" w:hAnsiTheme="majorHAnsi"/>
          <w:sz w:val="20"/>
          <w:szCs w:val="20"/>
        </w:rPr>
        <w:t xml:space="preserve"> context of this case, will depend on the determination of international responsibility that is made in the merits stage, independently of action at the domestic level in administrative proceedings on direct reparations</w:t>
      </w:r>
      <w:r w:rsidR="008F03F5" w:rsidRPr="00663C11">
        <w:rPr>
          <w:rFonts w:asciiTheme="majorHAnsi" w:hAnsiTheme="majorHAnsi"/>
          <w:sz w:val="20"/>
          <w:szCs w:val="20"/>
        </w:rPr>
        <w:t>.</w:t>
      </w:r>
      <w:r w:rsidR="007C7538" w:rsidRPr="00663C11">
        <w:rPr>
          <w:rFonts w:asciiTheme="majorHAnsi" w:hAnsiTheme="majorHAnsi"/>
          <w:sz w:val="20"/>
          <w:szCs w:val="20"/>
        </w:rPr>
        <w:t xml:space="preserve"> </w:t>
      </w:r>
    </w:p>
    <w:p w14:paraId="2C613E54" w14:textId="3D4C487C" w:rsidR="00C9124E" w:rsidRPr="00663C11" w:rsidRDefault="00C9124E" w:rsidP="00CE26AF">
      <w:pPr>
        <w:pStyle w:val="ListParagraph"/>
        <w:spacing w:after="240"/>
        <w:ind w:left="0" w:firstLine="720"/>
        <w:jc w:val="both"/>
        <w:rPr>
          <w:rFonts w:asciiTheme="majorHAnsi" w:hAnsiTheme="majorHAnsi"/>
          <w:b/>
          <w:sz w:val="20"/>
          <w:szCs w:val="20"/>
        </w:rPr>
      </w:pPr>
      <w:r w:rsidRPr="00663C11">
        <w:rPr>
          <w:rFonts w:asciiTheme="majorHAnsi" w:hAnsiTheme="majorHAnsi"/>
          <w:b/>
          <w:sz w:val="20"/>
          <w:szCs w:val="20"/>
        </w:rPr>
        <w:t xml:space="preserve">VII. </w:t>
      </w:r>
      <w:r w:rsidRPr="00663C11">
        <w:rPr>
          <w:rFonts w:asciiTheme="majorHAnsi" w:hAnsiTheme="majorHAnsi"/>
          <w:b/>
          <w:sz w:val="20"/>
          <w:szCs w:val="20"/>
        </w:rPr>
        <w:tab/>
      </w:r>
      <w:r w:rsidRPr="00663C11">
        <w:rPr>
          <w:rFonts w:asciiTheme="majorHAnsi" w:hAnsiTheme="majorHAnsi"/>
          <w:b/>
          <w:bCs/>
          <w:sz w:val="20"/>
          <w:szCs w:val="20"/>
        </w:rPr>
        <w:t>AN</w:t>
      </w:r>
      <w:r w:rsidR="000A1026">
        <w:rPr>
          <w:rFonts w:asciiTheme="majorHAnsi" w:hAnsiTheme="majorHAnsi"/>
          <w:b/>
          <w:bCs/>
          <w:sz w:val="20"/>
          <w:szCs w:val="20"/>
        </w:rPr>
        <w:t>ALYSIS OF COLORABLE CLAIM</w:t>
      </w:r>
    </w:p>
    <w:p w14:paraId="1DA599D5" w14:textId="399979CB" w:rsidR="00EB0BBE" w:rsidRPr="00663C11" w:rsidRDefault="000A1026" w:rsidP="00CE26A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rPr>
      </w:pPr>
      <w:r>
        <w:rPr>
          <w:sz w:val="20"/>
          <w:szCs w:val="20"/>
        </w:rPr>
        <w:t>For the purposes of admissibility, the Commission must decide whether the alleged facts may characterize a violation of rights, as stipulated in Article</w:t>
      </w:r>
      <w:r w:rsidR="00EB0BBE" w:rsidRPr="00663C11">
        <w:rPr>
          <w:sz w:val="20"/>
          <w:szCs w:val="20"/>
        </w:rPr>
        <w:t xml:space="preserve"> 47</w:t>
      </w:r>
      <w:r w:rsidR="003D337C" w:rsidRPr="00663C11">
        <w:rPr>
          <w:sz w:val="20"/>
          <w:szCs w:val="20"/>
        </w:rPr>
        <w:t>.</w:t>
      </w:r>
      <w:r w:rsidR="00EB0BBE" w:rsidRPr="00663C11">
        <w:rPr>
          <w:sz w:val="20"/>
          <w:szCs w:val="20"/>
        </w:rPr>
        <w:t xml:space="preserve">b </w:t>
      </w:r>
      <w:r>
        <w:rPr>
          <w:sz w:val="20"/>
          <w:szCs w:val="20"/>
        </w:rPr>
        <w:t>of the American Convention, or whether the petition is “manifestly groundless” or “obviously out of order,” in accordance with paragraph</w:t>
      </w:r>
      <w:r w:rsidR="00EB0BBE" w:rsidRPr="00663C11">
        <w:rPr>
          <w:sz w:val="20"/>
          <w:szCs w:val="20"/>
        </w:rPr>
        <w:t xml:space="preserve"> (c) </w:t>
      </w:r>
      <w:r>
        <w:rPr>
          <w:sz w:val="20"/>
          <w:szCs w:val="20"/>
        </w:rPr>
        <w:t>of that article. The criterion for evaluating these requirements is different from that used to rule on the merits of a petition. In addition, within the framework of its mandate</w:t>
      </w:r>
      <w:r w:rsidR="00AD4572">
        <w:rPr>
          <w:sz w:val="20"/>
          <w:szCs w:val="20"/>
        </w:rPr>
        <w:t>,</w:t>
      </w:r>
      <w:r>
        <w:rPr>
          <w:sz w:val="20"/>
          <w:szCs w:val="20"/>
        </w:rPr>
        <w:t xml:space="preserve"> it is competent to declare a petition admissible when it refers to domestic proceedings that could be in violation of rights guaranteed by the American Convention. In other words, according to the cited provisions of the Convention, consistent with Article</w:t>
      </w:r>
      <w:r w:rsidR="00EB0BBE" w:rsidRPr="00663C11">
        <w:rPr>
          <w:sz w:val="20"/>
          <w:szCs w:val="20"/>
        </w:rPr>
        <w:t xml:space="preserve"> 34 </w:t>
      </w:r>
      <w:r>
        <w:rPr>
          <w:sz w:val="20"/>
          <w:szCs w:val="20"/>
        </w:rPr>
        <w:t xml:space="preserve">of its Rules of Procedure, the analysis of admissibility focuses on the verification of such requirements, which refer to the existence of </w:t>
      </w:r>
      <w:r w:rsidR="00AD4572">
        <w:rPr>
          <w:sz w:val="20"/>
          <w:szCs w:val="20"/>
        </w:rPr>
        <w:t>facts</w:t>
      </w:r>
      <w:r>
        <w:rPr>
          <w:sz w:val="20"/>
          <w:szCs w:val="20"/>
        </w:rPr>
        <w:t xml:space="preserve"> that, if true, could constitute</w:t>
      </w:r>
      <w:r w:rsidR="00EB0BBE" w:rsidRPr="00663C11">
        <w:rPr>
          <w:sz w:val="20"/>
          <w:szCs w:val="20"/>
        </w:rPr>
        <w:t xml:space="preserve"> </w:t>
      </w:r>
      <w:r w:rsidR="00EB0BBE" w:rsidRPr="00663C11">
        <w:rPr>
          <w:i/>
          <w:iCs/>
          <w:sz w:val="20"/>
          <w:szCs w:val="20"/>
        </w:rPr>
        <w:t>prima facie</w:t>
      </w:r>
      <w:r w:rsidR="00EB0BBE" w:rsidRPr="00663C11">
        <w:rPr>
          <w:sz w:val="20"/>
          <w:szCs w:val="20"/>
        </w:rPr>
        <w:t xml:space="preserve"> viola</w:t>
      </w:r>
      <w:r>
        <w:rPr>
          <w:sz w:val="20"/>
          <w:szCs w:val="20"/>
        </w:rPr>
        <w:t>tions of the American Convention.</w:t>
      </w:r>
    </w:p>
    <w:p w14:paraId="189339BD" w14:textId="686E4B10" w:rsidR="00E138AE" w:rsidRPr="00663C11" w:rsidRDefault="00BA1B6E" w:rsidP="00CE26AF">
      <w:pPr>
        <w:pStyle w:val="ListParagraph"/>
        <w:numPr>
          <w:ilvl w:val="0"/>
          <w:numId w:val="59"/>
        </w:numPr>
        <w:spacing w:after="240"/>
        <w:ind w:left="0" w:firstLine="720"/>
        <w:jc w:val="both"/>
        <w:rPr>
          <w:sz w:val="20"/>
          <w:szCs w:val="20"/>
        </w:rPr>
      </w:pPr>
      <w:r>
        <w:rPr>
          <w:sz w:val="20"/>
          <w:szCs w:val="20"/>
        </w:rPr>
        <w:t xml:space="preserve">This petition is not manifestly groundless in relation to the possible violations of the right to life due to State action or omission. The State’s international responsibility for human rights violations may be triggered, for example, by the State’s failure to protect </w:t>
      </w:r>
      <w:r w:rsidR="00AD4572">
        <w:rPr>
          <w:sz w:val="20"/>
          <w:szCs w:val="20"/>
        </w:rPr>
        <w:t>people</w:t>
      </w:r>
      <w:r>
        <w:rPr>
          <w:sz w:val="20"/>
          <w:szCs w:val="20"/>
        </w:rPr>
        <w:t xml:space="preserve"> </w:t>
      </w:r>
      <w:r w:rsidR="00AD4572">
        <w:rPr>
          <w:sz w:val="20"/>
          <w:szCs w:val="20"/>
        </w:rPr>
        <w:t>from</w:t>
      </w:r>
      <w:r>
        <w:rPr>
          <w:sz w:val="20"/>
          <w:szCs w:val="20"/>
        </w:rPr>
        <w:t xml:space="preserve"> armed groups that have victimized the alleged victims.</w:t>
      </w:r>
      <w:r w:rsidR="00E138AE" w:rsidRPr="00663C11">
        <w:rPr>
          <w:bCs/>
          <w:sz w:val="20"/>
          <w:szCs w:val="20"/>
          <w:vertAlign w:val="superscript"/>
        </w:rPr>
        <w:footnoteReference w:id="11"/>
      </w:r>
      <w:r w:rsidR="00E138AE" w:rsidRPr="00663C11">
        <w:rPr>
          <w:sz w:val="20"/>
          <w:szCs w:val="20"/>
        </w:rPr>
        <w:t xml:space="preserve"> </w:t>
      </w:r>
      <w:r w:rsidR="00320D8D">
        <w:rPr>
          <w:sz w:val="20"/>
          <w:szCs w:val="20"/>
        </w:rPr>
        <w:t>In the analysis of the merits, the IACHR will establish the proven facts and, if applicable, the potential existence of the State’s international responsibility</w:t>
      </w:r>
      <w:r w:rsidR="00E138AE" w:rsidRPr="00663C11">
        <w:rPr>
          <w:sz w:val="20"/>
          <w:szCs w:val="20"/>
        </w:rPr>
        <w:t>.</w:t>
      </w:r>
    </w:p>
    <w:p w14:paraId="705FCC0C" w14:textId="2DAF6EE3" w:rsidR="00664052" w:rsidRPr="00663C11" w:rsidRDefault="00320D8D" w:rsidP="00CE26AF">
      <w:pPr>
        <w:pStyle w:val="ListParagraph"/>
        <w:numPr>
          <w:ilvl w:val="0"/>
          <w:numId w:val="59"/>
        </w:numPr>
        <w:spacing w:after="240"/>
        <w:ind w:left="0" w:firstLine="720"/>
        <w:jc w:val="both"/>
        <w:rPr>
          <w:sz w:val="20"/>
          <w:szCs w:val="20"/>
        </w:rPr>
      </w:pPr>
      <w:r>
        <w:rPr>
          <w:sz w:val="20"/>
          <w:szCs w:val="20"/>
        </w:rPr>
        <w:t xml:space="preserve">The IACHR notes that a controversy persists regarding the submission of the case to the </w:t>
      </w:r>
      <w:r w:rsidR="00664052" w:rsidRPr="00663C11">
        <w:rPr>
          <w:sz w:val="20"/>
          <w:szCs w:val="20"/>
        </w:rPr>
        <w:t xml:space="preserve">JEP </w:t>
      </w:r>
      <w:r>
        <w:rPr>
          <w:sz w:val="20"/>
          <w:szCs w:val="20"/>
        </w:rPr>
        <w:t>and whether that jurisdiction is able to provide a suitable and effective remedy for investigating and redressing human rights violations resulting from the alleged extrajudicial executions, in accordance with international standards on the right of access to justice and the punishment of international crimes</w:t>
      </w:r>
      <w:r w:rsidR="00664052" w:rsidRPr="00663C11">
        <w:rPr>
          <w:sz w:val="20"/>
          <w:szCs w:val="20"/>
        </w:rPr>
        <w:t xml:space="preserve">. </w:t>
      </w:r>
      <w:r>
        <w:rPr>
          <w:sz w:val="20"/>
          <w:szCs w:val="20"/>
        </w:rPr>
        <w:t>On this issue, the Commission will defer its analysis to the merits stage and will admit the articles invoked relating to extrajudicial execution and handling of the criminal proceeding</w:t>
      </w:r>
      <w:r w:rsidR="00664052" w:rsidRPr="00663C11">
        <w:rPr>
          <w:sz w:val="20"/>
          <w:szCs w:val="20"/>
        </w:rPr>
        <w:t>.</w:t>
      </w:r>
    </w:p>
    <w:p w14:paraId="2381BAD1" w14:textId="09A4B09C" w:rsidR="00A955F6" w:rsidRPr="00663C11" w:rsidRDefault="00320D8D" w:rsidP="00CE26AF">
      <w:pPr>
        <w:pStyle w:val="ListParagraph"/>
        <w:numPr>
          <w:ilvl w:val="0"/>
          <w:numId w:val="59"/>
        </w:numPr>
        <w:spacing w:after="240"/>
        <w:ind w:left="0" w:firstLine="720"/>
        <w:jc w:val="both"/>
        <w:rPr>
          <w:sz w:val="20"/>
          <w:szCs w:val="20"/>
        </w:rPr>
      </w:pPr>
      <w:r>
        <w:rPr>
          <w:sz w:val="20"/>
          <w:szCs w:val="20"/>
        </w:rPr>
        <w:lastRenderedPageBreak/>
        <w:t xml:space="preserve">In view of these considerations and after examining the factual and legal </w:t>
      </w:r>
      <w:r w:rsidR="00AD4572">
        <w:rPr>
          <w:sz w:val="20"/>
          <w:szCs w:val="20"/>
        </w:rPr>
        <w:t>evidence</w:t>
      </w:r>
      <w:r>
        <w:rPr>
          <w:sz w:val="20"/>
          <w:szCs w:val="20"/>
        </w:rPr>
        <w:t xml:space="preserve"> presented by the parties, the Commission believes that the petitioner’s allegations are not manifestly groundless and require an in-depth study as the facts alleged, if corroborated as true, could characterize violations of Articles</w:t>
      </w:r>
      <w:r w:rsidR="00FF4C1E" w:rsidRPr="00663C11">
        <w:rPr>
          <w:sz w:val="20"/>
          <w:szCs w:val="20"/>
        </w:rPr>
        <w:t xml:space="preserve"> </w:t>
      </w:r>
      <w:r w:rsidR="002F369F" w:rsidRPr="00663C11">
        <w:rPr>
          <w:sz w:val="20"/>
          <w:szCs w:val="20"/>
        </w:rPr>
        <w:t>4 (</w:t>
      </w:r>
      <w:r>
        <w:rPr>
          <w:sz w:val="20"/>
          <w:szCs w:val="20"/>
        </w:rPr>
        <w:t>life</w:t>
      </w:r>
      <w:r w:rsidR="002F369F" w:rsidRPr="00663C11">
        <w:rPr>
          <w:sz w:val="20"/>
          <w:szCs w:val="20"/>
        </w:rPr>
        <w:t>), 5 (</w:t>
      </w:r>
      <w:r>
        <w:rPr>
          <w:sz w:val="20"/>
          <w:szCs w:val="20"/>
        </w:rPr>
        <w:t>humane treatment</w:t>
      </w:r>
      <w:r w:rsidR="002F369F" w:rsidRPr="00663C11">
        <w:rPr>
          <w:sz w:val="20"/>
          <w:szCs w:val="20"/>
        </w:rPr>
        <w:t>), 7 (</w:t>
      </w:r>
      <w:r>
        <w:rPr>
          <w:sz w:val="20"/>
          <w:szCs w:val="20"/>
        </w:rPr>
        <w:t>personal liberty</w:t>
      </w:r>
      <w:r w:rsidR="002F369F" w:rsidRPr="00663C11">
        <w:rPr>
          <w:sz w:val="20"/>
          <w:szCs w:val="20"/>
        </w:rPr>
        <w:t>), 8 (</w:t>
      </w:r>
      <w:r>
        <w:rPr>
          <w:sz w:val="20"/>
          <w:szCs w:val="20"/>
        </w:rPr>
        <w:t>fair trial</w:t>
      </w:r>
      <w:r w:rsidR="002F369F" w:rsidRPr="00663C11">
        <w:rPr>
          <w:sz w:val="20"/>
          <w:szCs w:val="20"/>
        </w:rPr>
        <w:t>), 11 (</w:t>
      </w:r>
      <w:r>
        <w:rPr>
          <w:sz w:val="20"/>
          <w:szCs w:val="20"/>
        </w:rPr>
        <w:t>privacy</w:t>
      </w:r>
      <w:r w:rsidR="002F369F" w:rsidRPr="00663C11">
        <w:rPr>
          <w:sz w:val="20"/>
          <w:szCs w:val="20"/>
        </w:rPr>
        <w:t>)</w:t>
      </w:r>
      <w:r>
        <w:rPr>
          <w:sz w:val="20"/>
          <w:szCs w:val="20"/>
        </w:rPr>
        <w:t xml:space="preserve">, and </w:t>
      </w:r>
      <w:r w:rsidR="002F369F" w:rsidRPr="00663C11">
        <w:rPr>
          <w:sz w:val="20"/>
          <w:szCs w:val="20"/>
        </w:rPr>
        <w:t>25 (</w:t>
      </w:r>
      <w:r>
        <w:rPr>
          <w:sz w:val="20"/>
          <w:szCs w:val="20"/>
        </w:rPr>
        <w:t>judicial protection</w:t>
      </w:r>
      <w:r w:rsidR="002F369F" w:rsidRPr="00663C11">
        <w:rPr>
          <w:sz w:val="20"/>
          <w:szCs w:val="20"/>
        </w:rPr>
        <w:t xml:space="preserve">) </w:t>
      </w:r>
      <w:r>
        <w:rPr>
          <w:sz w:val="20"/>
          <w:szCs w:val="20"/>
        </w:rPr>
        <w:t>of the American Convention, in relation to Article</w:t>
      </w:r>
      <w:r w:rsidR="002F369F" w:rsidRPr="00663C11">
        <w:rPr>
          <w:sz w:val="20"/>
          <w:szCs w:val="20"/>
        </w:rPr>
        <w:t xml:space="preserve"> 1.1, </w:t>
      </w:r>
      <w:r>
        <w:rPr>
          <w:sz w:val="20"/>
          <w:szCs w:val="20"/>
        </w:rPr>
        <w:t xml:space="preserve">thereof to the detriment of </w:t>
      </w:r>
      <w:r w:rsidR="002F369F" w:rsidRPr="00663C11">
        <w:rPr>
          <w:sz w:val="20"/>
          <w:szCs w:val="20"/>
        </w:rPr>
        <w:t>Saulo José Posada Rada, Samuel Elías Ávila Padilla</w:t>
      </w:r>
      <w:r>
        <w:rPr>
          <w:sz w:val="20"/>
          <w:szCs w:val="20"/>
        </w:rPr>
        <w:t>, and</w:t>
      </w:r>
      <w:r w:rsidR="002F369F" w:rsidRPr="00663C11">
        <w:rPr>
          <w:sz w:val="20"/>
          <w:szCs w:val="20"/>
        </w:rPr>
        <w:t xml:space="preserve"> Fabián José Fragozo Pérez </w:t>
      </w:r>
      <w:r>
        <w:rPr>
          <w:sz w:val="20"/>
          <w:szCs w:val="20"/>
        </w:rPr>
        <w:t>and their relatives, in the terms of this report</w:t>
      </w:r>
      <w:r w:rsidR="0055521B" w:rsidRPr="00663C11">
        <w:rPr>
          <w:sz w:val="20"/>
          <w:szCs w:val="20"/>
        </w:rPr>
        <w:t>.</w:t>
      </w:r>
    </w:p>
    <w:p w14:paraId="5CB261A5" w14:textId="2AC315C4" w:rsidR="00A64E8E" w:rsidRPr="00663C11" w:rsidRDefault="00A64E8E" w:rsidP="00CE26AF">
      <w:pPr>
        <w:pStyle w:val="ListParagraph"/>
        <w:numPr>
          <w:ilvl w:val="0"/>
          <w:numId w:val="59"/>
        </w:numPr>
        <w:spacing w:after="240"/>
        <w:ind w:left="0" w:firstLine="720"/>
        <w:jc w:val="both"/>
        <w:rPr>
          <w:rFonts w:asciiTheme="majorHAnsi" w:hAnsiTheme="majorHAnsi"/>
          <w:sz w:val="20"/>
          <w:szCs w:val="20"/>
        </w:rPr>
      </w:pPr>
      <w:r w:rsidRPr="00663C11">
        <w:rPr>
          <w:rFonts w:asciiTheme="majorHAnsi" w:hAnsiTheme="majorHAnsi"/>
          <w:color w:val="auto"/>
          <w:sz w:val="20"/>
          <w:szCs w:val="20"/>
        </w:rPr>
        <w:t>Final</w:t>
      </w:r>
      <w:r w:rsidR="00320D8D">
        <w:rPr>
          <w:rFonts w:asciiTheme="majorHAnsi" w:hAnsiTheme="majorHAnsi"/>
          <w:color w:val="auto"/>
          <w:sz w:val="20"/>
          <w:szCs w:val="20"/>
        </w:rPr>
        <w:t>ly, the Commission observes that the State provides information on economic compensation paid to the relatives. In this regard, the Commission takes due note of this fact and will take it into consideration in the merits stage of this matter</w:t>
      </w:r>
      <w:r w:rsidR="005E1D12" w:rsidRPr="00663C11">
        <w:rPr>
          <w:rFonts w:asciiTheme="majorHAnsi" w:hAnsiTheme="majorHAnsi"/>
          <w:sz w:val="20"/>
          <w:szCs w:val="20"/>
        </w:rPr>
        <w:t>.</w:t>
      </w:r>
    </w:p>
    <w:p w14:paraId="40DABB4D" w14:textId="33DA2FBE" w:rsidR="006E3BAD" w:rsidRPr="00663C11" w:rsidRDefault="00386BA3" w:rsidP="00CE26AF">
      <w:pPr>
        <w:pStyle w:val="ListParagraph"/>
        <w:spacing w:after="240"/>
        <w:ind w:left="0" w:firstLine="720"/>
        <w:jc w:val="both"/>
        <w:rPr>
          <w:rFonts w:asciiTheme="majorHAnsi" w:hAnsiTheme="majorHAnsi"/>
          <w:b/>
          <w:sz w:val="20"/>
          <w:szCs w:val="20"/>
        </w:rPr>
      </w:pPr>
      <w:r>
        <w:rPr>
          <w:rFonts w:asciiTheme="majorHAnsi" w:hAnsiTheme="majorHAnsi"/>
          <w:b/>
          <w:sz w:val="20"/>
          <w:szCs w:val="20"/>
        </w:rPr>
        <w:t>VIII</w:t>
      </w:r>
      <w:r w:rsidR="006E3BAD" w:rsidRPr="00663C11">
        <w:rPr>
          <w:rFonts w:asciiTheme="majorHAnsi" w:hAnsiTheme="majorHAnsi"/>
          <w:b/>
          <w:sz w:val="20"/>
          <w:szCs w:val="20"/>
        </w:rPr>
        <w:t xml:space="preserve">. </w:t>
      </w:r>
      <w:r w:rsidR="006E3BAD" w:rsidRPr="00663C11">
        <w:rPr>
          <w:rFonts w:asciiTheme="majorHAnsi" w:hAnsiTheme="majorHAnsi"/>
          <w:b/>
          <w:sz w:val="20"/>
          <w:szCs w:val="20"/>
        </w:rPr>
        <w:tab/>
      </w:r>
      <w:r w:rsidR="006E3BAD" w:rsidRPr="00663C11">
        <w:rPr>
          <w:rFonts w:asciiTheme="majorHAnsi" w:hAnsiTheme="majorHAnsi"/>
          <w:b/>
          <w:bCs/>
          <w:sz w:val="20"/>
          <w:szCs w:val="20"/>
        </w:rPr>
        <w:t>DECISI</w:t>
      </w:r>
      <w:r w:rsidR="00320D8D">
        <w:rPr>
          <w:rFonts w:asciiTheme="majorHAnsi" w:hAnsiTheme="majorHAnsi"/>
          <w:b/>
          <w:bCs/>
          <w:sz w:val="20"/>
          <w:szCs w:val="20"/>
        </w:rPr>
        <w:t>O</w:t>
      </w:r>
      <w:r w:rsidR="006E3BAD" w:rsidRPr="00663C11">
        <w:rPr>
          <w:rFonts w:asciiTheme="majorHAnsi" w:hAnsiTheme="majorHAnsi"/>
          <w:b/>
          <w:bCs/>
          <w:sz w:val="20"/>
          <w:szCs w:val="20"/>
        </w:rPr>
        <w:t>N</w:t>
      </w:r>
    </w:p>
    <w:p w14:paraId="15C58DEE" w14:textId="770584F7" w:rsidR="00E9667E" w:rsidRPr="00663C11" w:rsidRDefault="00320D8D" w:rsidP="00CE26A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sz w:val="20"/>
          <w:szCs w:val="20"/>
        </w:rPr>
      </w:pPr>
      <w:r>
        <w:rPr>
          <w:rFonts w:asciiTheme="majorHAnsi" w:hAnsiTheme="majorHAnsi"/>
          <w:sz w:val="20"/>
          <w:szCs w:val="20"/>
        </w:rPr>
        <w:t>To declare this petition admissible in relation to Articles</w:t>
      </w:r>
      <w:r w:rsidR="00E9667E" w:rsidRPr="00663C11">
        <w:rPr>
          <w:rFonts w:asciiTheme="majorHAnsi" w:hAnsiTheme="majorHAnsi"/>
          <w:sz w:val="20"/>
          <w:szCs w:val="20"/>
        </w:rPr>
        <w:t xml:space="preserve"> 4, 5, 7, 8, 11</w:t>
      </w:r>
      <w:r>
        <w:rPr>
          <w:rFonts w:asciiTheme="majorHAnsi" w:hAnsiTheme="majorHAnsi"/>
          <w:sz w:val="20"/>
          <w:szCs w:val="20"/>
        </w:rPr>
        <w:t>, and</w:t>
      </w:r>
      <w:r w:rsidR="00E9667E" w:rsidRPr="00663C11">
        <w:rPr>
          <w:rFonts w:asciiTheme="majorHAnsi" w:hAnsiTheme="majorHAnsi"/>
          <w:sz w:val="20"/>
          <w:szCs w:val="20"/>
        </w:rPr>
        <w:t xml:space="preserve"> 25 </w:t>
      </w:r>
      <w:r>
        <w:rPr>
          <w:rFonts w:asciiTheme="majorHAnsi" w:hAnsiTheme="majorHAnsi"/>
          <w:sz w:val="20"/>
          <w:szCs w:val="20"/>
        </w:rPr>
        <w:t xml:space="preserve">of the American Convention in connection with Article </w:t>
      </w:r>
      <w:r w:rsidR="00E9667E" w:rsidRPr="00663C11">
        <w:rPr>
          <w:rFonts w:asciiTheme="majorHAnsi" w:hAnsiTheme="majorHAnsi"/>
          <w:sz w:val="20"/>
          <w:szCs w:val="20"/>
        </w:rPr>
        <w:t>1.1</w:t>
      </w:r>
      <w:r>
        <w:rPr>
          <w:rFonts w:asciiTheme="majorHAnsi" w:hAnsiTheme="majorHAnsi"/>
          <w:sz w:val="20"/>
          <w:szCs w:val="20"/>
        </w:rPr>
        <w:t xml:space="preserve"> thereof</w:t>
      </w:r>
      <w:r w:rsidR="00386BA3">
        <w:rPr>
          <w:rFonts w:asciiTheme="majorHAnsi" w:hAnsiTheme="majorHAnsi"/>
          <w:sz w:val="20"/>
          <w:szCs w:val="20"/>
        </w:rPr>
        <w:t>.</w:t>
      </w:r>
    </w:p>
    <w:p w14:paraId="245C05A6" w14:textId="7A4F661A" w:rsidR="006E3BAD" w:rsidRPr="007C2D68" w:rsidRDefault="00320D8D" w:rsidP="00CE26A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sz w:val="20"/>
          <w:szCs w:val="20"/>
        </w:rPr>
      </w:pPr>
      <w:r>
        <w:rPr>
          <w:rFonts w:asciiTheme="majorHAnsi" w:hAnsiTheme="majorHAnsi"/>
          <w:sz w:val="20"/>
          <w:szCs w:val="20"/>
        </w:rPr>
        <w:t>To notify the parties of this decision; to continue with analysis of the merits of the case; and to publish this decision and include it in its Annual Report to the General Assembly of the Organization of American States</w:t>
      </w:r>
      <w:r w:rsidR="00E9667E" w:rsidRPr="00AD5EBD">
        <w:rPr>
          <w:rFonts w:asciiTheme="majorHAnsi" w:hAnsiTheme="majorHAnsi"/>
          <w:sz w:val="20"/>
          <w:szCs w:val="20"/>
        </w:rPr>
        <w:t>.</w:t>
      </w:r>
    </w:p>
    <w:p w14:paraId="08F72347" w14:textId="1F24DC9D" w:rsidR="007C2D68" w:rsidRDefault="007C2D68" w:rsidP="007C2D68">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DC6BA1">
        <w:rPr>
          <w:rFonts w:ascii="Cambria" w:hAnsi="Cambria"/>
          <w:spacing w:val="-2"/>
          <w:sz w:val="20"/>
        </w:rPr>
        <w:t>9</w:t>
      </w:r>
      <w:r w:rsidR="00DC6BA1" w:rsidRPr="00DC6BA1">
        <w:rPr>
          <w:rFonts w:ascii="Cambria" w:hAnsi="Cambria"/>
          <w:spacing w:val="-2"/>
          <w:sz w:val="20"/>
          <w:vertAlign w:val="superscript"/>
        </w:rPr>
        <w:t>th</w:t>
      </w:r>
      <w:r w:rsidR="00DC6BA1">
        <w:rPr>
          <w:rFonts w:ascii="Cambria" w:hAnsi="Cambria"/>
          <w:spacing w:val="-2"/>
          <w:sz w:val="20"/>
        </w:rPr>
        <w:t xml:space="preserve"> d</w:t>
      </w:r>
      <w:r>
        <w:rPr>
          <w:rFonts w:ascii="Cambria" w:hAnsi="Cambria"/>
          <w:spacing w:val="-2"/>
          <w:sz w:val="20"/>
        </w:rPr>
        <w:t xml:space="preserve">ay of the month of </w:t>
      </w:r>
      <w:r w:rsidR="00DC6BA1">
        <w:rPr>
          <w:rFonts w:ascii="Cambria" w:hAnsi="Cambria"/>
          <w:spacing w:val="-2"/>
          <w:sz w:val="20"/>
        </w:rPr>
        <w:t>September</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4DEB66EC" w14:textId="77777777" w:rsidR="007C2D68" w:rsidRPr="00AD5EBD" w:rsidRDefault="007C2D68" w:rsidP="007C2D68">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720"/>
        <w:jc w:val="both"/>
        <w:rPr>
          <w:sz w:val="20"/>
          <w:szCs w:val="20"/>
        </w:rPr>
      </w:pPr>
    </w:p>
    <w:sectPr w:rsidR="007C2D68" w:rsidRPr="00AD5EBD" w:rsidSect="0091257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BD01" w14:textId="77777777" w:rsidR="0083031F" w:rsidRDefault="0083031F">
      <w:r>
        <w:separator/>
      </w:r>
    </w:p>
  </w:endnote>
  <w:endnote w:type="continuationSeparator" w:id="0">
    <w:p w14:paraId="31678418" w14:textId="77777777" w:rsidR="0083031F" w:rsidRDefault="0083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3321" w14:textId="77777777" w:rsidR="0083031F" w:rsidRPr="000F35ED" w:rsidRDefault="0083031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B96B68" w14:textId="77777777" w:rsidR="0083031F" w:rsidRPr="000F35ED" w:rsidRDefault="0083031F" w:rsidP="000F35ED">
      <w:pPr>
        <w:rPr>
          <w:rFonts w:asciiTheme="majorHAnsi" w:hAnsiTheme="majorHAnsi"/>
          <w:sz w:val="16"/>
          <w:szCs w:val="16"/>
        </w:rPr>
      </w:pPr>
      <w:r w:rsidRPr="000F35ED">
        <w:rPr>
          <w:rFonts w:asciiTheme="majorHAnsi" w:hAnsiTheme="majorHAnsi"/>
          <w:sz w:val="16"/>
          <w:szCs w:val="16"/>
        </w:rPr>
        <w:separator/>
      </w:r>
    </w:p>
    <w:p w14:paraId="7F5A51FD" w14:textId="77777777" w:rsidR="0083031F" w:rsidRPr="000F35ED" w:rsidRDefault="0083031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14:paraId="25C947DF" w14:textId="77777777" w:rsidR="0083031F" w:rsidRPr="000F35ED" w:rsidRDefault="0083031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910A7B" w14:textId="26232860" w:rsidR="00712893" w:rsidRPr="00663C11" w:rsidRDefault="00712893" w:rsidP="00712893">
      <w:pPr>
        <w:pStyle w:val="FootnoteText"/>
        <w:ind w:firstLine="720"/>
        <w:jc w:val="both"/>
        <w:rPr>
          <w:rFonts w:asciiTheme="majorHAnsi" w:hAnsiTheme="majorHAnsi"/>
          <w:color w:val="auto"/>
          <w:sz w:val="16"/>
          <w:szCs w:val="16"/>
        </w:rPr>
      </w:pPr>
      <w:r w:rsidRPr="00663C11">
        <w:rPr>
          <w:rStyle w:val="FootnoteReference"/>
          <w:rFonts w:asciiTheme="majorHAnsi" w:hAnsiTheme="majorHAnsi"/>
          <w:sz w:val="16"/>
          <w:szCs w:val="16"/>
        </w:rPr>
        <w:footnoteRef/>
      </w:r>
      <w:r w:rsidRPr="00663C11">
        <w:rPr>
          <w:rFonts w:asciiTheme="majorHAnsi" w:hAnsiTheme="majorHAnsi"/>
          <w:color w:val="auto"/>
          <w:sz w:val="16"/>
          <w:szCs w:val="16"/>
        </w:rPr>
        <w:t xml:space="preserve"> Pabla del Socorro Rada, Guillermo Rada, Alexandra María Cachin Rada, Reyes Maria Rada Ospina (</w:t>
      </w:r>
      <w:r w:rsidR="00663C11" w:rsidRPr="00663C11">
        <w:rPr>
          <w:rFonts w:asciiTheme="majorHAnsi" w:hAnsiTheme="majorHAnsi"/>
          <w:color w:val="auto"/>
          <w:sz w:val="16"/>
          <w:szCs w:val="16"/>
        </w:rPr>
        <w:t>relatives of</w:t>
      </w:r>
      <w:r w:rsidRPr="00663C11">
        <w:rPr>
          <w:rFonts w:asciiTheme="majorHAnsi" w:hAnsiTheme="majorHAnsi"/>
          <w:sz w:val="16"/>
          <w:szCs w:val="16"/>
        </w:rPr>
        <w:t xml:space="preserve"> </w:t>
      </w:r>
      <w:r w:rsidRPr="00663C11">
        <w:rPr>
          <w:rFonts w:asciiTheme="majorHAnsi" w:hAnsiTheme="majorHAnsi"/>
          <w:color w:val="auto"/>
          <w:sz w:val="16"/>
          <w:szCs w:val="16"/>
        </w:rPr>
        <w:t>Saulo José Posada Rada); Rosalba Ávila Padilla, Angelica Maria Ávila (</w:t>
      </w:r>
      <w:r w:rsidR="00663C11" w:rsidRPr="00663C11">
        <w:rPr>
          <w:rFonts w:asciiTheme="majorHAnsi" w:hAnsiTheme="majorHAnsi"/>
          <w:color w:val="auto"/>
          <w:sz w:val="16"/>
          <w:szCs w:val="16"/>
        </w:rPr>
        <w:t xml:space="preserve">relatives of </w:t>
      </w:r>
      <w:r w:rsidRPr="00663C11">
        <w:rPr>
          <w:rFonts w:asciiTheme="majorHAnsi" w:hAnsiTheme="majorHAnsi"/>
          <w:color w:val="auto"/>
          <w:sz w:val="16"/>
          <w:szCs w:val="16"/>
        </w:rPr>
        <w:t>Samuel Elías Ávila Padilla); Ana Elena Pérez, Diana Marcela Fontalvo Pérez, Elkin Fragoso Pérez, Juan Rafael Fragozo Pérez, Marieth Fragozo Pérez, Luz Deiris Gómez Mejía (</w:t>
      </w:r>
      <w:r w:rsidR="00663C11" w:rsidRPr="00663C11">
        <w:rPr>
          <w:rFonts w:asciiTheme="majorHAnsi" w:hAnsiTheme="majorHAnsi"/>
          <w:color w:val="auto"/>
          <w:sz w:val="16"/>
          <w:szCs w:val="16"/>
        </w:rPr>
        <w:t xml:space="preserve">relatives of </w:t>
      </w:r>
      <w:r w:rsidRPr="00663C11">
        <w:rPr>
          <w:rFonts w:asciiTheme="majorHAnsi" w:hAnsiTheme="majorHAnsi"/>
          <w:color w:val="auto"/>
          <w:sz w:val="16"/>
          <w:szCs w:val="16"/>
        </w:rPr>
        <w:t>Fabián José Fragozo Pérez).</w:t>
      </w:r>
    </w:p>
  </w:footnote>
  <w:footnote w:id="3">
    <w:p w14:paraId="43634E79" w14:textId="27AA4993" w:rsidR="002B6B84" w:rsidRPr="00663C11" w:rsidRDefault="004A6A54" w:rsidP="00E64B52">
      <w:pPr>
        <w:pStyle w:val="FootnoteText"/>
        <w:ind w:firstLine="720"/>
        <w:jc w:val="both"/>
        <w:rPr>
          <w:rFonts w:asciiTheme="majorHAnsi" w:hAnsiTheme="majorHAnsi"/>
          <w:color w:val="auto"/>
          <w:sz w:val="16"/>
          <w:szCs w:val="16"/>
        </w:rPr>
      </w:pPr>
      <w:r w:rsidRPr="00663C11">
        <w:rPr>
          <w:rStyle w:val="FootnoteReference"/>
          <w:rFonts w:asciiTheme="majorHAnsi" w:hAnsiTheme="majorHAnsi"/>
          <w:sz w:val="16"/>
          <w:szCs w:val="16"/>
        </w:rPr>
        <w:footnoteRef/>
      </w:r>
      <w:r w:rsidRPr="00663C11">
        <w:rPr>
          <w:rFonts w:asciiTheme="majorHAnsi" w:hAnsiTheme="majorHAnsi"/>
          <w:sz w:val="16"/>
          <w:szCs w:val="16"/>
        </w:rPr>
        <w:t xml:space="preserve"> </w:t>
      </w:r>
      <w:r w:rsidR="00663C11" w:rsidRPr="00663C11">
        <w:rPr>
          <w:rFonts w:asciiTheme="majorHAnsi" w:hAnsiTheme="majorHAnsi"/>
          <w:color w:val="auto"/>
          <w:sz w:val="16"/>
          <w:szCs w:val="16"/>
        </w:rPr>
        <w:t xml:space="preserve">In accordance with the provisions of Article </w:t>
      </w:r>
      <w:r w:rsidRPr="00663C11">
        <w:rPr>
          <w:rFonts w:asciiTheme="majorHAnsi" w:hAnsiTheme="majorHAnsi"/>
          <w:color w:val="auto"/>
          <w:sz w:val="16"/>
          <w:szCs w:val="16"/>
        </w:rPr>
        <w:t xml:space="preserve">17.2.a </w:t>
      </w:r>
      <w:r w:rsidR="00663C11" w:rsidRPr="00663C11">
        <w:rPr>
          <w:rFonts w:asciiTheme="majorHAnsi" w:hAnsiTheme="majorHAnsi"/>
          <w:color w:val="auto"/>
          <w:sz w:val="16"/>
          <w:szCs w:val="16"/>
        </w:rPr>
        <w:t>of the Commission’s Rules of Procedure, Commissioner</w:t>
      </w:r>
      <w:r w:rsidRPr="00663C11">
        <w:rPr>
          <w:rFonts w:asciiTheme="majorHAnsi" w:hAnsiTheme="majorHAnsi"/>
          <w:color w:val="auto"/>
          <w:sz w:val="16"/>
          <w:szCs w:val="16"/>
        </w:rPr>
        <w:t xml:space="preserve"> </w:t>
      </w:r>
      <w:r w:rsidR="00E2321A" w:rsidRPr="00663C11">
        <w:rPr>
          <w:rFonts w:asciiTheme="majorHAnsi" w:hAnsiTheme="majorHAnsi"/>
          <w:color w:val="auto"/>
          <w:sz w:val="16"/>
          <w:szCs w:val="16"/>
        </w:rPr>
        <w:t>Carlos Bernal Pulido</w:t>
      </w:r>
      <w:r w:rsidRPr="00663C11">
        <w:rPr>
          <w:rFonts w:asciiTheme="majorHAnsi" w:hAnsiTheme="majorHAnsi"/>
          <w:color w:val="auto"/>
          <w:sz w:val="16"/>
          <w:szCs w:val="16"/>
        </w:rPr>
        <w:t xml:space="preserve">, </w:t>
      </w:r>
      <w:r w:rsidR="00663C11" w:rsidRPr="00663C11">
        <w:rPr>
          <w:rFonts w:asciiTheme="majorHAnsi" w:hAnsiTheme="majorHAnsi"/>
          <w:color w:val="auto"/>
          <w:sz w:val="16"/>
          <w:szCs w:val="16"/>
        </w:rPr>
        <w:t xml:space="preserve">a Colombian </w:t>
      </w:r>
      <w:r w:rsidR="005020C1" w:rsidRPr="00663C11">
        <w:rPr>
          <w:rFonts w:asciiTheme="majorHAnsi" w:hAnsiTheme="majorHAnsi"/>
          <w:color w:val="auto"/>
          <w:sz w:val="16"/>
          <w:szCs w:val="16"/>
        </w:rPr>
        <w:t>national</w:t>
      </w:r>
      <w:r w:rsidR="00663C11" w:rsidRPr="00663C11">
        <w:rPr>
          <w:rFonts w:asciiTheme="majorHAnsi" w:hAnsiTheme="majorHAnsi"/>
          <w:color w:val="auto"/>
          <w:sz w:val="16"/>
          <w:szCs w:val="16"/>
        </w:rPr>
        <w:t>, did not participate in the discussion or in the decision on this matter</w:t>
      </w:r>
      <w:r w:rsidRPr="00663C11">
        <w:rPr>
          <w:rFonts w:asciiTheme="majorHAnsi" w:hAnsiTheme="majorHAnsi"/>
          <w:color w:val="auto"/>
          <w:sz w:val="16"/>
          <w:szCs w:val="16"/>
        </w:rPr>
        <w:t>.</w:t>
      </w:r>
      <w:r w:rsidR="002B6B84" w:rsidRPr="00663C11">
        <w:rPr>
          <w:rFonts w:asciiTheme="majorHAnsi" w:hAnsiTheme="majorHAnsi"/>
          <w:color w:val="auto"/>
          <w:sz w:val="16"/>
          <w:szCs w:val="16"/>
        </w:rPr>
        <w:t xml:space="preserve"> </w:t>
      </w:r>
    </w:p>
  </w:footnote>
  <w:footnote w:id="4">
    <w:p w14:paraId="606B6CC7" w14:textId="2F99DF07" w:rsidR="00785B6C" w:rsidRPr="00663C11" w:rsidRDefault="00785B6C" w:rsidP="00E64B52">
      <w:pPr>
        <w:pStyle w:val="FootnoteText"/>
        <w:ind w:firstLine="720"/>
        <w:jc w:val="both"/>
        <w:rPr>
          <w:rFonts w:asciiTheme="majorHAnsi" w:hAnsiTheme="majorHAnsi"/>
          <w:color w:val="auto"/>
          <w:sz w:val="16"/>
          <w:szCs w:val="16"/>
        </w:rPr>
      </w:pPr>
      <w:r w:rsidRPr="00663C11">
        <w:rPr>
          <w:rStyle w:val="FootnoteReference"/>
          <w:rFonts w:asciiTheme="majorHAnsi" w:hAnsiTheme="majorHAnsi"/>
          <w:color w:val="auto"/>
          <w:sz w:val="16"/>
          <w:szCs w:val="16"/>
        </w:rPr>
        <w:footnoteRef/>
      </w:r>
      <w:r w:rsidRPr="00663C11">
        <w:rPr>
          <w:rFonts w:asciiTheme="majorHAnsi" w:hAnsiTheme="majorHAnsi"/>
          <w:color w:val="auto"/>
          <w:sz w:val="16"/>
          <w:szCs w:val="16"/>
        </w:rPr>
        <w:t xml:space="preserve"> </w:t>
      </w:r>
      <w:r w:rsidR="00663C11" w:rsidRPr="00663C11">
        <w:rPr>
          <w:rFonts w:asciiTheme="majorHAnsi" w:hAnsiTheme="majorHAnsi"/>
          <w:color w:val="auto"/>
          <w:sz w:val="16"/>
          <w:szCs w:val="16"/>
        </w:rPr>
        <w:t>Hereinafter “the American Convention” or “the Convention.”</w:t>
      </w:r>
    </w:p>
  </w:footnote>
  <w:footnote w:id="5">
    <w:p w14:paraId="1AFEF3B0" w14:textId="64E230DE" w:rsidR="008E3BFE" w:rsidRPr="00663C11" w:rsidRDefault="008E3BFE" w:rsidP="00E64B52">
      <w:pPr>
        <w:pStyle w:val="FootnoteText"/>
        <w:ind w:firstLine="720"/>
        <w:jc w:val="both"/>
        <w:rPr>
          <w:rFonts w:asciiTheme="majorHAnsi" w:hAnsiTheme="majorHAnsi"/>
          <w:sz w:val="16"/>
          <w:szCs w:val="16"/>
        </w:rPr>
      </w:pPr>
      <w:r w:rsidRPr="00663C11">
        <w:rPr>
          <w:rStyle w:val="FootnoteReference"/>
          <w:rFonts w:asciiTheme="majorHAnsi" w:hAnsiTheme="majorHAnsi"/>
          <w:sz w:val="16"/>
          <w:szCs w:val="16"/>
        </w:rPr>
        <w:footnoteRef/>
      </w:r>
      <w:r w:rsidRPr="00663C11">
        <w:rPr>
          <w:rFonts w:asciiTheme="majorHAnsi" w:hAnsiTheme="majorHAnsi"/>
          <w:sz w:val="16"/>
          <w:szCs w:val="16"/>
        </w:rPr>
        <w:t xml:space="preserve"> </w:t>
      </w:r>
      <w:r w:rsidR="00663C11" w:rsidRPr="00663C11">
        <w:rPr>
          <w:rFonts w:asciiTheme="majorHAnsi" w:hAnsiTheme="majorHAnsi"/>
          <w:sz w:val="16"/>
          <w:szCs w:val="16"/>
        </w:rPr>
        <w:t xml:space="preserve">The observations </w:t>
      </w:r>
      <w:r w:rsidR="00663C11">
        <w:rPr>
          <w:rFonts w:asciiTheme="majorHAnsi" w:hAnsiTheme="majorHAnsi"/>
          <w:sz w:val="16"/>
          <w:szCs w:val="16"/>
        </w:rPr>
        <w:t>submitted by</w:t>
      </w:r>
      <w:r w:rsidR="00663C11" w:rsidRPr="00663C11">
        <w:rPr>
          <w:rFonts w:asciiTheme="majorHAnsi" w:hAnsiTheme="majorHAnsi"/>
          <w:sz w:val="16"/>
          <w:szCs w:val="16"/>
        </w:rPr>
        <w:t xml:space="preserve"> each party were duly </w:t>
      </w:r>
      <w:r w:rsidR="00663C11">
        <w:rPr>
          <w:rFonts w:asciiTheme="majorHAnsi" w:hAnsiTheme="majorHAnsi"/>
          <w:sz w:val="16"/>
          <w:szCs w:val="16"/>
        </w:rPr>
        <w:t>transmitted</w:t>
      </w:r>
      <w:r w:rsidR="00663C11" w:rsidRPr="00663C11">
        <w:rPr>
          <w:rFonts w:asciiTheme="majorHAnsi" w:hAnsiTheme="majorHAnsi"/>
          <w:sz w:val="16"/>
          <w:szCs w:val="16"/>
        </w:rPr>
        <w:t xml:space="preserve"> to the opposing party</w:t>
      </w:r>
      <w:r w:rsidRPr="00663C11">
        <w:rPr>
          <w:rFonts w:asciiTheme="majorHAnsi" w:hAnsiTheme="majorHAnsi"/>
          <w:sz w:val="16"/>
          <w:szCs w:val="16"/>
        </w:rPr>
        <w:t>.</w:t>
      </w:r>
      <w:r w:rsidR="004F5543" w:rsidRPr="00663C11">
        <w:rPr>
          <w:rFonts w:asciiTheme="majorHAnsi" w:hAnsiTheme="majorHAnsi"/>
          <w:sz w:val="16"/>
          <w:szCs w:val="16"/>
        </w:rPr>
        <w:t xml:space="preserve"> </w:t>
      </w:r>
    </w:p>
  </w:footnote>
  <w:footnote w:id="6">
    <w:p w14:paraId="3BAB2DCD" w14:textId="07862417" w:rsidR="00C04B29" w:rsidRPr="00663C11" w:rsidRDefault="00C04B29" w:rsidP="00C04B29">
      <w:pPr>
        <w:pStyle w:val="FootnoteText"/>
        <w:ind w:firstLine="720"/>
        <w:jc w:val="both"/>
        <w:rPr>
          <w:rFonts w:asciiTheme="majorHAnsi" w:hAnsiTheme="majorHAnsi"/>
          <w:sz w:val="16"/>
          <w:szCs w:val="16"/>
        </w:rPr>
      </w:pPr>
      <w:r w:rsidRPr="00663C11">
        <w:rPr>
          <w:rStyle w:val="FootnoteReference"/>
          <w:rFonts w:asciiTheme="majorHAnsi" w:hAnsiTheme="majorHAnsi"/>
          <w:sz w:val="16"/>
          <w:szCs w:val="16"/>
        </w:rPr>
        <w:footnoteRef/>
      </w:r>
      <w:r w:rsidRPr="00663C11">
        <w:rPr>
          <w:rFonts w:asciiTheme="majorHAnsi" w:hAnsiTheme="majorHAnsi"/>
          <w:sz w:val="16"/>
          <w:szCs w:val="16"/>
        </w:rPr>
        <w:t xml:space="preserve"> </w:t>
      </w:r>
      <w:r w:rsidR="00B669E7">
        <w:rPr>
          <w:rFonts w:asciiTheme="majorHAnsi" w:hAnsiTheme="majorHAnsi"/>
          <w:sz w:val="16"/>
          <w:szCs w:val="16"/>
        </w:rPr>
        <w:t>In</w:t>
      </w:r>
      <w:r w:rsidRPr="00663C11">
        <w:rPr>
          <w:rFonts w:asciiTheme="majorHAnsi" w:hAnsiTheme="majorHAnsi"/>
          <w:sz w:val="16"/>
          <w:szCs w:val="16"/>
        </w:rPr>
        <w:t xml:space="preserve"> Colombia, </w:t>
      </w:r>
      <w:r w:rsidR="00B669E7">
        <w:rPr>
          <w:rFonts w:asciiTheme="majorHAnsi" w:hAnsiTheme="majorHAnsi"/>
          <w:sz w:val="16"/>
          <w:szCs w:val="16"/>
        </w:rPr>
        <w:t>the term “false positives” refers to a series of extrajudicial executions of civilians by the State security forces that are later presented as combat casualties.  In this regard, see: IACHR, Truth, Justice and Reparations: Fourth Report on the Situation of Human Rights In Colombia, December 31,</w:t>
      </w:r>
      <w:r w:rsidRPr="00663C11">
        <w:rPr>
          <w:rFonts w:asciiTheme="majorHAnsi" w:hAnsiTheme="majorHAnsi"/>
          <w:sz w:val="16"/>
          <w:szCs w:val="16"/>
        </w:rPr>
        <w:t xml:space="preserve"> 2013, </w:t>
      </w:r>
      <w:r w:rsidR="00B669E7">
        <w:rPr>
          <w:rFonts w:asciiTheme="majorHAnsi" w:hAnsiTheme="majorHAnsi"/>
          <w:sz w:val="16"/>
          <w:szCs w:val="16"/>
        </w:rPr>
        <w:t>paragraphs</w:t>
      </w:r>
      <w:r w:rsidRPr="00663C11">
        <w:rPr>
          <w:rFonts w:asciiTheme="majorHAnsi" w:hAnsiTheme="majorHAnsi"/>
          <w:sz w:val="16"/>
          <w:szCs w:val="16"/>
        </w:rPr>
        <w:t xml:space="preserve"> 21, 122 </w:t>
      </w:r>
      <w:r w:rsidR="00B669E7">
        <w:rPr>
          <w:rFonts w:asciiTheme="majorHAnsi" w:hAnsiTheme="majorHAnsi"/>
          <w:sz w:val="16"/>
          <w:szCs w:val="16"/>
        </w:rPr>
        <w:t>et seq</w:t>
      </w:r>
      <w:r w:rsidRPr="00663C11">
        <w:rPr>
          <w:rFonts w:asciiTheme="majorHAnsi" w:hAnsiTheme="majorHAnsi"/>
          <w:sz w:val="16"/>
          <w:szCs w:val="16"/>
        </w:rPr>
        <w:t>.</w:t>
      </w:r>
    </w:p>
  </w:footnote>
  <w:footnote w:id="7">
    <w:p w14:paraId="5C120274" w14:textId="6FE17207" w:rsidR="006A2CE3" w:rsidRPr="00663C11" w:rsidRDefault="006A2CE3" w:rsidP="00E64B52">
      <w:pPr>
        <w:pStyle w:val="FootnoteText"/>
        <w:ind w:firstLine="720"/>
        <w:jc w:val="both"/>
        <w:rPr>
          <w:rFonts w:asciiTheme="majorHAnsi" w:hAnsiTheme="majorHAnsi"/>
          <w:sz w:val="16"/>
          <w:szCs w:val="16"/>
        </w:rPr>
      </w:pPr>
      <w:r w:rsidRPr="00663C11">
        <w:rPr>
          <w:rStyle w:val="FootnoteReference"/>
          <w:rFonts w:asciiTheme="majorHAnsi" w:hAnsiTheme="majorHAnsi"/>
          <w:sz w:val="16"/>
          <w:szCs w:val="16"/>
        </w:rPr>
        <w:footnoteRef/>
      </w:r>
      <w:r w:rsidRPr="00663C11">
        <w:rPr>
          <w:rFonts w:asciiTheme="majorHAnsi" w:hAnsiTheme="majorHAnsi"/>
          <w:sz w:val="16"/>
          <w:szCs w:val="16"/>
        </w:rPr>
        <w:t xml:space="preserve"> </w:t>
      </w:r>
      <w:r w:rsidR="006852C0">
        <w:rPr>
          <w:rFonts w:asciiTheme="majorHAnsi" w:hAnsiTheme="majorHAnsi"/>
          <w:sz w:val="16"/>
          <w:szCs w:val="16"/>
        </w:rPr>
        <w:t>IACHR</w:t>
      </w:r>
      <w:r w:rsidRPr="00663C11">
        <w:rPr>
          <w:rFonts w:asciiTheme="majorHAnsi" w:hAnsiTheme="majorHAnsi"/>
          <w:sz w:val="16"/>
          <w:szCs w:val="16"/>
        </w:rPr>
        <w:t xml:space="preserve">, </w:t>
      </w:r>
      <w:r w:rsidR="006852C0">
        <w:rPr>
          <w:rFonts w:asciiTheme="majorHAnsi" w:hAnsiTheme="majorHAnsi"/>
          <w:sz w:val="16"/>
          <w:szCs w:val="16"/>
        </w:rPr>
        <w:t>Report</w:t>
      </w:r>
      <w:r w:rsidRPr="00663C11">
        <w:rPr>
          <w:rFonts w:asciiTheme="majorHAnsi" w:hAnsiTheme="majorHAnsi"/>
          <w:sz w:val="16"/>
          <w:szCs w:val="16"/>
        </w:rPr>
        <w:t xml:space="preserve"> No. 13/22. Peti</w:t>
      </w:r>
      <w:r w:rsidR="006852C0">
        <w:rPr>
          <w:rFonts w:asciiTheme="majorHAnsi" w:hAnsiTheme="majorHAnsi"/>
          <w:sz w:val="16"/>
          <w:szCs w:val="16"/>
        </w:rPr>
        <w:t>tion</w:t>
      </w:r>
      <w:r w:rsidRPr="00663C11">
        <w:rPr>
          <w:rFonts w:asciiTheme="majorHAnsi" w:hAnsiTheme="majorHAnsi"/>
          <w:sz w:val="16"/>
          <w:szCs w:val="16"/>
        </w:rPr>
        <w:t xml:space="preserve"> 1332-11. Admis</w:t>
      </w:r>
      <w:r w:rsidR="006852C0">
        <w:rPr>
          <w:rFonts w:asciiTheme="majorHAnsi" w:hAnsiTheme="majorHAnsi"/>
          <w:sz w:val="16"/>
          <w:szCs w:val="16"/>
        </w:rPr>
        <w:t>s</w:t>
      </w:r>
      <w:r w:rsidRPr="00663C11">
        <w:rPr>
          <w:rFonts w:asciiTheme="majorHAnsi" w:hAnsiTheme="majorHAnsi"/>
          <w:sz w:val="16"/>
          <w:szCs w:val="16"/>
        </w:rPr>
        <w:t>ibili</w:t>
      </w:r>
      <w:r w:rsidR="006852C0">
        <w:rPr>
          <w:rFonts w:asciiTheme="majorHAnsi" w:hAnsiTheme="majorHAnsi"/>
          <w:sz w:val="16"/>
          <w:szCs w:val="16"/>
        </w:rPr>
        <w:t>ty</w:t>
      </w:r>
      <w:r w:rsidRPr="00663C11">
        <w:rPr>
          <w:rFonts w:asciiTheme="majorHAnsi" w:hAnsiTheme="majorHAnsi"/>
          <w:sz w:val="16"/>
          <w:szCs w:val="16"/>
        </w:rPr>
        <w:t xml:space="preserve">. Orlando Hernández Ramírez </w:t>
      </w:r>
      <w:r w:rsidR="006852C0">
        <w:rPr>
          <w:rFonts w:asciiTheme="majorHAnsi" w:hAnsiTheme="majorHAnsi"/>
          <w:sz w:val="16"/>
          <w:szCs w:val="16"/>
        </w:rPr>
        <w:t>and relatives</w:t>
      </w:r>
      <w:r w:rsidRPr="00663C11">
        <w:rPr>
          <w:rFonts w:asciiTheme="majorHAnsi" w:hAnsiTheme="majorHAnsi"/>
          <w:sz w:val="16"/>
          <w:szCs w:val="16"/>
        </w:rPr>
        <w:t xml:space="preserve">. Colombia. </w:t>
      </w:r>
      <w:r w:rsidR="006852C0">
        <w:rPr>
          <w:rFonts w:asciiTheme="majorHAnsi" w:hAnsiTheme="majorHAnsi"/>
          <w:sz w:val="16"/>
          <w:szCs w:val="16"/>
        </w:rPr>
        <w:t>February 9,</w:t>
      </w:r>
      <w:r w:rsidRPr="00663C11">
        <w:rPr>
          <w:rFonts w:asciiTheme="majorHAnsi" w:hAnsiTheme="majorHAnsi"/>
          <w:sz w:val="16"/>
          <w:szCs w:val="16"/>
        </w:rPr>
        <w:t xml:space="preserve"> 2022, p</w:t>
      </w:r>
      <w:r w:rsidR="006852C0">
        <w:rPr>
          <w:rFonts w:asciiTheme="majorHAnsi" w:hAnsiTheme="majorHAnsi"/>
          <w:sz w:val="16"/>
          <w:szCs w:val="16"/>
        </w:rPr>
        <w:t>aragraph</w:t>
      </w:r>
      <w:r w:rsidRPr="00663C11">
        <w:rPr>
          <w:rFonts w:asciiTheme="majorHAnsi" w:hAnsiTheme="majorHAnsi"/>
          <w:sz w:val="16"/>
          <w:szCs w:val="16"/>
        </w:rPr>
        <w:t xml:space="preserve"> 7; </w:t>
      </w:r>
      <w:r w:rsidR="006852C0">
        <w:rPr>
          <w:rFonts w:asciiTheme="majorHAnsi" w:hAnsiTheme="majorHAnsi"/>
          <w:sz w:val="16"/>
          <w:szCs w:val="16"/>
        </w:rPr>
        <w:t>IACHR, Report No.</w:t>
      </w:r>
      <w:r w:rsidRPr="00663C11">
        <w:rPr>
          <w:rFonts w:asciiTheme="majorHAnsi" w:hAnsiTheme="majorHAnsi"/>
          <w:sz w:val="16"/>
          <w:szCs w:val="16"/>
        </w:rPr>
        <w:t xml:space="preserve"> 72/18, Peti</w:t>
      </w:r>
      <w:r w:rsidR="006852C0">
        <w:rPr>
          <w:rFonts w:asciiTheme="majorHAnsi" w:hAnsiTheme="majorHAnsi"/>
          <w:sz w:val="16"/>
          <w:szCs w:val="16"/>
        </w:rPr>
        <w:t>tio</w:t>
      </w:r>
      <w:r w:rsidRPr="00663C11">
        <w:rPr>
          <w:rFonts w:asciiTheme="majorHAnsi" w:hAnsiTheme="majorHAnsi"/>
          <w:sz w:val="16"/>
          <w:szCs w:val="16"/>
        </w:rPr>
        <w:t>n 1131-08. Admi</w:t>
      </w:r>
      <w:r w:rsidR="006852C0">
        <w:rPr>
          <w:rFonts w:asciiTheme="majorHAnsi" w:hAnsiTheme="majorHAnsi"/>
          <w:sz w:val="16"/>
          <w:szCs w:val="16"/>
        </w:rPr>
        <w:t>s</w:t>
      </w:r>
      <w:r w:rsidRPr="00663C11">
        <w:rPr>
          <w:rFonts w:asciiTheme="majorHAnsi" w:hAnsiTheme="majorHAnsi"/>
          <w:sz w:val="16"/>
          <w:szCs w:val="16"/>
        </w:rPr>
        <w:t>sibili</w:t>
      </w:r>
      <w:r w:rsidR="006852C0">
        <w:rPr>
          <w:rFonts w:asciiTheme="majorHAnsi" w:hAnsiTheme="majorHAnsi"/>
          <w:sz w:val="16"/>
          <w:szCs w:val="16"/>
        </w:rPr>
        <w:t>ty</w:t>
      </w:r>
      <w:r w:rsidRPr="00663C11">
        <w:rPr>
          <w:rFonts w:asciiTheme="majorHAnsi" w:hAnsiTheme="majorHAnsi"/>
          <w:sz w:val="16"/>
          <w:szCs w:val="16"/>
        </w:rPr>
        <w:t xml:space="preserve">. Moisés de Jesús Hernández Pinto </w:t>
      </w:r>
      <w:r w:rsidR="006852C0">
        <w:rPr>
          <w:rFonts w:asciiTheme="majorHAnsi" w:hAnsiTheme="majorHAnsi"/>
          <w:sz w:val="16"/>
          <w:szCs w:val="16"/>
        </w:rPr>
        <w:t>and family</w:t>
      </w:r>
      <w:r w:rsidRPr="00663C11">
        <w:rPr>
          <w:rFonts w:asciiTheme="majorHAnsi" w:hAnsiTheme="majorHAnsi"/>
          <w:sz w:val="16"/>
          <w:szCs w:val="16"/>
        </w:rPr>
        <w:t xml:space="preserve">. Guatemala. </w:t>
      </w:r>
      <w:r w:rsidR="006852C0">
        <w:rPr>
          <w:rFonts w:asciiTheme="majorHAnsi" w:hAnsiTheme="majorHAnsi"/>
          <w:sz w:val="16"/>
          <w:szCs w:val="16"/>
        </w:rPr>
        <w:t>June 20,</w:t>
      </w:r>
      <w:r w:rsidRPr="00663C11">
        <w:rPr>
          <w:rFonts w:asciiTheme="majorHAnsi" w:hAnsiTheme="majorHAnsi"/>
          <w:sz w:val="16"/>
          <w:szCs w:val="16"/>
        </w:rPr>
        <w:t xml:space="preserve"> 2018, p</w:t>
      </w:r>
      <w:r w:rsidR="006852C0">
        <w:rPr>
          <w:rFonts w:asciiTheme="majorHAnsi" w:hAnsiTheme="majorHAnsi"/>
          <w:sz w:val="16"/>
          <w:szCs w:val="16"/>
        </w:rPr>
        <w:t>aragraph</w:t>
      </w:r>
      <w:r w:rsidRPr="00663C11">
        <w:rPr>
          <w:rFonts w:asciiTheme="majorHAnsi" w:hAnsiTheme="majorHAnsi"/>
          <w:sz w:val="16"/>
          <w:szCs w:val="16"/>
        </w:rPr>
        <w:t xml:space="preserve"> 10; </w:t>
      </w:r>
      <w:r w:rsidR="006852C0">
        <w:rPr>
          <w:rFonts w:asciiTheme="majorHAnsi" w:hAnsiTheme="majorHAnsi"/>
          <w:sz w:val="16"/>
          <w:szCs w:val="16"/>
        </w:rPr>
        <w:t>IACHR, Report No.</w:t>
      </w:r>
      <w:r w:rsidRPr="00663C11">
        <w:rPr>
          <w:rFonts w:asciiTheme="majorHAnsi" w:hAnsiTheme="majorHAnsi"/>
          <w:sz w:val="16"/>
          <w:szCs w:val="16"/>
        </w:rPr>
        <w:t xml:space="preserve"> 70/14. Peti</w:t>
      </w:r>
      <w:r w:rsidR="006852C0">
        <w:rPr>
          <w:rFonts w:asciiTheme="majorHAnsi" w:hAnsiTheme="majorHAnsi"/>
          <w:sz w:val="16"/>
          <w:szCs w:val="16"/>
        </w:rPr>
        <w:t>tion</w:t>
      </w:r>
      <w:r w:rsidRPr="00663C11">
        <w:rPr>
          <w:rFonts w:asciiTheme="majorHAnsi" w:hAnsiTheme="majorHAnsi"/>
          <w:sz w:val="16"/>
          <w:szCs w:val="16"/>
        </w:rPr>
        <w:t xml:space="preserve"> 1453-06. Admis</w:t>
      </w:r>
      <w:r w:rsidR="006852C0">
        <w:rPr>
          <w:rFonts w:asciiTheme="majorHAnsi" w:hAnsiTheme="majorHAnsi"/>
          <w:sz w:val="16"/>
          <w:szCs w:val="16"/>
        </w:rPr>
        <w:t>s</w:t>
      </w:r>
      <w:r w:rsidRPr="00663C11">
        <w:rPr>
          <w:rFonts w:asciiTheme="majorHAnsi" w:hAnsiTheme="majorHAnsi"/>
          <w:sz w:val="16"/>
          <w:szCs w:val="16"/>
        </w:rPr>
        <w:t>ibili</w:t>
      </w:r>
      <w:r w:rsidR="006852C0">
        <w:rPr>
          <w:rFonts w:asciiTheme="majorHAnsi" w:hAnsiTheme="majorHAnsi"/>
          <w:sz w:val="16"/>
          <w:szCs w:val="16"/>
        </w:rPr>
        <w:t>ty</w:t>
      </w:r>
      <w:r w:rsidRPr="00663C11">
        <w:rPr>
          <w:rFonts w:asciiTheme="majorHAnsi" w:hAnsiTheme="majorHAnsi"/>
          <w:sz w:val="16"/>
          <w:szCs w:val="16"/>
        </w:rPr>
        <w:t>. Maicon de Souza Silva</w:t>
      </w:r>
      <w:r w:rsidR="006852C0">
        <w:rPr>
          <w:rFonts w:asciiTheme="majorHAnsi" w:hAnsiTheme="majorHAnsi"/>
          <w:sz w:val="16"/>
          <w:szCs w:val="16"/>
        </w:rPr>
        <w:t>,</w:t>
      </w:r>
      <w:r w:rsidRPr="00663C11">
        <w:rPr>
          <w:rFonts w:asciiTheme="majorHAnsi" w:hAnsiTheme="majorHAnsi"/>
          <w:sz w:val="16"/>
          <w:szCs w:val="16"/>
        </w:rPr>
        <w:t xml:space="preserve"> Renato da Silva Paixão</w:t>
      </w:r>
      <w:r w:rsidR="006852C0">
        <w:rPr>
          <w:rFonts w:asciiTheme="majorHAnsi" w:hAnsiTheme="majorHAnsi"/>
          <w:sz w:val="16"/>
          <w:szCs w:val="16"/>
        </w:rPr>
        <w:t xml:space="preserve"> et al., July 25,</w:t>
      </w:r>
      <w:r w:rsidRPr="00663C11">
        <w:rPr>
          <w:rFonts w:asciiTheme="majorHAnsi" w:hAnsiTheme="majorHAnsi"/>
          <w:sz w:val="16"/>
          <w:szCs w:val="16"/>
        </w:rPr>
        <w:t xml:space="preserve"> 2014, p</w:t>
      </w:r>
      <w:r w:rsidR="006852C0">
        <w:rPr>
          <w:rFonts w:asciiTheme="majorHAnsi" w:hAnsiTheme="majorHAnsi"/>
          <w:sz w:val="16"/>
          <w:szCs w:val="16"/>
        </w:rPr>
        <w:t>aragraph</w:t>
      </w:r>
      <w:r w:rsidRPr="00663C11">
        <w:rPr>
          <w:rFonts w:asciiTheme="majorHAnsi" w:hAnsiTheme="majorHAnsi"/>
          <w:sz w:val="16"/>
          <w:szCs w:val="16"/>
        </w:rPr>
        <w:t xml:space="preserve"> 18; </w:t>
      </w:r>
      <w:r w:rsidR="006852C0">
        <w:rPr>
          <w:rFonts w:asciiTheme="majorHAnsi" w:hAnsiTheme="majorHAnsi"/>
          <w:sz w:val="16"/>
          <w:szCs w:val="16"/>
        </w:rPr>
        <w:t>Report</w:t>
      </w:r>
      <w:r w:rsidRPr="00663C11">
        <w:rPr>
          <w:rFonts w:asciiTheme="majorHAnsi" w:hAnsiTheme="majorHAnsi"/>
          <w:sz w:val="16"/>
          <w:szCs w:val="16"/>
        </w:rPr>
        <w:t xml:space="preserve"> No. 3/12, Peti</w:t>
      </w:r>
      <w:r w:rsidR="006852C0">
        <w:rPr>
          <w:rFonts w:asciiTheme="majorHAnsi" w:hAnsiTheme="majorHAnsi"/>
          <w:sz w:val="16"/>
          <w:szCs w:val="16"/>
        </w:rPr>
        <w:t>tion</w:t>
      </w:r>
      <w:r w:rsidRPr="00663C11">
        <w:rPr>
          <w:rFonts w:asciiTheme="majorHAnsi" w:hAnsiTheme="majorHAnsi"/>
          <w:sz w:val="16"/>
          <w:szCs w:val="16"/>
        </w:rPr>
        <w:t xml:space="preserve"> 12.224, Admis</w:t>
      </w:r>
      <w:r w:rsidR="006852C0">
        <w:rPr>
          <w:rFonts w:asciiTheme="majorHAnsi" w:hAnsiTheme="majorHAnsi"/>
          <w:sz w:val="16"/>
          <w:szCs w:val="16"/>
        </w:rPr>
        <w:t>s</w:t>
      </w:r>
      <w:r w:rsidRPr="00663C11">
        <w:rPr>
          <w:rFonts w:asciiTheme="majorHAnsi" w:hAnsiTheme="majorHAnsi"/>
          <w:sz w:val="16"/>
          <w:szCs w:val="16"/>
        </w:rPr>
        <w:t>ibili</w:t>
      </w:r>
      <w:r w:rsidR="006852C0">
        <w:rPr>
          <w:rFonts w:asciiTheme="majorHAnsi" w:hAnsiTheme="majorHAnsi"/>
          <w:sz w:val="16"/>
          <w:szCs w:val="16"/>
        </w:rPr>
        <w:t>ty</w:t>
      </w:r>
      <w:r w:rsidRPr="00663C11">
        <w:rPr>
          <w:rFonts w:asciiTheme="majorHAnsi" w:hAnsiTheme="majorHAnsi"/>
          <w:sz w:val="16"/>
          <w:szCs w:val="16"/>
        </w:rPr>
        <w:t xml:space="preserve">, Santiago Antezana Cueto </w:t>
      </w:r>
      <w:r w:rsidR="006852C0">
        <w:rPr>
          <w:rFonts w:asciiTheme="majorHAnsi" w:hAnsiTheme="majorHAnsi"/>
          <w:sz w:val="16"/>
          <w:szCs w:val="16"/>
        </w:rPr>
        <w:t>et al, Peru, January 27,</w:t>
      </w:r>
      <w:r w:rsidRPr="00663C11">
        <w:rPr>
          <w:rFonts w:asciiTheme="majorHAnsi" w:hAnsiTheme="majorHAnsi"/>
          <w:sz w:val="16"/>
          <w:szCs w:val="16"/>
        </w:rPr>
        <w:t xml:space="preserve"> 2012, p</w:t>
      </w:r>
      <w:r w:rsidR="006852C0">
        <w:rPr>
          <w:rFonts w:asciiTheme="majorHAnsi" w:hAnsiTheme="majorHAnsi"/>
          <w:sz w:val="16"/>
          <w:szCs w:val="16"/>
        </w:rPr>
        <w:t>aragraph</w:t>
      </w:r>
      <w:r w:rsidRPr="00663C11">
        <w:rPr>
          <w:rFonts w:asciiTheme="majorHAnsi" w:hAnsiTheme="majorHAnsi"/>
          <w:sz w:val="16"/>
          <w:szCs w:val="16"/>
        </w:rPr>
        <w:t xml:space="preserve"> 24; </w:t>
      </w:r>
      <w:r w:rsidR="006852C0" w:rsidRPr="00CE26AF">
        <w:rPr>
          <w:rFonts w:asciiTheme="majorHAnsi" w:hAnsiTheme="majorHAnsi"/>
          <w:color w:val="auto"/>
          <w:sz w:val="16"/>
          <w:szCs w:val="16"/>
        </w:rPr>
        <w:t>IACHR</w:t>
      </w:r>
      <w:r w:rsidR="006852C0">
        <w:rPr>
          <w:rFonts w:asciiTheme="majorHAnsi" w:hAnsiTheme="majorHAnsi"/>
          <w:sz w:val="16"/>
          <w:szCs w:val="16"/>
        </w:rPr>
        <w:t>, Report</w:t>
      </w:r>
      <w:r w:rsidRPr="00663C11">
        <w:rPr>
          <w:rFonts w:asciiTheme="majorHAnsi" w:hAnsiTheme="majorHAnsi"/>
          <w:sz w:val="16"/>
          <w:szCs w:val="16"/>
        </w:rPr>
        <w:t xml:space="preserve"> No. 124/17, Peti</w:t>
      </w:r>
      <w:r w:rsidR="006852C0">
        <w:rPr>
          <w:rFonts w:asciiTheme="majorHAnsi" w:hAnsiTheme="majorHAnsi"/>
          <w:sz w:val="16"/>
          <w:szCs w:val="16"/>
        </w:rPr>
        <w:t>tion</w:t>
      </w:r>
      <w:r w:rsidRPr="00663C11">
        <w:rPr>
          <w:rFonts w:asciiTheme="majorHAnsi" w:hAnsiTheme="majorHAnsi"/>
          <w:sz w:val="16"/>
          <w:szCs w:val="16"/>
        </w:rPr>
        <w:t xml:space="preserve"> 21-08, Admis</w:t>
      </w:r>
      <w:r w:rsidR="006852C0">
        <w:rPr>
          <w:rFonts w:asciiTheme="majorHAnsi" w:hAnsiTheme="majorHAnsi"/>
          <w:sz w:val="16"/>
          <w:szCs w:val="16"/>
        </w:rPr>
        <w:t>s</w:t>
      </w:r>
      <w:r w:rsidRPr="00663C11">
        <w:rPr>
          <w:rFonts w:asciiTheme="majorHAnsi" w:hAnsiTheme="majorHAnsi"/>
          <w:sz w:val="16"/>
          <w:szCs w:val="16"/>
        </w:rPr>
        <w:t>ibili</w:t>
      </w:r>
      <w:r w:rsidR="006852C0">
        <w:rPr>
          <w:rFonts w:asciiTheme="majorHAnsi" w:hAnsiTheme="majorHAnsi"/>
          <w:sz w:val="16"/>
          <w:szCs w:val="16"/>
        </w:rPr>
        <w:t xml:space="preserve">ty, </w:t>
      </w:r>
      <w:r w:rsidRPr="00663C11">
        <w:rPr>
          <w:rFonts w:asciiTheme="majorHAnsi" w:hAnsiTheme="majorHAnsi"/>
          <w:sz w:val="16"/>
          <w:szCs w:val="16"/>
        </w:rPr>
        <w:t xml:space="preserve">Fernanda López Medina </w:t>
      </w:r>
      <w:r w:rsidR="006852C0">
        <w:rPr>
          <w:rFonts w:asciiTheme="majorHAnsi" w:hAnsiTheme="majorHAnsi"/>
          <w:sz w:val="16"/>
          <w:szCs w:val="16"/>
        </w:rPr>
        <w:t>et al., Peru, September 7,</w:t>
      </w:r>
      <w:r w:rsidRPr="00663C11">
        <w:rPr>
          <w:rFonts w:asciiTheme="majorHAnsi" w:hAnsiTheme="majorHAnsi"/>
          <w:sz w:val="16"/>
          <w:szCs w:val="16"/>
        </w:rPr>
        <w:t xml:space="preserve"> 2017, p</w:t>
      </w:r>
      <w:r w:rsidR="006852C0">
        <w:rPr>
          <w:rFonts w:asciiTheme="majorHAnsi" w:hAnsiTheme="majorHAnsi"/>
          <w:sz w:val="16"/>
          <w:szCs w:val="16"/>
        </w:rPr>
        <w:t>aragraphs</w:t>
      </w:r>
      <w:r w:rsidRPr="00663C11">
        <w:rPr>
          <w:rFonts w:asciiTheme="majorHAnsi" w:hAnsiTheme="majorHAnsi"/>
          <w:sz w:val="16"/>
          <w:szCs w:val="16"/>
        </w:rPr>
        <w:t xml:space="preserve"> 3, 9-11.</w:t>
      </w:r>
    </w:p>
  </w:footnote>
  <w:footnote w:id="8">
    <w:p w14:paraId="09CDCE09" w14:textId="5E621526" w:rsidR="00274B08" w:rsidRPr="00663C11" w:rsidRDefault="00274B08" w:rsidP="00E64B52">
      <w:pPr>
        <w:pStyle w:val="FootnoteText"/>
        <w:ind w:firstLine="720"/>
        <w:jc w:val="both"/>
        <w:rPr>
          <w:rFonts w:asciiTheme="majorHAnsi" w:hAnsiTheme="majorHAnsi"/>
          <w:sz w:val="16"/>
          <w:szCs w:val="16"/>
        </w:rPr>
      </w:pPr>
      <w:r w:rsidRPr="00663C11">
        <w:rPr>
          <w:rStyle w:val="FootnoteReference"/>
          <w:rFonts w:asciiTheme="majorHAnsi" w:hAnsiTheme="majorHAnsi"/>
          <w:sz w:val="16"/>
          <w:szCs w:val="16"/>
        </w:rPr>
        <w:footnoteRef/>
      </w:r>
      <w:r w:rsidRPr="00663C11">
        <w:rPr>
          <w:rFonts w:asciiTheme="majorHAnsi" w:hAnsiTheme="majorHAnsi"/>
          <w:sz w:val="16"/>
          <w:szCs w:val="16"/>
        </w:rPr>
        <w:t xml:space="preserve"> </w:t>
      </w:r>
      <w:r w:rsidR="006852C0">
        <w:rPr>
          <w:rFonts w:asciiTheme="majorHAnsi" w:hAnsiTheme="majorHAnsi"/>
          <w:sz w:val="16"/>
          <w:szCs w:val="16"/>
        </w:rPr>
        <w:t>IACHR, Report</w:t>
      </w:r>
      <w:r w:rsidRPr="00663C11">
        <w:rPr>
          <w:rFonts w:asciiTheme="majorHAnsi" w:hAnsiTheme="majorHAnsi"/>
          <w:sz w:val="16"/>
          <w:szCs w:val="16"/>
        </w:rPr>
        <w:t xml:space="preserve"> No. 13/22. Peti</w:t>
      </w:r>
      <w:r w:rsidR="006852C0">
        <w:rPr>
          <w:rFonts w:asciiTheme="majorHAnsi" w:hAnsiTheme="majorHAnsi"/>
          <w:sz w:val="16"/>
          <w:szCs w:val="16"/>
        </w:rPr>
        <w:t>tion</w:t>
      </w:r>
      <w:r w:rsidRPr="00663C11">
        <w:rPr>
          <w:rFonts w:asciiTheme="majorHAnsi" w:hAnsiTheme="majorHAnsi"/>
          <w:sz w:val="16"/>
          <w:szCs w:val="16"/>
        </w:rPr>
        <w:t xml:space="preserve"> 1332-11. Admi</w:t>
      </w:r>
      <w:r w:rsidR="006852C0">
        <w:rPr>
          <w:rFonts w:asciiTheme="majorHAnsi" w:hAnsiTheme="majorHAnsi"/>
          <w:sz w:val="16"/>
          <w:szCs w:val="16"/>
        </w:rPr>
        <w:t>s</w:t>
      </w:r>
      <w:r w:rsidRPr="00663C11">
        <w:rPr>
          <w:rFonts w:asciiTheme="majorHAnsi" w:hAnsiTheme="majorHAnsi"/>
          <w:sz w:val="16"/>
          <w:szCs w:val="16"/>
        </w:rPr>
        <w:t>sibili</w:t>
      </w:r>
      <w:r w:rsidR="006852C0">
        <w:rPr>
          <w:rFonts w:asciiTheme="majorHAnsi" w:hAnsiTheme="majorHAnsi"/>
          <w:sz w:val="16"/>
          <w:szCs w:val="16"/>
        </w:rPr>
        <w:t>ty</w:t>
      </w:r>
      <w:r w:rsidRPr="00663C11">
        <w:rPr>
          <w:rFonts w:asciiTheme="majorHAnsi" w:hAnsiTheme="majorHAnsi"/>
          <w:sz w:val="16"/>
          <w:szCs w:val="16"/>
        </w:rPr>
        <w:t xml:space="preserve">. Orlando Hernández Ramírez </w:t>
      </w:r>
      <w:r w:rsidR="006852C0">
        <w:rPr>
          <w:rFonts w:asciiTheme="majorHAnsi" w:hAnsiTheme="majorHAnsi"/>
          <w:sz w:val="16"/>
          <w:szCs w:val="16"/>
        </w:rPr>
        <w:t>and relatives</w:t>
      </w:r>
      <w:r w:rsidRPr="00663C11">
        <w:rPr>
          <w:rFonts w:asciiTheme="majorHAnsi" w:hAnsiTheme="majorHAnsi"/>
          <w:sz w:val="16"/>
          <w:szCs w:val="16"/>
        </w:rPr>
        <w:t xml:space="preserve">. Colombia. </w:t>
      </w:r>
      <w:r w:rsidR="006852C0">
        <w:rPr>
          <w:rFonts w:asciiTheme="majorHAnsi" w:hAnsiTheme="majorHAnsi"/>
          <w:sz w:val="16"/>
          <w:szCs w:val="16"/>
        </w:rPr>
        <w:t>February 9,</w:t>
      </w:r>
      <w:r w:rsidRPr="00663C11">
        <w:rPr>
          <w:rFonts w:asciiTheme="majorHAnsi" w:hAnsiTheme="majorHAnsi"/>
          <w:sz w:val="16"/>
          <w:szCs w:val="16"/>
        </w:rPr>
        <w:t xml:space="preserve"> 2022, p</w:t>
      </w:r>
      <w:r w:rsidR="006852C0">
        <w:rPr>
          <w:rFonts w:asciiTheme="majorHAnsi" w:hAnsiTheme="majorHAnsi"/>
          <w:sz w:val="16"/>
          <w:szCs w:val="16"/>
        </w:rPr>
        <w:t>aragraph</w:t>
      </w:r>
      <w:r w:rsidRPr="00663C11">
        <w:rPr>
          <w:rFonts w:asciiTheme="majorHAnsi" w:hAnsiTheme="majorHAnsi"/>
          <w:sz w:val="16"/>
          <w:szCs w:val="16"/>
        </w:rPr>
        <w:t xml:space="preserve"> 7; </w:t>
      </w:r>
      <w:r w:rsidR="006852C0">
        <w:rPr>
          <w:rFonts w:asciiTheme="majorHAnsi" w:hAnsiTheme="majorHAnsi"/>
          <w:sz w:val="16"/>
          <w:szCs w:val="16"/>
        </w:rPr>
        <w:t>IACHR</w:t>
      </w:r>
      <w:r w:rsidRPr="00663C11">
        <w:rPr>
          <w:rFonts w:asciiTheme="majorHAnsi" w:hAnsiTheme="majorHAnsi"/>
          <w:sz w:val="16"/>
          <w:szCs w:val="16"/>
        </w:rPr>
        <w:t xml:space="preserve">, </w:t>
      </w:r>
      <w:r w:rsidR="004A2A92">
        <w:rPr>
          <w:rFonts w:asciiTheme="majorHAnsi" w:hAnsiTheme="majorHAnsi"/>
          <w:sz w:val="16"/>
          <w:szCs w:val="16"/>
        </w:rPr>
        <w:t>Report</w:t>
      </w:r>
      <w:r w:rsidRPr="00663C11">
        <w:rPr>
          <w:rFonts w:asciiTheme="majorHAnsi" w:hAnsiTheme="majorHAnsi"/>
          <w:sz w:val="16"/>
          <w:szCs w:val="16"/>
        </w:rPr>
        <w:t xml:space="preserve"> No. 159/17, Peti</w:t>
      </w:r>
      <w:r w:rsidR="004A2A92">
        <w:rPr>
          <w:rFonts w:asciiTheme="majorHAnsi" w:hAnsiTheme="majorHAnsi"/>
          <w:sz w:val="16"/>
          <w:szCs w:val="16"/>
        </w:rPr>
        <w:t>tions</w:t>
      </w:r>
      <w:r w:rsidRPr="00663C11">
        <w:rPr>
          <w:rFonts w:asciiTheme="majorHAnsi" w:hAnsiTheme="majorHAnsi"/>
          <w:sz w:val="16"/>
          <w:szCs w:val="16"/>
        </w:rPr>
        <w:t xml:space="preserve"> 712-08. Admis</w:t>
      </w:r>
      <w:r w:rsidR="004A2A92">
        <w:rPr>
          <w:rFonts w:asciiTheme="majorHAnsi" w:hAnsiTheme="majorHAnsi"/>
          <w:sz w:val="16"/>
          <w:szCs w:val="16"/>
        </w:rPr>
        <w:t>s</w:t>
      </w:r>
      <w:r w:rsidRPr="00663C11">
        <w:rPr>
          <w:rFonts w:asciiTheme="majorHAnsi" w:hAnsiTheme="majorHAnsi"/>
          <w:sz w:val="16"/>
          <w:szCs w:val="16"/>
        </w:rPr>
        <w:t>ibili</w:t>
      </w:r>
      <w:r w:rsidR="004A2A92">
        <w:rPr>
          <w:rFonts w:asciiTheme="majorHAnsi" w:hAnsiTheme="majorHAnsi"/>
          <w:sz w:val="16"/>
          <w:szCs w:val="16"/>
        </w:rPr>
        <w:t>ty</w:t>
      </w:r>
      <w:r w:rsidRPr="00663C11">
        <w:rPr>
          <w:rFonts w:asciiTheme="majorHAnsi" w:hAnsiTheme="majorHAnsi"/>
          <w:sz w:val="16"/>
          <w:szCs w:val="16"/>
        </w:rPr>
        <w:t xml:space="preserve">. Sebastián Larroza Velázquez </w:t>
      </w:r>
      <w:r w:rsidR="004A2A92">
        <w:rPr>
          <w:rFonts w:asciiTheme="majorHAnsi" w:hAnsiTheme="majorHAnsi"/>
          <w:sz w:val="16"/>
          <w:szCs w:val="16"/>
        </w:rPr>
        <w:t>and family</w:t>
      </w:r>
      <w:r w:rsidRPr="00663C11">
        <w:rPr>
          <w:rFonts w:asciiTheme="majorHAnsi" w:hAnsiTheme="majorHAnsi"/>
          <w:sz w:val="16"/>
          <w:szCs w:val="16"/>
        </w:rPr>
        <w:t xml:space="preserve">. Paraguay. </w:t>
      </w:r>
      <w:r w:rsidR="004A2A92">
        <w:rPr>
          <w:rFonts w:asciiTheme="majorHAnsi" w:hAnsiTheme="majorHAnsi"/>
          <w:sz w:val="16"/>
          <w:szCs w:val="16"/>
        </w:rPr>
        <w:t>November 30,</w:t>
      </w:r>
      <w:r w:rsidRPr="00663C11">
        <w:rPr>
          <w:rFonts w:asciiTheme="majorHAnsi" w:hAnsiTheme="majorHAnsi"/>
          <w:sz w:val="16"/>
          <w:szCs w:val="16"/>
        </w:rPr>
        <w:t xml:space="preserve"> 2017, p</w:t>
      </w:r>
      <w:r w:rsidR="004A2A92">
        <w:rPr>
          <w:rFonts w:asciiTheme="majorHAnsi" w:hAnsiTheme="majorHAnsi"/>
          <w:sz w:val="16"/>
          <w:szCs w:val="16"/>
        </w:rPr>
        <w:t>aragraph</w:t>
      </w:r>
      <w:r w:rsidRPr="00663C11">
        <w:rPr>
          <w:rFonts w:asciiTheme="majorHAnsi" w:hAnsiTheme="majorHAnsi"/>
          <w:sz w:val="16"/>
          <w:szCs w:val="16"/>
        </w:rPr>
        <w:t xml:space="preserve"> 14.</w:t>
      </w:r>
    </w:p>
  </w:footnote>
  <w:footnote w:id="9">
    <w:p w14:paraId="2BC50F92" w14:textId="2C8C01EC" w:rsidR="008D3C50" w:rsidRPr="00663C11" w:rsidRDefault="008D3C50" w:rsidP="008D3C50">
      <w:pPr>
        <w:pStyle w:val="FootnoteText"/>
        <w:ind w:firstLine="720"/>
        <w:jc w:val="both"/>
        <w:rPr>
          <w:rFonts w:ascii="Cambria" w:hAnsi="Cambria"/>
          <w:sz w:val="16"/>
          <w:szCs w:val="16"/>
        </w:rPr>
      </w:pPr>
      <w:r w:rsidRPr="00663C11">
        <w:rPr>
          <w:rStyle w:val="FootnoteReference"/>
          <w:rFonts w:ascii="Cambria" w:hAnsi="Cambria"/>
          <w:sz w:val="16"/>
          <w:szCs w:val="16"/>
        </w:rPr>
        <w:footnoteRef/>
      </w:r>
      <w:r w:rsidRPr="00663C11">
        <w:rPr>
          <w:rFonts w:ascii="Cambria" w:hAnsi="Cambria"/>
          <w:sz w:val="16"/>
          <w:szCs w:val="16"/>
        </w:rPr>
        <w:t xml:space="preserve"> </w:t>
      </w:r>
      <w:r w:rsidR="004A2A92">
        <w:rPr>
          <w:rFonts w:ascii="Cambria" w:hAnsi="Cambria"/>
          <w:sz w:val="16"/>
          <w:szCs w:val="16"/>
        </w:rPr>
        <w:t>IACHR, Report</w:t>
      </w:r>
      <w:r w:rsidRPr="00663C11">
        <w:rPr>
          <w:rFonts w:ascii="Cambria" w:hAnsi="Cambria"/>
          <w:sz w:val="16"/>
          <w:szCs w:val="16"/>
        </w:rPr>
        <w:t xml:space="preserve"> No. 14/08, Peti</w:t>
      </w:r>
      <w:r w:rsidR="004A2A92">
        <w:rPr>
          <w:rFonts w:ascii="Cambria" w:hAnsi="Cambria"/>
          <w:sz w:val="16"/>
          <w:szCs w:val="16"/>
        </w:rPr>
        <w:t>tions</w:t>
      </w:r>
      <w:r w:rsidRPr="00663C11">
        <w:rPr>
          <w:rFonts w:ascii="Cambria" w:hAnsi="Cambria"/>
          <w:sz w:val="16"/>
          <w:szCs w:val="16"/>
        </w:rPr>
        <w:t xml:space="preserve"> 652-04. Admi</w:t>
      </w:r>
      <w:r w:rsidR="004A2A92">
        <w:rPr>
          <w:rFonts w:ascii="Cambria" w:hAnsi="Cambria"/>
          <w:sz w:val="16"/>
          <w:szCs w:val="16"/>
        </w:rPr>
        <w:t>s</w:t>
      </w:r>
      <w:r w:rsidRPr="00663C11">
        <w:rPr>
          <w:rFonts w:ascii="Cambria" w:hAnsi="Cambria"/>
          <w:sz w:val="16"/>
          <w:szCs w:val="16"/>
        </w:rPr>
        <w:t>sibili</w:t>
      </w:r>
      <w:r w:rsidR="004A2A92">
        <w:rPr>
          <w:rFonts w:ascii="Cambria" w:hAnsi="Cambria"/>
          <w:sz w:val="16"/>
          <w:szCs w:val="16"/>
        </w:rPr>
        <w:t>ty</w:t>
      </w:r>
      <w:r w:rsidRPr="00663C11">
        <w:rPr>
          <w:rFonts w:ascii="Cambria" w:hAnsi="Cambria"/>
          <w:sz w:val="16"/>
          <w:szCs w:val="16"/>
        </w:rPr>
        <w:t xml:space="preserve">. Hugo Humberto Ruíz Fuentes. Guatemala. </w:t>
      </w:r>
      <w:r w:rsidR="004A2A92">
        <w:rPr>
          <w:rFonts w:ascii="Cambria" w:hAnsi="Cambria"/>
          <w:sz w:val="16"/>
          <w:szCs w:val="16"/>
        </w:rPr>
        <w:t xml:space="preserve">March 5, </w:t>
      </w:r>
      <w:r w:rsidRPr="00663C11">
        <w:rPr>
          <w:rFonts w:ascii="Cambria" w:hAnsi="Cambria"/>
          <w:sz w:val="16"/>
          <w:szCs w:val="16"/>
        </w:rPr>
        <w:t xml:space="preserve">2008, </w:t>
      </w:r>
      <w:r w:rsidR="004A2A92">
        <w:rPr>
          <w:rFonts w:ascii="Cambria" w:hAnsi="Cambria"/>
          <w:sz w:val="16"/>
          <w:szCs w:val="16"/>
        </w:rPr>
        <w:t>paragraph</w:t>
      </w:r>
      <w:r w:rsidRPr="00663C11">
        <w:rPr>
          <w:rFonts w:ascii="Cambria" w:hAnsi="Cambria"/>
          <w:sz w:val="16"/>
          <w:szCs w:val="16"/>
        </w:rPr>
        <w:t xml:space="preserve"> 68.</w:t>
      </w:r>
    </w:p>
  </w:footnote>
  <w:footnote w:id="10">
    <w:p w14:paraId="41F314B4" w14:textId="2C879350" w:rsidR="008D3C50" w:rsidRPr="00663C11" w:rsidRDefault="008D3C50" w:rsidP="008D3C50">
      <w:pPr>
        <w:pStyle w:val="FootnoteText"/>
        <w:ind w:firstLine="720"/>
        <w:jc w:val="both"/>
        <w:rPr>
          <w:rFonts w:ascii="Cambria" w:hAnsi="Cambria"/>
          <w:sz w:val="16"/>
          <w:szCs w:val="16"/>
        </w:rPr>
      </w:pPr>
      <w:r w:rsidRPr="00663C11">
        <w:rPr>
          <w:rStyle w:val="FootnoteReference"/>
          <w:rFonts w:ascii="Cambria" w:hAnsi="Cambria"/>
          <w:sz w:val="16"/>
          <w:szCs w:val="16"/>
        </w:rPr>
        <w:footnoteRef/>
      </w:r>
      <w:r w:rsidRPr="00663C11">
        <w:rPr>
          <w:rFonts w:ascii="Cambria" w:hAnsi="Cambria"/>
          <w:sz w:val="16"/>
          <w:szCs w:val="16"/>
        </w:rPr>
        <w:t xml:space="preserve"> </w:t>
      </w:r>
      <w:r w:rsidR="004A2A92">
        <w:rPr>
          <w:rFonts w:ascii="Cambria" w:hAnsi="Cambria"/>
          <w:sz w:val="16"/>
          <w:szCs w:val="16"/>
        </w:rPr>
        <w:t>Inter-American Court of Human Rights</w:t>
      </w:r>
      <w:r w:rsidRPr="00663C11">
        <w:rPr>
          <w:rFonts w:ascii="Cambria" w:hAnsi="Cambria"/>
          <w:sz w:val="16"/>
          <w:szCs w:val="16"/>
        </w:rPr>
        <w:t>, Velásquez Rodríguez v</w:t>
      </w:r>
      <w:r w:rsidR="004A2A92">
        <w:rPr>
          <w:rFonts w:ascii="Cambria" w:hAnsi="Cambria"/>
          <w:sz w:val="16"/>
          <w:szCs w:val="16"/>
        </w:rPr>
        <w:t>.</w:t>
      </w:r>
      <w:r w:rsidRPr="00663C11">
        <w:rPr>
          <w:rFonts w:ascii="Cambria" w:hAnsi="Cambria"/>
          <w:sz w:val="16"/>
          <w:szCs w:val="16"/>
        </w:rPr>
        <w:t xml:space="preserve"> Honduras, </w:t>
      </w:r>
      <w:r w:rsidR="004A2A92">
        <w:rPr>
          <w:rFonts w:ascii="Cambria" w:hAnsi="Cambria"/>
          <w:sz w:val="16"/>
          <w:szCs w:val="16"/>
        </w:rPr>
        <w:t>Preliminary objections, judgment of June 26,</w:t>
      </w:r>
      <w:r w:rsidRPr="00663C11">
        <w:rPr>
          <w:rFonts w:ascii="Cambria" w:hAnsi="Cambria"/>
          <w:sz w:val="16"/>
          <w:szCs w:val="16"/>
        </w:rPr>
        <w:t xml:space="preserve"> 1987, p</w:t>
      </w:r>
      <w:r w:rsidR="004A2A92">
        <w:rPr>
          <w:rFonts w:ascii="Cambria" w:hAnsi="Cambria"/>
          <w:sz w:val="16"/>
          <w:szCs w:val="16"/>
        </w:rPr>
        <w:t>aragraph</w:t>
      </w:r>
      <w:r w:rsidRPr="00663C11">
        <w:rPr>
          <w:rFonts w:ascii="Cambria" w:hAnsi="Cambria"/>
          <w:sz w:val="16"/>
          <w:szCs w:val="16"/>
        </w:rPr>
        <w:t>. 93.</w:t>
      </w:r>
    </w:p>
  </w:footnote>
  <w:footnote w:id="11">
    <w:p w14:paraId="0A4E57E9" w14:textId="7E7CFCAF" w:rsidR="00E138AE" w:rsidRPr="00E64B52" w:rsidRDefault="00E138AE" w:rsidP="00E138AE">
      <w:pPr>
        <w:pStyle w:val="FootnoteText"/>
        <w:ind w:firstLine="720"/>
        <w:jc w:val="both"/>
        <w:rPr>
          <w:rFonts w:asciiTheme="majorHAnsi" w:hAnsiTheme="majorHAnsi"/>
          <w:sz w:val="16"/>
          <w:szCs w:val="16"/>
          <w:lang w:val="es-ES_tradnl"/>
        </w:rPr>
      </w:pPr>
      <w:r w:rsidRPr="00663C11">
        <w:rPr>
          <w:rStyle w:val="FootnoteReference"/>
          <w:rFonts w:asciiTheme="majorHAnsi" w:hAnsiTheme="majorHAnsi"/>
          <w:sz w:val="16"/>
          <w:szCs w:val="16"/>
        </w:rPr>
        <w:footnoteRef/>
      </w:r>
      <w:r w:rsidRPr="00663C11">
        <w:rPr>
          <w:rFonts w:asciiTheme="majorHAnsi" w:hAnsiTheme="majorHAnsi"/>
          <w:sz w:val="16"/>
          <w:szCs w:val="16"/>
        </w:rPr>
        <w:t xml:space="preserve"> </w:t>
      </w:r>
      <w:r w:rsidR="00BA1B6E">
        <w:rPr>
          <w:rFonts w:asciiTheme="majorHAnsi" w:hAnsiTheme="majorHAnsi"/>
          <w:sz w:val="16"/>
          <w:szCs w:val="16"/>
        </w:rPr>
        <w:t>See</w:t>
      </w:r>
      <w:r w:rsidRPr="00663C11">
        <w:rPr>
          <w:rFonts w:asciiTheme="majorHAnsi" w:hAnsiTheme="majorHAnsi"/>
          <w:sz w:val="16"/>
          <w:szCs w:val="16"/>
        </w:rPr>
        <w:t xml:space="preserve">: </w:t>
      </w:r>
      <w:r w:rsidR="00BA1B6E">
        <w:rPr>
          <w:rFonts w:asciiTheme="majorHAnsi" w:hAnsiTheme="majorHAnsi"/>
          <w:sz w:val="16"/>
          <w:szCs w:val="16"/>
        </w:rPr>
        <w:t xml:space="preserve">IAHCR, Report </w:t>
      </w:r>
      <w:r w:rsidR="00F848EF" w:rsidRPr="00663C11">
        <w:rPr>
          <w:rFonts w:asciiTheme="majorHAnsi" w:hAnsiTheme="majorHAnsi"/>
          <w:sz w:val="16"/>
          <w:szCs w:val="16"/>
        </w:rPr>
        <w:t>No. 78/23. Peti</w:t>
      </w:r>
      <w:r w:rsidR="00BA1B6E">
        <w:rPr>
          <w:rFonts w:asciiTheme="majorHAnsi" w:hAnsiTheme="majorHAnsi"/>
          <w:sz w:val="16"/>
          <w:szCs w:val="16"/>
        </w:rPr>
        <w:t>tion</w:t>
      </w:r>
      <w:r w:rsidR="00F848EF" w:rsidRPr="00663C11">
        <w:rPr>
          <w:rFonts w:asciiTheme="majorHAnsi" w:hAnsiTheme="majorHAnsi"/>
          <w:sz w:val="16"/>
          <w:szCs w:val="16"/>
        </w:rPr>
        <w:t xml:space="preserve"> 1376-12. Admi</w:t>
      </w:r>
      <w:r w:rsidR="00BA1B6E">
        <w:rPr>
          <w:rFonts w:asciiTheme="majorHAnsi" w:hAnsiTheme="majorHAnsi"/>
          <w:sz w:val="16"/>
          <w:szCs w:val="16"/>
        </w:rPr>
        <w:t>ssibility</w:t>
      </w:r>
      <w:r w:rsidR="00F848EF" w:rsidRPr="00663C11">
        <w:rPr>
          <w:rFonts w:asciiTheme="majorHAnsi" w:hAnsiTheme="majorHAnsi"/>
          <w:sz w:val="16"/>
          <w:szCs w:val="16"/>
        </w:rPr>
        <w:t xml:space="preserve">. Oscar Andrés Bedoya Arango </w:t>
      </w:r>
      <w:r w:rsidR="00BA1B6E">
        <w:rPr>
          <w:rFonts w:asciiTheme="majorHAnsi" w:hAnsiTheme="majorHAnsi"/>
          <w:sz w:val="16"/>
          <w:szCs w:val="16"/>
        </w:rPr>
        <w:t>et al</w:t>
      </w:r>
      <w:r w:rsidR="00F848EF" w:rsidRPr="00663C11">
        <w:rPr>
          <w:rFonts w:asciiTheme="majorHAnsi" w:hAnsiTheme="majorHAnsi"/>
          <w:sz w:val="16"/>
          <w:szCs w:val="16"/>
        </w:rPr>
        <w:t xml:space="preserve">. Colombia. </w:t>
      </w:r>
      <w:r w:rsidR="00BA1B6E">
        <w:rPr>
          <w:rFonts w:asciiTheme="majorHAnsi" w:hAnsiTheme="majorHAnsi"/>
          <w:sz w:val="16"/>
          <w:szCs w:val="16"/>
        </w:rPr>
        <w:t>June 7,</w:t>
      </w:r>
      <w:r w:rsidR="00F848EF" w:rsidRPr="00663C11">
        <w:rPr>
          <w:rFonts w:asciiTheme="majorHAnsi" w:hAnsiTheme="majorHAnsi"/>
          <w:sz w:val="16"/>
          <w:szCs w:val="16"/>
        </w:rPr>
        <w:t xml:space="preserve"> 2023, p</w:t>
      </w:r>
      <w:r w:rsidR="00BA1B6E">
        <w:rPr>
          <w:rFonts w:asciiTheme="majorHAnsi" w:hAnsiTheme="majorHAnsi"/>
          <w:sz w:val="16"/>
          <w:szCs w:val="16"/>
        </w:rPr>
        <w:t>aragraph</w:t>
      </w:r>
      <w:r w:rsidR="00F848EF" w:rsidRPr="00663C11">
        <w:rPr>
          <w:rFonts w:asciiTheme="majorHAnsi" w:hAnsiTheme="majorHAnsi"/>
          <w:sz w:val="16"/>
          <w:szCs w:val="16"/>
        </w:rPr>
        <w:t xml:space="preserve">. 23; </w:t>
      </w:r>
      <w:r w:rsidRPr="00663C11">
        <w:rPr>
          <w:rFonts w:asciiTheme="majorHAnsi" w:hAnsiTheme="majorHAnsi"/>
          <w:sz w:val="16"/>
          <w:szCs w:val="16"/>
        </w:rPr>
        <w:t>International Law Commission. Draft Articles on Responsibility of States for Internationally Wrongful Acts, with commentaries.</w:t>
      </w:r>
      <w:r w:rsidRPr="00E138AE">
        <w:rPr>
          <w:rFonts w:asciiTheme="majorHAnsi" w:hAnsiTheme="majorHAnsi"/>
          <w:sz w:val="16"/>
          <w:szCs w:val="16"/>
        </w:rPr>
        <w:t xml:space="preserve"> United Nations, 2001, </w:t>
      </w:r>
      <w:r w:rsidR="00663C11">
        <w:rPr>
          <w:rFonts w:asciiTheme="majorHAnsi" w:hAnsiTheme="majorHAnsi"/>
          <w:sz w:val="16"/>
          <w:szCs w:val="16"/>
        </w:rPr>
        <w:t>p</w:t>
      </w:r>
      <w:r w:rsidRPr="00E138AE">
        <w:rPr>
          <w:rFonts w:asciiTheme="majorHAnsi" w:hAnsiTheme="majorHAnsi"/>
          <w:sz w:val="16"/>
          <w:szCs w:val="16"/>
        </w:rPr>
        <w:t>p. 43-5</w:t>
      </w:r>
      <w:r>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10C1D2C3" w:rsidR="00A50FCF" w:rsidRDefault="00A972E6" w:rsidP="00A50FCF">
    <w:pPr>
      <w:pStyle w:val="Header"/>
      <w:tabs>
        <w:tab w:val="clear" w:pos="4320"/>
        <w:tab w:val="clear" w:pos="8640"/>
      </w:tabs>
      <w:jc w:val="center"/>
      <w:rPr>
        <w:sz w:val="22"/>
        <w:szCs w:val="22"/>
      </w:rPr>
    </w:pPr>
    <w:r>
      <w:rPr>
        <w:noProof/>
        <w:sz w:val="22"/>
        <w:szCs w:val="22"/>
      </w:rPr>
      <w:drawing>
        <wp:inline distT="0" distB="0" distL="0" distR="0" wp14:anchorId="6A1A548B" wp14:editId="0F2A476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677365"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6166A"/>
    <w:multiLevelType w:val="multilevel"/>
    <w:tmpl w:val="359283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FC563D6"/>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001150"/>
    <w:multiLevelType w:val="hybridMultilevel"/>
    <w:tmpl w:val="4DC85E76"/>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8"/>
  </w:num>
  <w:num w:numId="4" w16cid:durableId="82342866">
    <w:abstractNumId w:val="21"/>
  </w:num>
  <w:num w:numId="5" w16cid:durableId="1599026591">
    <w:abstractNumId w:val="51"/>
  </w:num>
  <w:num w:numId="6" w16cid:durableId="1795514418">
    <w:abstractNumId w:val="28"/>
  </w:num>
  <w:num w:numId="7" w16cid:durableId="396254">
    <w:abstractNumId w:val="6"/>
  </w:num>
  <w:num w:numId="8" w16cid:durableId="1302268258">
    <w:abstractNumId w:val="17"/>
  </w:num>
  <w:num w:numId="9" w16cid:durableId="669480169">
    <w:abstractNumId w:val="44"/>
  </w:num>
  <w:num w:numId="10" w16cid:durableId="275260533">
    <w:abstractNumId w:val="0"/>
  </w:num>
  <w:num w:numId="11" w16cid:durableId="866258526">
    <w:abstractNumId w:val="39"/>
  </w:num>
  <w:num w:numId="12" w16cid:durableId="171335598">
    <w:abstractNumId w:val="40"/>
  </w:num>
  <w:num w:numId="13" w16cid:durableId="752550714">
    <w:abstractNumId w:val="47"/>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2"/>
  </w:num>
  <w:num w:numId="28" w16cid:durableId="1169757202">
    <w:abstractNumId w:val="23"/>
  </w:num>
  <w:num w:numId="29" w16cid:durableId="1713113596">
    <w:abstractNumId w:val="24"/>
  </w:num>
  <w:num w:numId="30" w16cid:durableId="217321478">
    <w:abstractNumId w:val="26"/>
  </w:num>
  <w:num w:numId="31" w16cid:durableId="2001157105">
    <w:abstractNumId w:val="29"/>
  </w:num>
  <w:num w:numId="32" w16cid:durableId="1680884154">
    <w:abstractNumId w:val="30"/>
  </w:num>
  <w:num w:numId="33" w16cid:durableId="1152284582">
    <w:abstractNumId w:val="31"/>
  </w:num>
  <w:num w:numId="34" w16cid:durableId="676424681">
    <w:abstractNumId w:val="32"/>
  </w:num>
  <w:num w:numId="35" w16cid:durableId="894270057">
    <w:abstractNumId w:val="33"/>
  </w:num>
  <w:num w:numId="36" w16cid:durableId="988172318">
    <w:abstractNumId w:val="35"/>
  </w:num>
  <w:num w:numId="37" w16cid:durableId="550464103">
    <w:abstractNumId w:val="36"/>
  </w:num>
  <w:num w:numId="38" w16cid:durableId="923027620">
    <w:abstractNumId w:val="37"/>
  </w:num>
  <w:num w:numId="39" w16cid:durableId="257376164">
    <w:abstractNumId w:val="41"/>
  </w:num>
  <w:num w:numId="40" w16cid:durableId="1595551088">
    <w:abstractNumId w:val="42"/>
  </w:num>
  <w:num w:numId="41" w16cid:durableId="1901792458">
    <w:abstractNumId w:val="50"/>
  </w:num>
  <w:num w:numId="42" w16cid:durableId="2066679574">
    <w:abstractNumId w:val="52"/>
  </w:num>
  <w:num w:numId="43" w16cid:durableId="1855076713">
    <w:abstractNumId w:val="54"/>
  </w:num>
  <w:num w:numId="44" w16cid:durableId="101000019">
    <w:abstractNumId w:val="56"/>
  </w:num>
  <w:num w:numId="45" w16cid:durableId="1260337889">
    <w:abstractNumId w:val="57"/>
  </w:num>
  <w:num w:numId="46" w16cid:durableId="1866938194">
    <w:abstractNumId w:val="59"/>
  </w:num>
  <w:num w:numId="47" w16cid:durableId="1627587656">
    <w:abstractNumId w:val="60"/>
  </w:num>
  <w:num w:numId="48" w16cid:durableId="43716973">
    <w:abstractNumId w:val="61"/>
  </w:num>
  <w:num w:numId="49" w16cid:durableId="795217068">
    <w:abstractNumId w:val="63"/>
  </w:num>
  <w:num w:numId="50" w16cid:durableId="1981417420">
    <w:abstractNumId w:val="64"/>
  </w:num>
  <w:num w:numId="51" w16cid:durableId="1472405985">
    <w:abstractNumId w:val="20"/>
  </w:num>
  <w:num w:numId="52" w16cid:durableId="1310091464">
    <w:abstractNumId w:val="43"/>
  </w:num>
  <w:num w:numId="53" w16cid:durableId="88084230">
    <w:abstractNumId w:val="55"/>
  </w:num>
  <w:num w:numId="54" w16cid:durableId="1659263601">
    <w:abstractNumId w:val="48"/>
  </w:num>
  <w:num w:numId="55" w16cid:durableId="1823621252">
    <w:abstractNumId w:val="45"/>
  </w:num>
  <w:num w:numId="56" w16cid:durableId="1618171722">
    <w:abstractNumId w:val="27"/>
  </w:num>
  <w:num w:numId="57" w16cid:durableId="979261358">
    <w:abstractNumId w:val="25"/>
  </w:num>
  <w:num w:numId="58" w16cid:durableId="55784951">
    <w:abstractNumId w:val="38"/>
  </w:num>
  <w:num w:numId="59" w16cid:durableId="665792024">
    <w:abstractNumId w:val="62"/>
  </w:num>
  <w:num w:numId="60" w16cid:durableId="712732366">
    <w:abstractNumId w:val="34"/>
  </w:num>
  <w:num w:numId="61" w16cid:durableId="1097671741">
    <w:abstractNumId w:val="46"/>
  </w:num>
  <w:num w:numId="62" w16cid:durableId="1840730130">
    <w:abstractNumId w:val="53"/>
  </w:num>
  <w:num w:numId="63" w16cid:durableId="369187513">
    <w:abstractNumId w:val="3"/>
  </w:num>
  <w:num w:numId="64" w16cid:durableId="1437168547">
    <w:abstractNumId w:val="49"/>
  </w:num>
  <w:num w:numId="65" w16cid:durableId="1204168602">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27B3"/>
    <w:rsid w:val="0000605E"/>
    <w:rsid w:val="00006E1F"/>
    <w:rsid w:val="000070D7"/>
    <w:rsid w:val="00007E23"/>
    <w:rsid w:val="00012879"/>
    <w:rsid w:val="0001788C"/>
    <w:rsid w:val="00017979"/>
    <w:rsid w:val="00025725"/>
    <w:rsid w:val="000300A3"/>
    <w:rsid w:val="00030ED7"/>
    <w:rsid w:val="00032246"/>
    <w:rsid w:val="000336E7"/>
    <w:rsid w:val="000337EF"/>
    <w:rsid w:val="00040C3A"/>
    <w:rsid w:val="000419AD"/>
    <w:rsid w:val="000433C9"/>
    <w:rsid w:val="000444E7"/>
    <w:rsid w:val="0004514E"/>
    <w:rsid w:val="00045CA3"/>
    <w:rsid w:val="000472C6"/>
    <w:rsid w:val="00054D01"/>
    <w:rsid w:val="00057379"/>
    <w:rsid w:val="00062E15"/>
    <w:rsid w:val="000630CE"/>
    <w:rsid w:val="00065AB4"/>
    <w:rsid w:val="00066C33"/>
    <w:rsid w:val="00071174"/>
    <w:rsid w:val="000716C5"/>
    <w:rsid w:val="00071EE7"/>
    <w:rsid w:val="00072B35"/>
    <w:rsid w:val="00075E23"/>
    <w:rsid w:val="00075F54"/>
    <w:rsid w:val="000769B9"/>
    <w:rsid w:val="0008469C"/>
    <w:rsid w:val="00091A11"/>
    <w:rsid w:val="00092479"/>
    <w:rsid w:val="0009344A"/>
    <w:rsid w:val="00093590"/>
    <w:rsid w:val="00094203"/>
    <w:rsid w:val="000951A9"/>
    <w:rsid w:val="00095E1D"/>
    <w:rsid w:val="00096C02"/>
    <w:rsid w:val="000970F4"/>
    <w:rsid w:val="00097761"/>
    <w:rsid w:val="000A1026"/>
    <w:rsid w:val="000A16D0"/>
    <w:rsid w:val="000A392E"/>
    <w:rsid w:val="000A483B"/>
    <w:rsid w:val="000A575F"/>
    <w:rsid w:val="000B4F11"/>
    <w:rsid w:val="000B64F9"/>
    <w:rsid w:val="000B66F4"/>
    <w:rsid w:val="000B7730"/>
    <w:rsid w:val="000D05CB"/>
    <w:rsid w:val="000D10DB"/>
    <w:rsid w:val="000D5CBC"/>
    <w:rsid w:val="000E361A"/>
    <w:rsid w:val="000E5EB5"/>
    <w:rsid w:val="000E73F0"/>
    <w:rsid w:val="000F1A16"/>
    <w:rsid w:val="000F35ED"/>
    <w:rsid w:val="00100CDB"/>
    <w:rsid w:val="0010550C"/>
    <w:rsid w:val="00107131"/>
    <w:rsid w:val="0010736F"/>
    <w:rsid w:val="00107A3B"/>
    <w:rsid w:val="0011075B"/>
    <w:rsid w:val="001112E6"/>
    <w:rsid w:val="00113F73"/>
    <w:rsid w:val="00116413"/>
    <w:rsid w:val="0011794D"/>
    <w:rsid w:val="00121CC2"/>
    <w:rsid w:val="00126186"/>
    <w:rsid w:val="001261F9"/>
    <w:rsid w:val="00131425"/>
    <w:rsid w:val="00133EE5"/>
    <w:rsid w:val="00137290"/>
    <w:rsid w:val="00143317"/>
    <w:rsid w:val="0014454A"/>
    <w:rsid w:val="0014594D"/>
    <w:rsid w:val="00146655"/>
    <w:rsid w:val="00147696"/>
    <w:rsid w:val="00154D0F"/>
    <w:rsid w:val="00157EAA"/>
    <w:rsid w:val="00164460"/>
    <w:rsid w:val="00164F56"/>
    <w:rsid w:val="00165562"/>
    <w:rsid w:val="00165CC7"/>
    <w:rsid w:val="00167A34"/>
    <w:rsid w:val="00171A55"/>
    <w:rsid w:val="00172C07"/>
    <w:rsid w:val="001767C2"/>
    <w:rsid w:val="0017734D"/>
    <w:rsid w:val="00177B43"/>
    <w:rsid w:val="00177D68"/>
    <w:rsid w:val="00181415"/>
    <w:rsid w:val="00183D01"/>
    <w:rsid w:val="00192BE2"/>
    <w:rsid w:val="00197528"/>
    <w:rsid w:val="001A493B"/>
    <w:rsid w:val="001A520D"/>
    <w:rsid w:val="001A5287"/>
    <w:rsid w:val="001A5C79"/>
    <w:rsid w:val="001A5FEE"/>
    <w:rsid w:val="001A746C"/>
    <w:rsid w:val="001A7870"/>
    <w:rsid w:val="001A7CC7"/>
    <w:rsid w:val="001A7D7B"/>
    <w:rsid w:val="001B03A4"/>
    <w:rsid w:val="001B3A00"/>
    <w:rsid w:val="001B3E22"/>
    <w:rsid w:val="001B4456"/>
    <w:rsid w:val="001B6351"/>
    <w:rsid w:val="001C1696"/>
    <w:rsid w:val="001C1B41"/>
    <w:rsid w:val="001C384E"/>
    <w:rsid w:val="001D0CB4"/>
    <w:rsid w:val="001D21C7"/>
    <w:rsid w:val="001D2F0F"/>
    <w:rsid w:val="001D65EF"/>
    <w:rsid w:val="001D7880"/>
    <w:rsid w:val="001E15E7"/>
    <w:rsid w:val="001E2F3E"/>
    <w:rsid w:val="001E34C0"/>
    <w:rsid w:val="001E49E7"/>
    <w:rsid w:val="001F44BF"/>
    <w:rsid w:val="001F7201"/>
    <w:rsid w:val="002007D4"/>
    <w:rsid w:val="00206C91"/>
    <w:rsid w:val="00216E6C"/>
    <w:rsid w:val="0022022F"/>
    <w:rsid w:val="00221AD9"/>
    <w:rsid w:val="0022217C"/>
    <w:rsid w:val="00223996"/>
    <w:rsid w:val="00223A29"/>
    <w:rsid w:val="002249E7"/>
    <w:rsid w:val="002250A3"/>
    <w:rsid w:val="0022545A"/>
    <w:rsid w:val="002261E0"/>
    <w:rsid w:val="00231628"/>
    <w:rsid w:val="00231A7F"/>
    <w:rsid w:val="00234F71"/>
    <w:rsid w:val="00235217"/>
    <w:rsid w:val="00237C68"/>
    <w:rsid w:val="002414F8"/>
    <w:rsid w:val="0024581C"/>
    <w:rsid w:val="00245964"/>
    <w:rsid w:val="00246D1F"/>
    <w:rsid w:val="002470A6"/>
    <w:rsid w:val="00247403"/>
    <w:rsid w:val="00247542"/>
    <w:rsid w:val="00247FD4"/>
    <w:rsid w:val="002503EA"/>
    <w:rsid w:val="00253A4F"/>
    <w:rsid w:val="0026174C"/>
    <w:rsid w:val="00261992"/>
    <w:rsid w:val="00266B61"/>
    <w:rsid w:val="0026712A"/>
    <w:rsid w:val="00267731"/>
    <w:rsid w:val="002678E1"/>
    <w:rsid w:val="002704DB"/>
    <w:rsid w:val="00274B08"/>
    <w:rsid w:val="00277C5E"/>
    <w:rsid w:val="00277E6C"/>
    <w:rsid w:val="00280B37"/>
    <w:rsid w:val="00284E46"/>
    <w:rsid w:val="002876DB"/>
    <w:rsid w:val="002878D8"/>
    <w:rsid w:val="0029071B"/>
    <w:rsid w:val="00291B41"/>
    <w:rsid w:val="002A0AAE"/>
    <w:rsid w:val="002A0E75"/>
    <w:rsid w:val="002A1090"/>
    <w:rsid w:val="002A48C4"/>
    <w:rsid w:val="002A5820"/>
    <w:rsid w:val="002A5E2A"/>
    <w:rsid w:val="002A6870"/>
    <w:rsid w:val="002B1533"/>
    <w:rsid w:val="002B15B4"/>
    <w:rsid w:val="002B3C53"/>
    <w:rsid w:val="002B6B84"/>
    <w:rsid w:val="002C1760"/>
    <w:rsid w:val="002C1A11"/>
    <w:rsid w:val="002C533A"/>
    <w:rsid w:val="002C58E9"/>
    <w:rsid w:val="002D2B26"/>
    <w:rsid w:val="002D31A9"/>
    <w:rsid w:val="002D3798"/>
    <w:rsid w:val="002D61B7"/>
    <w:rsid w:val="002D7EA2"/>
    <w:rsid w:val="002E187C"/>
    <w:rsid w:val="002E39F7"/>
    <w:rsid w:val="002E5103"/>
    <w:rsid w:val="002E516C"/>
    <w:rsid w:val="002E6518"/>
    <w:rsid w:val="002E733F"/>
    <w:rsid w:val="002F2CBC"/>
    <w:rsid w:val="002F369F"/>
    <w:rsid w:val="002F3F8C"/>
    <w:rsid w:val="002F59F0"/>
    <w:rsid w:val="002F5D52"/>
    <w:rsid w:val="002F7C43"/>
    <w:rsid w:val="00302733"/>
    <w:rsid w:val="003031EC"/>
    <w:rsid w:val="003040AB"/>
    <w:rsid w:val="00304171"/>
    <w:rsid w:val="00305835"/>
    <w:rsid w:val="00306F33"/>
    <w:rsid w:val="0031274C"/>
    <w:rsid w:val="00314078"/>
    <w:rsid w:val="0031535D"/>
    <w:rsid w:val="00320D8D"/>
    <w:rsid w:val="003239B8"/>
    <w:rsid w:val="00326266"/>
    <w:rsid w:val="0033169F"/>
    <w:rsid w:val="00334BF5"/>
    <w:rsid w:val="00336C9D"/>
    <w:rsid w:val="00337472"/>
    <w:rsid w:val="0034179E"/>
    <w:rsid w:val="00342FFE"/>
    <w:rsid w:val="00344977"/>
    <w:rsid w:val="003456FD"/>
    <w:rsid w:val="003459D0"/>
    <w:rsid w:val="00346C95"/>
    <w:rsid w:val="003502DB"/>
    <w:rsid w:val="003523F5"/>
    <w:rsid w:val="00353207"/>
    <w:rsid w:val="00356185"/>
    <w:rsid w:val="00357269"/>
    <w:rsid w:val="00357A32"/>
    <w:rsid w:val="00360380"/>
    <w:rsid w:val="0036278C"/>
    <w:rsid w:val="00363074"/>
    <w:rsid w:val="003646EE"/>
    <w:rsid w:val="00364D11"/>
    <w:rsid w:val="003715F0"/>
    <w:rsid w:val="003744E8"/>
    <w:rsid w:val="0037519E"/>
    <w:rsid w:val="0037725C"/>
    <w:rsid w:val="00380295"/>
    <w:rsid w:val="00386BA3"/>
    <w:rsid w:val="00386CF0"/>
    <w:rsid w:val="0039052A"/>
    <w:rsid w:val="00391673"/>
    <w:rsid w:val="003A2DE7"/>
    <w:rsid w:val="003A4006"/>
    <w:rsid w:val="003A4D4D"/>
    <w:rsid w:val="003A5762"/>
    <w:rsid w:val="003B0910"/>
    <w:rsid w:val="003B15CE"/>
    <w:rsid w:val="003B3033"/>
    <w:rsid w:val="003B4842"/>
    <w:rsid w:val="003B70FB"/>
    <w:rsid w:val="003B7105"/>
    <w:rsid w:val="003C0D9B"/>
    <w:rsid w:val="003C13EC"/>
    <w:rsid w:val="003C49B9"/>
    <w:rsid w:val="003C676B"/>
    <w:rsid w:val="003D0605"/>
    <w:rsid w:val="003D1D62"/>
    <w:rsid w:val="003D31E7"/>
    <w:rsid w:val="003D337C"/>
    <w:rsid w:val="003D3BC2"/>
    <w:rsid w:val="003D45D8"/>
    <w:rsid w:val="003D5076"/>
    <w:rsid w:val="003D58AA"/>
    <w:rsid w:val="003D67A9"/>
    <w:rsid w:val="003E0823"/>
    <w:rsid w:val="003E51E9"/>
    <w:rsid w:val="003E6CA1"/>
    <w:rsid w:val="003F0EB4"/>
    <w:rsid w:val="003F12C5"/>
    <w:rsid w:val="003F14AF"/>
    <w:rsid w:val="003F3D06"/>
    <w:rsid w:val="003F48E9"/>
    <w:rsid w:val="003F5154"/>
    <w:rsid w:val="003F599A"/>
    <w:rsid w:val="004011EC"/>
    <w:rsid w:val="0040453B"/>
    <w:rsid w:val="00405F9C"/>
    <w:rsid w:val="004065A8"/>
    <w:rsid w:val="004067FE"/>
    <w:rsid w:val="00406E9A"/>
    <w:rsid w:val="004125E0"/>
    <w:rsid w:val="004165C2"/>
    <w:rsid w:val="00416A6D"/>
    <w:rsid w:val="004205D0"/>
    <w:rsid w:val="00422DBB"/>
    <w:rsid w:val="004241A0"/>
    <w:rsid w:val="0042490C"/>
    <w:rsid w:val="00427B38"/>
    <w:rsid w:val="004322E5"/>
    <w:rsid w:val="0043388E"/>
    <w:rsid w:val="00440998"/>
    <w:rsid w:val="00441ECB"/>
    <w:rsid w:val="00442B5C"/>
    <w:rsid w:val="00445193"/>
    <w:rsid w:val="00445FEF"/>
    <w:rsid w:val="004465DA"/>
    <w:rsid w:val="00446994"/>
    <w:rsid w:val="004571F6"/>
    <w:rsid w:val="0045796E"/>
    <w:rsid w:val="00461C5E"/>
    <w:rsid w:val="00462783"/>
    <w:rsid w:val="00462C1B"/>
    <w:rsid w:val="00463E14"/>
    <w:rsid w:val="00465BB5"/>
    <w:rsid w:val="004666EB"/>
    <w:rsid w:val="00467B7E"/>
    <w:rsid w:val="00472297"/>
    <w:rsid w:val="00473BB4"/>
    <w:rsid w:val="00477001"/>
    <w:rsid w:val="00477592"/>
    <w:rsid w:val="004803DE"/>
    <w:rsid w:val="00480BC4"/>
    <w:rsid w:val="00481B51"/>
    <w:rsid w:val="00481D71"/>
    <w:rsid w:val="00486F1C"/>
    <w:rsid w:val="0049419D"/>
    <w:rsid w:val="004A057B"/>
    <w:rsid w:val="004A1A74"/>
    <w:rsid w:val="004A2A92"/>
    <w:rsid w:val="004A6A54"/>
    <w:rsid w:val="004B16A7"/>
    <w:rsid w:val="004B2C41"/>
    <w:rsid w:val="004B421C"/>
    <w:rsid w:val="004B5553"/>
    <w:rsid w:val="004C20D2"/>
    <w:rsid w:val="004C2312"/>
    <w:rsid w:val="004C3F6A"/>
    <w:rsid w:val="004C4B62"/>
    <w:rsid w:val="004C54C9"/>
    <w:rsid w:val="004C73FA"/>
    <w:rsid w:val="004D0217"/>
    <w:rsid w:val="004D3EEF"/>
    <w:rsid w:val="004D4ABA"/>
    <w:rsid w:val="004D5EFE"/>
    <w:rsid w:val="004D6025"/>
    <w:rsid w:val="004E013A"/>
    <w:rsid w:val="004E1AB4"/>
    <w:rsid w:val="004E2649"/>
    <w:rsid w:val="004E5B41"/>
    <w:rsid w:val="004E6EB4"/>
    <w:rsid w:val="004F0378"/>
    <w:rsid w:val="004F1840"/>
    <w:rsid w:val="004F1862"/>
    <w:rsid w:val="004F1B17"/>
    <w:rsid w:val="004F5543"/>
    <w:rsid w:val="004F5B6B"/>
    <w:rsid w:val="004F626F"/>
    <w:rsid w:val="00501399"/>
    <w:rsid w:val="005020C1"/>
    <w:rsid w:val="00503E5E"/>
    <w:rsid w:val="005040B1"/>
    <w:rsid w:val="005047ED"/>
    <w:rsid w:val="00505F31"/>
    <w:rsid w:val="0050633D"/>
    <w:rsid w:val="0050692C"/>
    <w:rsid w:val="00507BC4"/>
    <w:rsid w:val="005116A8"/>
    <w:rsid w:val="005116BE"/>
    <w:rsid w:val="00512873"/>
    <w:rsid w:val="005128E4"/>
    <w:rsid w:val="005133DB"/>
    <w:rsid w:val="00514504"/>
    <w:rsid w:val="005162CA"/>
    <w:rsid w:val="00516EF3"/>
    <w:rsid w:val="00521E1F"/>
    <w:rsid w:val="00522135"/>
    <w:rsid w:val="00522230"/>
    <w:rsid w:val="00522627"/>
    <w:rsid w:val="00525560"/>
    <w:rsid w:val="00535856"/>
    <w:rsid w:val="00535BE0"/>
    <w:rsid w:val="005403A2"/>
    <w:rsid w:val="00544744"/>
    <w:rsid w:val="00544C49"/>
    <w:rsid w:val="005458E4"/>
    <w:rsid w:val="00547F9D"/>
    <w:rsid w:val="00550D23"/>
    <w:rsid w:val="005516A1"/>
    <w:rsid w:val="005516D4"/>
    <w:rsid w:val="0055521B"/>
    <w:rsid w:val="005559EF"/>
    <w:rsid w:val="0055720F"/>
    <w:rsid w:val="005627DD"/>
    <w:rsid w:val="00562B6C"/>
    <w:rsid w:val="00563320"/>
    <w:rsid w:val="00563557"/>
    <w:rsid w:val="0057402A"/>
    <w:rsid w:val="005771D0"/>
    <w:rsid w:val="0059085A"/>
    <w:rsid w:val="00591128"/>
    <w:rsid w:val="0059191A"/>
    <w:rsid w:val="00591B35"/>
    <w:rsid w:val="005921FF"/>
    <w:rsid w:val="005928A0"/>
    <w:rsid w:val="005933E2"/>
    <w:rsid w:val="00593C3D"/>
    <w:rsid w:val="00597B6D"/>
    <w:rsid w:val="005A01A6"/>
    <w:rsid w:val="005A24ED"/>
    <w:rsid w:val="005A56D5"/>
    <w:rsid w:val="005A6D0E"/>
    <w:rsid w:val="005B039F"/>
    <w:rsid w:val="005B2E0D"/>
    <w:rsid w:val="005B4019"/>
    <w:rsid w:val="005B52B0"/>
    <w:rsid w:val="005B6806"/>
    <w:rsid w:val="005C4225"/>
    <w:rsid w:val="005C5944"/>
    <w:rsid w:val="005D2A0E"/>
    <w:rsid w:val="005E1D12"/>
    <w:rsid w:val="005E7CF1"/>
    <w:rsid w:val="005F0DAD"/>
    <w:rsid w:val="005F0F33"/>
    <w:rsid w:val="005F2407"/>
    <w:rsid w:val="00600DEB"/>
    <w:rsid w:val="006051A0"/>
    <w:rsid w:val="00605898"/>
    <w:rsid w:val="00610827"/>
    <w:rsid w:val="006114A0"/>
    <w:rsid w:val="006140AA"/>
    <w:rsid w:val="006221D0"/>
    <w:rsid w:val="00622E5D"/>
    <w:rsid w:val="00627562"/>
    <w:rsid w:val="00627C9F"/>
    <w:rsid w:val="006311E9"/>
    <w:rsid w:val="00632354"/>
    <w:rsid w:val="00635421"/>
    <w:rsid w:val="00635B94"/>
    <w:rsid w:val="00637038"/>
    <w:rsid w:val="00637275"/>
    <w:rsid w:val="00642810"/>
    <w:rsid w:val="00644BF2"/>
    <w:rsid w:val="006453F1"/>
    <w:rsid w:val="00652333"/>
    <w:rsid w:val="00652938"/>
    <w:rsid w:val="00656C7D"/>
    <w:rsid w:val="00660E83"/>
    <w:rsid w:val="00663C11"/>
    <w:rsid w:val="00664052"/>
    <w:rsid w:val="00664C62"/>
    <w:rsid w:val="0067195B"/>
    <w:rsid w:val="00673C7E"/>
    <w:rsid w:val="00676B28"/>
    <w:rsid w:val="00677365"/>
    <w:rsid w:val="0068009E"/>
    <w:rsid w:val="00682195"/>
    <w:rsid w:val="00684F21"/>
    <w:rsid w:val="006852C0"/>
    <w:rsid w:val="00686178"/>
    <w:rsid w:val="00692219"/>
    <w:rsid w:val="00693EB9"/>
    <w:rsid w:val="00694BD8"/>
    <w:rsid w:val="006A144A"/>
    <w:rsid w:val="006A17D2"/>
    <w:rsid w:val="006A2CE3"/>
    <w:rsid w:val="006A422B"/>
    <w:rsid w:val="006A463D"/>
    <w:rsid w:val="006A533F"/>
    <w:rsid w:val="006A6E6E"/>
    <w:rsid w:val="006A6FAA"/>
    <w:rsid w:val="006A73E6"/>
    <w:rsid w:val="006B2D5C"/>
    <w:rsid w:val="006B670E"/>
    <w:rsid w:val="006C0ECF"/>
    <w:rsid w:val="006C10B8"/>
    <w:rsid w:val="006C1C8C"/>
    <w:rsid w:val="006C2309"/>
    <w:rsid w:val="006C4EB1"/>
    <w:rsid w:val="006E0166"/>
    <w:rsid w:val="006E0842"/>
    <w:rsid w:val="006E2FFB"/>
    <w:rsid w:val="006E3BAD"/>
    <w:rsid w:val="006E7B34"/>
    <w:rsid w:val="006F05F9"/>
    <w:rsid w:val="0070250E"/>
    <w:rsid w:val="0070364A"/>
    <w:rsid w:val="00706596"/>
    <w:rsid w:val="0070697F"/>
    <w:rsid w:val="007103C4"/>
    <w:rsid w:val="00712893"/>
    <w:rsid w:val="00712D48"/>
    <w:rsid w:val="00715349"/>
    <w:rsid w:val="00715CCE"/>
    <w:rsid w:val="0072199C"/>
    <w:rsid w:val="0072288A"/>
    <w:rsid w:val="00722C9F"/>
    <w:rsid w:val="00723817"/>
    <w:rsid w:val="007253B8"/>
    <w:rsid w:val="007278BA"/>
    <w:rsid w:val="0073487D"/>
    <w:rsid w:val="00735158"/>
    <w:rsid w:val="00737314"/>
    <w:rsid w:val="0073741F"/>
    <w:rsid w:val="00737ED2"/>
    <w:rsid w:val="00747819"/>
    <w:rsid w:val="00750BAB"/>
    <w:rsid w:val="007539C0"/>
    <w:rsid w:val="00755CB8"/>
    <w:rsid w:val="00763DDC"/>
    <w:rsid w:val="007655E9"/>
    <w:rsid w:val="0076643F"/>
    <w:rsid w:val="00766BBA"/>
    <w:rsid w:val="0076742F"/>
    <w:rsid w:val="00772913"/>
    <w:rsid w:val="00777F63"/>
    <w:rsid w:val="00781099"/>
    <w:rsid w:val="00785B6C"/>
    <w:rsid w:val="007877F4"/>
    <w:rsid w:val="00793F1C"/>
    <w:rsid w:val="00796066"/>
    <w:rsid w:val="007A5817"/>
    <w:rsid w:val="007B05C4"/>
    <w:rsid w:val="007B2598"/>
    <w:rsid w:val="007B44CC"/>
    <w:rsid w:val="007B60E9"/>
    <w:rsid w:val="007B6595"/>
    <w:rsid w:val="007B6CC3"/>
    <w:rsid w:val="007B76D3"/>
    <w:rsid w:val="007B79D5"/>
    <w:rsid w:val="007C090F"/>
    <w:rsid w:val="007C2686"/>
    <w:rsid w:val="007C2D68"/>
    <w:rsid w:val="007C3334"/>
    <w:rsid w:val="007C4CD3"/>
    <w:rsid w:val="007C5AB4"/>
    <w:rsid w:val="007C6179"/>
    <w:rsid w:val="007C664D"/>
    <w:rsid w:val="007C6835"/>
    <w:rsid w:val="007C7538"/>
    <w:rsid w:val="007D1789"/>
    <w:rsid w:val="007D2924"/>
    <w:rsid w:val="007D2B98"/>
    <w:rsid w:val="007D5EAE"/>
    <w:rsid w:val="007E1C6D"/>
    <w:rsid w:val="007E21BC"/>
    <w:rsid w:val="007E64CF"/>
    <w:rsid w:val="007E6888"/>
    <w:rsid w:val="007E778E"/>
    <w:rsid w:val="007E7C82"/>
    <w:rsid w:val="007F2AA1"/>
    <w:rsid w:val="007F5090"/>
    <w:rsid w:val="007F50C6"/>
    <w:rsid w:val="007F53EF"/>
    <w:rsid w:val="007F588D"/>
    <w:rsid w:val="007F669D"/>
    <w:rsid w:val="007F681B"/>
    <w:rsid w:val="00801F48"/>
    <w:rsid w:val="00803F1C"/>
    <w:rsid w:val="008044C6"/>
    <w:rsid w:val="00805505"/>
    <w:rsid w:val="0080600E"/>
    <w:rsid w:val="008060A6"/>
    <w:rsid w:val="00807A79"/>
    <w:rsid w:val="00810066"/>
    <w:rsid w:val="0081185A"/>
    <w:rsid w:val="00814688"/>
    <w:rsid w:val="00817612"/>
    <w:rsid w:val="00820E67"/>
    <w:rsid w:val="00822BF8"/>
    <w:rsid w:val="00823040"/>
    <w:rsid w:val="00826AAE"/>
    <w:rsid w:val="00827879"/>
    <w:rsid w:val="0083031F"/>
    <w:rsid w:val="008314CE"/>
    <w:rsid w:val="008338A4"/>
    <w:rsid w:val="00834D49"/>
    <w:rsid w:val="00837C45"/>
    <w:rsid w:val="00841CD0"/>
    <w:rsid w:val="00841DB3"/>
    <w:rsid w:val="0084236E"/>
    <w:rsid w:val="008431BA"/>
    <w:rsid w:val="0084454F"/>
    <w:rsid w:val="00844730"/>
    <w:rsid w:val="008457C2"/>
    <w:rsid w:val="00847767"/>
    <w:rsid w:val="00857919"/>
    <w:rsid w:val="00857A82"/>
    <w:rsid w:val="00857F8A"/>
    <w:rsid w:val="00861490"/>
    <w:rsid w:val="0086648A"/>
    <w:rsid w:val="00872CBE"/>
    <w:rsid w:val="00873836"/>
    <w:rsid w:val="0087391E"/>
    <w:rsid w:val="00876DC3"/>
    <w:rsid w:val="008778B7"/>
    <w:rsid w:val="00885737"/>
    <w:rsid w:val="00890650"/>
    <w:rsid w:val="00890D5D"/>
    <w:rsid w:val="00891115"/>
    <w:rsid w:val="008944DC"/>
    <w:rsid w:val="00895F48"/>
    <w:rsid w:val="00897E12"/>
    <w:rsid w:val="008A7E0F"/>
    <w:rsid w:val="008B089E"/>
    <w:rsid w:val="008B12F5"/>
    <w:rsid w:val="008C08F1"/>
    <w:rsid w:val="008C41A0"/>
    <w:rsid w:val="008C5E2D"/>
    <w:rsid w:val="008D2CA2"/>
    <w:rsid w:val="008D3C50"/>
    <w:rsid w:val="008D46B1"/>
    <w:rsid w:val="008D6029"/>
    <w:rsid w:val="008D768D"/>
    <w:rsid w:val="008E2546"/>
    <w:rsid w:val="008E3759"/>
    <w:rsid w:val="008E3BFE"/>
    <w:rsid w:val="008E66C5"/>
    <w:rsid w:val="008F03F5"/>
    <w:rsid w:val="008F1912"/>
    <w:rsid w:val="008F30FE"/>
    <w:rsid w:val="0090270B"/>
    <w:rsid w:val="009041DC"/>
    <w:rsid w:val="00906AA1"/>
    <w:rsid w:val="0091257C"/>
    <w:rsid w:val="00913A84"/>
    <w:rsid w:val="00914E67"/>
    <w:rsid w:val="009160E2"/>
    <w:rsid w:val="00917B5A"/>
    <w:rsid w:val="00920A58"/>
    <w:rsid w:val="00920A8C"/>
    <w:rsid w:val="00920DB2"/>
    <w:rsid w:val="00923C35"/>
    <w:rsid w:val="00925BDD"/>
    <w:rsid w:val="00927C96"/>
    <w:rsid w:val="00930633"/>
    <w:rsid w:val="00934A2C"/>
    <w:rsid w:val="00942542"/>
    <w:rsid w:val="00953D86"/>
    <w:rsid w:val="00954F35"/>
    <w:rsid w:val="00955740"/>
    <w:rsid w:val="00955D72"/>
    <w:rsid w:val="00957C0E"/>
    <w:rsid w:val="009649FF"/>
    <w:rsid w:val="0096706E"/>
    <w:rsid w:val="009674E4"/>
    <w:rsid w:val="00973A6E"/>
    <w:rsid w:val="00974312"/>
    <w:rsid w:val="00974491"/>
    <w:rsid w:val="00975C4E"/>
    <w:rsid w:val="009773CC"/>
    <w:rsid w:val="00981FBA"/>
    <w:rsid w:val="00982364"/>
    <w:rsid w:val="00983760"/>
    <w:rsid w:val="009840C7"/>
    <w:rsid w:val="009846B8"/>
    <w:rsid w:val="00986F69"/>
    <w:rsid w:val="00997BC5"/>
    <w:rsid w:val="009A366A"/>
    <w:rsid w:val="009A4AE7"/>
    <w:rsid w:val="009A4E07"/>
    <w:rsid w:val="009A4F41"/>
    <w:rsid w:val="009A619C"/>
    <w:rsid w:val="009B0226"/>
    <w:rsid w:val="009B381B"/>
    <w:rsid w:val="009B58D1"/>
    <w:rsid w:val="009C009E"/>
    <w:rsid w:val="009D1753"/>
    <w:rsid w:val="009D2D7C"/>
    <w:rsid w:val="009D30CA"/>
    <w:rsid w:val="009D6AD6"/>
    <w:rsid w:val="009D7611"/>
    <w:rsid w:val="009E03F1"/>
    <w:rsid w:val="009E0B61"/>
    <w:rsid w:val="009E53DE"/>
    <w:rsid w:val="009E7F46"/>
    <w:rsid w:val="009F0879"/>
    <w:rsid w:val="009F1C95"/>
    <w:rsid w:val="009F3E23"/>
    <w:rsid w:val="009F74EF"/>
    <w:rsid w:val="00A004BB"/>
    <w:rsid w:val="00A01705"/>
    <w:rsid w:val="00A04DF9"/>
    <w:rsid w:val="00A11212"/>
    <w:rsid w:val="00A11E44"/>
    <w:rsid w:val="00A1740A"/>
    <w:rsid w:val="00A17504"/>
    <w:rsid w:val="00A21438"/>
    <w:rsid w:val="00A2403D"/>
    <w:rsid w:val="00A2648A"/>
    <w:rsid w:val="00A30100"/>
    <w:rsid w:val="00A3027F"/>
    <w:rsid w:val="00A328B3"/>
    <w:rsid w:val="00A3329B"/>
    <w:rsid w:val="00A34797"/>
    <w:rsid w:val="00A355D5"/>
    <w:rsid w:val="00A407D1"/>
    <w:rsid w:val="00A42CE5"/>
    <w:rsid w:val="00A452EF"/>
    <w:rsid w:val="00A50FCF"/>
    <w:rsid w:val="00A528D1"/>
    <w:rsid w:val="00A52A44"/>
    <w:rsid w:val="00A53688"/>
    <w:rsid w:val="00A53B05"/>
    <w:rsid w:val="00A54CEE"/>
    <w:rsid w:val="00A56563"/>
    <w:rsid w:val="00A606D1"/>
    <w:rsid w:val="00A60C42"/>
    <w:rsid w:val="00A610CD"/>
    <w:rsid w:val="00A63DCF"/>
    <w:rsid w:val="00A64D2B"/>
    <w:rsid w:val="00A64E8E"/>
    <w:rsid w:val="00A65390"/>
    <w:rsid w:val="00A654BB"/>
    <w:rsid w:val="00A70D52"/>
    <w:rsid w:val="00A734DC"/>
    <w:rsid w:val="00A758AA"/>
    <w:rsid w:val="00A75919"/>
    <w:rsid w:val="00A76AFF"/>
    <w:rsid w:val="00A869A3"/>
    <w:rsid w:val="00A91A22"/>
    <w:rsid w:val="00A9266E"/>
    <w:rsid w:val="00A955F6"/>
    <w:rsid w:val="00A95FC1"/>
    <w:rsid w:val="00A96DAD"/>
    <w:rsid w:val="00A972E6"/>
    <w:rsid w:val="00A976DA"/>
    <w:rsid w:val="00AA09A2"/>
    <w:rsid w:val="00AA1958"/>
    <w:rsid w:val="00AA48F2"/>
    <w:rsid w:val="00AA4CF4"/>
    <w:rsid w:val="00AA7996"/>
    <w:rsid w:val="00AA7EA1"/>
    <w:rsid w:val="00AB1A3B"/>
    <w:rsid w:val="00AB3141"/>
    <w:rsid w:val="00AB440E"/>
    <w:rsid w:val="00AB65E9"/>
    <w:rsid w:val="00AC01A2"/>
    <w:rsid w:val="00AC19CB"/>
    <w:rsid w:val="00AC1F03"/>
    <w:rsid w:val="00AC79AD"/>
    <w:rsid w:val="00AD01CF"/>
    <w:rsid w:val="00AD0C72"/>
    <w:rsid w:val="00AD4572"/>
    <w:rsid w:val="00AD5EBD"/>
    <w:rsid w:val="00AE5055"/>
    <w:rsid w:val="00AE5488"/>
    <w:rsid w:val="00AE62FC"/>
    <w:rsid w:val="00AE6F91"/>
    <w:rsid w:val="00AF1AF9"/>
    <w:rsid w:val="00AF1C4A"/>
    <w:rsid w:val="00AF3A30"/>
    <w:rsid w:val="00AF45F6"/>
    <w:rsid w:val="00AF5571"/>
    <w:rsid w:val="00AF7199"/>
    <w:rsid w:val="00B01BCE"/>
    <w:rsid w:val="00B0247A"/>
    <w:rsid w:val="00B050D2"/>
    <w:rsid w:val="00B06FF5"/>
    <w:rsid w:val="00B07341"/>
    <w:rsid w:val="00B07C78"/>
    <w:rsid w:val="00B116AF"/>
    <w:rsid w:val="00B12D92"/>
    <w:rsid w:val="00B17BB0"/>
    <w:rsid w:val="00B30539"/>
    <w:rsid w:val="00B314DB"/>
    <w:rsid w:val="00B3243D"/>
    <w:rsid w:val="00B361F2"/>
    <w:rsid w:val="00B3718B"/>
    <w:rsid w:val="00B3745F"/>
    <w:rsid w:val="00B374FC"/>
    <w:rsid w:val="00B42C02"/>
    <w:rsid w:val="00B461D2"/>
    <w:rsid w:val="00B4632A"/>
    <w:rsid w:val="00B530F1"/>
    <w:rsid w:val="00B55F9D"/>
    <w:rsid w:val="00B669E7"/>
    <w:rsid w:val="00B67E81"/>
    <w:rsid w:val="00B76084"/>
    <w:rsid w:val="00B805FE"/>
    <w:rsid w:val="00B8104E"/>
    <w:rsid w:val="00B83158"/>
    <w:rsid w:val="00B8367C"/>
    <w:rsid w:val="00B8394D"/>
    <w:rsid w:val="00B87101"/>
    <w:rsid w:val="00B909C7"/>
    <w:rsid w:val="00B93D7F"/>
    <w:rsid w:val="00B9716F"/>
    <w:rsid w:val="00BA0097"/>
    <w:rsid w:val="00BA1B6E"/>
    <w:rsid w:val="00BA2401"/>
    <w:rsid w:val="00BA276C"/>
    <w:rsid w:val="00BA27E4"/>
    <w:rsid w:val="00BA383F"/>
    <w:rsid w:val="00BB0028"/>
    <w:rsid w:val="00BB019D"/>
    <w:rsid w:val="00BB27F4"/>
    <w:rsid w:val="00BB306F"/>
    <w:rsid w:val="00BB562C"/>
    <w:rsid w:val="00BB66C8"/>
    <w:rsid w:val="00BB6B26"/>
    <w:rsid w:val="00BC2521"/>
    <w:rsid w:val="00BC31F2"/>
    <w:rsid w:val="00BD0FF5"/>
    <w:rsid w:val="00BD3B45"/>
    <w:rsid w:val="00BD4655"/>
    <w:rsid w:val="00BD4B89"/>
    <w:rsid w:val="00BD5922"/>
    <w:rsid w:val="00BD6AA4"/>
    <w:rsid w:val="00BE0816"/>
    <w:rsid w:val="00BE0F09"/>
    <w:rsid w:val="00BE2FF6"/>
    <w:rsid w:val="00BE4F9C"/>
    <w:rsid w:val="00BF02CB"/>
    <w:rsid w:val="00BF2F84"/>
    <w:rsid w:val="00BF6FD8"/>
    <w:rsid w:val="00C03680"/>
    <w:rsid w:val="00C04763"/>
    <w:rsid w:val="00C04B29"/>
    <w:rsid w:val="00C054DF"/>
    <w:rsid w:val="00C10E34"/>
    <w:rsid w:val="00C1368D"/>
    <w:rsid w:val="00C21762"/>
    <w:rsid w:val="00C218D9"/>
    <w:rsid w:val="00C21FEF"/>
    <w:rsid w:val="00C223B1"/>
    <w:rsid w:val="00C2387A"/>
    <w:rsid w:val="00C23BA4"/>
    <w:rsid w:val="00C24543"/>
    <w:rsid w:val="00C256A2"/>
    <w:rsid w:val="00C25ADB"/>
    <w:rsid w:val="00C2771B"/>
    <w:rsid w:val="00C3243D"/>
    <w:rsid w:val="00C40C9A"/>
    <w:rsid w:val="00C4585D"/>
    <w:rsid w:val="00C51515"/>
    <w:rsid w:val="00C5660B"/>
    <w:rsid w:val="00C56831"/>
    <w:rsid w:val="00C612AB"/>
    <w:rsid w:val="00C626F8"/>
    <w:rsid w:val="00C64F8D"/>
    <w:rsid w:val="00C66B72"/>
    <w:rsid w:val="00C70619"/>
    <w:rsid w:val="00C715CB"/>
    <w:rsid w:val="00C720E8"/>
    <w:rsid w:val="00C721DB"/>
    <w:rsid w:val="00C74D12"/>
    <w:rsid w:val="00C76CAA"/>
    <w:rsid w:val="00C770E6"/>
    <w:rsid w:val="00C7753A"/>
    <w:rsid w:val="00C81094"/>
    <w:rsid w:val="00C813A3"/>
    <w:rsid w:val="00C8359E"/>
    <w:rsid w:val="00C866C7"/>
    <w:rsid w:val="00C87AC4"/>
    <w:rsid w:val="00C9124E"/>
    <w:rsid w:val="00C91C9F"/>
    <w:rsid w:val="00C92925"/>
    <w:rsid w:val="00C9567A"/>
    <w:rsid w:val="00CA26C1"/>
    <w:rsid w:val="00CA38C4"/>
    <w:rsid w:val="00CA4D9E"/>
    <w:rsid w:val="00CA6226"/>
    <w:rsid w:val="00CB212D"/>
    <w:rsid w:val="00CB2660"/>
    <w:rsid w:val="00CB3F74"/>
    <w:rsid w:val="00CB45D8"/>
    <w:rsid w:val="00CB7424"/>
    <w:rsid w:val="00CC5E90"/>
    <w:rsid w:val="00CC749D"/>
    <w:rsid w:val="00CD046C"/>
    <w:rsid w:val="00CD443B"/>
    <w:rsid w:val="00CD6C94"/>
    <w:rsid w:val="00CD6F44"/>
    <w:rsid w:val="00CE076C"/>
    <w:rsid w:val="00CE0C66"/>
    <w:rsid w:val="00CE26AF"/>
    <w:rsid w:val="00CE3250"/>
    <w:rsid w:val="00CE4A5B"/>
    <w:rsid w:val="00CE5199"/>
    <w:rsid w:val="00CE66D5"/>
    <w:rsid w:val="00CF3003"/>
    <w:rsid w:val="00CF637A"/>
    <w:rsid w:val="00CF7370"/>
    <w:rsid w:val="00D00803"/>
    <w:rsid w:val="00D02C81"/>
    <w:rsid w:val="00D059DE"/>
    <w:rsid w:val="00D05ABD"/>
    <w:rsid w:val="00D07AFF"/>
    <w:rsid w:val="00D12FFE"/>
    <w:rsid w:val="00D13321"/>
    <w:rsid w:val="00D13FCE"/>
    <w:rsid w:val="00D15A6F"/>
    <w:rsid w:val="00D27519"/>
    <w:rsid w:val="00D2767E"/>
    <w:rsid w:val="00D30308"/>
    <w:rsid w:val="00D306D1"/>
    <w:rsid w:val="00D30800"/>
    <w:rsid w:val="00D34786"/>
    <w:rsid w:val="00D375AF"/>
    <w:rsid w:val="00D37BFC"/>
    <w:rsid w:val="00D42D63"/>
    <w:rsid w:val="00D471A2"/>
    <w:rsid w:val="00D47A8E"/>
    <w:rsid w:val="00D52D14"/>
    <w:rsid w:val="00D53261"/>
    <w:rsid w:val="00D57FB1"/>
    <w:rsid w:val="00D70D66"/>
    <w:rsid w:val="00D712D3"/>
    <w:rsid w:val="00D71422"/>
    <w:rsid w:val="00D714C1"/>
    <w:rsid w:val="00D72DC6"/>
    <w:rsid w:val="00D7558D"/>
    <w:rsid w:val="00D80612"/>
    <w:rsid w:val="00D81D92"/>
    <w:rsid w:val="00D85D65"/>
    <w:rsid w:val="00D8769D"/>
    <w:rsid w:val="00D876F9"/>
    <w:rsid w:val="00D927FB"/>
    <w:rsid w:val="00D92A56"/>
    <w:rsid w:val="00D92F63"/>
    <w:rsid w:val="00D9403D"/>
    <w:rsid w:val="00D958A8"/>
    <w:rsid w:val="00DA647E"/>
    <w:rsid w:val="00DA7B5F"/>
    <w:rsid w:val="00DA7DEF"/>
    <w:rsid w:val="00DB134F"/>
    <w:rsid w:val="00DB2530"/>
    <w:rsid w:val="00DB27E3"/>
    <w:rsid w:val="00DB62D4"/>
    <w:rsid w:val="00DC07CD"/>
    <w:rsid w:val="00DC0D8B"/>
    <w:rsid w:val="00DC11E7"/>
    <w:rsid w:val="00DC24E3"/>
    <w:rsid w:val="00DC49E3"/>
    <w:rsid w:val="00DC6BA1"/>
    <w:rsid w:val="00DC7023"/>
    <w:rsid w:val="00DC769A"/>
    <w:rsid w:val="00DC7950"/>
    <w:rsid w:val="00DD08EE"/>
    <w:rsid w:val="00DD227E"/>
    <w:rsid w:val="00DD2802"/>
    <w:rsid w:val="00DD3D86"/>
    <w:rsid w:val="00DD4AD2"/>
    <w:rsid w:val="00DD70C9"/>
    <w:rsid w:val="00DE0A58"/>
    <w:rsid w:val="00DE106F"/>
    <w:rsid w:val="00DE10D7"/>
    <w:rsid w:val="00DE2862"/>
    <w:rsid w:val="00DE2B30"/>
    <w:rsid w:val="00DE3B1D"/>
    <w:rsid w:val="00DE48E5"/>
    <w:rsid w:val="00DE7F2B"/>
    <w:rsid w:val="00DF0849"/>
    <w:rsid w:val="00DF1EC4"/>
    <w:rsid w:val="00DF2FFA"/>
    <w:rsid w:val="00DF32E9"/>
    <w:rsid w:val="00DF461E"/>
    <w:rsid w:val="00DF4D42"/>
    <w:rsid w:val="00E017C5"/>
    <w:rsid w:val="00E01C97"/>
    <w:rsid w:val="00E0340B"/>
    <w:rsid w:val="00E0371E"/>
    <w:rsid w:val="00E04A29"/>
    <w:rsid w:val="00E04A90"/>
    <w:rsid w:val="00E0551F"/>
    <w:rsid w:val="00E07FF1"/>
    <w:rsid w:val="00E11ED2"/>
    <w:rsid w:val="00E138AE"/>
    <w:rsid w:val="00E1459E"/>
    <w:rsid w:val="00E15774"/>
    <w:rsid w:val="00E1582B"/>
    <w:rsid w:val="00E219C7"/>
    <w:rsid w:val="00E21ED9"/>
    <w:rsid w:val="00E2250A"/>
    <w:rsid w:val="00E2321A"/>
    <w:rsid w:val="00E247AD"/>
    <w:rsid w:val="00E24AD3"/>
    <w:rsid w:val="00E265E3"/>
    <w:rsid w:val="00E27DF3"/>
    <w:rsid w:val="00E300D7"/>
    <w:rsid w:val="00E313D1"/>
    <w:rsid w:val="00E318B9"/>
    <w:rsid w:val="00E31E56"/>
    <w:rsid w:val="00E3384D"/>
    <w:rsid w:val="00E375DF"/>
    <w:rsid w:val="00E40CE4"/>
    <w:rsid w:val="00E40E47"/>
    <w:rsid w:val="00E4118C"/>
    <w:rsid w:val="00E43157"/>
    <w:rsid w:val="00E461CE"/>
    <w:rsid w:val="00E54FF5"/>
    <w:rsid w:val="00E555D4"/>
    <w:rsid w:val="00E56336"/>
    <w:rsid w:val="00E573E4"/>
    <w:rsid w:val="00E60668"/>
    <w:rsid w:val="00E647BD"/>
    <w:rsid w:val="00E64B52"/>
    <w:rsid w:val="00E64C3D"/>
    <w:rsid w:val="00E64E86"/>
    <w:rsid w:val="00E66487"/>
    <w:rsid w:val="00E6736C"/>
    <w:rsid w:val="00E720CA"/>
    <w:rsid w:val="00E74277"/>
    <w:rsid w:val="00E77AD4"/>
    <w:rsid w:val="00E811FD"/>
    <w:rsid w:val="00E84EB5"/>
    <w:rsid w:val="00E85662"/>
    <w:rsid w:val="00E8789F"/>
    <w:rsid w:val="00E91BCA"/>
    <w:rsid w:val="00E92D71"/>
    <w:rsid w:val="00E9667E"/>
    <w:rsid w:val="00E97B71"/>
    <w:rsid w:val="00EA26F0"/>
    <w:rsid w:val="00EA2BE7"/>
    <w:rsid w:val="00EA3D34"/>
    <w:rsid w:val="00EA40EA"/>
    <w:rsid w:val="00EA559D"/>
    <w:rsid w:val="00EA5E51"/>
    <w:rsid w:val="00EA5F33"/>
    <w:rsid w:val="00EB0BBE"/>
    <w:rsid w:val="00EB0D15"/>
    <w:rsid w:val="00EB454D"/>
    <w:rsid w:val="00EB77C7"/>
    <w:rsid w:val="00EC0CC6"/>
    <w:rsid w:val="00EC3C33"/>
    <w:rsid w:val="00ED0D11"/>
    <w:rsid w:val="00ED549D"/>
    <w:rsid w:val="00ED5E10"/>
    <w:rsid w:val="00ED76BE"/>
    <w:rsid w:val="00EE00E9"/>
    <w:rsid w:val="00EE36C0"/>
    <w:rsid w:val="00EE55C3"/>
    <w:rsid w:val="00EE5E3C"/>
    <w:rsid w:val="00EE64E9"/>
    <w:rsid w:val="00EE6A64"/>
    <w:rsid w:val="00EF1AAA"/>
    <w:rsid w:val="00EF4ED0"/>
    <w:rsid w:val="00EF619B"/>
    <w:rsid w:val="00F00B55"/>
    <w:rsid w:val="00F02AD1"/>
    <w:rsid w:val="00F046D0"/>
    <w:rsid w:val="00F07437"/>
    <w:rsid w:val="00F17870"/>
    <w:rsid w:val="00F17DBE"/>
    <w:rsid w:val="00F2209C"/>
    <w:rsid w:val="00F253CC"/>
    <w:rsid w:val="00F3182C"/>
    <w:rsid w:val="00F3183B"/>
    <w:rsid w:val="00F33C9E"/>
    <w:rsid w:val="00F37106"/>
    <w:rsid w:val="00F44E25"/>
    <w:rsid w:val="00F519CF"/>
    <w:rsid w:val="00F54C18"/>
    <w:rsid w:val="00F56BA5"/>
    <w:rsid w:val="00F60C89"/>
    <w:rsid w:val="00F60E22"/>
    <w:rsid w:val="00F62650"/>
    <w:rsid w:val="00F65504"/>
    <w:rsid w:val="00F67E20"/>
    <w:rsid w:val="00F711C3"/>
    <w:rsid w:val="00F71A7B"/>
    <w:rsid w:val="00F80D59"/>
    <w:rsid w:val="00F81395"/>
    <w:rsid w:val="00F81BB8"/>
    <w:rsid w:val="00F8227D"/>
    <w:rsid w:val="00F848EF"/>
    <w:rsid w:val="00F90926"/>
    <w:rsid w:val="00F90C64"/>
    <w:rsid w:val="00F917D1"/>
    <w:rsid w:val="00F93560"/>
    <w:rsid w:val="00F94136"/>
    <w:rsid w:val="00F95C17"/>
    <w:rsid w:val="00F9653B"/>
    <w:rsid w:val="00FA0FD4"/>
    <w:rsid w:val="00FA1D5B"/>
    <w:rsid w:val="00FA61B1"/>
    <w:rsid w:val="00FA6AEF"/>
    <w:rsid w:val="00FB1175"/>
    <w:rsid w:val="00FB2954"/>
    <w:rsid w:val="00FB62CF"/>
    <w:rsid w:val="00FC34C2"/>
    <w:rsid w:val="00FC42D0"/>
    <w:rsid w:val="00FC50C0"/>
    <w:rsid w:val="00FC6219"/>
    <w:rsid w:val="00FC66E2"/>
    <w:rsid w:val="00FC6808"/>
    <w:rsid w:val="00FD0F47"/>
    <w:rsid w:val="00FD149C"/>
    <w:rsid w:val="00FD3C3B"/>
    <w:rsid w:val="00FD3D90"/>
    <w:rsid w:val="00FD4A99"/>
    <w:rsid w:val="00FD7F24"/>
    <w:rsid w:val="00FE0588"/>
    <w:rsid w:val="00FE07DD"/>
    <w:rsid w:val="00FE0AF1"/>
    <w:rsid w:val="00FE2ADC"/>
    <w:rsid w:val="00FE6B45"/>
    <w:rsid w:val="00FF2079"/>
    <w:rsid w:val="00FF290F"/>
    <w:rsid w:val="00FF4C1E"/>
    <w:rsid w:val="00FF55F3"/>
    <w:rsid w:val="00FF5851"/>
    <w:rsid w:val="00FF6FAE"/>
    <w:rsid w:val="00FF765C"/>
    <w:rsid w:val="00FF79C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semiHidden/>
    <w:unhideWhenUsed/>
    <w:rsid w:val="00B06FF5"/>
    <w:rPr>
      <w:sz w:val="20"/>
      <w:szCs w:val="20"/>
    </w:rPr>
  </w:style>
  <w:style w:type="character" w:customStyle="1" w:styleId="CommentTextChar">
    <w:name w:val="Comment Text Char"/>
    <w:basedOn w:val="DefaultParagraphFont"/>
    <w:link w:val="CommentText"/>
    <w:uiPriority w:val="99"/>
    <w:semiHidden/>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4D3E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2D31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styleId="Strong">
    <w:name w:val="Strong"/>
    <w:basedOn w:val="DefaultParagraphFont"/>
    <w:uiPriority w:val="22"/>
    <w:qFormat/>
    <w:rsid w:val="00C218D9"/>
    <w:rPr>
      <w:b/>
      <w:bCs/>
    </w:rPr>
  </w:style>
  <w:style w:type="character" w:customStyle="1" w:styleId="normaltextrun">
    <w:name w:val="normaltextrun"/>
    <w:basedOn w:val="DefaultParagraphFont"/>
    <w:rsid w:val="007C2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258954315">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69034700">
      <w:bodyDiv w:val="1"/>
      <w:marLeft w:val="0"/>
      <w:marRight w:val="0"/>
      <w:marTop w:val="0"/>
      <w:marBottom w:val="0"/>
      <w:divBdr>
        <w:top w:val="none" w:sz="0" w:space="0" w:color="auto"/>
        <w:left w:val="none" w:sz="0" w:space="0" w:color="auto"/>
        <w:bottom w:val="none" w:sz="0" w:space="0" w:color="auto"/>
        <w:right w:val="none" w:sz="0" w:space="0" w:color="auto"/>
      </w:divBdr>
    </w:div>
    <w:div w:id="486940211">
      <w:bodyDiv w:val="1"/>
      <w:marLeft w:val="0"/>
      <w:marRight w:val="0"/>
      <w:marTop w:val="0"/>
      <w:marBottom w:val="0"/>
      <w:divBdr>
        <w:top w:val="none" w:sz="0" w:space="0" w:color="auto"/>
        <w:left w:val="none" w:sz="0" w:space="0" w:color="auto"/>
        <w:bottom w:val="none" w:sz="0" w:space="0" w:color="auto"/>
        <w:right w:val="none" w:sz="0" w:space="0" w:color="auto"/>
      </w:divBdr>
    </w:div>
    <w:div w:id="488641821">
      <w:bodyDiv w:val="1"/>
      <w:marLeft w:val="0"/>
      <w:marRight w:val="0"/>
      <w:marTop w:val="0"/>
      <w:marBottom w:val="0"/>
      <w:divBdr>
        <w:top w:val="none" w:sz="0" w:space="0" w:color="auto"/>
        <w:left w:val="none" w:sz="0" w:space="0" w:color="auto"/>
        <w:bottom w:val="none" w:sz="0" w:space="0" w:color="auto"/>
        <w:right w:val="none" w:sz="0" w:space="0" w:color="auto"/>
      </w:divBdr>
    </w:div>
    <w:div w:id="502354366">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767310434">
      <w:bodyDiv w:val="1"/>
      <w:marLeft w:val="0"/>
      <w:marRight w:val="0"/>
      <w:marTop w:val="0"/>
      <w:marBottom w:val="0"/>
      <w:divBdr>
        <w:top w:val="none" w:sz="0" w:space="0" w:color="auto"/>
        <w:left w:val="none" w:sz="0" w:space="0" w:color="auto"/>
        <w:bottom w:val="none" w:sz="0" w:space="0" w:color="auto"/>
        <w:right w:val="none" w:sz="0" w:space="0" w:color="auto"/>
      </w:divBdr>
    </w:div>
    <w:div w:id="814416841">
      <w:bodyDiv w:val="1"/>
      <w:marLeft w:val="0"/>
      <w:marRight w:val="0"/>
      <w:marTop w:val="0"/>
      <w:marBottom w:val="0"/>
      <w:divBdr>
        <w:top w:val="none" w:sz="0" w:space="0" w:color="auto"/>
        <w:left w:val="none" w:sz="0" w:space="0" w:color="auto"/>
        <w:bottom w:val="none" w:sz="0" w:space="0" w:color="auto"/>
        <w:right w:val="none" w:sz="0" w:space="0" w:color="auto"/>
      </w:divBdr>
    </w:div>
    <w:div w:id="850534959">
      <w:bodyDiv w:val="1"/>
      <w:marLeft w:val="0"/>
      <w:marRight w:val="0"/>
      <w:marTop w:val="0"/>
      <w:marBottom w:val="0"/>
      <w:divBdr>
        <w:top w:val="none" w:sz="0" w:space="0" w:color="auto"/>
        <w:left w:val="none" w:sz="0" w:space="0" w:color="auto"/>
        <w:bottom w:val="none" w:sz="0" w:space="0" w:color="auto"/>
        <w:right w:val="none" w:sz="0" w:space="0" w:color="auto"/>
      </w:divBdr>
    </w:div>
    <w:div w:id="884636464">
      <w:bodyDiv w:val="1"/>
      <w:marLeft w:val="0"/>
      <w:marRight w:val="0"/>
      <w:marTop w:val="0"/>
      <w:marBottom w:val="0"/>
      <w:divBdr>
        <w:top w:val="none" w:sz="0" w:space="0" w:color="auto"/>
        <w:left w:val="none" w:sz="0" w:space="0" w:color="auto"/>
        <w:bottom w:val="none" w:sz="0" w:space="0" w:color="auto"/>
        <w:right w:val="none" w:sz="0" w:space="0" w:color="auto"/>
      </w:divBdr>
    </w:div>
    <w:div w:id="956326969">
      <w:bodyDiv w:val="1"/>
      <w:marLeft w:val="0"/>
      <w:marRight w:val="0"/>
      <w:marTop w:val="0"/>
      <w:marBottom w:val="0"/>
      <w:divBdr>
        <w:top w:val="none" w:sz="0" w:space="0" w:color="auto"/>
        <w:left w:val="none" w:sz="0" w:space="0" w:color="auto"/>
        <w:bottom w:val="none" w:sz="0" w:space="0" w:color="auto"/>
        <w:right w:val="none" w:sz="0" w:space="0" w:color="auto"/>
      </w:divBdr>
    </w:div>
    <w:div w:id="968707108">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470855685">
      <w:bodyDiv w:val="1"/>
      <w:marLeft w:val="0"/>
      <w:marRight w:val="0"/>
      <w:marTop w:val="0"/>
      <w:marBottom w:val="0"/>
      <w:divBdr>
        <w:top w:val="none" w:sz="0" w:space="0" w:color="auto"/>
        <w:left w:val="none" w:sz="0" w:space="0" w:color="auto"/>
        <w:bottom w:val="none" w:sz="0" w:space="0" w:color="auto"/>
        <w:right w:val="none" w:sz="0" w:space="0" w:color="auto"/>
      </w:divBdr>
    </w:div>
    <w:div w:id="1479610930">
      <w:bodyDiv w:val="1"/>
      <w:marLeft w:val="0"/>
      <w:marRight w:val="0"/>
      <w:marTop w:val="0"/>
      <w:marBottom w:val="0"/>
      <w:divBdr>
        <w:top w:val="none" w:sz="0" w:space="0" w:color="auto"/>
        <w:left w:val="none" w:sz="0" w:space="0" w:color="auto"/>
        <w:bottom w:val="none" w:sz="0" w:space="0" w:color="auto"/>
        <w:right w:val="none" w:sz="0" w:space="0" w:color="auto"/>
      </w:divBdr>
    </w:div>
    <w:div w:id="1492719099">
      <w:bodyDiv w:val="1"/>
      <w:marLeft w:val="0"/>
      <w:marRight w:val="0"/>
      <w:marTop w:val="0"/>
      <w:marBottom w:val="0"/>
      <w:divBdr>
        <w:top w:val="none" w:sz="0" w:space="0" w:color="auto"/>
        <w:left w:val="none" w:sz="0" w:space="0" w:color="auto"/>
        <w:bottom w:val="none" w:sz="0" w:space="0" w:color="auto"/>
        <w:right w:val="none" w:sz="0" w:space="0" w:color="auto"/>
      </w:divBdr>
    </w:div>
    <w:div w:id="1507212556">
      <w:bodyDiv w:val="1"/>
      <w:marLeft w:val="0"/>
      <w:marRight w:val="0"/>
      <w:marTop w:val="0"/>
      <w:marBottom w:val="0"/>
      <w:divBdr>
        <w:top w:val="none" w:sz="0" w:space="0" w:color="auto"/>
        <w:left w:val="none" w:sz="0" w:space="0" w:color="auto"/>
        <w:bottom w:val="none" w:sz="0" w:space="0" w:color="auto"/>
        <w:right w:val="none" w:sz="0" w:space="0" w:color="auto"/>
      </w:divBdr>
    </w:div>
    <w:div w:id="175790181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2395946">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04365047">
      <w:bodyDiv w:val="1"/>
      <w:marLeft w:val="0"/>
      <w:marRight w:val="0"/>
      <w:marTop w:val="0"/>
      <w:marBottom w:val="0"/>
      <w:divBdr>
        <w:top w:val="none" w:sz="0" w:space="0" w:color="auto"/>
        <w:left w:val="none" w:sz="0" w:space="0" w:color="auto"/>
        <w:bottom w:val="none" w:sz="0" w:space="0" w:color="auto"/>
        <w:right w:val="none" w:sz="0" w:space="0" w:color="auto"/>
      </w:divBdr>
    </w:div>
    <w:div w:id="1926377505">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685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3657</Words>
  <Characters>20849</Characters>
  <Application>Microsoft Office Word</Application>
  <DocSecurity>0</DocSecurity>
  <Lines>173</Lines>
  <Paragraphs>48</Paragraphs>
  <ScaleCrop>false</ScaleCrop>
  <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2024-11-27T16:02:00Z</dcterms:created>
  <dcterms:modified xsi:type="dcterms:W3CDTF">2024-11-27T16:02:00Z</dcterms:modified>
</cp:coreProperties>
</file>