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A597C" w14:textId="2FF27592" w:rsidR="00D71B4A" w:rsidRPr="0090270B" w:rsidRDefault="003A6843" w:rsidP="00D71B4A">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59263" behindDoc="0" locked="0" layoutInCell="1" allowOverlap="1" wp14:anchorId="03953B82" wp14:editId="5CE132AD">
                <wp:simplePos x="0" y="0"/>
                <wp:positionH relativeFrom="column">
                  <wp:posOffset>-304800</wp:posOffset>
                </wp:positionH>
                <wp:positionV relativeFrom="paragraph">
                  <wp:posOffset>-274320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23BCF8F" id="Rectangle 1" o:spid="_x0000_s1026" style="position:absolute;margin-left:-24pt;margin-top:-21.6pt;width:111pt;height:706.9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" fillcolor="#67ae3c" stroked="f" strokeweight="2pt"/>
            </w:pict>
          </mc:Fallback>
        </mc:AlternateContent>
      </w:r>
      <w:r w:rsidR="00D71B4A" w:rsidRPr="0090270B">
        <w:rPr>
          <w:rFonts w:asciiTheme="majorHAnsi" w:hAnsiTheme="majorHAnsi"/>
          <w:noProof/>
          <w:sz w:val="22"/>
          <w:szCs w:val="22"/>
          <w:lang w:val="es-419" w:eastAsia="es-419"/>
        </w:rPr>
        <mc:AlternateContent>
          <mc:Choice Requires="wps">
            <w:drawing>
              <wp:anchor distT="0" distB="0" distL="114300" distR="114300" simplePos="0" relativeHeight="251663360" behindDoc="0" locked="0" layoutInCell="1" allowOverlap="1" wp14:anchorId="270D3085" wp14:editId="00935A0E">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C384B2" w14:textId="431B0B58" w:rsidR="00D71B4A" w:rsidRDefault="004F02B7" w:rsidP="00D71B4A">
                            <w:r>
                              <w:rPr>
                                <w:noProof/>
                              </w:rPr>
                              <w:drawing>
                                <wp:inline distT="0" distB="0" distL="0" distR="0" wp14:anchorId="6E45D2AA" wp14:editId="07AFA9D0">
                                  <wp:extent cx="2522763" cy="485775"/>
                                  <wp:effectExtent l="0" t="0" r="0" b="0"/>
                                  <wp:docPr id="1394336795" name="Picture 139433679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D71B4A">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0D3085"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65C384B2" w14:textId="431B0B58" w:rsidR="00D71B4A" w:rsidRDefault="004F02B7" w:rsidP="00D71B4A">
                      <w:r>
                        <w:rPr>
                          <w:noProof/>
                        </w:rPr>
                        <w:drawing>
                          <wp:inline distT="0" distB="0" distL="0" distR="0" wp14:anchorId="6E45D2AA" wp14:editId="07AFA9D0">
                            <wp:extent cx="2522763" cy="485775"/>
                            <wp:effectExtent l="0" t="0" r="0" b="0"/>
                            <wp:docPr id="1394336795" name="Picture 139433679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D71B4A">
                        <w:tab/>
                        <w:t xml:space="preserve"> </w:t>
                      </w:r>
                    </w:p>
                  </w:txbxContent>
                </v:textbox>
              </v:shape>
            </w:pict>
          </mc:Fallback>
        </mc:AlternateContent>
      </w:r>
    </w:p>
    <w:p w14:paraId="50D7D113" w14:textId="77777777" w:rsidR="00D71B4A" w:rsidRPr="0090270B" w:rsidRDefault="00D71B4A" w:rsidP="00D71B4A">
      <w:pPr>
        <w:tabs>
          <w:tab w:val="center" w:pos="5400"/>
        </w:tabs>
        <w:suppressAutoHyphens/>
        <w:jc w:val="both"/>
        <w:rPr>
          <w:rFonts w:asciiTheme="majorHAnsi" w:hAnsiTheme="majorHAnsi"/>
          <w:sz w:val="22"/>
          <w:szCs w:val="22"/>
          <w:lang w:val="es-ES"/>
        </w:rPr>
      </w:pPr>
    </w:p>
    <w:p w14:paraId="027C9661" w14:textId="77777777" w:rsidR="00D71B4A" w:rsidRPr="0090270B" w:rsidRDefault="00D71B4A" w:rsidP="00D71B4A">
      <w:pPr>
        <w:tabs>
          <w:tab w:val="center" w:pos="5400"/>
        </w:tabs>
        <w:suppressAutoHyphens/>
        <w:jc w:val="both"/>
        <w:rPr>
          <w:rFonts w:asciiTheme="majorHAnsi" w:hAnsiTheme="majorHAnsi"/>
          <w:sz w:val="22"/>
          <w:szCs w:val="22"/>
          <w:lang w:val="es-ES"/>
        </w:rPr>
      </w:pPr>
    </w:p>
    <w:p w14:paraId="00A1BDDD" w14:textId="77777777" w:rsidR="00D71B4A" w:rsidRPr="0090270B" w:rsidRDefault="00D71B4A" w:rsidP="00D71B4A">
      <w:pPr>
        <w:tabs>
          <w:tab w:val="center" w:pos="5400"/>
        </w:tabs>
        <w:suppressAutoHyphens/>
        <w:rPr>
          <w:rFonts w:asciiTheme="majorHAnsi" w:hAnsiTheme="majorHAnsi"/>
          <w:sz w:val="22"/>
          <w:szCs w:val="22"/>
          <w:lang w:val="es-ES_tradnl"/>
        </w:rPr>
      </w:pPr>
    </w:p>
    <w:p w14:paraId="57FD8AB9" w14:textId="77777777" w:rsidR="00D71B4A" w:rsidRPr="0090270B" w:rsidRDefault="00D71B4A" w:rsidP="00D71B4A">
      <w:pPr>
        <w:tabs>
          <w:tab w:val="center" w:pos="5400"/>
        </w:tabs>
        <w:suppressAutoHyphens/>
        <w:rPr>
          <w:rFonts w:asciiTheme="majorHAnsi" w:hAnsiTheme="majorHAnsi"/>
          <w:sz w:val="22"/>
          <w:szCs w:val="22"/>
          <w:lang w:val="es-ES_tradnl"/>
        </w:rPr>
      </w:pPr>
    </w:p>
    <w:p w14:paraId="34BFB7F7" w14:textId="77777777" w:rsidR="00D71B4A" w:rsidRPr="0090270B" w:rsidRDefault="00D71B4A" w:rsidP="00D71B4A">
      <w:pPr>
        <w:tabs>
          <w:tab w:val="center" w:pos="5400"/>
        </w:tabs>
        <w:suppressAutoHyphens/>
        <w:rPr>
          <w:rFonts w:asciiTheme="majorHAnsi" w:hAnsiTheme="majorHAnsi"/>
          <w:sz w:val="22"/>
          <w:szCs w:val="22"/>
          <w:lang w:val="es-ES_tradnl"/>
        </w:rPr>
      </w:pPr>
    </w:p>
    <w:p w14:paraId="3A014085" w14:textId="77777777" w:rsidR="00D71B4A" w:rsidRPr="0090270B" w:rsidRDefault="00D71B4A" w:rsidP="00D71B4A">
      <w:pPr>
        <w:tabs>
          <w:tab w:val="center" w:pos="5400"/>
        </w:tabs>
        <w:suppressAutoHyphens/>
        <w:jc w:val="center"/>
        <w:rPr>
          <w:rFonts w:asciiTheme="majorHAnsi" w:hAnsiTheme="majorHAnsi"/>
          <w:sz w:val="22"/>
          <w:szCs w:val="22"/>
          <w:lang w:val="es-ES_tradnl"/>
        </w:rPr>
      </w:pPr>
    </w:p>
    <w:p w14:paraId="5D14F439" w14:textId="77777777" w:rsidR="00D71B4A" w:rsidRPr="0090270B" w:rsidRDefault="00D71B4A" w:rsidP="00D71B4A">
      <w:pPr>
        <w:tabs>
          <w:tab w:val="center" w:pos="5400"/>
        </w:tabs>
        <w:suppressAutoHyphens/>
        <w:jc w:val="center"/>
        <w:rPr>
          <w:rFonts w:asciiTheme="majorHAnsi" w:hAnsiTheme="majorHAnsi"/>
          <w:sz w:val="22"/>
          <w:szCs w:val="22"/>
          <w:lang w:val="es-ES_tradnl"/>
        </w:rPr>
      </w:pPr>
    </w:p>
    <w:p w14:paraId="07EA1A9C" w14:textId="77777777" w:rsidR="00D71B4A" w:rsidRPr="0090270B" w:rsidRDefault="00D71B4A" w:rsidP="00D71B4A">
      <w:pPr>
        <w:tabs>
          <w:tab w:val="center" w:pos="5400"/>
        </w:tabs>
        <w:suppressAutoHyphens/>
        <w:jc w:val="center"/>
        <w:rPr>
          <w:rFonts w:asciiTheme="majorHAnsi" w:hAnsiTheme="majorHAnsi"/>
          <w:sz w:val="22"/>
          <w:szCs w:val="22"/>
          <w:lang w:val="es-ES_tradnl"/>
        </w:rPr>
      </w:pPr>
    </w:p>
    <w:p w14:paraId="3B0B755D" w14:textId="77777777" w:rsidR="00D71B4A" w:rsidRPr="0090270B" w:rsidRDefault="00D71B4A" w:rsidP="00D71B4A">
      <w:pPr>
        <w:tabs>
          <w:tab w:val="center" w:pos="5400"/>
        </w:tabs>
        <w:suppressAutoHyphens/>
        <w:jc w:val="center"/>
        <w:rPr>
          <w:rFonts w:asciiTheme="majorHAnsi" w:hAnsiTheme="majorHAnsi"/>
          <w:sz w:val="22"/>
          <w:szCs w:val="22"/>
          <w:lang w:val="es-ES_tradnl"/>
        </w:rPr>
      </w:pPr>
    </w:p>
    <w:p w14:paraId="41A24E72" w14:textId="77777777" w:rsidR="00D71B4A" w:rsidRPr="0090270B" w:rsidRDefault="00D71B4A" w:rsidP="00D71B4A">
      <w:pPr>
        <w:tabs>
          <w:tab w:val="center" w:pos="5400"/>
        </w:tabs>
        <w:suppressAutoHyphens/>
        <w:jc w:val="center"/>
        <w:rPr>
          <w:rFonts w:asciiTheme="majorHAnsi" w:hAnsiTheme="majorHAnsi"/>
          <w:sz w:val="22"/>
          <w:szCs w:val="22"/>
          <w:lang w:val="es-ES_tradnl"/>
        </w:rPr>
      </w:pPr>
    </w:p>
    <w:p w14:paraId="0AA84734" w14:textId="77777777" w:rsidR="00D71B4A" w:rsidRPr="0090270B" w:rsidRDefault="00D71B4A" w:rsidP="00D71B4A">
      <w:pPr>
        <w:tabs>
          <w:tab w:val="center" w:pos="5400"/>
        </w:tabs>
        <w:suppressAutoHyphens/>
        <w:jc w:val="center"/>
        <w:rPr>
          <w:rFonts w:asciiTheme="majorHAnsi" w:hAnsiTheme="majorHAnsi"/>
          <w:sz w:val="22"/>
          <w:szCs w:val="22"/>
          <w:lang w:val="es-ES_tradnl"/>
        </w:rPr>
      </w:pPr>
    </w:p>
    <w:p w14:paraId="74C05CEB" w14:textId="77777777" w:rsidR="00D71B4A" w:rsidRPr="0090270B" w:rsidRDefault="00D71B4A" w:rsidP="00D71B4A">
      <w:pPr>
        <w:tabs>
          <w:tab w:val="center" w:pos="5400"/>
        </w:tabs>
        <w:suppressAutoHyphens/>
        <w:jc w:val="center"/>
        <w:rPr>
          <w:rFonts w:asciiTheme="majorHAnsi" w:hAnsiTheme="majorHAnsi"/>
          <w:sz w:val="22"/>
          <w:szCs w:val="22"/>
          <w:lang w:val="es-ES_tradnl"/>
        </w:rPr>
      </w:pPr>
    </w:p>
    <w:p w14:paraId="12B9AB12" w14:textId="77777777" w:rsidR="00D71B4A" w:rsidRPr="0090270B" w:rsidRDefault="00D71B4A" w:rsidP="00D71B4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0288" behindDoc="0" locked="0" layoutInCell="1" allowOverlap="1" wp14:anchorId="080918A2" wp14:editId="6002A42A">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F5AAAA" w14:textId="3C91C438" w:rsidR="00D71B4A" w:rsidRPr="003A6843" w:rsidRDefault="004F02B7" w:rsidP="00D71B4A">
                            <w:pPr>
                              <w:spacing w:line="276" w:lineRule="auto"/>
                              <w:rPr>
                                <w:rFonts w:asciiTheme="majorHAnsi" w:hAnsiTheme="majorHAnsi" w:cs="Arial"/>
                                <w:b/>
                                <w:bCs/>
                                <w:color w:val="0D0D0D" w:themeColor="text1" w:themeTint="F2"/>
                                <w:sz w:val="36"/>
                                <w:szCs w:val="22"/>
                              </w:rPr>
                            </w:pPr>
                            <w:r w:rsidRPr="003A6843">
                              <w:rPr>
                                <w:rFonts w:asciiTheme="majorHAnsi" w:hAnsiTheme="majorHAnsi" w:cs="Arial"/>
                                <w:b/>
                                <w:bCs/>
                                <w:color w:val="0D0D0D" w:themeColor="text1" w:themeTint="F2"/>
                                <w:sz w:val="36"/>
                                <w:szCs w:val="22"/>
                              </w:rPr>
                              <w:t>REPORT</w:t>
                            </w:r>
                            <w:r w:rsidR="00D71B4A" w:rsidRPr="003A6843">
                              <w:rPr>
                                <w:rFonts w:asciiTheme="majorHAnsi" w:hAnsiTheme="majorHAnsi" w:cs="Arial"/>
                                <w:b/>
                                <w:bCs/>
                                <w:color w:val="0D0D0D" w:themeColor="text1" w:themeTint="F2"/>
                                <w:sz w:val="36"/>
                                <w:szCs w:val="22"/>
                              </w:rPr>
                              <w:t xml:space="preserve"> </w:t>
                            </w:r>
                            <w:r w:rsidR="00D71B4A" w:rsidRPr="003A6843">
                              <w:rPr>
                                <w:rFonts w:asciiTheme="majorHAnsi" w:hAnsiTheme="majorHAnsi" w:cs="Arial"/>
                                <w:b/>
                                <w:bCs/>
                                <w:color w:val="0D0D0D" w:themeColor="text1" w:themeTint="F2"/>
                                <w:sz w:val="36"/>
                                <w:szCs w:val="40"/>
                              </w:rPr>
                              <w:t>No.</w:t>
                            </w:r>
                            <w:r w:rsidR="00D71B4A" w:rsidRPr="003A6843">
                              <w:rPr>
                                <w:rFonts w:asciiTheme="majorHAnsi" w:hAnsiTheme="majorHAnsi" w:cs="Arial"/>
                                <w:b/>
                                <w:bCs/>
                                <w:color w:val="0D0D0D" w:themeColor="text1" w:themeTint="F2"/>
                                <w:sz w:val="36"/>
                                <w:szCs w:val="22"/>
                              </w:rPr>
                              <w:t xml:space="preserve"> </w:t>
                            </w:r>
                            <w:r w:rsidR="00D657B4">
                              <w:rPr>
                                <w:rFonts w:asciiTheme="majorHAnsi" w:hAnsiTheme="majorHAnsi" w:cs="Arial"/>
                                <w:b/>
                                <w:bCs/>
                                <w:color w:val="0D0D0D" w:themeColor="text1" w:themeTint="F2"/>
                                <w:sz w:val="36"/>
                                <w:szCs w:val="22"/>
                              </w:rPr>
                              <w:t>133</w:t>
                            </w:r>
                            <w:r w:rsidR="00D71B4A" w:rsidRPr="003A6843">
                              <w:rPr>
                                <w:rFonts w:asciiTheme="majorHAnsi" w:hAnsiTheme="majorHAnsi" w:cs="Arial"/>
                                <w:b/>
                                <w:bCs/>
                                <w:color w:val="0D0D0D" w:themeColor="text1" w:themeTint="F2"/>
                                <w:sz w:val="36"/>
                                <w:szCs w:val="22"/>
                              </w:rPr>
                              <w:t>/24</w:t>
                            </w:r>
                          </w:p>
                          <w:p w14:paraId="73A11658" w14:textId="1A2CFC06" w:rsidR="00D71B4A" w:rsidRPr="003A6843" w:rsidRDefault="00D71B4A" w:rsidP="00D71B4A">
                            <w:pPr>
                              <w:spacing w:line="276" w:lineRule="auto"/>
                              <w:rPr>
                                <w:rFonts w:asciiTheme="majorHAnsi" w:hAnsiTheme="majorHAnsi" w:cs="Arial"/>
                                <w:b/>
                                <w:color w:val="0D0D0D" w:themeColor="text1" w:themeTint="F2"/>
                                <w:sz w:val="36"/>
                                <w:szCs w:val="22"/>
                              </w:rPr>
                            </w:pPr>
                            <w:r w:rsidRPr="003A6843">
                              <w:rPr>
                                <w:rFonts w:asciiTheme="majorHAnsi" w:hAnsiTheme="majorHAnsi" w:cs="Arial"/>
                                <w:b/>
                                <w:color w:val="0D0D0D" w:themeColor="text1" w:themeTint="F2"/>
                                <w:sz w:val="36"/>
                                <w:szCs w:val="22"/>
                              </w:rPr>
                              <w:t>PETI</w:t>
                            </w:r>
                            <w:r w:rsidR="004F02B7" w:rsidRPr="003A6843">
                              <w:rPr>
                                <w:rFonts w:asciiTheme="majorHAnsi" w:hAnsiTheme="majorHAnsi" w:cs="Arial"/>
                                <w:b/>
                                <w:color w:val="0D0D0D" w:themeColor="text1" w:themeTint="F2"/>
                                <w:sz w:val="36"/>
                                <w:szCs w:val="22"/>
                              </w:rPr>
                              <w:t>TION</w:t>
                            </w:r>
                            <w:r w:rsidRPr="003A6843">
                              <w:rPr>
                                <w:rFonts w:asciiTheme="majorHAnsi" w:hAnsiTheme="majorHAnsi" w:cs="Arial"/>
                                <w:b/>
                                <w:color w:val="0D0D0D" w:themeColor="text1" w:themeTint="F2"/>
                                <w:sz w:val="36"/>
                                <w:szCs w:val="22"/>
                              </w:rPr>
                              <w:t xml:space="preserve"> 1366-13 </w:t>
                            </w:r>
                          </w:p>
                          <w:p w14:paraId="05E31EF7" w14:textId="40CF4D3D" w:rsidR="00D71B4A" w:rsidRPr="003A6843" w:rsidRDefault="004F02B7" w:rsidP="00D71B4A">
                            <w:pPr>
                              <w:spacing w:line="276" w:lineRule="auto"/>
                              <w:rPr>
                                <w:rFonts w:asciiTheme="majorHAnsi" w:hAnsiTheme="majorHAnsi" w:cs="Arial"/>
                                <w:color w:val="0D0D0D" w:themeColor="text1" w:themeTint="F2"/>
                                <w:szCs w:val="22"/>
                              </w:rPr>
                            </w:pPr>
                            <w:r w:rsidRPr="003A6843">
                              <w:rPr>
                                <w:rFonts w:asciiTheme="majorHAnsi" w:hAnsiTheme="majorHAnsi" w:cs="Arial"/>
                                <w:color w:val="0D0D0D" w:themeColor="text1" w:themeTint="F2"/>
                                <w:szCs w:val="22"/>
                              </w:rPr>
                              <w:t>ADMISSIBI</w:t>
                            </w:r>
                            <w:r w:rsidR="00D959B0" w:rsidRPr="003A6843">
                              <w:rPr>
                                <w:rFonts w:asciiTheme="majorHAnsi" w:hAnsiTheme="majorHAnsi" w:cs="Arial"/>
                                <w:color w:val="0D0D0D" w:themeColor="text1" w:themeTint="F2"/>
                                <w:szCs w:val="22"/>
                              </w:rPr>
                              <w:t>L</w:t>
                            </w:r>
                            <w:r w:rsidRPr="003A6843">
                              <w:rPr>
                                <w:rFonts w:asciiTheme="majorHAnsi" w:hAnsiTheme="majorHAnsi" w:cs="Arial"/>
                                <w:color w:val="0D0D0D" w:themeColor="text1" w:themeTint="F2"/>
                                <w:szCs w:val="22"/>
                              </w:rPr>
                              <w:t>ITY REPORT</w:t>
                            </w:r>
                            <w:r w:rsidR="00D71B4A" w:rsidRPr="003A6843">
                              <w:rPr>
                                <w:rFonts w:asciiTheme="majorHAnsi" w:hAnsiTheme="majorHAnsi" w:cs="Arial"/>
                                <w:color w:val="0D0D0D" w:themeColor="text1" w:themeTint="F2"/>
                                <w:szCs w:val="22"/>
                              </w:rPr>
                              <w:t xml:space="preserve"> </w:t>
                            </w:r>
                          </w:p>
                          <w:p w14:paraId="752799E8" w14:textId="77777777" w:rsidR="00D71B4A" w:rsidRPr="003A6843" w:rsidRDefault="00D71B4A" w:rsidP="00D71B4A">
                            <w:pPr>
                              <w:spacing w:line="276" w:lineRule="auto"/>
                              <w:rPr>
                                <w:rFonts w:asciiTheme="majorHAnsi" w:hAnsiTheme="majorHAnsi" w:cs="Arial"/>
                                <w:color w:val="0D0D0D" w:themeColor="text1" w:themeTint="F2"/>
                                <w:szCs w:val="22"/>
                              </w:rPr>
                            </w:pPr>
                            <w:bookmarkStart w:id="0" w:name="_ftnref1"/>
                          </w:p>
                          <w:bookmarkEnd w:id="0"/>
                          <w:p w14:paraId="0B48519F" w14:textId="0072367B" w:rsidR="00D71B4A" w:rsidRPr="003A6843" w:rsidRDefault="00D71B4A" w:rsidP="00D71B4A">
                            <w:pPr>
                              <w:spacing w:line="276" w:lineRule="auto"/>
                              <w:rPr>
                                <w:rFonts w:asciiTheme="majorHAnsi" w:hAnsiTheme="majorHAnsi" w:cs="Arial"/>
                                <w:color w:val="0D0D0D" w:themeColor="text1" w:themeTint="F2"/>
                                <w:szCs w:val="22"/>
                              </w:rPr>
                            </w:pPr>
                            <w:r w:rsidRPr="003A6843">
                              <w:rPr>
                                <w:rFonts w:asciiTheme="majorHAnsi" w:hAnsiTheme="majorHAnsi" w:cs="Arial"/>
                                <w:color w:val="0D0D0D" w:themeColor="text1" w:themeTint="F2"/>
                                <w:szCs w:val="22"/>
                              </w:rPr>
                              <w:t>MAYA</w:t>
                            </w:r>
                            <w:r w:rsidR="004F02B7" w:rsidRPr="003A6843">
                              <w:rPr>
                                <w:rFonts w:asciiTheme="majorHAnsi" w:hAnsiTheme="majorHAnsi" w:cs="Arial"/>
                                <w:color w:val="0D0D0D" w:themeColor="text1" w:themeTint="F2"/>
                                <w:szCs w:val="22"/>
                              </w:rPr>
                              <w:t>N</w:t>
                            </w:r>
                            <w:r w:rsidRPr="003A6843">
                              <w:rPr>
                                <w:rFonts w:asciiTheme="majorHAnsi" w:hAnsiTheme="majorHAnsi" w:cs="Arial"/>
                                <w:color w:val="0D0D0D" w:themeColor="text1" w:themeTint="F2"/>
                                <w:szCs w:val="22"/>
                              </w:rPr>
                              <w:t xml:space="preserve"> QʼEQCHÍ </w:t>
                            </w:r>
                            <w:r w:rsidR="004F02B7" w:rsidRPr="003A6843">
                              <w:rPr>
                                <w:rFonts w:asciiTheme="majorHAnsi" w:hAnsiTheme="majorHAnsi" w:cs="Arial"/>
                                <w:color w:val="0D0D0D" w:themeColor="text1" w:themeTint="F2"/>
                                <w:szCs w:val="22"/>
                              </w:rPr>
                              <w:t xml:space="preserve">COMMUNITIES OF </w:t>
                            </w:r>
                            <w:r w:rsidRPr="003A6843">
                              <w:rPr>
                                <w:rFonts w:asciiTheme="majorHAnsi" w:hAnsiTheme="majorHAnsi" w:cs="Arial"/>
                                <w:color w:val="0D0D0D" w:themeColor="text1" w:themeTint="F2"/>
                                <w:szCs w:val="22"/>
                              </w:rPr>
                              <w:t>CHICANCHIU CHIPAP, CHIOCX, CHISEK, CHITEM, SAMASTUM, SESEP</w:t>
                            </w:r>
                            <w:r w:rsidR="004F02B7" w:rsidRPr="003A6843">
                              <w:rPr>
                                <w:rFonts w:asciiTheme="majorHAnsi" w:hAnsiTheme="majorHAnsi" w:cs="Arial"/>
                                <w:color w:val="0D0D0D" w:themeColor="text1" w:themeTint="F2"/>
                                <w:szCs w:val="22"/>
                              </w:rPr>
                              <w:t>, AND</w:t>
                            </w:r>
                            <w:r w:rsidRPr="003A6843">
                              <w:rPr>
                                <w:rFonts w:asciiTheme="majorHAnsi" w:hAnsiTheme="majorHAnsi" w:cs="Arial"/>
                                <w:color w:val="0D0D0D" w:themeColor="text1" w:themeTint="F2"/>
                                <w:szCs w:val="22"/>
                              </w:rPr>
                              <w:t xml:space="preserve"> YUTBAL</w:t>
                            </w:r>
                            <w:r w:rsidR="004F02B7" w:rsidRPr="003A6843">
                              <w:rPr>
                                <w:rFonts w:asciiTheme="majorHAnsi" w:hAnsiTheme="majorHAnsi" w:cs="Arial"/>
                                <w:color w:val="0D0D0D" w:themeColor="text1" w:themeTint="F2"/>
                                <w:szCs w:val="22"/>
                              </w:rPr>
                              <w:t>,</w:t>
                            </w:r>
                          </w:p>
                          <w:p w14:paraId="706FE972" w14:textId="77777777" w:rsidR="00D71B4A" w:rsidRPr="00EB197F" w:rsidRDefault="00D71B4A" w:rsidP="00D71B4A">
                            <w:pPr>
                              <w:spacing w:line="276" w:lineRule="auto"/>
                              <w:rPr>
                                <w:rFonts w:asciiTheme="majorHAnsi" w:hAnsiTheme="majorHAnsi" w:cs="Arial"/>
                                <w:color w:val="0D0D0D" w:themeColor="text1" w:themeTint="F2"/>
                                <w:szCs w:val="22"/>
                                <w:lang w:val="es-PE"/>
                              </w:rPr>
                            </w:pPr>
                            <w:r>
                              <w:rPr>
                                <w:rFonts w:asciiTheme="majorHAnsi" w:hAnsiTheme="majorHAnsi" w:cs="Arial"/>
                                <w:color w:val="0D0D0D" w:themeColor="text1" w:themeTint="F2"/>
                                <w:szCs w:val="22"/>
                                <w:lang w:val="es-PE"/>
                              </w:rPr>
                              <w:t>GUATEMALA</w:t>
                            </w:r>
                          </w:p>
                          <w:p w14:paraId="105BAC75" w14:textId="77777777" w:rsidR="00D71B4A" w:rsidRPr="00EB197F" w:rsidRDefault="00D71B4A" w:rsidP="00D71B4A">
                            <w:pPr>
                              <w:rPr>
                                <w:color w:val="0D0D0D" w:themeColor="text1" w:themeTint="F2"/>
                                <w:lang w:val="es-P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918A2"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28F5AAAA" w14:textId="3C91C438" w:rsidR="00D71B4A" w:rsidRPr="003A6843" w:rsidRDefault="004F02B7" w:rsidP="00D71B4A">
                      <w:pPr>
                        <w:spacing w:line="276" w:lineRule="auto"/>
                        <w:rPr>
                          <w:rFonts w:asciiTheme="majorHAnsi" w:hAnsiTheme="majorHAnsi" w:cs="Arial"/>
                          <w:b/>
                          <w:bCs/>
                          <w:color w:val="0D0D0D" w:themeColor="text1" w:themeTint="F2"/>
                          <w:sz w:val="36"/>
                          <w:szCs w:val="22"/>
                        </w:rPr>
                      </w:pPr>
                      <w:r w:rsidRPr="003A6843">
                        <w:rPr>
                          <w:rFonts w:asciiTheme="majorHAnsi" w:hAnsiTheme="majorHAnsi" w:cs="Arial"/>
                          <w:b/>
                          <w:bCs/>
                          <w:color w:val="0D0D0D" w:themeColor="text1" w:themeTint="F2"/>
                          <w:sz w:val="36"/>
                          <w:szCs w:val="22"/>
                        </w:rPr>
                        <w:t>REPORT</w:t>
                      </w:r>
                      <w:r w:rsidR="00D71B4A" w:rsidRPr="003A6843">
                        <w:rPr>
                          <w:rFonts w:asciiTheme="majorHAnsi" w:hAnsiTheme="majorHAnsi" w:cs="Arial"/>
                          <w:b/>
                          <w:bCs/>
                          <w:color w:val="0D0D0D" w:themeColor="text1" w:themeTint="F2"/>
                          <w:sz w:val="36"/>
                          <w:szCs w:val="22"/>
                        </w:rPr>
                        <w:t xml:space="preserve"> </w:t>
                      </w:r>
                      <w:r w:rsidR="00D71B4A" w:rsidRPr="003A6843">
                        <w:rPr>
                          <w:rFonts w:asciiTheme="majorHAnsi" w:hAnsiTheme="majorHAnsi" w:cs="Arial"/>
                          <w:b/>
                          <w:bCs/>
                          <w:color w:val="0D0D0D" w:themeColor="text1" w:themeTint="F2"/>
                          <w:sz w:val="36"/>
                          <w:szCs w:val="40"/>
                        </w:rPr>
                        <w:t>No.</w:t>
                      </w:r>
                      <w:r w:rsidR="00D71B4A" w:rsidRPr="003A6843">
                        <w:rPr>
                          <w:rFonts w:asciiTheme="majorHAnsi" w:hAnsiTheme="majorHAnsi" w:cs="Arial"/>
                          <w:b/>
                          <w:bCs/>
                          <w:color w:val="0D0D0D" w:themeColor="text1" w:themeTint="F2"/>
                          <w:sz w:val="36"/>
                          <w:szCs w:val="22"/>
                        </w:rPr>
                        <w:t xml:space="preserve"> </w:t>
                      </w:r>
                      <w:r w:rsidR="00D657B4">
                        <w:rPr>
                          <w:rFonts w:asciiTheme="majorHAnsi" w:hAnsiTheme="majorHAnsi" w:cs="Arial"/>
                          <w:b/>
                          <w:bCs/>
                          <w:color w:val="0D0D0D" w:themeColor="text1" w:themeTint="F2"/>
                          <w:sz w:val="36"/>
                          <w:szCs w:val="22"/>
                        </w:rPr>
                        <w:t>133</w:t>
                      </w:r>
                      <w:r w:rsidR="00D71B4A" w:rsidRPr="003A6843">
                        <w:rPr>
                          <w:rFonts w:asciiTheme="majorHAnsi" w:hAnsiTheme="majorHAnsi" w:cs="Arial"/>
                          <w:b/>
                          <w:bCs/>
                          <w:color w:val="0D0D0D" w:themeColor="text1" w:themeTint="F2"/>
                          <w:sz w:val="36"/>
                          <w:szCs w:val="22"/>
                        </w:rPr>
                        <w:t>/24</w:t>
                      </w:r>
                    </w:p>
                    <w:p w14:paraId="73A11658" w14:textId="1A2CFC06" w:rsidR="00D71B4A" w:rsidRPr="003A6843" w:rsidRDefault="00D71B4A" w:rsidP="00D71B4A">
                      <w:pPr>
                        <w:spacing w:line="276" w:lineRule="auto"/>
                        <w:rPr>
                          <w:rFonts w:asciiTheme="majorHAnsi" w:hAnsiTheme="majorHAnsi" w:cs="Arial"/>
                          <w:b/>
                          <w:color w:val="0D0D0D" w:themeColor="text1" w:themeTint="F2"/>
                          <w:sz w:val="36"/>
                          <w:szCs w:val="22"/>
                        </w:rPr>
                      </w:pPr>
                      <w:r w:rsidRPr="003A6843">
                        <w:rPr>
                          <w:rFonts w:asciiTheme="majorHAnsi" w:hAnsiTheme="majorHAnsi" w:cs="Arial"/>
                          <w:b/>
                          <w:color w:val="0D0D0D" w:themeColor="text1" w:themeTint="F2"/>
                          <w:sz w:val="36"/>
                          <w:szCs w:val="22"/>
                        </w:rPr>
                        <w:t>PETI</w:t>
                      </w:r>
                      <w:r w:rsidR="004F02B7" w:rsidRPr="003A6843">
                        <w:rPr>
                          <w:rFonts w:asciiTheme="majorHAnsi" w:hAnsiTheme="majorHAnsi" w:cs="Arial"/>
                          <w:b/>
                          <w:color w:val="0D0D0D" w:themeColor="text1" w:themeTint="F2"/>
                          <w:sz w:val="36"/>
                          <w:szCs w:val="22"/>
                        </w:rPr>
                        <w:t>TION</w:t>
                      </w:r>
                      <w:r w:rsidRPr="003A6843">
                        <w:rPr>
                          <w:rFonts w:asciiTheme="majorHAnsi" w:hAnsiTheme="majorHAnsi" w:cs="Arial"/>
                          <w:b/>
                          <w:color w:val="0D0D0D" w:themeColor="text1" w:themeTint="F2"/>
                          <w:sz w:val="36"/>
                          <w:szCs w:val="22"/>
                        </w:rPr>
                        <w:t xml:space="preserve"> 1366-13 </w:t>
                      </w:r>
                    </w:p>
                    <w:p w14:paraId="05E31EF7" w14:textId="40CF4D3D" w:rsidR="00D71B4A" w:rsidRPr="003A6843" w:rsidRDefault="004F02B7" w:rsidP="00D71B4A">
                      <w:pPr>
                        <w:spacing w:line="276" w:lineRule="auto"/>
                        <w:rPr>
                          <w:rFonts w:asciiTheme="majorHAnsi" w:hAnsiTheme="majorHAnsi" w:cs="Arial"/>
                          <w:color w:val="0D0D0D" w:themeColor="text1" w:themeTint="F2"/>
                          <w:szCs w:val="22"/>
                        </w:rPr>
                      </w:pPr>
                      <w:r w:rsidRPr="003A6843">
                        <w:rPr>
                          <w:rFonts w:asciiTheme="majorHAnsi" w:hAnsiTheme="majorHAnsi" w:cs="Arial"/>
                          <w:color w:val="0D0D0D" w:themeColor="text1" w:themeTint="F2"/>
                          <w:szCs w:val="22"/>
                        </w:rPr>
                        <w:t>ADMISSIBI</w:t>
                      </w:r>
                      <w:r w:rsidR="00D959B0" w:rsidRPr="003A6843">
                        <w:rPr>
                          <w:rFonts w:asciiTheme="majorHAnsi" w:hAnsiTheme="majorHAnsi" w:cs="Arial"/>
                          <w:color w:val="0D0D0D" w:themeColor="text1" w:themeTint="F2"/>
                          <w:szCs w:val="22"/>
                        </w:rPr>
                        <w:t>L</w:t>
                      </w:r>
                      <w:r w:rsidRPr="003A6843">
                        <w:rPr>
                          <w:rFonts w:asciiTheme="majorHAnsi" w:hAnsiTheme="majorHAnsi" w:cs="Arial"/>
                          <w:color w:val="0D0D0D" w:themeColor="text1" w:themeTint="F2"/>
                          <w:szCs w:val="22"/>
                        </w:rPr>
                        <w:t>ITY REPORT</w:t>
                      </w:r>
                      <w:r w:rsidR="00D71B4A" w:rsidRPr="003A6843">
                        <w:rPr>
                          <w:rFonts w:asciiTheme="majorHAnsi" w:hAnsiTheme="majorHAnsi" w:cs="Arial"/>
                          <w:color w:val="0D0D0D" w:themeColor="text1" w:themeTint="F2"/>
                          <w:szCs w:val="22"/>
                        </w:rPr>
                        <w:t xml:space="preserve"> </w:t>
                      </w:r>
                    </w:p>
                    <w:p w14:paraId="752799E8" w14:textId="77777777" w:rsidR="00D71B4A" w:rsidRPr="003A6843" w:rsidRDefault="00D71B4A" w:rsidP="00D71B4A">
                      <w:pPr>
                        <w:spacing w:line="276" w:lineRule="auto"/>
                        <w:rPr>
                          <w:rFonts w:asciiTheme="majorHAnsi" w:hAnsiTheme="majorHAnsi" w:cs="Arial"/>
                          <w:color w:val="0D0D0D" w:themeColor="text1" w:themeTint="F2"/>
                          <w:szCs w:val="22"/>
                        </w:rPr>
                      </w:pPr>
                      <w:bookmarkStart w:id="1" w:name="_ftnref1"/>
                    </w:p>
                    <w:bookmarkEnd w:id="1"/>
                    <w:p w14:paraId="0B48519F" w14:textId="0072367B" w:rsidR="00D71B4A" w:rsidRPr="003A6843" w:rsidRDefault="00D71B4A" w:rsidP="00D71B4A">
                      <w:pPr>
                        <w:spacing w:line="276" w:lineRule="auto"/>
                        <w:rPr>
                          <w:rFonts w:asciiTheme="majorHAnsi" w:hAnsiTheme="majorHAnsi" w:cs="Arial"/>
                          <w:color w:val="0D0D0D" w:themeColor="text1" w:themeTint="F2"/>
                          <w:szCs w:val="22"/>
                        </w:rPr>
                      </w:pPr>
                      <w:r w:rsidRPr="003A6843">
                        <w:rPr>
                          <w:rFonts w:asciiTheme="majorHAnsi" w:hAnsiTheme="majorHAnsi" w:cs="Arial"/>
                          <w:color w:val="0D0D0D" w:themeColor="text1" w:themeTint="F2"/>
                          <w:szCs w:val="22"/>
                        </w:rPr>
                        <w:t>MAYA</w:t>
                      </w:r>
                      <w:r w:rsidR="004F02B7" w:rsidRPr="003A6843">
                        <w:rPr>
                          <w:rFonts w:asciiTheme="majorHAnsi" w:hAnsiTheme="majorHAnsi" w:cs="Arial"/>
                          <w:color w:val="0D0D0D" w:themeColor="text1" w:themeTint="F2"/>
                          <w:szCs w:val="22"/>
                        </w:rPr>
                        <w:t>N</w:t>
                      </w:r>
                      <w:r w:rsidRPr="003A6843">
                        <w:rPr>
                          <w:rFonts w:asciiTheme="majorHAnsi" w:hAnsiTheme="majorHAnsi" w:cs="Arial"/>
                          <w:color w:val="0D0D0D" w:themeColor="text1" w:themeTint="F2"/>
                          <w:szCs w:val="22"/>
                        </w:rPr>
                        <w:t xml:space="preserve"> QʼEQCHÍ </w:t>
                      </w:r>
                      <w:r w:rsidR="004F02B7" w:rsidRPr="003A6843">
                        <w:rPr>
                          <w:rFonts w:asciiTheme="majorHAnsi" w:hAnsiTheme="majorHAnsi" w:cs="Arial"/>
                          <w:color w:val="0D0D0D" w:themeColor="text1" w:themeTint="F2"/>
                          <w:szCs w:val="22"/>
                        </w:rPr>
                        <w:t xml:space="preserve">COMMUNITIES OF </w:t>
                      </w:r>
                      <w:r w:rsidRPr="003A6843">
                        <w:rPr>
                          <w:rFonts w:asciiTheme="majorHAnsi" w:hAnsiTheme="majorHAnsi" w:cs="Arial"/>
                          <w:color w:val="0D0D0D" w:themeColor="text1" w:themeTint="F2"/>
                          <w:szCs w:val="22"/>
                        </w:rPr>
                        <w:t>CHICANCHIU CHIPAP, CHIOCX, CHISEK, CHITEM, SAMASTUM, SESEP</w:t>
                      </w:r>
                      <w:r w:rsidR="004F02B7" w:rsidRPr="003A6843">
                        <w:rPr>
                          <w:rFonts w:asciiTheme="majorHAnsi" w:hAnsiTheme="majorHAnsi" w:cs="Arial"/>
                          <w:color w:val="0D0D0D" w:themeColor="text1" w:themeTint="F2"/>
                          <w:szCs w:val="22"/>
                        </w:rPr>
                        <w:t>, AND</w:t>
                      </w:r>
                      <w:r w:rsidRPr="003A6843">
                        <w:rPr>
                          <w:rFonts w:asciiTheme="majorHAnsi" w:hAnsiTheme="majorHAnsi" w:cs="Arial"/>
                          <w:color w:val="0D0D0D" w:themeColor="text1" w:themeTint="F2"/>
                          <w:szCs w:val="22"/>
                        </w:rPr>
                        <w:t xml:space="preserve"> YUTBAL</w:t>
                      </w:r>
                      <w:r w:rsidR="004F02B7" w:rsidRPr="003A6843">
                        <w:rPr>
                          <w:rFonts w:asciiTheme="majorHAnsi" w:hAnsiTheme="majorHAnsi" w:cs="Arial"/>
                          <w:color w:val="0D0D0D" w:themeColor="text1" w:themeTint="F2"/>
                          <w:szCs w:val="22"/>
                        </w:rPr>
                        <w:t>,</w:t>
                      </w:r>
                    </w:p>
                    <w:p w14:paraId="706FE972" w14:textId="77777777" w:rsidR="00D71B4A" w:rsidRPr="00EB197F" w:rsidRDefault="00D71B4A" w:rsidP="00D71B4A">
                      <w:pPr>
                        <w:spacing w:line="276" w:lineRule="auto"/>
                        <w:rPr>
                          <w:rFonts w:asciiTheme="majorHAnsi" w:hAnsiTheme="majorHAnsi" w:cs="Arial"/>
                          <w:color w:val="0D0D0D" w:themeColor="text1" w:themeTint="F2"/>
                          <w:szCs w:val="22"/>
                          <w:lang w:val="es-PE"/>
                        </w:rPr>
                      </w:pPr>
                      <w:r>
                        <w:rPr>
                          <w:rFonts w:asciiTheme="majorHAnsi" w:hAnsiTheme="majorHAnsi" w:cs="Arial"/>
                          <w:color w:val="0D0D0D" w:themeColor="text1" w:themeTint="F2"/>
                          <w:szCs w:val="22"/>
                          <w:lang w:val="es-PE"/>
                        </w:rPr>
                        <w:t>GUATEMALA</w:t>
                      </w:r>
                    </w:p>
                    <w:p w14:paraId="105BAC75" w14:textId="77777777" w:rsidR="00D71B4A" w:rsidRPr="00EB197F" w:rsidRDefault="00D71B4A" w:rsidP="00D71B4A">
                      <w:pPr>
                        <w:rPr>
                          <w:color w:val="0D0D0D" w:themeColor="text1" w:themeTint="F2"/>
                          <w:lang w:val="es-PE"/>
                        </w:rPr>
                      </w:pPr>
                    </w:p>
                  </w:txbxContent>
                </v:textbox>
              </v:shape>
            </w:pict>
          </mc:Fallback>
        </mc:AlternateContent>
      </w:r>
      <w:r w:rsidRPr="0090270B">
        <w:rPr>
          <w:rFonts w:asciiTheme="majorHAnsi" w:hAnsiTheme="majorHAnsi"/>
          <w:noProof/>
          <w:sz w:val="22"/>
          <w:szCs w:val="22"/>
          <w:lang w:val="es-419" w:eastAsia="es-419"/>
        </w:rPr>
        <mc:AlternateContent>
          <mc:Choice Requires="wps">
            <w:drawing>
              <wp:anchor distT="0" distB="0" distL="114300" distR="114300" simplePos="0" relativeHeight="251662336" behindDoc="0" locked="0" layoutInCell="1" allowOverlap="1" wp14:anchorId="6060CAA1" wp14:editId="7C4A677D">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8C4B55" w14:textId="3DC46EC7" w:rsidR="00D71B4A" w:rsidRPr="004E2649" w:rsidRDefault="004F02B7" w:rsidP="00D71B4A">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OAS</w:t>
                            </w:r>
                            <w:r w:rsidR="00D71B4A">
                              <w:rPr>
                                <w:rFonts w:asciiTheme="minorHAnsi" w:hAnsiTheme="minorHAnsi"/>
                                <w:color w:val="FFFFFF" w:themeColor="background1"/>
                                <w:sz w:val="22"/>
                                <w:lang w:val="pt-BR"/>
                              </w:rPr>
                              <w:t>/Ser.L/V/II</w:t>
                            </w:r>
                          </w:p>
                          <w:p w14:paraId="7732EE24" w14:textId="16C49F2B" w:rsidR="00D71B4A" w:rsidRPr="00EE0CE2" w:rsidRDefault="00D71B4A" w:rsidP="00D71B4A">
                            <w:pPr>
                              <w:spacing w:line="276" w:lineRule="auto"/>
                              <w:jc w:val="right"/>
                              <w:rPr>
                                <w:rFonts w:asciiTheme="minorHAnsi" w:hAnsiTheme="minorHAnsi"/>
                                <w:color w:val="FFFFFF" w:themeColor="background1"/>
                                <w:sz w:val="22"/>
                                <w:lang w:val="pt-BR"/>
                              </w:rPr>
                            </w:pPr>
                            <w:r w:rsidRPr="00EE0CE2">
                              <w:rPr>
                                <w:rFonts w:asciiTheme="minorHAnsi" w:hAnsiTheme="minorHAnsi"/>
                                <w:color w:val="FFFFFF" w:themeColor="background1"/>
                                <w:sz w:val="22"/>
                                <w:lang w:val="pt-BR"/>
                              </w:rPr>
                              <w:t xml:space="preserve">Doc. </w:t>
                            </w:r>
                            <w:r w:rsidR="00D657B4" w:rsidRPr="00EE0CE2">
                              <w:rPr>
                                <w:rFonts w:asciiTheme="minorHAnsi" w:hAnsiTheme="minorHAnsi"/>
                                <w:color w:val="FFFFFF" w:themeColor="background1"/>
                                <w:sz w:val="22"/>
                                <w:lang w:val="pt-BR"/>
                              </w:rPr>
                              <w:t>141</w:t>
                            </w:r>
                          </w:p>
                          <w:p w14:paraId="77E6DB5A" w14:textId="0DBD99DD" w:rsidR="00D71B4A" w:rsidRPr="003A6843" w:rsidRDefault="004A5DEE" w:rsidP="00D71B4A">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3 September</w:t>
                            </w:r>
                            <w:r w:rsidR="00D71B4A" w:rsidRPr="003A6843">
                              <w:rPr>
                                <w:rFonts w:asciiTheme="minorHAnsi" w:hAnsiTheme="minorHAnsi"/>
                                <w:color w:val="FFFFFF" w:themeColor="background1"/>
                                <w:sz w:val="22"/>
                              </w:rPr>
                              <w:t xml:space="preserve"> 2024</w:t>
                            </w:r>
                          </w:p>
                          <w:p w14:paraId="6E7A0AB2" w14:textId="0B9F3E2D" w:rsidR="00D71B4A" w:rsidRPr="003A6843" w:rsidRDefault="00D71B4A" w:rsidP="00D71B4A">
                            <w:pPr>
                              <w:spacing w:line="276" w:lineRule="auto"/>
                              <w:jc w:val="right"/>
                              <w:rPr>
                                <w:rFonts w:asciiTheme="minorHAnsi" w:hAnsiTheme="minorHAnsi"/>
                                <w:color w:val="FFFFFF" w:themeColor="background1"/>
                                <w:sz w:val="22"/>
                              </w:rPr>
                            </w:pPr>
                            <w:r w:rsidRPr="003A6843">
                              <w:rPr>
                                <w:rFonts w:asciiTheme="minorHAnsi" w:hAnsiTheme="minorHAnsi"/>
                                <w:color w:val="FFFFFF" w:themeColor="background1"/>
                                <w:sz w:val="22"/>
                              </w:rPr>
                              <w:t xml:space="preserve">Original: </w:t>
                            </w:r>
                            <w:r w:rsidR="004F02B7" w:rsidRPr="003A6843">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0CAA1"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4E8C4B55" w14:textId="3DC46EC7" w:rsidR="00D71B4A" w:rsidRPr="004E2649" w:rsidRDefault="004F02B7" w:rsidP="00D71B4A">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OAS</w:t>
                      </w:r>
                      <w:r w:rsidR="00D71B4A">
                        <w:rPr>
                          <w:rFonts w:asciiTheme="minorHAnsi" w:hAnsiTheme="minorHAnsi"/>
                          <w:color w:val="FFFFFF" w:themeColor="background1"/>
                          <w:sz w:val="22"/>
                          <w:lang w:val="pt-BR"/>
                        </w:rPr>
                        <w:t>/Ser.L/V/II</w:t>
                      </w:r>
                    </w:p>
                    <w:p w14:paraId="7732EE24" w14:textId="16C49F2B" w:rsidR="00D71B4A" w:rsidRPr="00EE0CE2" w:rsidRDefault="00D71B4A" w:rsidP="00D71B4A">
                      <w:pPr>
                        <w:spacing w:line="276" w:lineRule="auto"/>
                        <w:jc w:val="right"/>
                        <w:rPr>
                          <w:rFonts w:asciiTheme="minorHAnsi" w:hAnsiTheme="minorHAnsi"/>
                          <w:color w:val="FFFFFF" w:themeColor="background1"/>
                          <w:sz w:val="22"/>
                          <w:lang w:val="pt-BR"/>
                        </w:rPr>
                      </w:pPr>
                      <w:r w:rsidRPr="00EE0CE2">
                        <w:rPr>
                          <w:rFonts w:asciiTheme="minorHAnsi" w:hAnsiTheme="minorHAnsi"/>
                          <w:color w:val="FFFFFF" w:themeColor="background1"/>
                          <w:sz w:val="22"/>
                          <w:lang w:val="pt-BR"/>
                        </w:rPr>
                        <w:t xml:space="preserve">Doc. </w:t>
                      </w:r>
                      <w:r w:rsidR="00D657B4" w:rsidRPr="00EE0CE2">
                        <w:rPr>
                          <w:rFonts w:asciiTheme="minorHAnsi" w:hAnsiTheme="minorHAnsi"/>
                          <w:color w:val="FFFFFF" w:themeColor="background1"/>
                          <w:sz w:val="22"/>
                          <w:lang w:val="pt-BR"/>
                        </w:rPr>
                        <w:t>141</w:t>
                      </w:r>
                    </w:p>
                    <w:p w14:paraId="77E6DB5A" w14:textId="0DBD99DD" w:rsidR="00D71B4A" w:rsidRPr="003A6843" w:rsidRDefault="004A5DEE" w:rsidP="00D71B4A">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3 September</w:t>
                      </w:r>
                      <w:r w:rsidR="00D71B4A" w:rsidRPr="003A6843">
                        <w:rPr>
                          <w:rFonts w:asciiTheme="minorHAnsi" w:hAnsiTheme="minorHAnsi"/>
                          <w:color w:val="FFFFFF" w:themeColor="background1"/>
                          <w:sz w:val="22"/>
                        </w:rPr>
                        <w:t xml:space="preserve"> 2024</w:t>
                      </w:r>
                    </w:p>
                    <w:p w14:paraId="6E7A0AB2" w14:textId="0B9F3E2D" w:rsidR="00D71B4A" w:rsidRPr="003A6843" w:rsidRDefault="00D71B4A" w:rsidP="00D71B4A">
                      <w:pPr>
                        <w:spacing w:line="276" w:lineRule="auto"/>
                        <w:jc w:val="right"/>
                        <w:rPr>
                          <w:rFonts w:asciiTheme="minorHAnsi" w:hAnsiTheme="minorHAnsi"/>
                          <w:color w:val="FFFFFF" w:themeColor="background1"/>
                          <w:sz w:val="22"/>
                        </w:rPr>
                      </w:pPr>
                      <w:r w:rsidRPr="003A6843">
                        <w:rPr>
                          <w:rFonts w:asciiTheme="minorHAnsi" w:hAnsiTheme="minorHAnsi"/>
                          <w:color w:val="FFFFFF" w:themeColor="background1"/>
                          <w:sz w:val="22"/>
                        </w:rPr>
                        <w:t xml:space="preserve">Original: </w:t>
                      </w:r>
                      <w:r w:rsidR="004F02B7" w:rsidRPr="003A6843">
                        <w:rPr>
                          <w:rFonts w:asciiTheme="minorHAnsi" w:hAnsiTheme="minorHAnsi"/>
                          <w:color w:val="FFFFFF" w:themeColor="background1"/>
                          <w:sz w:val="22"/>
                        </w:rPr>
                        <w:t>Spanish</w:t>
                      </w:r>
                    </w:p>
                  </w:txbxContent>
                </v:textbox>
              </v:shape>
            </w:pict>
          </mc:Fallback>
        </mc:AlternateContent>
      </w:r>
    </w:p>
    <w:p w14:paraId="77E48337" w14:textId="77777777" w:rsidR="00D71B4A" w:rsidRPr="0090270B" w:rsidRDefault="00D71B4A" w:rsidP="00D71B4A">
      <w:pPr>
        <w:tabs>
          <w:tab w:val="center" w:pos="5400"/>
        </w:tabs>
        <w:suppressAutoHyphens/>
        <w:jc w:val="center"/>
        <w:rPr>
          <w:rFonts w:asciiTheme="majorHAnsi" w:hAnsiTheme="majorHAnsi"/>
          <w:sz w:val="22"/>
          <w:szCs w:val="22"/>
          <w:lang w:val="es-ES_tradnl"/>
        </w:rPr>
      </w:pPr>
    </w:p>
    <w:p w14:paraId="148ABF3B" w14:textId="77777777" w:rsidR="00D71B4A" w:rsidRPr="0090270B" w:rsidRDefault="00D71B4A" w:rsidP="00D71B4A">
      <w:pPr>
        <w:tabs>
          <w:tab w:val="center" w:pos="5400"/>
        </w:tabs>
        <w:suppressAutoHyphens/>
        <w:jc w:val="center"/>
        <w:rPr>
          <w:rFonts w:asciiTheme="majorHAnsi" w:hAnsiTheme="majorHAnsi"/>
          <w:sz w:val="22"/>
          <w:szCs w:val="22"/>
          <w:lang w:val="es-ES_tradnl"/>
        </w:rPr>
      </w:pPr>
    </w:p>
    <w:p w14:paraId="29D703CA" w14:textId="77777777" w:rsidR="00D71B4A" w:rsidRPr="0090270B" w:rsidRDefault="00D71B4A" w:rsidP="00D71B4A">
      <w:pPr>
        <w:tabs>
          <w:tab w:val="center" w:pos="5400"/>
        </w:tabs>
        <w:suppressAutoHyphens/>
        <w:jc w:val="center"/>
        <w:rPr>
          <w:rFonts w:asciiTheme="majorHAnsi" w:hAnsiTheme="majorHAnsi" w:cs="Arial"/>
          <w:sz w:val="22"/>
          <w:szCs w:val="22"/>
          <w:lang w:val="es-ES_tradnl"/>
        </w:rPr>
      </w:pPr>
    </w:p>
    <w:p w14:paraId="38B92F8E" w14:textId="77777777" w:rsidR="00D71B4A" w:rsidRPr="0090270B" w:rsidRDefault="00D71B4A" w:rsidP="00D71B4A">
      <w:pPr>
        <w:tabs>
          <w:tab w:val="center" w:pos="5400"/>
        </w:tabs>
        <w:suppressAutoHyphens/>
        <w:jc w:val="center"/>
        <w:rPr>
          <w:rFonts w:asciiTheme="majorHAnsi" w:hAnsiTheme="majorHAnsi"/>
          <w:sz w:val="22"/>
          <w:szCs w:val="22"/>
          <w:lang w:val="es-ES_tradnl"/>
        </w:rPr>
      </w:pPr>
    </w:p>
    <w:p w14:paraId="336225E4" w14:textId="77777777" w:rsidR="00D71B4A" w:rsidRPr="0090270B" w:rsidRDefault="00D71B4A" w:rsidP="00D71B4A">
      <w:pPr>
        <w:tabs>
          <w:tab w:val="center" w:pos="5400"/>
        </w:tabs>
        <w:suppressAutoHyphens/>
        <w:jc w:val="center"/>
        <w:rPr>
          <w:rFonts w:asciiTheme="majorHAnsi" w:hAnsiTheme="majorHAnsi"/>
          <w:sz w:val="22"/>
          <w:szCs w:val="22"/>
          <w:lang w:val="es-ES_tradnl"/>
        </w:rPr>
      </w:pPr>
    </w:p>
    <w:p w14:paraId="5754645C" w14:textId="77777777" w:rsidR="00D71B4A" w:rsidRPr="0090270B" w:rsidRDefault="00D71B4A" w:rsidP="00D71B4A">
      <w:pPr>
        <w:tabs>
          <w:tab w:val="center" w:pos="5400"/>
        </w:tabs>
        <w:suppressAutoHyphens/>
        <w:jc w:val="center"/>
        <w:rPr>
          <w:rFonts w:asciiTheme="majorHAnsi" w:hAnsiTheme="majorHAnsi"/>
          <w:sz w:val="22"/>
          <w:szCs w:val="22"/>
          <w:lang w:val="es-ES_tradnl"/>
        </w:rPr>
      </w:pPr>
    </w:p>
    <w:p w14:paraId="5B9AF0AA" w14:textId="77777777" w:rsidR="00D71B4A" w:rsidRPr="0090270B" w:rsidRDefault="00D71B4A" w:rsidP="00D71B4A">
      <w:pPr>
        <w:tabs>
          <w:tab w:val="center" w:pos="5400"/>
        </w:tabs>
        <w:suppressAutoHyphens/>
        <w:jc w:val="center"/>
        <w:rPr>
          <w:rFonts w:asciiTheme="majorHAnsi" w:hAnsiTheme="majorHAnsi"/>
          <w:sz w:val="22"/>
          <w:szCs w:val="22"/>
          <w:lang w:val="es-ES_tradnl"/>
        </w:rPr>
      </w:pPr>
    </w:p>
    <w:p w14:paraId="620FA264" w14:textId="77777777" w:rsidR="00D71B4A" w:rsidRPr="0090270B" w:rsidRDefault="00D71B4A" w:rsidP="00D71B4A">
      <w:pPr>
        <w:tabs>
          <w:tab w:val="center" w:pos="5400"/>
        </w:tabs>
        <w:suppressAutoHyphens/>
        <w:jc w:val="center"/>
        <w:rPr>
          <w:rFonts w:asciiTheme="majorHAnsi" w:hAnsiTheme="majorHAnsi"/>
          <w:sz w:val="22"/>
          <w:szCs w:val="22"/>
          <w:lang w:val="es-ES_tradnl"/>
        </w:rPr>
      </w:pPr>
    </w:p>
    <w:p w14:paraId="0CD5C11B" w14:textId="77777777" w:rsidR="00D71B4A" w:rsidRPr="0090270B" w:rsidRDefault="00D71B4A" w:rsidP="00D71B4A">
      <w:pPr>
        <w:tabs>
          <w:tab w:val="center" w:pos="5400"/>
        </w:tabs>
        <w:suppressAutoHyphens/>
        <w:jc w:val="center"/>
        <w:rPr>
          <w:rFonts w:asciiTheme="majorHAnsi" w:hAnsiTheme="majorHAnsi"/>
          <w:sz w:val="22"/>
          <w:szCs w:val="22"/>
          <w:lang w:val="es-ES_tradnl"/>
        </w:rPr>
      </w:pPr>
    </w:p>
    <w:p w14:paraId="7F5DD610" w14:textId="77777777" w:rsidR="00D71B4A" w:rsidRPr="0090270B" w:rsidRDefault="00D71B4A" w:rsidP="00D71B4A">
      <w:pPr>
        <w:tabs>
          <w:tab w:val="center" w:pos="5400"/>
        </w:tabs>
        <w:suppressAutoHyphens/>
        <w:jc w:val="center"/>
        <w:rPr>
          <w:rFonts w:asciiTheme="majorHAnsi" w:hAnsiTheme="majorHAnsi"/>
          <w:sz w:val="22"/>
          <w:szCs w:val="22"/>
          <w:lang w:val="es-ES_tradnl"/>
        </w:rPr>
      </w:pPr>
    </w:p>
    <w:p w14:paraId="4DEA18ED" w14:textId="77777777" w:rsidR="00D71B4A" w:rsidRPr="0090270B" w:rsidRDefault="00D71B4A" w:rsidP="00D71B4A">
      <w:pPr>
        <w:tabs>
          <w:tab w:val="center" w:pos="5400"/>
        </w:tabs>
        <w:suppressAutoHyphens/>
        <w:jc w:val="center"/>
        <w:rPr>
          <w:rFonts w:asciiTheme="majorHAnsi" w:hAnsiTheme="majorHAnsi"/>
          <w:sz w:val="22"/>
          <w:szCs w:val="22"/>
          <w:lang w:val="es-ES_tradnl"/>
        </w:rPr>
      </w:pPr>
    </w:p>
    <w:p w14:paraId="28CB1258" w14:textId="77777777" w:rsidR="00D71B4A" w:rsidRPr="0090270B" w:rsidRDefault="00D71B4A" w:rsidP="00D71B4A">
      <w:pPr>
        <w:tabs>
          <w:tab w:val="center" w:pos="5400"/>
        </w:tabs>
        <w:suppressAutoHyphens/>
        <w:jc w:val="center"/>
        <w:rPr>
          <w:rFonts w:asciiTheme="majorHAnsi" w:hAnsiTheme="majorHAnsi"/>
          <w:sz w:val="22"/>
          <w:szCs w:val="22"/>
          <w:lang w:val="es-ES_tradnl"/>
        </w:rPr>
      </w:pPr>
    </w:p>
    <w:p w14:paraId="118B7012" w14:textId="77777777" w:rsidR="00D71B4A" w:rsidRPr="0090270B" w:rsidRDefault="00D71B4A" w:rsidP="00D71B4A">
      <w:pPr>
        <w:tabs>
          <w:tab w:val="center" w:pos="5400"/>
        </w:tabs>
        <w:suppressAutoHyphens/>
        <w:jc w:val="center"/>
        <w:rPr>
          <w:rFonts w:asciiTheme="majorHAnsi" w:hAnsiTheme="majorHAnsi"/>
          <w:sz w:val="22"/>
          <w:szCs w:val="22"/>
          <w:lang w:val="es-ES_tradnl"/>
        </w:rPr>
      </w:pPr>
    </w:p>
    <w:p w14:paraId="2D571B90" w14:textId="77777777" w:rsidR="00D71B4A" w:rsidRPr="0090270B" w:rsidRDefault="00D71B4A" w:rsidP="00D71B4A">
      <w:pPr>
        <w:tabs>
          <w:tab w:val="center" w:pos="5400"/>
        </w:tabs>
        <w:suppressAutoHyphens/>
        <w:jc w:val="center"/>
        <w:rPr>
          <w:rFonts w:asciiTheme="majorHAnsi" w:hAnsiTheme="majorHAnsi"/>
          <w:sz w:val="22"/>
          <w:szCs w:val="22"/>
          <w:lang w:val="es-ES_tradnl"/>
        </w:rPr>
      </w:pPr>
    </w:p>
    <w:p w14:paraId="01C91F8F" w14:textId="77777777" w:rsidR="00D71B4A" w:rsidRPr="0090270B" w:rsidRDefault="00D71B4A" w:rsidP="00D71B4A">
      <w:pPr>
        <w:tabs>
          <w:tab w:val="center" w:pos="5400"/>
        </w:tabs>
        <w:suppressAutoHyphens/>
        <w:jc w:val="center"/>
        <w:rPr>
          <w:rFonts w:asciiTheme="majorHAnsi" w:hAnsiTheme="majorHAnsi"/>
          <w:sz w:val="18"/>
          <w:szCs w:val="22"/>
          <w:lang w:val="es-ES_tradnl"/>
        </w:rPr>
      </w:pPr>
    </w:p>
    <w:p w14:paraId="1BCC65ED" w14:textId="77777777" w:rsidR="00D71B4A" w:rsidRPr="0090270B" w:rsidRDefault="00D71B4A" w:rsidP="00D71B4A">
      <w:pPr>
        <w:tabs>
          <w:tab w:val="center" w:pos="5400"/>
        </w:tabs>
        <w:suppressAutoHyphens/>
        <w:jc w:val="center"/>
        <w:rPr>
          <w:rFonts w:asciiTheme="majorHAnsi" w:hAnsiTheme="majorHAnsi"/>
          <w:sz w:val="18"/>
          <w:szCs w:val="22"/>
          <w:lang w:val="es-ES_tradnl"/>
        </w:rPr>
      </w:pPr>
    </w:p>
    <w:p w14:paraId="0B6EF8B0" w14:textId="77777777" w:rsidR="00D71B4A" w:rsidRPr="0090270B" w:rsidRDefault="00D71B4A" w:rsidP="00D71B4A">
      <w:pPr>
        <w:tabs>
          <w:tab w:val="center" w:pos="5400"/>
        </w:tabs>
        <w:suppressAutoHyphens/>
        <w:jc w:val="center"/>
        <w:rPr>
          <w:rFonts w:asciiTheme="majorHAnsi" w:hAnsiTheme="majorHAnsi"/>
          <w:sz w:val="18"/>
          <w:szCs w:val="22"/>
          <w:lang w:val="es-ES_tradnl"/>
        </w:rPr>
      </w:pPr>
    </w:p>
    <w:p w14:paraId="3B473C46" w14:textId="77777777" w:rsidR="00D71B4A" w:rsidRPr="0090270B" w:rsidRDefault="00D71B4A" w:rsidP="00D71B4A">
      <w:pPr>
        <w:tabs>
          <w:tab w:val="center" w:pos="5400"/>
        </w:tabs>
        <w:suppressAutoHyphens/>
        <w:jc w:val="center"/>
        <w:rPr>
          <w:rFonts w:asciiTheme="majorHAnsi" w:hAnsiTheme="majorHAnsi"/>
          <w:sz w:val="18"/>
          <w:szCs w:val="22"/>
          <w:lang w:val="es-ES_tradnl"/>
        </w:rPr>
      </w:pPr>
    </w:p>
    <w:p w14:paraId="36E01615" w14:textId="77777777" w:rsidR="00D71B4A" w:rsidRPr="0090270B" w:rsidRDefault="00D71B4A" w:rsidP="00D71B4A">
      <w:pPr>
        <w:tabs>
          <w:tab w:val="center" w:pos="5400"/>
        </w:tabs>
        <w:suppressAutoHyphens/>
        <w:jc w:val="center"/>
        <w:rPr>
          <w:rFonts w:asciiTheme="majorHAnsi" w:hAnsiTheme="majorHAnsi"/>
          <w:sz w:val="18"/>
          <w:szCs w:val="22"/>
          <w:lang w:val="es-ES_tradnl"/>
        </w:rPr>
      </w:pPr>
    </w:p>
    <w:p w14:paraId="4DBBF680" w14:textId="77777777" w:rsidR="00D71B4A" w:rsidRPr="0090270B" w:rsidRDefault="00D71B4A" w:rsidP="00D71B4A">
      <w:pPr>
        <w:tabs>
          <w:tab w:val="center" w:pos="5400"/>
        </w:tabs>
        <w:suppressAutoHyphens/>
        <w:jc w:val="center"/>
        <w:rPr>
          <w:rFonts w:asciiTheme="majorHAnsi" w:hAnsiTheme="majorHAnsi"/>
          <w:sz w:val="18"/>
          <w:szCs w:val="22"/>
          <w:lang w:val="es-ES_tradnl"/>
        </w:rPr>
      </w:pPr>
    </w:p>
    <w:p w14:paraId="3EEC624B" w14:textId="77777777" w:rsidR="00D71B4A" w:rsidRPr="0090270B" w:rsidRDefault="00D71B4A" w:rsidP="00D71B4A">
      <w:pPr>
        <w:tabs>
          <w:tab w:val="center" w:pos="5400"/>
        </w:tabs>
        <w:suppressAutoHyphens/>
        <w:jc w:val="center"/>
        <w:rPr>
          <w:rFonts w:asciiTheme="majorHAnsi" w:hAnsiTheme="majorHAnsi"/>
          <w:sz w:val="18"/>
          <w:szCs w:val="22"/>
          <w:lang w:val="es-ES_tradnl"/>
        </w:rPr>
      </w:pPr>
    </w:p>
    <w:p w14:paraId="0D83B044" w14:textId="77777777" w:rsidR="00D71B4A" w:rsidRPr="0090270B" w:rsidRDefault="00D71B4A" w:rsidP="00D71B4A">
      <w:pPr>
        <w:tabs>
          <w:tab w:val="center" w:pos="5400"/>
        </w:tabs>
        <w:suppressAutoHyphens/>
        <w:jc w:val="center"/>
        <w:rPr>
          <w:rFonts w:asciiTheme="majorHAnsi" w:hAnsiTheme="majorHAnsi"/>
          <w:sz w:val="18"/>
          <w:szCs w:val="22"/>
          <w:lang w:val="es-ES_tradnl"/>
        </w:rPr>
      </w:pPr>
    </w:p>
    <w:p w14:paraId="100DCC17" w14:textId="77777777" w:rsidR="00D71B4A" w:rsidRPr="0090270B" w:rsidRDefault="00D71B4A" w:rsidP="00D71B4A">
      <w:pPr>
        <w:tabs>
          <w:tab w:val="center" w:pos="5400"/>
        </w:tabs>
        <w:suppressAutoHyphens/>
        <w:jc w:val="center"/>
        <w:rPr>
          <w:rFonts w:asciiTheme="majorHAnsi" w:hAnsiTheme="majorHAnsi"/>
          <w:sz w:val="18"/>
          <w:szCs w:val="22"/>
          <w:lang w:val="es-ES_tradnl"/>
        </w:rPr>
      </w:pPr>
    </w:p>
    <w:p w14:paraId="7C5B4859" w14:textId="77777777" w:rsidR="00D71B4A" w:rsidRPr="0090270B" w:rsidRDefault="00D71B4A" w:rsidP="00D71B4A">
      <w:pPr>
        <w:tabs>
          <w:tab w:val="center" w:pos="5400"/>
        </w:tabs>
        <w:suppressAutoHyphens/>
        <w:jc w:val="center"/>
        <w:rPr>
          <w:rFonts w:asciiTheme="majorHAnsi" w:hAnsiTheme="majorHAnsi"/>
          <w:sz w:val="18"/>
          <w:szCs w:val="22"/>
          <w:lang w:val="es-ES_tradnl"/>
        </w:rPr>
      </w:pPr>
    </w:p>
    <w:p w14:paraId="54F36ECC" w14:textId="77777777" w:rsidR="00D71B4A" w:rsidRPr="0090270B" w:rsidRDefault="00D71B4A" w:rsidP="00D71B4A">
      <w:pPr>
        <w:tabs>
          <w:tab w:val="center" w:pos="5400"/>
        </w:tabs>
        <w:suppressAutoHyphens/>
        <w:jc w:val="center"/>
        <w:rPr>
          <w:rFonts w:asciiTheme="majorHAnsi" w:hAnsiTheme="majorHAnsi"/>
          <w:sz w:val="18"/>
          <w:szCs w:val="22"/>
          <w:lang w:val="es-ES_tradnl"/>
        </w:rPr>
      </w:pPr>
    </w:p>
    <w:p w14:paraId="19EE7AAD" w14:textId="77777777" w:rsidR="00D71B4A" w:rsidRPr="0090270B" w:rsidRDefault="00D71B4A" w:rsidP="00D71B4A">
      <w:pPr>
        <w:tabs>
          <w:tab w:val="center" w:pos="5400"/>
        </w:tabs>
        <w:suppressAutoHyphens/>
        <w:jc w:val="center"/>
        <w:rPr>
          <w:rFonts w:asciiTheme="majorHAnsi" w:hAnsiTheme="majorHAnsi"/>
          <w:sz w:val="18"/>
          <w:szCs w:val="22"/>
          <w:lang w:val="es-ES_tradnl"/>
        </w:rPr>
      </w:pPr>
    </w:p>
    <w:p w14:paraId="6CE50E45" w14:textId="77777777" w:rsidR="00D71B4A" w:rsidRPr="0090270B" w:rsidRDefault="00D71B4A" w:rsidP="00D71B4A">
      <w:pPr>
        <w:tabs>
          <w:tab w:val="center" w:pos="5400"/>
        </w:tabs>
        <w:suppressAutoHyphens/>
        <w:jc w:val="center"/>
        <w:rPr>
          <w:rFonts w:asciiTheme="majorHAnsi" w:hAnsiTheme="majorHAnsi"/>
          <w:sz w:val="18"/>
          <w:szCs w:val="22"/>
          <w:lang w:val="es-ES_tradnl"/>
        </w:rPr>
      </w:pPr>
    </w:p>
    <w:p w14:paraId="2A615B96" w14:textId="77777777" w:rsidR="00D71B4A" w:rsidRPr="0090270B" w:rsidRDefault="00D71B4A" w:rsidP="00D71B4A">
      <w:pPr>
        <w:tabs>
          <w:tab w:val="center" w:pos="5400"/>
        </w:tabs>
        <w:suppressAutoHyphens/>
        <w:jc w:val="center"/>
        <w:rPr>
          <w:rFonts w:asciiTheme="majorHAnsi" w:hAnsiTheme="majorHAnsi"/>
          <w:sz w:val="18"/>
          <w:szCs w:val="22"/>
          <w:lang w:val="es-ES_tradnl"/>
        </w:rPr>
      </w:pPr>
    </w:p>
    <w:p w14:paraId="74036055" w14:textId="77777777" w:rsidR="00D71B4A" w:rsidRPr="0090270B" w:rsidRDefault="00D71B4A" w:rsidP="00D71B4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2" behindDoc="0" locked="0" layoutInCell="1" allowOverlap="1" wp14:anchorId="4D7120EB" wp14:editId="0808B09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F16D9C" w14:textId="6530D152" w:rsidR="00D71B4A" w:rsidRPr="005D117E" w:rsidRDefault="005D117E" w:rsidP="00D71B4A">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rPr>
                              <w:t>Approved electronically by the Commission on</w:t>
                            </w:r>
                            <w:r w:rsidR="00D71B4A" w:rsidRPr="005D117E">
                              <w:rPr>
                                <w:rFonts w:asciiTheme="majorHAnsi" w:hAnsiTheme="majorHAnsi"/>
                                <w:color w:val="0D0D0D" w:themeColor="text1" w:themeTint="F2"/>
                                <w:sz w:val="18"/>
                                <w:szCs w:val="22"/>
                              </w:rPr>
                              <w:t xml:space="preserve"> </w:t>
                            </w:r>
                            <w:r w:rsidR="00D657B4">
                              <w:rPr>
                                <w:rFonts w:asciiTheme="majorHAnsi" w:hAnsiTheme="majorHAnsi"/>
                                <w:color w:val="0D0D0D" w:themeColor="text1" w:themeTint="F2"/>
                                <w:sz w:val="18"/>
                                <w:szCs w:val="22"/>
                              </w:rPr>
                              <w:t>September 3,</w:t>
                            </w:r>
                            <w:r w:rsidR="00D71B4A" w:rsidRPr="005D117E">
                              <w:rPr>
                                <w:rFonts w:asciiTheme="majorHAnsi" w:hAnsiTheme="majorHAnsi"/>
                                <w:color w:val="0D0D0D" w:themeColor="text1" w:themeTint="F2"/>
                                <w:sz w:val="18"/>
                                <w:szCs w:val="22"/>
                              </w:rPr>
                              <w:t xml:space="preserve"> 2024</w:t>
                            </w:r>
                            <w:r w:rsidR="00D657B4">
                              <w:rPr>
                                <w:rFonts w:asciiTheme="majorHAnsi" w:hAnsiTheme="majorHAnsi"/>
                                <w:color w:val="0D0D0D" w:themeColor="text1" w:themeTint="F2"/>
                                <w:sz w:val="18"/>
                                <w:szCs w:val="22"/>
                              </w:rPr>
                              <w:t>.</w:t>
                            </w:r>
                          </w:p>
                          <w:p w14:paraId="7406D3A8" w14:textId="77777777" w:rsidR="00D71B4A" w:rsidRPr="003A6843" w:rsidRDefault="00D71B4A" w:rsidP="00D71B4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120EB"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7F16D9C" w14:textId="6530D152" w:rsidR="00D71B4A" w:rsidRPr="005D117E" w:rsidRDefault="005D117E" w:rsidP="00D71B4A">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rPr>
                        <w:t>Approved electronically by the Commission on</w:t>
                      </w:r>
                      <w:r w:rsidR="00D71B4A" w:rsidRPr="005D117E">
                        <w:rPr>
                          <w:rFonts w:asciiTheme="majorHAnsi" w:hAnsiTheme="majorHAnsi"/>
                          <w:color w:val="0D0D0D" w:themeColor="text1" w:themeTint="F2"/>
                          <w:sz w:val="18"/>
                          <w:szCs w:val="22"/>
                        </w:rPr>
                        <w:t xml:space="preserve"> </w:t>
                      </w:r>
                      <w:r w:rsidR="00D657B4">
                        <w:rPr>
                          <w:rFonts w:asciiTheme="majorHAnsi" w:hAnsiTheme="majorHAnsi"/>
                          <w:color w:val="0D0D0D" w:themeColor="text1" w:themeTint="F2"/>
                          <w:sz w:val="18"/>
                          <w:szCs w:val="22"/>
                        </w:rPr>
                        <w:t>September 3,</w:t>
                      </w:r>
                      <w:r w:rsidR="00D71B4A" w:rsidRPr="005D117E">
                        <w:rPr>
                          <w:rFonts w:asciiTheme="majorHAnsi" w:hAnsiTheme="majorHAnsi"/>
                          <w:color w:val="0D0D0D" w:themeColor="text1" w:themeTint="F2"/>
                          <w:sz w:val="18"/>
                          <w:szCs w:val="22"/>
                        </w:rPr>
                        <w:t xml:space="preserve"> 2024</w:t>
                      </w:r>
                      <w:r w:rsidR="00D657B4">
                        <w:rPr>
                          <w:rFonts w:asciiTheme="majorHAnsi" w:hAnsiTheme="majorHAnsi"/>
                          <w:color w:val="0D0D0D" w:themeColor="text1" w:themeTint="F2"/>
                          <w:sz w:val="18"/>
                          <w:szCs w:val="22"/>
                        </w:rPr>
                        <w:t>.</w:t>
                      </w:r>
                    </w:p>
                    <w:p w14:paraId="7406D3A8" w14:textId="77777777" w:rsidR="00D71B4A" w:rsidRPr="003A6843" w:rsidRDefault="00D71B4A" w:rsidP="00D71B4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40938AB9" w14:textId="77777777" w:rsidR="00D71B4A" w:rsidRPr="0090270B" w:rsidRDefault="00D71B4A" w:rsidP="00D71B4A">
      <w:pPr>
        <w:tabs>
          <w:tab w:val="center" w:pos="5400"/>
        </w:tabs>
        <w:suppressAutoHyphens/>
        <w:jc w:val="center"/>
        <w:rPr>
          <w:rFonts w:asciiTheme="majorHAnsi" w:hAnsiTheme="majorHAnsi"/>
          <w:sz w:val="18"/>
          <w:szCs w:val="22"/>
          <w:lang w:val="es-ES_tradnl"/>
        </w:rPr>
      </w:pPr>
    </w:p>
    <w:p w14:paraId="773DC022" w14:textId="77777777" w:rsidR="00D71B4A" w:rsidRPr="0090270B" w:rsidRDefault="00D71B4A" w:rsidP="00D71B4A">
      <w:pPr>
        <w:tabs>
          <w:tab w:val="center" w:pos="5400"/>
        </w:tabs>
        <w:suppressAutoHyphens/>
        <w:jc w:val="center"/>
        <w:rPr>
          <w:rFonts w:asciiTheme="majorHAnsi" w:hAnsiTheme="majorHAnsi"/>
          <w:sz w:val="18"/>
          <w:szCs w:val="22"/>
          <w:lang w:val="es-ES_tradnl"/>
        </w:rPr>
      </w:pPr>
    </w:p>
    <w:p w14:paraId="1700CBE5" w14:textId="77777777" w:rsidR="00D71B4A" w:rsidRPr="0090270B" w:rsidRDefault="00D71B4A" w:rsidP="00D71B4A">
      <w:pPr>
        <w:tabs>
          <w:tab w:val="center" w:pos="5400"/>
        </w:tabs>
        <w:suppressAutoHyphens/>
        <w:jc w:val="center"/>
        <w:rPr>
          <w:rFonts w:asciiTheme="majorHAnsi" w:hAnsiTheme="majorHAnsi"/>
          <w:sz w:val="18"/>
          <w:szCs w:val="22"/>
          <w:lang w:val="es-ES_tradnl"/>
        </w:rPr>
      </w:pPr>
    </w:p>
    <w:p w14:paraId="149AC744" w14:textId="77777777" w:rsidR="00D71B4A" w:rsidRPr="0090270B" w:rsidRDefault="00D71B4A" w:rsidP="00D71B4A">
      <w:pPr>
        <w:tabs>
          <w:tab w:val="center" w:pos="5400"/>
        </w:tabs>
        <w:suppressAutoHyphens/>
        <w:jc w:val="center"/>
        <w:rPr>
          <w:rFonts w:asciiTheme="majorHAnsi" w:hAnsiTheme="majorHAnsi"/>
          <w:sz w:val="18"/>
          <w:szCs w:val="22"/>
          <w:lang w:val="es-ES_tradnl"/>
        </w:rPr>
      </w:pPr>
    </w:p>
    <w:p w14:paraId="10DB4297" w14:textId="77777777" w:rsidR="00D71B4A" w:rsidRPr="0090270B" w:rsidRDefault="00D71B4A" w:rsidP="00D71B4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64384" behindDoc="0" locked="0" layoutInCell="1" allowOverlap="1" wp14:anchorId="506C3753" wp14:editId="62933F25">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A22983" w14:textId="2AEEA5A1" w:rsidR="00D71B4A" w:rsidRPr="005D117E" w:rsidRDefault="00D71B4A" w:rsidP="00D71B4A">
                            <w:pPr>
                              <w:spacing w:line="276" w:lineRule="auto"/>
                              <w:rPr>
                                <w:rFonts w:asciiTheme="majorHAnsi" w:hAnsiTheme="majorHAnsi"/>
                                <w:color w:val="595959" w:themeColor="text1" w:themeTint="A6"/>
                                <w:sz w:val="18"/>
                                <w:szCs w:val="18"/>
                              </w:rPr>
                            </w:pPr>
                            <w:r w:rsidRPr="005D117E">
                              <w:rPr>
                                <w:rFonts w:asciiTheme="majorHAnsi" w:hAnsiTheme="majorHAnsi"/>
                                <w:b/>
                                <w:color w:val="595959" w:themeColor="text1" w:themeTint="A6"/>
                                <w:sz w:val="18"/>
                                <w:szCs w:val="18"/>
                              </w:rPr>
                              <w:t>Cit</w:t>
                            </w:r>
                            <w:r w:rsidR="005D117E" w:rsidRPr="005D117E">
                              <w:rPr>
                                <w:rFonts w:asciiTheme="majorHAnsi" w:hAnsiTheme="majorHAnsi"/>
                                <w:b/>
                                <w:color w:val="595959" w:themeColor="text1" w:themeTint="A6"/>
                                <w:sz w:val="18"/>
                                <w:szCs w:val="18"/>
                              </w:rPr>
                              <w:t>e as</w:t>
                            </w:r>
                            <w:r w:rsidRPr="005D117E">
                              <w:rPr>
                                <w:rFonts w:asciiTheme="majorHAnsi" w:hAnsiTheme="majorHAnsi"/>
                                <w:b/>
                                <w:color w:val="595959" w:themeColor="text1" w:themeTint="A6"/>
                                <w:sz w:val="18"/>
                                <w:szCs w:val="18"/>
                              </w:rPr>
                              <w:t>:</w:t>
                            </w:r>
                            <w:r w:rsidRPr="005D117E">
                              <w:rPr>
                                <w:rFonts w:asciiTheme="majorHAnsi" w:hAnsiTheme="majorHAnsi"/>
                                <w:color w:val="595959" w:themeColor="text1" w:themeTint="A6"/>
                                <w:sz w:val="18"/>
                                <w:szCs w:val="18"/>
                              </w:rPr>
                              <w:t xml:space="preserve"> </w:t>
                            </w:r>
                            <w:r w:rsidR="005D117E" w:rsidRPr="005D117E">
                              <w:rPr>
                                <w:rFonts w:asciiTheme="majorHAnsi" w:hAnsiTheme="majorHAnsi"/>
                                <w:color w:val="595959" w:themeColor="text1" w:themeTint="A6"/>
                                <w:sz w:val="18"/>
                                <w:szCs w:val="18"/>
                              </w:rPr>
                              <w:t>IACHR, Report No.</w:t>
                            </w:r>
                            <w:r w:rsidRPr="005D117E">
                              <w:rPr>
                                <w:rFonts w:asciiTheme="majorHAnsi" w:hAnsiTheme="majorHAnsi"/>
                                <w:color w:val="595959" w:themeColor="text1" w:themeTint="A6"/>
                                <w:sz w:val="18"/>
                                <w:szCs w:val="18"/>
                              </w:rPr>
                              <w:t xml:space="preserve"> </w:t>
                            </w:r>
                            <w:r w:rsidR="004A5DEE">
                              <w:rPr>
                                <w:rFonts w:asciiTheme="majorHAnsi" w:hAnsiTheme="majorHAnsi"/>
                                <w:color w:val="595959" w:themeColor="text1" w:themeTint="A6"/>
                                <w:sz w:val="18"/>
                                <w:szCs w:val="18"/>
                              </w:rPr>
                              <w:t>133</w:t>
                            </w:r>
                            <w:r w:rsidR="005D117E" w:rsidRPr="005D117E">
                              <w:rPr>
                                <w:rFonts w:asciiTheme="majorHAnsi" w:hAnsiTheme="majorHAnsi"/>
                                <w:color w:val="595959" w:themeColor="text1" w:themeTint="A6"/>
                                <w:sz w:val="18"/>
                                <w:szCs w:val="18"/>
                              </w:rPr>
                              <w:t>/</w:t>
                            </w:r>
                            <w:r w:rsidR="004A5DEE">
                              <w:rPr>
                                <w:rFonts w:asciiTheme="majorHAnsi" w:hAnsiTheme="majorHAnsi"/>
                                <w:color w:val="595959" w:themeColor="text1" w:themeTint="A6"/>
                                <w:sz w:val="18"/>
                                <w:szCs w:val="18"/>
                              </w:rPr>
                              <w:t>24</w:t>
                            </w:r>
                            <w:r w:rsidRPr="005D117E">
                              <w:rPr>
                                <w:rFonts w:asciiTheme="majorHAnsi" w:hAnsiTheme="majorHAnsi"/>
                                <w:color w:val="595959" w:themeColor="text1" w:themeTint="A6"/>
                                <w:sz w:val="18"/>
                                <w:szCs w:val="18"/>
                              </w:rPr>
                              <w:t>. Peti</w:t>
                            </w:r>
                            <w:r w:rsidR="005D117E" w:rsidRPr="005D117E">
                              <w:rPr>
                                <w:rFonts w:asciiTheme="majorHAnsi" w:hAnsiTheme="majorHAnsi"/>
                                <w:color w:val="595959" w:themeColor="text1" w:themeTint="A6"/>
                                <w:sz w:val="18"/>
                                <w:szCs w:val="18"/>
                              </w:rPr>
                              <w:t>tio</w:t>
                            </w:r>
                            <w:r w:rsidRPr="005D117E">
                              <w:rPr>
                                <w:rFonts w:asciiTheme="majorHAnsi" w:hAnsiTheme="majorHAnsi"/>
                                <w:color w:val="595959" w:themeColor="text1" w:themeTint="A6"/>
                                <w:sz w:val="18"/>
                                <w:szCs w:val="18"/>
                              </w:rPr>
                              <w:t>n 1366-13. Admi</w:t>
                            </w:r>
                            <w:r w:rsidR="005D117E" w:rsidRPr="005D117E">
                              <w:rPr>
                                <w:rFonts w:asciiTheme="majorHAnsi" w:hAnsiTheme="majorHAnsi"/>
                                <w:color w:val="595959" w:themeColor="text1" w:themeTint="A6"/>
                                <w:sz w:val="18"/>
                                <w:szCs w:val="18"/>
                              </w:rPr>
                              <w:t>ssibility</w:t>
                            </w:r>
                            <w:r w:rsidRPr="005D117E">
                              <w:rPr>
                                <w:rFonts w:asciiTheme="majorHAnsi" w:hAnsiTheme="majorHAnsi"/>
                                <w:color w:val="595959" w:themeColor="text1" w:themeTint="A6"/>
                                <w:sz w:val="18"/>
                                <w:szCs w:val="18"/>
                              </w:rPr>
                              <w:t>. Maya</w:t>
                            </w:r>
                            <w:r w:rsidR="005D117E" w:rsidRPr="005D117E">
                              <w:rPr>
                                <w:rFonts w:asciiTheme="majorHAnsi" w:hAnsiTheme="majorHAnsi"/>
                                <w:color w:val="595959" w:themeColor="text1" w:themeTint="A6"/>
                                <w:sz w:val="18"/>
                                <w:szCs w:val="18"/>
                              </w:rPr>
                              <w:t>n</w:t>
                            </w:r>
                            <w:r w:rsidRPr="005D117E">
                              <w:rPr>
                                <w:rFonts w:asciiTheme="majorHAnsi" w:hAnsiTheme="majorHAnsi"/>
                                <w:color w:val="595959" w:themeColor="text1" w:themeTint="A6"/>
                                <w:sz w:val="18"/>
                                <w:szCs w:val="18"/>
                              </w:rPr>
                              <w:t xml:space="preserve"> Qʼeqchi </w:t>
                            </w:r>
                            <w:r w:rsidR="005D117E" w:rsidRPr="005D117E">
                              <w:rPr>
                                <w:rFonts w:asciiTheme="majorHAnsi" w:hAnsiTheme="majorHAnsi"/>
                                <w:color w:val="595959" w:themeColor="text1" w:themeTint="A6"/>
                                <w:sz w:val="18"/>
                                <w:szCs w:val="18"/>
                              </w:rPr>
                              <w:t xml:space="preserve">Communities of </w:t>
                            </w:r>
                            <w:r w:rsidRPr="005D117E">
                              <w:rPr>
                                <w:rFonts w:asciiTheme="majorHAnsi" w:hAnsiTheme="majorHAnsi"/>
                                <w:color w:val="595959" w:themeColor="text1" w:themeTint="A6"/>
                                <w:sz w:val="18"/>
                                <w:szCs w:val="18"/>
                              </w:rPr>
                              <w:t xml:space="preserve"> Chicanchiu Chipap, Chiocx, Chisek, Chitem, Samastum, Sesep</w:t>
                            </w:r>
                            <w:r w:rsidR="005D117E" w:rsidRPr="005D117E">
                              <w:rPr>
                                <w:rFonts w:asciiTheme="majorHAnsi" w:hAnsiTheme="majorHAnsi"/>
                                <w:color w:val="595959" w:themeColor="text1" w:themeTint="A6"/>
                                <w:sz w:val="18"/>
                                <w:szCs w:val="18"/>
                              </w:rPr>
                              <w:t>, and</w:t>
                            </w:r>
                            <w:r w:rsidRPr="005D117E">
                              <w:rPr>
                                <w:rFonts w:asciiTheme="majorHAnsi" w:hAnsiTheme="majorHAnsi"/>
                                <w:color w:val="595959" w:themeColor="text1" w:themeTint="A6"/>
                                <w:sz w:val="18"/>
                                <w:szCs w:val="18"/>
                              </w:rPr>
                              <w:t xml:space="preserve"> Yutba</w:t>
                            </w:r>
                            <w:r w:rsidR="004A5DEE">
                              <w:rPr>
                                <w:rFonts w:asciiTheme="majorHAnsi" w:hAnsiTheme="majorHAnsi"/>
                                <w:color w:val="595959" w:themeColor="text1" w:themeTint="A6"/>
                                <w:sz w:val="18"/>
                                <w:szCs w:val="18"/>
                              </w:rPr>
                              <w:t>l.</w:t>
                            </w:r>
                            <w:r w:rsidRPr="005D117E">
                              <w:rPr>
                                <w:rFonts w:asciiTheme="majorHAnsi" w:hAnsiTheme="majorHAnsi"/>
                                <w:color w:val="595959" w:themeColor="text1" w:themeTint="A6"/>
                                <w:sz w:val="18"/>
                                <w:szCs w:val="18"/>
                              </w:rPr>
                              <w:t xml:space="preserve"> Guatemala. </w:t>
                            </w:r>
                            <w:r w:rsidR="004A5DEE">
                              <w:rPr>
                                <w:rFonts w:asciiTheme="majorHAnsi" w:hAnsiTheme="majorHAnsi"/>
                                <w:color w:val="595959" w:themeColor="text1" w:themeTint="A6"/>
                                <w:sz w:val="18"/>
                                <w:szCs w:val="18"/>
                              </w:rPr>
                              <w:t>September 3, 2024</w:t>
                            </w:r>
                            <w:r w:rsidRPr="005D117E">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C3753"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33A22983" w14:textId="2AEEA5A1" w:rsidR="00D71B4A" w:rsidRPr="005D117E" w:rsidRDefault="00D71B4A" w:rsidP="00D71B4A">
                      <w:pPr>
                        <w:spacing w:line="276" w:lineRule="auto"/>
                        <w:rPr>
                          <w:rFonts w:asciiTheme="majorHAnsi" w:hAnsiTheme="majorHAnsi"/>
                          <w:color w:val="595959" w:themeColor="text1" w:themeTint="A6"/>
                          <w:sz w:val="18"/>
                          <w:szCs w:val="18"/>
                        </w:rPr>
                      </w:pPr>
                      <w:r w:rsidRPr="005D117E">
                        <w:rPr>
                          <w:rFonts w:asciiTheme="majorHAnsi" w:hAnsiTheme="majorHAnsi"/>
                          <w:b/>
                          <w:color w:val="595959" w:themeColor="text1" w:themeTint="A6"/>
                          <w:sz w:val="18"/>
                          <w:szCs w:val="18"/>
                        </w:rPr>
                        <w:t>Cit</w:t>
                      </w:r>
                      <w:r w:rsidR="005D117E" w:rsidRPr="005D117E">
                        <w:rPr>
                          <w:rFonts w:asciiTheme="majorHAnsi" w:hAnsiTheme="majorHAnsi"/>
                          <w:b/>
                          <w:color w:val="595959" w:themeColor="text1" w:themeTint="A6"/>
                          <w:sz w:val="18"/>
                          <w:szCs w:val="18"/>
                        </w:rPr>
                        <w:t>e as</w:t>
                      </w:r>
                      <w:r w:rsidRPr="005D117E">
                        <w:rPr>
                          <w:rFonts w:asciiTheme="majorHAnsi" w:hAnsiTheme="majorHAnsi"/>
                          <w:b/>
                          <w:color w:val="595959" w:themeColor="text1" w:themeTint="A6"/>
                          <w:sz w:val="18"/>
                          <w:szCs w:val="18"/>
                        </w:rPr>
                        <w:t>:</w:t>
                      </w:r>
                      <w:r w:rsidRPr="005D117E">
                        <w:rPr>
                          <w:rFonts w:asciiTheme="majorHAnsi" w:hAnsiTheme="majorHAnsi"/>
                          <w:color w:val="595959" w:themeColor="text1" w:themeTint="A6"/>
                          <w:sz w:val="18"/>
                          <w:szCs w:val="18"/>
                        </w:rPr>
                        <w:t xml:space="preserve"> </w:t>
                      </w:r>
                      <w:r w:rsidR="005D117E" w:rsidRPr="005D117E">
                        <w:rPr>
                          <w:rFonts w:asciiTheme="majorHAnsi" w:hAnsiTheme="majorHAnsi"/>
                          <w:color w:val="595959" w:themeColor="text1" w:themeTint="A6"/>
                          <w:sz w:val="18"/>
                          <w:szCs w:val="18"/>
                        </w:rPr>
                        <w:t>IACHR, Report No.</w:t>
                      </w:r>
                      <w:r w:rsidRPr="005D117E">
                        <w:rPr>
                          <w:rFonts w:asciiTheme="majorHAnsi" w:hAnsiTheme="majorHAnsi"/>
                          <w:color w:val="595959" w:themeColor="text1" w:themeTint="A6"/>
                          <w:sz w:val="18"/>
                          <w:szCs w:val="18"/>
                        </w:rPr>
                        <w:t xml:space="preserve"> </w:t>
                      </w:r>
                      <w:r w:rsidR="004A5DEE">
                        <w:rPr>
                          <w:rFonts w:asciiTheme="majorHAnsi" w:hAnsiTheme="majorHAnsi"/>
                          <w:color w:val="595959" w:themeColor="text1" w:themeTint="A6"/>
                          <w:sz w:val="18"/>
                          <w:szCs w:val="18"/>
                        </w:rPr>
                        <w:t>133</w:t>
                      </w:r>
                      <w:r w:rsidR="005D117E" w:rsidRPr="005D117E">
                        <w:rPr>
                          <w:rFonts w:asciiTheme="majorHAnsi" w:hAnsiTheme="majorHAnsi"/>
                          <w:color w:val="595959" w:themeColor="text1" w:themeTint="A6"/>
                          <w:sz w:val="18"/>
                          <w:szCs w:val="18"/>
                        </w:rPr>
                        <w:t>/</w:t>
                      </w:r>
                      <w:r w:rsidR="004A5DEE">
                        <w:rPr>
                          <w:rFonts w:asciiTheme="majorHAnsi" w:hAnsiTheme="majorHAnsi"/>
                          <w:color w:val="595959" w:themeColor="text1" w:themeTint="A6"/>
                          <w:sz w:val="18"/>
                          <w:szCs w:val="18"/>
                        </w:rPr>
                        <w:t>24</w:t>
                      </w:r>
                      <w:r w:rsidRPr="005D117E">
                        <w:rPr>
                          <w:rFonts w:asciiTheme="majorHAnsi" w:hAnsiTheme="majorHAnsi"/>
                          <w:color w:val="595959" w:themeColor="text1" w:themeTint="A6"/>
                          <w:sz w:val="18"/>
                          <w:szCs w:val="18"/>
                        </w:rPr>
                        <w:t>. Peti</w:t>
                      </w:r>
                      <w:r w:rsidR="005D117E" w:rsidRPr="005D117E">
                        <w:rPr>
                          <w:rFonts w:asciiTheme="majorHAnsi" w:hAnsiTheme="majorHAnsi"/>
                          <w:color w:val="595959" w:themeColor="text1" w:themeTint="A6"/>
                          <w:sz w:val="18"/>
                          <w:szCs w:val="18"/>
                        </w:rPr>
                        <w:t>tio</w:t>
                      </w:r>
                      <w:r w:rsidRPr="005D117E">
                        <w:rPr>
                          <w:rFonts w:asciiTheme="majorHAnsi" w:hAnsiTheme="majorHAnsi"/>
                          <w:color w:val="595959" w:themeColor="text1" w:themeTint="A6"/>
                          <w:sz w:val="18"/>
                          <w:szCs w:val="18"/>
                        </w:rPr>
                        <w:t>n 1366-13. Admi</w:t>
                      </w:r>
                      <w:r w:rsidR="005D117E" w:rsidRPr="005D117E">
                        <w:rPr>
                          <w:rFonts w:asciiTheme="majorHAnsi" w:hAnsiTheme="majorHAnsi"/>
                          <w:color w:val="595959" w:themeColor="text1" w:themeTint="A6"/>
                          <w:sz w:val="18"/>
                          <w:szCs w:val="18"/>
                        </w:rPr>
                        <w:t>ssibility</w:t>
                      </w:r>
                      <w:r w:rsidRPr="005D117E">
                        <w:rPr>
                          <w:rFonts w:asciiTheme="majorHAnsi" w:hAnsiTheme="majorHAnsi"/>
                          <w:color w:val="595959" w:themeColor="text1" w:themeTint="A6"/>
                          <w:sz w:val="18"/>
                          <w:szCs w:val="18"/>
                        </w:rPr>
                        <w:t>. Maya</w:t>
                      </w:r>
                      <w:r w:rsidR="005D117E" w:rsidRPr="005D117E">
                        <w:rPr>
                          <w:rFonts w:asciiTheme="majorHAnsi" w:hAnsiTheme="majorHAnsi"/>
                          <w:color w:val="595959" w:themeColor="text1" w:themeTint="A6"/>
                          <w:sz w:val="18"/>
                          <w:szCs w:val="18"/>
                        </w:rPr>
                        <w:t>n</w:t>
                      </w:r>
                      <w:r w:rsidRPr="005D117E">
                        <w:rPr>
                          <w:rFonts w:asciiTheme="majorHAnsi" w:hAnsiTheme="majorHAnsi"/>
                          <w:color w:val="595959" w:themeColor="text1" w:themeTint="A6"/>
                          <w:sz w:val="18"/>
                          <w:szCs w:val="18"/>
                        </w:rPr>
                        <w:t xml:space="preserve"> Qʼeqchi </w:t>
                      </w:r>
                      <w:r w:rsidR="005D117E" w:rsidRPr="005D117E">
                        <w:rPr>
                          <w:rFonts w:asciiTheme="majorHAnsi" w:hAnsiTheme="majorHAnsi"/>
                          <w:color w:val="595959" w:themeColor="text1" w:themeTint="A6"/>
                          <w:sz w:val="18"/>
                          <w:szCs w:val="18"/>
                        </w:rPr>
                        <w:t xml:space="preserve">Communities of </w:t>
                      </w:r>
                      <w:r w:rsidRPr="005D117E">
                        <w:rPr>
                          <w:rFonts w:asciiTheme="majorHAnsi" w:hAnsiTheme="majorHAnsi"/>
                          <w:color w:val="595959" w:themeColor="text1" w:themeTint="A6"/>
                          <w:sz w:val="18"/>
                          <w:szCs w:val="18"/>
                        </w:rPr>
                        <w:t xml:space="preserve"> Chicanchiu Chipap, Chiocx, Chisek, Chitem, Samastum, Sesep</w:t>
                      </w:r>
                      <w:r w:rsidR="005D117E" w:rsidRPr="005D117E">
                        <w:rPr>
                          <w:rFonts w:asciiTheme="majorHAnsi" w:hAnsiTheme="majorHAnsi"/>
                          <w:color w:val="595959" w:themeColor="text1" w:themeTint="A6"/>
                          <w:sz w:val="18"/>
                          <w:szCs w:val="18"/>
                        </w:rPr>
                        <w:t>, and</w:t>
                      </w:r>
                      <w:r w:rsidRPr="005D117E">
                        <w:rPr>
                          <w:rFonts w:asciiTheme="majorHAnsi" w:hAnsiTheme="majorHAnsi"/>
                          <w:color w:val="595959" w:themeColor="text1" w:themeTint="A6"/>
                          <w:sz w:val="18"/>
                          <w:szCs w:val="18"/>
                        </w:rPr>
                        <w:t xml:space="preserve"> Yutba</w:t>
                      </w:r>
                      <w:r w:rsidR="004A5DEE">
                        <w:rPr>
                          <w:rFonts w:asciiTheme="majorHAnsi" w:hAnsiTheme="majorHAnsi"/>
                          <w:color w:val="595959" w:themeColor="text1" w:themeTint="A6"/>
                          <w:sz w:val="18"/>
                          <w:szCs w:val="18"/>
                        </w:rPr>
                        <w:t>l.</w:t>
                      </w:r>
                      <w:r w:rsidRPr="005D117E">
                        <w:rPr>
                          <w:rFonts w:asciiTheme="majorHAnsi" w:hAnsiTheme="majorHAnsi"/>
                          <w:color w:val="595959" w:themeColor="text1" w:themeTint="A6"/>
                          <w:sz w:val="18"/>
                          <w:szCs w:val="18"/>
                        </w:rPr>
                        <w:t xml:space="preserve"> Guatemala. </w:t>
                      </w:r>
                      <w:r w:rsidR="004A5DEE">
                        <w:rPr>
                          <w:rFonts w:asciiTheme="majorHAnsi" w:hAnsiTheme="majorHAnsi"/>
                          <w:color w:val="595959" w:themeColor="text1" w:themeTint="A6"/>
                          <w:sz w:val="18"/>
                          <w:szCs w:val="18"/>
                        </w:rPr>
                        <w:t>September 3, 2024</w:t>
                      </w:r>
                      <w:r w:rsidRPr="005D117E">
                        <w:rPr>
                          <w:rFonts w:asciiTheme="majorHAnsi" w:hAnsiTheme="majorHAnsi"/>
                          <w:color w:val="595959" w:themeColor="text1" w:themeTint="A6"/>
                          <w:sz w:val="18"/>
                          <w:szCs w:val="18"/>
                        </w:rPr>
                        <w:t>.</w:t>
                      </w:r>
                    </w:p>
                  </w:txbxContent>
                </v:textbox>
              </v:shape>
            </w:pict>
          </mc:Fallback>
        </mc:AlternateContent>
      </w:r>
    </w:p>
    <w:p w14:paraId="469647E3" w14:textId="77777777" w:rsidR="00D71B4A" w:rsidRPr="0090270B" w:rsidRDefault="00D71B4A" w:rsidP="00D71B4A">
      <w:pPr>
        <w:tabs>
          <w:tab w:val="center" w:pos="5400"/>
        </w:tabs>
        <w:suppressAutoHyphens/>
        <w:jc w:val="center"/>
        <w:rPr>
          <w:rFonts w:asciiTheme="majorHAnsi" w:hAnsiTheme="majorHAnsi"/>
          <w:sz w:val="18"/>
          <w:szCs w:val="22"/>
          <w:lang w:val="es-ES_tradnl"/>
        </w:rPr>
      </w:pPr>
    </w:p>
    <w:p w14:paraId="0E50AFAD" w14:textId="1B51D889" w:rsidR="00D71B4A" w:rsidRDefault="00D71B4A" w:rsidP="00D71B4A">
      <w:pPr>
        <w:tabs>
          <w:tab w:val="center" w:pos="5400"/>
        </w:tabs>
        <w:suppressAutoHyphens/>
        <w:jc w:val="center"/>
        <w:rPr>
          <w:rFonts w:asciiTheme="majorHAnsi" w:hAnsiTheme="majorHAnsi"/>
          <w:b/>
          <w:sz w:val="20"/>
          <w:lang w:val="es-ES_tradnl"/>
        </w:rPr>
      </w:pPr>
      <w:r>
        <w:rPr>
          <w:rFonts w:asciiTheme="majorHAnsi" w:hAnsiTheme="majorHAnsi"/>
          <w:noProof/>
          <w:sz w:val="18"/>
          <w:szCs w:val="22"/>
          <w:lang w:val="es-419" w:eastAsia="es-419"/>
        </w:rPr>
        <mc:AlternateContent>
          <mc:Choice Requires="wps">
            <w:drawing>
              <wp:anchor distT="0" distB="0" distL="114300" distR="114300" simplePos="0" relativeHeight="251665408" behindDoc="0" locked="0" layoutInCell="1" allowOverlap="1" wp14:anchorId="45EA6008" wp14:editId="4B72FAD5">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226063" w14:textId="58648F10" w:rsidR="00D71B4A" w:rsidRPr="00D72DC6" w:rsidRDefault="000E785E" w:rsidP="00D71B4A">
                            <w:pPr>
                              <w:rPr>
                                <w:color w:val="FFFFFF" w:themeColor="background1"/>
                                <w14:textFill>
                                  <w14:noFill/>
                                </w14:textFill>
                              </w:rPr>
                            </w:pPr>
                            <w:r>
                              <w:rPr>
                                <w:noProof/>
                              </w:rPr>
                              <w:drawing>
                                <wp:inline distT="0" distB="0" distL="0" distR="0" wp14:anchorId="27DDC347" wp14:editId="019952C3">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A6008" id="Text Box 9" o:spid="_x0000_s1031" type="#_x0000_t202" style="position:absolute;left:0;text-align:left;margin-left:104.7pt;margin-top:50.3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0226063" w14:textId="58648F10" w:rsidR="00D71B4A" w:rsidRPr="00D72DC6" w:rsidRDefault="000E785E" w:rsidP="00D71B4A">
                      <w:pPr>
                        <w:rPr>
                          <w:color w:val="FFFFFF" w:themeColor="background1"/>
                          <w14:textFill>
                            <w14:noFill/>
                          </w14:textFill>
                        </w:rPr>
                      </w:pPr>
                      <w:r>
                        <w:rPr>
                          <w:noProof/>
                        </w:rPr>
                        <w:drawing>
                          <wp:inline distT="0" distB="0" distL="0" distR="0" wp14:anchorId="27DDC347" wp14:editId="019952C3">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p>
    <w:p w14:paraId="48703C04" w14:textId="2DECC5AE" w:rsidR="00D71B4A" w:rsidRDefault="007E411E" w:rsidP="00D71B4A">
      <w:pPr>
        <w:tabs>
          <w:tab w:val="center" w:pos="5400"/>
        </w:tabs>
        <w:suppressAutoHyphens/>
        <w:jc w:val="center"/>
        <w:rPr>
          <w:rFonts w:asciiTheme="majorHAnsi" w:hAnsiTheme="majorHAnsi"/>
          <w:b/>
          <w:sz w:val="20"/>
          <w:lang w:val="es-ES_tradnl"/>
        </w:rPr>
        <w:sectPr w:rsidR="00D71B4A" w:rsidSect="00D71B4A">
          <w:headerReference w:type="even" r:id="rId9"/>
          <w:headerReference w:type="default" r:id="rId10"/>
          <w:footerReference w:type="default" r:id="rId11"/>
          <w:footerReference w:type="first" r:id="rId12"/>
          <w:pgSz w:w="12240" w:h="15840"/>
          <w:pgMar w:top="1440" w:right="1440" w:bottom="1440" w:left="1440" w:header="720" w:footer="720" w:gutter="0"/>
          <w:pgNumType w:start="0"/>
          <w:cols w:space="720"/>
          <w:titlePg/>
          <w:docGrid w:linePitch="326"/>
        </w:sectPr>
      </w:pPr>
      <w:r w:rsidRPr="00625030">
        <w:rPr>
          <w:rFonts w:asciiTheme="majorHAnsi" w:hAnsiTheme="majorHAnsi"/>
          <w:noProof/>
          <w:sz w:val="22"/>
          <w:szCs w:val="22"/>
          <w:lang w:val="es-419" w:eastAsia="es-419"/>
        </w:rPr>
        <mc:AlternateContent>
          <mc:Choice Requires="wps">
            <w:drawing>
              <wp:anchor distT="0" distB="0" distL="114300" distR="114300" simplePos="0" relativeHeight="251666432" behindDoc="0" locked="0" layoutInCell="1" allowOverlap="1" wp14:anchorId="150D94C0" wp14:editId="2E15DBA2">
                <wp:simplePos x="0" y="0"/>
                <wp:positionH relativeFrom="column">
                  <wp:posOffset>-200333</wp:posOffset>
                </wp:positionH>
                <wp:positionV relativeFrom="paragraph">
                  <wp:posOffset>765810</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5D6D9C" w14:textId="75957FA1" w:rsidR="00D71B4A" w:rsidRPr="004B7EB6" w:rsidRDefault="00D71B4A" w:rsidP="00D71B4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4A5DEE">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D94C0" id="Text Box 4" o:spid="_x0000_s1032" type="#_x0000_t202" style="position:absolute;left:0;text-align:left;margin-left:-15.75pt;margin-top:60.3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" filled="f" stroked="f" strokeweight=".5pt">
                <v:textbox>
                  <w:txbxContent>
                    <w:p w14:paraId="425D6D9C" w14:textId="75957FA1" w:rsidR="00D71B4A" w:rsidRPr="004B7EB6" w:rsidRDefault="00D71B4A" w:rsidP="00D71B4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4A5DEE">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v:textbox>
              </v:shape>
            </w:pict>
          </mc:Fallback>
        </mc:AlternateContent>
      </w:r>
      <w:r w:rsidR="00D71B4A">
        <w:rPr>
          <w:rFonts w:asciiTheme="majorHAnsi" w:hAnsiTheme="majorHAnsi"/>
          <w:b/>
          <w:sz w:val="20"/>
          <w:lang w:val="es-ES_tradnl"/>
        </w:rPr>
        <w:tab/>
      </w:r>
    </w:p>
    <w:p w14:paraId="14BB39D3" w14:textId="7F85A3F6" w:rsidR="00D71B4A" w:rsidRPr="005D117E" w:rsidRDefault="005D117E" w:rsidP="005D117E">
      <w:pPr>
        <w:pStyle w:val="ListParagraph"/>
        <w:numPr>
          <w:ilvl w:val="0"/>
          <w:numId w:val="3"/>
        </w:numPr>
        <w:spacing w:after="240"/>
        <w:jc w:val="both"/>
        <w:rPr>
          <w:rFonts w:asciiTheme="majorHAnsi" w:hAnsiTheme="majorHAnsi"/>
          <w:b/>
          <w:bCs/>
          <w:sz w:val="20"/>
          <w:szCs w:val="20"/>
        </w:rPr>
      </w:pPr>
      <w:r w:rsidRPr="005D117E">
        <w:rPr>
          <w:rFonts w:asciiTheme="majorHAnsi" w:hAnsiTheme="majorHAnsi"/>
          <w:b/>
          <w:bCs/>
          <w:sz w:val="20"/>
          <w:szCs w:val="20"/>
        </w:rPr>
        <w:lastRenderedPageBreak/>
        <w:t>INFORMATION ABOUT THE PETITION</w:t>
      </w:r>
      <w:r w:rsidR="00D71B4A" w:rsidRPr="005D117E">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D71B4A" w:rsidRPr="005D117E" w14:paraId="45563143" w14:textId="77777777" w:rsidTr="003A6843">
        <w:tc>
          <w:tcPr>
            <w:tcW w:w="3600" w:type="dxa"/>
            <w:tcBorders>
              <w:top w:val="single" w:sz="4" w:space="0" w:color="auto"/>
              <w:bottom w:val="single" w:sz="6" w:space="0" w:color="auto"/>
            </w:tcBorders>
            <w:shd w:val="clear" w:color="auto" w:fill="67AE3C"/>
            <w:vAlign w:val="center"/>
          </w:tcPr>
          <w:p w14:paraId="6DA61B5B" w14:textId="5DB41835" w:rsidR="00D71B4A" w:rsidRPr="005D117E" w:rsidRDefault="00D71B4A" w:rsidP="00741FBA">
            <w:pPr>
              <w:jc w:val="center"/>
              <w:rPr>
                <w:rFonts w:ascii="Cambria" w:hAnsi="Cambria"/>
                <w:b/>
                <w:bCs/>
                <w:color w:val="FFFFFF" w:themeColor="background1"/>
                <w:sz w:val="20"/>
                <w:szCs w:val="20"/>
                <w:lang w:val="en-US"/>
              </w:rPr>
            </w:pPr>
            <w:r w:rsidRPr="005D117E">
              <w:rPr>
                <w:rFonts w:ascii="Cambria" w:hAnsi="Cambria"/>
                <w:b/>
                <w:bCs/>
                <w:color w:val="FFFFFF" w:themeColor="background1"/>
                <w:sz w:val="20"/>
                <w:szCs w:val="20"/>
                <w:lang w:val="en-US"/>
              </w:rPr>
              <w:t>P</w:t>
            </w:r>
            <w:r w:rsidR="005D117E" w:rsidRPr="005D117E">
              <w:rPr>
                <w:rFonts w:ascii="Cambria" w:hAnsi="Cambria"/>
                <w:b/>
                <w:bCs/>
                <w:color w:val="FFFFFF" w:themeColor="background1"/>
                <w:sz w:val="20"/>
                <w:szCs w:val="20"/>
                <w:lang w:val="en-US"/>
              </w:rPr>
              <w:t>etitioner</w:t>
            </w:r>
            <w:r w:rsidRPr="005D117E">
              <w:rPr>
                <w:rFonts w:ascii="Cambria" w:hAnsi="Cambria"/>
                <w:b/>
                <w:bCs/>
                <w:color w:val="FFFFFF" w:themeColor="background1"/>
                <w:sz w:val="20"/>
                <w:szCs w:val="20"/>
                <w:lang w:val="en-US"/>
              </w:rPr>
              <w:t>:</w:t>
            </w:r>
          </w:p>
        </w:tc>
        <w:tc>
          <w:tcPr>
            <w:tcW w:w="5760" w:type="dxa"/>
            <w:vAlign w:val="center"/>
          </w:tcPr>
          <w:p w14:paraId="18746BBF" w14:textId="27B994F0" w:rsidR="00D71B4A" w:rsidRPr="005D117E" w:rsidRDefault="005D117E" w:rsidP="00741FBA">
            <w:pPr>
              <w:jc w:val="both"/>
              <w:rPr>
                <w:rFonts w:ascii="Cambria" w:hAnsi="Cambria"/>
                <w:bCs/>
                <w:sz w:val="20"/>
                <w:szCs w:val="20"/>
                <w:lang w:val="en-US"/>
              </w:rPr>
            </w:pPr>
            <w:r w:rsidRPr="005D117E">
              <w:rPr>
                <w:rFonts w:ascii="Cambria" w:hAnsi="Cambria"/>
                <w:bCs/>
                <w:sz w:val="20"/>
                <w:szCs w:val="20"/>
                <w:lang w:val="en-US"/>
              </w:rPr>
              <w:t xml:space="preserve">National </w:t>
            </w:r>
            <w:r w:rsidR="00D71B4A" w:rsidRPr="005D117E">
              <w:rPr>
                <w:rFonts w:ascii="Cambria" w:hAnsi="Cambria"/>
                <w:bCs/>
                <w:sz w:val="20"/>
                <w:szCs w:val="20"/>
                <w:lang w:val="en-US"/>
              </w:rPr>
              <w:t>Coordina</w:t>
            </w:r>
            <w:r w:rsidRPr="005D117E">
              <w:rPr>
                <w:rFonts w:ascii="Cambria" w:hAnsi="Cambria"/>
                <w:bCs/>
                <w:sz w:val="20"/>
                <w:szCs w:val="20"/>
                <w:lang w:val="en-US"/>
              </w:rPr>
              <w:t xml:space="preserve">tor of Widows of </w:t>
            </w:r>
            <w:r w:rsidR="00D71B4A" w:rsidRPr="005D117E">
              <w:rPr>
                <w:rFonts w:ascii="Cambria" w:hAnsi="Cambria"/>
                <w:bCs/>
                <w:sz w:val="20"/>
                <w:szCs w:val="20"/>
                <w:lang w:val="en-US"/>
              </w:rPr>
              <w:t>Guatemala</w:t>
            </w:r>
          </w:p>
        </w:tc>
      </w:tr>
      <w:tr w:rsidR="00D71B4A" w:rsidRPr="005D117E" w14:paraId="62955B4B" w14:textId="77777777" w:rsidTr="003A6843">
        <w:tc>
          <w:tcPr>
            <w:tcW w:w="3600" w:type="dxa"/>
            <w:tcBorders>
              <w:top w:val="single" w:sz="6" w:space="0" w:color="auto"/>
              <w:bottom w:val="single" w:sz="6" w:space="0" w:color="auto"/>
            </w:tcBorders>
            <w:shd w:val="clear" w:color="auto" w:fill="67AE3C"/>
            <w:vAlign w:val="center"/>
          </w:tcPr>
          <w:p w14:paraId="16ACBDFF" w14:textId="7DCF4F87" w:rsidR="00D71B4A" w:rsidRPr="005D117E" w:rsidRDefault="00A755FE" w:rsidP="00741FBA">
            <w:pPr>
              <w:jc w:val="center"/>
              <w:rPr>
                <w:rFonts w:ascii="Cambria" w:hAnsi="Cambria"/>
                <w:b/>
                <w:bCs/>
                <w:color w:val="FFFFFF" w:themeColor="background1"/>
                <w:sz w:val="20"/>
                <w:szCs w:val="20"/>
                <w:lang w:val="en-US"/>
              </w:rPr>
            </w:pPr>
            <w:r>
              <w:rPr>
                <w:rFonts w:ascii="Cambria" w:hAnsi="Cambria"/>
                <w:b/>
                <w:bCs/>
                <w:color w:val="FFFFFF" w:themeColor="background1"/>
                <w:sz w:val="20"/>
                <w:szCs w:val="20"/>
                <w:lang w:val="en-US"/>
              </w:rPr>
              <w:t>Alleged victim:</w:t>
            </w:r>
          </w:p>
        </w:tc>
        <w:tc>
          <w:tcPr>
            <w:tcW w:w="5760" w:type="dxa"/>
            <w:vAlign w:val="center"/>
          </w:tcPr>
          <w:p w14:paraId="7C018D44" w14:textId="452EB885" w:rsidR="00D71B4A" w:rsidRPr="005D117E" w:rsidRDefault="00D71B4A" w:rsidP="00741FBA">
            <w:pPr>
              <w:jc w:val="both"/>
              <w:rPr>
                <w:rFonts w:ascii="Cambria" w:hAnsi="Cambria"/>
                <w:bCs/>
                <w:sz w:val="20"/>
                <w:szCs w:val="20"/>
                <w:lang w:val="en-US"/>
              </w:rPr>
            </w:pPr>
            <w:r w:rsidRPr="005D117E">
              <w:rPr>
                <w:rFonts w:ascii="Cambria" w:hAnsi="Cambria"/>
                <w:bCs/>
                <w:sz w:val="20"/>
                <w:szCs w:val="20"/>
                <w:lang w:val="en-US"/>
              </w:rPr>
              <w:t>Maya</w:t>
            </w:r>
            <w:r w:rsidR="00A755FE">
              <w:rPr>
                <w:rFonts w:ascii="Cambria" w:hAnsi="Cambria"/>
                <w:bCs/>
                <w:sz w:val="20"/>
                <w:szCs w:val="20"/>
                <w:lang w:val="en-US"/>
              </w:rPr>
              <w:t>n</w:t>
            </w:r>
            <w:r w:rsidRPr="005D117E">
              <w:rPr>
                <w:rFonts w:ascii="Cambria" w:hAnsi="Cambria"/>
                <w:bCs/>
                <w:sz w:val="20"/>
                <w:szCs w:val="20"/>
                <w:lang w:val="en-US"/>
              </w:rPr>
              <w:t xml:space="preserve"> Qʼeqchi </w:t>
            </w:r>
            <w:r w:rsidR="00A755FE">
              <w:rPr>
                <w:rFonts w:ascii="Cambria" w:hAnsi="Cambria"/>
                <w:bCs/>
                <w:sz w:val="20"/>
                <w:szCs w:val="20"/>
                <w:lang w:val="en-US"/>
              </w:rPr>
              <w:t xml:space="preserve">Communities of </w:t>
            </w:r>
            <w:r w:rsidRPr="005D117E">
              <w:rPr>
                <w:rFonts w:ascii="Cambria" w:hAnsi="Cambria"/>
                <w:bCs/>
                <w:sz w:val="20"/>
                <w:szCs w:val="20"/>
                <w:lang w:val="en-US"/>
              </w:rPr>
              <w:t>Chicanchiu Chipap, Chiocx, Chisek, Chitem, Samastum, Sesep</w:t>
            </w:r>
            <w:r w:rsidR="00A755FE">
              <w:rPr>
                <w:rFonts w:ascii="Cambria" w:hAnsi="Cambria"/>
                <w:bCs/>
                <w:sz w:val="20"/>
                <w:szCs w:val="20"/>
                <w:lang w:val="en-US"/>
              </w:rPr>
              <w:t>, and</w:t>
            </w:r>
            <w:r w:rsidRPr="005D117E">
              <w:rPr>
                <w:rFonts w:ascii="Cambria" w:hAnsi="Cambria"/>
                <w:bCs/>
                <w:sz w:val="20"/>
                <w:szCs w:val="20"/>
                <w:lang w:val="en-US"/>
              </w:rPr>
              <w:t xml:space="preserve"> Yutbal</w:t>
            </w:r>
          </w:p>
        </w:tc>
      </w:tr>
      <w:tr w:rsidR="00D71B4A" w:rsidRPr="005D117E" w14:paraId="24EC7598" w14:textId="77777777" w:rsidTr="003A6843">
        <w:tc>
          <w:tcPr>
            <w:tcW w:w="3600" w:type="dxa"/>
            <w:tcBorders>
              <w:top w:val="single" w:sz="6" w:space="0" w:color="auto"/>
              <w:bottom w:val="single" w:sz="6" w:space="0" w:color="auto"/>
            </w:tcBorders>
            <w:shd w:val="clear" w:color="auto" w:fill="67AE3C"/>
            <w:vAlign w:val="center"/>
          </w:tcPr>
          <w:p w14:paraId="16DC342D" w14:textId="176D4324" w:rsidR="00D71B4A" w:rsidRPr="005D117E" w:rsidRDefault="005D117E" w:rsidP="00741FBA">
            <w:pPr>
              <w:jc w:val="center"/>
              <w:rPr>
                <w:rFonts w:ascii="Cambria" w:hAnsi="Cambria"/>
                <w:b/>
                <w:bCs/>
                <w:color w:val="FFFFFF" w:themeColor="background1"/>
                <w:sz w:val="20"/>
                <w:szCs w:val="20"/>
                <w:lang w:val="en-US"/>
              </w:rPr>
            </w:pPr>
            <w:r>
              <w:rPr>
                <w:rFonts w:ascii="Cambria" w:hAnsi="Cambria"/>
                <w:b/>
                <w:bCs/>
                <w:color w:val="FFFFFF" w:themeColor="background1"/>
                <w:sz w:val="20"/>
                <w:szCs w:val="20"/>
                <w:lang w:val="en-US"/>
              </w:rPr>
              <w:t>Respondent State</w:t>
            </w:r>
            <w:r w:rsidR="00D71B4A" w:rsidRPr="005D117E">
              <w:rPr>
                <w:rFonts w:ascii="Cambria" w:hAnsi="Cambria"/>
                <w:b/>
                <w:bCs/>
                <w:color w:val="FFFFFF" w:themeColor="background1"/>
                <w:sz w:val="20"/>
                <w:szCs w:val="20"/>
                <w:lang w:val="en-US"/>
              </w:rPr>
              <w:t>:</w:t>
            </w:r>
          </w:p>
        </w:tc>
        <w:tc>
          <w:tcPr>
            <w:tcW w:w="5760" w:type="dxa"/>
            <w:vAlign w:val="center"/>
          </w:tcPr>
          <w:p w14:paraId="18CA535A" w14:textId="77777777" w:rsidR="00D71B4A" w:rsidRPr="005D117E" w:rsidRDefault="00D71B4A" w:rsidP="00741FBA">
            <w:pPr>
              <w:jc w:val="both"/>
              <w:rPr>
                <w:rFonts w:ascii="Cambria" w:hAnsi="Cambria"/>
                <w:bCs/>
                <w:sz w:val="20"/>
                <w:szCs w:val="20"/>
                <w:lang w:val="en-US"/>
              </w:rPr>
            </w:pPr>
            <w:r w:rsidRPr="005D117E">
              <w:rPr>
                <w:rFonts w:ascii="Cambria" w:hAnsi="Cambria"/>
                <w:bCs/>
                <w:sz w:val="20"/>
                <w:szCs w:val="20"/>
                <w:lang w:val="en-US"/>
              </w:rPr>
              <w:t>Guatemala</w:t>
            </w:r>
          </w:p>
        </w:tc>
      </w:tr>
      <w:tr w:rsidR="00D71B4A" w:rsidRPr="005D117E" w14:paraId="573081C8" w14:textId="77777777" w:rsidTr="003A6843">
        <w:tc>
          <w:tcPr>
            <w:tcW w:w="3600" w:type="dxa"/>
            <w:tcBorders>
              <w:top w:val="single" w:sz="6" w:space="0" w:color="auto"/>
              <w:bottom w:val="single" w:sz="6" w:space="0" w:color="auto"/>
            </w:tcBorders>
            <w:shd w:val="clear" w:color="auto" w:fill="67AE3C"/>
            <w:vAlign w:val="center"/>
          </w:tcPr>
          <w:p w14:paraId="1E681027" w14:textId="4E79E408" w:rsidR="00D71B4A" w:rsidRPr="005D117E" w:rsidRDefault="00A755FE" w:rsidP="00741FBA">
            <w:pPr>
              <w:jc w:val="center"/>
              <w:rPr>
                <w:rFonts w:ascii="Cambria" w:hAnsi="Cambria"/>
                <w:b/>
                <w:bCs/>
                <w:color w:val="FFFFFF" w:themeColor="background1"/>
                <w:sz w:val="20"/>
                <w:szCs w:val="20"/>
                <w:lang w:val="en-US"/>
              </w:rPr>
            </w:pPr>
            <w:r>
              <w:rPr>
                <w:rFonts w:ascii="Cambria" w:hAnsi="Cambria"/>
                <w:b/>
                <w:bCs/>
                <w:color w:val="FFFFFF" w:themeColor="background1"/>
                <w:sz w:val="20"/>
                <w:szCs w:val="20"/>
                <w:lang w:val="en-US"/>
              </w:rPr>
              <w:t>Rights invoked</w:t>
            </w:r>
            <w:r w:rsidR="00D71B4A" w:rsidRPr="005D117E">
              <w:rPr>
                <w:rFonts w:ascii="Cambria" w:hAnsi="Cambria"/>
                <w:b/>
                <w:bCs/>
                <w:color w:val="FFFFFF" w:themeColor="background1"/>
                <w:sz w:val="20"/>
                <w:szCs w:val="20"/>
                <w:lang w:val="en-US"/>
              </w:rPr>
              <w:t>:</w:t>
            </w:r>
          </w:p>
        </w:tc>
        <w:tc>
          <w:tcPr>
            <w:tcW w:w="5760" w:type="dxa"/>
            <w:vAlign w:val="center"/>
          </w:tcPr>
          <w:p w14:paraId="19406A08" w14:textId="466E1A71" w:rsidR="00D71B4A" w:rsidRPr="005D117E" w:rsidRDefault="00D71B4A" w:rsidP="00741FBA">
            <w:pPr>
              <w:jc w:val="both"/>
              <w:rPr>
                <w:rFonts w:ascii="Cambria" w:hAnsi="Cambria"/>
                <w:bCs/>
                <w:sz w:val="20"/>
                <w:szCs w:val="20"/>
                <w:lang w:val="en-US"/>
              </w:rPr>
            </w:pPr>
            <w:r w:rsidRPr="005D117E">
              <w:rPr>
                <w:rFonts w:ascii="Cambria" w:hAnsi="Cambria"/>
                <w:bCs/>
                <w:sz w:val="20"/>
                <w:szCs w:val="20"/>
                <w:lang w:val="en-US"/>
              </w:rPr>
              <w:t>A</w:t>
            </w:r>
            <w:r w:rsidR="00A755FE">
              <w:rPr>
                <w:rFonts w:ascii="Cambria" w:hAnsi="Cambria"/>
                <w:bCs/>
                <w:sz w:val="20"/>
                <w:szCs w:val="20"/>
                <w:lang w:val="en-US"/>
              </w:rPr>
              <w:t>rticles</w:t>
            </w:r>
            <w:r w:rsidRPr="005D117E">
              <w:rPr>
                <w:rFonts w:ascii="Cambria" w:hAnsi="Cambria"/>
                <w:bCs/>
                <w:sz w:val="20"/>
                <w:szCs w:val="20"/>
                <w:lang w:val="en-US"/>
              </w:rPr>
              <w:t xml:space="preserve"> 8 (</w:t>
            </w:r>
            <w:r w:rsidR="00A755FE">
              <w:rPr>
                <w:rFonts w:ascii="Cambria" w:hAnsi="Cambria"/>
                <w:bCs/>
                <w:sz w:val="20"/>
                <w:szCs w:val="20"/>
                <w:lang w:val="en-US"/>
              </w:rPr>
              <w:t>right to a fair trial</w:t>
            </w:r>
            <w:r w:rsidRPr="005D117E">
              <w:rPr>
                <w:rFonts w:ascii="Cambria" w:hAnsi="Cambria"/>
                <w:bCs/>
                <w:sz w:val="20"/>
                <w:szCs w:val="20"/>
                <w:lang w:val="en-US"/>
              </w:rPr>
              <w:t>), 21 (</w:t>
            </w:r>
            <w:r w:rsidR="00147352">
              <w:rPr>
                <w:rFonts w:ascii="Cambria" w:hAnsi="Cambria"/>
                <w:bCs/>
                <w:sz w:val="20"/>
                <w:szCs w:val="20"/>
                <w:lang w:val="en-US"/>
              </w:rPr>
              <w:t>right to property), and</w:t>
            </w:r>
            <w:r w:rsidRPr="005D117E">
              <w:rPr>
                <w:rFonts w:ascii="Cambria" w:hAnsi="Cambria"/>
                <w:bCs/>
                <w:sz w:val="20"/>
                <w:szCs w:val="20"/>
                <w:lang w:val="en-US"/>
              </w:rPr>
              <w:t xml:space="preserve"> 25 (</w:t>
            </w:r>
            <w:r w:rsidR="00147352">
              <w:rPr>
                <w:rFonts w:ascii="Cambria" w:hAnsi="Cambria"/>
                <w:bCs/>
                <w:sz w:val="20"/>
                <w:szCs w:val="20"/>
                <w:lang w:val="en-US"/>
              </w:rPr>
              <w:t>right to judicial protection</w:t>
            </w:r>
            <w:r w:rsidRPr="005D117E">
              <w:rPr>
                <w:rFonts w:ascii="Cambria" w:hAnsi="Cambria"/>
                <w:bCs/>
                <w:sz w:val="20"/>
                <w:szCs w:val="20"/>
                <w:lang w:val="en-US"/>
              </w:rPr>
              <w:t xml:space="preserve">) </w:t>
            </w:r>
            <w:r w:rsidR="00147352">
              <w:rPr>
                <w:rFonts w:ascii="Cambria" w:hAnsi="Cambria"/>
                <w:bCs/>
                <w:sz w:val="20"/>
                <w:szCs w:val="20"/>
                <w:lang w:val="en-US"/>
              </w:rPr>
              <w:t>of the American Convention on Human Rights</w:t>
            </w:r>
            <w:r w:rsidRPr="005D117E">
              <w:rPr>
                <w:rStyle w:val="FootnoteReference"/>
                <w:rFonts w:ascii="Cambria" w:hAnsi="Cambria"/>
                <w:bCs/>
                <w:sz w:val="20"/>
                <w:szCs w:val="20"/>
                <w:lang w:val="en-US"/>
              </w:rPr>
              <w:footnoteReference w:id="1"/>
            </w:r>
          </w:p>
        </w:tc>
      </w:tr>
    </w:tbl>
    <w:p w14:paraId="7AEFBD6E" w14:textId="46B2613C" w:rsidR="00D71B4A" w:rsidRPr="005D117E" w:rsidRDefault="00D71B4A" w:rsidP="00D71B4A">
      <w:pPr>
        <w:spacing w:before="240" w:after="240"/>
        <w:ind w:firstLine="720"/>
        <w:jc w:val="both"/>
        <w:rPr>
          <w:rFonts w:asciiTheme="majorHAnsi" w:hAnsiTheme="majorHAnsi"/>
          <w:b/>
          <w:bCs/>
          <w:sz w:val="20"/>
          <w:szCs w:val="20"/>
        </w:rPr>
      </w:pPr>
      <w:r w:rsidRPr="005D117E">
        <w:rPr>
          <w:rFonts w:asciiTheme="majorHAnsi" w:hAnsiTheme="majorHAnsi"/>
          <w:b/>
          <w:bCs/>
          <w:sz w:val="20"/>
          <w:szCs w:val="20"/>
        </w:rPr>
        <w:t>II.</w:t>
      </w:r>
      <w:r w:rsidRPr="005D117E">
        <w:rPr>
          <w:rFonts w:asciiTheme="majorHAnsi" w:hAnsiTheme="majorHAnsi"/>
          <w:b/>
          <w:bCs/>
          <w:sz w:val="20"/>
          <w:szCs w:val="20"/>
        </w:rPr>
        <w:tab/>
      </w:r>
      <w:r w:rsidR="00147352">
        <w:rPr>
          <w:rFonts w:asciiTheme="majorHAnsi" w:hAnsiTheme="majorHAnsi"/>
          <w:b/>
          <w:bCs/>
          <w:sz w:val="20"/>
          <w:szCs w:val="20"/>
        </w:rPr>
        <w:t>PROCEEDINGS BEFORE THE IACHR</w:t>
      </w:r>
      <w:r w:rsidRPr="005D117E">
        <w:rPr>
          <w:rStyle w:val="FootnoteReference"/>
          <w:rFonts w:ascii="Cambria" w:hAnsi="Cambria"/>
          <w:b/>
          <w:sz w:val="20"/>
          <w:szCs w:val="20"/>
        </w:rPr>
        <w:footnoteReference w:id="2"/>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D71B4A" w:rsidRPr="005D117E" w14:paraId="7D1626CB" w14:textId="77777777" w:rsidTr="003A6843">
        <w:tc>
          <w:tcPr>
            <w:tcW w:w="3600" w:type="dxa"/>
            <w:tcBorders>
              <w:top w:val="single" w:sz="6" w:space="0" w:color="auto"/>
              <w:bottom w:val="single" w:sz="6" w:space="0" w:color="auto"/>
            </w:tcBorders>
            <w:shd w:val="clear" w:color="auto" w:fill="67AE3C"/>
            <w:vAlign w:val="center"/>
          </w:tcPr>
          <w:p w14:paraId="5A4314C1" w14:textId="251FAEF7" w:rsidR="00D71B4A" w:rsidRPr="005D117E" w:rsidRDefault="00147352" w:rsidP="00741FBA">
            <w:pPr>
              <w:jc w:val="center"/>
              <w:rPr>
                <w:rFonts w:ascii="Cambria" w:hAnsi="Cambria"/>
                <w:b/>
                <w:bCs/>
                <w:color w:val="FFFFFF" w:themeColor="background1"/>
                <w:sz w:val="20"/>
                <w:szCs w:val="20"/>
                <w:lang w:val="en-US"/>
              </w:rPr>
            </w:pPr>
            <w:r>
              <w:rPr>
                <w:rFonts w:ascii="Cambria" w:hAnsi="Cambria"/>
                <w:b/>
                <w:bCs/>
                <w:color w:val="FFFFFF" w:themeColor="background1"/>
                <w:sz w:val="20"/>
                <w:szCs w:val="20"/>
                <w:lang w:val="en-US"/>
              </w:rPr>
              <w:t>Filing of the petition</w:t>
            </w:r>
            <w:r w:rsidR="00D71B4A" w:rsidRPr="005D117E">
              <w:rPr>
                <w:rFonts w:ascii="Cambria" w:hAnsi="Cambria"/>
                <w:b/>
                <w:bCs/>
                <w:color w:val="FFFFFF" w:themeColor="background1"/>
                <w:sz w:val="20"/>
                <w:szCs w:val="20"/>
                <w:lang w:val="en-US"/>
              </w:rPr>
              <w:t>:</w:t>
            </w:r>
          </w:p>
        </w:tc>
        <w:tc>
          <w:tcPr>
            <w:tcW w:w="5760" w:type="dxa"/>
            <w:vAlign w:val="center"/>
          </w:tcPr>
          <w:p w14:paraId="5A800A40" w14:textId="693ED2A7" w:rsidR="00D71B4A" w:rsidRPr="005D117E" w:rsidRDefault="00147352" w:rsidP="00741FBA">
            <w:pPr>
              <w:jc w:val="both"/>
              <w:rPr>
                <w:rFonts w:ascii="Cambria" w:hAnsi="Cambria"/>
                <w:bCs/>
                <w:sz w:val="20"/>
                <w:szCs w:val="20"/>
                <w:lang w:val="en-US"/>
              </w:rPr>
            </w:pPr>
            <w:r>
              <w:rPr>
                <w:rFonts w:ascii="Cambria" w:hAnsi="Cambria"/>
                <w:bCs/>
                <w:sz w:val="20"/>
                <w:szCs w:val="20"/>
                <w:lang w:val="en-US"/>
              </w:rPr>
              <w:t>August 21,</w:t>
            </w:r>
            <w:r w:rsidR="00D71B4A" w:rsidRPr="005D117E">
              <w:rPr>
                <w:rFonts w:ascii="Cambria" w:hAnsi="Cambria"/>
                <w:bCs/>
                <w:sz w:val="20"/>
                <w:szCs w:val="20"/>
                <w:lang w:val="en-US"/>
              </w:rPr>
              <w:t xml:space="preserve"> 2013</w:t>
            </w:r>
          </w:p>
        </w:tc>
      </w:tr>
      <w:tr w:rsidR="00D71B4A" w:rsidRPr="005D117E" w14:paraId="39E3D840" w14:textId="77777777" w:rsidTr="003A6843">
        <w:tc>
          <w:tcPr>
            <w:tcW w:w="3600" w:type="dxa"/>
            <w:tcBorders>
              <w:top w:val="single" w:sz="6" w:space="0" w:color="auto"/>
              <w:bottom w:val="single" w:sz="6" w:space="0" w:color="auto"/>
            </w:tcBorders>
            <w:shd w:val="clear" w:color="auto" w:fill="67AE3C"/>
            <w:vAlign w:val="center"/>
          </w:tcPr>
          <w:p w14:paraId="55DB2903" w14:textId="29053FDF" w:rsidR="00D71B4A" w:rsidRPr="005D117E" w:rsidRDefault="00147352" w:rsidP="00741FBA">
            <w:pPr>
              <w:jc w:val="center"/>
              <w:rPr>
                <w:rFonts w:ascii="Cambria" w:hAnsi="Cambria"/>
                <w:b/>
                <w:bCs/>
                <w:color w:val="FFFFFF" w:themeColor="background1"/>
                <w:sz w:val="20"/>
                <w:szCs w:val="20"/>
                <w:lang w:val="en-US"/>
              </w:rPr>
            </w:pPr>
            <w:r>
              <w:rPr>
                <w:rFonts w:ascii="Cambria" w:hAnsi="Cambria"/>
                <w:b/>
                <w:bCs/>
                <w:color w:val="FFFFFF" w:themeColor="background1"/>
                <w:sz w:val="20"/>
                <w:szCs w:val="20"/>
                <w:lang w:val="en-US"/>
              </w:rPr>
              <w:t>Additional information received</w:t>
            </w:r>
            <w:r w:rsidR="00D71B4A" w:rsidRPr="005D117E">
              <w:rPr>
                <w:rFonts w:ascii="Cambria" w:hAnsi="Cambria"/>
                <w:b/>
                <w:bCs/>
                <w:color w:val="FFFFFF" w:themeColor="background1"/>
                <w:sz w:val="20"/>
                <w:szCs w:val="20"/>
                <w:lang w:val="en-US"/>
              </w:rPr>
              <w:t xml:space="preserve"> </w:t>
            </w:r>
            <w:r>
              <w:rPr>
                <w:rFonts w:ascii="Cambria" w:hAnsi="Cambria"/>
                <w:b/>
                <w:bCs/>
                <w:color w:val="FFFFFF" w:themeColor="background1"/>
                <w:sz w:val="20"/>
                <w:szCs w:val="20"/>
                <w:lang w:val="en-US"/>
              </w:rPr>
              <w:t>at the stage of initial  review</w:t>
            </w:r>
            <w:r w:rsidR="00D71B4A" w:rsidRPr="005D117E">
              <w:rPr>
                <w:rFonts w:ascii="Cambria" w:hAnsi="Cambria"/>
                <w:b/>
                <w:bCs/>
                <w:color w:val="FFFFFF" w:themeColor="background1"/>
                <w:sz w:val="20"/>
                <w:szCs w:val="20"/>
                <w:lang w:val="en-US"/>
              </w:rPr>
              <w:t>:</w:t>
            </w:r>
          </w:p>
        </w:tc>
        <w:tc>
          <w:tcPr>
            <w:tcW w:w="5760" w:type="dxa"/>
            <w:vAlign w:val="center"/>
          </w:tcPr>
          <w:p w14:paraId="53C14E40" w14:textId="41B30B4F" w:rsidR="00D71B4A" w:rsidRPr="005D117E" w:rsidRDefault="001C62D7" w:rsidP="00741FBA">
            <w:pPr>
              <w:jc w:val="both"/>
              <w:rPr>
                <w:rFonts w:ascii="Cambria" w:hAnsi="Cambria"/>
                <w:bCs/>
                <w:sz w:val="20"/>
                <w:szCs w:val="20"/>
                <w:lang w:val="en-US"/>
              </w:rPr>
            </w:pPr>
            <w:r>
              <w:rPr>
                <w:rFonts w:ascii="Cambria" w:hAnsi="Cambria"/>
                <w:bCs/>
                <w:sz w:val="20"/>
                <w:szCs w:val="20"/>
                <w:lang w:val="en-US"/>
              </w:rPr>
              <w:t xml:space="preserve">August 26, </w:t>
            </w:r>
            <w:r w:rsidR="00D71B4A" w:rsidRPr="005D117E">
              <w:rPr>
                <w:rFonts w:ascii="Cambria" w:hAnsi="Cambria"/>
                <w:bCs/>
                <w:sz w:val="20"/>
                <w:szCs w:val="20"/>
                <w:lang w:val="en-US"/>
              </w:rPr>
              <w:t xml:space="preserve">2013 </w:t>
            </w:r>
            <w:r>
              <w:rPr>
                <w:rFonts w:ascii="Cambria" w:hAnsi="Cambria"/>
                <w:bCs/>
                <w:sz w:val="20"/>
                <w:szCs w:val="20"/>
                <w:lang w:val="en-US"/>
              </w:rPr>
              <w:t>and May 23,</w:t>
            </w:r>
            <w:r w:rsidR="00D71B4A" w:rsidRPr="005D117E">
              <w:rPr>
                <w:rFonts w:ascii="Cambria" w:hAnsi="Cambria"/>
                <w:bCs/>
                <w:sz w:val="20"/>
                <w:szCs w:val="20"/>
                <w:lang w:val="en-US"/>
              </w:rPr>
              <w:t xml:space="preserve"> 2017</w:t>
            </w:r>
          </w:p>
        </w:tc>
      </w:tr>
      <w:tr w:rsidR="00D71B4A" w:rsidRPr="005D117E" w14:paraId="0A62D5A3" w14:textId="77777777" w:rsidTr="003A6843">
        <w:tc>
          <w:tcPr>
            <w:tcW w:w="3600" w:type="dxa"/>
            <w:tcBorders>
              <w:top w:val="single" w:sz="6" w:space="0" w:color="auto"/>
              <w:bottom w:val="single" w:sz="6" w:space="0" w:color="auto"/>
            </w:tcBorders>
            <w:shd w:val="clear" w:color="auto" w:fill="67AE3C"/>
            <w:vAlign w:val="center"/>
          </w:tcPr>
          <w:p w14:paraId="74EBD169" w14:textId="5C4CB61B" w:rsidR="00D71B4A" w:rsidRPr="005D117E" w:rsidRDefault="00D71B4A" w:rsidP="00741FBA">
            <w:pPr>
              <w:jc w:val="center"/>
              <w:rPr>
                <w:rFonts w:ascii="Cambria" w:hAnsi="Cambria"/>
                <w:b/>
                <w:bCs/>
                <w:color w:val="FFFFFF" w:themeColor="background1"/>
                <w:sz w:val="20"/>
                <w:szCs w:val="20"/>
                <w:lang w:val="en-US"/>
              </w:rPr>
            </w:pPr>
            <w:r w:rsidRPr="005D117E">
              <w:rPr>
                <w:rFonts w:ascii="Cambria" w:hAnsi="Cambria"/>
                <w:b/>
                <w:color w:val="FFFFFF" w:themeColor="background1"/>
                <w:sz w:val="20"/>
                <w:szCs w:val="20"/>
                <w:lang w:val="en-US"/>
              </w:rPr>
              <w:t>Notifica</w:t>
            </w:r>
            <w:r w:rsidR="00147352">
              <w:rPr>
                <w:rFonts w:ascii="Cambria" w:hAnsi="Cambria"/>
                <w:b/>
                <w:color w:val="FFFFFF" w:themeColor="background1"/>
                <w:sz w:val="20"/>
                <w:szCs w:val="20"/>
                <w:lang w:val="en-US"/>
              </w:rPr>
              <w:t>tion of the petition to the State</w:t>
            </w:r>
            <w:r w:rsidRPr="005D117E">
              <w:rPr>
                <w:rFonts w:ascii="Cambria" w:hAnsi="Cambria"/>
                <w:b/>
                <w:color w:val="FFFFFF" w:themeColor="background1"/>
                <w:sz w:val="20"/>
                <w:szCs w:val="20"/>
                <w:lang w:val="en-US"/>
              </w:rPr>
              <w:t>:</w:t>
            </w:r>
          </w:p>
        </w:tc>
        <w:tc>
          <w:tcPr>
            <w:tcW w:w="5760" w:type="dxa"/>
            <w:vAlign w:val="center"/>
          </w:tcPr>
          <w:p w14:paraId="15CD91E6" w14:textId="3A382E77" w:rsidR="00D71B4A" w:rsidRPr="005D117E" w:rsidRDefault="001C62D7" w:rsidP="00741FBA">
            <w:pPr>
              <w:jc w:val="both"/>
              <w:rPr>
                <w:rFonts w:ascii="Cambria" w:hAnsi="Cambria"/>
                <w:bCs/>
                <w:sz w:val="20"/>
                <w:szCs w:val="20"/>
                <w:lang w:val="en-US"/>
              </w:rPr>
            </w:pPr>
            <w:r>
              <w:rPr>
                <w:rFonts w:ascii="Cambria" w:hAnsi="Cambria"/>
                <w:bCs/>
                <w:sz w:val="20"/>
                <w:szCs w:val="20"/>
                <w:lang w:val="en-US"/>
              </w:rPr>
              <w:t>July 30,</w:t>
            </w:r>
            <w:r w:rsidR="00D71B4A" w:rsidRPr="005D117E">
              <w:rPr>
                <w:rFonts w:ascii="Cambria" w:hAnsi="Cambria"/>
                <w:bCs/>
                <w:sz w:val="20"/>
                <w:szCs w:val="20"/>
                <w:lang w:val="en-US"/>
              </w:rPr>
              <w:t xml:space="preserve"> 2018</w:t>
            </w:r>
          </w:p>
        </w:tc>
      </w:tr>
      <w:tr w:rsidR="00D71B4A" w:rsidRPr="005D117E" w14:paraId="47EFAD45" w14:textId="77777777" w:rsidTr="003A6843">
        <w:tc>
          <w:tcPr>
            <w:tcW w:w="3600" w:type="dxa"/>
            <w:tcBorders>
              <w:top w:val="single" w:sz="6" w:space="0" w:color="auto"/>
              <w:bottom w:val="single" w:sz="6" w:space="0" w:color="auto"/>
            </w:tcBorders>
            <w:shd w:val="clear" w:color="auto" w:fill="67AE3C"/>
            <w:vAlign w:val="center"/>
          </w:tcPr>
          <w:p w14:paraId="0CAA80B8" w14:textId="7581C5B5" w:rsidR="00D71B4A" w:rsidRPr="005D117E" w:rsidRDefault="00147352" w:rsidP="00741FBA">
            <w:pPr>
              <w:jc w:val="center"/>
              <w:rPr>
                <w:rFonts w:ascii="Cambria" w:hAnsi="Cambria"/>
                <w:b/>
                <w:bCs/>
                <w:color w:val="FFFFFF" w:themeColor="background1"/>
                <w:sz w:val="20"/>
                <w:szCs w:val="20"/>
                <w:lang w:val="en-US"/>
              </w:rPr>
            </w:pPr>
            <w:r>
              <w:rPr>
                <w:rFonts w:ascii="Cambria" w:hAnsi="Cambria"/>
                <w:b/>
                <w:color w:val="FFFFFF" w:themeColor="background1"/>
                <w:sz w:val="20"/>
                <w:szCs w:val="20"/>
                <w:lang w:val="en-US"/>
              </w:rPr>
              <w:t>State’s first response</w:t>
            </w:r>
            <w:r w:rsidR="00D71B4A" w:rsidRPr="005D117E">
              <w:rPr>
                <w:rFonts w:ascii="Cambria" w:hAnsi="Cambria"/>
                <w:b/>
                <w:color w:val="FFFFFF" w:themeColor="background1"/>
                <w:sz w:val="20"/>
                <w:szCs w:val="20"/>
                <w:lang w:val="en-US"/>
              </w:rPr>
              <w:t>:</w:t>
            </w:r>
          </w:p>
        </w:tc>
        <w:tc>
          <w:tcPr>
            <w:tcW w:w="5760" w:type="dxa"/>
            <w:vAlign w:val="center"/>
          </w:tcPr>
          <w:p w14:paraId="0418D6A8" w14:textId="50111C83" w:rsidR="00D71B4A" w:rsidRPr="005D117E" w:rsidRDefault="001C62D7" w:rsidP="00741FBA">
            <w:pPr>
              <w:jc w:val="both"/>
              <w:rPr>
                <w:rFonts w:ascii="Cambria" w:hAnsi="Cambria"/>
                <w:bCs/>
                <w:sz w:val="20"/>
                <w:szCs w:val="20"/>
                <w:lang w:val="en-US"/>
              </w:rPr>
            </w:pPr>
            <w:r>
              <w:rPr>
                <w:rFonts w:ascii="Cambria" w:hAnsi="Cambria"/>
                <w:bCs/>
                <w:sz w:val="20"/>
                <w:szCs w:val="20"/>
                <w:lang w:val="en-US"/>
              </w:rPr>
              <w:t xml:space="preserve">November 28, </w:t>
            </w:r>
            <w:r w:rsidR="00D71B4A" w:rsidRPr="005D117E">
              <w:rPr>
                <w:rFonts w:ascii="Cambria" w:hAnsi="Cambria"/>
                <w:bCs/>
                <w:sz w:val="20"/>
                <w:szCs w:val="20"/>
                <w:lang w:val="en-US"/>
              </w:rPr>
              <w:t>2018</w:t>
            </w:r>
          </w:p>
        </w:tc>
      </w:tr>
      <w:tr w:rsidR="00D71B4A" w:rsidRPr="005D117E" w14:paraId="38909C16" w14:textId="77777777" w:rsidTr="003A6843">
        <w:tc>
          <w:tcPr>
            <w:tcW w:w="3600" w:type="dxa"/>
            <w:tcBorders>
              <w:top w:val="single" w:sz="6" w:space="0" w:color="auto"/>
              <w:bottom w:val="single" w:sz="6" w:space="0" w:color="auto"/>
            </w:tcBorders>
            <w:shd w:val="clear" w:color="auto" w:fill="67AE3C"/>
            <w:vAlign w:val="center"/>
          </w:tcPr>
          <w:p w14:paraId="50D6F96C" w14:textId="7A4BCFDE" w:rsidR="00D71B4A" w:rsidRPr="005D117E" w:rsidRDefault="00147352" w:rsidP="00741FBA">
            <w:pPr>
              <w:jc w:val="center"/>
              <w:rPr>
                <w:rFonts w:ascii="Cambria" w:hAnsi="Cambria"/>
                <w:b/>
                <w:bCs/>
                <w:color w:val="FFFFFF" w:themeColor="background1"/>
                <w:sz w:val="20"/>
                <w:szCs w:val="20"/>
                <w:lang w:val="en-US"/>
              </w:rPr>
            </w:pPr>
            <w:r>
              <w:rPr>
                <w:rFonts w:ascii="Cambria" w:hAnsi="Cambria"/>
                <w:b/>
                <w:bCs/>
                <w:color w:val="FFFFFF" w:themeColor="background1"/>
                <w:sz w:val="20"/>
                <w:szCs w:val="20"/>
                <w:lang w:val="en-US"/>
              </w:rPr>
              <w:t>Additional observations from the petitioner</w:t>
            </w:r>
            <w:r w:rsidR="00D71B4A" w:rsidRPr="005D117E">
              <w:rPr>
                <w:rFonts w:ascii="Cambria" w:hAnsi="Cambria"/>
                <w:b/>
                <w:bCs/>
                <w:color w:val="FFFFFF" w:themeColor="background1"/>
                <w:sz w:val="20"/>
                <w:szCs w:val="20"/>
                <w:lang w:val="en-US"/>
              </w:rPr>
              <w:t>:</w:t>
            </w:r>
          </w:p>
        </w:tc>
        <w:tc>
          <w:tcPr>
            <w:tcW w:w="5760" w:type="dxa"/>
            <w:vAlign w:val="center"/>
          </w:tcPr>
          <w:p w14:paraId="622B7767" w14:textId="49C932EB" w:rsidR="00D71B4A" w:rsidRPr="005D117E" w:rsidRDefault="001C62D7" w:rsidP="00741FBA">
            <w:pPr>
              <w:jc w:val="both"/>
              <w:rPr>
                <w:rFonts w:ascii="Cambria" w:hAnsi="Cambria"/>
                <w:bCs/>
                <w:sz w:val="20"/>
                <w:szCs w:val="20"/>
                <w:lang w:val="en-US"/>
              </w:rPr>
            </w:pPr>
            <w:r>
              <w:rPr>
                <w:rFonts w:ascii="Cambria" w:hAnsi="Cambria"/>
                <w:bCs/>
                <w:sz w:val="20"/>
                <w:szCs w:val="20"/>
                <w:lang w:val="en-US"/>
              </w:rPr>
              <w:t xml:space="preserve">March 9, </w:t>
            </w:r>
            <w:r w:rsidR="00D71B4A" w:rsidRPr="005D117E">
              <w:rPr>
                <w:rFonts w:ascii="Cambria" w:hAnsi="Cambria"/>
                <w:bCs/>
                <w:sz w:val="20"/>
                <w:szCs w:val="20"/>
                <w:lang w:val="en-US"/>
              </w:rPr>
              <w:t>2023</w:t>
            </w:r>
          </w:p>
        </w:tc>
      </w:tr>
      <w:tr w:rsidR="00D71B4A" w:rsidRPr="005D117E" w14:paraId="0B85015F" w14:textId="77777777" w:rsidTr="003A6843">
        <w:tc>
          <w:tcPr>
            <w:tcW w:w="3600" w:type="dxa"/>
            <w:tcBorders>
              <w:top w:val="single" w:sz="6" w:space="0" w:color="auto"/>
              <w:bottom w:val="single" w:sz="6" w:space="0" w:color="auto"/>
            </w:tcBorders>
            <w:shd w:val="clear" w:color="auto" w:fill="67AE3C"/>
            <w:vAlign w:val="center"/>
          </w:tcPr>
          <w:p w14:paraId="1EC0C086" w14:textId="503E252D" w:rsidR="00D71B4A" w:rsidRPr="005D117E" w:rsidRDefault="00147352" w:rsidP="00741FBA">
            <w:pPr>
              <w:jc w:val="center"/>
              <w:rPr>
                <w:rFonts w:ascii="Cambria" w:hAnsi="Cambria"/>
                <w:b/>
                <w:bCs/>
                <w:color w:val="FFFFFF" w:themeColor="background1"/>
                <w:sz w:val="20"/>
                <w:szCs w:val="20"/>
                <w:lang w:val="en-US"/>
              </w:rPr>
            </w:pPr>
            <w:r>
              <w:rPr>
                <w:rFonts w:ascii="Cambria" w:hAnsi="Cambria"/>
                <w:b/>
                <w:bCs/>
                <w:color w:val="FFFFFF" w:themeColor="background1"/>
                <w:sz w:val="20"/>
                <w:szCs w:val="20"/>
                <w:lang w:val="en-US"/>
              </w:rPr>
              <w:t>Notice of the possible archiving of the petition</w:t>
            </w:r>
            <w:r w:rsidR="00D71B4A" w:rsidRPr="005D117E">
              <w:rPr>
                <w:rFonts w:ascii="Cambria" w:hAnsi="Cambria"/>
                <w:b/>
                <w:bCs/>
                <w:color w:val="FFFFFF" w:themeColor="background1"/>
                <w:sz w:val="20"/>
                <w:szCs w:val="20"/>
                <w:lang w:val="en-US"/>
              </w:rPr>
              <w:t>:</w:t>
            </w:r>
          </w:p>
        </w:tc>
        <w:tc>
          <w:tcPr>
            <w:tcW w:w="5760" w:type="dxa"/>
            <w:vAlign w:val="center"/>
          </w:tcPr>
          <w:p w14:paraId="63A6A7EC" w14:textId="5E4CA0B8" w:rsidR="00D71B4A" w:rsidRPr="005D117E" w:rsidRDefault="001C62D7" w:rsidP="00741FBA">
            <w:pPr>
              <w:jc w:val="both"/>
              <w:rPr>
                <w:rFonts w:ascii="Cambria" w:hAnsi="Cambria"/>
                <w:bCs/>
                <w:sz w:val="20"/>
                <w:szCs w:val="20"/>
                <w:lang w:val="en-US"/>
              </w:rPr>
            </w:pPr>
            <w:r>
              <w:rPr>
                <w:rFonts w:ascii="Cambria" w:hAnsi="Cambria"/>
                <w:bCs/>
                <w:sz w:val="20"/>
                <w:szCs w:val="20"/>
                <w:lang w:val="en-US"/>
              </w:rPr>
              <w:t xml:space="preserve">February 9, </w:t>
            </w:r>
            <w:r w:rsidR="00D71B4A" w:rsidRPr="005D117E">
              <w:rPr>
                <w:rFonts w:ascii="Cambria" w:hAnsi="Cambria"/>
                <w:bCs/>
                <w:sz w:val="20"/>
                <w:szCs w:val="20"/>
                <w:lang w:val="en-US"/>
              </w:rPr>
              <w:t>2023</w:t>
            </w:r>
          </w:p>
        </w:tc>
      </w:tr>
      <w:tr w:rsidR="00D71B4A" w:rsidRPr="005D117E" w14:paraId="4F7643CF" w14:textId="77777777" w:rsidTr="003A6843">
        <w:tc>
          <w:tcPr>
            <w:tcW w:w="3600" w:type="dxa"/>
            <w:tcBorders>
              <w:top w:val="single" w:sz="6" w:space="0" w:color="auto"/>
              <w:bottom w:val="single" w:sz="6" w:space="0" w:color="auto"/>
            </w:tcBorders>
            <w:shd w:val="clear" w:color="auto" w:fill="67AE3C"/>
            <w:vAlign w:val="center"/>
          </w:tcPr>
          <w:p w14:paraId="08925DED" w14:textId="1F4FDD27" w:rsidR="00D71B4A" w:rsidRPr="005D117E" w:rsidRDefault="00147352" w:rsidP="00741FBA">
            <w:pPr>
              <w:jc w:val="center"/>
              <w:rPr>
                <w:rFonts w:ascii="Cambria" w:hAnsi="Cambria"/>
                <w:b/>
                <w:bCs/>
                <w:color w:val="FFFFFF" w:themeColor="background1"/>
                <w:sz w:val="20"/>
                <w:szCs w:val="20"/>
                <w:lang w:val="en-US"/>
              </w:rPr>
            </w:pPr>
            <w:r>
              <w:rPr>
                <w:rFonts w:ascii="Cambria" w:hAnsi="Cambria"/>
                <w:b/>
                <w:bCs/>
                <w:color w:val="FFFFFF" w:themeColor="background1"/>
                <w:sz w:val="20"/>
                <w:szCs w:val="20"/>
                <w:lang w:val="en-US"/>
              </w:rPr>
              <w:t>Petitioner’s response to the notification regarding possible archiving of the petition</w:t>
            </w:r>
            <w:r w:rsidR="00D71B4A" w:rsidRPr="005D117E">
              <w:rPr>
                <w:rFonts w:ascii="Cambria" w:hAnsi="Cambria"/>
                <w:b/>
                <w:bCs/>
                <w:color w:val="FFFFFF" w:themeColor="background1"/>
                <w:sz w:val="20"/>
                <w:szCs w:val="20"/>
                <w:lang w:val="en-US"/>
              </w:rPr>
              <w:t>:</w:t>
            </w:r>
          </w:p>
        </w:tc>
        <w:tc>
          <w:tcPr>
            <w:tcW w:w="5760" w:type="dxa"/>
            <w:vAlign w:val="center"/>
          </w:tcPr>
          <w:p w14:paraId="7229FA5A" w14:textId="6A62AD65" w:rsidR="00D71B4A" w:rsidRPr="005D117E" w:rsidRDefault="001C62D7" w:rsidP="00741FBA">
            <w:pPr>
              <w:jc w:val="both"/>
              <w:rPr>
                <w:rFonts w:ascii="Cambria" w:hAnsi="Cambria"/>
                <w:bCs/>
                <w:sz w:val="20"/>
                <w:szCs w:val="20"/>
                <w:lang w:val="en-US"/>
              </w:rPr>
            </w:pPr>
            <w:r>
              <w:rPr>
                <w:rFonts w:ascii="Cambria" w:hAnsi="Cambria"/>
                <w:bCs/>
                <w:sz w:val="20"/>
                <w:szCs w:val="20"/>
                <w:lang w:val="en-US"/>
              </w:rPr>
              <w:t>March 9,</w:t>
            </w:r>
            <w:r w:rsidR="00D71B4A" w:rsidRPr="005D117E">
              <w:rPr>
                <w:rFonts w:ascii="Cambria" w:hAnsi="Cambria"/>
                <w:bCs/>
                <w:sz w:val="20"/>
                <w:szCs w:val="20"/>
                <w:lang w:val="en-US"/>
              </w:rPr>
              <w:t xml:space="preserve"> 2023</w:t>
            </w:r>
          </w:p>
        </w:tc>
      </w:tr>
    </w:tbl>
    <w:p w14:paraId="07143272" w14:textId="74DC04B0" w:rsidR="00D71B4A" w:rsidRPr="005D117E" w:rsidRDefault="00D71B4A" w:rsidP="00D71B4A">
      <w:pPr>
        <w:spacing w:before="240" w:after="240"/>
        <w:ind w:firstLine="720"/>
        <w:jc w:val="both"/>
        <w:rPr>
          <w:rFonts w:asciiTheme="majorHAnsi" w:hAnsiTheme="majorHAnsi"/>
          <w:b/>
          <w:bCs/>
          <w:sz w:val="20"/>
          <w:szCs w:val="20"/>
        </w:rPr>
      </w:pPr>
      <w:r w:rsidRPr="005D117E">
        <w:rPr>
          <w:rFonts w:asciiTheme="majorHAnsi" w:hAnsiTheme="majorHAnsi"/>
          <w:b/>
          <w:bCs/>
          <w:sz w:val="20"/>
          <w:szCs w:val="20"/>
        </w:rPr>
        <w:t xml:space="preserve">III. </w:t>
      </w:r>
      <w:r w:rsidRPr="005D117E">
        <w:rPr>
          <w:rFonts w:asciiTheme="majorHAnsi" w:hAnsiTheme="majorHAnsi"/>
          <w:b/>
          <w:bCs/>
          <w:sz w:val="20"/>
          <w:szCs w:val="20"/>
        </w:rPr>
        <w:tab/>
        <w:t>COMPETENC</w:t>
      </w:r>
      <w:r w:rsidR="001C62D7">
        <w:rPr>
          <w:rFonts w:asciiTheme="majorHAnsi" w:hAnsiTheme="majorHAnsi"/>
          <w:b/>
          <w:bCs/>
          <w:sz w:val="20"/>
          <w:szCs w:val="20"/>
        </w:rPr>
        <w:t>E</w:t>
      </w:r>
      <w:r w:rsidRPr="005D117E">
        <w:rPr>
          <w:rFonts w:asciiTheme="majorHAnsi" w:hAnsiTheme="majorHAnsi"/>
          <w:b/>
          <w:bCs/>
          <w:sz w:val="20"/>
          <w:szCs w:val="20"/>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D71B4A" w:rsidRPr="005D117E" w14:paraId="27B91011" w14:textId="77777777" w:rsidTr="003A6843">
        <w:trPr>
          <w:cantSplit/>
        </w:trPr>
        <w:tc>
          <w:tcPr>
            <w:tcW w:w="3561" w:type="dxa"/>
            <w:tcBorders>
              <w:top w:val="single" w:sz="4" w:space="0" w:color="auto"/>
              <w:bottom w:val="single" w:sz="6" w:space="0" w:color="auto"/>
            </w:tcBorders>
            <w:shd w:val="clear" w:color="auto" w:fill="67AE3C"/>
            <w:vAlign w:val="center"/>
          </w:tcPr>
          <w:p w14:paraId="2CDFF584" w14:textId="5189C625" w:rsidR="00D71B4A" w:rsidRPr="005D117E" w:rsidRDefault="00D71B4A" w:rsidP="00741FBA">
            <w:pPr>
              <w:jc w:val="center"/>
              <w:rPr>
                <w:rFonts w:ascii="Cambria" w:hAnsi="Cambria"/>
                <w:b/>
                <w:bCs/>
                <w:i/>
                <w:color w:val="FFFFFF" w:themeColor="background1"/>
                <w:sz w:val="20"/>
                <w:szCs w:val="20"/>
                <w:lang w:val="en-US"/>
              </w:rPr>
            </w:pPr>
            <w:r w:rsidRPr="005D117E">
              <w:rPr>
                <w:rFonts w:ascii="Cambria" w:hAnsi="Cambria"/>
                <w:b/>
                <w:bCs/>
                <w:color w:val="FFFFFF" w:themeColor="background1"/>
                <w:sz w:val="20"/>
                <w:szCs w:val="20"/>
                <w:lang w:val="en-US"/>
              </w:rPr>
              <w:t>Competenc</w:t>
            </w:r>
            <w:r w:rsidR="001C62D7">
              <w:rPr>
                <w:rFonts w:ascii="Cambria" w:hAnsi="Cambria"/>
                <w:b/>
                <w:bCs/>
                <w:color w:val="FFFFFF" w:themeColor="background1"/>
                <w:sz w:val="20"/>
                <w:szCs w:val="20"/>
                <w:lang w:val="en-US"/>
              </w:rPr>
              <w:t>e</w:t>
            </w:r>
            <w:r w:rsidRPr="005D117E">
              <w:rPr>
                <w:rFonts w:ascii="Cambria" w:hAnsi="Cambria"/>
                <w:b/>
                <w:bCs/>
                <w:i/>
                <w:color w:val="FFFFFF" w:themeColor="background1"/>
                <w:sz w:val="20"/>
                <w:szCs w:val="20"/>
                <w:lang w:val="en-US"/>
              </w:rPr>
              <w:t xml:space="preserve"> Ratione personae:</w:t>
            </w:r>
          </w:p>
        </w:tc>
        <w:tc>
          <w:tcPr>
            <w:tcW w:w="5776" w:type="dxa"/>
            <w:vAlign w:val="center"/>
          </w:tcPr>
          <w:p w14:paraId="26DA81FA" w14:textId="7E8EA5C6" w:rsidR="00D71B4A" w:rsidRPr="005D117E" w:rsidRDefault="001C62D7" w:rsidP="00741FBA">
            <w:pPr>
              <w:rPr>
                <w:rFonts w:ascii="Cambria" w:hAnsi="Cambria"/>
                <w:bCs/>
                <w:sz w:val="20"/>
                <w:szCs w:val="20"/>
                <w:lang w:val="en-US"/>
              </w:rPr>
            </w:pPr>
            <w:r>
              <w:rPr>
                <w:rFonts w:ascii="Cambria" w:hAnsi="Cambria"/>
                <w:bCs/>
                <w:sz w:val="20"/>
                <w:szCs w:val="20"/>
                <w:lang w:val="en-US"/>
              </w:rPr>
              <w:t>Yes</w:t>
            </w:r>
          </w:p>
        </w:tc>
      </w:tr>
      <w:tr w:rsidR="00D71B4A" w:rsidRPr="005D117E" w14:paraId="400267CF" w14:textId="77777777" w:rsidTr="003A6843">
        <w:trPr>
          <w:cantSplit/>
        </w:trPr>
        <w:tc>
          <w:tcPr>
            <w:tcW w:w="3561" w:type="dxa"/>
            <w:tcBorders>
              <w:top w:val="single" w:sz="6" w:space="0" w:color="auto"/>
              <w:bottom w:val="single" w:sz="6" w:space="0" w:color="auto"/>
            </w:tcBorders>
            <w:shd w:val="clear" w:color="auto" w:fill="67AE3C"/>
            <w:vAlign w:val="center"/>
          </w:tcPr>
          <w:p w14:paraId="01AA1127" w14:textId="006E29F8" w:rsidR="00D71B4A" w:rsidRPr="005D117E" w:rsidRDefault="00D71B4A" w:rsidP="00741FBA">
            <w:pPr>
              <w:jc w:val="center"/>
              <w:rPr>
                <w:rFonts w:ascii="Cambria" w:hAnsi="Cambria"/>
                <w:b/>
                <w:bCs/>
                <w:color w:val="FFFFFF" w:themeColor="background1"/>
                <w:sz w:val="20"/>
                <w:szCs w:val="20"/>
                <w:lang w:val="en-US"/>
              </w:rPr>
            </w:pPr>
            <w:r w:rsidRPr="005D117E">
              <w:rPr>
                <w:rFonts w:ascii="Cambria" w:hAnsi="Cambria"/>
                <w:b/>
                <w:bCs/>
                <w:color w:val="FFFFFF" w:themeColor="background1"/>
                <w:sz w:val="20"/>
                <w:szCs w:val="20"/>
                <w:lang w:val="en-US"/>
              </w:rPr>
              <w:t>Competenc</w:t>
            </w:r>
            <w:r w:rsidR="001C62D7">
              <w:rPr>
                <w:rFonts w:ascii="Cambria" w:hAnsi="Cambria"/>
                <w:b/>
                <w:bCs/>
                <w:color w:val="FFFFFF" w:themeColor="background1"/>
                <w:sz w:val="20"/>
                <w:szCs w:val="20"/>
                <w:lang w:val="en-US"/>
              </w:rPr>
              <w:t>e</w:t>
            </w:r>
            <w:r w:rsidRPr="005D117E">
              <w:rPr>
                <w:rFonts w:ascii="Cambria" w:hAnsi="Cambria"/>
                <w:b/>
                <w:bCs/>
                <w:i/>
                <w:color w:val="FFFFFF" w:themeColor="background1"/>
                <w:sz w:val="20"/>
                <w:szCs w:val="20"/>
                <w:lang w:val="en-US"/>
              </w:rPr>
              <w:t xml:space="preserve"> Ratione loci</w:t>
            </w:r>
            <w:r w:rsidRPr="005D117E">
              <w:rPr>
                <w:rFonts w:ascii="Cambria" w:hAnsi="Cambria"/>
                <w:b/>
                <w:bCs/>
                <w:color w:val="FFFFFF" w:themeColor="background1"/>
                <w:sz w:val="20"/>
                <w:szCs w:val="20"/>
                <w:lang w:val="en-US"/>
              </w:rPr>
              <w:t>:</w:t>
            </w:r>
          </w:p>
        </w:tc>
        <w:tc>
          <w:tcPr>
            <w:tcW w:w="5776" w:type="dxa"/>
            <w:vAlign w:val="center"/>
          </w:tcPr>
          <w:p w14:paraId="7460C8C0" w14:textId="6FBEE9AF" w:rsidR="00D71B4A" w:rsidRPr="005D117E" w:rsidRDefault="001C62D7" w:rsidP="00741FBA">
            <w:pPr>
              <w:rPr>
                <w:rFonts w:ascii="Cambria" w:hAnsi="Cambria"/>
                <w:bCs/>
                <w:sz w:val="20"/>
                <w:szCs w:val="20"/>
                <w:lang w:val="en-US"/>
              </w:rPr>
            </w:pPr>
            <w:r>
              <w:rPr>
                <w:rFonts w:ascii="Cambria" w:hAnsi="Cambria"/>
                <w:bCs/>
                <w:sz w:val="20"/>
                <w:szCs w:val="20"/>
                <w:lang w:val="en-US"/>
              </w:rPr>
              <w:t>Yes</w:t>
            </w:r>
          </w:p>
        </w:tc>
      </w:tr>
      <w:tr w:rsidR="00D71B4A" w:rsidRPr="005D117E" w14:paraId="426C6DCB" w14:textId="77777777" w:rsidTr="003A6843">
        <w:trPr>
          <w:cantSplit/>
        </w:trPr>
        <w:tc>
          <w:tcPr>
            <w:tcW w:w="3561" w:type="dxa"/>
            <w:tcBorders>
              <w:top w:val="single" w:sz="6" w:space="0" w:color="auto"/>
              <w:bottom w:val="single" w:sz="6" w:space="0" w:color="auto"/>
            </w:tcBorders>
            <w:shd w:val="clear" w:color="auto" w:fill="67AE3C"/>
            <w:vAlign w:val="center"/>
          </w:tcPr>
          <w:p w14:paraId="37555188" w14:textId="16FEA6C4" w:rsidR="00D71B4A" w:rsidRPr="005D117E" w:rsidRDefault="00D71B4A" w:rsidP="00741FBA">
            <w:pPr>
              <w:jc w:val="center"/>
              <w:rPr>
                <w:rFonts w:ascii="Cambria" w:hAnsi="Cambria"/>
                <w:b/>
                <w:bCs/>
                <w:color w:val="FFFFFF" w:themeColor="background1"/>
                <w:sz w:val="20"/>
                <w:szCs w:val="20"/>
                <w:lang w:val="en-US"/>
              </w:rPr>
            </w:pPr>
            <w:r w:rsidRPr="005D117E">
              <w:rPr>
                <w:rFonts w:ascii="Cambria" w:hAnsi="Cambria"/>
                <w:b/>
                <w:bCs/>
                <w:color w:val="FFFFFF" w:themeColor="background1"/>
                <w:sz w:val="20"/>
                <w:szCs w:val="20"/>
                <w:lang w:val="en-US"/>
              </w:rPr>
              <w:t>Competenc</w:t>
            </w:r>
            <w:r w:rsidR="001C62D7">
              <w:rPr>
                <w:rFonts w:ascii="Cambria" w:hAnsi="Cambria"/>
                <w:b/>
                <w:bCs/>
                <w:color w:val="FFFFFF" w:themeColor="background1"/>
                <w:sz w:val="20"/>
                <w:szCs w:val="20"/>
                <w:lang w:val="en-US"/>
              </w:rPr>
              <w:t>e</w:t>
            </w:r>
            <w:r w:rsidRPr="005D117E">
              <w:rPr>
                <w:rFonts w:ascii="Cambria" w:hAnsi="Cambria"/>
                <w:b/>
                <w:bCs/>
                <w:i/>
                <w:color w:val="FFFFFF" w:themeColor="background1"/>
                <w:sz w:val="20"/>
                <w:szCs w:val="20"/>
                <w:lang w:val="en-US"/>
              </w:rPr>
              <w:t xml:space="preserve"> Ratione temporis</w:t>
            </w:r>
            <w:r w:rsidRPr="005D117E">
              <w:rPr>
                <w:rFonts w:ascii="Cambria" w:hAnsi="Cambria"/>
                <w:b/>
                <w:bCs/>
                <w:color w:val="FFFFFF" w:themeColor="background1"/>
                <w:sz w:val="20"/>
                <w:szCs w:val="20"/>
                <w:lang w:val="en-US"/>
              </w:rPr>
              <w:t>:</w:t>
            </w:r>
          </w:p>
        </w:tc>
        <w:tc>
          <w:tcPr>
            <w:tcW w:w="5776" w:type="dxa"/>
            <w:vAlign w:val="center"/>
          </w:tcPr>
          <w:p w14:paraId="5F25A65F" w14:textId="6D85413F" w:rsidR="00D71B4A" w:rsidRPr="005D117E" w:rsidRDefault="001C62D7" w:rsidP="00741FBA">
            <w:pPr>
              <w:rPr>
                <w:rFonts w:ascii="Cambria" w:hAnsi="Cambria"/>
                <w:bCs/>
                <w:sz w:val="20"/>
                <w:szCs w:val="20"/>
                <w:lang w:val="en-US"/>
              </w:rPr>
            </w:pPr>
            <w:r>
              <w:rPr>
                <w:rFonts w:ascii="Cambria" w:hAnsi="Cambria"/>
                <w:bCs/>
                <w:sz w:val="20"/>
                <w:szCs w:val="20"/>
                <w:lang w:val="en-US"/>
              </w:rPr>
              <w:t>Yes</w:t>
            </w:r>
          </w:p>
        </w:tc>
      </w:tr>
      <w:tr w:rsidR="00D71B4A" w:rsidRPr="005D117E" w14:paraId="5E6EFAE8" w14:textId="77777777" w:rsidTr="003A6843">
        <w:trPr>
          <w:cantSplit/>
        </w:trPr>
        <w:tc>
          <w:tcPr>
            <w:tcW w:w="3561" w:type="dxa"/>
            <w:tcBorders>
              <w:top w:val="single" w:sz="6" w:space="0" w:color="auto"/>
              <w:bottom w:val="single" w:sz="6" w:space="0" w:color="auto"/>
            </w:tcBorders>
            <w:shd w:val="clear" w:color="auto" w:fill="67AE3C"/>
            <w:vAlign w:val="center"/>
          </w:tcPr>
          <w:p w14:paraId="54BCD212" w14:textId="1BEE4703" w:rsidR="00D71B4A" w:rsidRPr="005D117E" w:rsidRDefault="00D71B4A" w:rsidP="00741FBA">
            <w:pPr>
              <w:jc w:val="center"/>
              <w:rPr>
                <w:rFonts w:ascii="Cambria" w:hAnsi="Cambria"/>
                <w:b/>
                <w:bCs/>
                <w:color w:val="FFFFFF" w:themeColor="background1"/>
                <w:sz w:val="20"/>
                <w:szCs w:val="20"/>
                <w:lang w:val="en-US"/>
              </w:rPr>
            </w:pPr>
            <w:r w:rsidRPr="005D117E">
              <w:rPr>
                <w:rFonts w:ascii="Cambria" w:hAnsi="Cambria"/>
                <w:b/>
                <w:bCs/>
                <w:color w:val="FFFFFF" w:themeColor="background1"/>
                <w:sz w:val="20"/>
                <w:szCs w:val="20"/>
                <w:lang w:val="en-US"/>
              </w:rPr>
              <w:t>Competenc</w:t>
            </w:r>
            <w:r w:rsidR="001C62D7">
              <w:rPr>
                <w:rFonts w:ascii="Cambria" w:hAnsi="Cambria"/>
                <w:b/>
                <w:bCs/>
                <w:color w:val="FFFFFF" w:themeColor="background1"/>
                <w:sz w:val="20"/>
                <w:szCs w:val="20"/>
                <w:lang w:val="en-US"/>
              </w:rPr>
              <w:t>e</w:t>
            </w:r>
            <w:r w:rsidRPr="005D117E">
              <w:rPr>
                <w:rFonts w:ascii="Cambria" w:hAnsi="Cambria"/>
                <w:b/>
                <w:bCs/>
                <w:i/>
                <w:color w:val="FFFFFF" w:themeColor="background1"/>
                <w:sz w:val="20"/>
                <w:szCs w:val="20"/>
                <w:lang w:val="en-US"/>
              </w:rPr>
              <w:t xml:space="preserve"> Ratione materiae</w:t>
            </w:r>
            <w:r w:rsidRPr="005D117E">
              <w:rPr>
                <w:rFonts w:ascii="Cambria" w:hAnsi="Cambria"/>
                <w:b/>
                <w:bCs/>
                <w:color w:val="FFFFFF" w:themeColor="background1"/>
                <w:sz w:val="20"/>
                <w:szCs w:val="20"/>
                <w:lang w:val="en-US"/>
              </w:rPr>
              <w:t>:</w:t>
            </w:r>
          </w:p>
        </w:tc>
        <w:tc>
          <w:tcPr>
            <w:tcW w:w="5776" w:type="dxa"/>
            <w:vAlign w:val="center"/>
          </w:tcPr>
          <w:p w14:paraId="6AD3E7C2" w14:textId="03004042" w:rsidR="00D71B4A" w:rsidRPr="005D117E" w:rsidRDefault="001C62D7" w:rsidP="00741FBA">
            <w:pPr>
              <w:jc w:val="both"/>
              <w:rPr>
                <w:rFonts w:ascii="Cambria" w:hAnsi="Cambria"/>
                <w:bCs/>
                <w:sz w:val="20"/>
                <w:szCs w:val="20"/>
                <w:lang w:val="en-US"/>
              </w:rPr>
            </w:pPr>
            <w:r>
              <w:rPr>
                <w:rFonts w:ascii="Cambria" w:hAnsi="Cambria"/>
                <w:bCs/>
                <w:sz w:val="20"/>
                <w:szCs w:val="20"/>
                <w:lang w:val="en-US"/>
              </w:rPr>
              <w:t>Yes</w:t>
            </w:r>
            <w:r w:rsidR="00D71B4A" w:rsidRPr="005D117E">
              <w:rPr>
                <w:rFonts w:ascii="Cambria" w:hAnsi="Cambria"/>
                <w:bCs/>
                <w:sz w:val="20"/>
                <w:szCs w:val="20"/>
                <w:lang w:val="en-US"/>
              </w:rPr>
              <w:t xml:space="preserve">, </w:t>
            </w:r>
            <w:r>
              <w:rPr>
                <w:rFonts w:ascii="Cambria" w:hAnsi="Cambria"/>
                <w:bCs/>
                <w:sz w:val="20"/>
                <w:szCs w:val="20"/>
                <w:lang w:val="en-US"/>
              </w:rPr>
              <w:t xml:space="preserve">American Convention (deposit of instrument of ratification on May 25, </w:t>
            </w:r>
            <w:r w:rsidR="00D71B4A" w:rsidRPr="005D117E">
              <w:rPr>
                <w:rFonts w:ascii="Cambria" w:hAnsi="Cambria"/>
                <w:bCs/>
                <w:sz w:val="20"/>
                <w:szCs w:val="20"/>
                <w:lang w:val="en-US"/>
              </w:rPr>
              <w:t>1978)</w:t>
            </w:r>
          </w:p>
        </w:tc>
      </w:tr>
    </w:tbl>
    <w:p w14:paraId="629C72D1" w14:textId="4B0637FA" w:rsidR="00D71B4A" w:rsidRPr="005D117E" w:rsidRDefault="00D71B4A" w:rsidP="00D71B4A">
      <w:pPr>
        <w:spacing w:before="240" w:after="240"/>
        <w:ind w:firstLine="720"/>
        <w:jc w:val="both"/>
        <w:rPr>
          <w:rFonts w:asciiTheme="majorHAnsi" w:hAnsiTheme="majorHAnsi"/>
          <w:b/>
          <w:bCs/>
          <w:sz w:val="20"/>
          <w:szCs w:val="20"/>
        </w:rPr>
      </w:pPr>
      <w:r w:rsidRPr="005D117E">
        <w:rPr>
          <w:rFonts w:asciiTheme="majorHAnsi" w:hAnsiTheme="majorHAnsi"/>
          <w:b/>
          <w:bCs/>
          <w:sz w:val="20"/>
          <w:szCs w:val="20"/>
        </w:rPr>
        <w:t xml:space="preserve">IV. </w:t>
      </w:r>
      <w:r w:rsidRPr="005D117E">
        <w:rPr>
          <w:rFonts w:asciiTheme="majorHAnsi" w:hAnsiTheme="majorHAnsi"/>
          <w:b/>
          <w:bCs/>
          <w:sz w:val="20"/>
          <w:szCs w:val="20"/>
        </w:rPr>
        <w:tab/>
        <w:t>DUPLICA</w:t>
      </w:r>
      <w:r w:rsidR="001C62D7">
        <w:rPr>
          <w:rFonts w:asciiTheme="majorHAnsi" w:hAnsiTheme="majorHAnsi"/>
          <w:b/>
          <w:bCs/>
          <w:sz w:val="20"/>
          <w:szCs w:val="20"/>
        </w:rPr>
        <w:t xml:space="preserve">TION OF PROCEDURES AND INTERNATIONAL </w:t>
      </w:r>
      <w:r w:rsidR="001C62D7">
        <w:rPr>
          <w:rFonts w:asciiTheme="majorHAnsi" w:hAnsiTheme="majorHAnsi"/>
          <w:b/>
          <w:bCs/>
          <w:i/>
          <w:iCs/>
          <w:sz w:val="20"/>
          <w:szCs w:val="20"/>
        </w:rPr>
        <w:t xml:space="preserve">RES </w:t>
      </w:r>
      <w:r w:rsidR="001C62D7" w:rsidRPr="001C62D7">
        <w:rPr>
          <w:rFonts w:asciiTheme="majorHAnsi" w:hAnsiTheme="majorHAnsi"/>
          <w:b/>
          <w:bCs/>
          <w:i/>
          <w:iCs/>
          <w:sz w:val="20"/>
          <w:szCs w:val="20"/>
        </w:rPr>
        <w:t>JUDICATA</w:t>
      </w:r>
      <w:r w:rsidR="001C62D7">
        <w:rPr>
          <w:rFonts w:asciiTheme="majorHAnsi" w:hAnsiTheme="majorHAnsi"/>
          <w:b/>
          <w:bCs/>
          <w:sz w:val="20"/>
          <w:szCs w:val="20"/>
        </w:rPr>
        <w:t>, COLORABLE CLAIM, EXHAUSTION OF DOMESTIC REMEDIES, AND TIMELINESS OF THE PETITION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4"/>
        <w:gridCol w:w="5773"/>
      </w:tblGrid>
      <w:tr w:rsidR="00D71B4A" w:rsidRPr="005D117E" w14:paraId="4F1BEB81" w14:textId="77777777" w:rsidTr="003A6843">
        <w:trPr>
          <w:cantSplit/>
        </w:trPr>
        <w:tc>
          <w:tcPr>
            <w:tcW w:w="3564" w:type="dxa"/>
            <w:tcBorders>
              <w:top w:val="single" w:sz="4" w:space="0" w:color="auto"/>
              <w:bottom w:val="single" w:sz="6" w:space="0" w:color="auto"/>
            </w:tcBorders>
            <w:shd w:val="clear" w:color="auto" w:fill="67AE3C"/>
            <w:vAlign w:val="center"/>
          </w:tcPr>
          <w:p w14:paraId="26EDA248" w14:textId="4639E693" w:rsidR="00D71B4A" w:rsidRPr="005D117E" w:rsidRDefault="00D71B4A" w:rsidP="00741FBA">
            <w:pPr>
              <w:jc w:val="center"/>
              <w:rPr>
                <w:rFonts w:ascii="Cambria" w:hAnsi="Cambria"/>
                <w:b/>
                <w:bCs/>
                <w:color w:val="FFFFFF" w:themeColor="background1"/>
                <w:sz w:val="20"/>
                <w:szCs w:val="20"/>
                <w:lang w:val="en-US"/>
              </w:rPr>
            </w:pPr>
            <w:r w:rsidRPr="005D117E">
              <w:rPr>
                <w:rFonts w:ascii="Cambria" w:hAnsi="Cambria"/>
                <w:b/>
                <w:bCs/>
                <w:color w:val="FFFFFF" w:themeColor="background1"/>
                <w:sz w:val="20"/>
                <w:szCs w:val="20"/>
                <w:lang w:val="en-US"/>
              </w:rPr>
              <w:t>Duplica</w:t>
            </w:r>
            <w:r w:rsidR="001C62D7">
              <w:rPr>
                <w:rFonts w:ascii="Cambria" w:hAnsi="Cambria"/>
                <w:b/>
                <w:bCs/>
                <w:color w:val="FFFFFF" w:themeColor="background1"/>
                <w:sz w:val="20"/>
                <w:szCs w:val="20"/>
                <w:lang w:val="en-US"/>
              </w:rPr>
              <w:t xml:space="preserve">tion of procedures and international </w:t>
            </w:r>
            <w:r w:rsidR="001C62D7">
              <w:rPr>
                <w:rFonts w:ascii="Cambria" w:hAnsi="Cambria"/>
                <w:b/>
                <w:bCs/>
                <w:i/>
                <w:iCs/>
                <w:color w:val="FFFFFF" w:themeColor="background1"/>
                <w:sz w:val="20"/>
                <w:szCs w:val="20"/>
                <w:lang w:val="en-US"/>
              </w:rPr>
              <w:t>res judicata</w:t>
            </w:r>
            <w:r w:rsidRPr="005D117E">
              <w:rPr>
                <w:rFonts w:ascii="Cambria" w:hAnsi="Cambria"/>
                <w:b/>
                <w:bCs/>
                <w:color w:val="FFFFFF" w:themeColor="background1"/>
                <w:sz w:val="20"/>
                <w:szCs w:val="20"/>
                <w:lang w:val="en-US"/>
              </w:rPr>
              <w:t>:</w:t>
            </w:r>
          </w:p>
        </w:tc>
        <w:tc>
          <w:tcPr>
            <w:tcW w:w="5773" w:type="dxa"/>
            <w:vAlign w:val="center"/>
          </w:tcPr>
          <w:p w14:paraId="05775C48" w14:textId="77777777" w:rsidR="00D71B4A" w:rsidRPr="005D117E" w:rsidRDefault="00D71B4A" w:rsidP="00741FBA">
            <w:pPr>
              <w:jc w:val="both"/>
              <w:rPr>
                <w:rFonts w:ascii="Cambria" w:hAnsi="Cambria"/>
                <w:bCs/>
                <w:sz w:val="20"/>
                <w:szCs w:val="20"/>
                <w:lang w:val="en-US"/>
              </w:rPr>
            </w:pPr>
            <w:r w:rsidRPr="005D117E">
              <w:rPr>
                <w:rFonts w:ascii="Cambria" w:hAnsi="Cambria"/>
                <w:bCs/>
                <w:sz w:val="20"/>
                <w:szCs w:val="20"/>
                <w:lang w:val="en-US"/>
              </w:rPr>
              <w:t>No</w:t>
            </w:r>
          </w:p>
        </w:tc>
      </w:tr>
      <w:tr w:rsidR="00D71B4A" w:rsidRPr="005D117E" w14:paraId="2B3930FC" w14:textId="77777777" w:rsidTr="003A6843">
        <w:trPr>
          <w:cantSplit/>
        </w:trPr>
        <w:tc>
          <w:tcPr>
            <w:tcW w:w="3564" w:type="dxa"/>
            <w:tcBorders>
              <w:top w:val="single" w:sz="4" w:space="0" w:color="auto"/>
              <w:bottom w:val="single" w:sz="6" w:space="0" w:color="auto"/>
            </w:tcBorders>
            <w:shd w:val="clear" w:color="auto" w:fill="67AE3C"/>
            <w:vAlign w:val="center"/>
          </w:tcPr>
          <w:p w14:paraId="7D269A49" w14:textId="38055297" w:rsidR="00D71B4A" w:rsidRPr="005D117E" w:rsidRDefault="001C62D7" w:rsidP="00741FBA">
            <w:pPr>
              <w:jc w:val="center"/>
              <w:rPr>
                <w:rFonts w:ascii="Cambria" w:hAnsi="Cambria"/>
                <w:b/>
                <w:bCs/>
                <w:i/>
                <w:color w:val="FFFFFF" w:themeColor="background1"/>
                <w:sz w:val="20"/>
                <w:szCs w:val="20"/>
                <w:lang w:val="en-US"/>
              </w:rPr>
            </w:pPr>
            <w:r>
              <w:rPr>
                <w:rFonts w:ascii="Cambria" w:hAnsi="Cambria"/>
                <w:b/>
                <w:bCs/>
                <w:color w:val="FFFFFF" w:themeColor="background1"/>
                <w:sz w:val="20"/>
                <w:szCs w:val="20"/>
                <w:lang w:val="en-US"/>
              </w:rPr>
              <w:t>Rights declared admissible</w:t>
            </w:r>
            <w:r w:rsidR="00D71B4A" w:rsidRPr="005D117E">
              <w:rPr>
                <w:rFonts w:ascii="Cambria" w:hAnsi="Cambria"/>
                <w:b/>
                <w:bCs/>
                <w:i/>
                <w:color w:val="FFFFFF" w:themeColor="background1"/>
                <w:sz w:val="20"/>
                <w:szCs w:val="20"/>
                <w:lang w:val="en-US"/>
              </w:rPr>
              <w:t>:</w:t>
            </w:r>
          </w:p>
        </w:tc>
        <w:tc>
          <w:tcPr>
            <w:tcW w:w="5773" w:type="dxa"/>
            <w:vAlign w:val="center"/>
          </w:tcPr>
          <w:p w14:paraId="4CF9EE56" w14:textId="360CA080" w:rsidR="00D71B4A" w:rsidRPr="005D117E" w:rsidRDefault="001C62D7" w:rsidP="00741FBA">
            <w:pPr>
              <w:jc w:val="both"/>
              <w:rPr>
                <w:rFonts w:ascii="Cambria" w:hAnsi="Cambria"/>
                <w:bCs/>
                <w:sz w:val="20"/>
                <w:szCs w:val="20"/>
                <w:lang w:val="en-US"/>
              </w:rPr>
            </w:pPr>
            <w:r>
              <w:rPr>
                <w:rFonts w:ascii="Cambria" w:hAnsi="Cambria"/>
                <w:bCs/>
                <w:sz w:val="20"/>
                <w:szCs w:val="20"/>
                <w:lang w:val="en-US"/>
              </w:rPr>
              <w:t>Articles</w:t>
            </w:r>
            <w:r w:rsidR="00D71B4A" w:rsidRPr="005D117E">
              <w:rPr>
                <w:rFonts w:ascii="Cambria" w:hAnsi="Cambria"/>
                <w:bCs/>
                <w:sz w:val="20"/>
                <w:szCs w:val="20"/>
                <w:lang w:val="en-US"/>
              </w:rPr>
              <w:t xml:space="preserve"> (</w:t>
            </w:r>
            <w:r>
              <w:rPr>
                <w:rFonts w:ascii="Cambria" w:hAnsi="Cambria"/>
                <w:bCs/>
                <w:sz w:val="20"/>
                <w:szCs w:val="20"/>
                <w:lang w:val="en-US"/>
              </w:rPr>
              <w:t>right to a fair trial</w:t>
            </w:r>
            <w:r w:rsidR="00D71B4A" w:rsidRPr="005D117E">
              <w:rPr>
                <w:rFonts w:ascii="Cambria" w:hAnsi="Cambria"/>
                <w:bCs/>
                <w:sz w:val="20"/>
                <w:szCs w:val="20"/>
                <w:lang w:val="en-US"/>
              </w:rPr>
              <w:t>), 13 (</w:t>
            </w:r>
            <w:r>
              <w:rPr>
                <w:rFonts w:ascii="Cambria" w:hAnsi="Cambria"/>
                <w:bCs/>
                <w:sz w:val="20"/>
                <w:szCs w:val="20"/>
                <w:lang w:val="en-US"/>
              </w:rPr>
              <w:t>freedom of thought and expression</w:t>
            </w:r>
            <w:r w:rsidR="00D71B4A" w:rsidRPr="005D117E">
              <w:rPr>
                <w:rFonts w:ascii="Cambria" w:hAnsi="Cambria"/>
                <w:bCs/>
                <w:sz w:val="20"/>
                <w:szCs w:val="20"/>
                <w:lang w:val="en-US"/>
              </w:rPr>
              <w:t>) 21 (</w:t>
            </w:r>
            <w:r>
              <w:rPr>
                <w:rFonts w:ascii="Cambria" w:hAnsi="Cambria"/>
                <w:bCs/>
                <w:sz w:val="20"/>
                <w:szCs w:val="20"/>
                <w:lang w:val="en-US"/>
              </w:rPr>
              <w:t>right to property</w:t>
            </w:r>
            <w:r w:rsidR="00D71B4A" w:rsidRPr="005D117E">
              <w:rPr>
                <w:rFonts w:ascii="Cambria" w:hAnsi="Cambria"/>
                <w:bCs/>
                <w:sz w:val="20"/>
                <w:szCs w:val="20"/>
                <w:lang w:val="en-US"/>
              </w:rPr>
              <w:t>), 23 (</w:t>
            </w:r>
            <w:r>
              <w:rPr>
                <w:rFonts w:ascii="Cambria" w:hAnsi="Cambria"/>
                <w:bCs/>
                <w:sz w:val="20"/>
                <w:szCs w:val="20"/>
                <w:lang w:val="en-US"/>
              </w:rPr>
              <w:t>right to participate in government</w:t>
            </w:r>
            <w:r w:rsidR="00D71B4A" w:rsidRPr="005D117E">
              <w:rPr>
                <w:rFonts w:ascii="Cambria" w:hAnsi="Cambria"/>
                <w:bCs/>
                <w:sz w:val="20"/>
                <w:szCs w:val="20"/>
                <w:lang w:val="en-US"/>
              </w:rPr>
              <w:t>), 25 (</w:t>
            </w:r>
            <w:r>
              <w:rPr>
                <w:rFonts w:ascii="Cambria" w:hAnsi="Cambria"/>
                <w:bCs/>
                <w:sz w:val="20"/>
                <w:szCs w:val="20"/>
                <w:lang w:val="en-US"/>
              </w:rPr>
              <w:t>right to judicial protection</w:t>
            </w:r>
            <w:r w:rsidR="00D71B4A" w:rsidRPr="005D117E">
              <w:rPr>
                <w:rFonts w:ascii="Cambria" w:hAnsi="Cambria"/>
                <w:bCs/>
                <w:sz w:val="20"/>
                <w:szCs w:val="20"/>
                <w:lang w:val="en-US"/>
              </w:rPr>
              <w:t>)</w:t>
            </w:r>
            <w:r>
              <w:rPr>
                <w:rFonts w:ascii="Cambria" w:hAnsi="Cambria"/>
                <w:bCs/>
                <w:sz w:val="20"/>
                <w:szCs w:val="20"/>
                <w:lang w:val="en-US"/>
              </w:rPr>
              <w:t>, and</w:t>
            </w:r>
            <w:r w:rsidR="00D71B4A" w:rsidRPr="005D117E">
              <w:rPr>
                <w:rFonts w:ascii="Cambria" w:hAnsi="Cambria"/>
                <w:bCs/>
                <w:sz w:val="20"/>
                <w:szCs w:val="20"/>
                <w:lang w:val="en-US"/>
              </w:rPr>
              <w:t xml:space="preserve"> 26 (</w:t>
            </w:r>
            <w:r>
              <w:rPr>
                <w:rFonts w:ascii="Cambria" w:hAnsi="Cambria"/>
                <w:bCs/>
                <w:sz w:val="20"/>
                <w:szCs w:val="20"/>
                <w:lang w:val="en-US"/>
              </w:rPr>
              <w:t>economic, social, cultural, and environmental rights) of the American Convention</w:t>
            </w:r>
          </w:p>
        </w:tc>
      </w:tr>
      <w:tr w:rsidR="00D71B4A" w:rsidRPr="005D117E" w14:paraId="1829DD56" w14:textId="77777777" w:rsidTr="003A6843">
        <w:trPr>
          <w:cantSplit/>
        </w:trPr>
        <w:tc>
          <w:tcPr>
            <w:tcW w:w="3564" w:type="dxa"/>
            <w:tcBorders>
              <w:top w:val="single" w:sz="6" w:space="0" w:color="auto"/>
              <w:bottom w:val="single" w:sz="6" w:space="0" w:color="auto"/>
            </w:tcBorders>
            <w:shd w:val="clear" w:color="auto" w:fill="67AE3C"/>
            <w:vAlign w:val="center"/>
          </w:tcPr>
          <w:p w14:paraId="4C1901EC" w14:textId="2CE91DA7" w:rsidR="00D71B4A" w:rsidRPr="005D117E" w:rsidRDefault="001C62D7" w:rsidP="00741FBA">
            <w:pPr>
              <w:jc w:val="center"/>
              <w:rPr>
                <w:rFonts w:ascii="Cambria" w:hAnsi="Cambria"/>
                <w:b/>
                <w:bCs/>
                <w:color w:val="FFFFFF" w:themeColor="background1"/>
                <w:sz w:val="20"/>
                <w:szCs w:val="20"/>
                <w:lang w:val="en-US"/>
              </w:rPr>
            </w:pPr>
            <w:r>
              <w:rPr>
                <w:rFonts w:ascii="Cambria" w:hAnsi="Cambria"/>
                <w:b/>
                <w:bCs/>
                <w:color w:val="FFFFFF" w:themeColor="background1"/>
                <w:sz w:val="20"/>
                <w:szCs w:val="20"/>
                <w:lang w:val="en-US"/>
              </w:rPr>
              <w:t>Exhaustion of domestic remedies or applicability of an exception to the rule</w:t>
            </w:r>
            <w:r w:rsidR="00D71B4A" w:rsidRPr="005D117E">
              <w:rPr>
                <w:rFonts w:ascii="Cambria" w:hAnsi="Cambria"/>
                <w:b/>
                <w:bCs/>
                <w:color w:val="FFFFFF" w:themeColor="background1"/>
                <w:sz w:val="20"/>
                <w:szCs w:val="20"/>
                <w:lang w:val="en-US"/>
              </w:rPr>
              <w:t>:</w:t>
            </w:r>
          </w:p>
        </w:tc>
        <w:tc>
          <w:tcPr>
            <w:tcW w:w="5773" w:type="dxa"/>
            <w:vAlign w:val="center"/>
          </w:tcPr>
          <w:p w14:paraId="766B946C" w14:textId="4364D806" w:rsidR="00D71B4A" w:rsidRPr="005D117E" w:rsidRDefault="001C62D7" w:rsidP="00741FBA">
            <w:pPr>
              <w:rPr>
                <w:rFonts w:ascii="Cambria" w:hAnsi="Cambria"/>
                <w:bCs/>
                <w:sz w:val="20"/>
                <w:szCs w:val="20"/>
                <w:lang w:val="en-US"/>
              </w:rPr>
            </w:pPr>
            <w:r>
              <w:rPr>
                <w:rFonts w:ascii="Cambria" w:hAnsi="Cambria"/>
                <w:bCs/>
                <w:sz w:val="20"/>
                <w:szCs w:val="20"/>
                <w:lang w:val="en-US"/>
              </w:rPr>
              <w:t>Yes, under the terms of Section</w:t>
            </w:r>
            <w:r w:rsidR="00D71B4A" w:rsidRPr="005D117E">
              <w:rPr>
                <w:rFonts w:ascii="Cambria" w:hAnsi="Cambria"/>
                <w:bCs/>
                <w:sz w:val="20"/>
                <w:szCs w:val="20"/>
                <w:lang w:val="en-US"/>
              </w:rPr>
              <w:t xml:space="preserve"> VI</w:t>
            </w:r>
          </w:p>
        </w:tc>
      </w:tr>
      <w:tr w:rsidR="00D71B4A" w:rsidRPr="005D117E" w14:paraId="2D8E10F9" w14:textId="77777777" w:rsidTr="003A6843">
        <w:trPr>
          <w:cantSplit/>
        </w:trPr>
        <w:tc>
          <w:tcPr>
            <w:tcW w:w="3564" w:type="dxa"/>
            <w:tcBorders>
              <w:top w:val="single" w:sz="6" w:space="0" w:color="auto"/>
              <w:bottom w:val="single" w:sz="6" w:space="0" w:color="auto"/>
            </w:tcBorders>
            <w:shd w:val="clear" w:color="auto" w:fill="67AE3C"/>
            <w:vAlign w:val="center"/>
          </w:tcPr>
          <w:p w14:paraId="191CE783" w14:textId="0AAC68D5" w:rsidR="00D71B4A" w:rsidRPr="005D117E" w:rsidRDefault="001C62D7" w:rsidP="00741FBA">
            <w:pPr>
              <w:jc w:val="center"/>
              <w:rPr>
                <w:rFonts w:ascii="Cambria" w:hAnsi="Cambria"/>
                <w:b/>
                <w:bCs/>
                <w:color w:val="FFFFFF" w:themeColor="background1"/>
                <w:sz w:val="20"/>
                <w:szCs w:val="20"/>
                <w:lang w:val="en-US"/>
              </w:rPr>
            </w:pPr>
            <w:r>
              <w:rPr>
                <w:rFonts w:ascii="Cambria" w:hAnsi="Cambria"/>
                <w:b/>
                <w:bCs/>
                <w:color w:val="FFFFFF" w:themeColor="background1"/>
                <w:sz w:val="20"/>
                <w:szCs w:val="20"/>
                <w:lang w:val="en-US"/>
              </w:rPr>
              <w:t>Timeliness of the petition</w:t>
            </w:r>
            <w:r w:rsidR="00D71B4A" w:rsidRPr="005D117E">
              <w:rPr>
                <w:rFonts w:ascii="Cambria" w:hAnsi="Cambria"/>
                <w:b/>
                <w:bCs/>
                <w:color w:val="FFFFFF" w:themeColor="background1"/>
                <w:sz w:val="20"/>
                <w:szCs w:val="20"/>
                <w:lang w:val="en-US"/>
              </w:rPr>
              <w:t>:</w:t>
            </w:r>
          </w:p>
        </w:tc>
        <w:tc>
          <w:tcPr>
            <w:tcW w:w="5773" w:type="dxa"/>
            <w:vAlign w:val="center"/>
          </w:tcPr>
          <w:p w14:paraId="04EA5A12" w14:textId="5364F117" w:rsidR="00D71B4A" w:rsidRPr="005D117E" w:rsidRDefault="001C62D7" w:rsidP="00741FBA">
            <w:pPr>
              <w:rPr>
                <w:rFonts w:ascii="Cambria" w:hAnsi="Cambria"/>
                <w:bCs/>
                <w:sz w:val="20"/>
                <w:szCs w:val="20"/>
                <w:lang w:val="en-US"/>
              </w:rPr>
            </w:pPr>
            <w:r>
              <w:rPr>
                <w:rFonts w:ascii="Cambria" w:hAnsi="Cambria"/>
                <w:bCs/>
                <w:sz w:val="20"/>
                <w:szCs w:val="20"/>
                <w:lang w:val="en-US"/>
              </w:rPr>
              <w:t>Yes, under the terms of Section</w:t>
            </w:r>
            <w:r w:rsidR="00D71B4A" w:rsidRPr="005D117E">
              <w:rPr>
                <w:rFonts w:ascii="Cambria" w:hAnsi="Cambria"/>
                <w:bCs/>
                <w:sz w:val="20"/>
                <w:szCs w:val="20"/>
                <w:lang w:val="en-US"/>
              </w:rPr>
              <w:t xml:space="preserve"> VI</w:t>
            </w:r>
          </w:p>
        </w:tc>
      </w:tr>
    </w:tbl>
    <w:p w14:paraId="01FD609F" w14:textId="08E95FA4" w:rsidR="00D71B4A" w:rsidRPr="005D117E" w:rsidRDefault="00D71B4A" w:rsidP="00D71B4A">
      <w:pPr>
        <w:spacing w:before="240" w:after="240"/>
        <w:ind w:firstLine="720"/>
        <w:jc w:val="both"/>
        <w:rPr>
          <w:rFonts w:asciiTheme="majorHAnsi" w:hAnsiTheme="majorHAnsi"/>
          <w:b/>
          <w:sz w:val="20"/>
          <w:szCs w:val="20"/>
        </w:rPr>
      </w:pPr>
      <w:r w:rsidRPr="005D117E">
        <w:rPr>
          <w:rFonts w:asciiTheme="majorHAnsi" w:hAnsiTheme="majorHAnsi"/>
          <w:b/>
          <w:sz w:val="20"/>
          <w:szCs w:val="20"/>
        </w:rPr>
        <w:lastRenderedPageBreak/>
        <w:t xml:space="preserve">V. </w:t>
      </w:r>
      <w:r w:rsidRPr="005D117E">
        <w:rPr>
          <w:rFonts w:asciiTheme="majorHAnsi" w:hAnsiTheme="majorHAnsi"/>
          <w:b/>
          <w:sz w:val="20"/>
          <w:szCs w:val="20"/>
        </w:rPr>
        <w:tab/>
      </w:r>
      <w:r w:rsidR="008214A5">
        <w:rPr>
          <w:rFonts w:asciiTheme="majorHAnsi" w:hAnsiTheme="majorHAnsi"/>
          <w:b/>
          <w:sz w:val="20"/>
          <w:szCs w:val="20"/>
        </w:rPr>
        <w:t>FACTS ALLEGED</w:t>
      </w:r>
    </w:p>
    <w:p w14:paraId="70707147" w14:textId="36D3CB9A" w:rsidR="00D71B4A" w:rsidRPr="005D117E" w:rsidRDefault="008214A5" w:rsidP="00D71B4A">
      <w:pPr>
        <w:spacing w:before="240" w:after="240"/>
        <w:ind w:firstLine="720"/>
        <w:jc w:val="both"/>
        <w:rPr>
          <w:rFonts w:asciiTheme="majorHAnsi" w:hAnsiTheme="majorHAnsi"/>
          <w:b/>
          <w:sz w:val="20"/>
          <w:szCs w:val="20"/>
        </w:rPr>
      </w:pPr>
      <w:r>
        <w:rPr>
          <w:rFonts w:asciiTheme="majorHAnsi" w:hAnsiTheme="majorHAnsi"/>
          <w:b/>
          <w:sz w:val="20"/>
          <w:szCs w:val="20"/>
        </w:rPr>
        <w:t>Allegations made by the petitioner</w:t>
      </w:r>
    </w:p>
    <w:p w14:paraId="1C8359B8" w14:textId="77777777" w:rsidR="000C70A4" w:rsidRDefault="000C70A4" w:rsidP="000C70A4">
      <w:pPr>
        <w:ind w:left="820"/>
        <w:rPr>
          <w:rFonts w:ascii="Caladea"/>
          <w:b/>
          <w:sz w:val="20"/>
        </w:rPr>
      </w:pPr>
      <w:r>
        <w:rPr>
          <w:rFonts w:ascii="Caladea"/>
          <w:b/>
          <w:sz w:val="20"/>
        </w:rPr>
        <w:t>The</w:t>
      </w:r>
      <w:r>
        <w:rPr>
          <w:rFonts w:ascii="Caladea"/>
          <w:b/>
          <w:spacing w:val="-10"/>
          <w:sz w:val="20"/>
        </w:rPr>
        <w:t xml:space="preserve"> </w:t>
      </w:r>
      <w:r>
        <w:rPr>
          <w:rFonts w:ascii="Caladea"/>
          <w:b/>
          <w:sz w:val="20"/>
        </w:rPr>
        <w:t>petitioning</w:t>
      </w:r>
      <w:r>
        <w:rPr>
          <w:rFonts w:ascii="Caladea"/>
          <w:b/>
          <w:spacing w:val="-7"/>
          <w:sz w:val="20"/>
        </w:rPr>
        <w:t xml:space="preserve"> </w:t>
      </w:r>
      <w:r>
        <w:rPr>
          <w:rFonts w:ascii="Caladea"/>
          <w:b/>
          <w:spacing w:val="-2"/>
          <w:sz w:val="20"/>
        </w:rPr>
        <w:t>party</w:t>
      </w:r>
    </w:p>
    <w:p w14:paraId="7615BB29" w14:textId="77777777" w:rsidR="000C70A4" w:rsidRDefault="000C70A4" w:rsidP="000C70A4">
      <w:pPr>
        <w:pStyle w:val="BodyText"/>
        <w:spacing w:before="7"/>
        <w:rPr>
          <w:rFonts w:ascii="Caladea"/>
          <w:b/>
        </w:rPr>
      </w:pPr>
    </w:p>
    <w:p w14:paraId="3ABA1380" w14:textId="77777777" w:rsidR="000C70A4" w:rsidRDefault="000C70A4" w:rsidP="000C70A4">
      <w:pPr>
        <w:pStyle w:val="ListParagraph"/>
        <w:widowControl w:val="0"/>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1540"/>
        </w:tabs>
        <w:autoSpaceDE w:val="0"/>
        <w:autoSpaceDN w:val="0"/>
        <w:spacing w:before="1" w:line="244" w:lineRule="auto"/>
        <w:ind w:right="218" w:firstLine="719"/>
        <w:jc w:val="both"/>
        <w:rPr>
          <w:sz w:val="20"/>
        </w:rPr>
      </w:pPr>
      <w:r>
        <w:rPr>
          <w:w w:val="105"/>
          <w:sz w:val="20"/>
        </w:rPr>
        <w:t>The petitioner disputes that the State authorized the construction of a hydroelectric plant that affects the territory where the alleged victims reside without having consulted them beforehand. It claims that, although the Constitutional Court issued a judgment in its favor, it has not yet been complied with.</w:t>
      </w:r>
    </w:p>
    <w:p w14:paraId="0F8AD5DE" w14:textId="77777777" w:rsidR="000C70A4" w:rsidRDefault="000C70A4" w:rsidP="000C70A4">
      <w:pPr>
        <w:pStyle w:val="BodyText"/>
        <w:spacing w:before="9"/>
      </w:pPr>
    </w:p>
    <w:p w14:paraId="5C3B5A3F" w14:textId="3912028D" w:rsidR="000C70A4" w:rsidRDefault="000C70A4" w:rsidP="000C70A4">
      <w:pPr>
        <w:pStyle w:val="ListParagraph"/>
        <w:widowControl w:val="0"/>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1540"/>
        </w:tabs>
        <w:autoSpaceDE w:val="0"/>
        <w:autoSpaceDN w:val="0"/>
        <w:spacing w:line="244" w:lineRule="auto"/>
        <w:ind w:right="216" w:firstLine="719"/>
        <w:jc w:val="both"/>
        <w:rPr>
          <w:sz w:val="20"/>
        </w:rPr>
      </w:pPr>
      <w:r>
        <w:rPr>
          <w:w w:val="105"/>
          <w:sz w:val="20"/>
        </w:rPr>
        <w:t>The alleged victims are indigenous communities belonging to the Maya Q'eqchi' people, located</w:t>
      </w:r>
      <w:r>
        <w:rPr>
          <w:spacing w:val="-9"/>
          <w:w w:val="105"/>
          <w:sz w:val="20"/>
        </w:rPr>
        <w:t xml:space="preserve"> </w:t>
      </w:r>
      <w:r>
        <w:rPr>
          <w:w w:val="105"/>
          <w:sz w:val="20"/>
        </w:rPr>
        <w:t>on</w:t>
      </w:r>
      <w:r>
        <w:rPr>
          <w:spacing w:val="-11"/>
          <w:w w:val="105"/>
          <w:sz w:val="20"/>
        </w:rPr>
        <w:t xml:space="preserve"> </w:t>
      </w:r>
      <w:r>
        <w:rPr>
          <w:w w:val="105"/>
          <w:sz w:val="20"/>
        </w:rPr>
        <w:t>the</w:t>
      </w:r>
      <w:r>
        <w:rPr>
          <w:spacing w:val="-9"/>
          <w:w w:val="105"/>
          <w:sz w:val="20"/>
        </w:rPr>
        <w:t xml:space="preserve"> </w:t>
      </w:r>
      <w:r>
        <w:rPr>
          <w:w w:val="105"/>
          <w:sz w:val="20"/>
        </w:rPr>
        <w:t>banks</w:t>
      </w:r>
      <w:r>
        <w:rPr>
          <w:spacing w:val="-9"/>
          <w:w w:val="105"/>
          <w:sz w:val="20"/>
        </w:rPr>
        <w:t xml:space="preserve"> </w:t>
      </w:r>
      <w:r>
        <w:rPr>
          <w:w w:val="105"/>
          <w:sz w:val="20"/>
        </w:rPr>
        <w:t>of</w:t>
      </w:r>
      <w:r>
        <w:rPr>
          <w:spacing w:val="-10"/>
          <w:w w:val="105"/>
          <w:sz w:val="20"/>
        </w:rPr>
        <w:t xml:space="preserve"> </w:t>
      </w:r>
      <w:r>
        <w:rPr>
          <w:w w:val="105"/>
          <w:sz w:val="20"/>
        </w:rPr>
        <w:t>the</w:t>
      </w:r>
      <w:r>
        <w:rPr>
          <w:spacing w:val="-9"/>
          <w:w w:val="105"/>
          <w:sz w:val="20"/>
        </w:rPr>
        <w:t xml:space="preserve"> </w:t>
      </w:r>
      <w:r>
        <w:rPr>
          <w:w w:val="105"/>
          <w:sz w:val="20"/>
        </w:rPr>
        <w:t>Lanquín</w:t>
      </w:r>
      <w:r>
        <w:rPr>
          <w:spacing w:val="-9"/>
          <w:w w:val="105"/>
          <w:sz w:val="20"/>
        </w:rPr>
        <w:t xml:space="preserve"> </w:t>
      </w:r>
      <w:r>
        <w:rPr>
          <w:w w:val="105"/>
          <w:sz w:val="20"/>
        </w:rPr>
        <w:t>River,</w:t>
      </w:r>
      <w:r>
        <w:rPr>
          <w:spacing w:val="-10"/>
          <w:w w:val="105"/>
          <w:sz w:val="20"/>
        </w:rPr>
        <w:t xml:space="preserve"> </w:t>
      </w:r>
      <w:r>
        <w:rPr>
          <w:w w:val="105"/>
          <w:sz w:val="20"/>
        </w:rPr>
        <w:t>in</w:t>
      </w:r>
      <w:r>
        <w:rPr>
          <w:spacing w:val="-11"/>
          <w:w w:val="105"/>
          <w:sz w:val="20"/>
        </w:rPr>
        <w:t xml:space="preserve"> </w:t>
      </w:r>
      <w:r>
        <w:rPr>
          <w:w w:val="105"/>
          <w:sz w:val="20"/>
        </w:rPr>
        <w:t>the</w:t>
      </w:r>
      <w:r>
        <w:rPr>
          <w:spacing w:val="-9"/>
          <w:w w:val="105"/>
          <w:sz w:val="20"/>
        </w:rPr>
        <w:t xml:space="preserve"> </w:t>
      </w:r>
      <w:r>
        <w:rPr>
          <w:w w:val="105"/>
          <w:sz w:val="20"/>
        </w:rPr>
        <w:t>municipality</w:t>
      </w:r>
      <w:r>
        <w:rPr>
          <w:spacing w:val="-9"/>
          <w:w w:val="105"/>
          <w:sz w:val="20"/>
        </w:rPr>
        <w:t xml:space="preserve"> </w:t>
      </w:r>
      <w:r>
        <w:rPr>
          <w:w w:val="105"/>
          <w:sz w:val="20"/>
        </w:rPr>
        <w:t>of</w:t>
      </w:r>
      <w:r>
        <w:rPr>
          <w:spacing w:val="-10"/>
          <w:w w:val="105"/>
          <w:sz w:val="20"/>
        </w:rPr>
        <w:t xml:space="preserve"> </w:t>
      </w:r>
      <w:r>
        <w:rPr>
          <w:w w:val="105"/>
          <w:sz w:val="20"/>
        </w:rPr>
        <w:t>San</w:t>
      </w:r>
      <w:r>
        <w:rPr>
          <w:spacing w:val="-11"/>
          <w:w w:val="105"/>
          <w:sz w:val="20"/>
        </w:rPr>
        <w:t xml:space="preserve"> </w:t>
      </w:r>
      <w:r>
        <w:rPr>
          <w:w w:val="105"/>
          <w:sz w:val="20"/>
        </w:rPr>
        <w:t>Agustín</w:t>
      </w:r>
      <w:r>
        <w:rPr>
          <w:spacing w:val="-11"/>
          <w:w w:val="105"/>
          <w:sz w:val="20"/>
        </w:rPr>
        <w:t xml:space="preserve"> </w:t>
      </w:r>
      <w:r>
        <w:rPr>
          <w:w w:val="105"/>
          <w:sz w:val="20"/>
        </w:rPr>
        <w:t>Lanquín,</w:t>
      </w:r>
      <w:r>
        <w:rPr>
          <w:spacing w:val="-7"/>
          <w:w w:val="105"/>
          <w:sz w:val="20"/>
        </w:rPr>
        <w:t xml:space="preserve"> </w:t>
      </w:r>
      <w:r>
        <w:rPr>
          <w:w w:val="105"/>
          <w:sz w:val="20"/>
        </w:rPr>
        <w:t>in</w:t>
      </w:r>
      <w:r>
        <w:rPr>
          <w:spacing w:val="-11"/>
          <w:w w:val="105"/>
          <w:sz w:val="20"/>
        </w:rPr>
        <w:t xml:space="preserve"> </w:t>
      </w:r>
      <w:r>
        <w:rPr>
          <w:w w:val="105"/>
          <w:sz w:val="20"/>
        </w:rPr>
        <w:t>the</w:t>
      </w:r>
      <w:r>
        <w:rPr>
          <w:spacing w:val="-8"/>
          <w:w w:val="105"/>
          <w:sz w:val="20"/>
        </w:rPr>
        <w:t xml:space="preserve"> </w:t>
      </w:r>
      <w:r>
        <w:rPr>
          <w:w w:val="105"/>
          <w:sz w:val="20"/>
        </w:rPr>
        <w:t>department</w:t>
      </w:r>
      <w:r>
        <w:rPr>
          <w:spacing w:val="-10"/>
          <w:w w:val="105"/>
          <w:sz w:val="20"/>
        </w:rPr>
        <w:t xml:space="preserve"> </w:t>
      </w:r>
      <w:r>
        <w:rPr>
          <w:w w:val="105"/>
          <w:sz w:val="20"/>
        </w:rPr>
        <w:t>of</w:t>
      </w:r>
      <w:r>
        <w:rPr>
          <w:spacing w:val="-10"/>
          <w:w w:val="105"/>
          <w:sz w:val="20"/>
        </w:rPr>
        <w:t xml:space="preserve"> </w:t>
      </w:r>
      <w:r>
        <w:rPr>
          <w:w w:val="105"/>
          <w:sz w:val="20"/>
        </w:rPr>
        <w:t xml:space="preserve">Alta Verapaz. These people depend on small-scale agriculture and fishing for their subsistence; for this </w:t>
      </w:r>
      <w:r w:rsidR="007E411E">
        <w:rPr>
          <w:w w:val="105"/>
          <w:sz w:val="20"/>
        </w:rPr>
        <w:t>reason,</w:t>
      </w:r>
      <w:r>
        <w:rPr>
          <w:w w:val="105"/>
          <w:sz w:val="20"/>
        </w:rPr>
        <w:t xml:space="preserve"> they are said to have customary rights to use and access the river's waters.</w:t>
      </w:r>
    </w:p>
    <w:p w14:paraId="6C02105B" w14:textId="77777777" w:rsidR="000C70A4" w:rsidRDefault="000C70A4" w:rsidP="000C70A4">
      <w:pPr>
        <w:pStyle w:val="BodyText"/>
        <w:spacing w:before="10"/>
      </w:pPr>
    </w:p>
    <w:p w14:paraId="263A5B5C" w14:textId="5CDD47C6" w:rsidR="000C70A4" w:rsidRDefault="000C70A4" w:rsidP="000C70A4">
      <w:pPr>
        <w:pStyle w:val="ListParagraph"/>
        <w:widowControl w:val="0"/>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1540"/>
        </w:tabs>
        <w:autoSpaceDE w:val="0"/>
        <w:autoSpaceDN w:val="0"/>
        <w:spacing w:line="244" w:lineRule="auto"/>
        <w:ind w:right="217" w:firstLine="719"/>
        <w:jc w:val="both"/>
        <w:rPr>
          <w:sz w:val="20"/>
        </w:rPr>
      </w:pPr>
      <w:r>
        <w:rPr>
          <w:w w:val="105"/>
          <w:sz w:val="20"/>
        </w:rPr>
        <w:t>In</w:t>
      </w:r>
      <w:r>
        <w:rPr>
          <w:spacing w:val="-2"/>
          <w:w w:val="105"/>
          <w:sz w:val="20"/>
        </w:rPr>
        <w:t xml:space="preserve"> </w:t>
      </w:r>
      <w:r>
        <w:rPr>
          <w:w w:val="105"/>
          <w:sz w:val="20"/>
        </w:rPr>
        <w:t>2008,</w:t>
      </w:r>
      <w:r>
        <w:rPr>
          <w:spacing w:val="-1"/>
          <w:w w:val="105"/>
          <w:sz w:val="20"/>
        </w:rPr>
        <w:t xml:space="preserve"> </w:t>
      </w:r>
      <w:r>
        <w:rPr>
          <w:w w:val="105"/>
          <w:sz w:val="20"/>
        </w:rPr>
        <w:t>the private company Corrientes del Río</w:t>
      </w:r>
      <w:r>
        <w:rPr>
          <w:spacing w:val="-2"/>
          <w:w w:val="105"/>
          <w:sz w:val="20"/>
        </w:rPr>
        <w:t xml:space="preserve"> </w:t>
      </w:r>
      <w:r>
        <w:rPr>
          <w:w w:val="105"/>
          <w:sz w:val="20"/>
        </w:rPr>
        <w:t>S.A. initiated</w:t>
      </w:r>
      <w:r>
        <w:rPr>
          <w:spacing w:val="-1"/>
          <w:w w:val="105"/>
          <w:sz w:val="20"/>
        </w:rPr>
        <w:t xml:space="preserve"> </w:t>
      </w:r>
      <w:r>
        <w:rPr>
          <w:w w:val="105"/>
          <w:sz w:val="20"/>
        </w:rPr>
        <w:t>the first</w:t>
      </w:r>
      <w:r>
        <w:rPr>
          <w:spacing w:val="-1"/>
          <w:w w:val="105"/>
          <w:sz w:val="20"/>
        </w:rPr>
        <w:t xml:space="preserve"> </w:t>
      </w:r>
      <w:r>
        <w:rPr>
          <w:w w:val="105"/>
          <w:sz w:val="20"/>
        </w:rPr>
        <w:t>steps to implement</w:t>
      </w:r>
      <w:r>
        <w:rPr>
          <w:spacing w:val="-1"/>
          <w:w w:val="105"/>
          <w:sz w:val="20"/>
        </w:rPr>
        <w:t xml:space="preserve"> </w:t>
      </w:r>
      <w:r>
        <w:rPr>
          <w:w w:val="105"/>
          <w:sz w:val="20"/>
        </w:rPr>
        <w:t>the "Entre Ríos" hydroelectric project, which foresees the construction of an 8.25 MW hydroelectric power plant on the confluence of the Lanquín and Chianay rivers. For this purpose, the project requires the construction of</w:t>
      </w:r>
      <w:r>
        <w:rPr>
          <w:spacing w:val="40"/>
          <w:w w:val="105"/>
          <w:sz w:val="20"/>
        </w:rPr>
        <w:t xml:space="preserve"> </w:t>
      </w:r>
      <w:r>
        <w:rPr>
          <w:w w:val="105"/>
          <w:sz w:val="20"/>
        </w:rPr>
        <w:t xml:space="preserve">a </w:t>
      </w:r>
      <w:r w:rsidR="00D740F4">
        <w:rPr>
          <w:w w:val="105"/>
          <w:sz w:val="20"/>
        </w:rPr>
        <w:t>seven-meter-high</w:t>
      </w:r>
      <w:r>
        <w:rPr>
          <w:w w:val="105"/>
          <w:sz w:val="20"/>
        </w:rPr>
        <w:t xml:space="preserve"> diversion dam on these rivers to generate the necessary pressure for the production of electric power by means of turbines.</w:t>
      </w:r>
    </w:p>
    <w:p w14:paraId="27CFAC45" w14:textId="77777777" w:rsidR="000C70A4" w:rsidRDefault="000C70A4" w:rsidP="000C70A4">
      <w:pPr>
        <w:pStyle w:val="BodyText"/>
        <w:spacing w:before="9"/>
      </w:pPr>
    </w:p>
    <w:p w14:paraId="6510905B" w14:textId="77777777" w:rsidR="000C70A4" w:rsidRDefault="000C70A4" w:rsidP="000C70A4">
      <w:pPr>
        <w:pStyle w:val="ListParagraph"/>
        <w:widowControl w:val="0"/>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1540"/>
        </w:tabs>
        <w:autoSpaceDE w:val="0"/>
        <w:autoSpaceDN w:val="0"/>
        <w:spacing w:line="244" w:lineRule="auto"/>
        <w:ind w:right="216" w:firstLine="719"/>
        <w:jc w:val="both"/>
        <w:rPr>
          <w:sz w:val="20"/>
        </w:rPr>
      </w:pPr>
      <w:r>
        <w:rPr>
          <w:sz w:val="20"/>
        </w:rPr>
        <w:t>On</w:t>
      </w:r>
      <w:r>
        <w:rPr>
          <w:spacing w:val="26"/>
          <w:sz w:val="20"/>
        </w:rPr>
        <w:t xml:space="preserve"> </w:t>
      </w:r>
      <w:r>
        <w:rPr>
          <w:sz w:val="20"/>
        </w:rPr>
        <w:t>December</w:t>
      </w:r>
      <w:r>
        <w:rPr>
          <w:spacing w:val="30"/>
          <w:sz w:val="20"/>
        </w:rPr>
        <w:t xml:space="preserve"> </w:t>
      </w:r>
      <w:r>
        <w:rPr>
          <w:sz w:val="20"/>
        </w:rPr>
        <w:t>10,</w:t>
      </w:r>
      <w:r>
        <w:rPr>
          <w:spacing w:val="28"/>
          <w:sz w:val="20"/>
        </w:rPr>
        <w:t xml:space="preserve"> </w:t>
      </w:r>
      <w:r>
        <w:rPr>
          <w:sz w:val="20"/>
        </w:rPr>
        <w:t>2008,</w:t>
      </w:r>
      <w:r>
        <w:rPr>
          <w:spacing w:val="25"/>
          <w:sz w:val="20"/>
        </w:rPr>
        <w:t xml:space="preserve"> </w:t>
      </w:r>
      <w:r>
        <w:rPr>
          <w:sz w:val="20"/>
        </w:rPr>
        <w:t>the</w:t>
      </w:r>
      <w:r>
        <w:rPr>
          <w:spacing w:val="32"/>
          <w:sz w:val="20"/>
        </w:rPr>
        <w:t xml:space="preserve"> </w:t>
      </w:r>
      <w:r>
        <w:rPr>
          <w:sz w:val="20"/>
        </w:rPr>
        <w:t>legal</w:t>
      </w:r>
      <w:r>
        <w:rPr>
          <w:spacing w:val="26"/>
          <w:sz w:val="20"/>
        </w:rPr>
        <w:t xml:space="preserve"> </w:t>
      </w:r>
      <w:r>
        <w:rPr>
          <w:sz w:val="20"/>
        </w:rPr>
        <w:t>representative</w:t>
      </w:r>
      <w:r>
        <w:rPr>
          <w:spacing w:val="28"/>
          <w:sz w:val="20"/>
        </w:rPr>
        <w:t xml:space="preserve"> </w:t>
      </w:r>
      <w:r>
        <w:rPr>
          <w:sz w:val="20"/>
        </w:rPr>
        <w:t>of</w:t>
      </w:r>
      <w:r>
        <w:rPr>
          <w:spacing w:val="23"/>
          <w:sz w:val="20"/>
        </w:rPr>
        <w:t xml:space="preserve"> </w:t>
      </w:r>
      <w:r>
        <w:rPr>
          <w:sz w:val="20"/>
        </w:rPr>
        <w:t>Corrientes</w:t>
      </w:r>
      <w:r>
        <w:rPr>
          <w:spacing w:val="26"/>
          <w:sz w:val="20"/>
        </w:rPr>
        <w:t xml:space="preserve"> </w:t>
      </w:r>
      <w:r>
        <w:rPr>
          <w:sz w:val="20"/>
        </w:rPr>
        <w:t>del</w:t>
      </w:r>
      <w:r>
        <w:rPr>
          <w:spacing w:val="26"/>
          <w:sz w:val="20"/>
        </w:rPr>
        <w:t xml:space="preserve"> </w:t>
      </w:r>
      <w:r>
        <w:rPr>
          <w:sz w:val="20"/>
        </w:rPr>
        <w:t>Río</w:t>
      </w:r>
      <w:r>
        <w:rPr>
          <w:spacing w:val="28"/>
          <w:sz w:val="20"/>
        </w:rPr>
        <w:t xml:space="preserve"> </w:t>
      </w:r>
      <w:r>
        <w:rPr>
          <w:sz w:val="20"/>
        </w:rPr>
        <w:t>S.A.</w:t>
      </w:r>
      <w:r>
        <w:rPr>
          <w:spacing w:val="30"/>
          <w:sz w:val="20"/>
        </w:rPr>
        <w:t xml:space="preserve"> </w:t>
      </w:r>
      <w:r>
        <w:rPr>
          <w:sz w:val="20"/>
        </w:rPr>
        <w:t>requested</w:t>
      </w:r>
      <w:r>
        <w:rPr>
          <w:spacing w:val="25"/>
          <w:sz w:val="20"/>
        </w:rPr>
        <w:t xml:space="preserve"> </w:t>
      </w:r>
      <w:r>
        <w:rPr>
          <w:sz w:val="20"/>
        </w:rPr>
        <w:t xml:space="preserve">approval </w:t>
      </w:r>
      <w:r>
        <w:rPr>
          <w:w w:val="110"/>
          <w:sz w:val="20"/>
        </w:rPr>
        <w:t>of</w:t>
      </w:r>
      <w:r>
        <w:rPr>
          <w:spacing w:val="-14"/>
          <w:w w:val="110"/>
          <w:sz w:val="20"/>
        </w:rPr>
        <w:t xml:space="preserve"> </w:t>
      </w:r>
      <w:r>
        <w:rPr>
          <w:w w:val="110"/>
          <w:sz w:val="20"/>
        </w:rPr>
        <w:t>the</w:t>
      </w:r>
      <w:r>
        <w:rPr>
          <w:spacing w:val="-14"/>
          <w:w w:val="110"/>
          <w:sz w:val="20"/>
        </w:rPr>
        <w:t xml:space="preserve"> </w:t>
      </w:r>
      <w:r>
        <w:rPr>
          <w:w w:val="110"/>
          <w:sz w:val="20"/>
        </w:rPr>
        <w:t>environmental</w:t>
      </w:r>
      <w:r>
        <w:rPr>
          <w:spacing w:val="-14"/>
          <w:w w:val="110"/>
          <w:sz w:val="20"/>
        </w:rPr>
        <w:t xml:space="preserve"> </w:t>
      </w:r>
      <w:r>
        <w:rPr>
          <w:w w:val="110"/>
          <w:sz w:val="20"/>
        </w:rPr>
        <w:t>impact</w:t>
      </w:r>
      <w:r>
        <w:rPr>
          <w:spacing w:val="-12"/>
          <w:w w:val="110"/>
          <w:sz w:val="20"/>
        </w:rPr>
        <w:t xml:space="preserve"> </w:t>
      </w:r>
      <w:r>
        <w:rPr>
          <w:w w:val="110"/>
          <w:sz w:val="20"/>
        </w:rPr>
        <w:t>assessment</w:t>
      </w:r>
      <w:r>
        <w:rPr>
          <w:spacing w:val="-13"/>
          <w:w w:val="110"/>
          <w:sz w:val="20"/>
        </w:rPr>
        <w:t xml:space="preserve"> </w:t>
      </w:r>
      <w:r>
        <w:rPr>
          <w:w w:val="110"/>
          <w:sz w:val="20"/>
        </w:rPr>
        <w:t>study</w:t>
      </w:r>
      <w:r>
        <w:rPr>
          <w:spacing w:val="-14"/>
          <w:w w:val="110"/>
          <w:sz w:val="20"/>
        </w:rPr>
        <w:t xml:space="preserve"> </w:t>
      </w:r>
      <w:r>
        <w:rPr>
          <w:w w:val="110"/>
          <w:sz w:val="20"/>
        </w:rPr>
        <w:t>for</w:t>
      </w:r>
      <w:r>
        <w:rPr>
          <w:spacing w:val="-14"/>
          <w:w w:val="110"/>
          <w:sz w:val="20"/>
        </w:rPr>
        <w:t xml:space="preserve"> </w:t>
      </w:r>
      <w:r>
        <w:rPr>
          <w:w w:val="110"/>
          <w:sz w:val="20"/>
        </w:rPr>
        <w:t>the</w:t>
      </w:r>
      <w:r>
        <w:rPr>
          <w:spacing w:val="-13"/>
          <w:w w:val="110"/>
          <w:sz w:val="20"/>
        </w:rPr>
        <w:t xml:space="preserve"> </w:t>
      </w:r>
      <w:r>
        <w:rPr>
          <w:w w:val="110"/>
          <w:sz w:val="20"/>
        </w:rPr>
        <w:t>aforementioned</w:t>
      </w:r>
      <w:r>
        <w:rPr>
          <w:spacing w:val="-11"/>
          <w:w w:val="110"/>
          <w:sz w:val="20"/>
        </w:rPr>
        <w:t xml:space="preserve"> </w:t>
      </w:r>
      <w:r>
        <w:rPr>
          <w:w w:val="110"/>
          <w:sz w:val="20"/>
        </w:rPr>
        <w:t>project</w:t>
      </w:r>
      <w:r>
        <w:rPr>
          <w:spacing w:val="-14"/>
          <w:w w:val="110"/>
          <w:sz w:val="20"/>
        </w:rPr>
        <w:t xml:space="preserve"> </w:t>
      </w:r>
      <w:r>
        <w:rPr>
          <w:w w:val="110"/>
          <w:sz w:val="20"/>
        </w:rPr>
        <w:t>and,</w:t>
      </w:r>
      <w:r>
        <w:rPr>
          <w:spacing w:val="-13"/>
          <w:w w:val="110"/>
          <w:sz w:val="20"/>
        </w:rPr>
        <w:t xml:space="preserve"> </w:t>
      </w:r>
      <w:r>
        <w:rPr>
          <w:w w:val="110"/>
          <w:sz w:val="20"/>
        </w:rPr>
        <w:t>days</w:t>
      </w:r>
      <w:r>
        <w:rPr>
          <w:spacing w:val="-13"/>
          <w:w w:val="110"/>
          <w:sz w:val="20"/>
        </w:rPr>
        <w:t xml:space="preserve"> </w:t>
      </w:r>
      <w:r>
        <w:rPr>
          <w:w w:val="110"/>
          <w:sz w:val="20"/>
        </w:rPr>
        <w:t>later,</w:t>
      </w:r>
      <w:r>
        <w:rPr>
          <w:spacing w:val="-14"/>
          <w:w w:val="110"/>
          <w:sz w:val="20"/>
        </w:rPr>
        <w:t xml:space="preserve"> </w:t>
      </w:r>
      <w:r>
        <w:rPr>
          <w:w w:val="110"/>
          <w:sz w:val="20"/>
        </w:rPr>
        <w:t>on</w:t>
      </w:r>
      <w:r>
        <w:rPr>
          <w:spacing w:val="-13"/>
          <w:w w:val="110"/>
          <w:sz w:val="20"/>
        </w:rPr>
        <w:t xml:space="preserve"> </w:t>
      </w:r>
      <w:r>
        <w:rPr>
          <w:w w:val="110"/>
          <w:sz w:val="20"/>
        </w:rPr>
        <w:t>January</w:t>
      </w:r>
      <w:r>
        <w:rPr>
          <w:spacing w:val="-12"/>
          <w:w w:val="110"/>
          <w:sz w:val="20"/>
        </w:rPr>
        <w:t xml:space="preserve"> </w:t>
      </w:r>
      <w:r>
        <w:rPr>
          <w:w w:val="110"/>
          <w:sz w:val="20"/>
        </w:rPr>
        <w:t xml:space="preserve">28, </w:t>
      </w:r>
      <w:r>
        <w:rPr>
          <w:sz w:val="20"/>
        </w:rPr>
        <w:t>2009, the</w:t>
      </w:r>
      <w:r>
        <w:rPr>
          <w:spacing w:val="21"/>
          <w:sz w:val="20"/>
        </w:rPr>
        <w:t xml:space="preserve"> </w:t>
      </w:r>
      <w:r>
        <w:rPr>
          <w:sz w:val="20"/>
        </w:rPr>
        <w:t>Ministry</w:t>
      </w:r>
      <w:r>
        <w:rPr>
          <w:spacing w:val="25"/>
          <w:sz w:val="20"/>
        </w:rPr>
        <w:t xml:space="preserve"> </w:t>
      </w:r>
      <w:r>
        <w:rPr>
          <w:sz w:val="20"/>
        </w:rPr>
        <w:t>of the</w:t>
      </w:r>
      <w:r>
        <w:rPr>
          <w:spacing w:val="23"/>
          <w:sz w:val="20"/>
        </w:rPr>
        <w:t xml:space="preserve"> </w:t>
      </w:r>
      <w:r>
        <w:rPr>
          <w:sz w:val="20"/>
        </w:rPr>
        <w:t>Environment</w:t>
      </w:r>
      <w:r>
        <w:rPr>
          <w:spacing w:val="23"/>
          <w:sz w:val="20"/>
        </w:rPr>
        <w:t xml:space="preserve"> </w:t>
      </w:r>
      <w:r>
        <w:rPr>
          <w:sz w:val="20"/>
        </w:rPr>
        <w:t>and Natural</w:t>
      </w:r>
      <w:r>
        <w:rPr>
          <w:spacing w:val="23"/>
          <w:sz w:val="20"/>
        </w:rPr>
        <w:t xml:space="preserve"> </w:t>
      </w:r>
      <w:r>
        <w:rPr>
          <w:sz w:val="20"/>
        </w:rPr>
        <w:t>Resources</w:t>
      </w:r>
      <w:r>
        <w:rPr>
          <w:spacing w:val="23"/>
          <w:sz w:val="20"/>
        </w:rPr>
        <w:t xml:space="preserve"> </w:t>
      </w:r>
      <w:r>
        <w:rPr>
          <w:sz w:val="20"/>
        </w:rPr>
        <w:t>authorized it</w:t>
      </w:r>
      <w:r>
        <w:rPr>
          <w:spacing w:val="23"/>
          <w:sz w:val="20"/>
        </w:rPr>
        <w:t xml:space="preserve"> </w:t>
      </w:r>
      <w:r>
        <w:rPr>
          <w:sz w:val="20"/>
        </w:rPr>
        <w:t>without</w:t>
      </w:r>
      <w:r>
        <w:rPr>
          <w:spacing w:val="25"/>
          <w:sz w:val="20"/>
        </w:rPr>
        <w:t xml:space="preserve"> </w:t>
      </w:r>
      <w:r>
        <w:rPr>
          <w:sz w:val="20"/>
        </w:rPr>
        <w:t>any</w:t>
      </w:r>
      <w:r>
        <w:rPr>
          <w:spacing w:val="21"/>
          <w:sz w:val="20"/>
        </w:rPr>
        <w:t xml:space="preserve"> </w:t>
      </w:r>
      <w:r>
        <w:rPr>
          <w:sz w:val="20"/>
        </w:rPr>
        <w:t>consultation</w:t>
      </w:r>
      <w:r>
        <w:rPr>
          <w:spacing w:val="25"/>
          <w:sz w:val="20"/>
        </w:rPr>
        <w:t xml:space="preserve"> </w:t>
      </w:r>
      <w:r>
        <w:rPr>
          <w:sz w:val="20"/>
        </w:rPr>
        <w:t>procedure with</w:t>
      </w:r>
      <w:r>
        <w:rPr>
          <w:spacing w:val="27"/>
          <w:sz w:val="20"/>
        </w:rPr>
        <w:t xml:space="preserve"> </w:t>
      </w:r>
      <w:r>
        <w:rPr>
          <w:sz w:val="20"/>
        </w:rPr>
        <w:t>the</w:t>
      </w:r>
      <w:r>
        <w:rPr>
          <w:spacing w:val="25"/>
          <w:sz w:val="20"/>
        </w:rPr>
        <w:t xml:space="preserve"> </w:t>
      </w:r>
      <w:r>
        <w:rPr>
          <w:sz w:val="20"/>
        </w:rPr>
        <w:t>affected</w:t>
      </w:r>
      <w:r>
        <w:rPr>
          <w:spacing w:val="25"/>
          <w:sz w:val="20"/>
        </w:rPr>
        <w:t xml:space="preserve"> </w:t>
      </w:r>
      <w:r>
        <w:rPr>
          <w:sz w:val="20"/>
        </w:rPr>
        <w:t>communities.</w:t>
      </w:r>
      <w:r>
        <w:rPr>
          <w:spacing w:val="25"/>
          <w:sz w:val="20"/>
        </w:rPr>
        <w:t xml:space="preserve"> </w:t>
      </w:r>
      <w:r>
        <w:rPr>
          <w:sz w:val="20"/>
        </w:rPr>
        <w:t>Likewise,</w:t>
      </w:r>
      <w:r>
        <w:rPr>
          <w:spacing w:val="25"/>
          <w:sz w:val="20"/>
        </w:rPr>
        <w:t xml:space="preserve"> </w:t>
      </w:r>
      <w:r>
        <w:rPr>
          <w:sz w:val="20"/>
        </w:rPr>
        <w:t>on</w:t>
      </w:r>
      <w:r>
        <w:rPr>
          <w:spacing w:val="27"/>
          <w:sz w:val="20"/>
        </w:rPr>
        <w:t xml:space="preserve"> </w:t>
      </w:r>
      <w:r>
        <w:rPr>
          <w:sz w:val="20"/>
        </w:rPr>
        <w:t>October</w:t>
      </w:r>
      <w:r>
        <w:rPr>
          <w:spacing w:val="27"/>
          <w:sz w:val="20"/>
        </w:rPr>
        <w:t xml:space="preserve"> </w:t>
      </w:r>
      <w:r>
        <w:rPr>
          <w:sz w:val="20"/>
        </w:rPr>
        <w:t>21,</w:t>
      </w:r>
      <w:r>
        <w:rPr>
          <w:spacing w:val="32"/>
          <w:sz w:val="20"/>
        </w:rPr>
        <w:t xml:space="preserve"> </w:t>
      </w:r>
      <w:r>
        <w:rPr>
          <w:sz w:val="20"/>
        </w:rPr>
        <w:t>2009,</w:t>
      </w:r>
      <w:r>
        <w:rPr>
          <w:spacing w:val="29"/>
          <w:sz w:val="20"/>
        </w:rPr>
        <w:t xml:space="preserve"> </w:t>
      </w:r>
      <w:r>
        <w:rPr>
          <w:sz w:val="20"/>
        </w:rPr>
        <w:t>the</w:t>
      </w:r>
      <w:r>
        <w:rPr>
          <w:spacing w:val="25"/>
          <w:sz w:val="20"/>
        </w:rPr>
        <w:t xml:space="preserve"> </w:t>
      </w:r>
      <w:r>
        <w:rPr>
          <w:sz w:val="20"/>
        </w:rPr>
        <w:t>aforementioned</w:t>
      </w:r>
      <w:r>
        <w:rPr>
          <w:spacing w:val="25"/>
          <w:sz w:val="20"/>
        </w:rPr>
        <w:t xml:space="preserve"> </w:t>
      </w:r>
      <w:r>
        <w:rPr>
          <w:sz w:val="20"/>
        </w:rPr>
        <w:t>company</w:t>
      </w:r>
      <w:r>
        <w:rPr>
          <w:spacing w:val="30"/>
          <w:sz w:val="20"/>
        </w:rPr>
        <w:t xml:space="preserve"> </w:t>
      </w:r>
      <w:r>
        <w:rPr>
          <w:sz w:val="20"/>
        </w:rPr>
        <w:t>requested</w:t>
      </w:r>
      <w:r>
        <w:rPr>
          <w:spacing w:val="29"/>
          <w:sz w:val="20"/>
        </w:rPr>
        <w:t xml:space="preserve"> </w:t>
      </w:r>
      <w:r>
        <w:rPr>
          <w:sz w:val="20"/>
        </w:rPr>
        <w:t>the</w:t>
      </w:r>
      <w:r>
        <w:rPr>
          <w:spacing w:val="25"/>
          <w:sz w:val="20"/>
        </w:rPr>
        <w:t xml:space="preserve"> </w:t>
      </w:r>
      <w:r>
        <w:rPr>
          <w:sz w:val="20"/>
        </w:rPr>
        <w:t xml:space="preserve">use </w:t>
      </w:r>
      <w:r>
        <w:rPr>
          <w:w w:val="110"/>
          <w:sz w:val="20"/>
        </w:rPr>
        <w:t>of</w:t>
      </w:r>
      <w:r>
        <w:rPr>
          <w:spacing w:val="-9"/>
          <w:w w:val="110"/>
          <w:sz w:val="20"/>
        </w:rPr>
        <w:t xml:space="preserve"> </w:t>
      </w:r>
      <w:r>
        <w:rPr>
          <w:w w:val="110"/>
          <w:sz w:val="20"/>
        </w:rPr>
        <w:t>public</w:t>
      </w:r>
      <w:r>
        <w:rPr>
          <w:spacing w:val="-9"/>
          <w:w w:val="110"/>
          <w:sz w:val="20"/>
        </w:rPr>
        <w:t xml:space="preserve"> </w:t>
      </w:r>
      <w:r>
        <w:rPr>
          <w:w w:val="110"/>
          <w:sz w:val="20"/>
        </w:rPr>
        <w:t>property</w:t>
      </w:r>
      <w:r>
        <w:rPr>
          <w:spacing w:val="-9"/>
          <w:w w:val="110"/>
          <w:sz w:val="20"/>
        </w:rPr>
        <w:t xml:space="preserve"> </w:t>
      </w:r>
      <w:r>
        <w:rPr>
          <w:w w:val="110"/>
          <w:sz w:val="20"/>
        </w:rPr>
        <w:t>in</w:t>
      </w:r>
      <w:r>
        <w:rPr>
          <w:spacing w:val="-9"/>
          <w:w w:val="110"/>
          <w:sz w:val="20"/>
        </w:rPr>
        <w:t xml:space="preserve"> </w:t>
      </w:r>
      <w:r>
        <w:rPr>
          <w:w w:val="110"/>
          <w:sz w:val="20"/>
        </w:rPr>
        <w:t>the</w:t>
      </w:r>
      <w:r>
        <w:rPr>
          <w:spacing w:val="-8"/>
          <w:w w:val="110"/>
          <w:sz w:val="20"/>
        </w:rPr>
        <w:t xml:space="preserve"> </w:t>
      </w:r>
      <w:r>
        <w:rPr>
          <w:w w:val="110"/>
          <w:sz w:val="20"/>
        </w:rPr>
        <w:t>process</w:t>
      </w:r>
      <w:r>
        <w:rPr>
          <w:spacing w:val="-7"/>
          <w:w w:val="110"/>
          <w:sz w:val="20"/>
        </w:rPr>
        <w:t xml:space="preserve"> </w:t>
      </w:r>
      <w:r>
        <w:rPr>
          <w:w w:val="110"/>
          <w:sz w:val="20"/>
        </w:rPr>
        <w:t>of</w:t>
      </w:r>
      <w:r>
        <w:rPr>
          <w:spacing w:val="-9"/>
          <w:w w:val="110"/>
          <w:sz w:val="20"/>
        </w:rPr>
        <w:t xml:space="preserve"> </w:t>
      </w:r>
      <w:r>
        <w:rPr>
          <w:w w:val="110"/>
          <w:sz w:val="20"/>
        </w:rPr>
        <w:t>installing</w:t>
      </w:r>
      <w:r>
        <w:rPr>
          <w:spacing w:val="-8"/>
          <w:w w:val="110"/>
          <w:sz w:val="20"/>
        </w:rPr>
        <w:t xml:space="preserve"> </w:t>
      </w:r>
      <w:r>
        <w:rPr>
          <w:w w:val="110"/>
          <w:sz w:val="20"/>
        </w:rPr>
        <w:t>the</w:t>
      </w:r>
      <w:r>
        <w:rPr>
          <w:spacing w:val="-8"/>
          <w:w w:val="110"/>
          <w:sz w:val="20"/>
        </w:rPr>
        <w:t xml:space="preserve"> </w:t>
      </w:r>
      <w:r>
        <w:rPr>
          <w:w w:val="110"/>
          <w:sz w:val="20"/>
        </w:rPr>
        <w:t>hydroelectric</w:t>
      </w:r>
      <w:r>
        <w:rPr>
          <w:spacing w:val="-7"/>
          <w:w w:val="110"/>
          <w:sz w:val="20"/>
        </w:rPr>
        <w:t xml:space="preserve"> </w:t>
      </w:r>
      <w:r>
        <w:rPr>
          <w:w w:val="110"/>
          <w:sz w:val="20"/>
        </w:rPr>
        <w:t>plant,</w:t>
      </w:r>
      <w:r>
        <w:rPr>
          <w:spacing w:val="-9"/>
          <w:w w:val="110"/>
          <w:sz w:val="20"/>
        </w:rPr>
        <w:t xml:space="preserve"> </w:t>
      </w:r>
      <w:r>
        <w:rPr>
          <w:w w:val="110"/>
          <w:sz w:val="20"/>
        </w:rPr>
        <w:t>specifically</w:t>
      </w:r>
      <w:r>
        <w:rPr>
          <w:spacing w:val="-8"/>
          <w:w w:val="110"/>
          <w:sz w:val="20"/>
        </w:rPr>
        <w:t xml:space="preserve"> </w:t>
      </w:r>
      <w:r>
        <w:rPr>
          <w:w w:val="110"/>
          <w:sz w:val="20"/>
        </w:rPr>
        <w:t>the</w:t>
      </w:r>
      <w:r>
        <w:rPr>
          <w:spacing w:val="-8"/>
          <w:w w:val="110"/>
          <w:sz w:val="20"/>
        </w:rPr>
        <w:t xml:space="preserve"> </w:t>
      </w:r>
      <w:r>
        <w:rPr>
          <w:w w:val="110"/>
          <w:sz w:val="20"/>
        </w:rPr>
        <w:t>use</w:t>
      </w:r>
      <w:r>
        <w:rPr>
          <w:spacing w:val="-8"/>
          <w:w w:val="110"/>
          <w:sz w:val="20"/>
        </w:rPr>
        <w:t xml:space="preserve"> </w:t>
      </w:r>
      <w:r>
        <w:rPr>
          <w:w w:val="110"/>
          <w:sz w:val="20"/>
        </w:rPr>
        <w:t>of</w:t>
      </w:r>
      <w:r>
        <w:rPr>
          <w:spacing w:val="-9"/>
          <w:w w:val="110"/>
          <w:sz w:val="20"/>
        </w:rPr>
        <w:t xml:space="preserve"> </w:t>
      </w:r>
      <w:r>
        <w:rPr>
          <w:w w:val="110"/>
          <w:sz w:val="20"/>
        </w:rPr>
        <w:t>the</w:t>
      </w:r>
      <w:r>
        <w:rPr>
          <w:spacing w:val="-8"/>
          <w:w w:val="110"/>
          <w:sz w:val="20"/>
        </w:rPr>
        <w:t xml:space="preserve"> </w:t>
      </w:r>
      <w:r>
        <w:rPr>
          <w:w w:val="110"/>
          <w:sz w:val="20"/>
        </w:rPr>
        <w:t>flows</w:t>
      </w:r>
      <w:r>
        <w:rPr>
          <w:spacing w:val="-8"/>
          <w:w w:val="110"/>
          <w:sz w:val="20"/>
        </w:rPr>
        <w:t xml:space="preserve"> </w:t>
      </w:r>
      <w:r>
        <w:rPr>
          <w:w w:val="110"/>
          <w:sz w:val="20"/>
        </w:rPr>
        <w:t>of</w:t>
      </w:r>
      <w:r>
        <w:rPr>
          <w:spacing w:val="-9"/>
          <w:w w:val="110"/>
          <w:sz w:val="20"/>
        </w:rPr>
        <w:t xml:space="preserve"> </w:t>
      </w:r>
      <w:r>
        <w:rPr>
          <w:w w:val="110"/>
          <w:sz w:val="20"/>
        </w:rPr>
        <w:t xml:space="preserve">the Lanquín and Chianay rivers. On March 26, 2010, the Energy Development Department of the General Directorate of Energy determined that the request complied with all the requirements of the internal </w:t>
      </w:r>
      <w:r>
        <w:rPr>
          <w:sz w:val="20"/>
        </w:rPr>
        <w:t>regulations.</w:t>
      </w:r>
      <w:r>
        <w:rPr>
          <w:spacing w:val="32"/>
          <w:sz w:val="20"/>
        </w:rPr>
        <w:t xml:space="preserve"> </w:t>
      </w:r>
      <w:r>
        <w:rPr>
          <w:sz w:val="20"/>
        </w:rPr>
        <w:t>On</w:t>
      </w:r>
      <w:r>
        <w:rPr>
          <w:spacing w:val="29"/>
          <w:sz w:val="20"/>
        </w:rPr>
        <w:t xml:space="preserve"> </w:t>
      </w:r>
      <w:r>
        <w:rPr>
          <w:sz w:val="20"/>
        </w:rPr>
        <w:t>this</w:t>
      </w:r>
      <w:r>
        <w:rPr>
          <w:spacing w:val="32"/>
          <w:sz w:val="20"/>
        </w:rPr>
        <w:t xml:space="preserve"> </w:t>
      </w:r>
      <w:r>
        <w:rPr>
          <w:sz w:val="20"/>
        </w:rPr>
        <w:t>basis,</w:t>
      </w:r>
      <w:r>
        <w:rPr>
          <w:spacing w:val="27"/>
          <w:sz w:val="20"/>
        </w:rPr>
        <w:t xml:space="preserve"> </w:t>
      </w:r>
      <w:r>
        <w:rPr>
          <w:sz w:val="20"/>
        </w:rPr>
        <w:t>on</w:t>
      </w:r>
      <w:r>
        <w:rPr>
          <w:spacing w:val="27"/>
          <w:sz w:val="20"/>
        </w:rPr>
        <w:t xml:space="preserve"> </w:t>
      </w:r>
      <w:r>
        <w:rPr>
          <w:sz w:val="20"/>
        </w:rPr>
        <w:t>August</w:t>
      </w:r>
      <w:r>
        <w:rPr>
          <w:spacing w:val="32"/>
          <w:sz w:val="20"/>
        </w:rPr>
        <w:t xml:space="preserve"> </w:t>
      </w:r>
      <w:r>
        <w:rPr>
          <w:sz w:val="20"/>
        </w:rPr>
        <w:t>4,</w:t>
      </w:r>
      <w:r>
        <w:rPr>
          <w:spacing w:val="30"/>
          <w:sz w:val="20"/>
        </w:rPr>
        <w:t xml:space="preserve"> </w:t>
      </w:r>
      <w:r>
        <w:rPr>
          <w:sz w:val="20"/>
        </w:rPr>
        <w:t>2010,</w:t>
      </w:r>
      <w:r>
        <w:rPr>
          <w:spacing w:val="32"/>
          <w:sz w:val="20"/>
        </w:rPr>
        <w:t xml:space="preserve"> </w:t>
      </w:r>
      <w:r>
        <w:rPr>
          <w:sz w:val="20"/>
        </w:rPr>
        <w:t>the</w:t>
      </w:r>
      <w:r>
        <w:rPr>
          <w:spacing w:val="33"/>
          <w:sz w:val="20"/>
        </w:rPr>
        <w:t xml:space="preserve"> </w:t>
      </w:r>
      <w:r>
        <w:rPr>
          <w:sz w:val="20"/>
        </w:rPr>
        <w:t>Ministry</w:t>
      </w:r>
      <w:r>
        <w:rPr>
          <w:spacing w:val="33"/>
          <w:sz w:val="20"/>
        </w:rPr>
        <w:t xml:space="preserve"> </w:t>
      </w:r>
      <w:r>
        <w:rPr>
          <w:sz w:val="20"/>
        </w:rPr>
        <w:t>of</w:t>
      </w:r>
      <w:r>
        <w:rPr>
          <w:spacing w:val="30"/>
          <w:sz w:val="20"/>
        </w:rPr>
        <w:t xml:space="preserve"> </w:t>
      </w:r>
      <w:r>
        <w:rPr>
          <w:sz w:val="20"/>
        </w:rPr>
        <w:t>Energy</w:t>
      </w:r>
      <w:r>
        <w:rPr>
          <w:spacing w:val="32"/>
          <w:sz w:val="20"/>
        </w:rPr>
        <w:t xml:space="preserve"> </w:t>
      </w:r>
      <w:r>
        <w:rPr>
          <w:sz w:val="20"/>
        </w:rPr>
        <w:t>and</w:t>
      </w:r>
      <w:r>
        <w:rPr>
          <w:spacing w:val="27"/>
          <w:sz w:val="20"/>
        </w:rPr>
        <w:t xml:space="preserve"> </w:t>
      </w:r>
      <w:r>
        <w:rPr>
          <w:sz w:val="20"/>
        </w:rPr>
        <w:t>Mines</w:t>
      </w:r>
      <w:r>
        <w:rPr>
          <w:spacing w:val="29"/>
          <w:sz w:val="20"/>
        </w:rPr>
        <w:t xml:space="preserve"> </w:t>
      </w:r>
      <w:r>
        <w:rPr>
          <w:sz w:val="20"/>
        </w:rPr>
        <w:t>issued</w:t>
      </w:r>
      <w:r>
        <w:rPr>
          <w:spacing w:val="27"/>
          <w:sz w:val="20"/>
        </w:rPr>
        <w:t xml:space="preserve"> </w:t>
      </w:r>
      <w:r>
        <w:rPr>
          <w:sz w:val="20"/>
        </w:rPr>
        <w:t>Ministerial</w:t>
      </w:r>
      <w:r>
        <w:rPr>
          <w:spacing w:val="30"/>
          <w:sz w:val="20"/>
        </w:rPr>
        <w:t xml:space="preserve"> </w:t>
      </w:r>
      <w:r>
        <w:rPr>
          <w:sz w:val="20"/>
        </w:rPr>
        <w:t>Agreement No.</w:t>
      </w:r>
      <w:r>
        <w:rPr>
          <w:spacing w:val="24"/>
          <w:sz w:val="20"/>
        </w:rPr>
        <w:t xml:space="preserve"> </w:t>
      </w:r>
      <w:r>
        <w:rPr>
          <w:sz w:val="20"/>
        </w:rPr>
        <w:t>146-2010</w:t>
      </w:r>
      <w:r>
        <w:rPr>
          <w:spacing w:val="29"/>
          <w:sz w:val="20"/>
        </w:rPr>
        <w:t xml:space="preserve"> </w:t>
      </w:r>
      <w:r>
        <w:rPr>
          <w:sz w:val="20"/>
        </w:rPr>
        <w:t>approving</w:t>
      </w:r>
      <w:r>
        <w:rPr>
          <w:spacing w:val="29"/>
          <w:sz w:val="20"/>
        </w:rPr>
        <w:t xml:space="preserve"> </w:t>
      </w:r>
      <w:r>
        <w:rPr>
          <w:sz w:val="20"/>
        </w:rPr>
        <w:t>the</w:t>
      </w:r>
      <w:r>
        <w:rPr>
          <w:spacing w:val="32"/>
          <w:sz w:val="20"/>
        </w:rPr>
        <w:t xml:space="preserve"> </w:t>
      </w:r>
      <w:r>
        <w:rPr>
          <w:sz w:val="20"/>
        </w:rPr>
        <w:t>use</w:t>
      </w:r>
      <w:r>
        <w:rPr>
          <w:spacing w:val="25"/>
          <w:sz w:val="20"/>
        </w:rPr>
        <w:t xml:space="preserve"> </w:t>
      </w:r>
      <w:r>
        <w:rPr>
          <w:sz w:val="20"/>
        </w:rPr>
        <w:t>of</w:t>
      </w:r>
      <w:r>
        <w:rPr>
          <w:spacing w:val="27"/>
          <w:sz w:val="20"/>
        </w:rPr>
        <w:t xml:space="preserve"> </w:t>
      </w:r>
      <w:r>
        <w:rPr>
          <w:sz w:val="20"/>
        </w:rPr>
        <w:t>public</w:t>
      </w:r>
      <w:r>
        <w:rPr>
          <w:spacing w:val="25"/>
          <w:sz w:val="20"/>
        </w:rPr>
        <w:t xml:space="preserve"> </w:t>
      </w:r>
      <w:r>
        <w:rPr>
          <w:sz w:val="20"/>
        </w:rPr>
        <w:t>property</w:t>
      </w:r>
      <w:r>
        <w:rPr>
          <w:spacing w:val="29"/>
          <w:sz w:val="20"/>
        </w:rPr>
        <w:t xml:space="preserve"> </w:t>
      </w:r>
      <w:r>
        <w:rPr>
          <w:sz w:val="20"/>
        </w:rPr>
        <w:t>by</w:t>
      </w:r>
      <w:r>
        <w:rPr>
          <w:spacing w:val="24"/>
          <w:sz w:val="20"/>
        </w:rPr>
        <w:t xml:space="preserve"> </w:t>
      </w:r>
      <w:r>
        <w:rPr>
          <w:sz w:val="20"/>
        </w:rPr>
        <w:t>Corrientes</w:t>
      </w:r>
      <w:r>
        <w:rPr>
          <w:spacing w:val="27"/>
          <w:sz w:val="20"/>
        </w:rPr>
        <w:t xml:space="preserve"> </w:t>
      </w:r>
      <w:r>
        <w:rPr>
          <w:sz w:val="20"/>
        </w:rPr>
        <w:t>del</w:t>
      </w:r>
      <w:r>
        <w:rPr>
          <w:spacing w:val="25"/>
          <w:sz w:val="20"/>
        </w:rPr>
        <w:t xml:space="preserve"> </w:t>
      </w:r>
      <w:r>
        <w:rPr>
          <w:sz w:val="20"/>
        </w:rPr>
        <w:t>Río</w:t>
      </w:r>
      <w:r>
        <w:rPr>
          <w:spacing w:val="24"/>
          <w:sz w:val="20"/>
        </w:rPr>
        <w:t xml:space="preserve"> </w:t>
      </w:r>
      <w:r>
        <w:rPr>
          <w:sz w:val="20"/>
        </w:rPr>
        <w:t>S.A..</w:t>
      </w:r>
      <w:r>
        <w:rPr>
          <w:spacing w:val="24"/>
          <w:sz w:val="20"/>
        </w:rPr>
        <w:t xml:space="preserve"> </w:t>
      </w:r>
      <w:r>
        <w:rPr>
          <w:sz w:val="20"/>
        </w:rPr>
        <w:t>The</w:t>
      </w:r>
      <w:r>
        <w:rPr>
          <w:spacing w:val="30"/>
          <w:sz w:val="20"/>
        </w:rPr>
        <w:t xml:space="preserve"> </w:t>
      </w:r>
      <w:r>
        <w:rPr>
          <w:sz w:val="20"/>
        </w:rPr>
        <w:t>petitioner</w:t>
      </w:r>
      <w:r>
        <w:rPr>
          <w:spacing w:val="24"/>
          <w:sz w:val="20"/>
        </w:rPr>
        <w:t xml:space="preserve"> </w:t>
      </w:r>
      <w:r>
        <w:rPr>
          <w:sz w:val="20"/>
        </w:rPr>
        <w:t>alleges</w:t>
      </w:r>
      <w:r>
        <w:rPr>
          <w:spacing w:val="27"/>
          <w:sz w:val="20"/>
        </w:rPr>
        <w:t xml:space="preserve"> </w:t>
      </w:r>
      <w:r>
        <w:rPr>
          <w:sz w:val="20"/>
        </w:rPr>
        <w:t>that</w:t>
      </w:r>
      <w:r>
        <w:rPr>
          <w:spacing w:val="24"/>
          <w:sz w:val="20"/>
        </w:rPr>
        <w:t xml:space="preserve"> </w:t>
      </w:r>
      <w:r>
        <w:rPr>
          <w:sz w:val="20"/>
        </w:rPr>
        <w:t xml:space="preserve">none </w:t>
      </w:r>
      <w:r>
        <w:rPr>
          <w:w w:val="110"/>
          <w:sz w:val="20"/>
        </w:rPr>
        <w:t>of</w:t>
      </w:r>
      <w:r>
        <w:rPr>
          <w:spacing w:val="-9"/>
          <w:w w:val="110"/>
          <w:sz w:val="20"/>
        </w:rPr>
        <w:t xml:space="preserve"> </w:t>
      </w:r>
      <w:r>
        <w:rPr>
          <w:w w:val="110"/>
          <w:sz w:val="20"/>
        </w:rPr>
        <w:t>these</w:t>
      </w:r>
      <w:r>
        <w:rPr>
          <w:spacing w:val="-7"/>
          <w:w w:val="110"/>
          <w:sz w:val="20"/>
        </w:rPr>
        <w:t xml:space="preserve"> </w:t>
      </w:r>
      <w:r>
        <w:rPr>
          <w:w w:val="110"/>
          <w:sz w:val="20"/>
        </w:rPr>
        <w:t>decisions</w:t>
      </w:r>
      <w:r>
        <w:rPr>
          <w:spacing w:val="-4"/>
          <w:w w:val="110"/>
          <w:sz w:val="20"/>
        </w:rPr>
        <w:t xml:space="preserve"> </w:t>
      </w:r>
      <w:r>
        <w:rPr>
          <w:w w:val="110"/>
          <w:sz w:val="20"/>
        </w:rPr>
        <w:t>were</w:t>
      </w:r>
      <w:r>
        <w:rPr>
          <w:spacing w:val="-7"/>
          <w:w w:val="110"/>
          <w:sz w:val="20"/>
        </w:rPr>
        <w:t xml:space="preserve"> </w:t>
      </w:r>
      <w:r>
        <w:rPr>
          <w:w w:val="110"/>
          <w:sz w:val="20"/>
        </w:rPr>
        <w:t>consulted</w:t>
      </w:r>
      <w:r>
        <w:rPr>
          <w:spacing w:val="-7"/>
          <w:w w:val="110"/>
          <w:sz w:val="20"/>
        </w:rPr>
        <w:t xml:space="preserve"> </w:t>
      </w:r>
      <w:r>
        <w:rPr>
          <w:w w:val="110"/>
          <w:sz w:val="20"/>
        </w:rPr>
        <w:t>with</w:t>
      </w:r>
      <w:r>
        <w:rPr>
          <w:spacing w:val="-5"/>
          <w:w w:val="110"/>
          <w:sz w:val="20"/>
        </w:rPr>
        <w:t xml:space="preserve"> </w:t>
      </w:r>
      <w:r>
        <w:rPr>
          <w:w w:val="110"/>
          <w:sz w:val="20"/>
        </w:rPr>
        <w:t>the</w:t>
      </w:r>
      <w:r>
        <w:rPr>
          <w:spacing w:val="-7"/>
          <w:w w:val="110"/>
          <w:sz w:val="20"/>
        </w:rPr>
        <w:t xml:space="preserve"> </w:t>
      </w:r>
      <w:r>
        <w:rPr>
          <w:w w:val="110"/>
          <w:sz w:val="20"/>
        </w:rPr>
        <w:t>alleged</w:t>
      </w:r>
      <w:r>
        <w:rPr>
          <w:spacing w:val="-7"/>
          <w:w w:val="110"/>
          <w:sz w:val="20"/>
        </w:rPr>
        <w:t xml:space="preserve"> </w:t>
      </w:r>
      <w:r>
        <w:rPr>
          <w:w w:val="110"/>
          <w:sz w:val="20"/>
        </w:rPr>
        <w:t>victims.</w:t>
      </w:r>
    </w:p>
    <w:p w14:paraId="477EE33A" w14:textId="77777777" w:rsidR="000C70A4" w:rsidRDefault="000C70A4" w:rsidP="000C70A4">
      <w:pPr>
        <w:pStyle w:val="BodyText"/>
        <w:spacing w:before="9"/>
      </w:pPr>
    </w:p>
    <w:p w14:paraId="69DFFEAF" w14:textId="77777777" w:rsidR="000C70A4" w:rsidRDefault="000C70A4" w:rsidP="000C70A4">
      <w:pPr>
        <w:pStyle w:val="ListParagraph"/>
        <w:widowControl w:val="0"/>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1540"/>
        </w:tabs>
        <w:autoSpaceDE w:val="0"/>
        <w:autoSpaceDN w:val="0"/>
        <w:spacing w:before="1" w:line="244" w:lineRule="auto"/>
        <w:ind w:right="215" w:firstLine="719"/>
        <w:jc w:val="both"/>
        <w:rPr>
          <w:sz w:val="20"/>
        </w:rPr>
      </w:pPr>
      <w:r>
        <w:rPr>
          <w:w w:val="105"/>
          <w:sz w:val="20"/>
        </w:rPr>
        <w:t xml:space="preserve">The alleged victims learned about the project indirectly in August 2010, when workers from Corrientes del Río S.A. placed stakes with red flags on their land. Subsequently these people also built a fence of approximately 40 m² without asking permission from the communities, denying them access to the Lanquín </w:t>
      </w:r>
      <w:r>
        <w:rPr>
          <w:spacing w:val="-2"/>
          <w:w w:val="105"/>
          <w:sz w:val="20"/>
        </w:rPr>
        <w:t>River.</w:t>
      </w:r>
    </w:p>
    <w:p w14:paraId="513A7EE0" w14:textId="77777777" w:rsidR="000C70A4" w:rsidRDefault="000C70A4" w:rsidP="000C70A4">
      <w:pPr>
        <w:pStyle w:val="BodyText"/>
        <w:spacing w:before="9"/>
      </w:pPr>
    </w:p>
    <w:p w14:paraId="4C224884" w14:textId="77777777" w:rsidR="000C70A4" w:rsidRDefault="000C70A4" w:rsidP="000C70A4">
      <w:pPr>
        <w:pStyle w:val="ListParagraph"/>
        <w:widowControl w:val="0"/>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1540"/>
        </w:tabs>
        <w:autoSpaceDE w:val="0"/>
        <w:autoSpaceDN w:val="0"/>
        <w:spacing w:before="1" w:line="244" w:lineRule="auto"/>
        <w:ind w:right="215" w:firstLine="719"/>
        <w:jc w:val="both"/>
        <w:rPr>
          <w:sz w:val="20"/>
        </w:rPr>
      </w:pPr>
      <w:r>
        <w:rPr>
          <w:w w:val="110"/>
          <w:sz w:val="20"/>
        </w:rPr>
        <w:t xml:space="preserve">Faced with this situation, on October 1, 2010, the Community Development Councils of </w:t>
      </w:r>
      <w:r>
        <w:rPr>
          <w:sz w:val="20"/>
        </w:rPr>
        <w:t>Chicanchiú Chipap, Chiocx, Chisek, Chitem, Samastum Sesep and Yutbal filed an amparo action against the Ministry of Energy and Mines, arguing that the right to prior consultation was not respected when issuing the aforementioned</w:t>
      </w:r>
      <w:r>
        <w:rPr>
          <w:spacing w:val="28"/>
          <w:sz w:val="20"/>
        </w:rPr>
        <w:t xml:space="preserve"> </w:t>
      </w:r>
      <w:r>
        <w:rPr>
          <w:sz w:val="20"/>
        </w:rPr>
        <w:t>agreement.</w:t>
      </w:r>
      <w:r>
        <w:rPr>
          <w:spacing w:val="38"/>
          <w:sz w:val="20"/>
        </w:rPr>
        <w:t xml:space="preserve"> </w:t>
      </w:r>
      <w:r>
        <w:rPr>
          <w:sz w:val="20"/>
        </w:rPr>
        <w:t>They</w:t>
      </w:r>
      <w:r>
        <w:rPr>
          <w:spacing w:val="28"/>
          <w:sz w:val="20"/>
        </w:rPr>
        <w:t xml:space="preserve"> </w:t>
      </w:r>
      <w:r>
        <w:rPr>
          <w:sz w:val="20"/>
        </w:rPr>
        <w:t>claimed</w:t>
      </w:r>
      <w:r>
        <w:rPr>
          <w:spacing w:val="28"/>
          <w:sz w:val="20"/>
        </w:rPr>
        <w:t xml:space="preserve"> </w:t>
      </w:r>
      <w:r>
        <w:rPr>
          <w:sz w:val="20"/>
        </w:rPr>
        <w:t>that</w:t>
      </w:r>
      <w:r>
        <w:rPr>
          <w:spacing w:val="27"/>
          <w:sz w:val="20"/>
        </w:rPr>
        <w:t xml:space="preserve"> </w:t>
      </w:r>
      <w:r>
        <w:rPr>
          <w:sz w:val="20"/>
        </w:rPr>
        <w:t>the</w:t>
      </w:r>
      <w:r>
        <w:rPr>
          <w:spacing w:val="30"/>
          <w:sz w:val="20"/>
        </w:rPr>
        <w:t xml:space="preserve"> </w:t>
      </w:r>
      <w:r>
        <w:rPr>
          <w:sz w:val="20"/>
        </w:rPr>
        <w:t>hydroelectric</w:t>
      </w:r>
      <w:r>
        <w:rPr>
          <w:spacing w:val="32"/>
          <w:sz w:val="20"/>
        </w:rPr>
        <w:t xml:space="preserve"> </w:t>
      </w:r>
      <w:r>
        <w:rPr>
          <w:sz w:val="20"/>
        </w:rPr>
        <w:t>project</w:t>
      </w:r>
      <w:r>
        <w:rPr>
          <w:spacing w:val="27"/>
          <w:sz w:val="20"/>
        </w:rPr>
        <w:t xml:space="preserve"> </w:t>
      </w:r>
      <w:r>
        <w:rPr>
          <w:sz w:val="20"/>
        </w:rPr>
        <w:t>would</w:t>
      </w:r>
      <w:r>
        <w:rPr>
          <w:spacing w:val="27"/>
          <w:sz w:val="20"/>
        </w:rPr>
        <w:t xml:space="preserve"> </w:t>
      </w:r>
      <w:r>
        <w:rPr>
          <w:sz w:val="20"/>
        </w:rPr>
        <w:t>affect</w:t>
      </w:r>
      <w:r>
        <w:rPr>
          <w:spacing w:val="32"/>
          <w:sz w:val="20"/>
        </w:rPr>
        <w:t xml:space="preserve"> </w:t>
      </w:r>
      <w:r>
        <w:rPr>
          <w:sz w:val="20"/>
        </w:rPr>
        <w:t>their</w:t>
      </w:r>
      <w:r>
        <w:rPr>
          <w:spacing w:val="27"/>
          <w:sz w:val="20"/>
        </w:rPr>
        <w:t xml:space="preserve"> </w:t>
      </w:r>
      <w:r>
        <w:rPr>
          <w:sz w:val="20"/>
        </w:rPr>
        <w:t>communities</w:t>
      </w:r>
      <w:r>
        <w:rPr>
          <w:spacing w:val="30"/>
          <w:sz w:val="20"/>
        </w:rPr>
        <w:t xml:space="preserve"> </w:t>
      </w:r>
      <w:r>
        <w:rPr>
          <w:sz w:val="20"/>
        </w:rPr>
        <w:t>due</w:t>
      </w:r>
      <w:r>
        <w:rPr>
          <w:spacing w:val="34"/>
          <w:sz w:val="20"/>
        </w:rPr>
        <w:t xml:space="preserve"> </w:t>
      </w:r>
      <w:r>
        <w:rPr>
          <w:sz w:val="20"/>
        </w:rPr>
        <w:t xml:space="preserve">to </w:t>
      </w:r>
      <w:r>
        <w:rPr>
          <w:spacing w:val="-2"/>
          <w:w w:val="110"/>
          <w:sz w:val="20"/>
        </w:rPr>
        <w:t>the</w:t>
      </w:r>
      <w:r>
        <w:rPr>
          <w:spacing w:val="-8"/>
          <w:w w:val="110"/>
          <w:sz w:val="20"/>
        </w:rPr>
        <w:t xml:space="preserve"> </w:t>
      </w:r>
      <w:r>
        <w:rPr>
          <w:spacing w:val="-2"/>
          <w:w w:val="110"/>
          <w:sz w:val="20"/>
        </w:rPr>
        <w:t>loss</w:t>
      </w:r>
      <w:r>
        <w:rPr>
          <w:spacing w:val="-8"/>
          <w:w w:val="110"/>
          <w:sz w:val="20"/>
        </w:rPr>
        <w:t xml:space="preserve"> </w:t>
      </w:r>
      <w:r>
        <w:rPr>
          <w:spacing w:val="-2"/>
          <w:w w:val="110"/>
          <w:sz w:val="20"/>
        </w:rPr>
        <w:t>of</w:t>
      </w:r>
      <w:r>
        <w:rPr>
          <w:spacing w:val="-7"/>
          <w:w w:val="110"/>
          <w:sz w:val="20"/>
        </w:rPr>
        <w:t xml:space="preserve"> </w:t>
      </w:r>
      <w:r>
        <w:rPr>
          <w:spacing w:val="-2"/>
          <w:w w:val="110"/>
          <w:sz w:val="20"/>
        </w:rPr>
        <w:t>river</w:t>
      </w:r>
      <w:r>
        <w:rPr>
          <w:spacing w:val="-8"/>
          <w:w w:val="110"/>
          <w:sz w:val="20"/>
        </w:rPr>
        <w:t xml:space="preserve"> </w:t>
      </w:r>
      <w:r>
        <w:rPr>
          <w:spacing w:val="-2"/>
          <w:w w:val="110"/>
          <w:sz w:val="20"/>
        </w:rPr>
        <w:t>flow,</w:t>
      </w:r>
      <w:r>
        <w:rPr>
          <w:spacing w:val="-7"/>
          <w:w w:val="110"/>
          <w:sz w:val="20"/>
        </w:rPr>
        <w:t xml:space="preserve"> </w:t>
      </w:r>
      <w:r>
        <w:rPr>
          <w:spacing w:val="-2"/>
          <w:w w:val="110"/>
          <w:sz w:val="20"/>
        </w:rPr>
        <w:t>endangering</w:t>
      </w:r>
      <w:r>
        <w:rPr>
          <w:spacing w:val="-6"/>
          <w:w w:val="110"/>
          <w:sz w:val="20"/>
        </w:rPr>
        <w:t xml:space="preserve"> </w:t>
      </w:r>
      <w:r>
        <w:rPr>
          <w:spacing w:val="-2"/>
          <w:w w:val="110"/>
          <w:sz w:val="20"/>
        </w:rPr>
        <w:t>unique</w:t>
      </w:r>
      <w:r>
        <w:rPr>
          <w:spacing w:val="-8"/>
          <w:w w:val="110"/>
          <w:sz w:val="20"/>
        </w:rPr>
        <w:t xml:space="preserve"> </w:t>
      </w:r>
      <w:r>
        <w:rPr>
          <w:spacing w:val="-2"/>
          <w:w w:val="110"/>
          <w:sz w:val="20"/>
        </w:rPr>
        <w:t>species</w:t>
      </w:r>
      <w:r>
        <w:rPr>
          <w:spacing w:val="-8"/>
          <w:w w:val="110"/>
          <w:sz w:val="20"/>
        </w:rPr>
        <w:t xml:space="preserve"> </w:t>
      </w:r>
      <w:r>
        <w:rPr>
          <w:spacing w:val="-2"/>
          <w:w w:val="110"/>
          <w:sz w:val="20"/>
        </w:rPr>
        <w:t>of</w:t>
      </w:r>
      <w:r>
        <w:rPr>
          <w:spacing w:val="-7"/>
          <w:w w:val="110"/>
          <w:sz w:val="20"/>
        </w:rPr>
        <w:t xml:space="preserve"> </w:t>
      </w:r>
      <w:r>
        <w:rPr>
          <w:spacing w:val="-2"/>
          <w:w w:val="110"/>
          <w:sz w:val="20"/>
        </w:rPr>
        <w:t>flora</w:t>
      </w:r>
      <w:r>
        <w:rPr>
          <w:spacing w:val="-8"/>
          <w:w w:val="110"/>
          <w:sz w:val="20"/>
        </w:rPr>
        <w:t xml:space="preserve"> </w:t>
      </w:r>
      <w:r>
        <w:rPr>
          <w:spacing w:val="-2"/>
          <w:w w:val="110"/>
          <w:sz w:val="20"/>
        </w:rPr>
        <w:t>and</w:t>
      </w:r>
      <w:r>
        <w:rPr>
          <w:spacing w:val="-7"/>
          <w:w w:val="110"/>
          <w:sz w:val="20"/>
        </w:rPr>
        <w:t xml:space="preserve"> </w:t>
      </w:r>
      <w:r>
        <w:rPr>
          <w:spacing w:val="-2"/>
          <w:w w:val="110"/>
          <w:sz w:val="20"/>
        </w:rPr>
        <w:t>fauna</w:t>
      </w:r>
      <w:r>
        <w:rPr>
          <w:spacing w:val="-6"/>
          <w:w w:val="110"/>
          <w:sz w:val="20"/>
        </w:rPr>
        <w:t xml:space="preserve"> </w:t>
      </w:r>
      <w:r>
        <w:rPr>
          <w:spacing w:val="-2"/>
          <w:w w:val="110"/>
          <w:sz w:val="20"/>
        </w:rPr>
        <w:t>in</w:t>
      </w:r>
      <w:r>
        <w:rPr>
          <w:spacing w:val="-8"/>
          <w:w w:val="110"/>
          <w:sz w:val="20"/>
        </w:rPr>
        <w:t xml:space="preserve"> </w:t>
      </w:r>
      <w:r>
        <w:rPr>
          <w:spacing w:val="-2"/>
          <w:w w:val="110"/>
          <w:sz w:val="20"/>
        </w:rPr>
        <w:t>the</w:t>
      </w:r>
      <w:r>
        <w:rPr>
          <w:spacing w:val="-8"/>
          <w:w w:val="110"/>
          <w:sz w:val="20"/>
        </w:rPr>
        <w:t xml:space="preserve"> </w:t>
      </w:r>
      <w:r>
        <w:rPr>
          <w:spacing w:val="-2"/>
          <w:w w:val="110"/>
          <w:sz w:val="20"/>
        </w:rPr>
        <w:t>area,</w:t>
      </w:r>
      <w:r>
        <w:rPr>
          <w:spacing w:val="-7"/>
          <w:w w:val="110"/>
          <w:sz w:val="20"/>
        </w:rPr>
        <w:t xml:space="preserve"> </w:t>
      </w:r>
      <w:r>
        <w:rPr>
          <w:spacing w:val="-2"/>
          <w:w w:val="110"/>
          <w:sz w:val="20"/>
        </w:rPr>
        <w:t>and</w:t>
      </w:r>
      <w:r>
        <w:rPr>
          <w:spacing w:val="-5"/>
          <w:w w:val="110"/>
          <w:sz w:val="20"/>
        </w:rPr>
        <w:t xml:space="preserve"> </w:t>
      </w:r>
      <w:r>
        <w:rPr>
          <w:spacing w:val="-2"/>
          <w:w w:val="110"/>
          <w:sz w:val="20"/>
        </w:rPr>
        <w:t>limiting</w:t>
      </w:r>
      <w:r>
        <w:rPr>
          <w:spacing w:val="-6"/>
          <w:w w:val="110"/>
          <w:sz w:val="20"/>
        </w:rPr>
        <w:t xml:space="preserve"> </w:t>
      </w:r>
      <w:r>
        <w:rPr>
          <w:spacing w:val="-2"/>
          <w:w w:val="110"/>
          <w:sz w:val="20"/>
        </w:rPr>
        <w:t>their</w:t>
      </w:r>
      <w:r>
        <w:rPr>
          <w:spacing w:val="-8"/>
          <w:w w:val="110"/>
          <w:sz w:val="20"/>
        </w:rPr>
        <w:t xml:space="preserve"> </w:t>
      </w:r>
      <w:r>
        <w:rPr>
          <w:spacing w:val="-2"/>
          <w:w w:val="110"/>
          <w:sz w:val="20"/>
        </w:rPr>
        <w:t>freedom</w:t>
      </w:r>
      <w:r>
        <w:rPr>
          <w:spacing w:val="-7"/>
          <w:w w:val="110"/>
          <w:sz w:val="20"/>
        </w:rPr>
        <w:t xml:space="preserve"> </w:t>
      </w:r>
      <w:r>
        <w:rPr>
          <w:spacing w:val="-2"/>
          <w:w w:val="110"/>
          <w:sz w:val="20"/>
        </w:rPr>
        <w:t xml:space="preserve">of </w:t>
      </w:r>
      <w:r>
        <w:rPr>
          <w:w w:val="110"/>
          <w:sz w:val="20"/>
        </w:rPr>
        <w:t>movement due to the appropriation</w:t>
      </w:r>
      <w:r>
        <w:rPr>
          <w:spacing w:val="-1"/>
          <w:w w:val="110"/>
          <w:sz w:val="20"/>
        </w:rPr>
        <w:t xml:space="preserve"> </w:t>
      </w:r>
      <w:r>
        <w:rPr>
          <w:w w:val="110"/>
          <w:sz w:val="20"/>
        </w:rPr>
        <w:t>of</w:t>
      </w:r>
      <w:r>
        <w:rPr>
          <w:spacing w:val="-2"/>
          <w:w w:val="110"/>
          <w:sz w:val="20"/>
        </w:rPr>
        <w:t xml:space="preserve"> </w:t>
      </w:r>
      <w:r>
        <w:rPr>
          <w:w w:val="110"/>
          <w:sz w:val="20"/>
        </w:rPr>
        <w:t>community land.</w:t>
      </w:r>
    </w:p>
    <w:p w14:paraId="5A44D46E" w14:textId="77777777" w:rsidR="000C70A4" w:rsidRDefault="000C70A4" w:rsidP="000C70A4">
      <w:pPr>
        <w:pStyle w:val="BodyText"/>
        <w:spacing w:before="8"/>
      </w:pPr>
    </w:p>
    <w:p w14:paraId="1D96700E" w14:textId="77777777" w:rsidR="000C70A4" w:rsidRDefault="000C70A4" w:rsidP="000C70A4">
      <w:pPr>
        <w:pStyle w:val="ListParagraph"/>
        <w:widowControl w:val="0"/>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1540"/>
        </w:tabs>
        <w:autoSpaceDE w:val="0"/>
        <w:autoSpaceDN w:val="0"/>
        <w:spacing w:before="1" w:line="242" w:lineRule="auto"/>
        <w:ind w:right="215" w:firstLine="719"/>
        <w:jc w:val="both"/>
        <w:rPr>
          <w:sz w:val="20"/>
        </w:rPr>
      </w:pPr>
      <w:r>
        <w:rPr>
          <w:w w:val="105"/>
          <w:sz w:val="20"/>
        </w:rPr>
        <w:t xml:space="preserve">However, on September 26, 2011, the Supreme Court of Justice declared the lawsuit inadmissible, stating that the actions of the Ministry of Energy and Mines did not violate the right to consultation, since they acted in accordance with internal regulations. In this regard, the court emphasized that </w:t>
      </w:r>
      <w:r>
        <w:rPr>
          <w:sz w:val="20"/>
        </w:rPr>
        <w:t>"</w:t>
      </w:r>
      <w:r>
        <w:rPr>
          <w:rFonts w:ascii="Caladea" w:hAnsi="Caladea"/>
          <w:i/>
          <w:sz w:val="20"/>
        </w:rPr>
        <w:t>the</w:t>
      </w:r>
      <w:r>
        <w:rPr>
          <w:rFonts w:ascii="Caladea" w:hAnsi="Caladea"/>
          <w:i/>
          <w:spacing w:val="-5"/>
          <w:sz w:val="20"/>
        </w:rPr>
        <w:t xml:space="preserve"> </w:t>
      </w:r>
      <w:r>
        <w:rPr>
          <w:rFonts w:ascii="Caladea" w:hAnsi="Caladea"/>
          <w:i/>
          <w:sz w:val="20"/>
        </w:rPr>
        <w:t>procedure</w:t>
      </w:r>
      <w:r>
        <w:rPr>
          <w:rFonts w:ascii="Caladea" w:hAnsi="Caladea"/>
          <w:i/>
          <w:spacing w:val="-4"/>
          <w:sz w:val="20"/>
        </w:rPr>
        <w:t xml:space="preserve"> </w:t>
      </w:r>
      <w:r>
        <w:rPr>
          <w:rFonts w:ascii="Caladea" w:hAnsi="Caladea"/>
          <w:i/>
          <w:sz w:val="20"/>
        </w:rPr>
        <w:t>for</w:t>
      </w:r>
      <w:r>
        <w:rPr>
          <w:rFonts w:ascii="Caladea" w:hAnsi="Caladea"/>
          <w:i/>
          <w:spacing w:val="-3"/>
          <w:sz w:val="20"/>
        </w:rPr>
        <w:t xml:space="preserve"> </w:t>
      </w:r>
      <w:r>
        <w:rPr>
          <w:rFonts w:ascii="Caladea" w:hAnsi="Caladea"/>
          <w:i/>
          <w:sz w:val="20"/>
        </w:rPr>
        <w:t>consultation</w:t>
      </w:r>
      <w:r>
        <w:rPr>
          <w:rFonts w:ascii="Caladea" w:hAnsi="Caladea"/>
          <w:i/>
          <w:spacing w:val="-5"/>
          <w:sz w:val="20"/>
        </w:rPr>
        <w:t xml:space="preserve"> </w:t>
      </w:r>
      <w:r>
        <w:rPr>
          <w:sz w:val="20"/>
        </w:rPr>
        <w:t>[...]</w:t>
      </w:r>
      <w:r>
        <w:rPr>
          <w:spacing w:val="-11"/>
          <w:sz w:val="20"/>
        </w:rPr>
        <w:t xml:space="preserve"> </w:t>
      </w:r>
      <w:r>
        <w:rPr>
          <w:rFonts w:ascii="Caladea" w:hAnsi="Caladea"/>
          <w:i/>
          <w:sz w:val="20"/>
        </w:rPr>
        <w:t>is</w:t>
      </w:r>
      <w:r>
        <w:rPr>
          <w:rFonts w:ascii="Caladea" w:hAnsi="Caladea"/>
          <w:i/>
          <w:spacing w:val="-5"/>
          <w:sz w:val="20"/>
        </w:rPr>
        <w:t xml:space="preserve"> </w:t>
      </w:r>
      <w:r>
        <w:rPr>
          <w:rFonts w:ascii="Caladea" w:hAnsi="Caladea"/>
          <w:i/>
          <w:sz w:val="20"/>
        </w:rPr>
        <w:t>regulated</w:t>
      </w:r>
      <w:r>
        <w:rPr>
          <w:rFonts w:ascii="Caladea" w:hAnsi="Caladea"/>
          <w:i/>
          <w:spacing w:val="-3"/>
          <w:sz w:val="20"/>
        </w:rPr>
        <w:t xml:space="preserve"> </w:t>
      </w:r>
      <w:r>
        <w:rPr>
          <w:rFonts w:ascii="Caladea" w:hAnsi="Caladea"/>
          <w:i/>
          <w:sz w:val="20"/>
        </w:rPr>
        <w:t>in</w:t>
      </w:r>
      <w:r>
        <w:rPr>
          <w:rFonts w:ascii="Caladea" w:hAnsi="Caladea"/>
          <w:i/>
          <w:spacing w:val="-6"/>
          <w:sz w:val="20"/>
        </w:rPr>
        <w:t xml:space="preserve"> </w:t>
      </w:r>
      <w:r>
        <w:rPr>
          <w:rFonts w:ascii="Caladea" w:hAnsi="Caladea"/>
          <w:i/>
          <w:sz w:val="20"/>
        </w:rPr>
        <w:t>the</w:t>
      </w:r>
      <w:r>
        <w:rPr>
          <w:rFonts w:ascii="Caladea" w:hAnsi="Caladea"/>
          <w:i/>
          <w:spacing w:val="-2"/>
          <w:sz w:val="20"/>
        </w:rPr>
        <w:t xml:space="preserve"> </w:t>
      </w:r>
      <w:r>
        <w:rPr>
          <w:rFonts w:ascii="Caladea" w:hAnsi="Caladea"/>
          <w:i/>
          <w:sz w:val="20"/>
        </w:rPr>
        <w:t>Regulations</w:t>
      </w:r>
      <w:r>
        <w:rPr>
          <w:rFonts w:ascii="Caladea" w:hAnsi="Caladea"/>
          <w:i/>
          <w:spacing w:val="-3"/>
          <w:sz w:val="20"/>
        </w:rPr>
        <w:t xml:space="preserve"> </w:t>
      </w:r>
      <w:r>
        <w:rPr>
          <w:rFonts w:ascii="Caladea" w:hAnsi="Caladea"/>
          <w:i/>
          <w:sz w:val="20"/>
        </w:rPr>
        <w:t>of</w:t>
      </w:r>
      <w:r>
        <w:rPr>
          <w:rFonts w:ascii="Caladea" w:hAnsi="Caladea"/>
          <w:i/>
          <w:spacing w:val="-6"/>
          <w:sz w:val="20"/>
        </w:rPr>
        <w:t xml:space="preserve"> </w:t>
      </w:r>
      <w:r>
        <w:rPr>
          <w:rFonts w:ascii="Caladea" w:hAnsi="Caladea"/>
          <w:i/>
          <w:sz w:val="20"/>
        </w:rPr>
        <w:t>the</w:t>
      </w:r>
      <w:r>
        <w:rPr>
          <w:rFonts w:ascii="Caladea" w:hAnsi="Caladea"/>
          <w:i/>
          <w:spacing w:val="-5"/>
          <w:sz w:val="20"/>
        </w:rPr>
        <w:t xml:space="preserve"> </w:t>
      </w:r>
      <w:r>
        <w:rPr>
          <w:rFonts w:ascii="Caladea" w:hAnsi="Caladea"/>
          <w:i/>
          <w:sz w:val="20"/>
        </w:rPr>
        <w:t>General</w:t>
      </w:r>
      <w:r>
        <w:rPr>
          <w:rFonts w:ascii="Caladea" w:hAnsi="Caladea"/>
          <w:i/>
          <w:spacing w:val="-5"/>
          <w:sz w:val="20"/>
        </w:rPr>
        <w:t xml:space="preserve"> </w:t>
      </w:r>
      <w:r>
        <w:rPr>
          <w:rFonts w:ascii="Caladea" w:hAnsi="Caladea"/>
          <w:i/>
          <w:sz w:val="20"/>
        </w:rPr>
        <w:t>Electricity</w:t>
      </w:r>
      <w:r>
        <w:rPr>
          <w:rFonts w:ascii="Caladea" w:hAnsi="Caladea"/>
          <w:i/>
          <w:spacing w:val="-4"/>
          <w:sz w:val="20"/>
        </w:rPr>
        <w:t xml:space="preserve"> </w:t>
      </w:r>
      <w:r>
        <w:rPr>
          <w:rFonts w:ascii="Caladea" w:hAnsi="Caladea"/>
          <w:i/>
          <w:sz w:val="20"/>
        </w:rPr>
        <w:t>Law,</w:t>
      </w:r>
      <w:r>
        <w:rPr>
          <w:rFonts w:ascii="Caladea" w:hAnsi="Caladea"/>
          <w:i/>
          <w:spacing w:val="-4"/>
          <w:sz w:val="20"/>
        </w:rPr>
        <w:t xml:space="preserve"> </w:t>
      </w:r>
      <w:r>
        <w:rPr>
          <w:rFonts w:ascii="Caladea" w:hAnsi="Caladea"/>
          <w:i/>
          <w:sz w:val="20"/>
        </w:rPr>
        <w:t>which</w:t>
      </w:r>
      <w:r>
        <w:rPr>
          <w:rFonts w:ascii="Caladea" w:hAnsi="Caladea"/>
          <w:i/>
          <w:spacing w:val="-5"/>
          <w:sz w:val="20"/>
        </w:rPr>
        <w:t xml:space="preserve"> </w:t>
      </w:r>
      <w:r>
        <w:rPr>
          <w:rFonts w:ascii="Caladea" w:hAnsi="Caladea"/>
          <w:i/>
          <w:sz w:val="20"/>
        </w:rPr>
        <w:t xml:space="preserve">indicates </w:t>
      </w:r>
      <w:r>
        <w:rPr>
          <w:rFonts w:ascii="Caladea" w:hAnsi="Caladea"/>
          <w:i/>
          <w:w w:val="105"/>
          <w:sz w:val="20"/>
        </w:rPr>
        <w:t>that</w:t>
      </w:r>
      <w:r>
        <w:rPr>
          <w:rFonts w:ascii="Caladea" w:hAnsi="Caladea"/>
          <w:i/>
          <w:spacing w:val="-12"/>
          <w:w w:val="105"/>
          <w:sz w:val="20"/>
        </w:rPr>
        <w:t xml:space="preserve"> </w:t>
      </w:r>
      <w:r>
        <w:rPr>
          <w:w w:val="105"/>
          <w:sz w:val="20"/>
        </w:rPr>
        <w:t>[the</w:t>
      </w:r>
      <w:r>
        <w:rPr>
          <w:spacing w:val="-13"/>
          <w:w w:val="105"/>
          <w:sz w:val="20"/>
        </w:rPr>
        <w:t xml:space="preserve"> </w:t>
      </w:r>
      <w:r>
        <w:rPr>
          <w:w w:val="105"/>
          <w:sz w:val="20"/>
        </w:rPr>
        <w:t>aforementioned</w:t>
      </w:r>
      <w:r>
        <w:rPr>
          <w:spacing w:val="-13"/>
          <w:w w:val="105"/>
          <w:sz w:val="20"/>
        </w:rPr>
        <w:t xml:space="preserve"> </w:t>
      </w:r>
      <w:r>
        <w:rPr>
          <w:w w:val="105"/>
          <w:sz w:val="20"/>
        </w:rPr>
        <w:t>ministry]</w:t>
      </w:r>
      <w:r>
        <w:rPr>
          <w:spacing w:val="-13"/>
          <w:w w:val="105"/>
          <w:sz w:val="20"/>
        </w:rPr>
        <w:t xml:space="preserve"> </w:t>
      </w:r>
      <w:r>
        <w:rPr>
          <w:rFonts w:ascii="Caladea" w:hAnsi="Caladea"/>
          <w:i/>
          <w:w w:val="105"/>
          <w:sz w:val="20"/>
        </w:rPr>
        <w:t>is</w:t>
      </w:r>
      <w:r>
        <w:rPr>
          <w:rFonts w:ascii="Caladea" w:hAnsi="Caladea"/>
          <w:i/>
          <w:spacing w:val="-12"/>
          <w:w w:val="105"/>
          <w:sz w:val="20"/>
        </w:rPr>
        <w:t xml:space="preserve"> </w:t>
      </w:r>
      <w:r>
        <w:rPr>
          <w:rFonts w:ascii="Caladea" w:hAnsi="Caladea"/>
          <w:i/>
          <w:w w:val="105"/>
          <w:sz w:val="20"/>
        </w:rPr>
        <w:t>the</w:t>
      </w:r>
      <w:r>
        <w:rPr>
          <w:rFonts w:ascii="Caladea" w:hAnsi="Caladea"/>
          <w:i/>
          <w:spacing w:val="-12"/>
          <w:w w:val="105"/>
          <w:sz w:val="20"/>
        </w:rPr>
        <w:t xml:space="preserve"> </w:t>
      </w:r>
      <w:r>
        <w:rPr>
          <w:rFonts w:ascii="Caladea" w:hAnsi="Caladea"/>
          <w:i/>
          <w:w w:val="105"/>
          <w:sz w:val="20"/>
        </w:rPr>
        <w:t>authority</w:t>
      </w:r>
      <w:r>
        <w:rPr>
          <w:rFonts w:ascii="Caladea" w:hAnsi="Caladea"/>
          <w:i/>
          <w:spacing w:val="-11"/>
          <w:w w:val="105"/>
          <w:sz w:val="20"/>
        </w:rPr>
        <w:t xml:space="preserve"> </w:t>
      </w:r>
      <w:r>
        <w:rPr>
          <w:rFonts w:ascii="Caladea" w:hAnsi="Caladea"/>
          <w:i/>
          <w:w w:val="105"/>
          <w:sz w:val="20"/>
        </w:rPr>
        <w:t>in</w:t>
      </w:r>
      <w:r>
        <w:rPr>
          <w:rFonts w:ascii="Caladea" w:hAnsi="Caladea"/>
          <w:i/>
          <w:spacing w:val="-12"/>
          <w:w w:val="105"/>
          <w:sz w:val="20"/>
        </w:rPr>
        <w:t xml:space="preserve"> </w:t>
      </w:r>
      <w:r>
        <w:rPr>
          <w:rFonts w:ascii="Caladea" w:hAnsi="Caladea"/>
          <w:i/>
          <w:w w:val="105"/>
          <w:sz w:val="20"/>
        </w:rPr>
        <w:t>charge</w:t>
      </w:r>
      <w:r>
        <w:rPr>
          <w:rFonts w:ascii="Caladea" w:hAnsi="Caladea"/>
          <w:i/>
          <w:spacing w:val="-11"/>
          <w:w w:val="105"/>
          <w:sz w:val="20"/>
        </w:rPr>
        <w:t xml:space="preserve"> </w:t>
      </w:r>
      <w:r>
        <w:rPr>
          <w:rFonts w:ascii="Caladea" w:hAnsi="Caladea"/>
          <w:i/>
          <w:w w:val="105"/>
          <w:sz w:val="20"/>
        </w:rPr>
        <w:t>of</w:t>
      </w:r>
      <w:r>
        <w:rPr>
          <w:rFonts w:ascii="Caladea" w:hAnsi="Caladea"/>
          <w:i/>
          <w:spacing w:val="-12"/>
          <w:w w:val="105"/>
          <w:sz w:val="20"/>
        </w:rPr>
        <w:t xml:space="preserve"> </w:t>
      </w:r>
      <w:r>
        <w:rPr>
          <w:rFonts w:ascii="Caladea" w:hAnsi="Caladea"/>
          <w:i/>
          <w:w w:val="105"/>
          <w:sz w:val="20"/>
        </w:rPr>
        <w:t>publishing</w:t>
      </w:r>
      <w:r>
        <w:rPr>
          <w:rFonts w:ascii="Caladea" w:hAnsi="Caladea"/>
          <w:i/>
          <w:spacing w:val="-11"/>
          <w:w w:val="105"/>
          <w:sz w:val="20"/>
        </w:rPr>
        <w:t xml:space="preserve"> </w:t>
      </w:r>
      <w:r>
        <w:rPr>
          <w:rFonts w:ascii="Caladea" w:hAnsi="Caladea"/>
          <w:i/>
          <w:w w:val="105"/>
          <w:sz w:val="20"/>
        </w:rPr>
        <w:t>in</w:t>
      </w:r>
      <w:r>
        <w:rPr>
          <w:rFonts w:ascii="Caladea" w:hAnsi="Caladea"/>
          <w:i/>
          <w:spacing w:val="-12"/>
          <w:w w:val="105"/>
          <w:sz w:val="20"/>
        </w:rPr>
        <w:t xml:space="preserve"> </w:t>
      </w:r>
      <w:r>
        <w:rPr>
          <w:rFonts w:ascii="Caladea" w:hAnsi="Caladea"/>
          <w:i/>
          <w:w w:val="105"/>
          <w:sz w:val="20"/>
        </w:rPr>
        <w:t>the</w:t>
      </w:r>
      <w:r>
        <w:rPr>
          <w:rFonts w:ascii="Caladea" w:hAnsi="Caladea"/>
          <w:i/>
          <w:spacing w:val="-11"/>
          <w:w w:val="105"/>
          <w:sz w:val="20"/>
        </w:rPr>
        <w:t xml:space="preserve"> </w:t>
      </w:r>
      <w:r>
        <w:rPr>
          <w:rFonts w:ascii="Caladea" w:hAnsi="Caladea"/>
          <w:i/>
          <w:w w:val="105"/>
          <w:sz w:val="20"/>
        </w:rPr>
        <w:t>Diario</w:t>
      </w:r>
      <w:r>
        <w:rPr>
          <w:rFonts w:ascii="Caladea" w:hAnsi="Caladea"/>
          <w:i/>
          <w:spacing w:val="-12"/>
          <w:w w:val="105"/>
          <w:sz w:val="20"/>
        </w:rPr>
        <w:t xml:space="preserve"> </w:t>
      </w:r>
      <w:r>
        <w:rPr>
          <w:rFonts w:ascii="Caladea" w:hAnsi="Caladea"/>
          <w:i/>
          <w:w w:val="105"/>
          <w:sz w:val="20"/>
        </w:rPr>
        <w:t>de</w:t>
      </w:r>
      <w:r>
        <w:rPr>
          <w:rFonts w:ascii="Caladea" w:hAnsi="Caladea"/>
          <w:i/>
          <w:spacing w:val="-11"/>
          <w:w w:val="105"/>
          <w:sz w:val="20"/>
        </w:rPr>
        <w:t xml:space="preserve"> </w:t>
      </w:r>
      <w:r>
        <w:rPr>
          <w:rFonts w:ascii="Caladea" w:hAnsi="Caladea"/>
          <w:i/>
          <w:w w:val="105"/>
          <w:sz w:val="20"/>
        </w:rPr>
        <w:t>Centro</w:t>
      </w:r>
      <w:r>
        <w:rPr>
          <w:rFonts w:ascii="Caladea" w:hAnsi="Caladea"/>
          <w:i/>
          <w:spacing w:val="-12"/>
          <w:w w:val="105"/>
          <w:sz w:val="20"/>
        </w:rPr>
        <w:t xml:space="preserve"> </w:t>
      </w:r>
      <w:r>
        <w:rPr>
          <w:rFonts w:ascii="Caladea" w:hAnsi="Caladea"/>
          <w:i/>
          <w:w w:val="105"/>
          <w:sz w:val="20"/>
        </w:rPr>
        <w:t>América</w:t>
      </w:r>
      <w:r>
        <w:rPr>
          <w:rFonts w:ascii="Caladea" w:hAnsi="Caladea"/>
          <w:i/>
          <w:spacing w:val="-12"/>
          <w:w w:val="105"/>
          <w:sz w:val="20"/>
        </w:rPr>
        <w:t xml:space="preserve"> </w:t>
      </w:r>
      <w:r>
        <w:rPr>
          <w:rFonts w:ascii="Caladea" w:hAnsi="Caladea"/>
          <w:i/>
          <w:w w:val="105"/>
          <w:sz w:val="20"/>
        </w:rPr>
        <w:t xml:space="preserve">and </w:t>
      </w:r>
      <w:r>
        <w:rPr>
          <w:rFonts w:ascii="Caladea" w:hAnsi="Caladea"/>
          <w:i/>
          <w:sz w:val="20"/>
        </w:rPr>
        <w:t>in</w:t>
      </w:r>
      <w:r>
        <w:rPr>
          <w:rFonts w:ascii="Caladea" w:hAnsi="Caladea"/>
          <w:i/>
          <w:spacing w:val="-8"/>
          <w:sz w:val="20"/>
        </w:rPr>
        <w:t xml:space="preserve"> </w:t>
      </w:r>
      <w:r>
        <w:rPr>
          <w:rFonts w:ascii="Caladea" w:hAnsi="Caladea"/>
          <w:i/>
          <w:sz w:val="20"/>
        </w:rPr>
        <w:t>another</w:t>
      </w:r>
      <w:r>
        <w:rPr>
          <w:rFonts w:ascii="Caladea" w:hAnsi="Caladea"/>
          <w:i/>
          <w:spacing w:val="-5"/>
          <w:sz w:val="20"/>
        </w:rPr>
        <w:t xml:space="preserve"> </w:t>
      </w:r>
      <w:r>
        <w:rPr>
          <w:rFonts w:ascii="Caladea" w:hAnsi="Caladea"/>
          <w:i/>
          <w:sz w:val="20"/>
        </w:rPr>
        <w:t>of</w:t>
      </w:r>
      <w:r>
        <w:rPr>
          <w:rFonts w:ascii="Caladea" w:hAnsi="Caladea"/>
          <w:i/>
          <w:spacing w:val="-7"/>
          <w:sz w:val="20"/>
        </w:rPr>
        <w:t xml:space="preserve"> </w:t>
      </w:r>
      <w:r>
        <w:rPr>
          <w:rFonts w:ascii="Caladea" w:hAnsi="Caladea"/>
          <w:i/>
          <w:sz w:val="20"/>
        </w:rPr>
        <w:t>greater</w:t>
      </w:r>
      <w:r>
        <w:rPr>
          <w:rFonts w:ascii="Caladea" w:hAnsi="Caladea"/>
          <w:i/>
          <w:spacing w:val="-5"/>
          <w:sz w:val="20"/>
        </w:rPr>
        <w:t xml:space="preserve"> </w:t>
      </w:r>
      <w:r>
        <w:rPr>
          <w:rFonts w:ascii="Caladea" w:hAnsi="Caladea"/>
          <w:i/>
          <w:sz w:val="20"/>
        </w:rPr>
        <w:t>circulation,</w:t>
      </w:r>
      <w:r>
        <w:rPr>
          <w:rFonts w:ascii="Caladea" w:hAnsi="Caladea"/>
          <w:i/>
          <w:spacing w:val="-4"/>
          <w:sz w:val="20"/>
        </w:rPr>
        <w:t xml:space="preserve"> </w:t>
      </w:r>
      <w:r>
        <w:rPr>
          <w:rFonts w:ascii="Caladea" w:hAnsi="Caladea"/>
          <w:i/>
          <w:sz w:val="20"/>
        </w:rPr>
        <w:t>the</w:t>
      </w:r>
      <w:r>
        <w:rPr>
          <w:rFonts w:ascii="Caladea" w:hAnsi="Caladea"/>
          <w:i/>
          <w:spacing w:val="-6"/>
          <w:sz w:val="20"/>
        </w:rPr>
        <w:t xml:space="preserve"> </w:t>
      </w:r>
      <w:r>
        <w:rPr>
          <w:rFonts w:ascii="Caladea" w:hAnsi="Caladea"/>
          <w:i/>
          <w:sz w:val="20"/>
        </w:rPr>
        <w:t>request</w:t>
      </w:r>
      <w:r>
        <w:rPr>
          <w:rFonts w:ascii="Caladea" w:hAnsi="Caladea"/>
          <w:i/>
          <w:spacing w:val="-3"/>
          <w:sz w:val="20"/>
        </w:rPr>
        <w:t xml:space="preserve"> </w:t>
      </w:r>
      <w:r>
        <w:rPr>
          <w:rFonts w:ascii="Caladea" w:hAnsi="Caladea"/>
          <w:i/>
          <w:sz w:val="20"/>
        </w:rPr>
        <w:t>for</w:t>
      </w:r>
      <w:r>
        <w:rPr>
          <w:rFonts w:ascii="Caladea" w:hAnsi="Caladea"/>
          <w:i/>
          <w:spacing w:val="-6"/>
          <w:sz w:val="20"/>
        </w:rPr>
        <w:t xml:space="preserve"> </w:t>
      </w:r>
      <w:r>
        <w:rPr>
          <w:rFonts w:ascii="Caladea" w:hAnsi="Caladea"/>
          <w:i/>
          <w:sz w:val="20"/>
        </w:rPr>
        <w:t>authorization</w:t>
      </w:r>
      <w:r>
        <w:rPr>
          <w:rFonts w:ascii="Caladea" w:hAnsi="Caladea"/>
          <w:i/>
          <w:spacing w:val="-6"/>
          <w:sz w:val="20"/>
        </w:rPr>
        <w:t xml:space="preserve"> </w:t>
      </w:r>
      <w:r>
        <w:rPr>
          <w:rFonts w:ascii="Caladea" w:hAnsi="Caladea"/>
          <w:i/>
          <w:sz w:val="20"/>
        </w:rPr>
        <w:t>of</w:t>
      </w:r>
      <w:r>
        <w:rPr>
          <w:rFonts w:ascii="Caladea" w:hAnsi="Caladea"/>
          <w:i/>
          <w:spacing w:val="-7"/>
          <w:sz w:val="20"/>
        </w:rPr>
        <w:t xml:space="preserve"> </w:t>
      </w:r>
      <w:r>
        <w:rPr>
          <w:rFonts w:ascii="Caladea" w:hAnsi="Caladea"/>
          <w:i/>
          <w:sz w:val="20"/>
        </w:rPr>
        <w:t>the</w:t>
      </w:r>
      <w:r>
        <w:rPr>
          <w:rFonts w:ascii="Caladea" w:hAnsi="Caladea"/>
          <w:i/>
          <w:spacing w:val="-6"/>
          <w:sz w:val="20"/>
        </w:rPr>
        <w:t xml:space="preserve"> </w:t>
      </w:r>
      <w:r>
        <w:rPr>
          <w:rFonts w:ascii="Caladea" w:hAnsi="Caladea"/>
          <w:i/>
          <w:sz w:val="20"/>
        </w:rPr>
        <w:t>entity</w:t>
      </w:r>
      <w:r>
        <w:rPr>
          <w:rFonts w:ascii="Caladea" w:hAnsi="Caladea"/>
          <w:i/>
          <w:spacing w:val="-6"/>
          <w:sz w:val="20"/>
        </w:rPr>
        <w:t xml:space="preserve"> </w:t>
      </w:r>
      <w:r>
        <w:rPr>
          <w:rFonts w:ascii="Caladea" w:hAnsi="Caladea"/>
          <w:i/>
          <w:sz w:val="20"/>
        </w:rPr>
        <w:t>Corrientes</w:t>
      </w:r>
      <w:r>
        <w:rPr>
          <w:rFonts w:ascii="Caladea" w:hAnsi="Caladea"/>
          <w:i/>
          <w:spacing w:val="-5"/>
          <w:sz w:val="20"/>
        </w:rPr>
        <w:t xml:space="preserve"> </w:t>
      </w:r>
      <w:r>
        <w:rPr>
          <w:rFonts w:ascii="Caladea" w:hAnsi="Caladea"/>
          <w:i/>
          <w:sz w:val="20"/>
        </w:rPr>
        <w:t>del</w:t>
      </w:r>
      <w:r>
        <w:rPr>
          <w:rFonts w:ascii="Caladea" w:hAnsi="Caladea"/>
          <w:i/>
          <w:spacing w:val="-7"/>
          <w:sz w:val="20"/>
        </w:rPr>
        <w:t xml:space="preserve"> </w:t>
      </w:r>
      <w:r>
        <w:rPr>
          <w:rFonts w:ascii="Caladea" w:hAnsi="Caladea"/>
          <w:i/>
          <w:sz w:val="20"/>
        </w:rPr>
        <w:t>Río,</w:t>
      </w:r>
      <w:r>
        <w:rPr>
          <w:rFonts w:ascii="Caladea" w:hAnsi="Caladea"/>
          <w:i/>
          <w:spacing w:val="-5"/>
          <w:sz w:val="20"/>
        </w:rPr>
        <w:t xml:space="preserve"> </w:t>
      </w:r>
      <w:r>
        <w:rPr>
          <w:rFonts w:ascii="Caladea" w:hAnsi="Caladea"/>
          <w:i/>
          <w:sz w:val="20"/>
        </w:rPr>
        <w:t>Sociedad</w:t>
      </w:r>
      <w:r>
        <w:rPr>
          <w:rFonts w:ascii="Caladea" w:hAnsi="Caladea"/>
          <w:i/>
          <w:spacing w:val="-5"/>
          <w:sz w:val="20"/>
        </w:rPr>
        <w:t xml:space="preserve"> </w:t>
      </w:r>
      <w:r>
        <w:rPr>
          <w:rFonts w:ascii="Caladea" w:hAnsi="Caladea"/>
          <w:i/>
          <w:sz w:val="20"/>
        </w:rPr>
        <w:t>Anónima, for the installation of the so-called Entre Ríos hydroelectric plant</w:t>
      </w:r>
      <w:r>
        <w:rPr>
          <w:sz w:val="20"/>
        </w:rPr>
        <w:t>".</w:t>
      </w:r>
    </w:p>
    <w:p w14:paraId="2F5598BC" w14:textId="77777777" w:rsidR="000C70A4" w:rsidRDefault="000C70A4" w:rsidP="000C70A4">
      <w:pPr>
        <w:pStyle w:val="BodyText"/>
        <w:spacing w:before="3"/>
      </w:pPr>
    </w:p>
    <w:p w14:paraId="4EEEF6A8" w14:textId="6A216E18" w:rsidR="000C70A4" w:rsidRPr="000C70A4" w:rsidRDefault="000C70A4" w:rsidP="000C70A4">
      <w:pPr>
        <w:pStyle w:val="ListParagraph"/>
        <w:widowControl w:val="0"/>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1540"/>
        </w:tabs>
        <w:autoSpaceDE w:val="0"/>
        <w:autoSpaceDN w:val="0"/>
        <w:spacing w:line="242" w:lineRule="auto"/>
        <w:ind w:right="215" w:firstLine="719"/>
        <w:jc w:val="both"/>
        <w:rPr>
          <w:rFonts w:ascii="Caladea"/>
          <w:i/>
          <w:sz w:val="20"/>
        </w:rPr>
      </w:pPr>
      <w:r>
        <w:rPr>
          <w:w w:val="105"/>
          <w:sz w:val="20"/>
        </w:rPr>
        <w:lastRenderedPageBreak/>
        <w:t>The alleged victims appealed this decision, and on February 5, 2013 the Constitutional Court declared the appeal partially founded. However, this instance did not order the suspension of the project, but only</w:t>
      </w:r>
      <w:r>
        <w:rPr>
          <w:spacing w:val="-14"/>
          <w:w w:val="105"/>
          <w:sz w:val="20"/>
        </w:rPr>
        <w:t xml:space="preserve"> </w:t>
      </w:r>
      <w:r>
        <w:rPr>
          <w:w w:val="105"/>
          <w:sz w:val="20"/>
        </w:rPr>
        <w:t>ordered</w:t>
      </w:r>
      <w:r>
        <w:rPr>
          <w:spacing w:val="-13"/>
          <w:w w:val="105"/>
          <w:sz w:val="20"/>
        </w:rPr>
        <w:t xml:space="preserve"> </w:t>
      </w:r>
      <w:r>
        <w:rPr>
          <w:w w:val="105"/>
          <w:sz w:val="20"/>
        </w:rPr>
        <w:t>that</w:t>
      </w:r>
      <w:r>
        <w:rPr>
          <w:spacing w:val="-13"/>
          <w:w w:val="105"/>
          <w:sz w:val="20"/>
        </w:rPr>
        <w:t xml:space="preserve"> </w:t>
      </w:r>
      <w:r>
        <w:rPr>
          <w:w w:val="105"/>
          <w:sz w:val="20"/>
        </w:rPr>
        <w:t>"</w:t>
      </w:r>
      <w:r>
        <w:rPr>
          <w:rFonts w:ascii="Caladea"/>
          <w:i/>
          <w:w w:val="105"/>
          <w:sz w:val="20"/>
        </w:rPr>
        <w:t>the</w:t>
      </w:r>
      <w:r>
        <w:rPr>
          <w:rFonts w:ascii="Caladea"/>
          <w:i/>
          <w:spacing w:val="-11"/>
          <w:w w:val="105"/>
          <w:sz w:val="20"/>
        </w:rPr>
        <w:t xml:space="preserve"> </w:t>
      </w:r>
      <w:r>
        <w:rPr>
          <w:rFonts w:ascii="Caladea"/>
          <w:i/>
          <w:w w:val="105"/>
          <w:sz w:val="20"/>
        </w:rPr>
        <w:t>Ministry</w:t>
      </w:r>
      <w:r>
        <w:rPr>
          <w:rFonts w:ascii="Caladea"/>
          <w:i/>
          <w:spacing w:val="-12"/>
          <w:w w:val="105"/>
          <w:sz w:val="20"/>
        </w:rPr>
        <w:t xml:space="preserve"> </w:t>
      </w:r>
      <w:r>
        <w:rPr>
          <w:rFonts w:ascii="Caladea"/>
          <w:i/>
          <w:w w:val="105"/>
          <w:sz w:val="20"/>
        </w:rPr>
        <w:t>of</w:t>
      </w:r>
      <w:r>
        <w:rPr>
          <w:rFonts w:ascii="Caladea"/>
          <w:i/>
          <w:spacing w:val="-12"/>
          <w:w w:val="105"/>
          <w:sz w:val="20"/>
        </w:rPr>
        <w:t xml:space="preserve"> </w:t>
      </w:r>
      <w:r>
        <w:rPr>
          <w:rFonts w:ascii="Caladea"/>
          <w:i/>
          <w:w w:val="105"/>
          <w:sz w:val="20"/>
        </w:rPr>
        <w:t>Energy</w:t>
      </w:r>
      <w:r>
        <w:rPr>
          <w:rFonts w:ascii="Caladea"/>
          <w:i/>
          <w:spacing w:val="-11"/>
          <w:w w:val="105"/>
          <w:sz w:val="20"/>
        </w:rPr>
        <w:t xml:space="preserve"> </w:t>
      </w:r>
      <w:r>
        <w:rPr>
          <w:rFonts w:ascii="Caladea"/>
          <w:i/>
          <w:w w:val="105"/>
          <w:sz w:val="20"/>
        </w:rPr>
        <w:t>and</w:t>
      </w:r>
      <w:r>
        <w:rPr>
          <w:rFonts w:ascii="Caladea"/>
          <w:i/>
          <w:spacing w:val="-12"/>
          <w:w w:val="105"/>
          <w:sz w:val="20"/>
        </w:rPr>
        <w:t xml:space="preserve"> </w:t>
      </w:r>
      <w:r>
        <w:rPr>
          <w:rFonts w:ascii="Caladea"/>
          <w:i/>
          <w:w w:val="105"/>
          <w:sz w:val="20"/>
        </w:rPr>
        <w:t>Mines</w:t>
      </w:r>
      <w:r>
        <w:rPr>
          <w:rFonts w:ascii="Caladea"/>
          <w:i/>
          <w:spacing w:val="-10"/>
          <w:w w:val="105"/>
          <w:sz w:val="20"/>
        </w:rPr>
        <w:t xml:space="preserve"> </w:t>
      </w:r>
      <w:r>
        <w:rPr>
          <w:rFonts w:ascii="Caladea"/>
          <w:i/>
          <w:w w:val="105"/>
          <w:sz w:val="20"/>
        </w:rPr>
        <w:t>formally</w:t>
      </w:r>
      <w:r>
        <w:rPr>
          <w:rFonts w:ascii="Caladea"/>
          <w:i/>
          <w:spacing w:val="-10"/>
          <w:w w:val="105"/>
          <w:sz w:val="20"/>
        </w:rPr>
        <w:t xml:space="preserve"> </w:t>
      </w:r>
      <w:r>
        <w:rPr>
          <w:rFonts w:ascii="Caladea"/>
          <w:i/>
          <w:w w:val="105"/>
          <w:sz w:val="20"/>
        </w:rPr>
        <w:t>receive</w:t>
      </w:r>
      <w:r>
        <w:rPr>
          <w:rFonts w:ascii="Caladea"/>
          <w:i/>
          <w:spacing w:val="-11"/>
          <w:w w:val="105"/>
          <w:sz w:val="20"/>
        </w:rPr>
        <w:t xml:space="preserve"> </w:t>
      </w:r>
      <w:r>
        <w:rPr>
          <w:rFonts w:ascii="Caladea"/>
          <w:i/>
          <w:w w:val="105"/>
          <w:sz w:val="20"/>
        </w:rPr>
        <w:t>the</w:t>
      </w:r>
      <w:r>
        <w:rPr>
          <w:rFonts w:ascii="Caladea"/>
          <w:i/>
          <w:spacing w:val="-11"/>
          <w:w w:val="105"/>
          <w:sz w:val="20"/>
        </w:rPr>
        <w:t xml:space="preserve"> </w:t>
      </w:r>
      <w:r>
        <w:rPr>
          <w:rFonts w:ascii="Caladea"/>
          <w:i/>
          <w:w w:val="105"/>
          <w:sz w:val="20"/>
        </w:rPr>
        <w:t>result</w:t>
      </w:r>
      <w:r>
        <w:rPr>
          <w:rFonts w:ascii="Caladea"/>
          <w:i/>
          <w:spacing w:val="-11"/>
          <w:w w:val="105"/>
          <w:sz w:val="20"/>
        </w:rPr>
        <w:t xml:space="preserve"> </w:t>
      </w:r>
      <w:r>
        <w:rPr>
          <w:rFonts w:ascii="Caladea"/>
          <w:i/>
          <w:w w:val="105"/>
          <w:sz w:val="20"/>
        </w:rPr>
        <w:t>of</w:t>
      </w:r>
      <w:r>
        <w:rPr>
          <w:rFonts w:ascii="Caladea"/>
          <w:i/>
          <w:spacing w:val="-11"/>
          <w:w w:val="105"/>
          <w:sz w:val="20"/>
        </w:rPr>
        <w:t xml:space="preserve"> </w:t>
      </w:r>
      <w:r>
        <w:rPr>
          <w:rFonts w:ascii="Caladea"/>
          <w:i/>
          <w:w w:val="105"/>
          <w:sz w:val="20"/>
        </w:rPr>
        <w:t>the</w:t>
      </w:r>
      <w:r>
        <w:rPr>
          <w:rFonts w:ascii="Caladea"/>
          <w:i/>
          <w:spacing w:val="-11"/>
          <w:w w:val="105"/>
          <w:sz w:val="20"/>
        </w:rPr>
        <w:t xml:space="preserve"> </w:t>
      </w:r>
      <w:r>
        <w:rPr>
          <w:rFonts w:ascii="Caladea"/>
          <w:i/>
          <w:w w:val="105"/>
          <w:sz w:val="20"/>
        </w:rPr>
        <w:t>consultation</w:t>
      </w:r>
      <w:r>
        <w:rPr>
          <w:rFonts w:ascii="Caladea"/>
          <w:i/>
          <w:spacing w:val="-9"/>
          <w:w w:val="105"/>
          <w:sz w:val="20"/>
        </w:rPr>
        <w:t xml:space="preserve"> </w:t>
      </w:r>
      <w:r>
        <w:rPr>
          <w:rFonts w:ascii="Caladea"/>
          <w:i/>
          <w:w w:val="105"/>
          <w:sz w:val="20"/>
        </w:rPr>
        <w:t>made</w:t>
      </w:r>
      <w:r>
        <w:rPr>
          <w:rFonts w:ascii="Caladea"/>
          <w:i/>
          <w:spacing w:val="-11"/>
          <w:w w:val="105"/>
          <w:sz w:val="20"/>
        </w:rPr>
        <w:t xml:space="preserve"> </w:t>
      </w:r>
      <w:r>
        <w:rPr>
          <w:rFonts w:ascii="Caladea"/>
          <w:i/>
          <w:w w:val="105"/>
          <w:sz w:val="20"/>
        </w:rPr>
        <w:t>to</w:t>
      </w:r>
      <w:r>
        <w:rPr>
          <w:rFonts w:ascii="Caladea"/>
          <w:i/>
          <w:spacing w:val="-11"/>
          <w:w w:val="105"/>
          <w:sz w:val="20"/>
        </w:rPr>
        <w:t xml:space="preserve"> </w:t>
      </w:r>
      <w:r>
        <w:rPr>
          <w:rFonts w:ascii="Caladea"/>
          <w:i/>
          <w:w w:val="105"/>
          <w:sz w:val="20"/>
        </w:rPr>
        <w:t xml:space="preserve">the </w:t>
      </w:r>
      <w:r>
        <w:rPr>
          <w:rFonts w:ascii="Caladea"/>
          <w:i/>
          <w:sz w:val="20"/>
        </w:rPr>
        <w:t>applicant communities and verify</w:t>
      </w:r>
      <w:r>
        <w:rPr>
          <w:rFonts w:ascii="Caladea"/>
          <w:i/>
          <w:spacing w:val="-1"/>
          <w:sz w:val="20"/>
        </w:rPr>
        <w:t xml:space="preserve"> </w:t>
      </w:r>
      <w:r>
        <w:rPr>
          <w:rFonts w:ascii="Caladea"/>
          <w:i/>
          <w:sz w:val="20"/>
        </w:rPr>
        <w:t xml:space="preserve">its content, </w:t>
      </w:r>
      <w:r>
        <w:rPr>
          <w:sz w:val="20"/>
        </w:rPr>
        <w:t>[in</w:t>
      </w:r>
      <w:r>
        <w:rPr>
          <w:spacing w:val="-8"/>
          <w:sz w:val="20"/>
        </w:rPr>
        <w:t xml:space="preserve"> </w:t>
      </w:r>
      <w:r>
        <w:rPr>
          <w:sz w:val="20"/>
        </w:rPr>
        <w:t>order</w:t>
      </w:r>
      <w:r>
        <w:rPr>
          <w:spacing w:val="-7"/>
          <w:sz w:val="20"/>
        </w:rPr>
        <w:t xml:space="preserve"> </w:t>
      </w:r>
      <w:r>
        <w:rPr>
          <w:sz w:val="20"/>
        </w:rPr>
        <w:t>to</w:t>
      </w:r>
      <w:r>
        <w:rPr>
          <w:spacing w:val="-5"/>
          <w:sz w:val="20"/>
        </w:rPr>
        <w:t xml:space="preserve"> </w:t>
      </w:r>
      <w:r>
        <w:rPr>
          <w:sz w:val="20"/>
        </w:rPr>
        <w:t>analyze]</w:t>
      </w:r>
      <w:r>
        <w:rPr>
          <w:spacing w:val="-6"/>
          <w:sz w:val="20"/>
        </w:rPr>
        <w:t xml:space="preserve"> </w:t>
      </w:r>
      <w:r>
        <w:rPr>
          <w:rFonts w:ascii="Caladea"/>
          <w:i/>
          <w:sz w:val="20"/>
        </w:rPr>
        <w:t>the</w:t>
      </w:r>
      <w:r>
        <w:rPr>
          <w:rFonts w:ascii="Caladea"/>
          <w:i/>
          <w:spacing w:val="-1"/>
          <w:sz w:val="20"/>
        </w:rPr>
        <w:t xml:space="preserve"> </w:t>
      </w:r>
      <w:r>
        <w:rPr>
          <w:rFonts w:ascii="Caladea"/>
          <w:i/>
          <w:sz w:val="20"/>
        </w:rPr>
        <w:t>possibility of</w:t>
      </w:r>
      <w:r>
        <w:rPr>
          <w:rFonts w:ascii="Caladea"/>
          <w:i/>
          <w:spacing w:val="-2"/>
          <w:sz w:val="20"/>
        </w:rPr>
        <w:t xml:space="preserve"> </w:t>
      </w:r>
      <w:r>
        <w:rPr>
          <w:rFonts w:ascii="Caladea"/>
          <w:i/>
          <w:sz w:val="20"/>
        </w:rPr>
        <w:t>reaching</w:t>
      </w:r>
      <w:r>
        <w:rPr>
          <w:rFonts w:ascii="Caladea"/>
          <w:i/>
          <w:spacing w:val="-1"/>
          <w:sz w:val="20"/>
        </w:rPr>
        <w:t xml:space="preserve"> </w:t>
      </w:r>
      <w:r>
        <w:rPr>
          <w:rFonts w:ascii="Caladea"/>
          <w:i/>
          <w:sz w:val="20"/>
        </w:rPr>
        <w:t>agreements with</w:t>
      </w:r>
      <w:r>
        <w:rPr>
          <w:rFonts w:ascii="Caladea"/>
          <w:i/>
          <w:spacing w:val="-1"/>
          <w:sz w:val="20"/>
        </w:rPr>
        <w:t xml:space="preserve"> </w:t>
      </w:r>
      <w:r>
        <w:rPr>
          <w:rFonts w:ascii="Caladea"/>
          <w:i/>
          <w:sz w:val="20"/>
        </w:rPr>
        <w:t xml:space="preserve">the applicant communities, in relation to the protection of the flora and fauna of the area where the project will be </w:t>
      </w:r>
      <w:r w:rsidRPr="000C70A4">
        <w:rPr>
          <w:rFonts w:ascii="Caladea" w:hAnsi="Caladea"/>
          <w:i/>
          <w:sz w:val="20"/>
        </w:rPr>
        <w:t>eveloped, specifying the potential risks and impacts and the compensatory effects to which the company Corrientes</w:t>
      </w:r>
      <w:r w:rsidRPr="000C70A4">
        <w:rPr>
          <w:rFonts w:ascii="Caladea" w:hAnsi="Caladea"/>
          <w:i/>
          <w:spacing w:val="-3"/>
          <w:sz w:val="20"/>
        </w:rPr>
        <w:t xml:space="preserve"> </w:t>
      </w:r>
      <w:r w:rsidRPr="000C70A4">
        <w:rPr>
          <w:rFonts w:ascii="Caladea" w:hAnsi="Caladea"/>
          <w:i/>
          <w:sz w:val="20"/>
        </w:rPr>
        <w:t>del</w:t>
      </w:r>
      <w:r w:rsidRPr="000C70A4">
        <w:rPr>
          <w:rFonts w:ascii="Caladea" w:hAnsi="Caladea"/>
          <w:i/>
          <w:spacing w:val="-2"/>
          <w:sz w:val="20"/>
        </w:rPr>
        <w:t xml:space="preserve"> </w:t>
      </w:r>
      <w:r w:rsidRPr="000C70A4">
        <w:rPr>
          <w:rFonts w:ascii="Caladea" w:hAnsi="Caladea"/>
          <w:i/>
          <w:sz w:val="20"/>
        </w:rPr>
        <w:t>Río,</w:t>
      </w:r>
      <w:r w:rsidRPr="000C70A4">
        <w:rPr>
          <w:rFonts w:ascii="Caladea" w:hAnsi="Caladea"/>
          <w:i/>
          <w:spacing w:val="-3"/>
          <w:sz w:val="20"/>
        </w:rPr>
        <w:t xml:space="preserve"> </w:t>
      </w:r>
      <w:r w:rsidRPr="000C70A4">
        <w:rPr>
          <w:rFonts w:ascii="Caladea" w:hAnsi="Caladea"/>
          <w:i/>
          <w:sz w:val="20"/>
        </w:rPr>
        <w:t>Sociedad Anónima,</w:t>
      </w:r>
      <w:r w:rsidRPr="000C70A4">
        <w:rPr>
          <w:rFonts w:ascii="Caladea" w:hAnsi="Caladea"/>
          <w:i/>
          <w:spacing w:val="-2"/>
          <w:sz w:val="20"/>
        </w:rPr>
        <w:t xml:space="preserve"> </w:t>
      </w:r>
      <w:r w:rsidRPr="000C70A4">
        <w:rPr>
          <w:rFonts w:ascii="Caladea" w:hAnsi="Caladea"/>
          <w:i/>
          <w:sz w:val="20"/>
        </w:rPr>
        <w:t>is</w:t>
      </w:r>
      <w:r w:rsidRPr="000C70A4">
        <w:rPr>
          <w:rFonts w:ascii="Caladea" w:hAnsi="Caladea"/>
          <w:i/>
          <w:spacing w:val="-4"/>
          <w:sz w:val="20"/>
        </w:rPr>
        <w:t xml:space="preserve"> </w:t>
      </w:r>
      <w:r w:rsidRPr="000C70A4">
        <w:rPr>
          <w:rFonts w:ascii="Caladea" w:hAnsi="Caladea"/>
          <w:i/>
          <w:sz w:val="20"/>
        </w:rPr>
        <w:t>obligated</w:t>
      </w:r>
      <w:r w:rsidRPr="000C70A4">
        <w:rPr>
          <w:rFonts w:ascii="Caladea" w:hAnsi="Caladea"/>
          <w:i/>
          <w:spacing w:val="-2"/>
          <w:sz w:val="20"/>
        </w:rPr>
        <w:t xml:space="preserve"> </w:t>
      </w:r>
      <w:r w:rsidRPr="000C70A4">
        <w:rPr>
          <w:rFonts w:ascii="Caladea" w:hAnsi="Caladea"/>
          <w:i/>
          <w:sz w:val="20"/>
        </w:rPr>
        <w:t>for</w:t>
      </w:r>
      <w:r w:rsidRPr="000C70A4">
        <w:rPr>
          <w:rFonts w:ascii="Caladea" w:hAnsi="Caladea"/>
          <w:i/>
          <w:spacing w:val="-4"/>
          <w:sz w:val="20"/>
        </w:rPr>
        <w:t xml:space="preserve"> </w:t>
      </w:r>
      <w:r w:rsidRPr="000C70A4">
        <w:rPr>
          <w:rFonts w:ascii="Caladea" w:hAnsi="Caladea"/>
          <w:i/>
          <w:sz w:val="20"/>
        </w:rPr>
        <w:t>the possible</w:t>
      </w:r>
      <w:r w:rsidRPr="000C70A4">
        <w:rPr>
          <w:rFonts w:ascii="Caladea" w:hAnsi="Caladea"/>
          <w:i/>
          <w:spacing w:val="-3"/>
          <w:sz w:val="20"/>
        </w:rPr>
        <w:t xml:space="preserve"> </w:t>
      </w:r>
      <w:r w:rsidRPr="000C70A4">
        <w:rPr>
          <w:rFonts w:ascii="Caladea" w:hAnsi="Caladea"/>
          <w:i/>
          <w:sz w:val="20"/>
        </w:rPr>
        <w:t>damages that</w:t>
      </w:r>
      <w:r w:rsidRPr="000C70A4">
        <w:rPr>
          <w:rFonts w:ascii="Caladea" w:hAnsi="Caladea"/>
          <w:i/>
          <w:spacing w:val="-3"/>
          <w:sz w:val="20"/>
        </w:rPr>
        <w:t xml:space="preserve"> </w:t>
      </w:r>
      <w:r w:rsidRPr="000C70A4">
        <w:rPr>
          <w:rFonts w:ascii="Caladea" w:hAnsi="Caladea"/>
          <w:i/>
          <w:sz w:val="20"/>
        </w:rPr>
        <w:t>could be</w:t>
      </w:r>
      <w:r w:rsidRPr="000C70A4">
        <w:rPr>
          <w:rFonts w:ascii="Caladea" w:hAnsi="Caladea"/>
          <w:i/>
          <w:spacing w:val="-4"/>
          <w:sz w:val="20"/>
        </w:rPr>
        <w:t xml:space="preserve"> </w:t>
      </w:r>
      <w:r w:rsidRPr="000C70A4">
        <w:rPr>
          <w:rFonts w:ascii="Caladea" w:hAnsi="Caladea"/>
          <w:i/>
          <w:sz w:val="20"/>
        </w:rPr>
        <w:t>caused</w:t>
      </w:r>
      <w:r w:rsidRPr="000C70A4">
        <w:rPr>
          <w:rFonts w:ascii="Caladea" w:hAnsi="Caladea"/>
          <w:i/>
          <w:spacing w:val="-2"/>
          <w:sz w:val="20"/>
        </w:rPr>
        <w:t xml:space="preserve"> </w:t>
      </w:r>
      <w:r w:rsidRPr="000C70A4">
        <w:rPr>
          <w:rFonts w:ascii="Caladea" w:hAnsi="Caladea"/>
          <w:i/>
          <w:sz w:val="20"/>
        </w:rPr>
        <w:t>to</w:t>
      </w:r>
      <w:r w:rsidRPr="000C70A4">
        <w:rPr>
          <w:rFonts w:ascii="Caladea" w:hAnsi="Caladea"/>
          <w:i/>
          <w:spacing w:val="-2"/>
          <w:sz w:val="20"/>
        </w:rPr>
        <w:t xml:space="preserve"> </w:t>
      </w:r>
      <w:r w:rsidRPr="000C70A4">
        <w:rPr>
          <w:rFonts w:ascii="Caladea" w:hAnsi="Caladea"/>
          <w:i/>
          <w:sz w:val="20"/>
        </w:rPr>
        <w:t>the</w:t>
      </w:r>
      <w:r w:rsidRPr="000C70A4">
        <w:rPr>
          <w:rFonts w:ascii="Caladea" w:hAnsi="Caladea"/>
          <w:i/>
          <w:spacing w:val="-1"/>
          <w:sz w:val="20"/>
        </w:rPr>
        <w:t xml:space="preserve"> </w:t>
      </w:r>
      <w:r w:rsidRPr="000C70A4">
        <w:rPr>
          <w:rFonts w:ascii="Caladea" w:hAnsi="Caladea"/>
          <w:i/>
          <w:sz w:val="20"/>
        </w:rPr>
        <w:t>applicant communities during the construction of the Entre Ríos hydroelectric power plant</w:t>
      </w:r>
      <w:r w:rsidRPr="000C70A4">
        <w:rPr>
          <w:sz w:val="20"/>
        </w:rPr>
        <w:t>". This decision was notified to the plaintiffs on February 21, 2013.</w:t>
      </w:r>
    </w:p>
    <w:p w14:paraId="40795A02" w14:textId="77777777" w:rsidR="000C70A4" w:rsidRDefault="000C70A4" w:rsidP="000C70A4">
      <w:pPr>
        <w:pStyle w:val="BodyText"/>
        <w:spacing w:before="16"/>
      </w:pPr>
    </w:p>
    <w:p w14:paraId="0A7EC370" w14:textId="77777777" w:rsidR="000C70A4" w:rsidRDefault="000C70A4" w:rsidP="000C70A4">
      <w:pPr>
        <w:pStyle w:val="ListParagraph"/>
        <w:widowControl w:val="0"/>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1540"/>
        </w:tabs>
        <w:autoSpaceDE w:val="0"/>
        <w:autoSpaceDN w:val="0"/>
        <w:spacing w:line="244" w:lineRule="auto"/>
        <w:ind w:right="214" w:firstLine="719"/>
        <w:jc w:val="both"/>
        <w:rPr>
          <w:sz w:val="20"/>
        </w:rPr>
      </w:pPr>
      <w:r>
        <w:rPr>
          <w:w w:val="110"/>
          <w:sz w:val="20"/>
        </w:rPr>
        <w:t>The petitioner points out that, despite the issuance of the aforementioned constitutional ruling, to date the authorities have not carried out any consultation with the communities nor have they proceeded</w:t>
      </w:r>
      <w:r>
        <w:rPr>
          <w:spacing w:val="-8"/>
          <w:w w:val="110"/>
          <w:sz w:val="20"/>
        </w:rPr>
        <w:t xml:space="preserve"> </w:t>
      </w:r>
      <w:r>
        <w:rPr>
          <w:w w:val="110"/>
          <w:sz w:val="20"/>
        </w:rPr>
        <w:t>to</w:t>
      </w:r>
      <w:r>
        <w:rPr>
          <w:spacing w:val="-8"/>
          <w:w w:val="110"/>
          <w:sz w:val="20"/>
        </w:rPr>
        <w:t xml:space="preserve"> </w:t>
      </w:r>
      <w:r>
        <w:rPr>
          <w:w w:val="110"/>
          <w:sz w:val="20"/>
        </w:rPr>
        <w:t>review</w:t>
      </w:r>
      <w:r>
        <w:rPr>
          <w:spacing w:val="-8"/>
          <w:w w:val="110"/>
          <w:sz w:val="20"/>
        </w:rPr>
        <w:t xml:space="preserve"> </w:t>
      </w:r>
      <w:r>
        <w:rPr>
          <w:w w:val="110"/>
          <w:sz w:val="20"/>
        </w:rPr>
        <w:t>the</w:t>
      </w:r>
      <w:r>
        <w:rPr>
          <w:spacing w:val="-8"/>
          <w:w w:val="110"/>
          <w:sz w:val="20"/>
        </w:rPr>
        <w:t xml:space="preserve"> </w:t>
      </w:r>
      <w:r>
        <w:rPr>
          <w:w w:val="110"/>
          <w:sz w:val="20"/>
        </w:rPr>
        <w:t>authorization</w:t>
      </w:r>
      <w:r>
        <w:rPr>
          <w:spacing w:val="-8"/>
          <w:w w:val="110"/>
          <w:sz w:val="20"/>
        </w:rPr>
        <w:t xml:space="preserve"> </w:t>
      </w:r>
      <w:r>
        <w:rPr>
          <w:w w:val="110"/>
          <w:sz w:val="20"/>
        </w:rPr>
        <w:t>of</w:t>
      </w:r>
      <w:r>
        <w:rPr>
          <w:spacing w:val="-8"/>
          <w:w w:val="110"/>
          <w:sz w:val="20"/>
        </w:rPr>
        <w:t xml:space="preserve"> </w:t>
      </w:r>
      <w:r>
        <w:rPr>
          <w:w w:val="110"/>
          <w:sz w:val="20"/>
        </w:rPr>
        <w:t>the</w:t>
      </w:r>
      <w:r>
        <w:rPr>
          <w:spacing w:val="-8"/>
          <w:w w:val="110"/>
          <w:sz w:val="20"/>
        </w:rPr>
        <w:t xml:space="preserve"> </w:t>
      </w:r>
      <w:r>
        <w:rPr>
          <w:w w:val="110"/>
          <w:sz w:val="20"/>
        </w:rPr>
        <w:t>hydroelectric</w:t>
      </w:r>
      <w:r>
        <w:rPr>
          <w:spacing w:val="-8"/>
          <w:w w:val="110"/>
          <w:sz w:val="20"/>
        </w:rPr>
        <w:t xml:space="preserve"> </w:t>
      </w:r>
      <w:r>
        <w:rPr>
          <w:w w:val="110"/>
          <w:sz w:val="20"/>
        </w:rPr>
        <w:t>project.</w:t>
      </w:r>
      <w:r>
        <w:rPr>
          <w:spacing w:val="-7"/>
          <w:w w:val="110"/>
          <w:sz w:val="20"/>
        </w:rPr>
        <w:t xml:space="preserve"> </w:t>
      </w:r>
      <w:r>
        <w:rPr>
          <w:w w:val="110"/>
          <w:sz w:val="20"/>
        </w:rPr>
        <w:t>These</w:t>
      </w:r>
      <w:r>
        <w:rPr>
          <w:spacing w:val="-8"/>
          <w:w w:val="110"/>
          <w:sz w:val="20"/>
        </w:rPr>
        <w:t xml:space="preserve"> </w:t>
      </w:r>
      <w:r>
        <w:rPr>
          <w:w w:val="110"/>
          <w:sz w:val="20"/>
        </w:rPr>
        <w:t>omissions</w:t>
      </w:r>
      <w:r>
        <w:rPr>
          <w:spacing w:val="-6"/>
          <w:w w:val="110"/>
          <w:sz w:val="20"/>
        </w:rPr>
        <w:t xml:space="preserve"> </w:t>
      </w:r>
      <w:r>
        <w:rPr>
          <w:w w:val="110"/>
          <w:sz w:val="20"/>
        </w:rPr>
        <w:t>would</w:t>
      </w:r>
      <w:r>
        <w:rPr>
          <w:spacing w:val="-7"/>
          <w:w w:val="110"/>
          <w:sz w:val="20"/>
        </w:rPr>
        <w:t xml:space="preserve"> </w:t>
      </w:r>
      <w:r>
        <w:rPr>
          <w:w w:val="110"/>
          <w:sz w:val="20"/>
        </w:rPr>
        <w:t>keep</w:t>
      </w:r>
      <w:r>
        <w:rPr>
          <w:spacing w:val="-9"/>
          <w:w w:val="110"/>
          <w:sz w:val="20"/>
        </w:rPr>
        <w:t xml:space="preserve"> </w:t>
      </w:r>
      <w:r>
        <w:rPr>
          <w:w w:val="110"/>
          <w:sz w:val="20"/>
        </w:rPr>
        <w:t>the</w:t>
      </w:r>
      <w:r>
        <w:rPr>
          <w:spacing w:val="-8"/>
          <w:w w:val="110"/>
          <w:sz w:val="20"/>
        </w:rPr>
        <w:t xml:space="preserve"> </w:t>
      </w:r>
      <w:r>
        <w:rPr>
          <w:w w:val="110"/>
          <w:sz w:val="20"/>
        </w:rPr>
        <w:t>alleged victims in a situation of defenselessness.</w:t>
      </w:r>
    </w:p>
    <w:p w14:paraId="3C1C68D1" w14:textId="77777777" w:rsidR="000C70A4" w:rsidRDefault="000C70A4" w:rsidP="000C70A4">
      <w:pPr>
        <w:pStyle w:val="BodyText"/>
        <w:spacing w:before="10"/>
      </w:pPr>
    </w:p>
    <w:p w14:paraId="69C684E7" w14:textId="77777777" w:rsidR="000C70A4" w:rsidRPr="000C70A4" w:rsidRDefault="000C70A4" w:rsidP="000C70A4">
      <w:pPr>
        <w:pStyle w:val="ListParagraph"/>
        <w:widowControl w:val="0"/>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1538"/>
        </w:tabs>
        <w:autoSpaceDE w:val="0"/>
        <w:autoSpaceDN w:val="0"/>
        <w:spacing w:line="244" w:lineRule="auto"/>
        <w:ind w:right="213" w:firstLine="719"/>
        <w:jc w:val="both"/>
        <w:rPr>
          <w:sz w:val="20"/>
        </w:rPr>
      </w:pPr>
      <w:r>
        <w:rPr>
          <w:w w:val="110"/>
          <w:sz w:val="20"/>
        </w:rPr>
        <w:t>In sum, the petitioner alleges that, from the beginning of the "Entre Ríos" project, the authorities</w:t>
      </w:r>
      <w:r>
        <w:rPr>
          <w:spacing w:val="-8"/>
          <w:w w:val="110"/>
          <w:sz w:val="20"/>
        </w:rPr>
        <w:t xml:space="preserve"> </w:t>
      </w:r>
      <w:r>
        <w:rPr>
          <w:w w:val="110"/>
          <w:sz w:val="20"/>
        </w:rPr>
        <w:t>did</w:t>
      </w:r>
      <w:r>
        <w:rPr>
          <w:spacing w:val="-9"/>
          <w:w w:val="110"/>
          <w:sz w:val="20"/>
        </w:rPr>
        <w:t xml:space="preserve"> </w:t>
      </w:r>
      <w:r>
        <w:rPr>
          <w:w w:val="110"/>
          <w:sz w:val="20"/>
        </w:rPr>
        <w:t>not</w:t>
      </w:r>
      <w:r>
        <w:rPr>
          <w:spacing w:val="-10"/>
          <w:w w:val="110"/>
          <w:sz w:val="20"/>
        </w:rPr>
        <w:t xml:space="preserve"> </w:t>
      </w:r>
      <w:r>
        <w:rPr>
          <w:w w:val="110"/>
          <w:sz w:val="20"/>
        </w:rPr>
        <w:t>consult</w:t>
      </w:r>
      <w:r>
        <w:rPr>
          <w:spacing w:val="-9"/>
          <w:w w:val="110"/>
          <w:sz w:val="20"/>
        </w:rPr>
        <w:t xml:space="preserve"> </w:t>
      </w:r>
      <w:r>
        <w:rPr>
          <w:w w:val="110"/>
          <w:sz w:val="20"/>
        </w:rPr>
        <w:t>the</w:t>
      </w:r>
      <w:r>
        <w:rPr>
          <w:spacing w:val="-9"/>
          <w:w w:val="110"/>
          <w:sz w:val="20"/>
        </w:rPr>
        <w:t xml:space="preserve"> </w:t>
      </w:r>
      <w:r>
        <w:rPr>
          <w:w w:val="110"/>
          <w:sz w:val="20"/>
        </w:rPr>
        <w:t>communities</w:t>
      </w:r>
      <w:r>
        <w:rPr>
          <w:spacing w:val="-7"/>
          <w:w w:val="110"/>
          <w:sz w:val="20"/>
        </w:rPr>
        <w:t xml:space="preserve"> </w:t>
      </w:r>
      <w:r>
        <w:rPr>
          <w:w w:val="110"/>
          <w:sz w:val="20"/>
        </w:rPr>
        <w:t>regarding</w:t>
      </w:r>
      <w:r>
        <w:rPr>
          <w:spacing w:val="-10"/>
          <w:w w:val="110"/>
          <w:sz w:val="20"/>
        </w:rPr>
        <w:t xml:space="preserve"> </w:t>
      </w:r>
      <w:r>
        <w:rPr>
          <w:w w:val="110"/>
          <w:sz w:val="20"/>
        </w:rPr>
        <w:t>any</w:t>
      </w:r>
      <w:r>
        <w:rPr>
          <w:spacing w:val="-9"/>
          <w:w w:val="110"/>
          <w:sz w:val="20"/>
        </w:rPr>
        <w:t xml:space="preserve"> </w:t>
      </w:r>
      <w:r>
        <w:rPr>
          <w:w w:val="110"/>
          <w:sz w:val="20"/>
        </w:rPr>
        <w:t>of</w:t>
      </w:r>
      <w:r>
        <w:rPr>
          <w:spacing w:val="-9"/>
          <w:w w:val="110"/>
          <w:sz w:val="20"/>
        </w:rPr>
        <w:t xml:space="preserve"> </w:t>
      </w:r>
      <w:r>
        <w:rPr>
          <w:w w:val="110"/>
          <w:sz w:val="20"/>
        </w:rPr>
        <w:t>the</w:t>
      </w:r>
      <w:r>
        <w:rPr>
          <w:spacing w:val="-9"/>
          <w:w w:val="110"/>
          <w:sz w:val="20"/>
        </w:rPr>
        <w:t xml:space="preserve"> </w:t>
      </w:r>
      <w:r>
        <w:rPr>
          <w:w w:val="110"/>
          <w:sz w:val="20"/>
        </w:rPr>
        <w:t>decisions</w:t>
      </w:r>
      <w:r>
        <w:rPr>
          <w:spacing w:val="-8"/>
          <w:w w:val="110"/>
          <w:sz w:val="20"/>
        </w:rPr>
        <w:t xml:space="preserve"> </w:t>
      </w:r>
      <w:r>
        <w:rPr>
          <w:w w:val="110"/>
          <w:sz w:val="20"/>
        </w:rPr>
        <w:t>that</w:t>
      </w:r>
      <w:r>
        <w:rPr>
          <w:spacing w:val="-9"/>
          <w:w w:val="110"/>
          <w:sz w:val="20"/>
        </w:rPr>
        <w:t xml:space="preserve"> </w:t>
      </w:r>
      <w:r>
        <w:rPr>
          <w:w w:val="110"/>
          <w:sz w:val="20"/>
        </w:rPr>
        <w:t>authorized</w:t>
      </w:r>
      <w:r>
        <w:rPr>
          <w:spacing w:val="-9"/>
          <w:w w:val="110"/>
          <w:sz w:val="20"/>
        </w:rPr>
        <w:t xml:space="preserve"> </w:t>
      </w:r>
      <w:r>
        <w:rPr>
          <w:w w:val="110"/>
          <w:sz w:val="20"/>
        </w:rPr>
        <w:t>it;</w:t>
      </w:r>
      <w:r>
        <w:rPr>
          <w:spacing w:val="-8"/>
          <w:w w:val="110"/>
          <w:sz w:val="20"/>
        </w:rPr>
        <w:t xml:space="preserve"> </w:t>
      </w:r>
      <w:r>
        <w:rPr>
          <w:w w:val="110"/>
          <w:sz w:val="20"/>
        </w:rPr>
        <w:t>that</w:t>
      </w:r>
      <w:r>
        <w:rPr>
          <w:spacing w:val="-10"/>
          <w:w w:val="110"/>
          <w:sz w:val="20"/>
        </w:rPr>
        <w:t xml:space="preserve"> </w:t>
      </w:r>
      <w:r>
        <w:rPr>
          <w:w w:val="110"/>
          <w:sz w:val="20"/>
        </w:rPr>
        <w:t>the</w:t>
      </w:r>
      <w:r>
        <w:rPr>
          <w:spacing w:val="-7"/>
          <w:w w:val="110"/>
          <w:sz w:val="20"/>
        </w:rPr>
        <w:t xml:space="preserve"> </w:t>
      </w:r>
      <w:r>
        <w:rPr>
          <w:w w:val="110"/>
          <w:sz w:val="20"/>
        </w:rPr>
        <w:t xml:space="preserve">design </w:t>
      </w:r>
      <w:r>
        <w:rPr>
          <w:sz w:val="20"/>
        </w:rPr>
        <w:t>of</w:t>
      </w:r>
      <w:r>
        <w:rPr>
          <w:spacing w:val="22"/>
          <w:sz w:val="20"/>
        </w:rPr>
        <w:t xml:space="preserve"> </w:t>
      </w:r>
      <w:r>
        <w:rPr>
          <w:sz w:val="20"/>
        </w:rPr>
        <w:t>this</w:t>
      </w:r>
      <w:r>
        <w:rPr>
          <w:spacing w:val="28"/>
          <w:sz w:val="20"/>
        </w:rPr>
        <w:t xml:space="preserve"> </w:t>
      </w:r>
      <w:r>
        <w:rPr>
          <w:sz w:val="20"/>
        </w:rPr>
        <w:t>project</w:t>
      </w:r>
      <w:r>
        <w:rPr>
          <w:spacing w:val="26"/>
          <w:sz w:val="20"/>
        </w:rPr>
        <w:t xml:space="preserve"> </w:t>
      </w:r>
      <w:r>
        <w:rPr>
          <w:sz w:val="20"/>
        </w:rPr>
        <w:t>did</w:t>
      </w:r>
      <w:r>
        <w:rPr>
          <w:spacing w:val="26"/>
          <w:sz w:val="20"/>
        </w:rPr>
        <w:t xml:space="preserve"> </w:t>
      </w:r>
      <w:r>
        <w:rPr>
          <w:sz w:val="20"/>
        </w:rPr>
        <w:t>not</w:t>
      </w:r>
      <w:r>
        <w:rPr>
          <w:spacing w:val="26"/>
          <w:sz w:val="20"/>
        </w:rPr>
        <w:t xml:space="preserve"> </w:t>
      </w:r>
      <w:r>
        <w:rPr>
          <w:sz w:val="20"/>
        </w:rPr>
        <w:t>take</w:t>
      </w:r>
      <w:r>
        <w:rPr>
          <w:spacing w:val="26"/>
          <w:sz w:val="20"/>
        </w:rPr>
        <w:t xml:space="preserve"> </w:t>
      </w:r>
      <w:r>
        <w:rPr>
          <w:sz w:val="20"/>
        </w:rPr>
        <w:t>into</w:t>
      </w:r>
      <w:r>
        <w:rPr>
          <w:spacing w:val="22"/>
          <w:sz w:val="20"/>
        </w:rPr>
        <w:t xml:space="preserve"> </w:t>
      </w:r>
      <w:r>
        <w:rPr>
          <w:sz w:val="20"/>
        </w:rPr>
        <w:t>consideration</w:t>
      </w:r>
      <w:r>
        <w:rPr>
          <w:spacing w:val="26"/>
          <w:sz w:val="20"/>
        </w:rPr>
        <w:t xml:space="preserve"> </w:t>
      </w:r>
      <w:r>
        <w:rPr>
          <w:sz w:val="20"/>
        </w:rPr>
        <w:t>the</w:t>
      </w:r>
      <w:r>
        <w:rPr>
          <w:spacing w:val="24"/>
          <w:sz w:val="20"/>
        </w:rPr>
        <w:t xml:space="preserve"> </w:t>
      </w:r>
      <w:r>
        <w:rPr>
          <w:sz w:val="20"/>
        </w:rPr>
        <w:t>social,</w:t>
      </w:r>
      <w:r>
        <w:rPr>
          <w:spacing w:val="24"/>
          <w:sz w:val="20"/>
        </w:rPr>
        <w:t xml:space="preserve"> </w:t>
      </w:r>
      <w:r>
        <w:rPr>
          <w:sz w:val="20"/>
        </w:rPr>
        <w:t>environmental</w:t>
      </w:r>
      <w:r>
        <w:rPr>
          <w:spacing w:val="26"/>
          <w:sz w:val="20"/>
        </w:rPr>
        <w:t xml:space="preserve"> </w:t>
      </w:r>
      <w:r>
        <w:rPr>
          <w:sz w:val="20"/>
        </w:rPr>
        <w:t>and</w:t>
      </w:r>
      <w:r>
        <w:rPr>
          <w:spacing w:val="22"/>
          <w:sz w:val="20"/>
        </w:rPr>
        <w:t xml:space="preserve"> </w:t>
      </w:r>
      <w:r>
        <w:rPr>
          <w:sz w:val="20"/>
        </w:rPr>
        <w:t>legal</w:t>
      </w:r>
      <w:r>
        <w:rPr>
          <w:spacing w:val="26"/>
          <w:sz w:val="20"/>
        </w:rPr>
        <w:t xml:space="preserve"> </w:t>
      </w:r>
      <w:r>
        <w:rPr>
          <w:sz w:val="20"/>
        </w:rPr>
        <w:t>impact</w:t>
      </w:r>
      <w:r>
        <w:rPr>
          <w:spacing w:val="22"/>
          <w:sz w:val="20"/>
        </w:rPr>
        <w:t xml:space="preserve"> </w:t>
      </w:r>
      <w:r>
        <w:rPr>
          <w:sz w:val="20"/>
        </w:rPr>
        <w:t>on</w:t>
      </w:r>
      <w:r>
        <w:rPr>
          <w:spacing w:val="26"/>
          <w:sz w:val="20"/>
        </w:rPr>
        <w:t xml:space="preserve"> </w:t>
      </w:r>
      <w:r>
        <w:rPr>
          <w:sz w:val="20"/>
        </w:rPr>
        <w:t>the</w:t>
      </w:r>
      <w:r>
        <w:rPr>
          <w:spacing w:val="24"/>
          <w:sz w:val="20"/>
        </w:rPr>
        <w:t xml:space="preserve"> </w:t>
      </w:r>
      <w:r>
        <w:rPr>
          <w:sz w:val="20"/>
        </w:rPr>
        <w:t>alleged</w:t>
      </w:r>
      <w:r>
        <w:rPr>
          <w:spacing w:val="24"/>
          <w:sz w:val="20"/>
        </w:rPr>
        <w:t xml:space="preserve"> </w:t>
      </w:r>
      <w:r>
        <w:rPr>
          <w:sz w:val="20"/>
        </w:rPr>
        <w:t xml:space="preserve">victims; </w:t>
      </w:r>
      <w:r>
        <w:rPr>
          <w:w w:val="110"/>
          <w:sz w:val="20"/>
        </w:rPr>
        <w:t>that</w:t>
      </w:r>
      <w:r>
        <w:rPr>
          <w:spacing w:val="-12"/>
          <w:w w:val="110"/>
          <w:sz w:val="20"/>
        </w:rPr>
        <w:t xml:space="preserve"> </w:t>
      </w:r>
      <w:r>
        <w:rPr>
          <w:w w:val="110"/>
          <w:sz w:val="20"/>
        </w:rPr>
        <w:t>these</w:t>
      </w:r>
      <w:r>
        <w:rPr>
          <w:spacing w:val="-10"/>
          <w:w w:val="110"/>
          <w:sz w:val="20"/>
        </w:rPr>
        <w:t xml:space="preserve"> </w:t>
      </w:r>
      <w:r>
        <w:rPr>
          <w:w w:val="110"/>
          <w:sz w:val="20"/>
        </w:rPr>
        <w:t>omissions</w:t>
      </w:r>
      <w:r>
        <w:rPr>
          <w:spacing w:val="-10"/>
          <w:w w:val="110"/>
          <w:sz w:val="20"/>
        </w:rPr>
        <w:t xml:space="preserve"> </w:t>
      </w:r>
      <w:r>
        <w:rPr>
          <w:w w:val="110"/>
          <w:sz w:val="20"/>
        </w:rPr>
        <w:t>are</w:t>
      </w:r>
      <w:r>
        <w:rPr>
          <w:spacing w:val="-10"/>
          <w:w w:val="110"/>
          <w:sz w:val="20"/>
        </w:rPr>
        <w:t xml:space="preserve"> </w:t>
      </w:r>
      <w:r>
        <w:rPr>
          <w:w w:val="110"/>
          <w:sz w:val="20"/>
        </w:rPr>
        <w:t>the</w:t>
      </w:r>
      <w:r>
        <w:rPr>
          <w:spacing w:val="-8"/>
          <w:w w:val="110"/>
          <w:sz w:val="20"/>
        </w:rPr>
        <w:t xml:space="preserve"> </w:t>
      </w:r>
      <w:r>
        <w:rPr>
          <w:w w:val="110"/>
          <w:sz w:val="20"/>
        </w:rPr>
        <w:t>result</w:t>
      </w:r>
      <w:r>
        <w:rPr>
          <w:spacing w:val="-11"/>
          <w:w w:val="110"/>
          <w:sz w:val="20"/>
        </w:rPr>
        <w:t xml:space="preserve"> </w:t>
      </w:r>
      <w:r>
        <w:rPr>
          <w:w w:val="110"/>
          <w:sz w:val="20"/>
        </w:rPr>
        <w:t>of</w:t>
      </w:r>
      <w:r>
        <w:rPr>
          <w:spacing w:val="-9"/>
          <w:w w:val="110"/>
          <w:sz w:val="20"/>
        </w:rPr>
        <w:t xml:space="preserve"> </w:t>
      </w:r>
      <w:r>
        <w:rPr>
          <w:w w:val="110"/>
          <w:sz w:val="20"/>
        </w:rPr>
        <w:t>the</w:t>
      </w:r>
      <w:r>
        <w:rPr>
          <w:spacing w:val="-10"/>
          <w:w w:val="110"/>
          <w:sz w:val="20"/>
        </w:rPr>
        <w:t xml:space="preserve"> </w:t>
      </w:r>
      <w:r>
        <w:rPr>
          <w:w w:val="110"/>
          <w:sz w:val="20"/>
        </w:rPr>
        <w:t>lack</w:t>
      </w:r>
      <w:r>
        <w:rPr>
          <w:spacing w:val="-10"/>
          <w:w w:val="110"/>
          <w:sz w:val="20"/>
        </w:rPr>
        <w:t xml:space="preserve"> </w:t>
      </w:r>
      <w:r>
        <w:rPr>
          <w:w w:val="110"/>
          <w:sz w:val="20"/>
        </w:rPr>
        <w:t>of</w:t>
      </w:r>
      <w:r>
        <w:rPr>
          <w:spacing w:val="-12"/>
          <w:w w:val="110"/>
          <w:sz w:val="20"/>
        </w:rPr>
        <w:t xml:space="preserve"> </w:t>
      </w:r>
      <w:r>
        <w:rPr>
          <w:w w:val="110"/>
          <w:sz w:val="20"/>
        </w:rPr>
        <w:t>a</w:t>
      </w:r>
      <w:r>
        <w:rPr>
          <w:spacing w:val="-10"/>
          <w:w w:val="110"/>
          <w:sz w:val="20"/>
        </w:rPr>
        <w:t xml:space="preserve"> </w:t>
      </w:r>
      <w:r>
        <w:rPr>
          <w:w w:val="110"/>
          <w:sz w:val="20"/>
        </w:rPr>
        <w:t>legal</w:t>
      </w:r>
      <w:r>
        <w:rPr>
          <w:spacing w:val="-10"/>
          <w:w w:val="110"/>
          <w:sz w:val="20"/>
        </w:rPr>
        <w:t xml:space="preserve"> </w:t>
      </w:r>
      <w:r>
        <w:rPr>
          <w:w w:val="110"/>
          <w:sz w:val="20"/>
        </w:rPr>
        <w:t>and</w:t>
      </w:r>
      <w:r>
        <w:rPr>
          <w:spacing w:val="-11"/>
          <w:w w:val="110"/>
          <w:sz w:val="20"/>
        </w:rPr>
        <w:t xml:space="preserve"> </w:t>
      </w:r>
      <w:r>
        <w:rPr>
          <w:w w:val="110"/>
          <w:sz w:val="20"/>
        </w:rPr>
        <w:t>institutional</w:t>
      </w:r>
      <w:r>
        <w:rPr>
          <w:spacing w:val="-9"/>
          <w:w w:val="110"/>
          <w:sz w:val="20"/>
        </w:rPr>
        <w:t xml:space="preserve"> </w:t>
      </w:r>
      <w:r>
        <w:rPr>
          <w:w w:val="110"/>
          <w:sz w:val="20"/>
        </w:rPr>
        <w:t>framework</w:t>
      </w:r>
      <w:r>
        <w:rPr>
          <w:spacing w:val="-10"/>
          <w:w w:val="110"/>
          <w:sz w:val="20"/>
        </w:rPr>
        <w:t xml:space="preserve"> </w:t>
      </w:r>
      <w:r>
        <w:rPr>
          <w:w w:val="110"/>
          <w:sz w:val="20"/>
        </w:rPr>
        <w:t>to</w:t>
      </w:r>
      <w:r>
        <w:rPr>
          <w:spacing w:val="-12"/>
          <w:w w:val="110"/>
          <w:sz w:val="20"/>
        </w:rPr>
        <w:t xml:space="preserve"> </w:t>
      </w:r>
      <w:r>
        <w:rPr>
          <w:w w:val="110"/>
          <w:sz w:val="20"/>
        </w:rPr>
        <w:t>respect</w:t>
      </w:r>
      <w:r>
        <w:rPr>
          <w:spacing w:val="-11"/>
          <w:w w:val="110"/>
          <w:sz w:val="20"/>
        </w:rPr>
        <w:t xml:space="preserve"> </w:t>
      </w:r>
      <w:r>
        <w:rPr>
          <w:w w:val="110"/>
          <w:sz w:val="20"/>
        </w:rPr>
        <w:t>and</w:t>
      </w:r>
      <w:r>
        <w:rPr>
          <w:spacing w:val="-9"/>
          <w:w w:val="110"/>
          <w:sz w:val="20"/>
        </w:rPr>
        <w:t xml:space="preserve"> </w:t>
      </w:r>
      <w:r>
        <w:rPr>
          <w:w w:val="110"/>
          <w:sz w:val="20"/>
        </w:rPr>
        <w:t>guarantee the</w:t>
      </w:r>
      <w:r>
        <w:rPr>
          <w:spacing w:val="-2"/>
          <w:w w:val="110"/>
          <w:sz w:val="20"/>
        </w:rPr>
        <w:t xml:space="preserve"> </w:t>
      </w:r>
      <w:r>
        <w:rPr>
          <w:w w:val="110"/>
          <w:sz w:val="20"/>
        </w:rPr>
        <w:t>right</w:t>
      </w:r>
      <w:r>
        <w:rPr>
          <w:spacing w:val="-1"/>
          <w:w w:val="110"/>
          <w:sz w:val="20"/>
        </w:rPr>
        <w:t xml:space="preserve"> </w:t>
      </w:r>
      <w:r>
        <w:rPr>
          <w:w w:val="110"/>
          <w:sz w:val="20"/>
        </w:rPr>
        <w:t>to</w:t>
      </w:r>
      <w:r>
        <w:rPr>
          <w:spacing w:val="-1"/>
          <w:w w:val="110"/>
          <w:sz w:val="20"/>
        </w:rPr>
        <w:t xml:space="preserve"> </w:t>
      </w:r>
      <w:r>
        <w:rPr>
          <w:w w:val="110"/>
          <w:sz w:val="20"/>
        </w:rPr>
        <w:t>prior</w:t>
      </w:r>
      <w:r>
        <w:rPr>
          <w:spacing w:val="-2"/>
          <w:w w:val="110"/>
          <w:sz w:val="20"/>
        </w:rPr>
        <w:t xml:space="preserve"> </w:t>
      </w:r>
      <w:r>
        <w:rPr>
          <w:w w:val="110"/>
          <w:sz w:val="20"/>
        </w:rPr>
        <w:t>consultation of</w:t>
      </w:r>
      <w:r>
        <w:rPr>
          <w:spacing w:val="-1"/>
          <w:w w:val="110"/>
          <w:sz w:val="20"/>
        </w:rPr>
        <w:t xml:space="preserve"> </w:t>
      </w:r>
      <w:r>
        <w:rPr>
          <w:w w:val="110"/>
          <w:sz w:val="20"/>
        </w:rPr>
        <w:t>the</w:t>
      </w:r>
      <w:r>
        <w:rPr>
          <w:spacing w:val="-2"/>
          <w:w w:val="110"/>
          <w:sz w:val="20"/>
        </w:rPr>
        <w:t xml:space="preserve"> </w:t>
      </w:r>
      <w:r>
        <w:rPr>
          <w:w w:val="110"/>
          <w:sz w:val="20"/>
        </w:rPr>
        <w:t>indigenous</w:t>
      </w:r>
      <w:r>
        <w:rPr>
          <w:spacing w:val="-2"/>
          <w:w w:val="110"/>
          <w:sz w:val="20"/>
        </w:rPr>
        <w:t xml:space="preserve"> </w:t>
      </w:r>
      <w:r>
        <w:rPr>
          <w:w w:val="110"/>
          <w:sz w:val="20"/>
        </w:rPr>
        <w:t>peoples;</w:t>
      </w:r>
      <w:r>
        <w:rPr>
          <w:spacing w:val="-3"/>
          <w:w w:val="110"/>
          <w:sz w:val="20"/>
        </w:rPr>
        <w:t xml:space="preserve"> </w:t>
      </w:r>
      <w:r>
        <w:rPr>
          <w:w w:val="110"/>
          <w:sz w:val="20"/>
        </w:rPr>
        <w:t>that</w:t>
      </w:r>
      <w:r>
        <w:rPr>
          <w:spacing w:val="-4"/>
          <w:w w:val="110"/>
          <w:sz w:val="20"/>
        </w:rPr>
        <w:t xml:space="preserve"> </w:t>
      </w:r>
      <w:r>
        <w:rPr>
          <w:w w:val="110"/>
          <w:sz w:val="20"/>
        </w:rPr>
        <w:t>the ruling</w:t>
      </w:r>
      <w:r>
        <w:rPr>
          <w:spacing w:val="-1"/>
          <w:w w:val="110"/>
          <w:sz w:val="20"/>
        </w:rPr>
        <w:t xml:space="preserve"> </w:t>
      </w:r>
      <w:r>
        <w:rPr>
          <w:w w:val="110"/>
          <w:sz w:val="20"/>
        </w:rPr>
        <w:t>of</w:t>
      </w:r>
      <w:r>
        <w:rPr>
          <w:spacing w:val="-1"/>
          <w:w w:val="110"/>
          <w:sz w:val="20"/>
        </w:rPr>
        <w:t xml:space="preserve"> </w:t>
      </w:r>
      <w:r>
        <w:rPr>
          <w:w w:val="110"/>
          <w:sz w:val="20"/>
        </w:rPr>
        <w:t>the</w:t>
      </w:r>
      <w:r>
        <w:rPr>
          <w:spacing w:val="-2"/>
          <w:w w:val="110"/>
          <w:sz w:val="20"/>
        </w:rPr>
        <w:t xml:space="preserve"> </w:t>
      </w:r>
      <w:r>
        <w:rPr>
          <w:w w:val="110"/>
          <w:sz w:val="20"/>
        </w:rPr>
        <w:t>Constitutional</w:t>
      </w:r>
      <w:r>
        <w:rPr>
          <w:spacing w:val="-1"/>
          <w:w w:val="110"/>
          <w:sz w:val="20"/>
        </w:rPr>
        <w:t xml:space="preserve"> </w:t>
      </w:r>
      <w:r>
        <w:rPr>
          <w:w w:val="110"/>
          <w:sz w:val="20"/>
        </w:rPr>
        <w:t>Court</w:t>
      </w:r>
      <w:r>
        <w:rPr>
          <w:spacing w:val="-1"/>
          <w:w w:val="110"/>
          <w:sz w:val="20"/>
        </w:rPr>
        <w:t xml:space="preserve"> </w:t>
      </w:r>
      <w:r>
        <w:rPr>
          <w:w w:val="110"/>
          <w:sz w:val="20"/>
        </w:rPr>
        <w:t>has not been</w:t>
      </w:r>
      <w:r>
        <w:rPr>
          <w:spacing w:val="-14"/>
          <w:w w:val="110"/>
          <w:sz w:val="20"/>
        </w:rPr>
        <w:t xml:space="preserve"> </w:t>
      </w:r>
      <w:r>
        <w:rPr>
          <w:w w:val="110"/>
          <w:sz w:val="20"/>
        </w:rPr>
        <w:t>complied</w:t>
      </w:r>
      <w:r>
        <w:rPr>
          <w:spacing w:val="-14"/>
          <w:w w:val="110"/>
          <w:sz w:val="20"/>
        </w:rPr>
        <w:t xml:space="preserve"> </w:t>
      </w:r>
      <w:r>
        <w:rPr>
          <w:w w:val="110"/>
          <w:sz w:val="20"/>
        </w:rPr>
        <w:t>with</w:t>
      </w:r>
      <w:r>
        <w:rPr>
          <w:spacing w:val="-14"/>
          <w:w w:val="110"/>
          <w:sz w:val="20"/>
        </w:rPr>
        <w:t xml:space="preserve"> </w:t>
      </w:r>
      <w:r>
        <w:rPr>
          <w:w w:val="110"/>
          <w:sz w:val="20"/>
        </w:rPr>
        <w:t>by</w:t>
      </w:r>
      <w:r>
        <w:rPr>
          <w:spacing w:val="-13"/>
          <w:w w:val="110"/>
          <w:sz w:val="20"/>
        </w:rPr>
        <w:t xml:space="preserve"> </w:t>
      </w:r>
      <w:r>
        <w:rPr>
          <w:w w:val="110"/>
          <w:sz w:val="20"/>
        </w:rPr>
        <w:t>the</w:t>
      </w:r>
      <w:r>
        <w:rPr>
          <w:spacing w:val="-14"/>
          <w:w w:val="110"/>
          <w:sz w:val="20"/>
        </w:rPr>
        <w:t xml:space="preserve"> </w:t>
      </w:r>
      <w:r>
        <w:rPr>
          <w:w w:val="110"/>
          <w:sz w:val="20"/>
        </w:rPr>
        <w:t>authorities;</w:t>
      </w:r>
      <w:r>
        <w:rPr>
          <w:spacing w:val="-14"/>
          <w:w w:val="110"/>
          <w:sz w:val="20"/>
        </w:rPr>
        <w:t xml:space="preserve"> </w:t>
      </w:r>
      <w:r>
        <w:rPr>
          <w:w w:val="110"/>
          <w:sz w:val="20"/>
        </w:rPr>
        <w:t>and</w:t>
      </w:r>
      <w:r>
        <w:rPr>
          <w:spacing w:val="-14"/>
          <w:w w:val="110"/>
          <w:sz w:val="20"/>
        </w:rPr>
        <w:t xml:space="preserve"> </w:t>
      </w:r>
      <w:r>
        <w:rPr>
          <w:w w:val="110"/>
          <w:sz w:val="20"/>
        </w:rPr>
        <w:t>that,</w:t>
      </w:r>
      <w:r>
        <w:rPr>
          <w:spacing w:val="-13"/>
          <w:w w:val="110"/>
          <w:sz w:val="20"/>
        </w:rPr>
        <w:t xml:space="preserve"> </w:t>
      </w:r>
      <w:r>
        <w:rPr>
          <w:w w:val="110"/>
          <w:sz w:val="20"/>
        </w:rPr>
        <w:t>in</w:t>
      </w:r>
      <w:r>
        <w:rPr>
          <w:spacing w:val="-14"/>
          <w:w w:val="110"/>
          <w:sz w:val="20"/>
        </w:rPr>
        <w:t xml:space="preserve"> </w:t>
      </w:r>
      <w:r>
        <w:rPr>
          <w:w w:val="110"/>
          <w:sz w:val="20"/>
        </w:rPr>
        <w:t>short,</w:t>
      </w:r>
      <w:r>
        <w:rPr>
          <w:spacing w:val="-14"/>
          <w:w w:val="110"/>
          <w:sz w:val="20"/>
        </w:rPr>
        <w:t xml:space="preserve"> </w:t>
      </w:r>
      <w:r>
        <w:rPr>
          <w:w w:val="110"/>
          <w:sz w:val="20"/>
        </w:rPr>
        <w:t>this</w:t>
      </w:r>
      <w:r>
        <w:rPr>
          <w:spacing w:val="-12"/>
          <w:w w:val="110"/>
          <w:sz w:val="20"/>
        </w:rPr>
        <w:t xml:space="preserve"> </w:t>
      </w:r>
      <w:r>
        <w:rPr>
          <w:w w:val="110"/>
          <w:sz w:val="20"/>
        </w:rPr>
        <w:t>ruling</w:t>
      </w:r>
      <w:r>
        <w:rPr>
          <w:spacing w:val="-13"/>
          <w:w w:val="110"/>
          <w:sz w:val="20"/>
        </w:rPr>
        <w:t xml:space="preserve"> </w:t>
      </w:r>
      <w:r>
        <w:rPr>
          <w:w w:val="110"/>
          <w:sz w:val="20"/>
        </w:rPr>
        <w:t>does</w:t>
      </w:r>
      <w:r>
        <w:rPr>
          <w:spacing w:val="-14"/>
          <w:w w:val="110"/>
          <w:sz w:val="20"/>
        </w:rPr>
        <w:t xml:space="preserve"> </w:t>
      </w:r>
      <w:r>
        <w:rPr>
          <w:w w:val="110"/>
          <w:sz w:val="20"/>
        </w:rPr>
        <w:t>not</w:t>
      </w:r>
      <w:r>
        <w:rPr>
          <w:spacing w:val="-13"/>
          <w:w w:val="110"/>
          <w:sz w:val="20"/>
        </w:rPr>
        <w:t xml:space="preserve"> </w:t>
      </w:r>
      <w:r>
        <w:rPr>
          <w:w w:val="110"/>
          <w:sz w:val="20"/>
        </w:rPr>
        <w:t>order</w:t>
      </w:r>
      <w:r>
        <w:rPr>
          <w:spacing w:val="-12"/>
          <w:w w:val="110"/>
          <w:sz w:val="20"/>
        </w:rPr>
        <w:t xml:space="preserve"> </w:t>
      </w:r>
      <w:r>
        <w:rPr>
          <w:w w:val="110"/>
          <w:sz w:val="20"/>
        </w:rPr>
        <w:t>what</w:t>
      </w:r>
      <w:r>
        <w:rPr>
          <w:spacing w:val="-14"/>
          <w:w w:val="110"/>
          <w:sz w:val="20"/>
        </w:rPr>
        <w:t xml:space="preserve"> </w:t>
      </w:r>
      <w:r>
        <w:rPr>
          <w:w w:val="110"/>
          <w:sz w:val="20"/>
        </w:rPr>
        <w:t>is</w:t>
      </w:r>
      <w:r>
        <w:rPr>
          <w:spacing w:val="-14"/>
          <w:w w:val="110"/>
          <w:sz w:val="20"/>
        </w:rPr>
        <w:t xml:space="preserve"> </w:t>
      </w:r>
      <w:r>
        <w:rPr>
          <w:w w:val="110"/>
          <w:sz w:val="20"/>
        </w:rPr>
        <w:t>essential,</w:t>
      </w:r>
      <w:r>
        <w:rPr>
          <w:spacing w:val="-12"/>
          <w:w w:val="110"/>
          <w:sz w:val="20"/>
        </w:rPr>
        <w:t xml:space="preserve"> </w:t>
      </w:r>
      <w:r>
        <w:rPr>
          <w:w w:val="110"/>
          <w:sz w:val="20"/>
        </w:rPr>
        <w:t>which</w:t>
      </w:r>
      <w:r>
        <w:rPr>
          <w:spacing w:val="-14"/>
          <w:w w:val="110"/>
          <w:sz w:val="20"/>
        </w:rPr>
        <w:t xml:space="preserve"> </w:t>
      </w:r>
      <w:r>
        <w:rPr>
          <w:w w:val="110"/>
          <w:sz w:val="20"/>
        </w:rPr>
        <w:t>is to</w:t>
      </w:r>
      <w:r>
        <w:rPr>
          <w:spacing w:val="-5"/>
          <w:w w:val="110"/>
          <w:sz w:val="20"/>
        </w:rPr>
        <w:t xml:space="preserve"> </w:t>
      </w:r>
      <w:r>
        <w:rPr>
          <w:w w:val="110"/>
          <w:sz w:val="20"/>
        </w:rPr>
        <w:t>obtain</w:t>
      </w:r>
      <w:r>
        <w:rPr>
          <w:spacing w:val="-1"/>
          <w:w w:val="110"/>
          <w:sz w:val="20"/>
        </w:rPr>
        <w:t xml:space="preserve"> </w:t>
      </w:r>
      <w:r>
        <w:rPr>
          <w:w w:val="110"/>
          <w:sz w:val="20"/>
        </w:rPr>
        <w:t>the</w:t>
      </w:r>
      <w:r>
        <w:rPr>
          <w:spacing w:val="-3"/>
          <w:w w:val="110"/>
          <w:sz w:val="20"/>
        </w:rPr>
        <w:t xml:space="preserve"> </w:t>
      </w:r>
      <w:r>
        <w:rPr>
          <w:w w:val="110"/>
          <w:sz w:val="20"/>
        </w:rPr>
        <w:t>consent of</w:t>
      </w:r>
      <w:r>
        <w:rPr>
          <w:spacing w:val="-1"/>
          <w:w w:val="110"/>
          <w:sz w:val="20"/>
        </w:rPr>
        <w:t xml:space="preserve"> </w:t>
      </w:r>
      <w:r>
        <w:rPr>
          <w:w w:val="110"/>
          <w:sz w:val="20"/>
        </w:rPr>
        <w:t>the affected</w:t>
      </w:r>
      <w:r>
        <w:rPr>
          <w:spacing w:val="-3"/>
          <w:w w:val="110"/>
          <w:sz w:val="20"/>
        </w:rPr>
        <w:t xml:space="preserve"> </w:t>
      </w:r>
      <w:r>
        <w:rPr>
          <w:w w:val="110"/>
          <w:sz w:val="20"/>
        </w:rPr>
        <w:t>communities.</w:t>
      </w:r>
    </w:p>
    <w:p w14:paraId="7FE57E43" w14:textId="77777777" w:rsidR="000C70A4" w:rsidRDefault="000C70A4" w:rsidP="000C70A4">
      <w:pPr>
        <w:pStyle w:val="ListParagraph"/>
        <w:rPr>
          <w:w w:val="105"/>
          <w:sz w:val="20"/>
        </w:rPr>
      </w:pPr>
    </w:p>
    <w:p w14:paraId="4B88FD3C" w14:textId="5E453276" w:rsidR="000C70A4" w:rsidRPr="000C70A4" w:rsidRDefault="000C70A4" w:rsidP="000C70A4">
      <w:pPr>
        <w:suppressAutoHyphens/>
        <w:spacing w:after="240"/>
        <w:ind w:left="720"/>
        <w:jc w:val="both"/>
        <w:rPr>
          <w:rFonts w:ascii="Cambria" w:hAnsi="Cambria"/>
          <w:b/>
          <w:bCs/>
          <w:sz w:val="20"/>
          <w:szCs w:val="20"/>
        </w:rPr>
      </w:pPr>
      <w:r>
        <w:rPr>
          <w:rFonts w:ascii="Cambria" w:hAnsi="Cambria"/>
          <w:b/>
          <w:bCs/>
          <w:sz w:val="20"/>
          <w:szCs w:val="20"/>
        </w:rPr>
        <w:t>The Guatemalan State</w:t>
      </w:r>
    </w:p>
    <w:p w14:paraId="366BFF54" w14:textId="77777777" w:rsidR="000C70A4" w:rsidRPr="000C70A4" w:rsidRDefault="000C70A4" w:rsidP="000C70A4">
      <w:pPr>
        <w:pStyle w:val="ListParagraph"/>
        <w:widowControl w:val="0"/>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1538"/>
        </w:tabs>
        <w:autoSpaceDE w:val="0"/>
        <w:autoSpaceDN w:val="0"/>
        <w:spacing w:line="244" w:lineRule="auto"/>
        <w:ind w:right="213" w:firstLine="719"/>
        <w:jc w:val="both"/>
        <w:rPr>
          <w:sz w:val="20"/>
        </w:rPr>
      </w:pPr>
      <w:r w:rsidRPr="000C70A4">
        <w:rPr>
          <w:w w:val="105"/>
          <w:sz w:val="20"/>
        </w:rPr>
        <w:t>For</w:t>
      </w:r>
      <w:r w:rsidRPr="000C70A4">
        <w:rPr>
          <w:spacing w:val="-2"/>
          <w:w w:val="105"/>
          <w:sz w:val="20"/>
        </w:rPr>
        <w:t xml:space="preserve"> </w:t>
      </w:r>
      <w:r w:rsidRPr="000C70A4">
        <w:rPr>
          <w:w w:val="105"/>
          <w:sz w:val="20"/>
        </w:rPr>
        <w:t>its part, Guatemala argues that the petition</w:t>
      </w:r>
      <w:r w:rsidRPr="000C70A4">
        <w:rPr>
          <w:spacing w:val="-2"/>
          <w:w w:val="105"/>
          <w:sz w:val="20"/>
        </w:rPr>
        <w:t xml:space="preserve"> </w:t>
      </w:r>
      <w:r w:rsidRPr="000C70A4">
        <w:rPr>
          <w:w w:val="105"/>
          <w:sz w:val="20"/>
        </w:rPr>
        <w:t>is inadmissible for</w:t>
      </w:r>
      <w:r w:rsidRPr="000C70A4">
        <w:rPr>
          <w:spacing w:val="-2"/>
          <w:w w:val="105"/>
          <w:sz w:val="20"/>
        </w:rPr>
        <w:t xml:space="preserve"> </w:t>
      </w:r>
      <w:r w:rsidRPr="000C70A4">
        <w:rPr>
          <w:w w:val="105"/>
          <w:sz w:val="20"/>
        </w:rPr>
        <w:t>failure to exhaust domestic remedies, because in its opinion the communities submitted the petition to the IACHR before the authorities had sufficient time to comply with the decision issued by the Constitutional Court on February 5, 2013. Also, that the alleged victims</w:t>
      </w:r>
      <w:r w:rsidRPr="000C70A4">
        <w:rPr>
          <w:spacing w:val="17"/>
          <w:w w:val="105"/>
          <w:sz w:val="20"/>
        </w:rPr>
        <w:t xml:space="preserve"> </w:t>
      </w:r>
      <w:r w:rsidRPr="000C70A4">
        <w:rPr>
          <w:w w:val="105"/>
          <w:sz w:val="20"/>
        </w:rPr>
        <w:t>did</w:t>
      </w:r>
      <w:r w:rsidRPr="000C70A4">
        <w:rPr>
          <w:spacing w:val="19"/>
          <w:w w:val="105"/>
          <w:sz w:val="20"/>
        </w:rPr>
        <w:t xml:space="preserve"> </w:t>
      </w:r>
      <w:r w:rsidRPr="000C70A4">
        <w:rPr>
          <w:w w:val="105"/>
          <w:sz w:val="20"/>
        </w:rPr>
        <w:t>not</w:t>
      </w:r>
      <w:r w:rsidRPr="000C70A4">
        <w:rPr>
          <w:spacing w:val="15"/>
          <w:w w:val="105"/>
          <w:sz w:val="20"/>
        </w:rPr>
        <w:t xml:space="preserve"> </w:t>
      </w:r>
      <w:r w:rsidRPr="000C70A4">
        <w:rPr>
          <w:w w:val="105"/>
          <w:sz w:val="20"/>
        </w:rPr>
        <w:t>use the administrative</w:t>
      </w:r>
      <w:r w:rsidRPr="000C70A4">
        <w:rPr>
          <w:spacing w:val="15"/>
          <w:w w:val="105"/>
          <w:sz w:val="20"/>
        </w:rPr>
        <w:t xml:space="preserve"> </w:t>
      </w:r>
      <w:r w:rsidRPr="000C70A4">
        <w:rPr>
          <w:w w:val="105"/>
          <w:sz w:val="20"/>
        </w:rPr>
        <w:t>litigation</w:t>
      </w:r>
      <w:r w:rsidRPr="000C70A4">
        <w:rPr>
          <w:spacing w:val="15"/>
          <w:w w:val="105"/>
          <w:sz w:val="20"/>
        </w:rPr>
        <w:t xml:space="preserve"> </w:t>
      </w:r>
      <w:r w:rsidRPr="000C70A4">
        <w:rPr>
          <w:w w:val="105"/>
          <w:sz w:val="20"/>
        </w:rPr>
        <w:t>channel,</w:t>
      </w:r>
      <w:r w:rsidRPr="000C70A4">
        <w:rPr>
          <w:spacing w:val="17"/>
          <w:w w:val="105"/>
          <w:sz w:val="20"/>
        </w:rPr>
        <w:t xml:space="preserve"> </w:t>
      </w:r>
      <w:r w:rsidRPr="000C70A4">
        <w:rPr>
          <w:w w:val="105"/>
          <w:sz w:val="20"/>
        </w:rPr>
        <w:t>which</w:t>
      </w:r>
      <w:r w:rsidRPr="000C70A4">
        <w:rPr>
          <w:spacing w:val="17"/>
          <w:w w:val="105"/>
          <w:sz w:val="20"/>
        </w:rPr>
        <w:t xml:space="preserve"> </w:t>
      </w:r>
      <w:r w:rsidRPr="000C70A4">
        <w:rPr>
          <w:w w:val="105"/>
          <w:sz w:val="20"/>
        </w:rPr>
        <w:t>was</w:t>
      </w:r>
      <w:r w:rsidRPr="000C70A4">
        <w:rPr>
          <w:spacing w:val="17"/>
          <w:w w:val="105"/>
          <w:sz w:val="20"/>
        </w:rPr>
        <w:t xml:space="preserve"> </w:t>
      </w:r>
      <w:r w:rsidRPr="000C70A4">
        <w:rPr>
          <w:w w:val="105"/>
          <w:sz w:val="20"/>
        </w:rPr>
        <w:t>the</w:t>
      </w:r>
      <w:r w:rsidRPr="000C70A4">
        <w:rPr>
          <w:spacing w:val="15"/>
          <w:w w:val="105"/>
          <w:sz w:val="20"/>
        </w:rPr>
        <w:t xml:space="preserve"> </w:t>
      </w:r>
      <w:r w:rsidRPr="000C70A4">
        <w:rPr>
          <w:w w:val="105"/>
          <w:sz w:val="20"/>
        </w:rPr>
        <w:t>ordinary</w:t>
      </w:r>
      <w:r w:rsidRPr="000C70A4">
        <w:rPr>
          <w:spacing w:val="17"/>
          <w:w w:val="105"/>
          <w:sz w:val="20"/>
        </w:rPr>
        <w:t xml:space="preserve"> </w:t>
      </w:r>
      <w:r w:rsidRPr="000C70A4">
        <w:rPr>
          <w:w w:val="105"/>
          <w:sz w:val="20"/>
        </w:rPr>
        <w:t>mechanism to</w:t>
      </w:r>
      <w:r w:rsidRPr="000C70A4">
        <w:rPr>
          <w:spacing w:val="-5"/>
          <w:w w:val="105"/>
          <w:sz w:val="20"/>
        </w:rPr>
        <w:t xml:space="preserve"> </w:t>
      </w:r>
      <w:r w:rsidRPr="000C70A4">
        <w:rPr>
          <w:w w:val="105"/>
          <w:sz w:val="20"/>
        </w:rPr>
        <w:t>challenge</w:t>
      </w:r>
      <w:r w:rsidRPr="000C70A4">
        <w:rPr>
          <w:spacing w:val="-1"/>
          <w:w w:val="105"/>
          <w:sz w:val="20"/>
        </w:rPr>
        <w:t xml:space="preserve"> </w:t>
      </w:r>
      <w:r w:rsidRPr="000C70A4">
        <w:rPr>
          <w:w w:val="105"/>
          <w:sz w:val="20"/>
        </w:rPr>
        <w:t>the</w:t>
      </w:r>
      <w:r w:rsidRPr="000C70A4">
        <w:rPr>
          <w:spacing w:val="-2"/>
          <w:w w:val="105"/>
          <w:sz w:val="20"/>
        </w:rPr>
        <w:t xml:space="preserve"> </w:t>
      </w:r>
      <w:r w:rsidRPr="000C70A4">
        <w:rPr>
          <w:w w:val="105"/>
          <w:sz w:val="20"/>
        </w:rPr>
        <w:t>validity</w:t>
      </w:r>
      <w:r w:rsidRPr="000C70A4">
        <w:rPr>
          <w:spacing w:val="-2"/>
          <w:w w:val="105"/>
          <w:sz w:val="20"/>
        </w:rPr>
        <w:t xml:space="preserve"> </w:t>
      </w:r>
      <w:r w:rsidRPr="000C70A4">
        <w:rPr>
          <w:w w:val="105"/>
          <w:sz w:val="20"/>
        </w:rPr>
        <w:t>of</w:t>
      </w:r>
      <w:r w:rsidRPr="000C70A4">
        <w:rPr>
          <w:spacing w:val="-5"/>
          <w:w w:val="105"/>
          <w:sz w:val="20"/>
        </w:rPr>
        <w:t xml:space="preserve"> </w:t>
      </w:r>
      <w:r w:rsidRPr="000C70A4">
        <w:rPr>
          <w:w w:val="105"/>
          <w:sz w:val="20"/>
        </w:rPr>
        <w:t>Ministerial</w:t>
      </w:r>
      <w:r w:rsidRPr="000C70A4">
        <w:rPr>
          <w:spacing w:val="-1"/>
          <w:w w:val="105"/>
          <w:sz w:val="20"/>
        </w:rPr>
        <w:t xml:space="preserve"> </w:t>
      </w:r>
      <w:r w:rsidRPr="000C70A4">
        <w:rPr>
          <w:w w:val="105"/>
          <w:sz w:val="20"/>
        </w:rPr>
        <w:t>Agreement</w:t>
      </w:r>
      <w:r w:rsidRPr="000C70A4">
        <w:rPr>
          <w:spacing w:val="-1"/>
          <w:w w:val="105"/>
          <w:sz w:val="20"/>
        </w:rPr>
        <w:t xml:space="preserve"> </w:t>
      </w:r>
      <w:r w:rsidRPr="000C70A4">
        <w:rPr>
          <w:w w:val="105"/>
          <w:sz w:val="20"/>
        </w:rPr>
        <w:t>No.</w:t>
      </w:r>
      <w:r w:rsidRPr="000C70A4">
        <w:rPr>
          <w:spacing w:val="-5"/>
          <w:w w:val="105"/>
          <w:sz w:val="20"/>
        </w:rPr>
        <w:t xml:space="preserve"> </w:t>
      </w:r>
      <w:r w:rsidRPr="000C70A4">
        <w:rPr>
          <w:w w:val="105"/>
          <w:sz w:val="20"/>
        </w:rPr>
        <w:t>146-2010,</w:t>
      </w:r>
      <w:r w:rsidRPr="000C70A4">
        <w:rPr>
          <w:spacing w:val="-4"/>
          <w:w w:val="105"/>
          <w:sz w:val="20"/>
        </w:rPr>
        <w:t xml:space="preserve"> </w:t>
      </w:r>
      <w:r w:rsidRPr="000C70A4">
        <w:rPr>
          <w:w w:val="105"/>
          <w:sz w:val="20"/>
        </w:rPr>
        <w:t>which</w:t>
      </w:r>
      <w:r w:rsidRPr="000C70A4">
        <w:rPr>
          <w:spacing w:val="-4"/>
          <w:w w:val="105"/>
          <w:sz w:val="20"/>
        </w:rPr>
        <w:t xml:space="preserve"> </w:t>
      </w:r>
      <w:r w:rsidRPr="000C70A4">
        <w:rPr>
          <w:w w:val="105"/>
          <w:sz w:val="20"/>
        </w:rPr>
        <w:t>authorized</w:t>
      </w:r>
      <w:r w:rsidRPr="000C70A4">
        <w:rPr>
          <w:spacing w:val="-1"/>
          <w:w w:val="105"/>
          <w:sz w:val="20"/>
        </w:rPr>
        <w:t xml:space="preserve"> </w:t>
      </w:r>
      <w:r w:rsidRPr="000C70A4">
        <w:rPr>
          <w:w w:val="105"/>
          <w:sz w:val="20"/>
        </w:rPr>
        <w:t>the company</w:t>
      </w:r>
      <w:r w:rsidRPr="000C70A4">
        <w:rPr>
          <w:spacing w:val="-2"/>
          <w:w w:val="105"/>
          <w:sz w:val="20"/>
        </w:rPr>
        <w:t xml:space="preserve"> </w:t>
      </w:r>
      <w:r w:rsidRPr="000C70A4">
        <w:rPr>
          <w:w w:val="105"/>
          <w:sz w:val="20"/>
        </w:rPr>
        <w:t>Corrientes</w:t>
      </w:r>
      <w:r w:rsidRPr="000C70A4">
        <w:rPr>
          <w:spacing w:val="-2"/>
          <w:w w:val="105"/>
          <w:sz w:val="20"/>
        </w:rPr>
        <w:t xml:space="preserve"> </w:t>
      </w:r>
      <w:r w:rsidRPr="000C70A4">
        <w:rPr>
          <w:w w:val="105"/>
          <w:sz w:val="20"/>
        </w:rPr>
        <w:t>del Río S.A. to use public property. Therefore, it considers that the case does not comply with the requirement of exhaustion of domestic remedies established in the American Convention.</w:t>
      </w:r>
    </w:p>
    <w:p w14:paraId="5AA1DD61" w14:textId="77777777" w:rsidR="000C70A4" w:rsidRPr="000C70A4" w:rsidRDefault="000C70A4" w:rsidP="000C70A4">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538"/>
        </w:tabs>
        <w:autoSpaceDE w:val="0"/>
        <w:autoSpaceDN w:val="0"/>
        <w:spacing w:line="244" w:lineRule="auto"/>
        <w:ind w:left="819" w:right="213"/>
        <w:jc w:val="both"/>
        <w:rPr>
          <w:sz w:val="20"/>
        </w:rPr>
      </w:pPr>
    </w:p>
    <w:p w14:paraId="53D4E7B3" w14:textId="77777777" w:rsidR="000C70A4" w:rsidRDefault="000C70A4" w:rsidP="000C70A4">
      <w:pPr>
        <w:pStyle w:val="ListParagraph"/>
        <w:widowControl w:val="0"/>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1538"/>
        </w:tabs>
        <w:autoSpaceDE w:val="0"/>
        <w:autoSpaceDN w:val="0"/>
        <w:spacing w:line="244" w:lineRule="auto"/>
        <w:ind w:right="213" w:firstLine="719"/>
        <w:jc w:val="both"/>
        <w:rPr>
          <w:sz w:val="20"/>
        </w:rPr>
      </w:pPr>
      <w:r w:rsidRPr="000C70A4">
        <w:rPr>
          <w:w w:val="110"/>
          <w:sz w:val="20"/>
        </w:rPr>
        <w:t>It</w:t>
      </w:r>
      <w:r w:rsidRPr="000C70A4">
        <w:rPr>
          <w:spacing w:val="-9"/>
          <w:w w:val="110"/>
          <w:sz w:val="20"/>
        </w:rPr>
        <w:t xml:space="preserve"> </w:t>
      </w:r>
      <w:r w:rsidRPr="000C70A4">
        <w:rPr>
          <w:w w:val="110"/>
          <w:sz w:val="20"/>
        </w:rPr>
        <w:t>alleges</w:t>
      </w:r>
      <w:r w:rsidRPr="000C70A4">
        <w:rPr>
          <w:spacing w:val="-7"/>
          <w:w w:val="110"/>
          <w:sz w:val="20"/>
        </w:rPr>
        <w:t xml:space="preserve"> </w:t>
      </w:r>
      <w:r w:rsidRPr="000C70A4">
        <w:rPr>
          <w:w w:val="110"/>
          <w:sz w:val="20"/>
        </w:rPr>
        <w:t>that</w:t>
      </w:r>
      <w:r w:rsidRPr="000C70A4">
        <w:rPr>
          <w:spacing w:val="-8"/>
          <w:w w:val="110"/>
          <w:sz w:val="20"/>
        </w:rPr>
        <w:t xml:space="preserve"> </w:t>
      </w:r>
      <w:r w:rsidRPr="000C70A4">
        <w:rPr>
          <w:w w:val="110"/>
          <w:sz w:val="20"/>
        </w:rPr>
        <w:t>in</w:t>
      </w:r>
      <w:r w:rsidRPr="000C70A4">
        <w:rPr>
          <w:spacing w:val="-9"/>
          <w:w w:val="110"/>
          <w:sz w:val="20"/>
        </w:rPr>
        <w:t xml:space="preserve"> </w:t>
      </w:r>
      <w:r w:rsidRPr="000C70A4">
        <w:rPr>
          <w:w w:val="110"/>
          <w:sz w:val="20"/>
        </w:rPr>
        <w:t>the</w:t>
      </w:r>
      <w:r w:rsidRPr="000C70A4">
        <w:rPr>
          <w:spacing w:val="-7"/>
          <w:w w:val="110"/>
          <w:sz w:val="20"/>
        </w:rPr>
        <w:t xml:space="preserve"> </w:t>
      </w:r>
      <w:r w:rsidRPr="000C70A4">
        <w:rPr>
          <w:w w:val="110"/>
          <w:sz w:val="20"/>
        </w:rPr>
        <w:t>event</w:t>
      </w:r>
      <w:r w:rsidRPr="000C70A4">
        <w:rPr>
          <w:spacing w:val="-8"/>
          <w:w w:val="110"/>
          <w:sz w:val="20"/>
        </w:rPr>
        <w:t xml:space="preserve"> </w:t>
      </w:r>
      <w:r w:rsidRPr="000C70A4">
        <w:rPr>
          <w:w w:val="110"/>
          <w:sz w:val="20"/>
        </w:rPr>
        <w:t>that</w:t>
      </w:r>
      <w:r w:rsidRPr="000C70A4">
        <w:rPr>
          <w:spacing w:val="-8"/>
          <w:w w:val="110"/>
          <w:sz w:val="20"/>
        </w:rPr>
        <w:t xml:space="preserve"> </w:t>
      </w:r>
      <w:r w:rsidRPr="000C70A4">
        <w:rPr>
          <w:w w:val="110"/>
          <w:sz w:val="20"/>
        </w:rPr>
        <w:t>the</w:t>
      </w:r>
      <w:r w:rsidRPr="000C70A4">
        <w:rPr>
          <w:spacing w:val="-7"/>
          <w:w w:val="110"/>
          <w:sz w:val="20"/>
        </w:rPr>
        <w:t xml:space="preserve"> </w:t>
      </w:r>
      <w:r w:rsidRPr="000C70A4">
        <w:rPr>
          <w:w w:val="110"/>
          <w:sz w:val="20"/>
        </w:rPr>
        <w:t>IACHR</w:t>
      </w:r>
      <w:r w:rsidRPr="000C70A4">
        <w:rPr>
          <w:spacing w:val="-7"/>
          <w:w w:val="110"/>
          <w:sz w:val="20"/>
        </w:rPr>
        <w:t xml:space="preserve"> </w:t>
      </w:r>
      <w:r w:rsidRPr="000C70A4">
        <w:rPr>
          <w:w w:val="110"/>
          <w:sz w:val="20"/>
        </w:rPr>
        <w:t>declares</w:t>
      </w:r>
      <w:r w:rsidRPr="000C70A4">
        <w:rPr>
          <w:spacing w:val="-7"/>
          <w:w w:val="110"/>
          <w:sz w:val="20"/>
        </w:rPr>
        <w:t xml:space="preserve"> </w:t>
      </w:r>
      <w:r w:rsidRPr="000C70A4">
        <w:rPr>
          <w:w w:val="110"/>
          <w:sz w:val="20"/>
        </w:rPr>
        <w:t>that</w:t>
      </w:r>
      <w:r w:rsidRPr="000C70A4">
        <w:rPr>
          <w:spacing w:val="-9"/>
          <w:w w:val="110"/>
          <w:sz w:val="20"/>
        </w:rPr>
        <w:t xml:space="preserve"> </w:t>
      </w:r>
      <w:r w:rsidRPr="000C70A4">
        <w:rPr>
          <w:w w:val="110"/>
          <w:sz w:val="20"/>
        </w:rPr>
        <w:t>the</w:t>
      </w:r>
      <w:r w:rsidRPr="000C70A4">
        <w:rPr>
          <w:spacing w:val="-7"/>
          <w:w w:val="110"/>
          <w:sz w:val="20"/>
        </w:rPr>
        <w:t xml:space="preserve"> </w:t>
      </w:r>
      <w:r w:rsidRPr="000C70A4">
        <w:rPr>
          <w:w w:val="110"/>
          <w:sz w:val="20"/>
        </w:rPr>
        <w:t>alleged</w:t>
      </w:r>
      <w:r w:rsidRPr="000C70A4">
        <w:rPr>
          <w:spacing w:val="-8"/>
          <w:w w:val="110"/>
          <w:sz w:val="20"/>
        </w:rPr>
        <w:t xml:space="preserve"> </w:t>
      </w:r>
      <w:r w:rsidRPr="000C70A4">
        <w:rPr>
          <w:w w:val="110"/>
          <w:sz w:val="20"/>
        </w:rPr>
        <w:t>victims</w:t>
      </w:r>
      <w:r w:rsidRPr="000C70A4">
        <w:rPr>
          <w:spacing w:val="-8"/>
          <w:w w:val="110"/>
          <w:sz w:val="20"/>
        </w:rPr>
        <w:t xml:space="preserve"> </w:t>
      </w:r>
      <w:r w:rsidRPr="000C70A4">
        <w:rPr>
          <w:w w:val="110"/>
          <w:sz w:val="20"/>
        </w:rPr>
        <w:t>have</w:t>
      </w:r>
      <w:r w:rsidRPr="000C70A4">
        <w:rPr>
          <w:spacing w:val="-7"/>
          <w:w w:val="110"/>
          <w:sz w:val="20"/>
        </w:rPr>
        <w:t xml:space="preserve"> </w:t>
      </w:r>
      <w:r w:rsidRPr="000C70A4">
        <w:rPr>
          <w:w w:val="110"/>
          <w:sz w:val="20"/>
        </w:rPr>
        <w:t xml:space="preserve">exhausted </w:t>
      </w:r>
      <w:r w:rsidRPr="000C70A4">
        <w:rPr>
          <w:sz w:val="20"/>
        </w:rPr>
        <w:t>domestic</w:t>
      </w:r>
      <w:r w:rsidRPr="000C70A4">
        <w:rPr>
          <w:spacing w:val="27"/>
          <w:sz w:val="20"/>
        </w:rPr>
        <w:t xml:space="preserve"> </w:t>
      </w:r>
      <w:r w:rsidRPr="000C70A4">
        <w:rPr>
          <w:sz w:val="20"/>
        </w:rPr>
        <w:t>jurisdiction,</w:t>
      </w:r>
      <w:r w:rsidRPr="000C70A4">
        <w:rPr>
          <w:spacing w:val="31"/>
          <w:sz w:val="20"/>
        </w:rPr>
        <w:t xml:space="preserve"> </w:t>
      </w:r>
      <w:r w:rsidRPr="000C70A4">
        <w:rPr>
          <w:sz w:val="20"/>
        </w:rPr>
        <w:t>the</w:t>
      </w:r>
      <w:r w:rsidRPr="000C70A4">
        <w:rPr>
          <w:spacing w:val="29"/>
          <w:sz w:val="20"/>
        </w:rPr>
        <w:t xml:space="preserve"> </w:t>
      </w:r>
      <w:r w:rsidRPr="000C70A4">
        <w:rPr>
          <w:sz w:val="20"/>
        </w:rPr>
        <w:t>petition</w:t>
      </w:r>
      <w:r w:rsidRPr="000C70A4">
        <w:rPr>
          <w:spacing w:val="29"/>
          <w:sz w:val="20"/>
        </w:rPr>
        <w:t xml:space="preserve"> </w:t>
      </w:r>
      <w:r w:rsidRPr="000C70A4">
        <w:rPr>
          <w:sz w:val="20"/>
        </w:rPr>
        <w:t>is</w:t>
      </w:r>
      <w:r w:rsidRPr="000C70A4">
        <w:rPr>
          <w:spacing w:val="27"/>
          <w:sz w:val="20"/>
        </w:rPr>
        <w:t xml:space="preserve"> </w:t>
      </w:r>
      <w:r w:rsidRPr="000C70A4">
        <w:rPr>
          <w:sz w:val="20"/>
        </w:rPr>
        <w:t>also</w:t>
      </w:r>
      <w:r w:rsidRPr="000C70A4">
        <w:rPr>
          <w:spacing w:val="27"/>
          <w:sz w:val="20"/>
        </w:rPr>
        <w:t xml:space="preserve"> </w:t>
      </w:r>
      <w:r w:rsidRPr="000C70A4">
        <w:rPr>
          <w:sz w:val="20"/>
        </w:rPr>
        <w:t>inadmissible</w:t>
      </w:r>
      <w:r w:rsidRPr="000C70A4">
        <w:rPr>
          <w:spacing w:val="29"/>
          <w:sz w:val="20"/>
        </w:rPr>
        <w:t xml:space="preserve"> </w:t>
      </w:r>
      <w:r w:rsidRPr="000C70A4">
        <w:rPr>
          <w:sz w:val="20"/>
        </w:rPr>
        <w:t>because</w:t>
      </w:r>
      <w:r w:rsidRPr="000C70A4">
        <w:rPr>
          <w:spacing w:val="31"/>
          <w:sz w:val="20"/>
        </w:rPr>
        <w:t xml:space="preserve"> </w:t>
      </w:r>
      <w:r w:rsidRPr="000C70A4">
        <w:rPr>
          <w:sz w:val="20"/>
        </w:rPr>
        <w:t>it</w:t>
      </w:r>
      <w:r w:rsidRPr="000C70A4">
        <w:rPr>
          <w:spacing w:val="25"/>
          <w:sz w:val="20"/>
        </w:rPr>
        <w:t xml:space="preserve"> </w:t>
      </w:r>
      <w:r w:rsidRPr="000C70A4">
        <w:rPr>
          <w:sz w:val="20"/>
        </w:rPr>
        <w:t>was</w:t>
      </w:r>
      <w:r w:rsidRPr="000C70A4">
        <w:rPr>
          <w:spacing w:val="27"/>
          <w:sz w:val="20"/>
        </w:rPr>
        <w:t xml:space="preserve"> </w:t>
      </w:r>
      <w:r w:rsidRPr="000C70A4">
        <w:rPr>
          <w:sz w:val="20"/>
        </w:rPr>
        <w:t>filed</w:t>
      </w:r>
      <w:r w:rsidRPr="000C70A4">
        <w:rPr>
          <w:spacing w:val="27"/>
          <w:sz w:val="20"/>
        </w:rPr>
        <w:t xml:space="preserve"> </w:t>
      </w:r>
      <w:r w:rsidRPr="000C70A4">
        <w:rPr>
          <w:sz w:val="20"/>
        </w:rPr>
        <w:t>out</w:t>
      </w:r>
      <w:r w:rsidRPr="000C70A4">
        <w:rPr>
          <w:spacing w:val="27"/>
          <w:sz w:val="20"/>
        </w:rPr>
        <w:t xml:space="preserve"> </w:t>
      </w:r>
      <w:r w:rsidRPr="000C70A4">
        <w:rPr>
          <w:sz w:val="20"/>
        </w:rPr>
        <w:t>of</w:t>
      </w:r>
      <w:r w:rsidRPr="000C70A4">
        <w:rPr>
          <w:spacing w:val="25"/>
          <w:sz w:val="20"/>
        </w:rPr>
        <w:t xml:space="preserve"> </w:t>
      </w:r>
      <w:r w:rsidRPr="000C70A4">
        <w:rPr>
          <w:sz w:val="20"/>
        </w:rPr>
        <w:t>time,</w:t>
      </w:r>
      <w:r w:rsidRPr="000C70A4">
        <w:rPr>
          <w:spacing w:val="25"/>
          <w:sz w:val="20"/>
        </w:rPr>
        <w:t xml:space="preserve"> </w:t>
      </w:r>
      <w:r w:rsidRPr="000C70A4">
        <w:rPr>
          <w:sz w:val="20"/>
        </w:rPr>
        <w:t>since</w:t>
      </w:r>
      <w:r w:rsidRPr="000C70A4">
        <w:rPr>
          <w:spacing w:val="31"/>
          <w:sz w:val="20"/>
        </w:rPr>
        <w:t xml:space="preserve"> </w:t>
      </w:r>
      <w:r w:rsidRPr="000C70A4">
        <w:rPr>
          <w:sz w:val="20"/>
        </w:rPr>
        <w:t>the</w:t>
      </w:r>
      <w:r w:rsidRPr="000C70A4">
        <w:rPr>
          <w:spacing w:val="29"/>
          <w:sz w:val="20"/>
        </w:rPr>
        <w:t xml:space="preserve"> </w:t>
      </w:r>
      <w:r w:rsidRPr="000C70A4">
        <w:rPr>
          <w:sz w:val="20"/>
        </w:rPr>
        <w:t>petitioner</w:t>
      </w:r>
      <w:r w:rsidRPr="000C70A4">
        <w:rPr>
          <w:spacing w:val="25"/>
          <w:sz w:val="20"/>
        </w:rPr>
        <w:t xml:space="preserve"> </w:t>
      </w:r>
      <w:r w:rsidRPr="000C70A4">
        <w:rPr>
          <w:sz w:val="20"/>
        </w:rPr>
        <w:t xml:space="preserve">sent its brief on August 21, 2013, 183 days after the notification of the judgment of the Constitutional Court. It argues that, although there is no provision in the inter-American system that defines the number of days that a month </w:t>
      </w:r>
      <w:r w:rsidRPr="000C70A4">
        <w:rPr>
          <w:w w:val="110"/>
          <w:sz w:val="20"/>
        </w:rPr>
        <w:t>covers,</w:t>
      </w:r>
      <w:r w:rsidRPr="000C70A4">
        <w:rPr>
          <w:spacing w:val="-2"/>
          <w:w w:val="110"/>
          <w:sz w:val="20"/>
        </w:rPr>
        <w:t xml:space="preserve"> </w:t>
      </w:r>
      <w:r w:rsidRPr="000C70A4">
        <w:rPr>
          <w:w w:val="110"/>
          <w:sz w:val="20"/>
        </w:rPr>
        <w:t>the</w:t>
      </w:r>
      <w:r w:rsidRPr="000C70A4">
        <w:rPr>
          <w:spacing w:val="-2"/>
          <w:w w:val="110"/>
          <w:sz w:val="20"/>
        </w:rPr>
        <w:t xml:space="preserve"> </w:t>
      </w:r>
      <w:r w:rsidRPr="000C70A4">
        <w:rPr>
          <w:w w:val="110"/>
          <w:sz w:val="20"/>
        </w:rPr>
        <w:t>usual</w:t>
      </w:r>
      <w:r w:rsidRPr="000C70A4">
        <w:rPr>
          <w:spacing w:val="-2"/>
          <w:w w:val="110"/>
          <w:sz w:val="20"/>
        </w:rPr>
        <w:t xml:space="preserve"> </w:t>
      </w:r>
      <w:r w:rsidRPr="000C70A4">
        <w:rPr>
          <w:w w:val="110"/>
          <w:sz w:val="20"/>
        </w:rPr>
        <w:t>rule</w:t>
      </w:r>
      <w:r w:rsidRPr="000C70A4">
        <w:rPr>
          <w:spacing w:val="-2"/>
          <w:w w:val="110"/>
          <w:sz w:val="20"/>
        </w:rPr>
        <w:t xml:space="preserve"> </w:t>
      </w:r>
      <w:r w:rsidRPr="000C70A4">
        <w:rPr>
          <w:w w:val="110"/>
          <w:sz w:val="20"/>
        </w:rPr>
        <w:t>is</w:t>
      </w:r>
      <w:r w:rsidRPr="000C70A4">
        <w:rPr>
          <w:spacing w:val="-2"/>
          <w:w w:val="110"/>
          <w:sz w:val="20"/>
        </w:rPr>
        <w:t xml:space="preserve"> </w:t>
      </w:r>
      <w:r w:rsidRPr="000C70A4">
        <w:rPr>
          <w:w w:val="110"/>
          <w:sz w:val="20"/>
        </w:rPr>
        <w:t>to</w:t>
      </w:r>
      <w:r w:rsidRPr="000C70A4">
        <w:rPr>
          <w:spacing w:val="-3"/>
          <w:w w:val="110"/>
          <w:sz w:val="20"/>
        </w:rPr>
        <w:t xml:space="preserve"> </w:t>
      </w:r>
      <w:r w:rsidRPr="000C70A4">
        <w:rPr>
          <w:w w:val="110"/>
          <w:sz w:val="20"/>
        </w:rPr>
        <w:t>consider</w:t>
      </w:r>
      <w:r w:rsidRPr="000C70A4">
        <w:rPr>
          <w:spacing w:val="-2"/>
          <w:w w:val="110"/>
          <w:sz w:val="20"/>
        </w:rPr>
        <w:t xml:space="preserve"> </w:t>
      </w:r>
      <w:r w:rsidRPr="000C70A4">
        <w:rPr>
          <w:w w:val="110"/>
          <w:sz w:val="20"/>
        </w:rPr>
        <w:t>that</w:t>
      </w:r>
      <w:r w:rsidRPr="000C70A4">
        <w:rPr>
          <w:spacing w:val="-3"/>
          <w:w w:val="110"/>
          <w:sz w:val="20"/>
        </w:rPr>
        <w:t xml:space="preserve"> </w:t>
      </w:r>
      <w:r w:rsidRPr="000C70A4">
        <w:rPr>
          <w:w w:val="110"/>
          <w:sz w:val="20"/>
        </w:rPr>
        <w:t>this</w:t>
      </w:r>
      <w:r w:rsidRPr="000C70A4">
        <w:rPr>
          <w:spacing w:val="-2"/>
          <w:w w:val="110"/>
          <w:sz w:val="20"/>
        </w:rPr>
        <w:t xml:space="preserve"> </w:t>
      </w:r>
      <w:r w:rsidRPr="000C70A4">
        <w:rPr>
          <w:w w:val="110"/>
          <w:sz w:val="20"/>
        </w:rPr>
        <w:t>time</w:t>
      </w:r>
      <w:r w:rsidRPr="000C70A4">
        <w:rPr>
          <w:spacing w:val="-2"/>
          <w:w w:val="110"/>
          <w:sz w:val="20"/>
        </w:rPr>
        <w:t xml:space="preserve"> </w:t>
      </w:r>
      <w:r w:rsidRPr="000C70A4">
        <w:rPr>
          <w:w w:val="110"/>
          <w:sz w:val="20"/>
        </w:rPr>
        <w:t>frame</w:t>
      </w:r>
      <w:r w:rsidRPr="000C70A4">
        <w:rPr>
          <w:spacing w:val="-2"/>
          <w:w w:val="110"/>
          <w:sz w:val="20"/>
        </w:rPr>
        <w:t xml:space="preserve"> </w:t>
      </w:r>
      <w:r w:rsidRPr="000C70A4">
        <w:rPr>
          <w:w w:val="110"/>
          <w:sz w:val="20"/>
        </w:rPr>
        <w:t>is</w:t>
      </w:r>
      <w:r w:rsidRPr="000C70A4">
        <w:rPr>
          <w:spacing w:val="-2"/>
          <w:w w:val="110"/>
          <w:sz w:val="20"/>
        </w:rPr>
        <w:t xml:space="preserve"> </w:t>
      </w:r>
      <w:r w:rsidRPr="000C70A4">
        <w:rPr>
          <w:w w:val="110"/>
          <w:sz w:val="20"/>
        </w:rPr>
        <w:t>equivalent</w:t>
      </w:r>
      <w:r w:rsidRPr="000C70A4">
        <w:rPr>
          <w:spacing w:val="-2"/>
          <w:w w:val="110"/>
          <w:sz w:val="20"/>
        </w:rPr>
        <w:t xml:space="preserve"> </w:t>
      </w:r>
      <w:r w:rsidRPr="000C70A4">
        <w:rPr>
          <w:w w:val="110"/>
          <w:sz w:val="20"/>
        </w:rPr>
        <w:t>to</w:t>
      </w:r>
      <w:r w:rsidRPr="000C70A4">
        <w:rPr>
          <w:spacing w:val="-3"/>
          <w:w w:val="110"/>
          <w:sz w:val="20"/>
        </w:rPr>
        <w:t xml:space="preserve"> </w:t>
      </w:r>
      <w:r w:rsidRPr="000C70A4">
        <w:rPr>
          <w:w w:val="110"/>
          <w:sz w:val="20"/>
        </w:rPr>
        <w:t>thirty</w:t>
      </w:r>
      <w:r w:rsidRPr="000C70A4">
        <w:rPr>
          <w:spacing w:val="-2"/>
          <w:w w:val="110"/>
          <w:sz w:val="20"/>
        </w:rPr>
        <w:t xml:space="preserve"> </w:t>
      </w:r>
      <w:r w:rsidRPr="000C70A4">
        <w:rPr>
          <w:w w:val="110"/>
          <w:sz w:val="20"/>
        </w:rPr>
        <w:t>days;</w:t>
      </w:r>
      <w:r w:rsidRPr="000C70A4">
        <w:rPr>
          <w:spacing w:val="-2"/>
          <w:w w:val="110"/>
          <w:sz w:val="20"/>
        </w:rPr>
        <w:t xml:space="preserve"> </w:t>
      </w:r>
      <w:r w:rsidRPr="000C70A4">
        <w:rPr>
          <w:w w:val="110"/>
          <w:sz w:val="20"/>
        </w:rPr>
        <w:t>and,</w:t>
      </w:r>
      <w:r w:rsidRPr="000C70A4">
        <w:rPr>
          <w:spacing w:val="-3"/>
          <w:w w:val="110"/>
          <w:sz w:val="20"/>
        </w:rPr>
        <w:t xml:space="preserve"> </w:t>
      </w:r>
      <w:r w:rsidRPr="000C70A4">
        <w:rPr>
          <w:w w:val="110"/>
          <w:sz w:val="20"/>
        </w:rPr>
        <w:t>therefore,</w:t>
      </w:r>
      <w:r w:rsidRPr="000C70A4">
        <w:rPr>
          <w:spacing w:val="-2"/>
          <w:w w:val="110"/>
          <w:sz w:val="20"/>
        </w:rPr>
        <w:t xml:space="preserve"> </w:t>
      </w:r>
      <w:r w:rsidRPr="000C70A4">
        <w:rPr>
          <w:w w:val="110"/>
          <w:sz w:val="20"/>
        </w:rPr>
        <w:t>the</w:t>
      </w:r>
      <w:r w:rsidRPr="000C70A4">
        <w:rPr>
          <w:spacing w:val="-2"/>
          <w:w w:val="110"/>
          <w:sz w:val="20"/>
        </w:rPr>
        <w:t xml:space="preserve"> </w:t>
      </w:r>
      <w:r w:rsidRPr="000C70A4">
        <w:rPr>
          <w:w w:val="110"/>
          <w:sz w:val="20"/>
        </w:rPr>
        <w:t xml:space="preserve">six- month period provided for in Article 46(1)(b) of the Convention is 180 days. Based on this, Guatemala </w:t>
      </w:r>
      <w:r w:rsidRPr="000C70A4">
        <w:rPr>
          <w:sz w:val="20"/>
        </w:rPr>
        <w:t>considers</w:t>
      </w:r>
      <w:r w:rsidRPr="000C70A4">
        <w:rPr>
          <w:spacing w:val="34"/>
          <w:sz w:val="20"/>
        </w:rPr>
        <w:t xml:space="preserve"> </w:t>
      </w:r>
      <w:r w:rsidRPr="000C70A4">
        <w:rPr>
          <w:sz w:val="20"/>
        </w:rPr>
        <w:t>that</w:t>
      </w:r>
      <w:r w:rsidRPr="000C70A4">
        <w:rPr>
          <w:spacing w:val="32"/>
          <w:sz w:val="20"/>
        </w:rPr>
        <w:t xml:space="preserve"> </w:t>
      </w:r>
      <w:r w:rsidRPr="000C70A4">
        <w:rPr>
          <w:sz w:val="20"/>
        </w:rPr>
        <w:t>this</w:t>
      </w:r>
      <w:r w:rsidRPr="000C70A4">
        <w:rPr>
          <w:spacing w:val="38"/>
          <w:sz w:val="20"/>
        </w:rPr>
        <w:t xml:space="preserve"> </w:t>
      </w:r>
      <w:r w:rsidRPr="000C70A4">
        <w:rPr>
          <w:sz w:val="20"/>
        </w:rPr>
        <w:t>petition</w:t>
      </w:r>
      <w:r w:rsidRPr="000C70A4">
        <w:rPr>
          <w:spacing w:val="34"/>
          <w:sz w:val="20"/>
        </w:rPr>
        <w:t xml:space="preserve"> </w:t>
      </w:r>
      <w:r w:rsidRPr="000C70A4">
        <w:rPr>
          <w:sz w:val="20"/>
        </w:rPr>
        <w:t>was</w:t>
      </w:r>
      <w:r w:rsidRPr="000C70A4">
        <w:rPr>
          <w:spacing w:val="34"/>
          <w:sz w:val="20"/>
        </w:rPr>
        <w:t xml:space="preserve"> </w:t>
      </w:r>
      <w:r w:rsidRPr="000C70A4">
        <w:rPr>
          <w:sz w:val="20"/>
        </w:rPr>
        <w:t>filed</w:t>
      </w:r>
      <w:r w:rsidRPr="000C70A4">
        <w:rPr>
          <w:spacing w:val="32"/>
          <w:sz w:val="20"/>
        </w:rPr>
        <w:t xml:space="preserve"> </w:t>
      </w:r>
      <w:r w:rsidRPr="000C70A4">
        <w:rPr>
          <w:sz w:val="20"/>
        </w:rPr>
        <w:t>three</w:t>
      </w:r>
      <w:r w:rsidRPr="000C70A4">
        <w:rPr>
          <w:spacing w:val="34"/>
          <w:sz w:val="20"/>
        </w:rPr>
        <w:t xml:space="preserve"> </w:t>
      </w:r>
      <w:r w:rsidRPr="000C70A4">
        <w:rPr>
          <w:sz w:val="20"/>
        </w:rPr>
        <w:t>days</w:t>
      </w:r>
      <w:r w:rsidRPr="000C70A4">
        <w:rPr>
          <w:spacing w:val="34"/>
          <w:sz w:val="20"/>
        </w:rPr>
        <w:t xml:space="preserve"> </w:t>
      </w:r>
      <w:r w:rsidRPr="000C70A4">
        <w:rPr>
          <w:sz w:val="20"/>
        </w:rPr>
        <w:t>after</w:t>
      </w:r>
      <w:r w:rsidRPr="000C70A4">
        <w:rPr>
          <w:spacing w:val="30"/>
          <w:sz w:val="20"/>
        </w:rPr>
        <w:t xml:space="preserve"> </w:t>
      </w:r>
      <w:r w:rsidRPr="000C70A4">
        <w:rPr>
          <w:sz w:val="20"/>
        </w:rPr>
        <w:t>the</w:t>
      </w:r>
      <w:r w:rsidRPr="000C70A4">
        <w:rPr>
          <w:spacing w:val="34"/>
          <w:sz w:val="20"/>
        </w:rPr>
        <w:t xml:space="preserve"> </w:t>
      </w:r>
      <w:r w:rsidRPr="000C70A4">
        <w:rPr>
          <w:sz w:val="20"/>
        </w:rPr>
        <w:t>time</w:t>
      </w:r>
      <w:r w:rsidRPr="000C70A4">
        <w:rPr>
          <w:spacing w:val="34"/>
          <w:sz w:val="20"/>
        </w:rPr>
        <w:t xml:space="preserve"> </w:t>
      </w:r>
      <w:r w:rsidRPr="000C70A4">
        <w:rPr>
          <w:sz w:val="20"/>
        </w:rPr>
        <w:t>limit</w:t>
      </w:r>
      <w:r w:rsidRPr="000C70A4">
        <w:rPr>
          <w:spacing w:val="32"/>
          <w:sz w:val="20"/>
        </w:rPr>
        <w:t xml:space="preserve"> </w:t>
      </w:r>
      <w:r w:rsidRPr="000C70A4">
        <w:rPr>
          <w:sz w:val="20"/>
        </w:rPr>
        <w:t>provided</w:t>
      </w:r>
      <w:r w:rsidRPr="000C70A4">
        <w:rPr>
          <w:spacing w:val="36"/>
          <w:sz w:val="20"/>
        </w:rPr>
        <w:t xml:space="preserve"> </w:t>
      </w:r>
      <w:r w:rsidRPr="000C70A4">
        <w:rPr>
          <w:sz w:val="20"/>
        </w:rPr>
        <w:t>for</w:t>
      </w:r>
      <w:r w:rsidRPr="000C70A4">
        <w:rPr>
          <w:spacing w:val="34"/>
          <w:sz w:val="20"/>
        </w:rPr>
        <w:t xml:space="preserve"> </w:t>
      </w:r>
      <w:r w:rsidRPr="000C70A4">
        <w:rPr>
          <w:sz w:val="20"/>
        </w:rPr>
        <w:t>in</w:t>
      </w:r>
      <w:r w:rsidRPr="000C70A4">
        <w:rPr>
          <w:spacing w:val="30"/>
          <w:sz w:val="20"/>
        </w:rPr>
        <w:t xml:space="preserve"> </w:t>
      </w:r>
      <w:r w:rsidRPr="000C70A4">
        <w:rPr>
          <w:sz w:val="20"/>
        </w:rPr>
        <w:t>the</w:t>
      </w:r>
      <w:r w:rsidRPr="000C70A4">
        <w:rPr>
          <w:spacing w:val="36"/>
          <w:sz w:val="20"/>
        </w:rPr>
        <w:t xml:space="preserve"> </w:t>
      </w:r>
      <w:r w:rsidRPr="000C70A4">
        <w:rPr>
          <w:sz w:val="20"/>
        </w:rPr>
        <w:t>aforementioned</w:t>
      </w:r>
      <w:r w:rsidRPr="000C70A4">
        <w:rPr>
          <w:spacing w:val="34"/>
          <w:sz w:val="20"/>
        </w:rPr>
        <w:t xml:space="preserve"> </w:t>
      </w:r>
      <w:r w:rsidRPr="000C70A4">
        <w:rPr>
          <w:sz w:val="20"/>
        </w:rPr>
        <w:t>article.</w:t>
      </w:r>
    </w:p>
    <w:p w14:paraId="29C9AB6D" w14:textId="77777777" w:rsidR="000C70A4" w:rsidRPr="000C70A4" w:rsidRDefault="000C70A4" w:rsidP="000C70A4">
      <w:pPr>
        <w:pStyle w:val="ListParagraph"/>
        <w:rPr>
          <w:w w:val="105"/>
          <w:sz w:val="20"/>
        </w:rPr>
      </w:pPr>
    </w:p>
    <w:p w14:paraId="186DCC64" w14:textId="351A7A5C" w:rsidR="000C70A4" w:rsidRPr="003C46BA" w:rsidRDefault="000C70A4" w:rsidP="000C70A4">
      <w:pPr>
        <w:pStyle w:val="ListParagraph"/>
        <w:widowControl w:val="0"/>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1538"/>
        </w:tabs>
        <w:autoSpaceDE w:val="0"/>
        <w:autoSpaceDN w:val="0"/>
        <w:spacing w:line="244" w:lineRule="auto"/>
        <w:ind w:right="213" w:firstLine="719"/>
        <w:jc w:val="both"/>
        <w:rPr>
          <w:sz w:val="20"/>
        </w:rPr>
      </w:pPr>
      <w:r w:rsidRPr="000C70A4">
        <w:rPr>
          <w:w w:val="105"/>
          <w:sz w:val="20"/>
        </w:rPr>
        <w:t>Finally, it asserts that the facts alleged do not characterize a human rights violation attributable to it. It argues that the petitioner seeks to have the IACHR act as a fourth judicial instance, reviewing the decisions of the national courts that acted within its competence. In this regard, it explains that the</w:t>
      </w:r>
      <w:r w:rsidRPr="000C70A4">
        <w:rPr>
          <w:spacing w:val="-8"/>
          <w:w w:val="105"/>
          <w:sz w:val="20"/>
        </w:rPr>
        <w:t xml:space="preserve"> </w:t>
      </w:r>
      <w:r w:rsidRPr="000C70A4">
        <w:rPr>
          <w:w w:val="105"/>
          <w:sz w:val="20"/>
        </w:rPr>
        <w:t>Legislative,</w:t>
      </w:r>
      <w:r w:rsidRPr="000C70A4">
        <w:rPr>
          <w:spacing w:val="-9"/>
          <w:w w:val="105"/>
          <w:sz w:val="20"/>
        </w:rPr>
        <w:t xml:space="preserve"> </w:t>
      </w:r>
      <w:r w:rsidRPr="000C70A4">
        <w:rPr>
          <w:w w:val="105"/>
          <w:sz w:val="20"/>
        </w:rPr>
        <w:t>Judicial</w:t>
      </w:r>
      <w:r w:rsidRPr="000C70A4">
        <w:rPr>
          <w:spacing w:val="-8"/>
          <w:w w:val="105"/>
          <w:sz w:val="20"/>
        </w:rPr>
        <w:t xml:space="preserve"> </w:t>
      </w:r>
      <w:r w:rsidRPr="000C70A4">
        <w:rPr>
          <w:w w:val="105"/>
          <w:sz w:val="20"/>
        </w:rPr>
        <w:t>and</w:t>
      </w:r>
      <w:r w:rsidRPr="000C70A4">
        <w:rPr>
          <w:spacing w:val="-10"/>
          <w:w w:val="105"/>
          <w:sz w:val="20"/>
        </w:rPr>
        <w:t xml:space="preserve"> </w:t>
      </w:r>
      <w:r w:rsidRPr="000C70A4">
        <w:rPr>
          <w:w w:val="105"/>
          <w:sz w:val="20"/>
        </w:rPr>
        <w:t>Executive</w:t>
      </w:r>
      <w:r w:rsidRPr="000C70A4">
        <w:rPr>
          <w:spacing w:val="-6"/>
          <w:w w:val="105"/>
          <w:sz w:val="20"/>
        </w:rPr>
        <w:t xml:space="preserve"> </w:t>
      </w:r>
      <w:r w:rsidRPr="000C70A4">
        <w:rPr>
          <w:w w:val="105"/>
          <w:sz w:val="20"/>
        </w:rPr>
        <w:t>bodies</w:t>
      </w:r>
      <w:r w:rsidRPr="000C70A4">
        <w:rPr>
          <w:spacing w:val="-9"/>
          <w:w w:val="105"/>
          <w:sz w:val="20"/>
        </w:rPr>
        <w:t xml:space="preserve"> </w:t>
      </w:r>
      <w:r w:rsidRPr="000C70A4">
        <w:rPr>
          <w:w w:val="105"/>
          <w:sz w:val="20"/>
        </w:rPr>
        <w:t>are</w:t>
      </w:r>
      <w:r w:rsidRPr="000C70A4">
        <w:rPr>
          <w:spacing w:val="-9"/>
          <w:w w:val="105"/>
          <w:sz w:val="20"/>
        </w:rPr>
        <w:t xml:space="preserve"> </w:t>
      </w:r>
      <w:r w:rsidRPr="000C70A4">
        <w:rPr>
          <w:w w:val="105"/>
          <w:sz w:val="20"/>
        </w:rPr>
        <w:t>working</w:t>
      </w:r>
      <w:r w:rsidRPr="000C70A4">
        <w:rPr>
          <w:spacing w:val="-6"/>
          <w:w w:val="105"/>
          <w:sz w:val="20"/>
        </w:rPr>
        <w:t xml:space="preserve"> </w:t>
      </w:r>
      <w:r w:rsidRPr="000C70A4">
        <w:rPr>
          <w:w w:val="105"/>
          <w:sz w:val="20"/>
        </w:rPr>
        <w:t>to</w:t>
      </w:r>
      <w:r w:rsidRPr="000C70A4">
        <w:rPr>
          <w:spacing w:val="-10"/>
          <w:w w:val="105"/>
          <w:sz w:val="20"/>
        </w:rPr>
        <w:t xml:space="preserve"> </w:t>
      </w:r>
      <w:r w:rsidRPr="000C70A4">
        <w:rPr>
          <w:w w:val="105"/>
          <w:sz w:val="20"/>
        </w:rPr>
        <w:t>regulate</w:t>
      </w:r>
      <w:r w:rsidRPr="000C70A4">
        <w:rPr>
          <w:spacing w:val="-8"/>
          <w:w w:val="105"/>
          <w:sz w:val="20"/>
        </w:rPr>
        <w:t xml:space="preserve"> </w:t>
      </w:r>
      <w:r w:rsidRPr="000C70A4">
        <w:rPr>
          <w:w w:val="105"/>
          <w:sz w:val="20"/>
        </w:rPr>
        <w:t>the</w:t>
      </w:r>
      <w:r w:rsidRPr="000C70A4">
        <w:rPr>
          <w:spacing w:val="-8"/>
          <w:w w:val="105"/>
          <w:sz w:val="20"/>
        </w:rPr>
        <w:t xml:space="preserve"> </w:t>
      </w:r>
      <w:r w:rsidRPr="000C70A4">
        <w:rPr>
          <w:w w:val="105"/>
          <w:sz w:val="20"/>
        </w:rPr>
        <w:t>application</w:t>
      </w:r>
      <w:r w:rsidRPr="000C70A4">
        <w:rPr>
          <w:spacing w:val="-10"/>
          <w:w w:val="105"/>
          <w:sz w:val="20"/>
        </w:rPr>
        <w:t xml:space="preserve"> </w:t>
      </w:r>
      <w:r w:rsidRPr="000C70A4">
        <w:rPr>
          <w:w w:val="105"/>
          <w:sz w:val="20"/>
        </w:rPr>
        <w:t>of</w:t>
      </w:r>
      <w:r w:rsidRPr="000C70A4">
        <w:rPr>
          <w:spacing w:val="-8"/>
          <w:w w:val="105"/>
          <w:sz w:val="20"/>
        </w:rPr>
        <w:t xml:space="preserve"> </w:t>
      </w:r>
      <w:r w:rsidRPr="000C70A4">
        <w:rPr>
          <w:w w:val="105"/>
          <w:sz w:val="20"/>
        </w:rPr>
        <w:t>the</w:t>
      </w:r>
      <w:r w:rsidRPr="000C70A4">
        <w:rPr>
          <w:spacing w:val="-8"/>
          <w:w w:val="105"/>
          <w:sz w:val="20"/>
        </w:rPr>
        <w:t xml:space="preserve"> </w:t>
      </w:r>
      <w:r w:rsidRPr="000C70A4">
        <w:rPr>
          <w:w w:val="105"/>
          <w:sz w:val="20"/>
        </w:rPr>
        <w:t>consultation</w:t>
      </w:r>
      <w:r w:rsidRPr="000C70A4">
        <w:rPr>
          <w:spacing w:val="-10"/>
          <w:w w:val="105"/>
          <w:sz w:val="20"/>
        </w:rPr>
        <w:t xml:space="preserve"> </w:t>
      </w:r>
      <w:r w:rsidRPr="000C70A4">
        <w:rPr>
          <w:w w:val="105"/>
          <w:sz w:val="20"/>
        </w:rPr>
        <w:t>process provided for in ILO Convention 169 and to comply with the orders of the Constitutional Court. It also informs that the hydroelectric project "Entre Ríos" is currently suspended and it is not known if it will be continued or definitively abandoned by the promoter company.</w:t>
      </w:r>
    </w:p>
    <w:p w14:paraId="6DE23BDD" w14:textId="77777777" w:rsidR="003C46BA" w:rsidRPr="000C70A4" w:rsidRDefault="003C46BA" w:rsidP="003C46BA">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538"/>
        </w:tabs>
        <w:autoSpaceDE w:val="0"/>
        <w:autoSpaceDN w:val="0"/>
        <w:spacing w:line="244" w:lineRule="auto"/>
        <w:ind w:left="819" w:right="213"/>
        <w:jc w:val="both"/>
        <w:rPr>
          <w:sz w:val="20"/>
        </w:rPr>
      </w:pPr>
    </w:p>
    <w:p w14:paraId="530F7B63" w14:textId="1B205669" w:rsidR="00D71B4A" w:rsidRPr="005D117E" w:rsidRDefault="00D71B4A" w:rsidP="00D71B4A">
      <w:pPr>
        <w:spacing w:before="240" w:after="240"/>
        <w:ind w:firstLine="720"/>
        <w:jc w:val="both"/>
        <w:rPr>
          <w:rFonts w:ascii="Cambria" w:hAnsi="Cambria"/>
          <w:sz w:val="20"/>
          <w:szCs w:val="20"/>
        </w:rPr>
      </w:pPr>
      <w:r w:rsidRPr="005D117E">
        <w:rPr>
          <w:rFonts w:asciiTheme="majorHAnsi" w:eastAsia="Cambria" w:hAnsiTheme="majorHAnsi" w:cs="Cambria"/>
          <w:b/>
          <w:bCs/>
          <w:color w:val="000000"/>
          <w:sz w:val="20"/>
          <w:szCs w:val="20"/>
          <w:u w:color="000000"/>
          <w:lang w:eastAsia="es-ES"/>
        </w:rPr>
        <w:lastRenderedPageBreak/>
        <w:t>VI.</w:t>
      </w:r>
      <w:r w:rsidRPr="005D117E">
        <w:rPr>
          <w:rFonts w:asciiTheme="majorHAnsi" w:eastAsia="Cambria" w:hAnsiTheme="majorHAnsi" w:cs="Cambria"/>
          <w:b/>
          <w:bCs/>
          <w:color w:val="000000"/>
          <w:sz w:val="20"/>
          <w:szCs w:val="20"/>
          <w:u w:color="000000"/>
          <w:lang w:eastAsia="es-ES"/>
        </w:rPr>
        <w:tab/>
      </w:r>
      <w:r w:rsidRPr="005D117E">
        <w:rPr>
          <w:rFonts w:asciiTheme="majorHAnsi" w:hAnsiTheme="majorHAnsi"/>
          <w:b/>
          <w:bCs/>
          <w:sz w:val="20"/>
          <w:szCs w:val="20"/>
        </w:rPr>
        <w:t>AN</w:t>
      </w:r>
      <w:r w:rsidR="00236F3B">
        <w:rPr>
          <w:rFonts w:asciiTheme="majorHAnsi" w:hAnsiTheme="majorHAnsi"/>
          <w:b/>
          <w:bCs/>
          <w:sz w:val="20"/>
          <w:szCs w:val="20"/>
        </w:rPr>
        <w:t>ALYSIS OF EXHAUSTION OF DOMESTIC REMEDIES AND TIMELINESS OF THE PETITION</w:t>
      </w:r>
      <w:r w:rsidRPr="005D117E">
        <w:rPr>
          <w:rFonts w:asciiTheme="majorHAnsi" w:eastAsia="Cambria" w:hAnsiTheme="majorHAnsi" w:cs="Cambria"/>
          <w:b/>
          <w:bCs/>
          <w:color w:val="000000"/>
          <w:sz w:val="20"/>
          <w:szCs w:val="20"/>
          <w:u w:color="000000"/>
          <w:lang w:eastAsia="es-ES"/>
        </w:rPr>
        <w:t xml:space="preserve"> </w:t>
      </w:r>
    </w:p>
    <w:p w14:paraId="329F11BD" w14:textId="77777777" w:rsidR="000C70A4" w:rsidRDefault="000C70A4" w:rsidP="000C70A4">
      <w:pPr>
        <w:pStyle w:val="ListParagraph"/>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1538"/>
        </w:tabs>
        <w:autoSpaceDE w:val="0"/>
        <w:autoSpaceDN w:val="0"/>
        <w:spacing w:line="244" w:lineRule="auto"/>
        <w:ind w:right="215" w:firstLine="719"/>
        <w:jc w:val="both"/>
        <w:rPr>
          <w:sz w:val="20"/>
        </w:rPr>
      </w:pPr>
      <w:r>
        <w:rPr>
          <w:w w:val="110"/>
          <w:sz w:val="20"/>
        </w:rPr>
        <w:t>The</w:t>
      </w:r>
      <w:r>
        <w:rPr>
          <w:spacing w:val="-10"/>
          <w:w w:val="110"/>
          <w:sz w:val="20"/>
        </w:rPr>
        <w:t xml:space="preserve"> </w:t>
      </w:r>
      <w:r>
        <w:rPr>
          <w:w w:val="110"/>
          <w:sz w:val="20"/>
        </w:rPr>
        <w:t>Commission</w:t>
      </w:r>
      <w:r>
        <w:rPr>
          <w:spacing w:val="-8"/>
          <w:w w:val="110"/>
          <w:sz w:val="20"/>
        </w:rPr>
        <w:t xml:space="preserve"> </w:t>
      </w:r>
      <w:r>
        <w:rPr>
          <w:w w:val="110"/>
          <w:sz w:val="20"/>
        </w:rPr>
        <w:t>notes</w:t>
      </w:r>
      <w:r>
        <w:rPr>
          <w:spacing w:val="-10"/>
          <w:w w:val="110"/>
          <w:sz w:val="20"/>
        </w:rPr>
        <w:t xml:space="preserve"> </w:t>
      </w:r>
      <w:r>
        <w:rPr>
          <w:w w:val="110"/>
          <w:sz w:val="20"/>
        </w:rPr>
        <w:t>that</w:t>
      </w:r>
      <w:r>
        <w:rPr>
          <w:spacing w:val="-9"/>
          <w:w w:val="110"/>
          <w:sz w:val="20"/>
        </w:rPr>
        <w:t xml:space="preserve"> </w:t>
      </w:r>
      <w:r>
        <w:rPr>
          <w:w w:val="110"/>
          <w:sz w:val="20"/>
        </w:rPr>
        <w:t>the</w:t>
      </w:r>
      <w:r>
        <w:rPr>
          <w:spacing w:val="-10"/>
          <w:w w:val="110"/>
          <w:sz w:val="20"/>
        </w:rPr>
        <w:t xml:space="preserve"> </w:t>
      </w:r>
      <w:r>
        <w:rPr>
          <w:w w:val="110"/>
          <w:sz w:val="20"/>
        </w:rPr>
        <w:t>main</w:t>
      </w:r>
      <w:r>
        <w:rPr>
          <w:spacing w:val="-11"/>
          <w:w w:val="110"/>
          <w:sz w:val="20"/>
        </w:rPr>
        <w:t xml:space="preserve"> </w:t>
      </w:r>
      <w:r>
        <w:rPr>
          <w:w w:val="110"/>
          <w:sz w:val="20"/>
        </w:rPr>
        <w:t>purpose</w:t>
      </w:r>
      <w:r>
        <w:rPr>
          <w:spacing w:val="-8"/>
          <w:w w:val="110"/>
          <w:sz w:val="20"/>
        </w:rPr>
        <w:t xml:space="preserve"> </w:t>
      </w:r>
      <w:r>
        <w:rPr>
          <w:w w:val="110"/>
          <w:sz w:val="20"/>
        </w:rPr>
        <w:t>of</w:t>
      </w:r>
      <w:r>
        <w:rPr>
          <w:spacing w:val="-11"/>
          <w:w w:val="110"/>
          <w:sz w:val="20"/>
        </w:rPr>
        <w:t xml:space="preserve"> </w:t>
      </w:r>
      <w:r>
        <w:rPr>
          <w:w w:val="110"/>
          <w:sz w:val="20"/>
        </w:rPr>
        <w:t>the</w:t>
      </w:r>
      <w:r>
        <w:rPr>
          <w:spacing w:val="-7"/>
          <w:w w:val="110"/>
          <w:sz w:val="20"/>
        </w:rPr>
        <w:t xml:space="preserve"> </w:t>
      </w:r>
      <w:r>
        <w:rPr>
          <w:w w:val="110"/>
          <w:sz w:val="20"/>
        </w:rPr>
        <w:t>petition</w:t>
      </w:r>
      <w:r>
        <w:rPr>
          <w:spacing w:val="-10"/>
          <w:w w:val="110"/>
          <w:sz w:val="20"/>
        </w:rPr>
        <w:t xml:space="preserve"> </w:t>
      </w:r>
      <w:r>
        <w:rPr>
          <w:w w:val="110"/>
          <w:sz w:val="20"/>
        </w:rPr>
        <w:t>is</w:t>
      </w:r>
      <w:r>
        <w:rPr>
          <w:spacing w:val="-10"/>
          <w:w w:val="110"/>
          <w:sz w:val="20"/>
        </w:rPr>
        <w:t xml:space="preserve"> </w:t>
      </w:r>
      <w:r>
        <w:rPr>
          <w:w w:val="110"/>
          <w:sz w:val="20"/>
        </w:rPr>
        <w:t>to</w:t>
      </w:r>
      <w:r>
        <w:rPr>
          <w:spacing w:val="-9"/>
          <w:w w:val="110"/>
          <w:sz w:val="20"/>
        </w:rPr>
        <w:t xml:space="preserve"> </w:t>
      </w:r>
      <w:r>
        <w:rPr>
          <w:w w:val="110"/>
          <w:sz w:val="20"/>
        </w:rPr>
        <w:t>challenge</w:t>
      </w:r>
      <w:r>
        <w:rPr>
          <w:spacing w:val="-8"/>
          <w:w w:val="110"/>
          <w:sz w:val="20"/>
        </w:rPr>
        <w:t xml:space="preserve"> </w:t>
      </w:r>
      <w:r>
        <w:rPr>
          <w:w w:val="110"/>
          <w:sz w:val="20"/>
        </w:rPr>
        <w:t>both</w:t>
      </w:r>
      <w:r>
        <w:rPr>
          <w:spacing w:val="-10"/>
          <w:w w:val="110"/>
          <w:sz w:val="20"/>
        </w:rPr>
        <w:t xml:space="preserve"> </w:t>
      </w:r>
      <w:r>
        <w:rPr>
          <w:w w:val="110"/>
          <w:sz w:val="20"/>
        </w:rPr>
        <w:t>the</w:t>
      </w:r>
      <w:r>
        <w:rPr>
          <w:spacing w:val="-10"/>
          <w:w w:val="110"/>
          <w:sz w:val="20"/>
        </w:rPr>
        <w:t xml:space="preserve"> </w:t>
      </w:r>
      <w:r>
        <w:rPr>
          <w:w w:val="110"/>
          <w:sz w:val="20"/>
        </w:rPr>
        <w:t>lack</w:t>
      </w:r>
      <w:r>
        <w:rPr>
          <w:spacing w:val="-10"/>
          <w:w w:val="110"/>
          <w:sz w:val="20"/>
        </w:rPr>
        <w:t xml:space="preserve"> </w:t>
      </w:r>
      <w:r>
        <w:rPr>
          <w:w w:val="110"/>
          <w:sz w:val="20"/>
        </w:rPr>
        <w:t>of prior</w:t>
      </w:r>
      <w:r>
        <w:rPr>
          <w:spacing w:val="-13"/>
          <w:w w:val="110"/>
          <w:sz w:val="20"/>
        </w:rPr>
        <w:t xml:space="preserve"> </w:t>
      </w:r>
      <w:r>
        <w:rPr>
          <w:w w:val="110"/>
          <w:sz w:val="20"/>
        </w:rPr>
        <w:t>consultation</w:t>
      </w:r>
      <w:r>
        <w:rPr>
          <w:spacing w:val="-11"/>
          <w:w w:val="110"/>
          <w:sz w:val="20"/>
        </w:rPr>
        <w:t xml:space="preserve"> </w:t>
      </w:r>
      <w:r>
        <w:rPr>
          <w:w w:val="110"/>
          <w:sz w:val="20"/>
        </w:rPr>
        <w:t>and</w:t>
      </w:r>
      <w:r>
        <w:rPr>
          <w:spacing w:val="-11"/>
          <w:w w:val="110"/>
          <w:sz w:val="20"/>
        </w:rPr>
        <w:t xml:space="preserve"> </w:t>
      </w:r>
      <w:r>
        <w:rPr>
          <w:w w:val="110"/>
          <w:sz w:val="20"/>
        </w:rPr>
        <w:t>the</w:t>
      </w:r>
      <w:r>
        <w:rPr>
          <w:spacing w:val="-10"/>
          <w:w w:val="110"/>
          <w:sz w:val="20"/>
        </w:rPr>
        <w:t xml:space="preserve"> </w:t>
      </w:r>
      <w:r>
        <w:rPr>
          <w:w w:val="110"/>
          <w:sz w:val="20"/>
        </w:rPr>
        <w:t>repercussions</w:t>
      </w:r>
      <w:r>
        <w:rPr>
          <w:spacing w:val="-11"/>
          <w:w w:val="110"/>
          <w:sz w:val="20"/>
        </w:rPr>
        <w:t xml:space="preserve"> </w:t>
      </w:r>
      <w:r>
        <w:rPr>
          <w:w w:val="110"/>
          <w:sz w:val="20"/>
        </w:rPr>
        <w:t>of</w:t>
      </w:r>
      <w:r>
        <w:rPr>
          <w:spacing w:val="-11"/>
          <w:w w:val="110"/>
          <w:sz w:val="20"/>
        </w:rPr>
        <w:t xml:space="preserve"> </w:t>
      </w:r>
      <w:r>
        <w:rPr>
          <w:w w:val="110"/>
          <w:sz w:val="20"/>
        </w:rPr>
        <w:t>the</w:t>
      </w:r>
      <w:r>
        <w:rPr>
          <w:spacing w:val="-12"/>
          <w:w w:val="110"/>
          <w:sz w:val="20"/>
        </w:rPr>
        <w:t xml:space="preserve"> </w:t>
      </w:r>
      <w:r>
        <w:rPr>
          <w:w w:val="110"/>
          <w:sz w:val="20"/>
        </w:rPr>
        <w:t>first</w:t>
      </w:r>
      <w:r>
        <w:rPr>
          <w:spacing w:val="-11"/>
          <w:w w:val="110"/>
          <w:sz w:val="20"/>
        </w:rPr>
        <w:t xml:space="preserve"> </w:t>
      </w:r>
      <w:r>
        <w:rPr>
          <w:w w:val="110"/>
          <w:sz w:val="20"/>
        </w:rPr>
        <w:t>stages</w:t>
      </w:r>
      <w:r>
        <w:rPr>
          <w:spacing w:val="-12"/>
          <w:w w:val="110"/>
          <w:sz w:val="20"/>
        </w:rPr>
        <w:t xml:space="preserve"> </w:t>
      </w:r>
      <w:r>
        <w:rPr>
          <w:w w:val="110"/>
          <w:sz w:val="20"/>
        </w:rPr>
        <w:t>of</w:t>
      </w:r>
      <w:r>
        <w:rPr>
          <w:spacing w:val="-11"/>
          <w:w w:val="110"/>
          <w:sz w:val="20"/>
        </w:rPr>
        <w:t xml:space="preserve"> </w:t>
      </w:r>
      <w:r>
        <w:rPr>
          <w:w w:val="110"/>
          <w:sz w:val="20"/>
        </w:rPr>
        <w:t>construction</w:t>
      </w:r>
      <w:r>
        <w:rPr>
          <w:spacing w:val="-11"/>
          <w:w w:val="110"/>
          <w:sz w:val="20"/>
        </w:rPr>
        <w:t xml:space="preserve"> </w:t>
      </w:r>
      <w:r>
        <w:rPr>
          <w:w w:val="110"/>
          <w:sz w:val="20"/>
        </w:rPr>
        <w:t>of</w:t>
      </w:r>
      <w:r>
        <w:rPr>
          <w:spacing w:val="-11"/>
          <w:w w:val="110"/>
          <w:sz w:val="20"/>
        </w:rPr>
        <w:t xml:space="preserve"> </w:t>
      </w:r>
      <w:r>
        <w:rPr>
          <w:w w:val="110"/>
          <w:sz w:val="20"/>
        </w:rPr>
        <w:t>the</w:t>
      </w:r>
      <w:r>
        <w:rPr>
          <w:spacing w:val="-12"/>
          <w:w w:val="110"/>
          <w:sz w:val="20"/>
        </w:rPr>
        <w:t xml:space="preserve"> </w:t>
      </w:r>
      <w:r>
        <w:rPr>
          <w:w w:val="110"/>
          <w:sz w:val="20"/>
        </w:rPr>
        <w:t>hydroelectric</w:t>
      </w:r>
      <w:r>
        <w:rPr>
          <w:spacing w:val="-11"/>
          <w:w w:val="110"/>
          <w:sz w:val="20"/>
        </w:rPr>
        <w:t xml:space="preserve"> </w:t>
      </w:r>
      <w:r>
        <w:rPr>
          <w:w w:val="110"/>
          <w:sz w:val="20"/>
        </w:rPr>
        <w:t>project</w:t>
      </w:r>
      <w:r>
        <w:rPr>
          <w:spacing w:val="-11"/>
          <w:w w:val="110"/>
          <w:sz w:val="20"/>
        </w:rPr>
        <w:t xml:space="preserve"> </w:t>
      </w:r>
      <w:r>
        <w:rPr>
          <w:w w:val="110"/>
          <w:sz w:val="20"/>
        </w:rPr>
        <w:t>on</w:t>
      </w:r>
      <w:r>
        <w:rPr>
          <w:spacing w:val="-12"/>
          <w:w w:val="110"/>
          <w:sz w:val="20"/>
        </w:rPr>
        <w:t xml:space="preserve"> </w:t>
      </w:r>
      <w:r>
        <w:rPr>
          <w:w w:val="110"/>
          <w:sz w:val="20"/>
        </w:rPr>
        <w:t xml:space="preserve">the territory and resources of the alleged victims. To this end, the petitioner argues that it exhausted domestic </w:t>
      </w:r>
      <w:r>
        <w:rPr>
          <w:sz w:val="20"/>
        </w:rPr>
        <w:t>remedies</w:t>
      </w:r>
      <w:r>
        <w:rPr>
          <w:spacing w:val="39"/>
          <w:sz w:val="20"/>
        </w:rPr>
        <w:t xml:space="preserve"> </w:t>
      </w:r>
      <w:r>
        <w:rPr>
          <w:sz w:val="20"/>
        </w:rPr>
        <w:t>with</w:t>
      </w:r>
      <w:r>
        <w:rPr>
          <w:spacing w:val="37"/>
          <w:sz w:val="20"/>
        </w:rPr>
        <w:t xml:space="preserve"> </w:t>
      </w:r>
      <w:r>
        <w:rPr>
          <w:sz w:val="20"/>
        </w:rPr>
        <w:t>the</w:t>
      </w:r>
      <w:r>
        <w:rPr>
          <w:spacing w:val="39"/>
          <w:sz w:val="20"/>
        </w:rPr>
        <w:t xml:space="preserve"> </w:t>
      </w:r>
      <w:r>
        <w:rPr>
          <w:sz w:val="20"/>
        </w:rPr>
        <w:t>ruling</w:t>
      </w:r>
      <w:r>
        <w:rPr>
          <w:spacing w:val="37"/>
          <w:sz w:val="20"/>
        </w:rPr>
        <w:t xml:space="preserve"> </w:t>
      </w:r>
      <w:r>
        <w:rPr>
          <w:sz w:val="20"/>
        </w:rPr>
        <w:t>of</w:t>
      </w:r>
      <w:r>
        <w:rPr>
          <w:spacing w:val="37"/>
          <w:sz w:val="20"/>
        </w:rPr>
        <w:t xml:space="preserve"> </w:t>
      </w:r>
      <w:r>
        <w:rPr>
          <w:sz w:val="20"/>
        </w:rPr>
        <w:t>the</w:t>
      </w:r>
      <w:r>
        <w:rPr>
          <w:spacing w:val="39"/>
          <w:sz w:val="20"/>
        </w:rPr>
        <w:t xml:space="preserve"> </w:t>
      </w:r>
      <w:r>
        <w:rPr>
          <w:sz w:val="20"/>
        </w:rPr>
        <w:t>Constitutional</w:t>
      </w:r>
      <w:r>
        <w:rPr>
          <w:spacing w:val="39"/>
          <w:sz w:val="20"/>
        </w:rPr>
        <w:t xml:space="preserve"> </w:t>
      </w:r>
      <w:r>
        <w:rPr>
          <w:sz w:val="20"/>
        </w:rPr>
        <w:t>Court.</w:t>
      </w:r>
      <w:r>
        <w:rPr>
          <w:spacing w:val="36"/>
          <w:sz w:val="20"/>
        </w:rPr>
        <w:t xml:space="preserve"> </w:t>
      </w:r>
      <w:r>
        <w:rPr>
          <w:sz w:val="20"/>
        </w:rPr>
        <w:t>However,</w:t>
      </w:r>
      <w:r>
        <w:rPr>
          <w:spacing w:val="37"/>
          <w:sz w:val="20"/>
        </w:rPr>
        <w:t xml:space="preserve"> </w:t>
      </w:r>
      <w:r>
        <w:rPr>
          <w:sz w:val="20"/>
        </w:rPr>
        <w:t>the</w:t>
      </w:r>
      <w:r>
        <w:rPr>
          <w:spacing w:val="39"/>
          <w:sz w:val="20"/>
        </w:rPr>
        <w:t xml:space="preserve"> </w:t>
      </w:r>
      <w:r>
        <w:rPr>
          <w:sz w:val="20"/>
        </w:rPr>
        <w:t>State</w:t>
      </w:r>
      <w:r>
        <w:rPr>
          <w:spacing w:val="39"/>
          <w:sz w:val="20"/>
        </w:rPr>
        <w:t xml:space="preserve"> </w:t>
      </w:r>
      <w:r>
        <w:rPr>
          <w:sz w:val="20"/>
        </w:rPr>
        <w:t>argues</w:t>
      </w:r>
      <w:r>
        <w:rPr>
          <w:spacing w:val="39"/>
          <w:sz w:val="20"/>
        </w:rPr>
        <w:t xml:space="preserve"> </w:t>
      </w:r>
      <w:r>
        <w:rPr>
          <w:sz w:val="20"/>
        </w:rPr>
        <w:t>that</w:t>
      </w:r>
      <w:r>
        <w:rPr>
          <w:spacing w:val="36"/>
          <w:sz w:val="20"/>
        </w:rPr>
        <w:t xml:space="preserve"> </w:t>
      </w:r>
      <w:r>
        <w:rPr>
          <w:sz w:val="20"/>
        </w:rPr>
        <w:t>domestic</w:t>
      </w:r>
      <w:r>
        <w:rPr>
          <w:spacing w:val="39"/>
          <w:sz w:val="20"/>
        </w:rPr>
        <w:t xml:space="preserve"> </w:t>
      </w:r>
      <w:r>
        <w:rPr>
          <w:sz w:val="20"/>
        </w:rPr>
        <w:t>jurisdiction</w:t>
      </w:r>
      <w:r>
        <w:rPr>
          <w:spacing w:val="36"/>
          <w:sz w:val="20"/>
        </w:rPr>
        <w:t xml:space="preserve"> </w:t>
      </w:r>
      <w:r>
        <w:rPr>
          <w:sz w:val="20"/>
        </w:rPr>
        <w:t xml:space="preserve">has </w:t>
      </w:r>
      <w:r>
        <w:rPr>
          <w:w w:val="110"/>
          <w:sz w:val="20"/>
        </w:rPr>
        <w:t>not</w:t>
      </w:r>
      <w:r>
        <w:rPr>
          <w:spacing w:val="-9"/>
          <w:w w:val="110"/>
          <w:sz w:val="20"/>
        </w:rPr>
        <w:t xml:space="preserve"> </w:t>
      </w:r>
      <w:r>
        <w:rPr>
          <w:w w:val="110"/>
          <w:sz w:val="20"/>
        </w:rPr>
        <w:t>been</w:t>
      </w:r>
      <w:r>
        <w:rPr>
          <w:spacing w:val="-11"/>
          <w:w w:val="110"/>
          <w:sz w:val="20"/>
        </w:rPr>
        <w:t xml:space="preserve"> </w:t>
      </w:r>
      <w:r>
        <w:rPr>
          <w:w w:val="110"/>
          <w:sz w:val="20"/>
        </w:rPr>
        <w:t>exhausted,</w:t>
      </w:r>
      <w:r>
        <w:rPr>
          <w:spacing w:val="-10"/>
          <w:w w:val="110"/>
          <w:sz w:val="20"/>
        </w:rPr>
        <w:t xml:space="preserve"> </w:t>
      </w:r>
      <w:r>
        <w:rPr>
          <w:w w:val="110"/>
          <w:sz w:val="20"/>
        </w:rPr>
        <w:t>since:</w:t>
      </w:r>
      <w:r>
        <w:rPr>
          <w:spacing w:val="-10"/>
          <w:w w:val="110"/>
          <w:sz w:val="20"/>
        </w:rPr>
        <w:t xml:space="preserve"> </w:t>
      </w:r>
      <w:r>
        <w:rPr>
          <w:w w:val="110"/>
          <w:sz w:val="20"/>
        </w:rPr>
        <w:t>i)</w:t>
      </w:r>
      <w:r>
        <w:rPr>
          <w:spacing w:val="-9"/>
          <w:w w:val="110"/>
          <w:sz w:val="20"/>
        </w:rPr>
        <w:t xml:space="preserve"> </w:t>
      </w:r>
      <w:r>
        <w:rPr>
          <w:w w:val="110"/>
          <w:sz w:val="20"/>
        </w:rPr>
        <w:t>the</w:t>
      </w:r>
      <w:r>
        <w:rPr>
          <w:spacing w:val="-9"/>
          <w:w w:val="110"/>
          <w:sz w:val="20"/>
        </w:rPr>
        <w:t xml:space="preserve"> </w:t>
      </w:r>
      <w:r>
        <w:rPr>
          <w:w w:val="110"/>
          <w:sz w:val="20"/>
        </w:rPr>
        <w:t>petition</w:t>
      </w:r>
      <w:r>
        <w:rPr>
          <w:spacing w:val="-9"/>
          <w:w w:val="110"/>
          <w:sz w:val="20"/>
        </w:rPr>
        <w:t xml:space="preserve"> </w:t>
      </w:r>
      <w:r>
        <w:rPr>
          <w:w w:val="110"/>
          <w:sz w:val="20"/>
        </w:rPr>
        <w:t>was</w:t>
      </w:r>
      <w:r>
        <w:rPr>
          <w:spacing w:val="-9"/>
          <w:w w:val="110"/>
          <w:sz w:val="20"/>
        </w:rPr>
        <w:t xml:space="preserve"> </w:t>
      </w:r>
      <w:r>
        <w:rPr>
          <w:w w:val="110"/>
          <w:sz w:val="20"/>
        </w:rPr>
        <w:t>filed</w:t>
      </w:r>
      <w:r>
        <w:rPr>
          <w:spacing w:val="-10"/>
          <w:w w:val="110"/>
          <w:sz w:val="20"/>
        </w:rPr>
        <w:t xml:space="preserve"> </w:t>
      </w:r>
      <w:r>
        <w:rPr>
          <w:w w:val="110"/>
          <w:sz w:val="20"/>
        </w:rPr>
        <w:t>before</w:t>
      </w:r>
      <w:r>
        <w:rPr>
          <w:spacing w:val="-9"/>
          <w:w w:val="110"/>
          <w:sz w:val="20"/>
        </w:rPr>
        <w:t xml:space="preserve"> </w:t>
      </w:r>
      <w:r>
        <w:rPr>
          <w:w w:val="110"/>
          <w:sz w:val="20"/>
        </w:rPr>
        <w:t>the</w:t>
      </w:r>
      <w:r>
        <w:rPr>
          <w:spacing w:val="-9"/>
          <w:w w:val="110"/>
          <w:sz w:val="20"/>
        </w:rPr>
        <w:t xml:space="preserve"> </w:t>
      </w:r>
      <w:r>
        <w:rPr>
          <w:w w:val="110"/>
          <w:sz w:val="20"/>
        </w:rPr>
        <w:t>authorities</w:t>
      </w:r>
      <w:r>
        <w:rPr>
          <w:spacing w:val="-9"/>
          <w:w w:val="110"/>
          <w:sz w:val="20"/>
        </w:rPr>
        <w:t xml:space="preserve"> </w:t>
      </w:r>
      <w:r>
        <w:rPr>
          <w:w w:val="110"/>
          <w:sz w:val="20"/>
        </w:rPr>
        <w:t>could</w:t>
      </w:r>
      <w:r>
        <w:rPr>
          <w:spacing w:val="-10"/>
          <w:w w:val="110"/>
          <w:sz w:val="20"/>
        </w:rPr>
        <w:t xml:space="preserve"> </w:t>
      </w:r>
      <w:r>
        <w:rPr>
          <w:w w:val="110"/>
          <w:sz w:val="20"/>
        </w:rPr>
        <w:t>comply</w:t>
      </w:r>
      <w:r>
        <w:rPr>
          <w:spacing w:val="-10"/>
          <w:w w:val="110"/>
          <w:sz w:val="20"/>
        </w:rPr>
        <w:t xml:space="preserve"> </w:t>
      </w:r>
      <w:r>
        <w:rPr>
          <w:w w:val="110"/>
          <w:sz w:val="20"/>
        </w:rPr>
        <w:t>with</w:t>
      </w:r>
      <w:r>
        <w:rPr>
          <w:spacing w:val="-10"/>
          <w:w w:val="110"/>
          <w:sz w:val="20"/>
        </w:rPr>
        <w:t xml:space="preserve"> </w:t>
      </w:r>
      <w:r>
        <w:rPr>
          <w:w w:val="110"/>
          <w:sz w:val="20"/>
        </w:rPr>
        <w:t>the</w:t>
      </w:r>
      <w:r>
        <w:rPr>
          <w:spacing w:val="-9"/>
          <w:w w:val="110"/>
          <w:sz w:val="20"/>
        </w:rPr>
        <w:t xml:space="preserve"> </w:t>
      </w:r>
      <w:r>
        <w:rPr>
          <w:w w:val="110"/>
          <w:sz w:val="20"/>
        </w:rPr>
        <w:t>judgment</w:t>
      </w:r>
      <w:r>
        <w:rPr>
          <w:spacing w:val="-9"/>
          <w:w w:val="110"/>
          <w:sz w:val="20"/>
        </w:rPr>
        <w:t xml:space="preserve"> </w:t>
      </w:r>
      <w:r>
        <w:rPr>
          <w:w w:val="110"/>
          <w:sz w:val="20"/>
        </w:rPr>
        <w:t>of the</w:t>
      </w:r>
      <w:r>
        <w:rPr>
          <w:spacing w:val="-9"/>
          <w:w w:val="110"/>
          <w:sz w:val="20"/>
        </w:rPr>
        <w:t xml:space="preserve"> </w:t>
      </w:r>
      <w:r>
        <w:rPr>
          <w:w w:val="110"/>
          <w:sz w:val="20"/>
        </w:rPr>
        <w:t>Constitutional</w:t>
      </w:r>
      <w:r>
        <w:rPr>
          <w:spacing w:val="-8"/>
          <w:w w:val="110"/>
          <w:sz w:val="20"/>
        </w:rPr>
        <w:t xml:space="preserve"> </w:t>
      </w:r>
      <w:r>
        <w:rPr>
          <w:w w:val="110"/>
          <w:sz w:val="20"/>
        </w:rPr>
        <w:t>Court;</w:t>
      </w:r>
      <w:r>
        <w:rPr>
          <w:spacing w:val="-10"/>
          <w:w w:val="110"/>
          <w:sz w:val="20"/>
        </w:rPr>
        <w:t xml:space="preserve"> </w:t>
      </w:r>
      <w:r>
        <w:rPr>
          <w:w w:val="110"/>
          <w:sz w:val="20"/>
        </w:rPr>
        <w:t>and</w:t>
      </w:r>
      <w:r>
        <w:rPr>
          <w:spacing w:val="-9"/>
          <w:w w:val="110"/>
          <w:sz w:val="20"/>
        </w:rPr>
        <w:t xml:space="preserve"> </w:t>
      </w:r>
      <w:r>
        <w:rPr>
          <w:w w:val="110"/>
          <w:sz w:val="20"/>
        </w:rPr>
        <w:t>ii)</w:t>
      </w:r>
      <w:r>
        <w:rPr>
          <w:spacing w:val="-9"/>
          <w:w w:val="110"/>
          <w:sz w:val="20"/>
        </w:rPr>
        <w:t xml:space="preserve"> </w:t>
      </w:r>
      <w:r>
        <w:rPr>
          <w:w w:val="110"/>
          <w:sz w:val="20"/>
        </w:rPr>
        <w:t>the</w:t>
      </w:r>
      <w:r>
        <w:rPr>
          <w:spacing w:val="-6"/>
          <w:w w:val="110"/>
          <w:sz w:val="20"/>
        </w:rPr>
        <w:t xml:space="preserve"> </w:t>
      </w:r>
      <w:r>
        <w:rPr>
          <w:w w:val="110"/>
          <w:sz w:val="20"/>
        </w:rPr>
        <w:t>contentious</w:t>
      </w:r>
      <w:r>
        <w:rPr>
          <w:spacing w:val="-9"/>
          <w:w w:val="110"/>
          <w:sz w:val="20"/>
        </w:rPr>
        <w:t xml:space="preserve"> </w:t>
      </w:r>
      <w:r>
        <w:rPr>
          <w:w w:val="110"/>
          <w:sz w:val="20"/>
        </w:rPr>
        <w:t>administrative</w:t>
      </w:r>
      <w:r>
        <w:rPr>
          <w:spacing w:val="-8"/>
          <w:w w:val="110"/>
          <w:sz w:val="20"/>
        </w:rPr>
        <w:t xml:space="preserve"> </w:t>
      </w:r>
      <w:r>
        <w:rPr>
          <w:w w:val="110"/>
          <w:sz w:val="20"/>
        </w:rPr>
        <w:t>remedies</w:t>
      </w:r>
      <w:r>
        <w:rPr>
          <w:spacing w:val="-6"/>
          <w:w w:val="110"/>
          <w:sz w:val="20"/>
        </w:rPr>
        <w:t xml:space="preserve"> </w:t>
      </w:r>
      <w:r>
        <w:rPr>
          <w:w w:val="110"/>
          <w:sz w:val="20"/>
        </w:rPr>
        <w:t>were</w:t>
      </w:r>
      <w:r>
        <w:rPr>
          <w:spacing w:val="-9"/>
          <w:w w:val="110"/>
          <w:sz w:val="20"/>
        </w:rPr>
        <w:t xml:space="preserve"> </w:t>
      </w:r>
      <w:r>
        <w:rPr>
          <w:w w:val="110"/>
          <w:sz w:val="20"/>
        </w:rPr>
        <w:t>not</w:t>
      </w:r>
      <w:r>
        <w:rPr>
          <w:spacing w:val="-8"/>
          <w:w w:val="110"/>
          <w:sz w:val="20"/>
        </w:rPr>
        <w:t xml:space="preserve"> </w:t>
      </w:r>
      <w:r>
        <w:rPr>
          <w:w w:val="110"/>
          <w:sz w:val="20"/>
        </w:rPr>
        <w:t>used</w:t>
      </w:r>
      <w:r>
        <w:rPr>
          <w:spacing w:val="-9"/>
          <w:w w:val="110"/>
          <w:sz w:val="20"/>
        </w:rPr>
        <w:t xml:space="preserve"> </w:t>
      </w:r>
      <w:r>
        <w:rPr>
          <w:w w:val="110"/>
          <w:sz w:val="20"/>
        </w:rPr>
        <w:t>to</w:t>
      </w:r>
      <w:r>
        <w:rPr>
          <w:spacing w:val="-10"/>
          <w:w w:val="110"/>
          <w:sz w:val="20"/>
        </w:rPr>
        <w:t xml:space="preserve"> </w:t>
      </w:r>
      <w:r>
        <w:rPr>
          <w:w w:val="110"/>
          <w:sz w:val="20"/>
        </w:rPr>
        <w:t>assert</w:t>
      </w:r>
      <w:r>
        <w:rPr>
          <w:spacing w:val="-10"/>
          <w:w w:val="110"/>
          <w:sz w:val="20"/>
        </w:rPr>
        <w:t xml:space="preserve"> </w:t>
      </w:r>
      <w:r>
        <w:rPr>
          <w:w w:val="110"/>
          <w:sz w:val="20"/>
        </w:rPr>
        <w:t>the</w:t>
      </w:r>
      <w:r>
        <w:rPr>
          <w:spacing w:val="-6"/>
          <w:w w:val="110"/>
          <w:sz w:val="20"/>
        </w:rPr>
        <w:t xml:space="preserve"> </w:t>
      </w:r>
      <w:r>
        <w:rPr>
          <w:w w:val="110"/>
          <w:sz w:val="20"/>
        </w:rPr>
        <w:t>right</w:t>
      </w:r>
      <w:r>
        <w:rPr>
          <w:spacing w:val="-7"/>
          <w:w w:val="110"/>
          <w:sz w:val="20"/>
        </w:rPr>
        <w:t xml:space="preserve"> </w:t>
      </w:r>
      <w:r>
        <w:rPr>
          <w:w w:val="110"/>
          <w:sz w:val="20"/>
        </w:rPr>
        <w:t xml:space="preserve">to </w:t>
      </w:r>
      <w:r>
        <w:rPr>
          <w:spacing w:val="-2"/>
          <w:w w:val="110"/>
          <w:sz w:val="20"/>
        </w:rPr>
        <w:t>prior</w:t>
      </w:r>
      <w:r>
        <w:rPr>
          <w:spacing w:val="-6"/>
          <w:w w:val="110"/>
          <w:sz w:val="20"/>
        </w:rPr>
        <w:t xml:space="preserve"> </w:t>
      </w:r>
      <w:r>
        <w:rPr>
          <w:spacing w:val="-2"/>
          <w:w w:val="110"/>
          <w:sz w:val="20"/>
        </w:rPr>
        <w:t>consultation</w:t>
      </w:r>
      <w:r>
        <w:rPr>
          <w:spacing w:val="-5"/>
          <w:w w:val="110"/>
          <w:sz w:val="20"/>
        </w:rPr>
        <w:t xml:space="preserve"> </w:t>
      </w:r>
      <w:r>
        <w:rPr>
          <w:spacing w:val="-2"/>
          <w:w w:val="110"/>
          <w:sz w:val="20"/>
        </w:rPr>
        <w:t>and</w:t>
      </w:r>
      <w:r>
        <w:rPr>
          <w:spacing w:val="-5"/>
          <w:w w:val="110"/>
          <w:sz w:val="20"/>
        </w:rPr>
        <w:t xml:space="preserve"> </w:t>
      </w:r>
      <w:r>
        <w:rPr>
          <w:spacing w:val="-2"/>
          <w:w w:val="110"/>
          <w:sz w:val="20"/>
        </w:rPr>
        <w:t>to</w:t>
      </w:r>
      <w:r>
        <w:rPr>
          <w:spacing w:val="-6"/>
          <w:w w:val="110"/>
          <w:sz w:val="20"/>
        </w:rPr>
        <w:t xml:space="preserve"> </w:t>
      </w:r>
      <w:r>
        <w:rPr>
          <w:spacing w:val="-2"/>
          <w:w w:val="110"/>
          <w:sz w:val="20"/>
        </w:rPr>
        <w:t>challenge the</w:t>
      </w:r>
      <w:r>
        <w:rPr>
          <w:spacing w:val="-4"/>
          <w:w w:val="110"/>
          <w:sz w:val="20"/>
        </w:rPr>
        <w:t xml:space="preserve"> </w:t>
      </w:r>
      <w:r>
        <w:rPr>
          <w:spacing w:val="-2"/>
          <w:w w:val="110"/>
          <w:sz w:val="20"/>
        </w:rPr>
        <w:t>validity</w:t>
      </w:r>
      <w:r>
        <w:rPr>
          <w:spacing w:val="-4"/>
          <w:w w:val="110"/>
          <w:sz w:val="20"/>
        </w:rPr>
        <w:t xml:space="preserve"> </w:t>
      </w:r>
      <w:r>
        <w:rPr>
          <w:spacing w:val="-2"/>
          <w:w w:val="110"/>
          <w:sz w:val="20"/>
        </w:rPr>
        <w:t>of</w:t>
      </w:r>
      <w:r>
        <w:rPr>
          <w:spacing w:val="-6"/>
          <w:w w:val="110"/>
          <w:sz w:val="20"/>
        </w:rPr>
        <w:t xml:space="preserve"> </w:t>
      </w:r>
      <w:r>
        <w:rPr>
          <w:spacing w:val="-2"/>
          <w:w w:val="110"/>
          <w:sz w:val="20"/>
        </w:rPr>
        <w:t>Ministerial Agreement</w:t>
      </w:r>
      <w:r>
        <w:rPr>
          <w:spacing w:val="-5"/>
          <w:w w:val="110"/>
          <w:sz w:val="20"/>
        </w:rPr>
        <w:t xml:space="preserve"> </w:t>
      </w:r>
      <w:r>
        <w:rPr>
          <w:spacing w:val="-2"/>
          <w:w w:val="110"/>
          <w:sz w:val="20"/>
        </w:rPr>
        <w:t>No.</w:t>
      </w:r>
      <w:r>
        <w:rPr>
          <w:spacing w:val="-5"/>
          <w:w w:val="110"/>
          <w:sz w:val="20"/>
        </w:rPr>
        <w:t xml:space="preserve"> </w:t>
      </w:r>
      <w:r>
        <w:rPr>
          <w:spacing w:val="-2"/>
          <w:w w:val="110"/>
          <w:sz w:val="20"/>
        </w:rPr>
        <w:t>146-2010.</w:t>
      </w:r>
    </w:p>
    <w:p w14:paraId="743947B8" w14:textId="77777777" w:rsidR="000C70A4" w:rsidRDefault="000C70A4" w:rsidP="000C70A4">
      <w:pPr>
        <w:pStyle w:val="ListParagraph"/>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1538"/>
        </w:tabs>
        <w:autoSpaceDE w:val="0"/>
        <w:autoSpaceDN w:val="0"/>
        <w:spacing w:before="92" w:line="244" w:lineRule="auto"/>
        <w:ind w:right="215" w:firstLine="719"/>
        <w:jc w:val="both"/>
        <w:rPr>
          <w:sz w:val="20"/>
        </w:rPr>
      </w:pPr>
      <w:r>
        <w:rPr>
          <w:w w:val="105"/>
          <w:sz w:val="20"/>
        </w:rPr>
        <w:t>Regarding the State's questioning of the fact that the presentation of the petition was formalized before domestic remedies could be considered exhausted, the IACHR reiterates its constant position, according to which the situation that must be considered to determine whether domestic remedies have been exhausted is the one that exists at the time of deciding on admissibility</w:t>
      </w:r>
      <w:r>
        <w:rPr>
          <w:w w:val="105"/>
          <w:position w:val="5"/>
          <w:sz w:val="13"/>
        </w:rPr>
        <w:t xml:space="preserve">4 </w:t>
      </w:r>
      <w:r>
        <w:rPr>
          <w:w w:val="105"/>
          <w:sz w:val="20"/>
        </w:rPr>
        <w:t>. This criterion gives the authorities the opportunity to resolve the situation denounced in the domestic sphere. In this sense, more than 11</w:t>
      </w:r>
      <w:r>
        <w:rPr>
          <w:spacing w:val="21"/>
          <w:w w:val="105"/>
          <w:sz w:val="20"/>
        </w:rPr>
        <w:t xml:space="preserve"> </w:t>
      </w:r>
      <w:r>
        <w:rPr>
          <w:w w:val="105"/>
          <w:sz w:val="20"/>
        </w:rPr>
        <w:t>years</w:t>
      </w:r>
      <w:r>
        <w:rPr>
          <w:spacing w:val="23"/>
          <w:w w:val="105"/>
          <w:sz w:val="20"/>
        </w:rPr>
        <w:t xml:space="preserve"> </w:t>
      </w:r>
      <w:r>
        <w:rPr>
          <w:w w:val="105"/>
          <w:sz w:val="20"/>
        </w:rPr>
        <w:t>after</w:t>
      </w:r>
      <w:r>
        <w:rPr>
          <w:spacing w:val="21"/>
          <w:w w:val="105"/>
          <w:sz w:val="20"/>
        </w:rPr>
        <w:t xml:space="preserve"> </w:t>
      </w:r>
      <w:r>
        <w:rPr>
          <w:w w:val="105"/>
          <w:sz w:val="20"/>
        </w:rPr>
        <w:t>the</w:t>
      </w:r>
      <w:r>
        <w:rPr>
          <w:spacing w:val="27"/>
          <w:w w:val="105"/>
          <w:sz w:val="20"/>
        </w:rPr>
        <w:t xml:space="preserve"> </w:t>
      </w:r>
      <w:r>
        <w:rPr>
          <w:w w:val="105"/>
          <w:sz w:val="20"/>
        </w:rPr>
        <w:t>judgment</w:t>
      </w:r>
      <w:r>
        <w:rPr>
          <w:spacing w:val="27"/>
          <w:w w:val="105"/>
          <w:sz w:val="20"/>
        </w:rPr>
        <w:t xml:space="preserve"> </w:t>
      </w:r>
      <w:r>
        <w:rPr>
          <w:w w:val="105"/>
          <w:sz w:val="20"/>
        </w:rPr>
        <w:t>was</w:t>
      </w:r>
      <w:r>
        <w:rPr>
          <w:spacing w:val="27"/>
          <w:w w:val="105"/>
          <w:sz w:val="20"/>
        </w:rPr>
        <w:t xml:space="preserve"> </w:t>
      </w:r>
      <w:r>
        <w:rPr>
          <w:w w:val="105"/>
          <w:sz w:val="20"/>
        </w:rPr>
        <w:t>issued,</w:t>
      </w:r>
      <w:r>
        <w:rPr>
          <w:spacing w:val="21"/>
          <w:w w:val="105"/>
          <w:sz w:val="20"/>
        </w:rPr>
        <w:t xml:space="preserve"> </w:t>
      </w:r>
      <w:r>
        <w:rPr>
          <w:w w:val="105"/>
          <w:sz w:val="20"/>
        </w:rPr>
        <w:t>the</w:t>
      </w:r>
      <w:r>
        <w:rPr>
          <w:spacing w:val="27"/>
          <w:w w:val="105"/>
          <w:sz w:val="20"/>
        </w:rPr>
        <w:t xml:space="preserve"> </w:t>
      </w:r>
      <w:r>
        <w:rPr>
          <w:w w:val="105"/>
          <w:sz w:val="20"/>
        </w:rPr>
        <w:t>State</w:t>
      </w:r>
      <w:r>
        <w:rPr>
          <w:spacing w:val="24"/>
          <w:w w:val="105"/>
          <w:sz w:val="20"/>
        </w:rPr>
        <w:t xml:space="preserve"> </w:t>
      </w:r>
      <w:r>
        <w:rPr>
          <w:w w:val="105"/>
          <w:sz w:val="20"/>
        </w:rPr>
        <w:t>has</w:t>
      </w:r>
      <w:r>
        <w:rPr>
          <w:spacing w:val="27"/>
          <w:w w:val="105"/>
          <w:sz w:val="20"/>
        </w:rPr>
        <w:t xml:space="preserve"> </w:t>
      </w:r>
      <w:r>
        <w:rPr>
          <w:w w:val="105"/>
          <w:sz w:val="20"/>
        </w:rPr>
        <w:t>not</w:t>
      </w:r>
      <w:r>
        <w:rPr>
          <w:spacing w:val="23"/>
          <w:w w:val="105"/>
          <w:sz w:val="20"/>
        </w:rPr>
        <w:t xml:space="preserve"> </w:t>
      </w:r>
      <w:r>
        <w:rPr>
          <w:w w:val="105"/>
          <w:sz w:val="20"/>
        </w:rPr>
        <w:t>presented</w:t>
      </w:r>
      <w:r>
        <w:rPr>
          <w:spacing w:val="23"/>
          <w:w w:val="105"/>
          <w:sz w:val="20"/>
        </w:rPr>
        <w:t xml:space="preserve"> </w:t>
      </w:r>
      <w:r>
        <w:rPr>
          <w:w w:val="105"/>
          <w:sz w:val="20"/>
        </w:rPr>
        <w:t>updated</w:t>
      </w:r>
      <w:r>
        <w:rPr>
          <w:spacing w:val="26"/>
          <w:w w:val="105"/>
          <w:sz w:val="20"/>
        </w:rPr>
        <w:t xml:space="preserve"> </w:t>
      </w:r>
      <w:r>
        <w:rPr>
          <w:w w:val="105"/>
          <w:sz w:val="20"/>
        </w:rPr>
        <w:t>information</w:t>
      </w:r>
      <w:r>
        <w:rPr>
          <w:spacing w:val="26"/>
          <w:w w:val="105"/>
          <w:sz w:val="20"/>
        </w:rPr>
        <w:t xml:space="preserve"> </w:t>
      </w:r>
      <w:r>
        <w:rPr>
          <w:w w:val="105"/>
          <w:sz w:val="20"/>
        </w:rPr>
        <w:t>regarding</w:t>
      </w:r>
      <w:r>
        <w:rPr>
          <w:spacing w:val="30"/>
          <w:w w:val="105"/>
          <w:sz w:val="20"/>
        </w:rPr>
        <w:t xml:space="preserve"> </w:t>
      </w:r>
      <w:r>
        <w:rPr>
          <w:w w:val="105"/>
          <w:sz w:val="20"/>
        </w:rPr>
        <w:t>whether the consultation ordered by the Constitutional Court has actually been carried out.</w:t>
      </w:r>
    </w:p>
    <w:p w14:paraId="54815700" w14:textId="77777777" w:rsidR="000C70A4" w:rsidRDefault="000C70A4" w:rsidP="000C70A4">
      <w:pPr>
        <w:pStyle w:val="BodyText"/>
        <w:spacing w:before="10"/>
      </w:pPr>
    </w:p>
    <w:p w14:paraId="00F39044" w14:textId="77777777" w:rsidR="000C70A4" w:rsidRDefault="000C70A4" w:rsidP="000C70A4">
      <w:pPr>
        <w:pStyle w:val="ListParagraph"/>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1538"/>
        </w:tabs>
        <w:autoSpaceDE w:val="0"/>
        <w:autoSpaceDN w:val="0"/>
        <w:spacing w:line="244" w:lineRule="auto"/>
        <w:ind w:right="215" w:firstLine="719"/>
        <w:jc w:val="both"/>
        <w:rPr>
          <w:sz w:val="20"/>
        </w:rPr>
      </w:pPr>
      <w:r>
        <w:rPr>
          <w:w w:val="105"/>
          <w:sz w:val="20"/>
        </w:rPr>
        <w:t>In relation to the second question presented by Guatemala, the Commission recalls that the requirement of exhaustion of domestic remedies does not imply that the alleged victims have the obligation to exhaust all possible remedies available to them. In this regard, the IACHR has held that if the alleged victim raised the issue through any of the valid and adequate alternatives under the domestic legal system and the State had the opportunity to remedy the issue in its jurisdiction, the purpose of the international standard is fulfilled</w:t>
      </w:r>
      <w:r>
        <w:rPr>
          <w:w w:val="105"/>
          <w:position w:val="5"/>
          <w:sz w:val="13"/>
        </w:rPr>
        <w:t xml:space="preserve">5 </w:t>
      </w:r>
      <w:r>
        <w:rPr>
          <w:w w:val="105"/>
          <w:sz w:val="20"/>
        </w:rPr>
        <w:t>. In the present case, the Commission observes that the judicial instances that heard the amparo petition</w:t>
      </w:r>
      <w:r>
        <w:rPr>
          <w:spacing w:val="25"/>
          <w:w w:val="105"/>
          <w:sz w:val="20"/>
        </w:rPr>
        <w:t xml:space="preserve"> </w:t>
      </w:r>
      <w:r>
        <w:rPr>
          <w:w w:val="105"/>
          <w:sz w:val="20"/>
        </w:rPr>
        <w:t>affirmed</w:t>
      </w:r>
      <w:r>
        <w:rPr>
          <w:spacing w:val="27"/>
          <w:w w:val="105"/>
          <w:sz w:val="20"/>
        </w:rPr>
        <w:t xml:space="preserve"> </w:t>
      </w:r>
      <w:r>
        <w:rPr>
          <w:w w:val="105"/>
          <w:sz w:val="20"/>
        </w:rPr>
        <w:t>their</w:t>
      </w:r>
      <w:r>
        <w:rPr>
          <w:spacing w:val="21"/>
          <w:w w:val="105"/>
          <w:sz w:val="20"/>
        </w:rPr>
        <w:t xml:space="preserve"> </w:t>
      </w:r>
      <w:r>
        <w:rPr>
          <w:w w:val="105"/>
          <w:sz w:val="20"/>
        </w:rPr>
        <w:t>competence</w:t>
      </w:r>
      <w:r>
        <w:rPr>
          <w:spacing w:val="27"/>
          <w:w w:val="105"/>
          <w:sz w:val="20"/>
        </w:rPr>
        <w:t xml:space="preserve"> </w:t>
      </w:r>
      <w:r>
        <w:rPr>
          <w:w w:val="105"/>
          <w:sz w:val="20"/>
        </w:rPr>
        <w:t>to</w:t>
      </w:r>
      <w:r>
        <w:rPr>
          <w:spacing w:val="23"/>
          <w:w w:val="105"/>
          <w:sz w:val="20"/>
        </w:rPr>
        <w:t xml:space="preserve"> </w:t>
      </w:r>
      <w:r>
        <w:rPr>
          <w:w w:val="105"/>
          <w:sz w:val="20"/>
        </w:rPr>
        <w:t>analyze</w:t>
      </w:r>
      <w:r>
        <w:rPr>
          <w:spacing w:val="25"/>
          <w:w w:val="105"/>
          <w:sz w:val="20"/>
        </w:rPr>
        <w:t xml:space="preserve"> </w:t>
      </w:r>
      <w:r>
        <w:rPr>
          <w:w w:val="105"/>
          <w:sz w:val="20"/>
        </w:rPr>
        <w:t>the</w:t>
      </w:r>
      <w:r>
        <w:rPr>
          <w:spacing w:val="25"/>
          <w:w w:val="105"/>
          <w:sz w:val="20"/>
        </w:rPr>
        <w:t xml:space="preserve"> </w:t>
      </w:r>
      <w:r>
        <w:rPr>
          <w:w w:val="105"/>
          <w:sz w:val="20"/>
        </w:rPr>
        <w:t>controversy</w:t>
      </w:r>
      <w:r>
        <w:rPr>
          <w:spacing w:val="25"/>
          <w:w w:val="105"/>
          <w:sz w:val="20"/>
        </w:rPr>
        <w:t xml:space="preserve"> </w:t>
      </w:r>
      <w:r>
        <w:rPr>
          <w:w w:val="105"/>
          <w:sz w:val="20"/>
        </w:rPr>
        <w:t>raised</w:t>
      </w:r>
      <w:r>
        <w:rPr>
          <w:spacing w:val="24"/>
          <w:w w:val="105"/>
          <w:sz w:val="20"/>
        </w:rPr>
        <w:t xml:space="preserve"> </w:t>
      </w:r>
      <w:r>
        <w:rPr>
          <w:w w:val="105"/>
          <w:sz w:val="20"/>
        </w:rPr>
        <w:t>and</w:t>
      </w:r>
      <w:r>
        <w:rPr>
          <w:spacing w:val="27"/>
          <w:w w:val="105"/>
          <w:sz w:val="20"/>
        </w:rPr>
        <w:t xml:space="preserve"> </w:t>
      </w:r>
      <w:r>
        <w:rPr>
          <w:w w:val="105"/>
          <w:sz w:val="20"/>
        </w:rPr>
        <w:t>declared</w:t>
      </w:r>
      <w:r>
        <w:rPr>
          <w:spacing w:val="24"/>
          <w:w w:val="105"/>
          <w:sz w:val="20"/>
        </w:rPr>
        <w:t xml:space="preserve"> </w:t>
      </w:r>
      <w:r>
        <w:rPr>
          <w:w w:val="105"/>
          <w:sz w:val="20"/>
        </w:rPr>
        <w:t>that</w:t>
      </w:r>
      <w:r>
        <w:rPr>
          <w:spacing w:val="23"/>
          <w:w w:val="105"/>
          <w:sz w:val="20"/>
        </w:rPr>
        <w:t xml:space="preserve"> </w:t>
      </w:r>
      <w:r>
        <w:rPr>
          <w:w w:val="105"/>
          <w:sz w:val="20"/>
        </w:rPr>
        <w:t>the</w:t>
      </w:r>
      <w:r>
        <w:rPr>
          <w:spacing w:val="25"/>
          <w:w w:val="105"/>
          <w:sz w:val="20"/>
        </w:rPr>
        <w:t xml:space="preserve"> </w:t>
      </w:r>
      <w:r>
        <w:rPr>
          <w:w w:val="105"/>
          <w:sz w:val="20"/>
        </w:rPr>
        <w:t>requirements</w:t>
      </w:r>
      <w:r>
        <w:rPr>
          <w:spacing w:val="28"/>
          <w:w w:val="105"/>
          <w:sz w:val="20"/>
        </w:rPr>
        <w:t xml:space="preserve"> </w:t>
      </w:r>
      <w:r>
        <w:rPr>
          <w:w w:val="105"/>
          <w:sz w:val="20"/>
        </w:rPr>
        <w:t>for the</w:t>
      </w:r>
      <w:r>
        <w:rPr>
          <w:spacing w:val="-6"/>
          <w:w w:val="105"/>
          <w:sz w:val="20"/>
        </w:rPr>
        <w:t xml:space="preserve"> </w:t>
      </w:r>
      <w:r>
        <w:rPr>
          <w:w w:val="105"/>
          <w:sz w:val="20"/>
        </w:rPr>
        <w:t>proceeding</w:t>
      </w:r>
      <w:r>
        <w:rPr>
          <w:spacing w:val="-5"/>
          <w:w w:val="105"/>
          <w:sz w:val="20"/>
        </w:rPr>
        <w:t xml:space="preserve"> </w:t>
      </w:r>
      <w:r>
        <w:rPr>
          <w:w w:val="105"/>
          <w:sz w:val="20"/>
        </w:rPr>
        <w:t>were</w:t>
      </w:r>
      <w:r>
        <w:rPr>
          <w:spacing w:val="-6"/>
          <w:w w:val="105"/>
          <w:sz w:val="20"/>
        </w:rPr>
        <w:t xml:space="preserve"> </w:t>
      </w:r>
      <w:r>
        <w:rPr>
          <w:w w:val="105"/>
          <w:sz w:val="20"/>
        </w:rPr>
        <w:t>met,</w:t>
      </w:r>
      <w:r>
        <w:rPr>
          <w:spacing w:val="-9"/>
          <w:w w:val="105"/>
          <w:sz w:val="20"/>
        </w:rPr>
        <w:t xml:space="preserve"> </w:t>
      </w:r>
      <w:r>
        <w:rPr>
          <w:w w:val="105"/>
          <w:sz w:val="20"/>
        </w:rPr>
        <w:t>providing</w:t>
      </w:r>
      <w:r>
        <w:rPr>
          <w:spacing w:val="-7"/>
          <w:w w:val="105"/>
          <w:sz w:val="20"/>
        </w:rPr>
        <w:t xml:space="preserve"> </w:t>
      </w:r>
      <w:r>
        <w:rPr>
          <w:w w:val="105"/>
          <w:sz w:val="20"/>
        </w:rPr>
        <w:t>a</w:t>
      </w:r>
      <w:r>
        <w:rPr>
          <w:spacing w:val="-6"/>
          <w:w w:val="105"/>
          <w:sz w:val="20"/>
        </w:rPr>
        <w:t xml:space="preserve"> </w:t>
      </w:r>
      <w:r>
        <w:rPr>
          <w:w w:val="105"/>
          <w:sz w:val="20"/>
        </w:rPr>
        <w:t>legal</w:t>
      </w:r>
      <w:r>
        <w:rPr>
          <w:spacing w:val="-6"/>
          <w:w w:val="105"/>
          <w:sz w:val="20"/>
        </w:rPr>
        <w:t xml:space="preserve"> </w:t>
      </w:r>
      <w:r>
        <w:rPr>
          <w:w w:val="105"/>
          <w:sz w:val="20"/>
        </w:rPr>
        <w:t>solution</w:t>
      </w:r>
      <w:r>
        <w:rPr>
          <w:spacing w:val="-9"/>
          <w:w w:val="105"/>
          <w:sz w:val="20"/>
        </w:rPr>
        <w:t xml:space="preserve"> </w:t>
      </w:r>
      <w:r>
        <w:rPr>
          <w:w w:val="105"/>
          <w:sz w:val="20"/>
        </w:rPr>
        <w:t>to</w:t>
      </w:r>
      <w:r>
        <w:rPr>
          <w:spacing w:val="-9"/>
          <w:w w:val="105"/>
          <w:sz w:val="20"/>
        </w:rPr>
        <w:t xml:space="preserve"> </w:t>
      </w:r>
      <w:r>
        <w:rPr>
          <w:w w:val="105"/>
          <w:sz w:val="20"/>
        </w:rPr>
        <w:t>the</w:t>
      </w:r>
      <w:r>
        <w:rPr>
          <w:spacing w:val="-6"/>
          <w:w w:val="105"/>
          <w:sz w:val="20"/>
        </w:rPr>
        <w:t xml:space="preserve"> </w:t>
      </w:r>
      <w:r>
        <w:rPr>
          <w:w w:val="105"/>
          <w:sz w:val="20"/>
        </w:rPr>
        <w:t>issue</w:t>
      </w:r>
      <w:r>
        <w:rPr>
          <w:spacing w:val="-5"/>
          <w:w w:val="105"/>
          <w:sz w:val="20"/>
        </w:rPr>
        <w:t xml:space="preserve"> </w:t>
      </w:r>
      <w:r>
        <w:rPr>
          <w:w w:val="105"/>
          <w:sz w:val="20"/>
        </w:rPr>
        <w:t>raised.</w:t>
      </w:r>
      <w:r>
        <w:rPr>
          <w:spacing w:val="-9"/>
          <w:w w:val="105"/>
          <w:sz w:val="20"/>
        </w:rPr>
        <w:t xml:space="preserve"> </w:t>
      </w:r>
      <w:r>
        <w:rPr>
          <w:w w:val="105"/>
          <w:sz w:val="20"/>
        </w:rPr>
        <w:t>On</w:t>
      </w:r>
      <w:r>
        <w:rPr>
          <w:spacing w:val="-9"/>
          <w:w w:val="105"/>
          <w:sz w:val="20"/>
        </w:rPr>
        <w:t xml:space="preserve"> </w:t>
      </w:r>
      <w:r>
        <w:rPr>
          <w:w w:val="105"/>
          <w:sz w:val="20"/>
        </w:rPr>
        <w:t>this</w:t>
      </w:r>
      <w:r>
        <w:rPr>
          <w:spacing w:val="-7"/>
          <w:w w:val="105"/>
          <w:sz w:val="20"/>
        </w:rPr>
        <w:t xml:space="preserve"> </w:t>
      </w:r>
      <w:r>
        <w:rPr>
          <w:w w:val="105"/>
          <w:sz w:val="20"/>
        </w:rPr>
        <w:t>basis,</w:t>
      </w:r>
      <w:r>
        <w:rPr>
          <w:spacing w:val="-9"/>
          <w:w w:val="105"/>
          <w:sz w:val="20"/>
        </w:rPr>
        <w:t xml:space="preserve"> </w:t>
      </w:r>
      <w:r>
        <w:rPr>
          <w:w w:val="105"/>
          <w:sz w:val="20"/>
        </w:rPr>
        <w:t>the</w:t>
      </w:r>
      <w:r>
        <w:rPr>
          <w:spacing w:val="-6"/>
          <w:w w:val="105"/>
          <w:sz w:val="20"/>
        </w:rPr>
        <w:t xml:space="preserve"> </w:t>
      </w:r>
      <w:r>
        <w:rPr>
          <w:w w:val="105"/>
          <w:sz w:val="20"/>
        </w:rPr>
        <w:t>Commission</w:t>
      </w:r>
      <w:r>
        <w:rPr>
          <w:spacing w:val="-7"/>
          <w:w w:val="105"/>
          <w:sz w:val="20"/>
        </w:rPr>
        <w:t xml:space="preserve"> </w:t>
      </w:r>
      <w:r>
        <w:rPr>
          <w:w w:val="105"/>
          <w:sz w:val="20"/>
        </w:rPr>
        <w:t>concludes that the alleged victims used the appropriate remedies and, therefore, exhausted domestic jurisdiction with the judgment of the Constitutional Court of February 5, 2013. Based on the foregoing, the petition meets the requirement established in Article 46(1)(a) of the Convention.</w:t>
      </w:r>
    </w:p>
    <w:p w14:paraId="1AF23E72" w14:textId="77777777" w:rsidR="000C70A4" w:rsidRDefault="000C70A4" w:rsidP="000C70A4">
      <w:pPr>
        <w:pStyle w:val="BodyText"/>
        <w:spacing w:before="7"/>
      </w:pPr>
    </w:p>
    <w:p w14:paraId="2ED42FD8" w14:textId="01F9659E" w:rsidR="000C70A4" w:rsidRPr="000C70A4" w:rsidRDefault="000C70A4" w:rsidP="000C70A4">
      <w:pPr>
        <w:pStyle w:val="ListParagraph"/>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1538"/>
        </w:tabs>
        <w:autoSpaceDE w:val="0"/>
        <w:autoSpaceDN w:val="0"/>
        <w:spacing w:before="1" w:line="244" w:lineRule="auto"/>
        <w:ind w:right="213" w:firstLine="719"/>
        <w:jc w:val="both"/>
        <w:rPr>
          <w:sz w:val="20"/>
        </w:rPr>
      </w:pPr>
      <w:r>
        <w:rPr>
          <w:w w:val="105"/>
          <w:sz w:val="20"/>
        </w:rPr>
        <w:t>Finally, regarding the time period for filing the petition, the Commission notes that the Constitutional Court notified its decision on February 21, 2013, and that the petitioner filed this petition on August 21, 2013. Although the State argues that this is untimely because it was filed 183 days after the notification of the referred judgment, the constant and historical interpretation of the IACHR on the requirement provided in Article 46(1)(b) of the Convention has been to understand that this establishes a term of six months, regardless of the number of days each one has. Based on this, the Commission concludes that this claim also complies with the stipulations of said provision.</w:t>
      </w:r>
    </w:p>
    <w:p w14:paraId="2EC4C8C7" w14:textId="7A428356" w:rsidR="000C70A4" w:rsidRPr="000C70A4" w:rsidRDefault="000C70A4" w:rsidP="000C70A4">
      <w:pPr>
        <w:pStyle w:val="ListParagraph"/>
        <w:spacing w:before="240" w:after="240"/>
        <w:jc w:val="both"/>
        <w:rPr>
          <w:rFonts w:asciiTheme="majorHAnsi" w:hAnsiTheme="majorHAnsi"/>
          <w:b/>
          <w:sz w:val="20"/>
          <w:szCs w:val="20"/>
        </w:rPr>
      </w:pPr>
      <w:r w:rsidRPr="005D117E">
        <w:rPr>
          <w:rFonts w:asciiTheme="majorHAnsi" w:hAnsiTheme="majorHAnsi"/>
          <w:b/>
          <w:bCs/>
          <w:sz w:val="20"/>
          <w:szCs w:val="20"/>
        </w:rPr>
        <w:t>VII.</w:t>
      </w:r>
      <w:r w:rsidRPr="005D117E">
        <w:rPr>
          <w:rFonts w:asciiTheme="majorHAnsi" w:hAnsiTheme="majorHAnsi"/>
          <w:b/>
          <w:bCs/>
          <w:sz w:val="20"/>
          <w:szCs w:val="20"/>
        </w:rPr>
        <w:tab/>
      </w:r>
      <w:r>
        <w:rPr>
          <w:rFonts w:asciiTheme="majorHAnsi" w:hAnsiTheme="majorHAnsi"/>
          <w:b/>
          <w:bCs/>
          <w:sz w:val="20"/>
          <w:szCs w:val="20"/>
        </w:rPr>
        <w:t>ANALYSIS OF COLORABLE CLAIM</w:t>
      </w:r>
    </w:p>
    <w:p w14:paraId="6F614807" w14:textId="77777777" w:rsidR="000C70A4" w:rsidRPr="000C70A4" w:rsidRDefault="000C70A4" w:rsidP="000C70A4">
      <w:pPr>
        <w:pStyle w:val="ListParagraph"/>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1538"/>
        </w:tabs>
        <w:autoSpaceDE w:val="0"/>
        <w:autoSpaceDN w:val="0"/>
        <w:spacing w:before="1" w:line="244" w:lineRule="auto"/>
        <w:ind w:right="213" w:firstLine="719"/>
        <w:jc w:val="both"/>
        <w:rPr>
          <w:sz w:val="20"/>
        </w:rPr>
      </w:pPr>
      <w:r w:rsidRPr="000C70A4">
        <w:rPr>
          <w:w w:val="110"/>
          <w:sz w:val="20"/>
        </w:rPr>
        <w:t xml:space="preserve">First, the Commission reiterates that the standard of evaluation at the admissibility stage </w:t>
      </w:r>
      <w:r w:rsidRPr="000C70A4">
        <w:rPr>
          <w:sz w:val="20"/>
        </w:rPr>
        <w:t xml:space="preserve">differs from that used to rule on the merits of a petition; the IACHR must make a </w:t>
      </w:r>
      <w:r w:rsidRPr="000C70A4">
        <w:rPr>
          <w:rFonts w:ascii="Caladea"/>
          <w:i/>
          <w:sz w:val="20"/>
        </w:rPr>
        <w:t>prima</w:t>
      </w:r>
      <w:r w:rsidRPr="000C70A4">
        <w:rPr>
          <w:rFonts w:ascii="Caladea"/>
          <w:i/>
          <w:spacing w:val="25"/>
          <w:sz w:val="20"/>
        </w:rPr>
        <w:t xml:space="preserve"> </w:t>
      </w:r>
      <w:r w:rsidRPr="000C70A4">
        <w:rPr>
          <w:rFonts w:ascii="Caladea"/>
          <w:i/>
          <w:sz w:val="20"/>
        </w:rPr>
        <w:t>facie</w:t>
      </w:r>
      <w:r w:rsidRPr="000C70A4">
        <w:rPr>
          <w:rFonts w:ascii="Caladea"/>
          <w:i/>
          <w:spacing w:val="25"/>
          <w:sz w:val="20"/>
        </w:rPr>
        <w:t xml:space="preserve"> </w:t>
      </w:r>
      <w:r w:rsidRPr="000C70A4">
        <w:rPr>
          <w:sz w:val="20"/>
        </w:rPr>
        <w:t xml:space="preserve">evaluation at this </w:t>
      </w:r>
      <w:r w:rsidRPr="000C70A4">
        <w:rPr>
          <w:w w:val="110"/>
          <w:sz w:val="20"/>
        </w:rPr>
        <w:t>stage</w:t>
      </w:r>
      <w:r w:rsidRPr="000C70A4">
        <w:rPr>
          <w:spacing w:val="-3"/>
          <w:w w:val="110"/>
          <w:sz w:val="20"/>
        </w:rPr>
        <w:t xml:space="preserve"> </w:t>
      </w:r>
      <w:r w:rsidRPr="000C70A4">
        <w:rPr>
          <w:w w:val="110"/>
          <w:sz w:val="20"/>
        </w:rPr>
        <w:t>to</w:t>
      </w:r>
      <w:r w:rsidRPr="000C70A4">
        <w:rPr>
          <w:spacing w:val="-4"/>
          <w:w w:val="110"/>
          <w:sz w:val="20"/>
        </w:rPr>
        <w:t xml:space="preserve"> </w:t>
      </w:r>
      <w:r w:rsidRPr="000C70A4">
        <w:rPr>
          <w:w w:val="110"/>
          <w:sz w:val="20"/>
        </w:rPr>
        <w:t>determine</w:t>
      </w:r>
      <w:r w:rsidRPr="000C70A4">
        <w:rPr>
          <w:spacing w:val="-1"/>
          <w:w w:val="110"/>
          <w:sz w:val="20"/>
        </w:rPr>
        <w:t xml:space="preserve"> </w:t>
      </w:r>
      <w:r w:rsidRPr="000C70A4">
        <w:rPr>
          <w:w w:val="110"/>
          <w:sz w:val="20"/>
        </w:rPr>
        <w:t>whether</w:t>
      </w:r>
      <w:r w:rsidRPr="000C70A4">
        <w:rPr>
          <w:spacing w:val="-4"/>
          <w:w w:val="110"/>
          <w:sz w:val="20"/>
        </w:rPr>
        <w:t xml:space="preserve"> </w:t>
      </w:r>
      <w:r w:rsidRPr="000C70A4">
        <w:rPr>
          <w:w w:val="110"/>
          <w:sz w:val="20"/>
        </w:rPr>
        <w:t>the</w:t>
      </w:r>
      <w:r w:rsidRPr="000C70A4">
        <w:rPr>
          <w:spacing w:val="-3"/>
          <w:w w:val="110"/>
          <w:sz w:val="20"/>
        </w:rPr>
        <w:t xml:space="preserve"> </w:t>
      </w:r>
      <w:r w:rsidRPr="000C70A4">
        <w:rPr>
          <w:w w:val="110"/>
          <w:sz w:val="20"/>
        </w:rPr>
        <w:t>petition</w:t>
      </w:r>
      <w:r w:rsidRPr="000C70A4">
        <w:rPr>
          <w:spacing w:val="-5"/>
          <w:w w:val="110"/>
          <w:sz w:val="20"/>
        </w:rPr>
        <w:t xml:space="preserve"> </w:t>
      </w:r>
      <w:r w:rsidRPr="000C70A4">
        <w:rPr>
          <w:w w:val="110"/>
          <w:sz w:val="20"/>
        </w:rPr>
        <w:t>establishes</w:t>
      </w:r>
      <w:r w:rsidRPr="000C70A4">
        <w:rPr>
          <w:spacing w:val="-3"/>
          <w:w w:val="110"/>
          <w:sz w:val="20"/>
        </w:rPr>
        <w:t xml:space="preserve"> </w:t>
      </w:r>
      <w:r w:rsidRPr="000C70A4">
        <w:rPr>
          <w:w w:val="110"/>
          <w:sz w:val="20"/>
        </w:rPr>
        <w:t>the</w:t>
      </w:r>
      <w:r w:rsidRPr="000C70A4">
        <w:rPr>
          <w:spacing w:val="-1"/>
          <w:w w:val="110"/>
          <w:sz w:val="20"/>
        </w:rPr>
        <w:t xml:space="preserve"> </w:t>
      </w:r>
      <w:r w:rsidRPr="000C70A4">
        <w:rPr>
          <w:w w:val="110"/>
          <w:sz w:val="20"/>
        </w:rPr>
        <w:t>basis</w:t>
      </w:r>
      <w:r w:rsidRPr="000C70A4">
        <w:rPr>
          <w:spacing w:val="-3"/>
          <w:w w:val="110"/>
          <w:sz w:val="20"/>
        </w:rPr>
        <w:t xml:space="preserve"> </w:t>
      </w:r>
      <w:r w:rsidRPr="000C70A4">
        <w:rPr>
          <w:w w:val="110"/>
          <w:sz w:val="20"/>
        </w:rPr>
        <w:t>for</w:t>
      </w:r>
      <w:r w:rsidRPr="000C70A4">
        <w:rPr>
          <w:spacing w:val="-4"/>
          <w:w w:val="110"/>
          <w:sz w:val="20"/>
        </w:rPr>
        <w:t xml:space="preserve"> </w:t>
      </w:r>
      <w:r w:rsidRPr="000C70A4">
        <w:rPr>
          <w:w w:val="110"/>
          <w:sz w:val="20"/>
        </w:rPr>
        <w:t>a</w:t>
      </w:r>
      <w:r w:rsidRPr="000C70A4">
        <w:rPr>
          <w:spacing w:val="-3"/>
          <w:w w:val="110"/>
          <w:sz w:val="20"/>
        </w:rPr>
        <w:t xml:space="preserve"> </w:t>
      </w:r>
      <w:r w:rsidRPr="000C70A4">
        <w:rPr>
          <w:w w:val="110"/>
          <w:sz w:val="20"/>
        </w:rPr>
        <w:t>violation,</w:t>
      </w:r>
      <w:r w:rsidRPr="000C70A4">
        <w:rPr>
          <w:spacing w:val="-2"/>
          <w:w w:val="110"/>
          <w:sz w:val="20"/>
        </w:rPr>
        <w:t xml:space="preserve"> </w:t>
      </w:r>
      <w:r w:rsidRPr="000C70A4">
        <w:rPr>
          <w:w w:val="110"/>
          <w:sz w:val="20"/>
        </w:rPr>
        <w:t>possible</w:t>
      </w:r>
      <w:r w:rsidRPr="000C70A4">
        <w:rPr>
          <w:spacing w:val="-3"/>
          <w:w w:val="110"/>
          <w:sz w:val="20"/>
        </w:rPr>
        <w:t xml:space="preserve"> </w:t>
      </w:r>
      <w:r w:rsidRPr="000C70A4">
        <w:rPr>
          <w:w w:val="110"/>
          <w:sz w:val="20"/>
        </w:rPr>
        <w:t>or</w:t>
      </w:r>
      <w:r w:rsidRPr="000C70A4">
        <w:rPr>
          <w:spacing w:val="-4"/>
          <w:w w:val="110"/>
          <w:sz w:val="20"/>
        </w:rPr>
        <w:t xml:space="preserve"> </w:t>
      </w:r>
      <w:r w:rsidRPr="000C70A4">
        <w:rPr>
          <w:w w:val="110"/>
          <w:sz w:val="20"/>
        </w:rPr>
        <w:t>potential,</w:t>
      </w:r>
      <w:r w:rsidRPr="000C70A4">
        <w:rPr>
          <w:spacing w:val="-3"/>
          <w:w w:val="110"/>
          <w:sz w:val="20"/>
        </w:rPr>
        <w:t xml:space="preserve"> </w:t>
      </w:r>
      <w:r w:rsidRPr="000C70A4">
        <w:rPr>
          <w:w w:val="110"/>
          <w:sz w:val="20"/>
        </w:rPr>
        <w:t>of</w:t>
      </w:r>
      <w:r w:rsidRPr="000C70A4">
        <w:rPr>
          <w:spacing w:val="-3"/>
          <w:w w:val="110"/>
          <w:sz w:val="20"/>
        </w:rPr>
        <w:t xml:space="preserve"> </w:t>
      </w:r>
      <w:r w:rsidRPr="000C70A4">
        <w:rPr>
          <w:w w:val="110"/>
          <w:sz w:val="20"/>
        </w:rPr>
        <w:t>a</w:t>
      </w:r>
      <w:r w:rsidRPr="000C70A4">
        <w:rPr>
          <w:spacing w:val="-3"/>
          <w:w w:val="110"/>
          <w:sz w:val="20"/>
        </w:rPr>
        <w:t xml:space="preserve"> </w:t>
      </w:r>
      <w:r w:rsidRPr="000C70A4">
        <w:rPr>
          <w:w w:val="110"/>
          <w:sz w:val="20"/>
        </w:rPr>
        <w:t xml:space="preserve">right </w:t>
      </w:r>
      <w:r w:rsidRPr="000C70A4">
        <w:rPr>
          <w:sz w:val="20"/>
        </w:rPr>
        <w:t xml:space="preserve">guaranteed by the Convention, but not to define the existence of a violation of rights. This determination on the characterization of violations of the American Convention constitutes a primary analysis, which does not imply </w:t>
      </w:r>
      <w:r w:rsidRPr="000C70A4">
        <w:rPr>
          <w:w w:val="110"/>
          <w:sz w:val="20"/>
        </w:rPr>
        <w:t>prejudging the merits of the case.</w:t>
      </w:r>
      <w:r w:rsidRPr="000C70A4">
        <w:rPr>
          <w:spacing w:val="-1"/>
          <w:w w:val="110"/>
          <w:sz w:val="20"/>
        </w:rPr>
        <w:t xml:space="preserve"> </w:t>
      </w:r>
      <w:r w:rsidRPr="000C70A4">
        <w:rPr>
          <w:w w:val="110"/>
          <w:sz w:val="20"/>
        </w:rPr>
        <w:t>For</w:t>
      </w:r>
      <w:r w:rsidRPr="000C70A4">
        <w:rPr>
          <w:spacing w:val="-1"/>
          <w:w w:val="110"/>
          <w:sz w:val="20"/>
        </w:rPr>
        <w:t xml:space="preserve"> </w:t>
      </w:r>
      <w:r w:rsidRPr="000C70A4">
        <w:rPr>
          <w:w w:val="110"/>
          <w:sz w:val="20"/>
        </w:rPr>
        <w:t>purposes of admissibility, the Commission must decide whether</w:t>
      </w:r>
      <w:r w:rsidRPr="000C70A4">
        <w:rPr>
          <w:spacing w:val="-1"/>
          <w:w w:val="110"/>
          <w:sz w:val="20"/>
        </w:rPr>
        <w:t xml:space="preserve"> </w:t>
      </w:r>
      <w:r w:rsidRPr="000C70A4">
        <w:rPr>
          <w:w w:val="110"/>
          <w:sz w:val="20"/>
        </w:rPr>
        <w:t xml:space="preserve">the alleged facts can be characterized as a violation of rights, as stipulated in Article 47(b) of the American </w:t>
      </w:r>
      <w:r w:rsidRPr="000C70A4">
        <w:rPr>
          <w:sz w:val="20"/>
        </w:rPr>
        <w:t>Convention,</w:t>
      </w:r>
      <w:r w:rsidRPr="000C70A4">
        <w:rPr>
          <w:spacing w:val="34"/>
          <w:sz w:val="20"/>
        </w:rPr>
        <w:t xml:space="preserve"> </w:t>
      </w:r>
      <w:r w:rsidRPr="000C70A4">
        <w:rPr>
          <w:sz w:val="20"/>
        </w:rPr>
        <w:t>or</w:t>
      </w:r>
      <w:r w:rsidRPr="000C70A4">
        <w:rPr>
          <w:spacing w:val="30"/>
          <w:sz w:val="20"/>
        </w:rPr>
        <w:t xml:space="preserve"> </w:t>
      </w:r>
      <w:r w:rsidRPr="000C70A4">
        <w:rPr>
          <w:sz w:val="20"/>
        </w:rPr>
        <w:t>whether</w:t>
      </w:r>
      <w:r w:rsidRPr="000C70A4">
        <w:rPr>
          <w:spacing w:val="30"/>
          <w:sz w:val="20"/>
        </w:rPr>
        <w:t xml:space="preserve"> </w:t>
      </w:r>
      <w:r w:rsidRPr="000C70A4">
        <w:rPr>
          <w:sz w:val="20"/>
        </w:rPr>
        <w:t>the</w:t>
      </w:r>
      <w:r w:rsidRPr="000C70A4">
        <w:rPr>
          <w:spacing w:val="40"/>
          <w:sz w:val="20"/>
        </w:rPr>
        <w:t xml:space="preserve"> </w:t>
      </w:r>
      <w:r w:rsidRPr="000C70A4">
        <w:rPr>
          <w:sz w:val="20"/>
        </w:rPr>
        <w:t>petition</w:t>
      </w:r>
      <w:r w:rsidRPr="000C70A4">
        <w:rPr>
          <w:spacing w:val="36"/>
          <w:sz w:val="20"/>
        </w:rPr>
        <w:t xml:space="preserve"> </w:t>
      </w:r>
      <w:r w:rsidRPr="000C70A4">
        <w:rPr>
          <w:sz w:val="20"/>
        </w:rPr>
        <w:t>is</w:t>
      </w:r>
      <w:r w:rsidRPr="000C70A4">
        <w:rPr>
          <w:spacing w:val="34"/>
          <w:sz w:val="20"/>
        </w:rPr>
        <w:t xml:space="preserve"> </w:t>
      </w:r>
      <w:r w:rsidRPr="000C70A4">
        <w:rPr>
          <w:sz w:val="20"/>
        </w:rPr>
        <w:t>"manifestly</w:t>
      </w:r>
      <w:r w:rsidRPr="000C70A4">
        <w:rPr>
          <w:spacing w:val="36"/>
          <w:sz w:val="20"/>
        </w:rPr>
        <w:t xml:space="preserve"> </w:t>
      </w:r>
      <w:r w:rsidRPr="000C70A4">
        <w:rPr>
          <w:sz w:val="20"/>
        </w:rPr>
        <w:t>groundless"</w:t>
      </w:r>
      <w:r w:rsidRPr="000C70A4">
        <w:rPr>
          <w:spacing w:val="37"/>
          <w:sz w:val="20"/>
        </w:rPr>
        <w:t xml:space="preserve"> </w:t>
      </w:r>
      <w:r w:rsidRPr="000C70A4">
        <w:rPr>
          <w:sz w:val="20"/>
        </w:rPr>
        <w:t>or</w:t>
      </w:r>
      <w:r w:rsidRPr="000C70A4">
        <w:rPr>
          <w:spacing w:val="30"/>
          <w:sz w:val="20"/>
        </w:rPr>
        <w:t xml:space="preserve"> </w:t>
      </w:r>
      <w:r w:rsidRPr="000C70A4">
        <w:rPr>
          <w:sz w:val="20"/>
        </w:rPr>
        <w:t>"obviously</w:t>
      </w:r>
      <w:r w:rsidRPr="000C70A4">
        <w:rPr>
          <w:spacing w:val="34"/>
          <w:sz w:val="20"/>
        </w:rPr>
        <w:t xml:space="preserve"> </w:t>
      </w:r>
      <w:r w:rsidRPr="000C70A4">
        <w:rPr>
          <w:sz w:val="20"/>
        </w:rPr>
        <w:t>out</w:t>
      </w:r>
      <w:r w:rsidRPr="000C70A4">
        <w:rPr>
          <w:spacing w:val="32"/>
          <w:sz w:val="20"/>
        </w:rPr>
        <w:t xml:space="preserve"> </w:t>
      </w:r>
      <w:r w:rsidRPr="000C70A4">
        <w:rPr>
          <w:sz w:val="20"/>
        </w:rPr>
        <w:t>of</w:t>
      </w:r>
      <w:r w:rsidRPr="000C70A4">
        <w:rPr>
          <w:spacing w:val="32"/>
          <w:sz w:val="20"/>
        </w:rPr>
        <w:t xml:space="preserve"> </w:t>
      </w:r>
      <w:r w:rsidRPr="000C70A4">
        <w:rPr>
          <w:sz w:val="20"/>
        </w:rPr>
        <w:t>order"</w:t>
      </w:r>
      <w:r w:rsidRPr="000C70A4">
        <w:rPr>
          <w:spacing w:val="36"/>
          <w:sz w:val="20"/>
        </w:rPr>
        <w:t xml:space="preserve"> </w:t>
      </w:r>
      <w:r w:rsidRPr="000C70A4">
        <w:rPr>
          <w:sz w:val="20"/>
        </w:rPr>
        <w:t>under</w:t>
      </w:r>
      <w:r w:rsidRPr="000C70A4">
        <w:rPr>
          <w:spacing w:val="36"/>
          <w:sz w:val="20"/>
        </w:rPr>
        <w:t xml:space="preserve"> </w:t>
      </w:r>
      <w:r w:rsidRPr="000C70A4">
        <w:rPr>
          <w:sz w:val="20"/>
        </w:rPr>
        <w:t>Article</w:t>
      </w:r>
      <w:r w:rsidRPr="000C70A4">
        <w:rPr>
          <w:spacing w:val="36"/>
          <w:sz w:val="20"/>
        </w:rPr>
        <w:t xml:space="preserve"> </w:t>
      </w:r>
      <w:r w:rsidRPr="000C70A4">
        <w:rPr>
          <w:sz w:val="20"/>
        </w:rPr>
        <w:t xml:space="preserve">47(c) </w:t>
      </w:r>
      <w:r w:rsidRPr="000C70A4">
        <w:rPr>
          <w:w w:val="110"/>
          <w:sz w:val="20"/>
        </w:rPr>
        <w:t>of</w:t>
      </w:r>
      <w:r w:rsidRPr="000C70A4">
        <w:rPr>
          <w:spacing w:val="-1"/>
          <w:w w:val="110"/>
          <w:sz w:val="20"/>
        </w:rPr>
        <w:t xml:space="preserve"> </w:t>
      </w:r>
      <w:r w:rsidRPr="000C70A4">
        <w:rPr>
          <w:w w:val="110"/>
          <w:sz w:val="20"/>
        </w:rPr>
        <w:t>the American</w:t>
      </w:r>
      <w:r w:rsidRPr="000C70A4">
        <w:rPr>
          <w:spacing w:val="-1"/>
          <w:w w:val="110"/>
          <w:sz w:val="20"/>
        </w:rPr>
        <w:t xml:space="preserve"> </w:t>
      </w:r>
      <w:r w:rsidRPr="000C70A4">
        <w:rPr>
          <w:w w:val="110"/>
          <w:sz w:val="20"/>
        </w:rPr>
        <w:t>Convention.</w:t>
      </w:r>
    </w:p>
    <w:p w14:paraId="7FF1D372" w14:textId="77777777" w:rsidR="000C70A4" w:rsidRPr="000C70A4" w:rsidRDefault="000C70A4" w:rsidP="000C70A4">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538"/>
        </w:tabs>
        <w:autoSpaceDE w:val="0"/>
        <w:autoSpaceDN w:val="0"/>
        <w:spacing w:before="1" w:line="244" w:lineRule="auto"/>
        <w:ind w:left="819" w:right="213"/>
        <w:jc w:val="both"/>
        <w:rPr>
          <w:sz w:val="20"/>
        </w:rPr>
      </w:pPr>
    </w:p>
    <w:p w14:paraId="3966C5D5" w14:textId="77777777" w:rsidR="000C70A4" w:rsidRPr="000C70A4" w:rsidRDefault="00782598" w:rsidP="000C70A4">
      <w:pPr>
        <w:pStyle w:val="ListParagraph"/>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1538"/>
        </w:tabs>
        <w:autoSpaceDE w:val="0"/>
        <w:autoSpaceDN w:val="0"/>
        <w:spacing w:before="1" w:line="244" w:lineRule="auto"/>
        <w:ind w:right="213" w:firstLine="719"/>
        <w:jc w:val="both"/>
        <w:rPr>
          <w:sz w:val="20"/>
        </w:rPr>
      </w:pPr>
      <w:r w:rsidRPr="000C70A4">
        <w:rPr>
          <w:sz w:val="20"/>
          <w:szCs w:val="20"/>
        </w:rPr>
        <w:lastRenderedPageBreak/>
        <w:t>For purposes of analyzing the current dispute, the IACHR emphasizes that the obligation to conduct prior, free, and informed consultation</w:t>
      </w:r>
      <w:r w:rsidR="003C0B1C" w:rsidRPr="000C70A4">
        <w:rPr>
          <w:sz w:val="20"/>
          <w:szCs w:val="20"/>
        </w:rPr>
        <w:t xml:space="preserve"> </w:t>
      </w:r>
      <w:r w:rsidRPr="000C70A4">
        <w:rPr>
          <w:sz w:val="20"/>
          <w:szCs w:val="20"/>
        </w:rPr>
        <w:t>derives from the American Convention itself, in a combined reading of the rights established in Articles</w:t>
      </w:r>
      <w:r w:rsidR="00D71B4A" w:rsidRPr="000C70A4">
        <w:rPr>
          <w:rFonts w:asciiTheme="majorHAnsi" w:hAnsiTheme="majorHAnsi"/>
          <w:color w:val="000000" w:themeColor="text1"/>
          <w:sz w:val="20"/>
          <w:szCs w:val="20"/>
        </w:rPr>
        <w:t xml:space="preserve"> 13, 21</w:t>
      </w:r>
      <w:r w:rsidRPr="000C70A4">
        <w:rPr>
          <w:rFonts w:asciiTheme="majorHAnsi" w:hAnsiTheme="majorHAnsi"/>
          <w:color w:val="000000" w:themeColor="text1"/>
          <w:sz w:val="20"/>
          <w:szCs w:val="20"/>
        </w:rPr>
        <w:t>, and</w:t>
      </w:r>
      <w:r w:rsidR="00D71B4A" w:rsidRPr="000C70A4">
        <w:rPr>
          <w:rFonts w:asciiTheme="majorHAnsi" w:hAnsiTheme="majorHAnsi"/>
          <w:color w:val="000000" w:themeColor="text1"/>
          <w:sz w:val="20"/>
          <w:szCs w:val="20"/>
        </w:rPr>
        <w:t xml:space="preserve"> 23</w:t>
      </w:r>
      <w:r w:rsidR="003C0B1C" w:rsidRPr="000C70A4">
        <w:rPr>
          <w:rFonts w:asciiTheme="majorHAnsi" w:hAnsiTheme="majorHAnsi"/>
          <w:color w:val="000000" w:themeColor="text1"/>
          <w:sz w:val="20"/>
          <w:szCs w:val="20"/>
        </w:rPr>
        <w:t xml:space="preserve"> thereof</w:t>
      </w:r>
      <w:r w:rsidRPr="000C70A4">
        <w:rPr>
          <w:rFonts w:asciiTheme="majorHAnsi" w:hAnsiTheme="majorHAnsi"/>
          <w:color w:val="000000" w:themeColor="text1"/>
          <w:sz w:val="20"/>
          <w:szCs w:val="20"/>
        </w:rPr>
        <w:t>.</w:t>
      </w:r>
      <w:r w:rsidR="00D71B4A" w:rsidRPr="005D117E">
        <w:rPr>
          <w:rStyle w:val="FootnoteReference"/>
          <w:rFonts w:asciiTheme="majorHAnsi" w:hAnsiTheme="majorHAnsi"/>
          <w:color w:val="000000" w:themeColor="text1"/>
          <w:sz w:val="20"/>
          <w:szCs w:val="20"/>
        </w:rPr>
        <w:footnoteReference w:id="3"/>
      </w:r>
      <w:r w:rsidRPr="000C70A4">
        <w:rPr>
          <w:rFonts w:asciiTheme="majorHAnsi" w:hAnsiTheme="majorHAnsi"/>
          <w:color w:val="000000" w:themeColor="text1"/>
          <w:sz w:val="20"/>
          <w:szCs w:val="20"/>
        </w:rPr>
        <w:t xml:space="preserve"> In addition, the Commission has indicated that in the case of activities carried out by the State, or under its authorization – through, for example, bid solicitation, assignments, or sale – that would have a significant impact on the use and enjoyment of this right, it is necessary for the State to ensure that the affected peoples have information on the activities that would affect them, that they have the ability  to participate in the various process for making the respective decisions and,  additionally, should have access to protection and judicial guarantees in cases where they feel that their rights are not being respected.</w:t>
      </w:r>
      <w:r w:rsidR="00D71B4A" w:rsidRPr="005D117E">
        <w:rPr>
          <w:rStyle w:val="FootnoteReference"/>
          <w:rFonts w:asciiTheme="majorHAnsi" w:hAnsiTheme="majorHAnsi"/>
          <w:color w:val="000000" w:themeColor="text1"/>
          <w:sz w:val="20"/>
          <w:szCs w:val="20"/>
        </w:rPr>
        <w:footnoteReference w:id="4"/>
      </w:r>
      <w:r w:rsidRPr="000C70A4">
        <w:rPr>
          <w:rFonts w:asciiTheme="majorHAnsi" w:hAnsiTheme="majorHAnsi"/>
          <w:color w:val="000000" w:themeColor="text1"/>
          <w:sz w:val="20"/>
          <w:szCs w:val="20"/>
        </w:rPr>
        <w:t xml:space="preserve"> In addition, the  Commission recalls that the obligation  to conduct consultation cannot </w:t>
      </w:r>
      <w:r w:rsidR="007973EB" w:rsidRPr="000C70A4">
        <w:rPr>
          <w:rFonts w:asciiTheme="majorHAnsi" w:hAnsiTheme="majorHAnsi"/>
          <w:color w:val="000000" w:themeColor="text1"/>
          <w:sz w:val="20"/>
          <w:szCs w:val="20"/>
        </w:rPr>
        <w:t>be likened to the standard procedure of notification nor understood as a one-off action, but rather it must be an ongoing process of information that makes it possible to resolve situations of disadvantage and imbalance of power</w:t>
      </w:r>
      <w:r w:rsidR="00D71B4A" w:rsidRPr="000C70A4">
        <w:rPr>
          <w:rFonts w:asciiTheme="majorHAnsi" w:hAnsiTheme="majorHAnsi"/>
          <w:color w:val="000000" w:themeColor="text1"/>
          <w:sz w:val="20"/>
          <w:szCs w:val="20"/>
        </w:rPr>
        <w:t xml:space="preserve"> (</w:t>
      </w:r>
      <w:r w:rsidR="007973EB" w:rsidRPr="000C70A4">
        <w:rPr>
          <w:rFonts w:asciiTheme="majorHAnsi" w:hAnsiTheme="majorHAnsi"/>
          <w:color w:val="000000" w:themeColor="text1"/>
          <w:sz w:val="20"/>
          <w:szCs w:val="20"/>
        </w:rPr>
        <w:t>see</w:t>
      </w:r>
      <w:r w:rsidR="00D71B4A" w:rsidRPr="000C70A4">
        <w:rPr>
          <w:rFonts w:asciiTheme="majorHAnsi" w:hAnsiTheme="majorHAnsi"/>
          <w:color w:val="000000" w:themeColor="text1"/>
          <w:sz w:val="20"/>
          <w:szCs w:val="20"/>
        </w:rPr>
        <w:t xml:space="preserve"> </w:t>
      </w:r>
      <w:r w:rsidR="00D71B4A" w:rsidRPr="000C70A4">
        <w:rPr>
          <w:rFonts w:asciiTheme="majorHAnsi" w:hAnsiTheme="majorHAnsi"/>
          <w:i/>
          <w:iCs/>
          <w:color w:val="000000" w:themeColor="text1"/>
          <w:sz w:val="20"/>
          <w:szCs w:val="20"/>
        </w:rPr>
        <w:t>supra</w:t>
      </w:r>
      <w:r w:rsidR="00D71B4A" w:rsidRPr="000C70A4">
        <w:rPr>
          <w:rFonts w:asciiTheme="majorHAnsi" w:hAnsiTheme="majorHAnsi"/>
          <w:color w:val="000000" w:themeColor="text1"/>
          <w:sz w:val="20"/>
          <w:szCs w:val="20"/>
        </w:rPr>
        <w:t xml:space="preserve"> </w:t>
      </w:r>
      <w:r w:rsidR="007973EB" w:rsidRPr="000C70A4">
        <w:rPr>
          <w:rFonts w:asciiTheme="majorHAnsi" w:hAnsiTheme="majorHAnsi"/>
          <w:color w:val="000000" w:themeColor="text1"/>
          <w:sz w:val="20"/>
          <w:szCs w:val="20"/>
        </w:rPr>
        <w:t>para</w:t>
      </w:r>
      <w:r w:rsidR="00D71B4A" w:rsidRPr="000C70A4">
        <w:rPr>
          <w:rFonts w:asciiTheme="majorHAnsi" w:hAnsiTheme="majorHAnsi"/>
          <w:color w:val="000000" w:themeColor="text1"/>
          <w:sz w:val="20"/>
          <w:szCs w:val="20"/>
        </w:rPr>
        <w:t>. 93)</w:t>
      </w:r>
      <w:r w:rsidR="007973EB" w:rsidRPr="000C70A4">
        <w:rPr>
          <w:rFonts w:asciiTheme="majorHAnsi" w:hAnsiTheme="majorHAnsi"/>
          <w:color w:val="000000" w:themeColor="text1"/>
          <w:sz w:val="20"/>
          <w:szCs w:val="20"/>
        </w:rPr>
        <w:t>.</w:t>
      </w:r>
      <w:r w:rsidR="00D71B4A" w:rsidRPr="005D117E">
        <w:rPr>
          <w:rStyle w:val="FootnoteReference"/>
          <w:rFonts w:asciiTheme="majorHAnsi" w:hAnsiTheme="majorHAnsi"/>
          <w:color w:val="000000" w:themeColor="text1"/>
          <w:sz w:val="20"/>
          <w:szCs w:val="20"/>
        </w:rPr>
        <w:footnoteReference w:id="5"/>
      </w:r>
    </w:p>
    <w:p w14:paraId="08CD15A5" w14:textId="77777777" w:rsidR="000C70A4" w:rsidRPr="000C70A4" w:rsidRDefault="000C70A4" w:rsidP="000C70A4">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538"/>
        </w:tabs>
        <w:autoSpaceDE w:val="0"/>
        <w:autoSpaceDN w:val="0"/>
        <w:spacing w:before="1" w:line="244" w:lineRule="auto"/>
        <w:ind w:left="819" w:right="213"/>
        <w:jc w:val="both"/>
        <w:rPr>
          <w:sz w:val="20"/>
        </w:rPr>
      </w:pPr>
    </w:p>
    <w:p w14:paraId="12D41010" w14:textId="40DC9254" w:rsidR="000C70A4" w:rsidRPr="000C70A4" w:rsidRDefault="007973EB" w:rsidP="000C70A4">
      <w:pPr>
        <w:pStyle w:val="ListParagraph"/>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1538"/>
        </w:tabs>
        <w:autoSpaceDE w:val="0"/>
        <w:autoSpaceDN w:val="0"/>
        <w:spacing w:before="1" w:line="244" w:lineRule="auto"/>
        <w:ind w:right="213" w:firstLine="719"/>
        <w:jc w:val="both"/>
        <w:rPr>
          <w:sz w:val="20"/>
        </w:rPr>
      </w:pPr>
      <w:r w:rsidRPr="000C70A4">
        <w:rPr>
          <w:rFonts w:asciiTheme="majorHAnsi" w:hAnsiTheme="majorHAnsi"/>
          <w:color w:val="000000" w:themeColor="text1"/>
          <w:sz w:val="20"/>
          <w:szCs w:val="20"/>
        </w:rPr>
        <w:t xml:space="preserve">Based </w:t>
      </w:r>
      <w:r w:rsidR="003C46BA" w:rsidRPr="000C70A4">
        <w:rPr>
          <w:rFonts w:asciiTheme="majorHAnsi" w:hAnsiTheme="majorHAnsi"/>
          <w:color w:val="000000" w:themeColor="text1"/>
          <w:sz w:val="20"/>
          <w:szCs w:val="20"/>
        </w:rPr>
        <w:t>on information</w:t>
      </w:r>
      <w:r w:rsidRPr="000C70A4">
        <w:rPr>
          <w:rFonts w:asciiTheme="majorHAnsi" w:hAnsiTheme="majorHAnsi"/>
          <w:color w:val="000000" w:themeColor="text1"/>
          <w:sz w:val="20"/>
          <w:szCs w:val="20"/>
        </w:rPr>
        <w:t xml:space="preserve"> in the file, the Commission believes that there should be more  in-depth analysis in the merits phase as to whether the State complied with the referenced parameters when the initial permits were granted for implementation of the </w:t>
      </w:r>
      <w:r w:rsidR="00D71B4A" w:rsidRPr="000C70A4">
        <w:rPr>
          <w:sz w:val="20"/>
          <w:szCs w:val="20"/>
        </w:rPr>
        <w:t>“Entre Ríos”</w:t>
      </w:r>
      <w:r w:rsidRPr="000C70A4">
        <w:rPr>
          <w:sz w:val="20"/>
          <w:szCs w:val="20"/>
        </w:rPr>
        <w:t xml:space="preserve"> hydroelectric project. In addition, although the Constitutional Court partially agreed with the alleged victims and ordered the </w:t>
      </w:r>
      <w:r w:rsidR="00CE00AF" w:rsidRPr="000C70A4">
        <w:rPr>
          <w:sz w:val="20"/>
          <w:szCs w:val="20"/>
        </w:rPr>
        <w:t>conduct</w:t>
      </w:r>
      <w:r w:rsidRPr="000C70A4">
        <w:rPr>
          <w:sz w:val="20"/>
          <w:szCs w:val="20"/>
        </w:rPr>
        <w:t xml:space="preserve"> of a consultation process, there is dispute regarding whether that judicial mandate complies with the standards of the inter-American system and whether the measures ordered have been implemented to date.</w:t>
      </w:r>
      <w:r w:rsidR="00D71B4A" w:rsidRPr="000C70A4">
        <w:rPr>
          <w:rFonts w:asciiTheme="majorHAnsi" w:hAnsiTheme="majorHAnsi"/>
          <w:color w:val="000000" w:themeColor="text1"/>
          <w:sz w:val="20"/>
          <w:szCs w:val="20"/>
        </w:rPr>
        <w:t xml:space="preserve"> </w:t>
      </w:r>
    </w:p>
    <w:p w14:paraId="6C78EB62" w14:textId="77777777" w:rsidR="000C70A4" w:rsidRPr="000C70A4" w:rsidRDefault="000C70A4" w:rsidP="000C70A4">
      <w:pPr>
        <w:pStyle w:val="ListParagraph"/>
        <w:rPr>
          <w:rFonts w:asciiTheme="majorHAnsi" w:hAnsiTheme="majorHAnsi"/>
          <w:sz w:val="20"/>
          <w:szCs w:val="20"/>
        </w:rPr>
      </w:pPr>
    </w:p>
    <w:p w14:paraId="4CD1A7B8" w14:textId="3C1F2B7C" w:rsidR="00D71B4A" w:rsidRPr="000C70A4" w:rsidRDefault="007973EB" w:rsidP="000C70A4">
      <w:pPr>
        <w:pStyle w:val="ListParagraph"/>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1538"/>
        </w:tabs>
        <w:autoSpaceDE w:val="0"/>
        <w:autoSpaceDN w:val="0"/>
        <w:spacing w:before="1" w:line="244" w:lineRule="auto"/>
        <w:ind w:right="213" w:firstLine="719"/>
        <w:jc w:val="both"/>
        <w:rPr>
          <w:sz w:val="20"/>
        </w:rPr>
      </w:pPr>
      <w:r w:rsidRPr="000C70A4">
        <w:rPr>
          <w:rFonts w:asciiTheme="majorHAnsi" w:hAnsiTheme="majorHAnsi"/>
          <w:sz w:val="20"/>
          <w:szCs w:val="20"/>
        </w:rPr>
        <w:t>In view of these considerations, and after examining the factual and legal evidence presented by the parties, the Commission believes that the allegations of the petitioner are not manifestly groundless and require an in-depth study, as the facts alleged, should they be corroborated, could characterize violations of Articles</w:t>
      </w:r>
      <w:r w:rsidR="00D71B4A" w:rsidRPr="000C70A4">
        <w:rPr>
          <w:rFonts w:asciiTheme="majorHAnsi" w:hAnsiTheme="majorHAnsi"/>
          <w:sz w:val="20"/>
          <w:szCs w:val="20"/>
        </w:rPr>
        <w:t xml:space="preserve"> </w:t>
      </w:r>
      <w:r w:rsidR="00D71B4A" w:rsidRPr="000C70A4">
        <w:rPr>
          <w:bCs/>
          <w:sz w:val="20"/>
          <w:szCs w:val="20"/>
        </w:rPr>
        <w:t>8 (</w:t>
      </w:r>
      <w:r w:rsidR="004601B8" w:rsidRPr="000C70A4">
        <w:rPr>
          <w:bCs/>
          <w:sz w:val="20"/>
          <w:szCs w:val="20"/>
        </w:rPr>
        <w:t>right to a fair trial</w:t>
      </w:r>
      <w:r w:rsidR="00D71B4A" w:rsidRPr="000C70A4">
        <w:rPr>
          <w:bCs/>
          <w:sz w:val="20"/>
          <w:szCs w:val="20"/>
        </w:rPr>
        <w:t>), 13 (</w:t>
      </w:r>
      <w:r w:rsidR="004601B8" w:rsidRPr="000C70A4">
        <w:rPr>
          <w:bCs/>
          <w:sz w:val="20"/>
          <w:szCs w:val="20"/>
        </w:rPr>
        <w:t>freedom of though</w:t>
      </w:r>
      <w:r w:rsidR="00CE00AF" w:rsidRPr="000C70A4">
        <w:rPr>
          <w:bCs/>
          <w:sz w:val="20"/>
          <w:szCs w:val="20"/>
        </w:rPr>
        <w:t>t</w:t>
      </w:r>
      <w:r w:rsidR="004601B8" w:rsidRPr="000C70A4">
        <w:rPr>
          <w:bCs/>
          <w:sz w:val="20"/>
          <w:szCs w:val="20"/>
        </w:rPr>
        <w:t xml:space="preserve"> and expression</w:t>
      </w:r>
      <w:r w:rsidR="00D71B4A" w:rsidRPr="000C70A4">
        <w:rPr>
          <w:bCs/>
          <w:sz w:val="20"/>
          <w:szCs w:val="20"/>
        </w:rPr>
        <w:t>)</w:t>
      </w:r>
      <w:r w:rsidR="004601B8" w:rsidRPr="000C70A4">
        <w:rPr>
          <w:bCs/>
          <w:sz w:val="20"/>
          <w:szCs w:val="20"/>
        </w:rPr>
        <w:t>,</w:t>
      </w:r>
      <w:r w:rsidR="00D71B4A" w:rsidRPr="000C70A4">
        <w:rPr>
          <w:bCs/>
          <w:sz w:val="20"/>
          <w:szCs w:val="20"/>
        </w:rPr>
        <w:t xml:space="preserve"> 21 (</w:t>
      </w:r>
      <w:r w:rsidR="004601B8" w:rsidRPr="000C70A4">
        <w:rPr>
          <w:bCs/>
          <w:sz w:val="20"/>
          <w:szCs w:val="20"/>
        </w:rPr>
        <w:t>right to property</w:t>
      </w:r>
      <w:r w:rsidR="00D71B4A" w:rsidRPr="000C70A4">
        <w:rPr>
          <w:bCs/>
          <w:sz w:val="20"/>
          <w:szCs w:val="20"/>
        </w:rPr>
        <w:t>), 23 (</w:t>
      </w:r>
      <w:r w:rsidR="004601B8" w:rsidRPr="000C70A4">
        <w:rPr>
          <w:bCs/>
          <w:sz w:val="20"/>
          <w:szCs w:val="20"/>
        </w:rPr>
        <w:t>right to participate in government</w:t>
      </w:r>
      <w:r w:rsidR="00D71B4A" w:rsidRPr="000C70A4">
        <w:rPr>
          <w:bCs/>
          <w:sz w:val="20"/>
          <w:szCs w:val="20"/>
        </w:rPr>
        <w:t>), 25 (</w:t>
      </w:r>
      <w:r w:rsidR="004601B8" w:rsidRPr="000C70A4">
        <w:rPr>
          <w:bCs/>
          <w:sz w:val="20"/>
          <w:szCs w:val="20"/>
        </w:rPr>
        <w:t>right to judicial protection), and</w:t>
      </w:r>
      <w:r w:rsidR="00D71B4A" w:rsidRPr="000C70A4">
        <w:rPr>
          <w:bCs/>
          <w:sz w:val="20"/>
          <w:szCs w:val="20"/>
        </w:rPr>
        <w:t xml:space="preserve"> 26 (</w:t>
      </w:r>
      <w:r w:rsidR="004601B8" w:rsidRPr="000C70A4">
        <w:rPr>
          <w:bCs/>
          <w:sz w:val="20"/>
          <w:szCs w:val="20"/>
        </w:rPr>
        <w:t>economic, social, cultural, and environmental rights</w:t>
      </w:r>
      <w:r w:rsidR="00D71B4A" w:rsidRPr="000C70A4">
        <w:rPr>
          <w:bCs/>
          <w:sz w:val="20"/>
          <w:szCs w:val="20"/>
        </w:rPr>
        <w:t xml:space="preserve">) </w:t>
      </w:r>
      <w:r w:rsidR="004601B8" w:rsidRPr="000C70A4">
        <w:rPr>
          <w:bCs/>
          <w:sz w:val="20"/>
          <w:szCs w:val="20"/>
        </w:rPr>
        <w:t>of the American Convention, to the detriment of the communities indicate</w:t>
      </w:r>
      <w:r w:rsidR="00CE00AF" w:rsidRPr="000C70A4">
        <w:rPr>
          <w:bCs/>
          <w:sz w:val="20"/>
          <w:szCs w:val="20"/>
        </w:rPr>
        <w:t>d</w:t>
      </w:r>
      <w:r w:rsidR="004601B8" w:rsidRPr="000C70A4">
        <w:rPr>
          <w:bCs/>
          <w:sz w:val="20"/>
          <w:szCs w:val="20"/>
        </w:rPr>
        <w:t xml:space="preserve"> as the alleged victims in this report</w:t>
      </w:r>
      <w:r w:rsidR="00D71B4A" w:rsidRPr="000C70A4">
        <w:rPr>
          <w:bCs/>
          <w:sz w:val="20"/>
          <w:szCs w:val="20"/>
        </w:rPr>
        <w:t xml:space="preserve">. </w:t>
      </w:r>
    </w:p>
    <w:p w14:paraId="221C2433" w14:textId="1522C210" w:rsidR="00D71B4A" w:rsidRPr="005D117E" w:rsidRDefault="00D71B4A" w:rsidP="00D71B4A">
      <w:pPr>
        <w:pStyle w:val="ListParagraph"/>
        <w:spacing w:before="240" w:after="240"/>
        <w:jc w:val="both"/>
        <w:rPr>
          <w:rFonts w:asciiTheme="majorHAnsi" w:hAnsiTheme="majorHAnsi"/>
          <w:b/>
          <w:bCs/>
          <w:sz w:val="20"/>
          <w:szCs w:val="20"/>
        </w:rPr>
      </w:pPr>
      <w:r w:rsidRPr="005D117E">
        <w:rPr>
          <w:rFonts w:asciiTheme="majorHAnsi" w:hAnsiTheme="majorHAnsi"/>
          <w:b/>
          <w:bCs/>
          <w:sz w:val="20"/>
          <w:szCs w:val="20"/>
        </w:rPr>
        <w:t xml:space="preserve">VIII. </w:t>
      </w:r>
      <w:r w:rsidRPr="005D117E">
        <w:rPr>
          <w:rFonts w:asciiTheme="majorHAnsi" w:hAnsiTheme="majorHAnsi"/>
          <w:b/>
          <w:bCs/>
          <w:sz w:val="20"/>
          <w:szCs w:val="20"/>
        </w:rPr>
        <w:tab/>
        <w:t>DECISI</w:t>
      </w:r>
      <w:r w:rsidR="003C0B1C">
        <w:rPr>
          <w:rFonts w:asciiTheme="majorHAnsi" w:hAnsiTheme="majorHAnsi"/>
          <w:b/>
          <w:bCs/>
          <w:sz w:val="20"/>
          <w:szCs w:val="20"/>
        </w:rPr>
        <w:t>O</w:t>
      </w:r>
      <w:r w:rsidRPr="005D117E">
        <w:rPr>
          <w:rFonts w:asciiTheme="majorHAnsi" w:hAnsiTheme="majorHAnsi"/>
          <w:b/>
          <w:bCs/>
          <w:sz w:val="20"/>
          <w:szCs w:val="20"/>
        </w:rPr>
        <w:t>N</w:t>
      </w:r>
    </w:p>
    <w:p w14:paraId="2CA570A6" w14:textId="35610C99" w:rsidR="00D71B4A" w:rsidRPr="005D117E" w:rsidRDefault="004601B8" w:rsidP="00D71B4A">
      <w:pPr>
        <w:numPr>
          <w:ilvl w:val="0"/>
          <w:numId w:val="2"/>
        </w:numPr>
        <w:suppressAutoHyphens/>
        <w:spacing w:after="240"/>
        <w:jc w:val="both"/>
        <w:rPr>
          <w:rFonts w:ascii="Cambria" w:hAnsi="Cambria"/>
          <w:sz w:val="20"/>
          <w:szCs w:val="20"/>
        </w:rPr>
      </w:pPr>
      <w:r>
        <w:rPr>
          <w:rFonts w:asciiTheme="majorHAnsi" w:hAnsiTheme="majorHAnsi"/>
          <w:sz w:val="20"/>
          <w:szCs w:val="20"/>
        </w:rPr>
        <w:t xml:space="preserve">To declare this petition admissible with regard to Articles </w:t>
      </w:r>
      <w:r w:rsidR="00D71B4A" w:rsidRPr="005D117E">
        <w:rPr>
          <w:rFonts w:asciiTheme="majorHAnsi" w:hAnsiTheme="majorHAnsi"/>
          <w:sz w:val="20"/>
          <w:szCs w:val="20"/>
        </w:rPr>
        <w:t>8, 13, 21, 23, 25</w:t>
      </w:r>
      <w:r>
        <w:rPr>
          <w:rFonts w:asciiTheme="majorHAnsi" w:hAnsiTheme="majorHAnsi"/>
          <w:sz w:val="20"/>
          <w:szCs w:val="20"/>
        </w:rPr>
        <w:t>, and</w:t>
      </w:r>
      <w:r w:rsidR="00D71B4A" w:rsidRPr="005D117E">
        <w:rPr>
          <w:rFonts w:asciiTheme="majorHAnsi" w:hAnsiTheme="majorHAnsi"/>
          <w:sz w:val="20"/>
          <w:szCs w:val="20"/>
        </w:rPr>
        <w:t xml:space="preserve"> 26 </w:t>
      </w:r>
      <w:r>
        <w:rPr>
          <w:rFonts w:asciiTheme="majorHAnsi" w:hAnsiTheme="majorHAnsi"/>
          <w:sz w:val="20"/>
          <w:szCs w:val="20"/>
        </w:rPr>
        <w:t>of the American Convention</w:t>
      </w:r>
      <w:r w:rsidR="002C2F1D">
        <w:rPr>
          <w:rFonts w:asciiTheme="majorHAnsi" w:hAnsiTheme="majorHAnsi"/>
          <w:sz w:val="20"/>
          <w:szCs w:val="20"/>
        </w:rPr>
        <w:t>.</w:t>
      </w:r>
    </w:p>
    <w:p w14:paraId="61DF6C04" w14:textId="735A84B5" w:rsidR="00D71B4A" w:rsidRDefault="004601B8" w:rsidP="00D71B4A">
      <w:pPr>
        <w:numPr>
          <w:ilvl w:val="0"/>
          <w:numId w:val="2"/>
        </w:numPr>
        <w:suppressAutoHyphens/>
        <w:spacing w:after="240"/>
        <w:jc w:val="both"/>
        <w:rPr>
          <w:rFonts w:asciiTheme="majorHAnsi" w:hAnsiTheme="majorHAnsi"/>
          <w:sz w:val="20"/>
          <w:szCs w:val="20"/>
        </w:rPr>
      </w:pPr>
      <w:r>
        <w:rPr>
          <w:rFonts w:asciiTheme="majorHAnsi" w:hAnsiTheme="majorHAnsi"/>
          <w:sz w:val="20"/>
          <w:szCs w:val="20"/>
        </w:rPr>
        <w:t xml:space="preserve">To </w:t>
      </w:r>
      <w:r w:rsidR="002C2F1D">
        <w:rPr>
          <w:rFonts w:asciiTheme="majorHAnsi" w:hAnsiTheme="majorHAnsi"/>
          <w:sz w:val="20"/>
          <w:szCs w:val="20"/>
        </w:rPr>
        <w:t>notify the</w:t>
      </w:r>
      <w:r>
        <w:rPr>
          <w:rFonts w:asciiTheme="majorHAnsi" w:hAnsiTheme="majorHAnsi"/>
          <w:sz w:val="20"/>
          <w:szCs w:val="20"/>
        </w:rPr>
        <w:t xml:space="preserve"> parties of this decision; continue with analysis of the merits of </w:t>
      </w:r>
      <w:r w:rsidR="00EE0CE2">
        <w:rPr>
          <w:rFonts w:asciiTheme="majorHAnsi" w:hAnsiTheme="majorHAnsi"/>
          <w:sz w:val="20"/>
          <w:szCs w:val="20"/>
        </w:rPr>
        <w:t>the question</w:t>
      </w:r>
      <w:r>
        <w:rPr>
          <w:rFonts w:asciiTheme="majorHAnsi" w:hAnsiTheme="majorHAnsi"/>
          <w:sz w:val="20"/>
          <w:szCs w:val="20"/>
        </w:rPr>
        <w:t>; and publish this decision and include it in its Annual Report to the General Assembly of the Organization of American States</w:t>
      </w:r>
      <w:r w:rsidR="00D71B4A" w:rsidRPr="005D117E">
        <w:rPr>
          <w:rFonts w:asciiTheme="majorHAnsi" w:hAnsiTheme="majorHAnsi"/>
          <w:sz w:val="20"/>
          <w:szCs w:val="20"/>
        </w:rPr>
        <w:t>.</w:t>
      </w:r>
    </w:p>
    <w:p w14:paraId="230069E8" w14:textId="49C37A4A" w:rsidR="002C2F1D" w:rsidRDefault="002C2F1D" w:rsidP="002C2F1D">
      <w:pPr>
        <w:suppressAutoHyphens/>
        <w:ind w:firstLine="720"/>
        <w:jc w:val="both"/>
        <w:rPr>
          <w:rStyle w:val="normaltextrun"/>
          <w:rFonts w:ascii="Cambria" w:hAnsi="Cambria" w:cs="Segoe UI"/>
          <w:sz w:val="20"/>
          <w:szCs w:val="20"/>
        </w:rPr>
      </w:pPr>
      <w:r w:rsidRPr="006D25D7">
        <w:rPr>
          <w:rFonts w:ascii="Cambria" w:hAnsi="Cambria"/>
          <w:spacing w:val="-2"/>
          <w:sz w:val="20"/>
        </w:rPr>
        <w:t xml:space="preserve">Approved by the Inter-American Commission on Human Rights on the </w:t>
      </w:r>
      <w:r w:rsidR="003C46BA">
        <w:rPr>
          <w:rFonts w:ascii="Cambria" w:hAnsi="Cambria"/>
          <w:spacing w:val="-2"/>
          <w:sz w:val="20"/>
        </w:rPr>
        <w:t>3</w:t>
      </w:r>
      <w:r w:rsidR="003C46BA" w:rsidRPr="003C46BA">
        <w:rPr>
          <w:rFonts w:ascii="Cambria" w:hAnsi="Cambria"/>
          <w:spacing w:val="-2"/>
          <w:sz w:val="20"/>
          <w:vertAlign w:val="superscript"/>
        </w:rPr>
        <w:t>rd</w:t>
      </w:r>
      <w:r w:rsidR="003C46BA">
        <w:rPr>
          <w:rFonts w:ascii="Cambria" w:hAnsi="Cambria"/>
          <w:spacing w:val="-2"/>
          <w:sz w:val="20"/>
        </w:rPr>
        <w:t xml:space="preserve"> </w:t>
      </w:r>
      <w:r w:rsidRPr="006D25D7">
        <w:rPr>
          <w:rFonts w:ascii="Cambria" w:hAnsi="Cambria"/>
          <w:spacing w:val="-2"/>
          <w:sz w:val="20"/>
        </w:rPr>
        <w:t>d</w:t>
      </w:r>
      <w:r>
        <w:rPr>
          <w:rFonts w:ascii="Cambria" w:hAnsi="Cambria"/>
          <w:spacing w:val="-2"/>
          <w:sz w:val="20"/>
        </w:rPr>
        <w:t xml:space="preserve">ay of the month of </w:t>
      </w:r>
      <w:r w:rsidR="003C46BA">
        <w:rPr>
          <w:rFonts w:ascii="Cambria" w:hAnsi="Cambria"/>
          <w:spacing w:val="-2"/>
          <w:sz w:val="20"/>
        </w:rPr>
        <w:t>Septiember</w:t>
      </w:r>
      <w:r>
        <w:rPr>
          <w:rFonts w:ascii="Cambria" w:hAnsi="Cambria"/>
          <w:spacing w:val="-2"/>
          <w:sz w:val="20"/>
        </w:rPr>
        <w:t>, 2024</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AD0B0F">
        <w:rPr>
          <w:rStyle w:val="normaltextrun"/>
          <w:rFonts w:ascii="Cambria" w:hAnsi="Cambria" w:cs="Segoe UI"/>
          <w:sz w:val="20"/>
          <w:szCs w:val="20"/>
        </w:rPr>
        <w:t>Roberta Clarke</w:t>
      </w:r>
      <w:r w:rsidRPr="00CA3324">
        <w:rPr>
          <w:rStyle w:val="normaltextrun"/>
          <w:rFonts w:ascii="Cambria" w:hAnsi="Cambria" w:cs="Segoe UI"/>
          <w:sz w:val="20"/>
          <w:szCs w:val="20"/>
        </w:rPr>
        <w:t xml:space="preserve">, President; </w:t>
      </w:r>
      <w:r>
        <w:rPr>
          <w:rStyle w:val="normaltextrun"/>
          <w:rFonts w:ascii="Cambria" w:hAnsi="Cambria" w:cs="Segoe UI"/>
          <w:sz w:val="20"/>
          <w:szCs w:val="20"/>
        </w:rPr>
        <w:t>Arif Bulkan</w:t>
      </w:r>
      <w:r w:rsidRPr="00CA3324">
        <w:rPr>
          <w:rStyle w:val="normaltextrun"/>
          <w:rFonts w:ascii="Cambria" w:hAnsi="Cambria" w:cs="Segoe UI"/>
          <w:sz w:val="20"/>
          <w:szCs w:val="20"/>
        </w:rPr>
        <w:t>,</w:t>
      </w:r>
      <w:r>
        <w:rPr>
          <w:rStyle w:val="normaltextrun"/>
          <w:rFonts w:ascii="Cambria" w:hAnsi="Cambria" w:cs="Segoe UI"/>
          <w:sz w:val="20"/>
          <w:szCs w:val="20"/>
        </w:rPr>
        <w:t xml:space="preserve"> Andrea Pochak, and Gloria Monique de Mees,</w:t>
      </w:r>
      <w:r w:rsidRPr="00CA3324">
        <w:rPr>
          <w:rStyle w:val="normaltextrun"/>
          <w:rFonts w:ascii="Cambria" w:hAnsi="Cambria" w:cs="Segoe UI"/>
          <w:sz w:val="20"/>
          <w:szCs w:val="20"/>
        </w:rPr>
        <w:t xml:space="preserve"> Commissioners</w:t>
      </w:r>
      <w:r>
        <w:rPr>
          <w:rStyle w:val="normaltextrun"/>
          <w:rFonts w:ascii="Cambria" w:hAnsi="Cambria" w:cs="Segoe UI"/>
          <w:sz w:val="20"/>
          <w:szCs w:val="20"/>
        </w:rPr>
        <w:t>.</w:t>
      </w:r>
    </w:p>
    <w:p w14:paraId="4350EAB3" w14:textId="77777777" w:rsidR="002C2F1D" w:rsidRPr="005D117E" w:rsidRDefault="002C2F1D" w:rsidP="002C2F1D">
      <w:pPr>
        <w:suppressAutoHyphens/>
        <w:spacing w:after="240"/>
        <w:ind w:left="720"/>
        <w:jc w:val="both"/>
        <w:rPr>
          <w:rFonts w:asciiTheme="majorHAnsi" w:hAnsiTheme="majorHAnsi"/>
          <w:sz w:val="20"/>
          <w:szCs w:val="20"/>
        </w:rPr>
      </w:pPr>
    </w:p>
    <w:p w14:paraId="533FBBE1" w14:textId="77777777" w:rsidR="00D71B4A" w:rsidRPr="00B80A48" w:rsidRDefault="00D71B4A" w:rsidP="00D71B4A">
      <w:pPr>
        <w:suppressAutoHyphens/>
        <w:spacing w:before="240" w:after="240"/>
        <w:jc w:val="both"/>
        <w:rPr>
          <w:rFonts w:asciiTheme="majorHAnsi" w:hAnsiTheme="majorHAnsi"/>
          <w:sz w:val="20"/>
          <w:szCs w:val="20"/>
        </w:rPr>
      </w:pPr>
    </w:p>
    <w:sectPr w:rsidR="00D71B4A" w:rsidRPr="00B80A48"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CD03B" w14:textId="77777777" w:rsidR="00FC4AF7" w:rsidRDefault="00FC4AF7" w:rsidP="00D71B4A">
      <w:r>
        <w:separator/>
      </w:r>
    </w:p>
  </w:endnote>
  <w:endnote w:type="continuationSeparator" w:id="0">
    <w:p w14:paraId="7EF59734" w14:textId="77777777" w:rsidR="00FC4AF7" w:rsidRDefault="00FC4AF7" w:rsidP="00D71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Caladea">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7C30507A" w14:textId="77777777" w:rsidR="00D71B4A" w:rsidRPr="00934A2C" w:rsidRDefault="00D71B4A">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2</w:t>
        </w:r>
        <w:r w:rsidRPr="00934A2C">
          <w:rPr>
            <w:noProof/>
            <w:sz w:val="16"/>
            <w:szCs w:val="22"/>
          </w:rPr>
          <w:fldChar w:fldCharType="end"/>
        </w:r>
      </w:p>
    </w:sdtContent>
  </w:sdt>
  <w:p w14:paraId="648C6230" w14:textId="77777777" w:rsidR="00D71B4A" w:rsidRDefault="00D71B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657FC" w14:textId="77777777" w:rsidR="00D71B4A" w:rsidRPr="00934A2C" w:rsidRDefault="00D71B4A">
    <w:pPr>
      <w:pStyle w:val="Footer"/>
      <w:jc w:val="center"/>
      <w:rPr>
        <w:sz w:val="16"/>
        <w:szCs w:val="22"/>
      </w:rPr>
    </w:pPr>
  </w:p>
  <w:p w14:paraId="59FA1086" w14:textId="77777777" w:rsidR="00D71B4A" w:rsidRDefault="00D71B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1AC3A" w14:textId="77777777" w:rsidR="00FC4AF7" w:rsidRDefault="00FC4AF7" w:rsidP="00D71B4A">
      <w:r>
        <w:separator/>
      </w:r>
    </w:p>
  </w:footnote>
  <w:footnote w:type="continuationSeparator" w:id="0">
    <w:p w14:paraId="5AC16280" w14:textId="77777777" w:rsidR="00FC4AF7" w:rsidRDefault="00FC4AF7" w:rsidP="00D71B4A">
      <w:r>
        <w:continuationSeparator/>
      </w:r>
    </w:p>
  </w:footnote>
  <w:footnote w:id="1">
    <w:p w14:paraId="19D8F974" w14:textId="08F93F8A" w:rsidR="00D71B4A" w:rsidRPr="005D117E" w:rsidRDefault="00D71B4A" w:rsidP="00D71B4A">
      <w:pPr>
        <w:pStyle w:val="FootnoteText"/>
        <w:ind w:firstLine="720"/>
        <w:jc w:val="both"/>
        <w:rPr>
          <w:rFonts w:asciiTheme="majorHAnsi" w:hAnsiTheme="majorHAnsi"/>
          <w:sz w:val="16"/>
          <w:szCs w:val="16"/>
        </w:rPr>
      </w:pPr>
      <w:r w:rsidRPr="005D117E">
        <w:rPr>
          <w:rStyle w:val="FootnoteReference"/>
          <w:rFonts w:asciiTheme="majorHAnsi" w:hAnsiTheme="majorHAnsi"/>
          <w:sz w:val="16"/>
          <w:szCs w:val="16"/>
        </w:rPr>
        <w:footnoteRef/>
      </w:r>
      <w:r w:rsidRPr="005D117E">
        <w:rPr>
          <w:rStyle w:val="FootnoteReference"/>
          <w:rFonts w:asciiTheme="majorHAnsi" w:hAnsiTheme="majorHAnsi"/>
          <w:sz w:val="16"/>
          <w:szCs w:val="16"/>
        </w:rPr>
        <w:t xml:space="preserve"> </w:t>
      </w:r>
      <w:r w:rsidR="001C62D7">
        <w:rPr>
          <w:rFonts w:asciiTheme="majorHAnsi" w:hAnsiTheme="majorHAnsi"/>
          <w:sz w:val="16"/>
          <w:szCs w:val="16"/>
        </w:rPr>
        <w:t>Hereinafter, the  “American Convention” or  “the Convention.”</w:t>
      </w:r>
      <w:r w:rsidRPr="005D117E">
        <w:rPr>
          <w:rFonts w:asciiTheme="majorHAnsi" w:hAnsiTheme="majorHAnsi"/>
          <w:sz w:val="16"/>
          <w:szCs w:val="16"/>
        </w:rPr>
        <w:t xml:space="preserve"> </w:t>
      </w:r>
      <w:r w:rsidRPr="005D117E">
        <w:rPr>
          <w:rFonts w:asciiTheme="majorHAnsi" w:hAnsiTheme="majorHAnsi"/>
          <w:sz w:val="16"/>
          <w:szCs w:val="16"/>
        </w:rPr>
        <w:tab/>
      </w:r>
    </w:p>
  </w:footnote>
  <w:footnote w:id="2">
    <w:p w14:paraId="33E69901" w14:textId="70F8D6F9" w:rsidR="00D71B4A" w:rsidRPr="005D117E" w:rsidRDefault="00D71B4A" w:rsidP="00D71B4A">
      <w:pPr>
        <w:pStyle w:val="FootnoteText"/>
        <w:spacing w:after="120"/>
        <w:ind w:firstLine="720"/>
        <w:jc w:val="both"/>
        <w:rPr>
          <w:rFonts w:ascii="Cambria" w:hAnsi="Cambria"/>
          <w:sz w:val="16"/>
          <w:szCs w:val="16"/>
        </w:rPr>
      </w:pPr>
      <w:r w:rsidRPr="005D117E">
        <w:rPr>
          <w:rStyle w:val="FootnoteReference"/>
          <w:rFonts w:ascii="Cambria" w:hAnsi="Cambria"/>
          <w:sz w:val="16"/>
          <w:szCs w:val="16"/>
        </w:rPr>
        <w:footnoteRef/>
      </w:r>
      <w:r w:rsidRPr="005D117E">
        <w:rPr>
          <w:rFonts w:ascii="Cambria" w:hAnsi="Cambria"/>
          <w:sz w:val="16"/>
          <w:szCs w:val="16"/>
        </w:rPr>
        <w:t xml:space="preserve"> </w:t>
      </w:r>
      <w:r w:rsidR="001C62D7">
        <w:rPr>
          <w:rFonts w:ascii="Cambria" w:hAnsi="Cambria"/>
          <w:sz w:val="16"/>
          <w:szCs w:val="16"/>
        </w:rPr>
        <w:t>The observations of each party were duly forwarded to the opposite party</w:t>
      </w:r>
      <w:r w:rsidRPr="005D117E">
        <w:rPr>
          <w:rFonts w:ascii="Cambria" w:hAnsi="Cambria"/>
          <w:sz w:val="16"/>
          <w:szCs w:val="16"/>
        </w:rPr>
        <w:t>.</w:t>
      </w:r>
    </w:p>
  </w:footnote>
  <w:footnote w:id="3">
    <w:p w14:paraId="176F879F" w14:textId="1767BEF8" w:rsidR="00D71B4A" w:rsidRPr="005D117E" w:rsidRDefault="00D71B4A" w:rsidP="00D71B4A">
      <w:pPr>
        <w:pStyle w:val="FootnoteText"/>
        <w:ind w:firstLine="720"/>
        <w:jc w:val="both"/>
        <w:rPr>
          <w:rFonts w:asciiTheme="majorHAnsi" w:hAnsiTheme="majorHAnsi"/>
          <w:sz w:val="16"/>
          <w:szCs w:val="16"/>
        </w:rPr>
      </w:pPr>
      <w:r w:rsidRPr="005D117E">
        <w:rPr>
          <w:rStyle w:val="FootnoteReference"/>
          <w:rFonts w:asciiTheme="majorHAnsi" w:hAnsiTheme="majorHAnsi"/>
          <w:sz w:val="16"/>
          <w:szCs w:val="16"/>
        </w:rPr>
        <w:footnoteRef/>
      </w:r>
      <w:r w:rsidRPr="005D117E">
        <w:rPr>
          <w:rFonts w:asciiTheme="majorHAnsi" w:hAnsiTheme="majorHAnsi"/>
          <w:sz w:val="16"/>
          <w:szCs w:val="16"/>
        </w:rPr>
        <w:t xml:space="preserve"> </w:t>
      </w:r>
      <w:r w:rsidR="009573C9">
        <w:rPr>
          <w:rFonts w:asciiTheme="majorHAnsi" w:hAnsiTheme="majorHAnsi"/>
          <w:sz w:val="16"/>
          <w:szCs w:val="16"/>
        </w:rPr>
        <w:t xml:space="preserve">I/A Court HR, Case of the </w:t>
      </w:r>
      <w:r w:rsidRPr="005D117E">
        <w:rPr>
          <w:rFonts w:asciiTheme="majorHAnsi" w:hAnsiTheme="majorHAnsi"/>
          <w:sz w:val="16"/>
          <w:szCs w:val="16"/>
        </w:rPr>
        <w:t xml:space="preserve">Garífuna </w:t>
      </w:r>
      <w:r w:rsidR="00CF431C">
        <w:rPr>
          <w:rFonts w:asciiTheme="majorHAnsi" w:hAnsiTheme="majorHAnsi"/>
          <w:sz w:val="16"/>
          <w:szCs w:val="16"/>
        </w:rPr>
        <w:t xml:space="preserve">Community of </w:t>
      </w:r>
      <w:r w:rsidRPr="005D117E">
        <w:rPr>
          <w:rFonts w:asciiTheme="majorHAnsi" w:hAnsiTheme="majorHAnsi"/>
          <w:sz w:val="16"/>
          <w:szCs w:val="16"/>
        </w:rPr>
        <w:t xml:space="preserve">San Juan </w:t>
      </w:r>
      <w:r w:rsidR="00CF431C">
        <w:rPr>
          <w:rFonts w:asciiTheme="majorHAnsi" w:hAnsiTheme="majorHAnsi"/>
          <w:sz w:val="16"/>
          <w:szCs w:val="16"/>
        </w:rPr>
        <w:t>and its members v.</w:t>
      </w:r>
      <w:r w:rsidRPr="005D117E">
        <w:rPr>
          <w:rFonts w:asciiTheme="majorHAnsi" w:hAnsiTheme="majorHAnsi"/>
          <w:sz w:val="16"/>
          <w:szCs w:val="16"/>
        </w:rPr>
        <w:t xml:space="preserve"> Honduras. </w:t>
      </w:r>
      <w:r w:rsidR="00CF431C">
        <w:rPr>
          <w:rFonts w:asciiTheme="majorHAnsi" w:hAnsiTheme="majorHAnsi"/>
          <w:sz w:val="16"/>
          <w:szCs w:val="16"/>
        </w:rPr>
        <w:t>Preliminary objections, Merits, Reparations, and Costs. Judgment of August 29,</w:t>
      </w:r>
      <w:r w:rsidRPr="005D117E">
        <w:rPr>
          <w:rFonts w:asciiTheme="majorHAnsi" w:hAnsiTheme="majorHAnsi"/>
          <w:sz w:val="16"/>
          <w:szCs w:val="16"/>
        </w:rPr>
        <w:t xml:space="preserve"> 2023, Serie</w:t>
      </w:r>
      <w:r w:rsidR="00CF431C">
        <w:rPr>
          <w:rFonts w:asciiTheme="majorHAnsi" w:hAnsiTheme="majorHAnsi"/>
          <w:sz w:val="16"/>
          <w:szCs w:val="16"/>
        </w:rPr>
        <w:t>s</w:t>
      </w:r>
      <w:r w:rsidRPr="005D117E">
        <w:rPr>
          <w:rFonts w:asciiTheme="majorHAnsi" w:hAnsiTheme="majorHAnsi"/>
          <w:sz w:val="16"/>
          <w:szCs w:val="16"/>
        </w:rPr>
        <w:t xml:space="preserve"> C No. 496, </w:t>
      </w:r>
      <w:r w:rsidR="00CF431C">
        <w:rPr>
          <w:rFonts w:asciiTheme="majorHAnsi" w:hAnsiTheme="majorHAnsi"/>
          <w:sz w:val="16"/>
          <w:szCs w:val="16"/>
        </w:rPr>
        <w:t>paras</w:t>
      </w:r>
      <w:r w:rsidRPr="005D117E">
        <w:rPr>
          <w:rFonts w:asciiTheme="majorHAnsi" w:hAnsiTheme="majorHAnsi"/>
          <w:sz w:val="16"/>
          <w:szCs w:val="16"/>
        </w:rPr>
        <w:t>. 119-126.</w:t>
      </w:r>
    </w:p>
  </w:footnote>
  <w:footnote w:id="4">
    <w:p w14:paraId="2CB2928A" w14:textId="75996472" w:rsidR="00D71B4A" w:rsidRPr="005D117E" w:rsidRDefault="00D71B4A" w:rsidP="00D71B4A">
      <w:pPr>
        <w:pStyle w:val="FootnoteText"/>
        <w:ind w:firstLine="720"/>
        <w:jc w:val="both"/>
        <w:rPr>
          <w:rFonts w:ascii="Cambria" w:hAnsi="Cambria"/>
          <w:color w:val="000000" w:themeColor="text1"/>
          <w:sz w:val="16"/>
          <w:szCs w:val="16"/>
        </w:rPr>
      </w:pPr>
      <w:r w:rsidRPr="005D117E">
        <w:rPr>
          <w:rStyle w:val="FootnoteReference"/>
          <w:rFonts w:ascii="Cambria" w:hAnsi="Cambria"/>
          <w:color w:val="000000" w:themeColor="text1"/>
          <w:sz w:val="16"/>
          <w:szCs w:val="16"/>
        </w:rPr>
        <w:footnoteRef/>
      </w:r>
      <w:r w:rsidRPr="005D117E">
        <w:rPr>
          <w:rFonts w:ascii="Cambria" w:hAnsi="Cambria"/>
          <w:color w:val="000000" w:themeColor="text1"/>
          <w:sz w:val="16"/>
          <w:szCs w:val="16"/>
        </w:rPr>
        <w:t xml:space="preserve"> </w:t>
      </w:r>
      <w:r w:rsidR="004601B8">
        <w:rPr>
          <w:rFonts w:ascii="Cambria" w:hAnsi="Cambria"/>
          <w:color w:val="000000" w:themeColor="text1"/>
          <w:sz w:val="16"/>
          <w:szCs w:val="16"/>
        </w:rPr>
        <w:t>IACHR</w:t>
      </w:r>
      <w:r w:rsidRPr="005D117E">
        <w:rPr>
          <w:rFonts w:ascii="Cambria" w:hAnsi="Cambria"/>
          <w:color w:val="000000" w:themeColor="text1"/>
          <w:sz w:val="16"/>
          <w:szCs w:val="16"/>
        </w:rPr>
        <w:t xml:space="preserve">, </w:t>
      </w:r>
      <w:r w:rsidR="00CF431C">
        <w:rPr>
          <w:rFonts w:ascii="Cambria" w:hAnsi="Cambria"/>
          <w:color w:val="000000" w:themeColor="text1"/>
          <w:sz w:val="16"/>
          <w:szCs w:val="16"/>
        </w:rPr>
        <w:t xml:space="preserve">Claim before the Inter-American Court of Human Rights in the case of the </w:t>
      </w:r>
      <w:r w:rsidRPr="005D117E">
        <w:rPr>
          <w:rFonts w:ascii="Cambria" w:hAnsi="Cambria"/>
          <w:color w:val="000000" w:themeColor="text1"/>
          <w:sz w:val="16"/>
          <w:szCs w:val="16"/>
        </w:rPr>
        <w:t xml:space="preserve">Kichwa </w:t>
      </w:r>
      <w:r w:rsidR="00CF431C">
        <w:rPr>
          <w:rFonts w:ascii="Cambria" w:hAnsi="Cambria"/>
          <w:color w:val="000000" w:themeColor="text1"/>
          <w:sz w:val="16"/>
          <w:szCs w:val="16"/>
        </w:rPr>
        <w:t xml:space="preserve">Indigenous People of </w:t>
      </w:r>
      <w:r w:rsidRPr="005D117E">
        <w:rPr>
          <w:rFonts w:ascii="Cambria" w:hAnsi="Cambria"/>
          <w:color w:val="000000" w:themeColor="text1"/>
          <w:sz w:val="16"/>
          <w:szCs w:val="16"/>
        </w:rPr>
        <w:t xml:space="preserve">Sarayaku </w:t>
      </w:r>
      <w:r w:rsidR="00CF431C">
        <w:rPr>
          <w:rFonts w:ascii="Cambria" w:hAnsi="Cambria"/>
          <w:color w:val="000000" w:themeColor="text1"/>
          <w:sz w:val="16"/>
          <w:szCs w:val="16"/>
        </w:rPr>
        <w:t xml:space="preserve">and their members against the State of </w:t>
      </w:r>
      <w:r w:rsidRPr="005D117E">
        <w:rPr>
          <w:rFonts w:ascii="Cambria" w:hAnsi="Cambria"/>
          <w:color w:val="000000" w:themeColor="text1"/>
          <w:sz w:val="16"/>
          <w:szCs w:val="16"/>
        </w:rPr>
        <w:t>Ecuador, Cas</w:t>
      </w:r>
      <w:r w:rsidR="00CF431C">
        <w:rPr>
          <w:rFonts w:ascii="Cambria" w:hAnsi="Cambria"/>
          <w:color w:val="000000" w:themeColor="text1"/>
          <w:sz w:val="16"/>
          <w:szCs w:val="16"/>
        </w:rPr>
        <w:t>e</w:t>
      </w:r>
      <w:r w:rsidRPr="005D117E">
        <w:rPr>
          <w:rFonts w:ascii="Cambria" w:hAnsi="Cambria"/>
          <w:color w:val="000000" w:themeColor="text1"/>
          <w:sz w:val="16"/>
          <w:szCs w:val="16"/>
        </w:rPr>
        <w:t xml:space="preserve"> 12.465. </w:t>
      </w:r>
      <w:r w:rsidR="00CF431C">
        <w:rPr>
          <w:rFonts w:ascii="Cambria" w:hAnsi="Cambria"/>
          <w:color w:val="000000" w:themeColor="text1"/>
          <w:sz w:val="16"/>
          <w:szCs w:val="16"/>
        </w:rPr>
        <w:t xml:space="preserve">April 26, </w:t>
      </w:r>
      <w:r w:rsidRPr="005D117E">
        <w:rPr>
          <w:rFonts w:ascii="Cambria" w:hAnsi="Cambria"/>
          <w:color w:val="000000" w:themeColor="text1"/>
          <w:sz w:val="16"/>
          <w:szCs w:val="16"/>
        </w:rPr>
        <w:t xml:space="preserve">2010, </w:t>
      </w:r>
      <w:r w:rsidR="00CF431C">
        <w:rPr>
          <w:rFonts w:ascii="Cambria" w:hAnsi="Cambria"/>
          <w:color w:val="000000" w:themeColor="text1"/>
          <w:sz w:val="16"/>
          <w:szCs w:val="16"/>
        </w:rPr>
        <w:t>para</w:t>
      </w:r>
      <w:r w:rsidRPr="005D117E">
        <w:rPr>
          <w:rFonts w:ascii="Cambria" w:hAnsi="Cambria"/>
          <w:color w:val="000000" w:themeColor="text1"/>
          <w:sz w:val="16"/>
          <w:szCs w:val="16"/>
        </w:rPr>
        <w:t>. 121.</w:t>
      </w:r>
    </w:p>
  </w:footnote>
  <w:footnote w:id="5">
    <w:p w14:paraId="59AC8AD1" w14:textId="026C61CE" w:rsidR="00D71B4A" w:rsidRPr="00CC25E8" w:rsidRDefault="00D71B4A" w:rsidP="00D71B4A">
      <w:pPr>
        <w:pStyle w:val="FootnoteText"/>
        <w:ind w:firstLine="720"/>
        <w:jc w:val="both"/>
        <w:rPr>
          <w:rFonts w:ascii="Cambria" w:hAnsi="Cambria"/>
          <w:color w:val="000000" w:themeColor="text1"/>
          <w:lang w:val="es-ES_tradnl"/>
        </w:rPr>
      </w:pPr>
      <w:r w:rsidRPr="005D117E">
        <w:rPr>
          <w:rStyle w:val="FootnoteReference"/>
          <w:rFonts w:ascii="Cambria" w:hAnsi="Cambria"/>
          <w:color w:val="000000" w:themeColor="text1"/>
          <w:sz w:val="16"/>
          <w:szCs w:val="16"/>
        </w:rPr>
        <w:footnoteRef/>
      </w:r>
      <w:r w:rsidRPr="005D117E">
        <w:rPr>
          <w:rFonts w:ascii="Cambria" w:hAnsi="Cambria"/>
          <w:color w:val="000000" w:themeColor="text1"/>
          <w:sz w:val="16"/>
          <w:szCs w:val="16"/>
        </w:rPr>
        <w:t xml:space="preserve"> </w:t>
      </w:r>
      <w:r w:rsidR="004601B8">
        <w:rPr>
          <w:rFonts w:ascii="Cambria" w:hAnsi="Cambria"/>
          <w:color w:val="000000" w:themeColor="text1"/>
          <w:sz w:val="16"/>
          <w:szCs w:val="16"/>
        </w:rPr>
        <w:t>U.N.</w:t>
      </w:r>
      <w:r w:rsidRPr="005D117E">
        <w:rPr>
          <w:rFonts w:ascii="Cambria" w:hAnsi="Cambria"/>
          <w:color w:val="000000" w:themeColor="text1"/>
          <w:sz w:val="16"/>
          <w:szCs w:val="16"/>
        </w:rPr>
        <w:t xml:space="preserve">, </w:t>
      </w:r>
      <w:r w:rsidR="00CF431C">
        <w:rPr>
          <w:rFonts w:ascii="Cambria" w:hAnsi="Cambria"/>
          <w:color w:val="000000" w:themeColor="text1"/>
          <w:sz w:val="16"/>
          <w:szCs w:val="16"/>
        </w:rPr>
        <w:t>Human Rights Council. Report of the Special Rapporteur on the Rights of Indigenous Peoples</w:t>
      </w:r>
      <w:r w:rsidRPr="005D117E">
        <w:rPr>
          <w:rFonts w:ascii="Cambria" w:hAnsi="Cambria"/>
          <w:color w:val="000000" w:themeColor="text1"/>
          <w:sz w:val="16"/>
          <w:szCs w:val="16"/>
        </w:rPr>
        <w:t xml:space="preserve">, </w:t>
      </w:r>
      <w:r w:rsidR="00CF431C">
        <w:rPr>
          <w:rFonts w:ascii="Cambria" w:hAnsi="Cambria"/>
          <w:color w:val="000000" w:themeColor="text1"/>
          <w:sz w:val="16"/>
          <w:szCs w:val="16"/>
        </w:rPr>
        <w:t>Rights of Indigenous Peoples</w:t>
      </w:r>
      <w:r w:rsidRPr="005D117E">
        <w:rPr>
          <w:rFonts w:ascii="Cambria" w:hAnsi="Cambria"/>
          <w:color w:val="000000" w:themeColor="text1"/>
          <w:sz w:val="16"/>
          <w:szCs w:val="16"/>
        </w:rPr>
        <w:t>, 45</w:t>
      </w:r>
      <w:r w:rsidR="0014175C" w:rsidRPr="0014175C">
        <w:rPr>
          <w:rFonts w:ascii="Cambria" w:hAnsi="Cambria"/>
          <w:color w:val="000000" w:themeColor="text1"/>
          <w:sz w:val="16"/>
          <w:szCs w:val="16"/>
          <w:vertAlign w:val="superscript"/>
        </w:rPr>
        <w:t>th</w:t>
      </w:r>
      <w:r w:rsidR="0014175C">
        <w:rPr>
          <w:rFonts w:ascii="Cambria" w:hAnsi="Cambria"/>
          <w:color w:val="000000" w:themeColor="text1"/>
          <w:sz w:val="16"/>
          <w:szCs w:val="16"/>
        </w:rPr>
        <w:t xml:space="preserve"> session</w:t>
      </w:r>
      <w:r w:rsidR="00CE00AF">
        <w:rPr>
          <w:rFonts w:ascii="Cambria" w:hAnsi="Cambria"/>
          <w:color w:val="000000" w:themeColor="text1"/>
          <w:sz w:val="16"/>
          <w:szCs w:val="16"/>
        </w:rPr>
        <w:t>,</w:t>
      </w:r>
      <w:r w:rsidRPr="005D117E">
        <w:rPr>
          <w:rFonts w:ascii="Cambria" w:hAnsi="Cambria"/>
          <w:color w:val="000000" w:themeColor="text1"/>
          <w:sz w:val="16"/>
          <w:szCs w:val="16"/>
        </w:rPr>
        <w:t xml:space="preserve"> A/HRC/45/34, </w:t>
      </w:r>
      <w:r w:rsidR="0014175C">
        <w:rPr>
          <w:rFonts w:ascii="Cambria" w:hAnsi="Cambria"/>
          <w:color w:val="000000" w:themeColor="text1"/>
          <w:sz w:val="16"/>
          <w:szCs w:val="16"/>
        </w:rPr>
        <w:t>June 18,</w:t>
      </w:r>
      <w:r w:rsidRPr="005D117E">
        <w:rPr>
          <w:rFonts w:ascii="Cambria" w:hAnsi="Cambria"/>
          <w:color w:val="000000" w:themeColor="text1"/>
          <w:sz w:val="16"/>
          <w:szCs w:val="16"/>
        </w:rPr>
        <w:t xml:space="preserve"> 2020, </w:t>
      </w:r>
      <w:r w:rsidR="0014175C">
        <w:rPr>
          <w:rFonts w:ascii="Cambria" w:hAnsi="Cambria"/>
          <w:color w:val="000000" w:themeColor="text1"/>
          <w:sz w:val="16"/>
          <w:szCs w:val="16"/>
        </w:rPr>
        <w:t>para</w:t>
      </w:r>
      <w:r w:rsidRPr="005D117E">
        <w:rPr>
          <w:rFonts w:ascii="Cambria" w:hAnsi="Cambria"/>
          <w:color w:val="000000" w:themeColor="text1"/>
          <w:sz w:val="16"/>
          <w:szCs w:val="16"/>
        </w:rPr>
        <w:t>. 50;</w:t>
      </w:r>
      <w:r w:rsidR="0014175C">
        <w:rPr>
          <w:rFonts w:ascii="Cambria" w:hAnsi="Cambria"/>
          <w:color w:val="000000" w:themeColor="text1"/>
          <w:sz w:val="16"/>
          <w:szCs w:val="16"/>
        </w:rPr>
        <w:t xml:space="preserve"> and</w:t>
      </w:r>
      <w:r w:rsidRPr="005D117E">
        <w:rPr>
          <w:rFonts w:ascii="Cambria" w:hAnsi="Cambria"/>
          <w:color w:val="000000" w:themeColor="text1"/>
          <w:sz w:val="16"/>
          <w:szCs w:val="16"/>
        </w:rPr>
        <w:t xml:space="preserve"> A/HRC/24/41, </w:t>
      </w:r>
      <w:r w:rsidR="0014175C">
        <w:rPr>
          <w:rFonts w:ascii="Cambria" w:hAnsi="Cambria"/>
          <w:color w:val="000000" w:themeColor="text1"/>
          <w:sz w:val="16"/>
          <w:szCs w:val="16"/>
        </w:rPr>
        <w:t>para</w:t>
      </w:r>
      <w:r w:rsidRPr="005D117E">
        <w:rPr>
          <w:rFonts w:ascii="Cambria" w:hAnsi="Cambria"/>
          <w:color w:val="000000" w:themeColor="text1"/>
          <w:sz w:val="16"/>
          <w:szCs w:val="16"/>
        </w:rPr>
        <w:t>. 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A7DDB" w14:textId="77777777" w:rsidR="00D71B4A" w:rsidRDefault="00D71B4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9DB2208" w14:textId="77777777" w:rsidR="00D71B4A" w:rsidRDefault="00D71B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0270F" w14:textId="77777777" w:rsidR="00D71B4A" w:rsidRDefault="00D71B4A"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0D74DBC6" wp14:editId="572001A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FB7567E" w14:textId="77777777" w:rsidR="00D71B4A" w:rsidRPr="00EC7D62" w:rsidRDefault="001F33A3" w:rsidP="00A50FCF">
    <w:pPr>
      <w:pStyle w:val="Header"/>
      <w:tabs>
        <w:tab w:val="clear" w:pos="4320"/>
        <w:tab w:val="clear" w:pos="8640"/>
      </w:tabs>
      <w:jc w:val="center"/>
      <w:rPr>
        <w:sz w:val="22"/>
        <w:szCs w:val="22"/>
      </w:rPr>
    </w:pPr>
    <w:r>
      <w:rPr>
        <w:sz w:val="22"/>
        <w:szCs w:val="22"/>
      </w:rPr>
      <w:pict w14:anchorId="4B564B7B">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3437966"/>
    <w:multiLevelType w:val="hybridMultilevel"/>
    <w:tmpl w:val="3BCA12E4"/>
    <w:lvl w:ilvl="0" w:tplc="ECE6B8D6">
      <w:start w:val="1"/>
      <w:numFmt w:val="decimal"/>
      <w:lvlText w:val="%1."/>
      <w:lvlJc w:val="left"/>
      <w:pPr>
        <w:ind w:left="100" w:hanging="720"/>
      </w:pPr>
      <w:rPr>
        <w:rFonts w:ascii="Liberation Serif" w:eastAsia="Liberation Serif" w:hAnsi="Liberation Serif" w:cs="Liberation Serif" w:hint="default"/>
        <w:b w:val="0"/>
        <w:bCs w:val="0"/>
        <w:i w:val="0"/>
        <w:iCs w:val="0"/>
        <w:spacing w:val="0"/>
        <w:w w:val="100"/>
        <w:sz w:val="20"/>
        <w:szCs w:val="20"/>
        <w:lang w:val="en-US" w:eastAsia="en-US" w:bidi="ar-SA"/>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41E114AF"/>
    <w:multiLevelType w:val="hybridMultilevel"/>
    <w:tmpl w:val="7772C27E"/>
    <w:lvl w:ilvl="0" w:tplc="1B34E8B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FB87C4D"/>
    <w:multiLevelType w:val="hybridMultilevel"/>
    <w:tmpl w:val="BB3A4176"/>
    <w:lvl w:ilvl="0" w:tplc="A57E401C">
      <w:start w:val="1"/>
      <w:numFmt w:val="upperRoman"/>
      <w:lvlText w:val="%1."/>
      <w:lvlJc w:val="left"/>
      <w:pPr>
        <w:ind w:left="1540" w:hanging="720"/>
      </w:pPr>
      <w:rPr>
        <w:rFonts w:ascii="Caladea" w:eastAsia="Caladea" w:hAnsi="Caladea" w:cs="Caladea" w:hint="default"/>
        <w:b/>
        <w:bCs/>
        <w:i w:val="0"/>
        <w:iCs w:val="0"/>
        <w:spacing w:val="-1"/>
        <w:w w:val="99"/>
        <w:sz w:val="20"/>
        <w:szCs w:val="20"/>
        <w:lang w:val="en-US" w:eastAsia="en-US" w:bidi="ar-SA"/>
      </w:rPr>
    </w:lvl>
    <w:lvl w:ilvl="1" w:tplc="ECE6B8D6">
      <w:start w:val="1"/>
      <w:numFmt w:val="decimal"/>
      <w:lvlText w:val="%2."/>
      <w:lvlJc w:val="left"/>
      <w:pPr>
        <w:ind w:left="100" w:hanging="720"/>
      </w:pPr>
      <w:rPr>
        <w:rFonts w:ascii="Liberation Serif" w:eastAsia="Liberation Serif" w:hAnsi="Liberation Serif" w:cs="Liberation Serif" w:hint="default"/>
        <w:b w:val="0"/>
        <w:bCs w:val="0"/>
        <w:i w:val="0"/>
        <w:iCs w:val="0"/>
        <w:spacing w:val="0"/>
        <w:w w:val="100"/>
        <w:sz w:val="20"/>
        <w:szCs w:val="20"/>
        <w:lang w:val="en-US" w:eastAsia="en-US" w:bidi="ar-SA"/>
      </w:rPr>
    </w:lvl>
    <w:lvl w:ilvl="2" w:tplc="7172BD62">
      <w:numFmt w:val="bullet"/>
      <w:lvlText w:val="•"/>
      <w:lvlJc w:val="left"/>
      <w:pPr>
        <w:ind w:left="2444" w:hanging="720"/>
      </w:pPr>
      <w:rPr>
        <w:rFonts w:hint="default"/>
        <w:lang w:val="en-US" w:eastAsia="en-US" w:bidi="ar-SA"/>
      </w:rPr>
    </w:lvl>
    <w:lvl w:ilvl="3" w:tplc="F42AA264">
      <w:numFmt w:val="bullet"/>
      <w:lvlText w:val="•"/>
      <w:lvlJc w:val="left"/>
      <w:pPr>
        <w:ind w:left="3348" w:hanging="720"/>
      </w:pPr>
      <w:rPr>
        <w:rFonts w:hint="default"/>
        <w:lang w:val="en-US" w:eastAsia="en-US" w:bidi="ar-SA"/>
      </w:rPr>
    </w:lvl>
    <w:lvl w:ilvl="4" w:tplc="5CE6811C">
      <w:numFmt w:val="bullet"/>
      <w:lvlText w:val="•"/>
      <w:lvlJc w:val="left"/>
      <w:pPr>
        <w:ind w:left="4253" w:hanging="720"/>
      </w:pPr>
      <w:rPr>
        <w:rFonts w:hint="default"/>
        <w:lang w:val="en-US" w:eastAsia="en-US" w:bidi="ar-SA"/>
      </w:rPr>
    </w:lvl>
    <w:lvl w:ilvl="5" w:tplc="94948D6C">
      <w:numFmt w:val="bullet"/>
      <w:lvlText w:val="•"/>
      <w:lvlJc w:val="left"/>
      <w:pPr>
        <w:ind w:left="5157" w:hanging="720"/>
      </w:pPr>
      <w:rPr>
        <w:rFonts w:hint="default"/>
        <w:lang w:val="en-US" w:eastAsia="en-US" w:bidi="ar-SA"/>
      </w:rPr>
    </w:lvl>
    <w:lvl w:ilvl="6" w:tplc="EB083EDE">
      <w:numFmt w:val="bullet"/>
      <w:lvlText w:val="•"/>
      <w:lvlJc w:val="left"/>
      <w:pPr>
        <w:ind w:left="6062" w:hanging="720"/>
      </w:pPr>
      <w:rPr>
        <w:rFonts w:hint="default"/>
        <w:lang w:val="en-US" w:eastAsia="en-US" w:bidi="ar-SA"/>
      </w:rPr>
    </w:lvl>
    <w:lvl w:ilvl="7" w:tplc="416C27FE">
      <w:numFmt w:val="bullet"/>
      <w:lvlText w:val="•"/>
      <w:lvlJc w:val="left"/>
      <w:pPr>
        <w:ind w:left="6966" w:hanging="720"/>
      </w:pPr>
      <w:rPr>
        <w:rFonts w:hint="default"/>
        <w:lang w:val="en-US" w:eastAsia="en-US" w:bidi="ar-SA"/>
      </w:rPr>
    </w:lvl>
    <w:lvl w:ilvl="8" w:tplc="95EE30FA">
      <w:numFmt w:val="bullet"/>
      <w:lvlText w:val="•"/>
      <w:lvlJc w:val="left"/>
      <w:pPr>
        <w:ind w:left="7871" w:hanging="720"/>
      </w:pPr>
      <w:rPr>
        <w:rFonts w:hint="default"/>
        <w:lang w:val="en-US" w:eastAsia="en-US" w:bidi="ar-SA"/>
      </w:rPr>
    </w:lvl>
  </w:abstractNum>
  <w:abstractNum w:abstractNumId="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0583EE6"/>
    <w:multiLevelType w:val="hybridMultilevel"/>
    <w:tmpl w:val="7D8CCBD2"/>
    <w:lvl w:ilvl="0" w:tplc="D06C5200">
      <w:start w:val="14"/>
      <w:numFmt w:val="decimal"/>
      <w:lvlText w:val="%1."/>
      <w:lvlJc w:val="left"/>
      <w:pPr>
        <w:ind w:left="100" w:hanging="720"/>
      </w:pPr>
      <w:rPr>
        <w:rFonts w:ascii="Liberation Serif" w:eastAsia="Liberation Serif" w:hAnsi="Liberation Serif" w:cs="Liberation Serif" w:hint="default"/>
        <w:b w:val="0"/>
        <w:bCs w:val="0"/>
        <w:i w:val="0"/>
        <w:iCs w:val="0"/>
        <w:spacing w:val="0"/>
        <w:w w:val="104"/>
        <w:sz w:val="20"/>
        <w:szCs w:val="20"/>
        <w:lang w:val="en-US" w:eastAsia="en-US" w:bidi="ar-SA"/>
      </w:rPr>
    </w:lvl>
    <w:lvl w:ilvl="1" w:tplc="518CCDEC">
      <w:numFmt w:val="bullet"/>
      <w:lvlText w:val="•"/>
      <w:lvlJc w:val="left"/>
      <w:pPr>
        <w:ind w:left="1058" w:hanging="720"/>
      </w:pPr>
      <w:rPr>
        <w:rFonts w:hint="default"/>
        <w:lang w:val="en-US" w:eastAsia="en-US" w:bidi="ar-SA"/>
      </w:rPr>
    </w:lvl>
    <w:lvl w:ilvl="2" w:tplc="5C1033AA">
      <w:numFmt w:val="bullet"/>
      <w:lvlText w:val="•"/>
      <w:lvlJc w:val="left"/>
      <w:pPr>
        <w:ind w:left="2016" w:hanging="720"/>
      </w:pPr>
      <w:rPr>
        <w:rFonts w:hint="default"/>
        <w:lang w:val="en-US" w:eastAsia="en-US" w:bidi="ar-SA"/>
      </w:rPr>
    </w:lvl>
    <w:lvl w:ilvl="3" w:tplc="8830FC60">
      <w:numFmt w:val="bullet"/>
      <w:lvlText w:val="•"/>
      <w:lvlJc w:val="left"/>
      <w:pPr>
        <w:ind w:left="2974" w:hanging="720"/>
      </w:pPr>
      <w:rPr>
        <w:rFonts w:hint="default"/>
        <w:lang w:val="en-US" w:eastAsia="en-US" w:bidi="ar-SA"/>
      </w:rPr>
    </w:lvl>
    <w:lvl w:ilvl="4" w:tplc="9782C00C">
      <w:numFmt w:val="bullet"/>
      <w:lvlText w:val="•"/>
      <w:lvlJc w:val="left"/>
      <w:pPr>
        <w:ind w:left="3932" w:hanging="720"/>
      </w:pPr>
      <w:rPr>
        <w:rFonts w:hint="default"/>
        <w:lang w:val="en-US" w:eastAsia="en-US" w:bidi="ar-SA"/>
      </w:rPr>
    </w:lvl>
    <w:lvl w:ilvl="5" w:tplc="3DD8E3CA">
      <w:numFmt w:val="bullet"/>
      <w:lvlText w:val="•"/>
      <w:lvlJc w:val="left"/>
      <w:pPr>
        <w:ind w:left="4890" w:hanging="720"/>
      </w:pPr>
      <w:rPr>
        <w:rFonts w:hint="default"/>
        <w:lang w:val="en-US" w:eastAsia="en-US" w:bidi="ar-SA"/>
      </w:rPr>
    </w:lvl>
    <w:lvl w:ilvl="6" w:tplc="64546C02">
      <w:numFmt w:val="bullet"/>
      <w:lvlText w:val="•"/>
      <w:lvlJc w:val="left"/>
      <w:pPr>
        <w:ind w:left="5848" w:hanging="720"/>
      </w:pPr>
      <w:rPr>
        <w:rFonts w:hint="default"/>
        <w:lang w:val="en-US" w:eastAsia="en-US" w:bidi="ar-SA"/>
      </w:rPr>
    </w:lvl>
    <w:lvl w:ilvl="7" w:tplc="FF2A88E8">
      <w:numFmt w:val="bullet"/>
      <w:lvlText w:val="•"/>
      <w:lvlJc w:val="left"/>
      <w:pPr>
        <w:ind w:left="6806" w:hanging="720"/>
      </w:pPr>
      <w:rPr>
        <w:rFonts w:hint="default"/>
        <w:lang w:val="en-US" w:eastAsia="en-US" w:bidi="ar-SA"/>
      </w:rPr>
    </w:lvl>
    <w:lvl w:ilvl="8" w:tplc="CE204192">
      <w:numFmt w:val="bullet"/>
      <w:lvlText w:val="•"/>
      <w:lvlJc w:val="left"/>
      <w:pPr>
        <w:ind w:left="7764" w:hanging="720"/>
      </w:pPr>
      <w:rPr>
        <w:rFonts w:hint="default"/>
        <w:lang w:val="en-US" w:eastAsia="en-US" w:bidi="ar-SA"/>
      </w:rPr>
    </w:lvl>
  </w:abstractNum>
  <w:num w:numId="1" w16cid:durableId="268858230">
    <w:abstractNumId w:val="0"/>
  </w:num>
  <w:num w:numId="2" w16cid:durableId="918248528">
    <w:abstractNumId w:val="4"/>
  </w:num>
  <w:num w:numId="3" w16cid:durableId="1362969757">
    <w:abstractNumId w:val="2"/>
  </w:num>
  <w:num w:numId="4" w16cid:durableId="1644235028">
    <w:abstractNumId w:val="3"/>
  </w:num>
  <w:num w:numId="5" w16cid:durableId="1227955522">
    <w:abstractNumId w:val="1"/>
  </w:num>
  <w:num w:numId="6" w16cid:durableId="12999980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23C"/>
    <w:rsid w:val="00000E4E"/>
    <w:rsid w:val="00076D44"/>
    <w:rsid w:val="000831EA"/>
    <w:rsid w:val="000C68C0"/>
    <w:rsid w:val="000C70A4"/>
    <w:rsid w:val="000E785E"/>
    <w:rsid w:val="0014175C"/>
    <w:rsid w:val="00147352"/>
    <w:rsid w:val="00163817"/>
    <w:rsid w:val="001C62D7"/>
    <w:rsid w:val="001F33A3"/>
    <w:rsid w:val="00216030"/>
    <w:rsid w:val="00236F3B"/>
    <w:rsid w:val="0027715D"/>
    <w:rsid w:val="00296BB1"/>
    <w:rsid w:val="002C2F1D"/>
    <w:rsid w:val="00391A8F"/>
    <w:rsid w:val="003A6843"/>
    <w:rsid w:val="003C0B1C"/>
    <w:rsid w:val="003C46BA"/>
    <w:rsid w:val="003F29DF"/>
    <w:rsid w:val="003F41A6"/>
    <w:rsid w:val="004601B8"/>
    <w:rsid w:val="004A5DEE"/>
    <w:rsid w:val="004F02B7"/>
    <w:rsid w:val="004F5589"/>
    <w:rsid w:val="005502D2"/>
    <w:rsid w:val="005D117E"/>
    <w:rsid w:val="005E15C7"/>
    <w:rsid w:val="00603975"/>
    <w:rsid w:val="00782598"/>
    <w:rsid w:val="0078670A"/>
    <w:rsid w:val="007973EB"/>
    <w:rsid w:val="007E411E"/>
    <w:rsid w:val="008040F1"/>
    <w:rsid w:val="008214A5"/>
    <w:rsid w:val="008D1406"/>
    <w:rsid w:val="008E157C"/>
    <w:rsid w:val="0090597A"/>
    <w:rsid w:val="009573C9"/>
    <w:rsid w:val="00A57A7A"/>
    <w:rsid w:val="00A755FE"/>
    <w:rsid w:val="00B609E6"/>
    <w:rsid w:val="00B80A48"/>
    <w:rsid w:val="00C36AE8"/>
    <w:rsid w:val="00C73E0D"/>
    <w:rsid w:val="00CE00AF"/>
    <w:rsid w:val="00CE4E7F"/>
    <w:rsid w:val="00CE68AF"/>
    <w:rsid w:val="00CF431C"/>
    <w:rsid w:val="00D657B4"/>
    <w:rsid w:val="00D71B4A"/>
    <w:rsid w:val="00D71DB7"/>
    <w:rsid w:val="00D740F4"/>
    <w:rsid w:val="00D876B9"/>
    <w:rsid w:val="00D959B0"/>
    <w:rsid w:val="00E8323C"/>
    <w:rsid w:val="00ED3CD8"/>
    <w:rsid w:val="00ED5E90"/>
    <w:rsid w:val="00EE0CE2"/>
    <w:rsid w:val="00EE5939"/>
    <w:rsid w:val="00F92F7B"/>
    <w:rsid w:val="00FC4AF7"/>
    <w:rsid w:val="00FE6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520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D71B4A"/>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character" w:customStyle="1" w:styleId="FooterChar">
    <w:name w:val="Footer Char"/>
    <w:basedOn w:val="DefaultParagraphFont"/>
    <w:link w:val="Footer"/>
    <w:uiPriority w:val="99"/>
    <w:rsid w:val="00D71B4A"/>
    <w:rPr>
      <w:rFonts w:ascii="Cambria" w:eastAsia="Cambria" w:hAnsi="Cambria" w:cs="Cambria"/>
      <w:color w:val="000000"/>
      <w:sz w:val="24"/>
      <w:szCs w:val="24"/>
      <w:u w:color="000000"/>
      <w:bdr w:val="nil"/>
      <w:lang w:eastAsia="es-ES"/>
    </w:rPr>
  </w:style>
  <w:style w:type="paragraph" w:styleId="ListParagraph">
    <w:name w:val="List Paragraph"/>
    <w:uiPriority w:val="1"/>
    <w:qFormat/>
    <w:rsid w:val="00D71B4A"/>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sid w:val="00D71B4A"/>
    <w:pPr>
      <w:pBdr>
        <w:top w:val="nil"/>
        <w:left w:val="nil"/>
        <w:bottom w:val="nil"/>
        <w:right w:val="nil"/>
        <w:between w:val="nil"/>
        <w:bar w:val="nil"/>
      </w:pBdr>
    </w:pPr>
    <w:rPr>
      <w:rFonts w:ascii="Calibri" w:eastAsia="Calibri" w:hAnsi="Calibri" w:cs="Calibri"/>
      <w:color w:val="00000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basedOn w:val="DefaultParagraphFont"/>
    <w:link w:val="FootnoteText"/>
    <w:uiPriority w:val="99"/>
    <w:qFormat/>
    <w:rsid w:val="00D71B4A"/>
    <w:rPr>
      <w:rFonts w:ascii="Calibri" w:eastAsia="Calibri" w:hAnsi="Calibri" w:cs="Calibri"/>
      <w:color w:val="000000"/>
      <w:u w:color="000000"/>
      <w:bdr w:val="nil"/>
      <w:lang w:eastAsia="es-ES"/>
    </w:rPr>
  </w:style>
  <w:style w:type="paragraph" w:styleId="Header">
    <w:name w:val="header"/>
    <w:aliases w:val="encabezado"/>
    <w:basedOn w:val="Normal"/>
    <w:link w:val="HeaderChar"/>
    <w:rsid w:val="00D71B4A"/>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rsid w:val="00D71B4A"/>
    <w:rPr>
      <w:rFonts w:ascii="Univers" w:hAnsi="Univers" w:cs="Univers"/>
      <w:sz w:val="24"/>
      <w:szCs w:val="24"/>
    </w:rPr>
  </w:style>
  <w:style w:type="character" w:styleId="PageNumber">
    <w:name w:val="page number"/>
    <w:basedOn w:val="DefaultParagraphFont"/>
    <w:rsid w:val="00D71B4A"/>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D71B4A"/>
    <w:rPr>
      <w:vertAlign w:val="superscript"/>
    </w:rPr>
  </w:style>
  <w:style w:type="table" w:styleId="TableGrid">
    <w:name w:val="Table Grid"/>
    <w:basedOn w:val="TableNormal"/>
    <w:uiPriority w:val="59"/>
    <w:rsid w:val="00D71B4A"/>
    <w:pPr>
      <w:pBdr>
        <w:top w:val="nil"/>
        <w:left w:val="nil"/>
        <w:bottom w:val="nil"/>
        <w:right w:val="nil"/>
        <w:between w:val="nil"/>
        <w:bar w:val="nil"/>
      </w:pBdr>
    </w:pPr>
    <w:rPr>
      <w:rFonts w:eastAsia="Arial Unicode MS"/>
      <w:bdr w:val="ni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D71B4A"/>
    <w:pPr>
      <w:spacing w:after="160" w:line="240" w:lineRule="exact"/>
    </w:pPr>
    <w:rPr>
      <w:sz w:val="20"/>
      <w:szCs w:val="20"/>
      <w:vertAlign w:val="superscript"/>
    </w:rPr>
  </w:style>
  <w:style w:type="character" w:styleId="PlaceholderText">
    <w:name w:val="Placeholder Text"/>
    <w:basedOn w:val="DefaultParagraphFont"/>
    <w:uiPriority w:val="99"/>
    <w:semiHidden/>
    <w:rsid w:val="005D117E"/>
    <w:rPr>
      <w:color w:val="808080"/>
    </w:rPr>
  </w:style>
  <w:style w:type="paragraph" w:styleId="BodyText">
    <w:name w:val="Body Text"/>
    <w:basedOn w:val="Normal"/>
    <w:link w:val="BodyTextChar"/>
    <w:uiPriority w:val="1"/>
    <w:qFormat/>
    <w:rsid w:val="000C70A4"/>
    <w:pPr>
      <w:widowControl w:val="0"/>
      <w:autoSpaceDE w:val="0"/>
      <w:autoSpaceDN w:val="0"/>
    </w:pPr>
    <w:rPr>
      <w:rFonts w:ascii="Liberation Serif" w:eastAsia="Liberation Serif" w:hAnsi="Liberation Serif" w:cs="Liberation Serif"/>
      <w:sz w:val="20"/>
      <w:szCs w:val="20"/>
    </w:rPr>
  </w:style>
  <w:style w:type="character" w:customStyle="1" w:styleId="BodyTextChar">
    <w:name w:val="Body Text Char"/>
    <w:basedOn w:val="DefaultParagraphFont"/>
    <w:link w:val="BodyText"/>
    <w:uiPriority w:val="1"/>
    <w:rsid w:val="000C70A4"/>
    <w:rPr>
      <w:rFonts w:ascii="Liberation Serif" w:eastAsia="Liberation Serif" w:hAnsi="Liberation Serif" w:cs="Liberation Serif"/>
    </w:rPr>
  </w:style>
  <w:style w:type="character" w:customStyle="1" w:styleId="normaltextrun">
    <w:name w:val="normaltextrun"/>
    <w:basedOn w:val="DefaultParagraphFont"/>
    <w:rsid w:val="002C2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2577</Words>
  <Characters>14693</Characters>
  <Application>Microsoft Office Word</Application>
  <DocSecurity>0</DocSecurity>
  <Lines>122</Lines>
  <Paragraphs>34</Paragraphs>
  <ScaleCrop>false</ScaleCrop>
  <Company/>
  <LinksUpToDate>false</LinksUpToDate>
  <CharactersWithSpaces>17236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2025-01-09T15:50:00Z</dcterms:created>
  <dcterms:modified xsi:type="dcterms:W3CDTF">2025-01-09T15:50:00Z</dcterms:modified>
</cp:coreProperties>
</file>