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92E1" w14:textId="093345FC" w:rsidR="005E0D9D" w:rsidRPr="00BF0DDD" w:rsidRDefault="00E16FEF" w:rsidP="00E16FEF">
      <w:pPr>
        <w:ind w:left="2070"/>
        <w:jc w:val="both"/>
        <w:rPr>
          <w:rFonts w:ascii="Cambria" w:eastAsia="Cambria" w:hAnsi="Cambria" w:cs="Cambria"/>
          <w:b/>
          <w:sz w:val="22"/>
          <w:szCs w:val="22"/>
        </w:rPr>
      </w:pPr>
      <w:r>
        <w:rPr>
          <w:noProof/>
        </w:rPr>
        <w:drawing>
          <wp:anchor distT="0" distB="0" distL="114300" distR="114300" simplePos="0" relativeHeight="251667456" behindDoc="0" locked="0" layoutInCell="1" allowOverlap="1" wp14:anchorId="63D86C08" wp14:editId="547019B5">
            <wp:simplePos x="0" y="0"/>
            <wp:positionH relativeFrom="column">
              <wp:posOffset>1308100</wp:posOffset>
            </wp:positionH>
            <wp:positionV relativeFrom="paragraph">
              <wp:posOffset>146050</wp:posOffset>
            </wp:positionV>
            <wp:extent cx="2522220" cy="485775"/>
            <wp:effectExtent l="0" t="0" r="0" b="9525"/>
            <wp:wrapSquare wrapText="bothSides"/>
            <wp:docPr id="15" name="Picture 1"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mfontana\Documents\Eva Fontana\GRAFICA CIDH\cartas\logos\cidh-en.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222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DDD">
        <w:rPr>
          <w:noProof/>
        </w:rPr>
        <mc:AlternateContent>
          <mc:Choice Requires="wps">
            <w:drawing>
              <wp:anchor distT="0" distB="0" distL="114300" distR="114300" simplePos="0" relativeHeight="251659264" behindDoc="0" locked="0" layoutInCell="1" hidden="0" allowOverlap="1" wp14:anchorId="3737D0F2" wp14:editId="0F4FF337">
                <wp:simplePos x="0" y="0"/>
                <wp:positionH relativeFrom="column">
                  <wp:posOffset>-393065</wp:posOffset>
                </wp:positionH>
                <wp:positionV relativeFrom="paragraph">
                  <wp:posOffset>30480</wp:posOffset>
                </wp:positionV>
                <wp:extent cx="1562100" cy="9115425"/>
                <wp:effectExtent l="0" t="0" r="0" b="9525"/>
                <wp:wrapNone/>
                <wp:docPr id="27" name="Rectangle 27"/>
                <wp:cNvGraphicFramePr/>
                <a:graphic xmlns:a="http://schemas.openxmlformats.org/drawingml/2006/main">
                  <a:graphicData uri="http://schemas.microsoft.com/office/word/2010/wordprocessingShape">
                    <wps:wsp>
                      <wps:cNvSpPr/>
                      <wps:spPr>
                        <a:xfrm>
                          <a:off x="0" y="0"/>
                          <a:ext cx="1562100" cy="9115425"/>
                        </a:xfrm>
                        <a:prstGeom prst="rect">
                          <a:avLst/>
                        </a:prstGeom>
                        <a:solidFill>
                          <a:srgbClr val="67AE3C"/>
                        </a:solidFill>
                        <a:ln>
                          <a:noFill/>
                        </a:ln>
                      </wps:spPr>
                      <wps:txbx>
                        <w:txbxContent>
                          <w:p w14:paraId="1CF3F92F" w14:textId="77777777" w:rsidR="005E0D9D" w:rsidRDefault="005E0D9D">
                            <w:pPr>
                              <w:textDirection w:val="btLr"/>
                            </w:pPr>
                          </w:p>
                        </w:txbxContent>
                      </wps:txbx>
                      <wps:bodyPr spcFirstLastPara="1" wrap="square" lIns="91425" tIns="91425" rIns="91425" bIns="91425" anchor="ctr" anchorCtr="0">
                        <a:noAutofit/>
                      </wps:bodyPr>
                    </wps:wsp>
                  </a:graphicData>
                </a:graphic>
              </wp:anchor>
            </w:drawing>
          </mc:Choice>
          <mc:Fallback>
            <w:pict>
              <v:rect w14:anchorId="3737D0F2" id="Rectangle 27" o:spid="_x0000_s1026" style="position:absolute;left:0;text-align:left;margin-left:-30.95pt;margin-top:2.4pt;width:123pt;height:71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" fillcolor="#67ae3c" stroked="f">
                <v:textbox inset="2.53958mm,2.53958mm,2.53958mm,2.53958mm">
                  <w:txbxContent>
                    <w:p w14:paraId="1CF3F92F" w14:textId="77777777" w:rsidR="005E0D9D" w:rsidRDefault="005E0D9D">
                      <w:pPr>
                        <w:textDirection w:val="btLr"/>
                      </w:pPr>
                    </w:p>
                  </w:txbxContent>
                </v:textbox>
              </v:rect>
            </w:pict>
          </mc:Fallback>
        </mc:AlternateContent>
      </w:r>
    </w:p>
    <w:p w14:paraId="75B57D87" w14:textId="2CAD9E0E" w:rsidR="005E0D9D" w:rsidRPr="00BF0DDD" w:rsidRDefault="005E0D9D">
      <w:pPr>
        <w:tabs>
          <w:tab w:val="center" w:pos="5400"/>
        </w:tabs>
        <w:jc w:val="both"/>
        <w:rPr>
          <w:rFonts w:ascii="Cambria" w:eastAsia="Cambria" w:hAnsi="Cambria" w:cs="Cambria"/>
          <w:sz w:val="22"/>
          <w:szCs w:val="22"/>
        </w:rPr>
      </w:pPr>
    </w:p>
    <w:p w14:paraId="4E9DA24C" w14:textId="77777777" w:rsidR="005E0D9D" w:rsidRPr="00BF0DDD" w:rsidRDefault="005E0D9D">
      <w:pPr>
        <w:tabs>
          <w:tab w:val="center" w:pos="5400"/>
        </w:tabs>
        <w:jc w:val="both"/>
        <w:rPr>
          <w:rFonts w:ascii="Cambria" w:eastAsia="Cambria" w:hAnsi="Cambria" w:cs="Cambria"/>
          <w:sz w:val="22"/>
          <w:szCs w:val="22"/>
        </w:rPr>
      </w:pPr>
    </w:p>
    <w:p w14:paraId="1068258A" w14:textId="77777777" w:rsidR="005E0D9D" w:rsidRPr="00BF0DDD" w:rsidRDefault="005E0D9D">
      <w:pPr>
        <w:tabs>
          <w:tab w:val="center" w:pos="5400"/>
        </w:tabs>
        <w:rPr>
          <w:rFonts w:ascii="Cambria" w:eastAsia="Cambria" w:hAnsi="Cambria" w:cs="Cambria"/>
          <w:sz w:val="22"/>
          <w:szCs w:val="22"/>
        </w:rPr>
      </w:pPr>
    </w:p>
    <w:p w14:paraId="0674D024" w14:textId="77777777" w:rsidR="005E0D9D" w:rsidRPr="00BF0DDD" w:rsidRDefault="005E0D9D">
      <w:pPr>
        <w:tabs>
          <w:tab w:val="center" w:pos="5400"/>
        </w:tabs>
        <w:rPr>
          <w:rFonts w:ascii="Cambria" w:eastAsia="Cambria" w:hAnsi="Cambria" w:cs="Cambria"/>
          <w:sz w:val="22"/>
          <w:szCs w:val="22"/>
        </w:rPr>
      </w:pPr>
    </w:p>
    <w:p w14:paraId="4A61A09C" w14:textId="77777777" w:rsidR="005E0D9D" w:rsidRPr="00BF0DDD" w:rsidRDefault="005E0D9D">
      <w:pPr>
        <w:tabs>
          <w:tab w:val="center" w:pos="5400"/>
        </w:tabs>
        <w:rPr>
          <w:rFonts w:ascii="Cambria" w:eastAsia="Cambria" w:hAnsi="Cambria" w:cs="Cambria"/>
          <w:sz w:val="22"/>
          <w:szCs w:val="22"/>
        </w:rPr>
      </w:pPr>
    </w:p>
    <w:p w14:paraId="1E5B6EF8" w14:textId="77777777" w:rsidR="005E0D9D" w:rsidRPr="00BF0DDD" w:rsidRDefault="005E0D9D">
      <w:pPr>
        <w:tabs>
          <w:tab w:val="center" w:pos="5400"/>
        </w:tabs>
        <w:jc w:val="center"/>
        <w:rPr>
          <w:rFonts w:ascii="Cambria" w:eastAsia="Cambria" w:hAnsi="Cambria" w:cs="Cambria"/>
          <w:sz w:val="22"/>
          <w:szCs w:val="22"/>
        </w:rPr>
      </w:pPr>
    </w:p>
    <w:p w14:paraId="34BCE1F5" w14:textId="77777777" w:rsidR="005E0D9D" w:rsidRPr="00BF0DDD" w:rsidRDefault="005E0D9D">
      <w:pPr>
        <w:tabs>
          <w:tab w:val="center" w:pos="5400"/>
        </w:tabs>
        <w:jc w:val="center"/>
        <w:rPr>
          <w:rFonts w:ascii="Cambria" w:eastAsia="Cambria" w:hAnsi="Cambria" w:cs="Cambria"/>
          <w:sz w:val="22"/>
          <w:szCs w:val="22"/>
        </w:rPr>
      </w:pPr>
    </w:p>
    <w:p w14:paraId="4D3540E1" w14:textId="77777777" w:rsidR="005E0D9D" w:rsidRPr="00BF0DDD" w:rsidRDefault="005E0D9D">
      <w:pPr>
        <w:tabs>
          <w:tab w:val="center" w:pos="5400"/>
        </w:tabs>
        <w:jc w:val="center"/>
        <w:rPr>
          <w:rFonts w:ascii="Cambria" w:eastAsia="Cambria" w:hAnsi="Cambria" w:cs="Cambria"/>
          <w:sz w:val="22"/>
          <w:szCs w:val="22"/>
        </w:rPr>
      </w:pPr>
    </w:p>
    <w:p w14:paraId="0F06DF84" w14:textId="77777777" w:rsidR="005E0D9D" w:rsidRPr="00BF0DDD" w:rsidRDefault="005E0D9D">
      <w:pPr>
        <w:tabs>
          <w:tab w:val="center" w:pos="5400"/>
        </w:tabs>
        <w:jc w:val="center"/>
        <w:rPr>
          <w:rFonts w:ascii="Cambria" w:eastAsia="Cambria" w:hAnsi="Cambria" w:cs="Cambria"/>
          <w:sz w:val="22"/>
          <w:szCs w:val="22"/>
        </w:rPr>
      </w:pPr>
    </w:p>
    <w:p w14:paraId="15B99463" w14:textId="77777777" w:rsidR="005E0D9D" w:rsidRPr="00BF0DDD" w:rsidRDefault="005E0D9D">
      <w:pPr>
        <w:tabs>
          <w:tab w:val="center" w:pos="5400"/>
        </w:tabs>
        <w:jc w:val="center"/>
        <w:rPr>
          <w:rFonts w:ascii="Cambria" w:eastAsia="Cambria" w:hAnsi="Cambria" w:cs="Cambria"/>
          <w:sz w:val="22"/>
          <w:szCs w:val="22"/>
        </w:rPr>
      </w:pPr>
    </w:p>
    <w:p w14:paraId="0B7E4DBE" w14:textId="77777777" w:rsidR="005E0D9D" w:rsidRPr="00BF0DDD" w:rsidRDefault="005E0D9D">
      <w:pPr>
        <w:tabs>
          <w:tab w:val="center" w:pos="5400"/>
        </w:tabs>
        <w:jc w:val="center"/>
        <w:rPr>
          <w:rFonts w:ascii="Cambria" w:eastAsia="Cambria" w:hAnsi="Cambria" w:cs="Cambria"/>
          <w:sz w:val="22"/>
          <w:szCs w:val="22"/>
        </w:rPr>
      </w:pPr>
    </w:p>
    <w:p w14:paraId="07793936" w14:textId="77777777" w:rsidR="005E0D9D" w:rsidRPr="00BF0DDD" w:rsidRDefault="005E0D9D">
      <w:pPr>
        <w:tabs>
          <w:tab w:val="center" w:pos="5400"/>
        </w:tabs>
        <w:jc w:val="center"/>
        <w:rPr>
          <w:rFonts w:ascii="Cambria" w:eastAsia="Cambria" w:hAnsi="Cambria" w:cs="Cambria"/>
          <w:sz w:val="22"/>
          <w:szCs w:val="22"/>
        </w:rPr>
      </w:pPr>
    </w:p>
    <w:p w14:paraId="50946F29" w14:textId="77777777" w:rsidR="005E0D9D" w:rsidRPr="00BF0DDD" w:rsidRDefault="00C078CB">
      <w:pPr>
        <w:tabs>
          <w:tab w:val="center" w:pos="5400"/>
        </w:tabs>
        <w:jc w:val="center"/>
        <w:rPr>
          <w:rFonts w:ascii="Cambria" w:eastAsia="Cambria" w:hAnsi="Cambria" w:cs="Cambria"/>
          <w:sz w:val="22"/>
          <w:szCs w:val="22"/>
        </w:rPr>
      </w:pPr>
      <w:r w:rsidRPr="00BF0DDD">
        <w:rPr>
          <w:noProof/>
        </w:rPr>
        <mc:AlternateContent>
          <mc:Choice Requires="wps">
            <w:drawing>
              <wp:anchor distT="0" distB="0" distL="114300" distR="114300" simplePos="0" relativeHeight="251660288" behindDoc="0" locked="0" layoutInCell="1" hidden="0" allowOverlap="1" wp14:anchorId="019B45DD" wp14:editId="3CD3E65C">
                <wp:simplePos x="0" y="0"/>
                <wp:positionH relativeFrom="column">
                  <wp:posOffset>1333500</wp:posOffset>
                </wp:positionH>
                <wp:positionV relativeFrom="paragraph">
                  <wp:posOffset>88900</wp:posOffset>
                </wp:positionV>
                <wp:extent cx="4460240" cy="2200275"/>
                <wp:effectExtent l="0" t="0" r="0" b="0"/>
                <wp:wrapNone/>
                <wp:docPr id="28" name="Rectangle 28"/>
                <wp:cNvGraphicFramePr/>
                <a:graphic xmlns:a="http://schemas.openxmlformats.org/drawingml/2006/main">
                  <a:graphicData uri="http://schemas.microsoft.com/office/word/2010/wordprocessingShape">
                    <wps:wsp>
                      <wps:cNvSpPr/>
                      <wps:spPr>
                        <a:xfrm>
                          <a:off x="3125405" y="2689388"/>
                          <a:ext cx="4441190" cy="2181225"/>
                        </a:xfrm>
                        <a:prstGeom prst="rect">
                          <a:avLst/>
                        </a:prstGeom>
                        <a:noFill/>
                        <a:ln>
                          <a:noFill/>
                        </a:ln>
                      </wps:spPr>
                      <wps:txbx>
                        <w:txbxContent>
                          <w:p w14:paraId="03639D30" w14:textId="0C180AEF" w:rsidR="005E0D9D" w:rsidRPr="007D36A8" w:rsidRDefault="00D23686">
                            <w:pPr>
                              <w:spacing w:line="275" w:lineRule="auto"/>
                              <w:textDirection w:val="btLr"/>
                            </w:pPr>
                            <w:r>
                              <w:rPr>
                                <w:rFonts w:asciiTheme="majorHAnsi" w:hAnsiTheme="majorHAnsi" w:cs="Arial"/>
                                <w:b/>
                                <w:bCs/>
                                <w:color w:val="0D0D0D" w:themeColor="text1" w:themeTint="F2"/>
                                <w:sz w:val="36"/>
                                <w:szCs w:val="40"/>
                              </w:rPr>
                              <w:t>REPORT</w:t>
                            </w:r>
                            <w:r w:rsidR="00C078CB" w:rsidRPr="007D36A8">
                              <w:rPr>
                                <w:rFonts w:ascii="Cambria" w:eastAsia="Cambria" w:hAnsi="Cambria" w:cs="Cambria"/>
                                <w:b/>
                                <w:color w:val="0D0D0D"/>
                                <w:sz w:val="36"/>
                              </w:rPr>
                              <w:t xml:space="preserve"> No. </w:t>
                            </w:r>
                            <w:r w:rsidR="00727C04" w:rsidRPr="007D36A8">
                              <w:rPr>
                                <w:rFonts w:ascii="Cambria" w:eastAsia="Cambria" w:hAnsi="Cambria" w:cs="Cambria"/>
                                <w:b/>
                                <w:color w:val="0D0D0D"/>
                                <w:sz w:val="36"/>
                              </w:rPr>
                              <w:t>211</w:t>
                            </w:r>
                            <w:r w:rsidR="00C078CB" w:rsidRPr="007D36A8">
                              <w:rPr>
                                <w:rFonts w:ascii="Cambria" w:eastAsia="Cambria" w:hAnsi="Cambria" w:cs="Cambria"/>
                                <w:b/>
                                <w:color w:val="0D0D0D"/>
                                <w:sz w:val="36"/>
                              </w:rPr>
                              <w:t>/24</w:t>
                            </w:r>
                          </w:p>
                          <w:p w14:paraId="1F91F34F" w14:textId="45F3A79E" w:rsidR="005E0D9D" w:rsidRPr="007D36A8" w:rsidRDefault="00C078CB">
                            <w:pPr>
                              <w:spacing w:line="275" w:lineRule="auto"/>
                              <w:textDirection w:val="btLr"/>
                            </w:pPr>
                            <w:r w:rsidRPr="007D36A8">
                              <w:rPr>
                                <w:rFonts w:ascii="Cambria" w:eastAsia="Cambria" w:hAnsi="Cambria" w:cs="Cambria"/>
                                <w:b/>
                                <w:color w:val="0D0D0D"/>
                                <w:sz w:val="36"/>
                              </w:rPr>
                              <w:t>PETI</w:t>
                            </w:r>
                            <w:r w:rsidR="00D23686" w:rsidRPr="007D36A8">
                              <w:rPr>
                                <w:rFonts w:ascii="Cambria" w:eastAsia="Cambria" w:hAnsi="Cambria" w:cs="Cambria"/>
                                <w:b/>
                                <w:color w:val="0D0D0D"/>
                                <w:sz w:val="36"/>
                              </w:rPr>
                              <w:t>TION</w:t>
                            </w:r>
                            <w:r w:rsidRPr="007D36A8">
                              <w:rPr>
                                <w:rFonts w:ascii="Cambria" w:eastAsia="Cambria" w:hAnsi="Cambria" w:cs="Cambria"/>
                                <w:b/>
                                <w:color w:val="0D0D0D"/>
                                <w:sz w:val="36"/>
                              </w:rPr>
                              <w:t xml:space="preserve"> 1470-14</w:t>
                            </w:r>
                          </w:p>
                          <w:p w14:paraId="7A6B8B40" w14:textId="77777777" w:rsidR="00D23686" w:rsidRPr="007D36A8" w:rsidRDefault="00D23686" w:rsidP="00D23686">
                            <w:pPr>
                              <w:spacing w:line="275" w:lineRule="auto"/>
                              <w:textDirection w:val="btLr"/>
                            </w:pPr>
                            <w:r w:rsidRPr="007D36A8">
                              <w:rPr>
                                <w:rFonts w:ascii="Cambria" w:eastAsia="Cambria" w:hAnsi="Cambria" w:cs="Cambria"/>
                                <w:color w:val="0D0D0D"/>
                              </w:rPr>
                              <w:t>REPORT ON INADMISSIBILITY</w:t>
                            </w:r>
                          </w:p>
                          <w:p w14:paraId="7371E3BA" w14:textId="77777777" w:rsidR="005E0D9D" w:rsidRPr="007D36A8" w:rsidRDefault="005E0D9D">
                            <w:pPr>
                              <w:spacing w:line="275" w:lineRule="auto"/>
                              <w:textDirection w:val="btLr"/>
                            </w:pPr>
                          </w:p>
                          <w:p w14:paraId="733A3FC4" w14:textId="77777777" w:rsidR="005E0D9D" w:rsidRDefault="00C078CB">
                            <w:pPr>
                              <w:spacing w:line="275" w:lineRule="auto"/>
                              <w:textDirection w:val="btLr"/>
                            </w:pPr>
                            <w:r>
                              <w:rPr>
                                <w:rFonts w:ascii="Cambria" w:eastAsia="Cambria" w:hAnsi="Cambria" w:cs="Cambria"/>
                                <w:color w:val="0D0D0D"/>
                              </w:rPr>
                              <w:t>JOSÉ RODRIGO ROBLEDO ZARAGOZA</w:t>
                            </w:r>
                          </w:p>
                          <w:p w14:paraId="1CAD434F" w14:textId="2FF86194" w:rsidR="005E0D9D" w:rsidRDefault="00C078CB">
                            <w:pPr>
                              <w:textDirection w:val="btLr"/>
                            </w:pPr>
                            <w:r>
                              <w:rPr>
                                <w:rFonts w:ascii="Cambria" w:eastAsia="Cambria" w:hAnsi="Cambria" w:cs="Cambria"/>
                                <w:color w:val="0D0D0D"/>
                              </w:rPr>
                              <w:t>M</w:t>
                            </w:r>
                            <w:r w:rsidR="00D23686">
                              <w:rPr>
                                <w:rFonts w:ascii="Cambria" w:eastAsia="Cambria" w:hAnsi="Cambria" w:cs="Cambria"/>
                                <w:color w:val="0D0D0D"/>
                              </w:rPr>
                              <w:t>E</w:t>
                            </w:r>
                            <w:r>
                              <w:rPr>
                                <w:rFonts w:ascii="Cambria" w:eastAsia="Cambria" w:hAnsi="Cambria" w:cs="Cambria"/>
                                <w:color w:val="0D0D0D"/>
                              </w:rPr>
                              <w:t>XICO</w:t>
                            </w:r>
                          </w:p>
                        </w:txbxContent>
                      </wps:txbx>
                      <wps:bodyPr spcFirstLastPara="1" wrap="square" lIns="91425" tIns="45700" rIns="91425" bIns="45700" anchor="t" anchorCtr="0">
                        <a:noAutofit/>
                      </wps:bodyPr>
                    </wps:wsp>
                  </a:graphicData>
                </a:graphic>
              </wp:anchor>
            </w:drawing>
          </mc:Choice>
          <mc:Fallback>
            <w:pict>
              <v:rect w14:anchorId="019B45DD" id="Rectangle 28" o:spid="_x0000_s1027" style="position:absolute;left:0;text-align:left;margin-left:105pt;margin-top:7pt;width:351.2pt;height:17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" filled="f" stroked="f">
                <v:textbox inset="2.53958mm,1.2694mm,2.53958mm,1.2694mm">
                  <w:txbxContent>
                    <w:p w14:paraId="03639D30" w14:textId="0C180AEF" w:rsidR="005E0D9D" w:rsidRPr="007D36A8" w:rsidRDefault="00D23686">
                      <w:pPr>
                        <w:spacing w:line="275" w:lineRule="auto"/>
                        <w:textDirection w:val="btLr"/>
                      </w:pPr>
                      <w:r>
                        <w:rPr>
                          <w:rFonts w:asciiTheme="majorHAnsi" w:hAnsiTheme="majorHAnsi" w:cs="Arial"/>
                          <w:b/>
                          <w:bCs/>
                          <w:color w:val="0D0D0D" w:themeColor="text1" w:themeTint="F2"/>
                          <w:sz w:val="36"/>
                          <w:szCs w:val="40"/>
                        </w:rPr>
                        <w:t>REPORT</w:t>
                      </w:r>
                      <w:r w:rsidR="00C078CB" w:rsidRPr="007D36A8">
                        <w:rPr>
                          <w:rFonts w:ascii="Cambria" w:eastAsia="Cambria" w:hAnsi="Cambria" w:cs="Cambria"/>
                          <w:b/>
                          <w:color w:val="0D0D0D"/>
                          <w:sz w:val="36"/>
                        </w:rPr>
                        <w:t xml:space="preserve"> No. </w:t>
                      </w:r>
                      <w:r w:rsidR="00727C04" w:rsidRPr="007D36A8">
                        <w:rPr>
                          <w:rFonts w:ascii="Cambria" w:eastAsia="Cambria" w:hAnsi="Cambria" w:cs="Cambria"/>
                          <w:b/>
                          <w:color w:val="0D0D0D"/>
                          <w:sz w:val="36"/>
                        </w:rPr>
                        <w:t>211</w:t>
                      </w:r>
                      <w:r w:rsidR="00C078CB" w:rsidRPr="007D36A8">
                        <w:rPr>
                          <w:rFonts w:ascii="Cambria" w:eastAsia="Cambria" w:hAnsi="Cambria" w:cs="Cambria"/>
                          <w:b/>
                          <w:color w:val="0D0D0D"/>
                          <w:sz w:val="36"/>
                        </w:rPr>
                        <w:t>/24</w:t>
                      </w:r>
                    </w:p>
                    <w:p w14:paraId="1F91F34F" w14:textId="45F3A79E" w:rsidR="005E0D9D" w:rsidRPr="007D36A8" w:rsidRDefault="00C078CB">
                      <w:pPr>
                        <w:spacing w:line="275" w:lineRule="auto"/>
                        <w:textDirection w:val="btLr"/>
                      </w:pPr>
                      <w:r w:rsidRPr="007D36A8">
                        <w:rPr>
                          <w:rFonts w:ascii="Cambria" w:eastAsia="Cambria" w:hAnsi="Cambria" w:cs="Cambria"/>
                          <w:b/>
                          <w:color w:val="0D0D0D"/>
                          <w:sz w:val="36"/>
                        </w:rPr>
                        <w:t>PETI</w:t>
                      </w:r>
                      <w:r w:rsidR="00D23686" w:rsidRPr="007D36A8">
                        <w:rPr>
                          <w:rFonts w:ascii="Cambria" w:eastAsia="Cambria" w:hAnsi="Cambria" w:cs="Cambria"/>
                          <w:b/>
                          <w:color w:val="0D0D0D"/>
                          <w:sz w:val="36"/>
                        </w:rPr>
                        <w:t>TION</w:t>
                      </w:r>
                      <w:r w:rsidRPr="007D36A8">
                        <w:rPr>
                          <w:rFonts w:ascii="Cambria" w:eastAsia="Cambria" w:hAnsi="Cambria" w:cs="Cambria"/>
                          <w:b/>
                          <w:color w:val="0D0D0D"/>
                          <w:sz w:val="36"/>
                        </w:rPr>
                        <w:t xml:space="preserve"> 1470-14</w:t>
                      </w:r>
                    </w:p>
                    <w:p w14:paraId="7A6B8B40" w14:textId="77777777" w:rsidR="00D23686" w:rsidRPr="007D36A8" w:rsidRDefault="00D23686" w:rsidP="00D23686">
                      <w:pPr>
                        <w:spacing w:line="275" w:lineRule="auto"/>
                        <w:textDirection w:val="btLr"/>
                      </w:pPr>
                      <w:r w:rsidRPr="007D36A8">
                        <w:rPr>
                          <w:rFonts w:ascii="Cambria" w:eastAsia="Cambria" w:hAnsi="Cambria" w:cs="Cambria"/>
                          <w:color w:val="0D0D0D"/>
                        </w:rPr>
                        <w:t>REPORT ON INADMISSIBILITY</w:t>
                      </w:r>
                    </w:p>
                    <w:p w14:paraId="7371E3BA" w14:textId="77777777" w:rsidR="005E0D9D" w:rsidRPr="007D36A8" w:rsidRDefault="005E0D9D">
                      <w:pPr>
                        <w:spacing w:line="275" w:lineRule="auto"/>
                        <w:textDirection w:val="btLr"/>
                      </w:pPr>
                    </w:p>
                    <w:p w14:paraId="733A3FC4" w14:textId="77777777" w:rsidR="005E0D9D" w:rsidRDefault="00C078CB">
                      <w:pPr>
                        <w:spacing w:line="275" w:lineRule="auto"/>
                        <w:textDirection w:val="btLr"/>
                      </w:pPr>
                      <w:r>
                        <w:rPr>
                          <w:rFonts w:ascii="Cambria" w:eastAsia="Cambria" w:hAnsi="Cambria" w:cs="Cambria"/>
                          <w:color w:val="0D0D0D"/>
                        </w:rPr>
                        <w:t>JOSÉ RODRIGO ROBLEDO ZARAGOZA</w:t>
                      </w:r>
                    </w:p>
                    <w:p w14:paraId="1CAD434F" w14:textId="2FF86194" w:rsidR="005E0D9D" w:rsidRDefault="00C078CB">
                      <w:pPr>
                        <w:textDirection w:val="btLr"/>
                      </w:pPr>
                      <w:r>
                        <w:rPr>
                          <w:rFonts w:ascii="Cambria" w:eastAsia="Cambria" w:hAnsi="Cambria" w:cs="Cambria"/>
                          <w:color w:val="0D0D0D"/>
                        </w:rPr>
                        <w:t>M</w:t>
                      </w:r>
                      <w:r w:rsidR="00D23686">
                        <w:rPr>
                          <w:rFonts w:ascii="Cambria" w:eastAsia="Cambria" w:hAnsi="Cambria" w:cs="Cambria"/>
                          <w:color w:val="0D0D0D"/>
                        </w:rPr>
                        <w:t>E</w:t>
                      </w:r>
                      <w:r>
                        <w:rPr>
                          <w:rFonts w:ascii="Cambria" w:eastAsia="Cambria" w:hAnsi="Cambria" w:cs="Cambria"/>
                          <w:color w:val="0D0D0D"/>
                        </w:rPr>
                        <w:t>XICO</w:t>
                      </w:r>
                    </w:p>
                  </w:txbxContent>
                </v:textbox>
              </v:rect>
            </w:pict>
          </mc:Fallback>
        </mc:AlternateContent>
      </w:r>
      <w:r w:rsidRPr="00BF0DDD">
        <w:rPr>
          <w:noProof/>
        </w:rPr>
        <mc:AlternateContent>
          <mc:Choice Requires="wps">
            <w:drawing>
              <wp:anchor distT="0" distB="0" distL="114300" distR="114300" simplePos="0" relativeHeight="251661312" behindDoc="0" locked="0" layoutInCell="1" hidden="0" allowOverlap="1" wp14:anchorId="28391E4F" wp14:editId="324C7532">
                <wp:simplePos x="0" y="0"/>
                <wp:positionH relativeFrom="column">
                  <wp:posOffset>-342899</wp:posOffset>
                </wp:positionH>
                <wp:positionV relativeFrom="paragraph">
                  <wp:posOffset>139700</wp:posOffset>
                </wp:positionV>
                <wp:extent cx="1409700" cy="1396365"/>
                <wp:effectExtent l="0" t="0" r="0" b="0"/>
                <wp:wrapNone/>
                <wp:docPr id="32" name="Rectangle 32"/>
                <wp:cNvGraphicFramePr/>
                <a:graphic xmlns:a="http://schemas.openxmlformats.org/drawingml/2006/main">
                  <a:graphicData uri="http://schemas.microsoft.com/office/word/2010/wordprocessingShape">
                    <wps:wsp>
                      <wps:cNvSpPr/>
                      <wps:spPr>
                        <a:xfrm>
                          <a:off x="4650675" y="3091343"/>
                          <a:ext cx="1390650" cy="1377315"/>
                        </a:xfrm>
                        <a:prstGeom prst="rect">
                          <a:avLst/>
                        </a:prstGeom>
                        <a:noFill/>
                        <a:ln>
                          <a:noFill/>
                        </a:ln>
                      </wps:spPr>
                      <wps:txbx>
                        <w:txbxContent>
                          <w:p w14:paraId="02CC4F18" w14:textId="44CEEFF5" w:rsidR="005E0D9D" w:rsidRPr="007D36A8" w:rsidRDefault="00C078CB">
                            <w:pPr>
                              <w:spacing w:line="275" w:lineRule="auto"/>
                              <w:jc w:val="right"/>
                              <w:textDirection w:val="btLr"/>
                            </w:pPr>
                            <w:r w:rsidRPr="007D36A8">
                              <w:rPr>
                                <w:rFonts w:ascii="Calibri" w:eastAsia="Calibri" w:hAnsi="Calibri" w:cs="Calibri"/>
                                <w:color w:val="FFFFFF"/>
                                <w:sz w:val="22"/>
                              </w:rPr>
                              <w:t>OEA/Ser.L/V/II</w:t>
                            </w:r>
                          </w:p>
                          <w:p w14:paraId="7302F3F4" w14:textId="0333E7F5" w:rsidR="005E0D9D" w:rsidRPr="007D36A8" w:rsidRDefault="00C078CB">
                            <w:pPr>
                              <w:spacing w:line="275" w:lineRule="auto"/>
                              <w:jc w:val="right"/>
                              <w:textDirection w:val="btLr"/>
                            </w:pPr>
                            <w:r w:rsidRPr="007D36A8">
                              <w:rPr>
                                <w:rFonts w:ascii="Calibri" w:eastAsia="Calibri" w:hAnsi="Calibri" w:cs="Calibri"/>
                                <w:color w:val="FFFFFF"/>
                                <w:sz w:val="22"/>
                              </w:rPr>
                              <w:t xml:space="preserve">Doc. </w:t>
                            </w:r>
                            <w:r w:rsidR="00727C04" w:rsidRPr="007D36A8">
                              <w:rPr>
                                <w:rFonts w:ascii="Calibri" w:eastAsia="Calibri" w:hAnsi="Calibri" w:cs="Calibri"/>
                                <w:color w:val="FFFFFF"/>
                                <w:sz w:val="22"/>
                              </w:rPr>
                              <w:t>220</w:t>
                            </w:r>
                          </w:p>
                          <w:p w14:paraId="5355C63C" w14:textId="1D5FB445" w:rsidR="005E0D9D" w:rsidRDefault="00727C04">
                            <w:pPr>
                              <w:spacing w:line="275" w:lineRule="auto"/>
                              <w:jc w:val="right"/>
                              <w:textDirection w:val="btLr"/>
                            </w:pPr>
                            <w:r>
                              <w:rPr>
                                <w:rFonts w:ascii="Calibri" w:eastAsia="Calibri" w:hAnsi="Calibri" w:cs="Calibri"/>
                                <w:color w:val="FFFFFF"/>
                                <w:sz w:val="22"/>
                              </w:rPr>
                              <w:t>19 November</w:t>
                            </w:r>
                            <w:r w:rsidR="00C078CB">
                              <w:rPr>
                                <w:rFonts w:ascii="Calibri" w:eastAsia="Calibri" w:hAnsi="Calibri" w:cs="Calibri"/>
                                <w:color w:val="FFFFFF"/>
                                <w:sz w:val="22"/>
                              </w:rPr>
                              <w:t xml:space="preserve"> 2024</w:t>
                            </w:r>
                          </w:p>
                          <w:p w14:paraId="1CA2E09D" w14:textId="7E82D2F8" w:rsidR="005E0D9D" w:rsidRDefault="00C078CB">
                            <w:pPr>
                              <w:spacing w:line="275" w:lineRule="auto"/>
                              <w:jc w:val="right"/>
                              <w:textDirection w:val="btLr"/>
                            </w:pPr>
                            <w:r>
                              <w:rPr>
                                <w:rFonts w:ascii="Calibri" w:eastAsia="Calibri" w:hAnsi="Calibri" w:cs="Calibri"/>
                                <w:color w:val="FFFFFF"/>
                                <w:sz w:val="22"/>
                              </w:rPr>
                              <w:t xml:space="preserve">Original: </w:t>
                            </w:r>
                            <w:r w:rsidR="00D23686">
                              <w:rPr>
                                <w:rFonts w:ascii="Calibri" w:eastAsia="Calibri" w:hAnsi="Calibri" w:cs="Calibri"/>
                                <w:color w:val="FFFFFF"/>
                                <w:sz w:val="22"/>
                              </w:rPr>
                              <w:t>Spanish</w:t>
                            </w:r>
                          </w:p>
                        </w:txbxContent>
                      </wps:txbx>
                      <wps:bodyPr spcFirstLastPara="1" wrap="square" lIns="91425" tIns="45700" rIns="91425" bIns="45700" anchor="t" anchorCtr="0">
                        <a:noAutofit/>
                      </wps:bodyPr>
                    </wps:wsp>
                  </a:graphicData>
                </a:graphic>
              </wp:anchor>
            </w:drawing>
          </mc:Choice>
          <mc:Fallback>
            <w:pict>
              <v:rect w14:anchorId="28391E4F" id="Rectangle 32" o:spid="_x0000_s1028" style="position:absolute;left:0;text-align:left;margin-left:-27pt;margin-top:11pt;width:111pt;height:10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" filled="f" stroked="f">
                <v:textbox inset="2.53958mm,1.2694mm,2.53958mm,1.2694mm">
                  <w:txbxContent>
                    <w:p w14:paraId="02CC4F18" w14:textId="44CEEFF5" w:rsidR="005E0D9D" w:rsidRPr="007D36A8" w:rsidRDefault="00C078CB">
                      <w:pPr>
                        <w:spacing w:line="275" w:lineRule="auto"/>
                        <w:jc w:val="right"/>
                        <w:textDirection w:val="btLr"/>
                      </w:pPr>
                      <w:r w:rsidRPr="007D36A8">
                        <w:rPr>
                          <w:rFonts w:ascii="Calibri" w:eastAsia="Calibri" w:hAnsi="Calibri" w:cs="Calibri"/>
                          <w:color w:val="FFFFFF"/>
                          <w:sz w:val="22"/>
                        </w:rPr>
                        <w:t>OEA/Ser.L/V/II</w:t>
                      </w:r>
                    </w:p>
                    <w:p w14:paraId="7302F3F4" w14:textId="0333E7F5" w:rsidR="005E0D9D" w:rsidRPr="007D36A8" w:rsidRDefault="00C078CB">
                      <w:pPr>
                        <w:spacing w:line="275" w:lineRule="auto"/>
                        <w:jc w:val="right"/>
                        <w:textDirection w:val="btLr"/>
                      </w:pPr>
                      <w:r w:rsidRPr="007D36A8">
                        <w:rPr>
                          <w:rFonts w:ascii="Calibri" w:eastAsia="Calibri" w:hAnsi="Calibri" w:cs="Calibri"/>
                          <w:color w:val="FFFFFF"/>
                          <w:sz w:val="22"/>
                        </w:rPr>
                        <w:t xml:space="preserve">Doc. </w:t>
                      </w:r>
                      <w:r w:rsidR="00727C04" w:rsidRPr="007D36A8">
                        <w:rPr>
                          <w:rFonts w:ascii="Calibri" w:eastAsia="Calibri" w:hAnsi="Calibri" w:cs="Calibri"/>
                          <w:color w:val="FFFFFF"/>
                          <w:sz w:val="22"/>
                        </w:rPr>
                        <w:t>220</w:t>
                      </w:r>
                    </w:p>
                    <w:p w14:paraId="5355C63C" w14:textId="1D5FB445" w:rsidR="005E0D9D" w:rsidRDefault="00727C04">
                      <w:pPr>
                        <w:spacing w:line="275" w:lineRule="auto"/>
                        <w:jc w:val="right"/>
                        <w:textDirection w:val="btLr"/>
                      </w:pPr>
                      <w:r>
                        <w:rPr>
                          <w:rFonts w:ascii="Calibri" w:eastAsia="Calibri" w:hAnsi="Calibri" w:cs="Calibri"/>
                          <w:color w:val="FFFFFF"/>
                          <w:sz w:val="22"/>
                        </w:rPr>
                        <w:t>19 November</w:t>
                      </w:r>
                      <w:r w:rsidR="00C078CB">
                        <w:rPr>
                          <w:rFonts w:ascii="Calibri" w:eastAsia="Calibri" w:hAnsi="Calibri" w:cs="Calibri"/>
                          <w:color w:val="FFFFFF"/>
                          <w:sz w:val="22"/>
                        </w:rPr>
                        <w:t xml:space="preserve"> 2024</w:t>
                      </w:r>
                    </w:p>
                    <w:p w14:paraId="1CA2E09D" w14:textId="7E82D2F8" w:rsidR="005E0D9D" w:rsidRDefault="00C078CB">
                      <w:pPr>
                        <w:spacing w:line="275" w:lineRule="auto"/>
                        <w:jc w:val="right"/>
                        <w:textDirection w:val="btLr"/>
                      </w:pPr>
                      <w:r>
                        <w:rPr>
                          <w:rFonts w:ascii="Calibri" w:eastAsia="Calibri" w:hAnsi="Calibri" w:cs="Calibri"/>
                          <w:color w:val="FFFFFF"/>
                          <w:sz w:val="22"/>
                        </w:rPr>
                        <w:t xml:space="preserve">Original: </w:t>
                      </w:r>
                      <w:r w:rsidR="00D23686">
                        <w:rPr>
                          <w:rFonts w:ascii="Calibri" w:eastAsia="Calibri" w:hAnsi="Calibri" w:cs="Calibri"/>
                          <w:color w:val="FFFFFF"/>
                          <w:sz w:val="22"/>
                        </w:rPr>
                        <w:t>Spanish</w:t>
                      </w:r>
                    </w:p>
                  </w:txbxContent>
                </v:textbox>
              </v:rect>
            </w:pict>
          </mc:Fallback>
        </mc:AlternateContent>
      </w:r>
    </w:p>
    <w:p w14:paraId="6979479E" w14:textId="77777777" w:rsidR="005E0D9D" w:rsidRPr="00BF0DDD" w:rsidRDefault="005E0D9D">
      <w:pPr>
        <w:tabs>
          <w:tab w:val="center" w:pos="5400"/>
        </w:tabs>
        <w:jc w:val="center"/>
        <w:rPr>
          <w:rFonts w:ascii="Cambria" w:eastAsia="Cambria" w:hAnsi="Cambria" w:cs="Cambria"/>
          <w:sz w:val="22"/>
          <w:szCs w:val="22"/>
        </w:rPr>
      </w:pPr>
    </w:p>
    <w:p w14:paraId="6CBD5C6D" w14:textId="77777777" w:rsidR="005E0D9D" w:rsidRPr="00BF0DDD" w:rsidRDefault="005E0D9D">
      <w:pPr>
        <w:tabs>
          <w:tab w:val="center" w:pos="5400"/>
        </w:tabs>
        <w:jc w:val="center"/>
        <w:rPr>
          <w:rFonts w:ascii="Cambria" w:eastAsia="Cambria" w:hAnsi="Cambria" w:cs="Cambria"/>
          <w:sz w:val="22"/>
          <w:szCs w:val="22"/>
        </w:rPr>
      </w:pPr>
    </w:p>
    <w:p w14:paraId="378FAE3F" w14:textId="77777777" w:rsidR="005E0D9D" w:rsidRPr="00BF0DDD" w:rsidRDefault="005E0D9D">
      <w:pPr>
        <w:tabs>
          <w:tab w:val="center" w:pos="5400"/>
        </w:tabs>
        <w:jc w:val="center"/>
        <w:rPr>
          <w:rFonts w:ascii="Cambria" w:eastAsia="Cambria" w:hAnsi="Cambria" w:cs="Cambria"/>
          <w:sz w:val="22"/>
          <w:szCs w:val="22"/>
        </w:rPr>
      </w:pPr>
    </w:p>
    <w:p w14:paraId="1E1C690D" w14:textId="77777777" w:rsidR="005E0D9D" w:rsidRPr="00BF0DDD" w:rsidRDefault="005E0D9D">
      <w:pPr>
        <w:tabs>
          <w:tab w:val="center" w:pos="5400"/>
        </w:tabs>
        <w:jc w:val="center"/>
        <w:rPr>
          <w:rFonts w:ascii="Cambria" w:eastAsia="Cambria" w:hAnsi="Cambria" w:cs="Cambria"/>
          <w:sz w:val="22"/>
          <w:szCs w:val="22"/>
        </w:rPr>
      </w:pPr>
    </w:p>
    <w:p w14:paraId="42F6DA1C" w14:textId="77777777" w:rsidR="005E0D9D" w:rsidRPr="00BF0DDD" w:rsidRDefault="005E0D9D">
      <w:pPr>
        <w:tabs>
          <w:tab w:val="center" w:pos="5400"/>
        </w:tabs>
        <w:jc w:val="center"/>
        <w:rPr>
          <w:rFonts w:ascii="Cambria" w:eastAsia="Cambria" w:hAnsi="Cambria" w:cs="Cambria"/>
          <w:sz w:val="22"/>
          <w:szCs w:val="22"/>
        </w:rPr>
      </w:pPr>
    </w:p>
    <w:p w14:paraId="131A3B77" w14:textId="77777777" w:rsidR="005E0D9D" w:rsidRPr="00BF0DDD" w:rsidRDefault="005E0D9D">
      <w:pPr>
        <w:tabs>
          <w:tab w:val="center" w:pos="5400"/>
        </w:tabs>
        <w:jc w:val="center"/>
        <w:rPr>
          <w:rFonts w:ascii="Cambria" w:eastAsia="Cambria" w:hAnsi="Cambria" w:cs="Cambria"/>
          <w:sz w:val="22"/>
          <w:szCs w:val="22"/>
        </w:rPr>
      </w:pPr>
    </w:p>
    <w:p w14:paraId="70680F28" w14:textId="77777777" w:rsidR="005E0D9D" w:rsidRPr="00BF0DDD" w:rsidRDefault="005E0D9D">
      <w:pPr>
        <w:tabs>
          <w:tab w:val="center" w:pos="5400"/>
        </w:tabs>
        <w:jc w:val="center"/>
        <w:rPr>
          <w:rFonts w:ascii="Cambria" w:eastAsia="Cambria" w:hAnsi="Cambria" w:cs="Cambria"/>
          <w:sz w:val="22"/>
          <w:szCs w:val="22"/>
        </w:rPr>
      </w:pPr>
    </w:p>
    <w:p w14:paraId="631A63F2" w14:textId="77777777" w:rsidR="005E0D9D" w:rsidRPr="00BF0DDD" w:rsidRDefault="005E0D9D">
      <w:pPr>
        <w:tabs>
          <w:tab w:val="center" w:pos="5400"/>
        </w:tabs>
        <w:jc w:val="center"/>
        <w:rPr>
          <w:rFonts w:ascii="Cambria" w:eastAsia="Cambria" w:hAnsi="Cambria" w:cs="Cambria"/>
          <w:sz w:val="22"/>
          <w:szCs w:val="22"/>
        </w:rPr>
      </w:pPr>
    </w:p>
    <w:p w14:paraId="067922D8" w14:textId="77777777" w:rsidR="005E0D9D" w:rsidRPr="00BF0DDD" w:rsidRDefault="005E0D9D">
      <w:pPr>
        <w:tabs>
          <w:tab w:val="center" w:pos="5400"/>
        </w:tabs>
        <w:jc w:val="center"/>
        <w:rPr>
          <w:rFonts w:ascii="Cambria" w:eastAsia="Cambria" w:hAnsi="Cambria" w:cs="Cambria"/>
          <w:sz w:val="22"/>
          <w:szCs w:val="22"/>
        </w:rPr>
      </w:pPr>
    </w:p>
    <w:p w14:paraId="703A6978" w14:textId="77777777" w:rsidR="005E0D9D" w:rsidRPr="00BF0DDD" w:rsidRDefault="005E0D9D">
      <w:pPr>
        <w:tabs>
          <w:tab w:val="center" w:pos="5400"/>
        </w:tabs>
        <w:jc w:val="center"/>
        <w:rPr>
          <w:rFonts w:ascii="Cambria" w:eastAsia="Cambria" w:hAnsi="Cambria" w:cs="Cambria"/>
          <w:sz w:val="22"/>
          <w:szCs w:val="22"/>
        </w:rPr>
      </w:pPr>
    </w:p>
    <w:p w14:paraId="0BED18DB" w14:textId="77777777" w:rsidR="005E0D9D" w:rsidRPr="00BF0DDD" w:rsidRDefault="005E0D9D">
      <w:pPr>
        <w:tabs>
          <w:tab w:val="center" w:pos="5400"/>
        </w:tabs>
        <w:jc w:val="center"/>
        <w:rPr>
          <w:rFonts w:ascii="Cambria" w:eastAsia="Cambria" w:hAnsi="Cambria" w:cs="Cambria"/>
          <w:sz w:val="22"/>
          <w:szCs w:val="22"/>
        </w:rPr>
      </w:pPr>
    </w:p>
    <w:p w14:paraId="21DF5191" w14:textId="77777777" w:rsidR="005E0D9D" w:rsidRPr="00BF0DDD" w:rsidRDefault="005E0D9D">
      <w:pPr>
        <w:tabs>
          <w:tab w:val="center" w:pos="5400"/>
        </w:tabs>
        <w:jc w:val="center"/>
        <w:rPr>
          <w:rFonts w:ascii="Cambria" w:eastAsia="Cambria" w:hAnsi="Cambria" w:cs="Cambria"/>
          <w:sz w:val="22"/>
          <w:szCs w:val="22"/>
        </w:rPr>
      </w:pPr>
    </w:p>
    <w:p w14:paraId="0F48F082" w14:textId="77777777" w:rsidR="005E0D9D" w:rsidRPr="00BF0DDD" w:rsidRDefault="005E0D9D">
      <w:pPr>
        <w:tabs>
          <w:tab w:val="center" w:pos="5400"/>
        </w:tabs>
        <w:jc w:val="center"/>
        <w:rPr>
          <w:rFonts w:ascii="Cambria" w:eastAsia="Cambria" w:hAnsi="Cambria" w:cs="Cambria"/>
          <w:sz w:val="22"/>
          <w:szCs w:val="22"/>
        </w:rPr>
      </w:pPr>
    </w:p>
    <w:p w14:paraId="7C3F73FB" w14:textId="77777777" w:rsidR="005E0D9D" w:rsidRPr="00BF0DDD" w:rsidRDefault="005E0D9D">
      <w:pPr>
        <w:tabs>
          <w:tab w:val="center" w:pos="5400"/>
        </w:tabs>
        <w:jc w:val="center"/>
        <w:rPr>
          <w:rFonts w:ascii="Cambria" w:eastAsia="Cambria" w:hAnsi="Cambria" w:cs="Cambria"/>
          <w:sz w:val="22"/>
          <w:szCs w:val="22"/>
        </w:rPr>
      </w:pPr>
    </w:p>
    <w:p w14:paraId="29514C56" w14:textId="77777777" w:rsidR="005E0D9D" w:rsidRPr="00BF0DDD" w:rsidRDefault="005E0D9D">
      <w:pPr>
        <w:tabs>
          <w:tab w:val="center" w:pos="5400"/>
        </w:tabs>
        <w:jc w:val="center"/>
        <w:rPr>
          <w:rFonts w:ascii="Cambria" w:eastAsia="Cambria" w:hAnsi="Cambria" w:cs="Cambria"/>
          <w:sz w:val="18"/>
          <w:szCs w:val="18"/>
        </w:rPr>
      </w:pPr>
    </w:p>
    <w:p w14:paraId="2EEA454D" w14:textId="77777777" w:rsidR="005E0D9D" w:rsidRPr="00BF0DDD" w:rsidRDefault="005E0D9D">
      <w:pPr>
        <w:tabs>
          <w:tab w:val="center" w:pos="5400"/>
        </w:tabs>
        <w:jc w:val="center"/>
        <w:rPr>
          <w:rFonts w:ascii="Cambria" w:eastAsia="Cambria" w:hAnsi="Cambria" w:cs="Cambria"/>
          <w:sz w:val="18"/>
          <w:szCs w:val="18"/>
        </w:rPr>
      </w:pPr>
    </w:p>
    <w:p w14:paraId="6C716E71" w14:textId="77777777" w:rsidR="005E0D9D" w:rsidRPr="00BF0DDD" w:rsidRDefault="005E0D9D">
      <w:pPr>
        <w:tabs>
          <w:tab w:val="center" w:pos="5400"/>
        </w:tabs>
        <w:jc w:val="center"/>
        <w:rPr>
          <w:rFonts w:ascii="Cambria" w:eastAsia="Cambria" w:hAnsi="Cambria" w:cs="Cambria"/>
          <w:sz w:val="18"/>
          <w:szCs w:val="18"/>
        </w:rPr>
      </w:pPr>
    </w:p>
    <w:p w14:paraId="56A6CC3A" w14:textId="77777777" w:rsidR="005E0D9D" w:rsidRPr="00BF0DDD" w:rsidRDefault="005E0D9D">
      <w:pPr>
        <w:tabs>
          <w:tab w:val="center" w:pos="5400"/>
        </w:tabs>
        <w:jc w:val="center"/>
        <w:rPr>
          <w:rFonts w:ascii="Cambria" w:eastAsia="Cambria" w:hAnsi="Cambria" w:cs="Cambria"/>
          <w:sz w:val="18"/>
          <w:szCs w:val="18"/>
        </w:rPr>
      </w:pPr>
    </w:p>
    <w:p w14:paraId="57F5AB8E" w14:textId="77777777" w:rsidR="005E0D9D" w:rsidRPr="00BF0DDD" w:rsidRDefault="005E0D9D">
      <w:pPr>
        <w:tabs>
          <w:tab w:val="center" w:pos="5400"/>
        </w:tabs>
        <w:jc w:val="center"/>
        <w:rPr>
          <w:rFonts w:ascii="Cambria" w:eastAsia="Cambria" w:hAnsi="Cambria" w:cs="Cambria"/>
          <w:sz w:val="18"/>
          <w:szCs w:val="18"/>
        </w:rPr>
      </w:pPr>
    </w:p>
    <w:p w14:paraId="06C3424D" w14:textId="77777777" w:rsidR="005E0D9D" w:rsidRPr="00BF0DDD" w:rsidRDefault="005E0D9D">
      <w:pPr>
        <w:tabs>
          <w:tab w:val="center" w:pos="5400"/>
        </w:tabs>
        <w:jc w:val="center"/>
        <w:rPr>
          <w:rFonts w:ascii="Cambria" w:eastAsia="Cambria" w:hAnsi="Cambria" w:cs="Cambria"/>
          <w:sz w:val="18"/>
          <w:szCs w:val="18"/>
        </w:rPr>
      </w:pPr>
    </w:p>
    <w:p w14:paraId="0BD3440A" w14:textId="77777777" w:rsidR="005E0D9D" w:rsidRPr="00BF0DDD" w:rsidRDefault="005E0D9D">
      <w:pPr>
        <w:tabs>
          <w:tab w:val="center" w:pos="5400"/>
        </w:tabs>
        <w:jc w:val="center"/>
        <w:rPr>
          <w:rFonts w:ascii="Cambria" w:eastAsia="Cambria" w:hAnsi="Cambria" w:cs="Cambria"/>
          <w:sz w:val="18"/>
          <w:szCs w:val="18"/>
        </w:rPr>
      </w:pPr>
    </w:p>
    <w:p w14:paraId="42E5F2B9" w14:textId="77777777" w:rsidR="005E0D9D" w:rsidRPr="00BF0DDD" w:rsidRDefault="005E0D9D">
      <w:pPr>
        <w:tabs>
          <w:tab w:val="center" w:pos="5400"/>
        </w:tabs>
        <w:jc w:val="center"/>
        <w:rPr>
          <w:rFonts w:ascii="Cambria" w:eastAsia="Cambria" w:hAnsi="Cambria" w:cs="Cambria"/>
          <w:sz w:val="18"/>
          <w:szCs w:val="18"/>
        </w:rPr>
      </w:pPr>
    </w:p>
    <w:p w14:paraId="0A9D7ACD" w14:textId="77777777" w:rsidR="005E0D9D" w:rsidRPr="00BF0DDD" w:rsidRDefault="005E0D9D">
      <w:pPr>
        <w:tabs>
          <w:tab w:val="center" w:pos="5400"/>
        </w:tabs>
        <w:jc w:val="center"/>
        <w:rPr>
          <w:rFonts w:ascii="Cambria" w:eastAsia="Cambria" w:hAnsi="Cambria" w:cs="Cambria"/>
          <w:sz w:val="18"/>
          <w:szCs w:val="18"/>
        </w:rPr>
      </w:pPr>
    </w:p>
    <w:p w14:paraId="567CCAE9" w14:textId="77777777" w:rsidR="005E0D9D" w:rsidRPr="00BF0DDD" w:rsidRDefault="005E0D9D">
      <w:pPr>
        <w:tabs>
          <w:tab w:val="center" w:pos="5400"/>
        </w:tabs>
        <w:jc w:val="center"/>
        <w:rPr>
          <w:rFonts w:ascii="Cambria" w:eastAsia="Cambria" w:hAnsi="Cambria" w:cs="Cambria"/>
          <w:sz w:val="18"/>
          <w:szCs w:val="18"/>
        </w:rPr>
      </w:pPr>
    </w:p>
    <w:p w14:paraId="0C812E94" w14:textId="77777777" w:rsidR="005E0D9D" w:rsidRPr="00BF0DDD" w:rsidRDefault="005E0D9D">
      <w:pPr>
        <w:tabs>
          <w:tab w:val="center" w:pos="5400"/>
        </w:tabs>
        <w:jc w:val="center"/>
        <w:rPr>
          <w:rFonts w:ascii="Cambria" w:eastAsia="Cambria" w:hAnsi="Cambria" w:cs="Cambria"/>
          <w:sz w:val="18"/>
          <w:szCs w:val="18"/>
        </w:rPr>
      </w:pPr>
    </w:p>
    <w:p w14:paraId="52E4A6C0" w14:textId="77777777" w:rsidR="005E0D9D" w:rsidRPr="00BF0DDD" w:rsidRDefault="005E0D9D">
      <w:pPr>
        <w:tabs>
          <w:tab w:val="center" w:pos="5400"/>
        </w:tabs>
        <w:jc w:val="center"/>
        <w:rPr>
          <w:rFonts w:ascii="Cambria" w:eastAsia="Cambria" w:hAnsi="Cambria" w:cs="Cambria"/>
          <w:sz w:val="18"/>
          <w:szCs w:val="18"/>
        </w:rPr>
      </w:pPr>
    </w:p>
    <w:p w14:paraId="28DDFC6D" w14:textId="77777777" w:rsidR="005E0D9D" w:rsidRPr="00BF0DDD" w:rsidRDefault="005E0D9D">
      <w:pPr>
        <w:tabs>
          <w:tab w:val="center" w:pos="5400"/>
        </w:tabs>
        <w:jc w:val="center"/>
        <w:rPr>
          <w:rFonts w:ascii="Cambria" w:eastAsia="Cambria" w:hAnsi="Cambria" w:cs="Cambria"/>
          <w:sz w:val="18"/>
          <w:szCs w:val="18"/>
        </w:rPr>
      </w:pPr>
    </w:p>
    <w:p w14:paraId="6729B1EB" w14:textId="7A1469D2" w:rsidR="005E0D9D" w:rsidRPr="00BF0DDD" w:rsidRDefault="00C3252E">
      <w:pPr>
        <w:tabs>
          <w:tab w:val="center" w:pos="5400"/>
        </w:tabs>
        <w:jc w:val="center"/>
        <w:rPr>
          <w:rFonts w:ascii="Cambria" w:eastAsia="Cambria" w:hAnsi="Cambria" w:cs="Cambria"/>
          <w:sz w:val="18"/>
          <w:szCs w:val="18"/>
        </w:rPr>
      </w:pPr>
      <w:r w:rsidRPr="00BF0DDD">
        <w:rPr>
          <w:noProof/>
        </w:rPr>
        <mc:AlternateContent>
          <mc:Choice Requires="wps">
            <w:drawing>
              <wp:anchor distT="0" distB="0" distL="114300" distR="114300" simplePos="0" relativeHeight="251662336" behindDoc="0" locked="0" layoutInCell="1" hidden="0" allowOverlap="1" wp14:anchorId="3A38D75B" wp14:editId="40AA133E">
                <wp:simplePos x="0" y="0"/>
                <wp:positionH relativeFrom="column">
                  <wp:posOffset>1392083</wp:posOffset>
                </wp:positionH>
                <wp:positionV relativeFrom="paragraph">
                  <wp:posOffset>133985</wp:posOffset>
                </wp:positionV>
                <wp:extent cx="4953000" cy="683895"/>
                <wp:effectExtent l="0" t="0" r="0" b="1905"/>
                <wp:wrapNone/>
                <wp:docPr id="30" name="Rectangle 30"/>
                <wp:cNvGraphicFramePr/>
                <a:graphic xmlns:a="http://schemas.openxmlformats.org/drawingml/2006/main">
                  <a:graphicData uri="http://schemas.microsoft.com/office/word/2010/wordprocessingShape">
                    <wps:wsp>
                      <wps:cNvSpPr/>
                      <wps:spPr>
                        <a:xfrm>
                          <a:off x="0" y="0"/>
                          <a:ext cx="4953000" cy="683895"/>
                        </a:xfrm>
                        <a:prstGeom prst="rect">
                          <a:avLst/>
                        </a:prstGeom>
                        <a:noFill/>
                        <a:ln>
                          <a:noFill/>
                        </a:ln>
                      </wps:spPr>
                      <wps:txbx>
                        <w:txbxContent>
                          <w:p w14:paraId="3C6C38C8" w14:textId="04A6CCEC" w:rsidR="005E0D9D" w:rsidRPr="003D4ABE" w:rsidRDefault="00D23686">
                            <w:pPr>
                              <w:spacing w:before="60"/>
                              <w:textDirection w:val="btLr"/>
                            </w:pPr>
                            <w:r w:rsidRPr="003D4ABE">
                              <w:rPr>
                                <w:rFonts w:ascii="Cambria" w:eastAsia="Cambria" w:hAnsi="Cambria" w:cs="Cambria"/>
                                <w:color w:val="0D0D0D"/>
                                <w:sz w:val="18"/>
                              </w:rPr>
                              <w:t xml:space="preserve">Approved electronically by the Commission on </w:t>
                            </w:r>
                            <w:r w:rsidR="00727C04">
                              <w:rPr>
                                <w:rFonts w:ascii="Cambria" w:eastAsia="Cambria" w:hAnsi="Cambria" w:cs="Cambria"/>
                                <w:color w:val="0D0D0D"/>
                                <w:sz w:val="18"/>
                              </w:rPr>
                              <w:t>November 19, 2024.</w:t>
                            </w:r>
                          </w:p>
                          <w:p w14:paraId="1ECB1A9D" w14:textId="77777777" w:rsidR="005E0D9D" w:rsidRPr="00E16FEF" w:rsidRDefault="005E0D9D">
                            <w:pPr>
                              <w:spacing w:before="60"/>
                              <w:textDirection w:val="btLr"/>
                            </w:pPr>
                          </w:p>
                        </w:txbxContent>
                      </wps:txbx>
                      <wps:bodyPr spcFirstLastPara="1" wrap="square" lIns="91425" tIns="45700" rIns="91425" bIns="45700" anchor="t" anchorCtr="0">
                        <a:noAutofit/>
                      </wps:bodyPr>
                    </wps:wsp>
                  </a:graphicData>
                </a:graphic>
              </wp:anchor>
            </w:drawing>
          </mc:Choice>
          <mc:Fallback>
            <w:pict>
              <v:rect w14:anchorId="3A38D75B" id="Rectangle 30" o:spid="_x0000_s1029" style="position:absolute;left:0;text-align:left;margin-left:109.6pt;margin-top:10.55pt;width:390pt;height:5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" filled="f" stroked="f">
                <v:textbox inset="2.53958mm,1.2694mm,2.53958mm,1.2694mm">
                  <w:txbxContent>
                    <w:p w14:paraId="3C6C38C8" w14:textId="04A6CCEC" w:rsidR="005E0D9D" w:rsidRPr="003D4ABE" w:rsidRDefault="00D23686">
                      <w:pPr>
                        <w:spacing w:before="60"/>
                        <w:textDirection w:val="btLr"/>
                      </w:pPr>
                      <w:r w:rsidRPr="003D4ABE">
                        <w:rPr>
                          <w:rFonts w:ascii="Cambria" w:eastAsia="Cambria" w:hAnsi="Cambria" w:cs="Cambria"/>
                          <w:color w:val="0D0D0D"/>
                          <w:sz w:val="18"/>
                        </w:rPr>
                        <w:t xml:space="preserve">Approved electronically by the Commission on </w:t>
                      </w:r>
                      <w:r w:rsidR="00727C04">
                        <w:rPr>
                          <w:rFonts w:ascii="Cambria" w:eastAsia="Cambria" w:hAnsi="Cambria" w:cs="Cambria"/>
                          <w:color w:val="0D0D0D"/>
                          <w:sz w:val="18"/>
                        </w:rPr>
                        <w:t>November 19, 2024.</w:t>
                      </w:r>
                    </w:p>
                    <w:p w14:paraId="1ECB1A9D" w14:textId="77777777" w:rsidR="005E0D9D" w:rsidRPr="00E16FEF" w:rsidRDefault="005E0D9D">
                      <w:pPr>
                        <w:spacing w:before="60"/>
                        <w:textDirection w:val="btLr"/>
                      </w:pPr>
                    </w:p>
                  </w:txbxContent>
                </v:textbox>
              </v:rect>
            </w:pict>
          </mc:Fallback>
        </mc:AlternateContent>
      </w:r>
    </w:p>
    <w:p w14:paraId="459B79C9" w14:textId="2D8C4A8A" w:rsidR="005E0D9D" w:rsidRPr="00BF0DDD" w:rsidRDefault="005E0D9D">
      <w:pPr>
        <w:tabs>
          <w:tab w:val="center" w:pos="5400"/>
        </w:tabs>
        <w:jc w:val="center"/>
        <w:rPr>
          <w:rFonts w:ascii="Cambria" w:eastAsia="Cambria" w:hAnsi="Cambria" w:cs="Cambria"/>
          <w:sz w:val="18"/>
          <w:szCs w:val="18"/>
        </w:rPr>
      </w:pPr>
    </w:p>
    <w:p w14:paraId="789BDFB2" w14:textId="77777777" w:rsidR="005E0D9D" w:rsidRPr="00BF0DDD" w:rsidRDefault="005E0D9D">
      <w:pPr>
        <w:tabs>
          <w:tab w:val="center" w:pos="5400"/>
        </w:tabs>
        <w:jc w:val="center"/>
        <w:rPr>
          <w:rFonts w:ascii="Cambria" w:eastAsia="Cambria" w:hAnsi="Cambria" w:cs="Cambria"/>
          <w:sz w:val="18"/>
          <w:szCs w:val="18"/>
        </w:rPr>
      </w:pPr>
    </w:p>
    <w:p w14:paraId="0EE19B0A" w14:textId="77777777" w:rsidR="005E0D9D" w:rsidRPr="00BF0DDD" w:rsidRDefault="005E0D9D">
      <w:pPr>
        <w:tabs>
          <w:tab w:val="center" w:pos="5400"/>
        </w:tabs>
        <w:jc w:val="center"/>
        <w:rPr>
          <w:rFonts w:ascii="Cambria" w:eastAsia="Cambria" w:hAnsi="Cambria" w:cs="Cambria"/>
          <w:sz w:val="18"/>
          <w:szCs w:val="18"/>
        </w:rPr>
      </w:pPr>
    </w:p>
    <w:p w14:paraId="00058D5A" w14:textId="77777777" w:rsidR="005E0D9D" w:rsidRPr="00BF0DDD" w:rsidRDefault="005E0D9D">
      <w:pPr>
        <w:tabs>
          <w:tab w:val="center" w:pos="5400"/>
        </w:tabs>
        <w:jc w:val="center"/>
        <w:rPr>
          <w:rFonts w:ascii="Cambria" w:eastAsia="Cambria" w:hAnsi="Cambria" w:cs="Cambria"/>
          <w:sz w:val="18"/>
          <w:szCs w:val="18"/>
        </w:rPr>
      </w:pPr>
    </w:p>
    <w:p w14:paraId="700C6A71" w14:textId="77777777" w:rsidR="005E0D9D" w:rsidRPr="00BF0DDD" w:rsidRDefault="005E0D9D">
      <w:pPr>
        <w:tabs>
          <w:tab w:val="center" w:pos="5400"/>
        </w:tabs>
        <w:jc w:val="center"/>
        <w:rPr>
          <w:rFonts w:ascii="Cambria" w:eastAsia="Cambria" w:hAnsi="Cambria" w:cs="Cambria"/>
          <w:sz w:val="18"/>
          <w:szCs w:val="18"/>
        </w:rPr>
      </w:pPr>
    </w:p>
    <w:p w14:paraId="275C6C76" w14:textId="77777777" w:rsidR="005E0D9D" w:rsidRPr="00BF0DDD" w:rsidRDefault="00C078CB">
      <w:pPr>
        <w:tabs>
          <w:tab w:val="center" w:pos="5400"/>
        </w:tabs>
        <w:jc w:val="center"/>
        <w:rPr>
          <w:rFonts w:ascii="Cambria" w:eastAsia="Cambria" w:hAnsi="Cambria" w:cs="Cambria"/>
          <w:sz w:val="18"/>
          <w:szCs w:val="18"/>
        </w:rPr>
      </w:pPr>
      <w:r w:rsidRPr="00BF0DDD">
        <w:rPr>
          <w:noProof/>
        </w:rPr>
        <mc:AlternateContent>
          <mc:Choice Requires="wps">
            <w:drawing>
              <wp:anchor distT="0" distB="0" distL="114300" distR="114300" simplePos="0" relativeHeight="251663360" behindDoc="0" locked="0" layoutInCell="1" hidden="0" allowOverlap="1" wp14:anchorId="775E9210" wp14:editId="26D3AEE7">
                <wp:simplePos x="0" y="0"/>
                <wp:positionH relativeFrom="column">
                  <wp:posOffset>1379220</wp:posOffset>
                </wp:positionH>
                <wp:positionV relativeFrom="paragraph">
                  <wp:posOffset>133513</wp:posOffset>
                </wp:positionV>
                <wp:extent cx="4962525" cy="676275"/>
                <wp:effectExtent l="0" t="0" r="0" b="9525"/>
                <wp:wrapNone/>
                <wp:docPr id="31" name="Rectangle 31"/>
                <wp:cNvGraphicFramePr/>
                <a:graphic xmlns:a="http://schemas.openxmlformats.org/drawingml/2006/main">
                  <a:graphicData uri="http://schemas.microsoft.com/office/word/2010/wordprocessingShape">
                    <wps:wsp>
                      <wps:cNvSpPr/>
                      <wps:spPr>
                        <a:xfrm>
                          <a:off x="0" y="0"/>
                          <a:ext cx="4962525" cy="676275"/>
                        </a:xfrm>
                        <a:prstGeom prst="rect">
                          <a:avLst/>
                        </a:prstGeom>
                        <a:noFill/>
                        <a:ln>
                          <a:noFill/>
                        </a:ln>
                      </wps:spPr>
                      <wps:txbx>
                        <w:txbxContent>
                          <w:p w14:paraId="7C4ED87F" w14:textId="77777777" w:rsidR="00CE0615" w:rsidRDefault="00C078CB">
                            <w:pPr>
                              <w:spacing w:line="275" w:lineRule="auto"/>
                              <w:textDirection w:val="btLr"/>
                              <w:rPr>
                                <w:rFonts w:ascii="Cambria" w:eastAsia="Cambria" w:hAnsi="Cambria" w:cs="Cambria"/>
                                <w:color w:val="595959"/>
                                <w:sz w:val="18"/>
                                <w:lang w:val="pt-BR"/>
                              </w:rPr>
                            </w:pPr>
                            <w:r w:rsidRPr="003D4ABE">
                              <w:rPr>
                                <w:rFonts w:ascii="Cambria" w:eastAsia="Cambria" w:hAnsi="Cambria" w:cs="Cambria"/>
                                <w:b/>
                                <w:color w:val="595959"/>
                                <w:sz w:val="18"/>
                              </w:rPr>
                              <w:t>Cit</w:t>
                            </w:r>
                            <w:r w:rsidR="00D23686" w:rsidRPr="003D4ABE">
                              <w:rPr>
                                <w:rFonts w:ascii="Cambria" w:eastAsia="Cambria" w:hAnsi="Cambria" w:cs="Cambria"/>
                                <w:b/>
                                <w:color w:val="595959"/>
                                <w:sz w:val="18"/>
                              </w:rPr>
                              <w:t>e as</w:t>
                            </w:r>
                            <w:r w:rsidRPr="003D4ABE">
                              <w:rPr>
                                <w:rFonts w:ascii="Cambria" w:eastAsia="Cambria" w:hAnsi="Cambria" w:cs="Cambria"/>
                                <w:b/>
                                <w:color w:val="595959"/>
                                <w:sz w:val="18"/>
                              </w:rPr>
                              <w:t>:</w:t>
                            </w:r>
                            <w:r w:rsidRPr="003D4ABE">
                              <w:rPr>
                                <w:rFonts w:ascii="Cambria" w:eastAsia="Cambria" w:hAnsi="Cambria" w:cs="Cambria"/>
                                <w:color w:val="595959"/>
                                <w:sz w:val="18"/>
                              </w:rPr>
                              <w:t xml:space="preserve"> </w:t>
                            </w:r>
                            <w:r w:rsidR="00D23686" w:rsidRPr="003D4ABE">
                              <w:rPr>
                                <w:rFonts w:ascii="Cambria" w:eastAsia="Cambria" w:hAnsi="Cambria" w:cs="Cambria"/>
                                <w:color w:val="595959"/>
                                <w:sz w:val="18"/>
                              </w:rPr>
                              <w:t>IACHR</w:t>
                            </w:r>
                            <w:r w:rsidRPr="003D4ABE">
                              <w:rPr>
                                <w:rFonts w:ascii="Cambria" w:eastAsia="Cambria" w:hAnsi="Cambria" w:cs="Cambria"/>
                                <w:color w:val="595959"/>
                                <w:sz w:val="18"/>
                              </w:rPr>
                              <w:t xml:space="preserve">, </w:t>
                            </w:r>
                            <w:r w:rsidR="00D23686" w:rsidRPr="003D4ABE">
                              <w:rPr>
                                <w:rFonts w:ascii="Cambria" w:eastAsia="Cambria" w:hAnsi="Cambria" w:cs="Cambria"/>
                                <w:color w:val="595959"/>
                                <w:sz w:val="18"/>
                              </w:rPr>
                              <w:t>Report</w:t>
                            </w:r>
                            <w:r w:rsidRPr="003D4ABE">
                              <w:rPr>
                                <w:rFonts w:ascii="Cambria" w:eastAsia="Cambria" w:hAnsi="Cambria" w:cs="Cambria"/>
                                <w:color w:val="595959"/>
                                <w:sz w:val="18"/>
                              </w:rPr>
                              <w:t xml:space="preserve"> No. </w:t>
                            </w:r>
                            <w:r w:rsidR="00CE0615">
                              <w:rPr>
                                <w:rFonts w:ascii="Cambria" w:eastAsia="Cambria" w:hAnsi="Cambria" w:cs="Cambria"/>
                                <w:color w:val="595959"/>
                                <w:sz w:val="18"/>
                              </w:rPr>
                              <w:t>211</w:t>
                            </w:r>
                            <w:r w:rsidR="00D23686" w:rsidRPr="003D4ABE">
                              <w:rPr>
                                <w:rFonts w:ascii="Cambria" w:eastAsia="Cambria" w:hAnsi="Cambria" w:cs="Cambria"/>
                                <w:color w:val="595959"/>
                                <w:sz w:val="18"/>
                              </w:rPr>
                              <w:t>/</w:t>
                            </w:r>
                            <w:r w:rsidR="00CE0615">
                              <w:rPr>
                                <w:rFonts w:ascii="Cambria" w:eastAsia="Cambria" w:hAnsi="Cambria" w:cs="Cambria"/>
                                <w:color w:val="595959"/>
                                <w:sz w:val="18"/>
                              </w:rPr>
                              <w:t>24</w:t>
                            </w:r>
                            <w:r w:rsidRPr="003D4ABE">
                              <w:rPr>
                                <w:rFonts w:ascii="Cambria" w:eastAsia="Cambria" w:hAnsi="Cambria" w:cs="Cambria"/>
                                <w:color w:val="595959"/>
                                <w:sz w:val="18"/>
                              </w:rPr>
                              <w:t xml:space="preserve">. </w:t>
                            </w:r>
                            <w:r w:rsidRPr="007D36A8">
                              <w:rPr>
                                <w:rFonts w:ascii="Cambria" w:eastAsia="Cambria" w:hAnsi="Cambria" w:cs="Cambria"/>
                                <w:color w:val="595959"/>
                                <w:sz w:val="18"/>
                              </w:rPr>
                              <w:t>Peti</w:t>
                            </w:r>
                            <w:r w:rsidR="00D23686" w:rsidRPr="007D36A8">
                              <w:rPr>
                                <w:rFonts w:ascii="Cambria" w:eastAsia="Cambria" w:hAnsi="Cambria" w:cs="Cambria"/>
                                <w:color w:val="595959"/>
                                <w:sz w:val="18"/>
                              </w:rPr>
                              <w:t>tion</w:t>
                            </w:r>
                            <w:r w:rsidRPr="007D36A8">
                              <w:rPr>
                                <w:rFonts w:ascii="Cambria" w:eastAsia="Cambria" w:hAnsi="Cambria" w:cs="Cambria"/>
                                <w:color w:val="595959"/>
                                <w:sz w:val="18"/>
                              </w:rPr>
                              <w:t xml:space="preserve"> 1470-14. </w:t>
                            </w:r>
                            <w:r w:rsidRPr="00E16FEF">
                              <w:rPr>
                                <w:rFonts w:ascii="Cambria" w:eastAsia="Cambria" w:hAnsi="Cambria" w:cs="Cambria"/>
                                <w:color w:val="595959"/>
                                <w:sz w:val="18"/>
                                <w:lang w:val="pt-BR"/>
                              </w:rPr>
                              <w:t>Inadmis</w:t>
                            </w:r>
                            <w:r w:rsidR="00D23686" w:rsidRPr="00E16FEF">
                              <w:rPr>
                                <w:rFonts w:ascii="Cambria" w:eastAsia="Cambria" w:hAnsi="Cambria" w:cs="Cambria"/>
                                <w:color w:val="595959"/>
                                <w:sz w:val="18"/>
                                <w:lang w:val="pt-BR"/>
                              </w:rPr>
                              <w:t>sibility</w:t>
                            </w:r>
                            <w:r w:rsidRPr="00E16FEF">
                              <w:rPr>
                                <w:rFonts w:ascii="Cambria" w:eastAsia="Cambria" w:hAnsi="Cambria" w:cs="Cambria"/>
                                <w:color w:val="595959"/>
                                <w:sz w:val="18"/>
                                <w:lang w:val="pt-BR"/>
                              </w:rPr>
                              <w:t xml:space="preserve">. </w:t>
                            </w:r>
                          </w:p>
                          <w:p w14:paraId="5F29FCC4" w14:textId="1583DB74" w:rsidR="005E0D9D" w:rsidRPr="00CE0615" w:rsidRDefault="00C078CB">
                            <w:pPr>
                              <w:spacing w:line="275" w:lineRule="auto"/>
                              <w:textDirection w:val="btLr"/>
                              <w:rPr>
                                <w:lang w:val="pt-BR"/>
                              </w:rPr>
                            </w:pPr>
                            <w:r w:rsidRPr="00E16FEF">
                              <w:rPr>
                                <w:rFonts w:ascii="Cambria" w:eastAsia="Cambria" w:hAnsi="Cambria" w:cs="Cambria"/>
                                <w:color w:val="595959"/>
                                <w:sz w:val="18"/>
                                <w:lang w:val="pt-BR"/>
                              </w:rPr>
                              <w:t xml:space="preserve">José Rodrigo Robledo Zaragoza. </w:t>
                            </w:r>
                            <w:r w:rsidRPr="00CE0615">
                              <w:rPr>
                                <w:rFonts w:ascii="Cambria" w:eastAsia="Cambria" w:hAnsi="Cambria" w:cs="Cambria"/>
                                <w:color w:val="595959"/>
                                <w:sz w:val="18"/>
                                <w:lang w:val="pt-BR"/>
                              </w:rPr>
                              <w:t>M</w:t>
                            </w:r>
                            <w:r w:rsidR="00D23686" w:rsidRPr="00CE0615">
                              <w:rPr>
                                <w:rFonts w:ascii="Cambria" w:eastAsia="Cambria" w:hAnsi="Cambria" w:cs="Cambria"/>
                                <w:color w:val="595959"/>
                                <w:sz w:val="18"/>
                                <w:lang w:val="pt-BR"/>
                              </w:rPr>
                              <w:t>e</w:t>
                            </w:r>
                            <w:r w:rsidRPr="00CE0615">
                              <w:rPr>
                                <w:rFonts w:ascii="Cambria" w:eastAsia="Cambria" w:hAnsi="Cambria" w:cs="Cambria"/>
                                <w:color w:val="595959"/>
                                <w:sz w:val="18"/>
                                <w:lang w:val="pt-BR"/>
                              </w:rPr>
                              <w:t xml:space="preserve">xico. </w:t>
                            </w:r>
                            <w:r w:rsidR="00CE0615">
                              <w:rPr>
                                <w:rFonts w:ascii="Cambria" w:eastAsia="Cambria" w:hAnsi="Cambria" w:cs="Cambria"/>
                                <w:color w:val="595959"/>
                                <w:sz w:val="18"/>
                                <w:lang w:val="pt-BR"/>
                              </w:rPr>
                              <w:t>November 19, 2024</w:t>
                            </w:r>
                            <w:r w:rsidRPr="00CE0615">
                              <w:rPr>
                                <w:rFonts w:ascii="Cambria" w:eastAsia="Cambria" w:hAnsi="Cambria" w:cs="Cambria"/>
                                <w:color w:val="595959"/>
                                <w:sz w:val="18"/>
                                <w:lang w:val="pt-BR"/>
                              </w:rPr>
                              <w:t>.</w:t>
                            </w:r>
                          </w:p>
                        </w:txbxContent>
                      </wps:txbx>
                      <wps:bodyPr spcFirstLastPara="1" wrap="square" lIns="91425" tIns="45700" rIns="91425" bIns="45700" anchor="t" anchorCtr="0">
                        <a:noAutofit/>
                      </wps:bodyPr>
                    </wps:wsp>
                  </a:graphicData>
                </a:graphic>
              </wp:anchor>
            </w:drawing>
          </mc:Choice>
          <mc:Fallback>
            <w:pict>
              <v:rect w14:anchorId="775E9210" id="Rectangle 31" o:spid="_x0000_s1030" style="position:absolute;left:0;text-align:left;margin-left:108.6pt;margin-top:10.5pt;width:390.75pt;height:5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" filled="f" stroked="f">
                <v:textbox inset="2.53958mm,1.2694mm,2.53958mm,1.2694mm">
                  <w:txbxContent>
                    <w:p w14:paraId="7C4ED87F" w14:textId="77777777" w:rsidR="00CE0615" w:rsidRDefault="00C078CB">
                      <w:pPr>
                        <w:spacing w:line="275" w:lineRule="auto"/>
                        <w:textDirection w:val="btLr"/>
                        <w:rPr>
                          <w:rFonts w:ascii="Cambria" w:eastAsia="Cambria" w:hAnsi="Cambria" w:cs="Cambria"/>
                          <w:color w:val="595959"/>
                          <w:sz w:val="18"/>
                          <w:lang w:val="pt-BR"/>
                        </w:rPr>
                      </w:pPr>
                      <w:r w:rsidRPr="003D4ABE">
                        <w:rPr>
                          <w:rFonts w:ascii="Cambria" w:eastAsia="Cambria" w:hAnsi="Cambria" w:cs="Cambria"/>
                          <w:b/>
                          <w:color w:val="595959"/>
                          <w:sz w:val="18"/>
                        </w:rPr>
                        <w:t>Cit</w:t>
                      </w:r>
                      <w:r w:rsidR="00D23686" w:rsidRPr="003D4ABE">
                        <w:rPr>
                          <w:rFonts w:ascii="Cambria" w:eastAsia="Cambria" w:hAnsi="Cambria" w:cs="Cambria"/>
                          <w:b/>
                          <w:color w:val="595959"/>
                          <w:sz w:val="18"/>
                        </w:rPr>
                        <w:t>e as</w:t>
                      </w:r>
                      <w:r w:rsidRPr="003D4ABE">
                        <w:rPr>
                          <w:rFonts w:ascii="Cambria" w:eastAsia="Cambria" w:hAnsi="Cambria" w:cs="Cambria"/>
                          <w:b/>
                          <w:color w:val="595959"/>
                          <w:sz w:val="18"/>
                        </w:rPr>
                        <w:t>:</w:t>
                      </w:r>
                      <w:r w:rsidRPr="003D4ABE">
                        <w:rPr>
                          <w:rFonts w:ascii="Cambria" w:eastAsia="Cambria" w:hAnsi="Cambria" w:cs="Cambria"/>
                          <w:color w:val="595959"/>
                          <w:sz w:val="18"/>
                        </w:rPr>
                        <w:t xml:space="preserve"> </w:t>
                      </w:r>
                      <w:r w:rsidR="00D23686" w:rsidRPr="003D4ABE">
                        <w:rPr>
                          <w:rFonts w:ascii="Cambria" w:eastAsia="Cambria" w:hAnsi="Cambria" w:cs="Cambria"/>
                          <w:color w:val="595959"/>
                          <w:sz w:val="18"/>
                        </w:rPr>
                        <w:t>IACHR</w:t>
                      </w:r>
                      <w:r w:rsidRPr="003D4ABE">
                        <w:rPr>
                          <w:rFonts w:ascii="Cambria" w:eastAsia="Cambria" w:hAnsi="Cambria" w:cs="Cambria"/>
                          <w:color w:val="595959"/>
                          <w:sz w:val="18"/>
                        </w:rPr>
                        <w:t xml:space="preserve">, </w:t>
                      </w:r>
                      <w:r w:rsidR="00D23686" w:rsidRPr="003D4ABE">
                        <w:rPr>
                          <w:rFonts w:ascii="Cambria" w:eastAsia="Cambria" w:hAnsi="Cambria" w:cs="Cambria"/>
                          <w:color w:val="595959"/>
                          <w:sz w:val="18"/>
                        </w:rPr>
                        <w:t>Report</w:t>
                      </w:r>
                      <w:r w:rsidRPr="003D4ABE">
                        <w:rPr>
                          <w:rFonts w:ascii="Cambria" w:eastAsia="Cambria" w:hAnsi="Cambria" w:cs="Cambria"/>
                          <w:color w:val="595959"/>
                          <w:sz w:val="18"/>
                        </w:rPr>
                        <w:t xml:space="preserve"> No. </w:t>
                      </w:r>
                      <w:r w:rsidR="00CE0615">
                        <w:rPr>
                          <w:rFonts w:ascii="Cambria" w:eastAsia="Cambria" w:hAnsi="Cambria" w:cs="Cambria"/>
                          <w:color w:val="595959"/>
                          <w:sz w:val="18"/>
                        </w:rPr>
                        <w:t>211</w:t>
                      </w:r>
                      <w:r w:rsidR="00D23686" w:rsidRPr="003D4ABE">
                        <w:rPr>
                          <w:rFonts w:ascii="Cambria" w:eastAsia="Cambria" w:hAnsi="Cambria" w:cs="Cambria"/>
                          <w:color w:val="595959"/>
                          <w:sz w:val="18"/>
                        </w:rPr>
                        <w:t>/</w:t>
                      </w:r>
                      <w:r w:rsidR="00CE0615">
                        <w:rPr>
                          <w:rFonts w:ascii="Cambria" w:eastAsia="Cambria" w:hAnsi="Cambria" w:cs="Cambria"/>
                          <w:color w:val="595959"/>
                          <w:sz w:val="18"/>
                        </w:rPr>
                        <w:t>24</w:t>
                      </w:r>
                      <w:r w:rsidRPr="003D4ABE">
                        <w:rPr>
                          <w:rFonts w:ascii="Cambria" w:eastAsia="Cambria" w:hAnsi="Cambria" w:cs="Cambria"/>
                          <w:color w:val="595959"/>
                          <w:sz w:val="18"/>
                        </w:rPr>
                        <w:t xml:space="preserve">. </w:t>
                      </w:r>
                      <w:r w:rsidRPr="007D36A8">
                        <w:rPr>
                          <w:rFonts w:ascii="Cambria" w:eastAsia="Cambria" w:hAnsi="Cambria" w:cs="Cambria"/>
                          <w:color w:val="595959"/>
                          <w:sz w:val="18"/>
                        </w:rPr>
                        <w:t>Peti</w:t>
                      </w:r>
                      <w:r w:rsidR="00D23686" w:rsidRPr="007D36A8">
                        <w:rPr>
                          <w:rFonts w:ascii="Cambria" w:eastAsia="Cambria" w:hAnsi="Cambria" w:cs="Cambria"/>
                          <w:color w:val="595959"/>
                          <w:sz w:val="18"/>
                        </w:rPr>
                        <w:t>tion</w:t>
                      </w:r>
                      <w:r w:rsidRPr="007D36A8">
                        <w:rPr>
                          <w:rFonts w:ascii="Cambria" w:eastAsia="Cambria" w:hAnsi="Cambria" w:cs="Cambria"/>
                          <w:color w:val="595959"/>
                          <w:sz w:val="18"/>
                        </w:rPr>
                        <w:t xml:space="preserve"> 1470-14. </w:t>
                      </w:r>
                      <w:r w:rsidRPr="00E16FEF">
                        <w:rPr>
                          <w:rFonts w:ascii="Cambria" w:eastAsia="Cambria" w:hAnsi="Cambria" w:cs="Cambria"/>
                          <w:color w:val="595959"/>
                          <w:sz w:val="18"/>
                          <w:lang w:val="pt-BR"/>
                        </w:rPr>
                        <w:t>Inadmis</w:t>
                      </w:r>
                      <w:r w:rsidR="00D23686" w:rsidRPr="00E16FEF">
                        <w:rPr>
                          <w:rFonts w:ascii="Cambria" w:eastAsia="Cambria" w:hAnsi="Cambria" w:cs="Cambria"/>
                          <w:color w:val="595959"/>
                          <w:sz w:val="18"/>
                          <w:lang w:val="pt-BR"/>
                        </w:rPr>
                        <w:t>sibility</w:t>
                      </w:r>
                      <w:r w:rsidRPr="00E16FEF">
                        <w:rPr>
                          <w:rFonts w:ascii="Cambria" w:eastAsia="Cambria" w:hAnsi="Cambria" w:cs="Cambria"/>
                          <w:color w:val="595959"/>
                          <w:sz w:val="18"/>
                          <w:lang w:val="pt-BR"/>
                        </w:rPr>
                        <w:t xml:space="preserve">. </w:t>
                      </w:r>
                    </w:p>
                    <w:p w14:paraId="5F29FCC4" w14:textId="1583DB74" w:rsidR="005E0D9D" w:rsidRPr="00CE0615" w:rsidRDefault="00C078CB">
                      <w:pPr>
                        <w:spacing w:line="275" w:lineRule="auto"/>
                        <w:textDirection w:val="btLr"/>
                        <w:rPr>
                          <w:lang w:val="pt-BR"/>
                        </w:rPr>
                      </w:pPr>
                      <w:r w:rsidRPr="00E16FEF">
                        <w:rPr>
                          <w:rFonts w:ascii="Cambria" w:eastAsia="Cambria" w:hAnsi="Cambria" w:cs="Cambria"/>
                          <w:color w:val="595959"/>
                          <w:sz w:val="18"/>
                          <w:lang w:val="pt-BR"/>
                        </w:rPr>
                        <w:t xml:space="preserve">José Rodrigo Robledo Zaragoza. </w:t>
                      </w:r>
                      <w:r w:rsidRPr="00CE0615">
                        <w:rPr>
                          <w:rFonts w:ascii="Cambria" w:eastAsia="Cambria" w:hAnsi="Cambria" w:cs="Cambria"/>
                          <w:color w:val="595959"/>
                          <w:sz w:val="18"/>
                          <w:lang w:val="pt-BR"/>
                        </w:rPr>
                        <w:t>M</w:t>
                      </w:r>
                      <w:r w:rsidR="00D23686" w:rsidRPr="00CE0615">
                        <w:rPr>
                          <w:rFonts w:ascii="Cambria" w:eastAsia="Cambria" w:hAnsi="Cambria" w:cs="Cambria"/>
                          <w:color w:val="595959"/>
                          <w:sz w:val="18"/>
                          <w:lang w:val="pt-BR"/>
                        </w:rPr>
                        <w:t>e</w:t>
                      </w:r>
                      <w:r w:rsidRPr="00CE0615">
                        <w:rPr>
                          <w:rFonts w:ascii="Cambria" w:eastAsia="Cambria" w:hAnsi="Cambria" w:cs="Cambria"/>
                          <w:color w:val="595959"/>
                          <w:sz w:val="18"/>
                          <w:lang w:val="pt-BR"/>
                        </w:rPr>
                        <w:t xml:space="preserve">xico. </w:t>
                      </w:r>
                      <w:r w:rsidR="00CE0615">
                        <w:rPr>
                          <w:rFonts w:ascii="Cambria" w:eastAsia="Cambria" w:hAnsi="Cambria" w:cs="Cambria"/>
                          <w:color w:val="595959"/>
                          <w:sz w:val="18"/>
                          <w:lang w:val="pt-BR"/>
                        </w:rPr>
                        <w:t>November 19, 2024</w:t>
                      </w:r>
                      <w:r w:rsidRPr="00CE0615">
                        <w:rPr>
                          <w:rFonts w:ascii="Cambria" w:eastAsia="Cambria" w:hAnsi="Cambria" w:cs="Cambria"/>
                          <w:color w:val="595959"/>
                          <w:sz w:val="18"/>
                          <w:lang w:val="pt-BR"/>
                        </w:rPr>
                        <w:t>.</w:t>
                      </w:r>
                    </w:p>
                  </w:txbxContent>
                </v:textbox>
              </v:rect>
            </w:pict>
          </mc:Fallback>
        </mc:AlternateContent>
      </w:r>
    </w:p>
    <w:p w14:paraId="1FB9B26D" w14:textId="77777777" w:rsidR="005E0D9D" w:rsidRPr="00BF0DDD" w:rsidRDefault="005E0D9D">
      <w:pPr>
        <w:tabs>
          <w:tab w:val="center" w:pos="5400"/>
        </w:tabs>
        <w:jc w:val="center"/>
        <w:rPr>
          <w:rFonts w:ascii="Cambria" w:eastAsia="Cambria" w:hAnsi="Cambria" w:cs="Cambria"/>
          <w:sz w:val="18"/>
          <w:szCs w:val="18"/>
        </w:rPr>
      </w:pPr>
    </w:p>
    <w:p w14:paraId="31FEC4FC" w14:textId="2FE91624" w:rsidR="005E0D9D" w:rsidRPr="00BF0DDD" w:rsidRDefault="005E0D9D">
      <w:pPr>
        <w:tabs>
          <w:tab w:val="center" w:pos="5400"/>
        </w:tabs>
        <w:jc w:val="center"/>
        <w:rPr>
          <w:rFonts w:ascii="Cambria" w:eastAsia="Cambria" w:hAnsi="Cambria" w:cs="Cambria"/>
          <w:b/>
          <w:sz w:val="20"/>
          <w:szCs w:val="20"/>
        </w:rPr>
      </w:pPr>
    </w:p>
    <w:p w14:paraId="15D7B2AB" w14:textId="1C032AF0" w:rsidR="005E0D9D" w:rsidRPr="00BF0DDD" w:rsidRDefault="00C3252E">
      <w:pPr>
        <w:tabs>
          <w:tab w:val="center" w:pos="5400"/>
        </w:tabs>
        <w:jc w:val="center"/>
        <w:rPr>
          <w:rFonts w:ascii="Cambria" w:eastAsia="Cambria" w:hAnsi="Cambria" w:cs="Cambria"/>
          <w:b/>
          <w:sz w:val="20"/>
          <w:szCs w:val="20"/>
        </w:rPr>
        <w:sectPr w:rsidR="005E0D9D" w:rsidRPr="00BF0DDD">
          <w:headerReference w:type="even" r:id="rId10"/>
          <w:headerReference w:type="default" r:id="rId11"/>
          <w:footerReference w:type="default" r:id="rId12"/>
          <w:footerReference w:type="first" r:id="rId13"/>
          <w:pgSz w:w="12240" w:h="15840"/>
          <w:pgMar w:top="810" w:right="1440" w:bottom="1440" w:left="1440" w:header="720" w:footer="720" w:gutter="0"/>
          <w:pgNumType w:start="0"/>
          <w:cols w:space="720"/>
          <w:titlePg/>
        </w:sectPr>
      </w:pPr>
      <w:r w:rsidRPr="00BF0DDD">
        <w:rPr>
          <w:noProof/>
        </w:rPr>
        <mc:AlternateContent>
          <mc:Choice Requires="wps">
            <w:drawing>
              <wp:anchor distT="0" distB="0" distL="114300" distR="114300" simplePos="0" relativeHeight="251664384" behindDoc="0" locked="0" layoutInCell="1" hidden="0" allowOverlap="1" wp14:anchorId="2EDA5D8C" wp14:editId="30A57F3A">
                <wp:simplePos x="0" y="0"/>
                <wp:positionH relativeFrom="column">
                  <wp:posOffset>1330859</wp:posOffset>
                </wp:positionH>
                <wp:positionV relativeFrom="paragraph">
                  <wp:posOffset>944968</wp:posOffset>
                </wp:positionV>
                <wp:extent cx="4096385" cy="65043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096385" cy="650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B9F06" w14:textId="2128AAFB" w:rsidR="00876C85" w:rsidRPr="00D72DC6" w:rsidRDefault="00C3252E" w:rsidP="00F02AD1">
                            <w:pPr>
                              <w:rPr>
                                <w:color w:val="FFFFFF" w:themeColor="background1"/>
                                <w14:textFill>
                                  <w14:noFill/>
                                </w14:textFill>
                              </w:rPr>
                            </w:pPr>
                            <w:r>
                              <w:rPr>
                                <w:noProof/>
                                <w:color w:val="FFFFFF" w:themeColor="background1"/>
                              </w:rPr>
                              <w:drawing>
                                <wp:inline distT="0" distB="0" distL="0" distR="0" wp14:anchorId="303418F4" wp14:editId="59AE2434">
                                  <wp:extent cx="1824355" cy="469265"/>
                                  <wp:effectExtent l="0" t="0" r="4445" b="698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DA5D8C" id="_x0000_t202" coordsize="21600,21600" o:spt="202" path="m,l,21600r21600,l21600,xe">
                <v:stroke joinstyle="miter"/>
                <v:path gradientshapeok="t" o:connecttype="rect"/>
              </v:shapetype>
              <v:shape id="Text Box 26" o:spid="_x0000_s1031" type="#_x0000_t202" style="position:absolute;left:0;text-align:left;margin-left:104.8pt;margin-top:74.4pt;width:322.55pt;height:51.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" fillcolor="white [3201]" stroked="f" strokeweight=".5pt">
                <v:textbox>
                  <w:txbxContent>
                    <w:p w14:paraId="7C7B9F06" w14:textId="2128AAFB" w:rsidR="00876C85" w:rsidRPr="00D72DC6" w:rsidRDefault="00C3252E" w:rsidP="00F02AD1">
                      <w:pPr>
                        <w:rPr>
                          <w:color w:val="FFFFFF" w:themeColor="background1"/>
                          <w14:textFill>
                            <w14:noFill/>
                          </w14:textFill>
                        </w:rPr>
                      </w:pPr>
                      <w:r>
                        <w:rPr>
                          <w:noProof/>
                          <w:color w:val="FFFFFF" w:themeColor="background1"/>
                        </w:rPr>
                        <w:drawing>
                          <wp:inline distT="0" distB="0" distL="0" distR="0" wp14:anchorId="303418F4" wp14:editId="59AE2434">
                            <wp:extent cx="1824355" cy="469265"/>
                            <wp:effectExtent l="0" t="0" r="4445" b="698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E16FEF" w:rsidRPr="00BF0DDD">
        <w:rPr>
          <w:noProof/>
        </w:rPr>
        <mc:AlternateContent>
          <mc:Choice Requires="wps">
            <w:drawing>
              <wp:anchor distT="0" distB="0" distL="114300" distR="114300" simplePos="0" relativeHeight="251665408" behindDoc="0" locked="0" layoutInCell="1" hidden="0" allowOverlap="1" wp14:anchorId="5DFA70BA" wp14:editId="2AE679CA">
                <wp:simplePos x="0" y="0"/>
                <wp:positionH relativeFrom="column">
                  <wp:posOffset>-266065</wp:posOffset>
                </wp:positionH>
                <wp:positionV relativeFrom="paragraph">
                  <wp:posOffset>1193328</wp:posOffset>
                </wp:positionV>
                <wp:extent cx="1200150" cy="351790"/>
                <wp:effectExtent l="0" t="0" r="0" b="0"/>
                <wp:wrapNone/>
                <wp:docPr id="29" name="Rectangle 29"/>
                <wp:cNvGraphicFramePr/>
                <a:graphic xmlns:a="http://schemas.openxmlformats.org/drawingml/2006/main">
                  <a:graphicData uri="http://schemas.microsoft.com/office/word/2010/wordprocessingShape">
                    <wps:wsp>
                      <wps:cNvSpPr/>
                      <wps:spPr>
                        <a:xfrm>
                          <a:off x="0" y="0"/>
                          <a:ext cx="1200150" cy="351790"/>
                        </a:xfrm>
                        <a:prstGeom prst="rect">
                          <a:avLst/>
                        </a:prstGeom>
                        <a:noFill/>
                        <a:ln>
                          <a:noFill/>
                        </a:ln>
                      </wps:spPr>
                      <wps:txbx>
                        <w:txbxContent>
                          <w:p w14:paraId="1E498E2F" w14:textId="77777777" w:rsidR="005E0D9D" w:rsidRDefault="00C078CB">
                            <w:pPr>
                              <w:jc w:val="center"/>
                              <w:textDirection w:val="btLr"/>
                            </w:pPr>
                            <w:r>
                              <w:rPr>
                                <w:rFonts w:ascii="Calibri" w:eastAsia="Calibri" w:hAnsi="Calibri" w:cs="Calibri"/>
                                <w:b/>
                                <w:color w:val="FFFFFF"/>
                              </w:rPr>
                              <w:t>www.cidh.org</w:t>
                            </w:r>
                          </w:p>
                        </w:txbxContent>
                      </wps:txbx>
                      <wps:bodyPr spcFirstLastPara="1" wrap="square" lIns="91425" tIns="45700" rIns="91425" bIns="45700" anchor="t" anchorCtr="0">
                        <a:noAutofit/>
                      </wps:bodyPr>
                    </wps:wsp>
                  </a:graphicData>
                </a:graphic>
              </wp:anchor>
            </w:drawing>
          </mc:Choice>
          <mc:Fallback>
            <w:pict>
              <v:rect w14:anchorId="5DFA70BA" id="Rectangle 29" o:spid="_x0000_s1032" style="position:absolute;left:0;text-align:left;margin-left:-20.95pt;margin-top:93.95pt;width:94.5pt;height:27.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" filled="f" stroked="f">
                <v:textbox inset="2.53958mm,1.2694mm,2.53958mm,1.2694mm">
                  <w:txbxContent>
                    <w:p w14:paraId="1E498E2F" w14:textId="77777777" w:rsidR="005E0D9D" w:rsidRDefault="00C078CB">
                      <w:pPr>
                        <w:jc w:val="center"/>
                        <w:textDirection w:val="btLr"/>
                      </w:pPr>
                      <w:r>
                        <w:rPr>
                          <w:rFonts w:ascii="Calibri" w:eastAsia="Calibri" w:hAnsi="Calibri" w:cs="Calibri"/>
                          <w:b/>
                          <w:color w:val="FFFFFF"/>
                        </w:rPr>
                        <w:t>www.cidh.org</w:t>
                      </w:r>
                    </w:p>
                  </w:txbxContent>
                </v:textbox>
              </v:rect>
            </w:pict>
          </mc:Fallback>
        </mc:AlternateContent>
      </w:r>
      <w:r w:rsidR="00C078CB" w:rsidRPr="00BF0DDD">
        <w:rPr>
          <w:rFonts w:ascii="Cambria" w:eastAsia="Cambria" w:hAnsi="Cambria" w:cs="Cambria"/>
          <w:b/>
          <w:sz w:val="20"/>
          <w:szCs w:val="20"/>
        </w:rPr>
        <w:tab/>
      </w:r>
    </w:p>
    <w:p w14:paraId="0EEE09AA" w14:textId="29D3BF0E" w:rsidR="005E0D9D" w:rsidRPr="00BF0DDD" w:rsidRDefault="00C078CB">
      <w:pPr>
        <w:spacing w:after="240"/>
        <w:ind w:firstLine="720"/>
        <w:jc w:val="both"/>
        <w:rPr>
          <w:rFonts w:ascii="Cambria" w:eastAsia="Cambria" w:hAnsi="Cambria" w:cs="Cambria"/>
          <w:b/>
          <w:sz w:val="20"/>
          <w:szCs w:val="20"/>
        </w:rPr>
      </w:pPr>
      <w:r w:rsidRPr="00BF0DDD">
        <w:rPr>
          <w:rFonts w:ascii="Cambria" w:eastAsia="Cambria" w:hAnsi="Cambria" w:cs="Cambria"/>
          <w:b/>
          <w:sz w:val="20"/>
          <w:szCs w:val="20"/>
        </w:rPr>
        <w:lastRenderedPageBreak/>
        <w:t>I.</w:t>
      </w:r>
      <w:r w:rsidRPr="00BF0DDD">
        <w:rPr>
          <w:rFonts w:ascii="Cambria" w:eastAsia="Cambria" w:hAnsi="Cambria" w:cs="Cambria"/>
          <w:b/>
          <w:sz w:val="20"/>
          <w:szCs w:val="20"/>
        </w:rPr>
        <w:tab/>
      </w:r>
      <w:r w:rsidR="00D23686" w:rsidRPr="00BF0DDD">
        <w:rPr>
          <w:rFonts w:asciiTheme="majorHAnsi" w:hAnsiTheme="majorHAnsi"/>
          <w:b/>
          <w:bCs/>
          <w:sz w:val="20"/>
          <w:szCs w:val="20"/>
        </w:rPr>
        <w:t>INFORMATION ABOUT THE PETITION</w:t>
      </w:r>
    </w:p>
    <w:tbl>
      <w:tblPr>
        <w:tblStyle w:val="a3"/>
        <w:tblW w:w="936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600"/>
        <w:gridCol w:w="5760"/>
      </w:tblGrid>
      <w:tr w:rsidR="005E0D9D" w:rsidRPr="00BF0DDD" w14:paraId="530C283C" w14:textId="77777777" w:rsidTr="00E16FEF">
        <w:tc>
          <w:tcPr>
            <w:tcW w:w="3600" w:type="dxa"/>
            <w:tcBorders>
              <w:top w:val="single" w:sz="4" w:space="0" w:color="000000"/>
              <w:bottom w:val="single" w:sz="6" w:space="0" w:color="000000"/>
            </w:tcBorders>
            <w:shd w:val="clear" w:color="auto" w:fill="67AE3C"/>
            <w:vAlign w:val="center"/>
          </w:tcPr>
          <w:p w14:paraId="5CF5736E" w14:textId="286166AE" w:rsidR="005E0D9D" w:rsidRPr="00BF0DDD" w:rsidRDefault="00D23686">
            <w:pPr>
              <w:jc w:val="center"/>
              <w:rPr>
                <w:rFonts w:ascii="Cambria" w:eastAsia="Cambria" w:hAnsi="Cambria" w:cs="Cambria"/>
                <w:b/>
                <w:color w:val="FFFFFF"/>
                <w:sz w:val="20"/>
                <w:szCs w:val="20"/>
              </w:rPr>
            </w:pPr>
            <w:r w:rsidRPr="00BF0DDD">
              <w:rPr>
                <w:rFonts w:ascii="Cambria" w:eastAsia="Cambria" w:hAnsi="Cambria" w:cs="Cambria"/>
                <w:b/>
                <w:color w:val="FFFFFF"/>
                <w:sz w:val="20"/>
                <w:szCs w:val="20"/>
              </w:rPr>
              <w:t>Petitioner</w:t>
            </w:r>
            <w:r w:rsidR="00C078CB" w:rsidRPr="00BF0DDD">
              <w:rPr>
                <w:rFonts w:ascii="Cambria" w:eastAsia="Cambria" w:hAnsi="Cambria" w:cs="Cambria"/>
                <w:b/>
                <w:color w:val="FFFFFF"/>
                <w:sz w:val="20"/>
                <w:szCs w:val="20"/>
              </w:rPr>
              <w:t>:</w:t>
            </w:r>
          </w:p>
        </w:tc>
        <w:tc>
          <w:tcPr>
            <w:tcW w:w="5760" w:type="dxa"/>
            <w:vAlign w:val="center"/>
          </w:tcPr>
          <w:p w14:paraId="4F5A3766" w14:textId="77777777" w:rsidR="005E0D9D" w:rsidRPr="00BF0DDD" w:rsidRDefault="00C078CB">
            <w:pPr>
              <w:jc w:val="both"/>
              <w:rPr>
                <w:rFonts w:ascii="Cambria" w:eastAsia="Cambria" w:hAnsi="Cambria" w:cs="Cambria"/>
                <w:sz w:val="20"/>
                <w:szCs w:val="20"/>
              </w:rPr>
            </w:pPr>
            <w:r w:rsidRPr="00BF0DDD">
              <w:rPr>
                <w:rFonts w:ascii="Cambria" w:eastAsia="Cambria" w:hAnsi="Cambria" w:cs="Cambria"/>
                <w:sz w:val="20"/>
                <w:szCs w:val="20"/>
              </w:rPr>
              <w:t>Leticia López Pardo</w:t>
            </w:r>
          </w:p>
        </w:tc>
      </w:tr>
      <w:tr w:rsidR="00D23686" w:rsidRPr="00BF0DDD" w14:paraId="13A6F50F" w14:textId="77777777" w:rsidTr="00E16FEF">
        <w:tc>
          <w:tcPr>
            <w:tcW w:w="3600" w:type="dxa"/>
            <w:tcBorders>
              <w:top w:val="single" w:sz="6" w:space="0" w:color="000000"/>
              <w:bottom w:val="single" w:sz="6" w:space="0" w:color="000000"/>
            </w:tcBorders>
            <w:shd w:val="clear" w:color="auto" w:fill="67AE3C"/>
            <w:vAlign w:val="center"/>
          </w:tcPr>
          <w:p w14:paraId="14705A05" w14:textId="7ABC2FB2" w:rsidR="00D23686" w:rsidRPr="00BF0DDD" w:rsidRDefault="00D23686" w:rsidP="00D23686">
            <w:pPr>
              <w:jc w:val="center"/>
              <w:rPr>
                <w:rFonts w:ascii="Cambria" w:eastAsia="Cambria" w:hAnsi="Cambria" w:cs="Cambria"/>
                <w:b/>
                <w:color w:val="FFFFFF"/>
                <w:sz w:val="20"/>
                <w:szCs w:val="20"/>
              </w:rPr>
            </w:pPr>
            <w:r w:rsidRPr="00BF0DDD">
              <w:rPr>
                <w:rFonts w:ascii="Cambria" w:eastAsia="Cambria" w:hAnsi="Cambria" w:cs="Cambria"/>
                <w:b/>
                <w:color w:val="FFFFFF"/>
                <w:sz w:val="20"/>
                <w:szCs w:val="20"/>
              </w:rPr>
              <w:t>Alleged victim:</w:t>
            </w:r>
          </w:p>
        </w:tc>
        <w:tc>
          <w:tcPr>
            <w:tcW w:w="5760" w:type="dxa"/>
            <w:vAlign w:val="center"/>
          </w:tcPr>
          <w:p w14:paraId="353A2B96" w14:textId="77777777" w:rsidR="00D23686" w:rsidRPr="00BF0DDD" w:rsidRDefault="00D23686" w:rsidP="00D23686">
            <w:pPr>
              <w:jc w:val="both"/>
              <w:rPr>
                <w:rFonts w:ascii="Cambria" w:eastAsia="Cambria" w:hAnsi="Cambria" w:cs="Cambria"/>
                <w:sz w:val="20"/>
                <w:szCs w:val="20"/>
              </w:rPr>
            </w:pPr>
            <w:r w:rsidRPr="00BF0DDD">
              <w:rPr>
                <w:rFonts w:ascii="Cambria" w:eastAsia="Cambria" w:hAnsi="Cambria" w:cs="Cambria"/>
                <w:sz w:val="20"/>
                <w:szCs w:val="20"/>
              </w:rPr>
              <w:t>José Rodrigo Robledo Zaragoza</w:t>
            </w:r>
          </w:p>
        </w:tc>
      </w:tr>
      <w:tr w:rsidR="00D23686" w:rsidRPr="00BF0DDD" w14:paraId="7D7498EC" w14:textId="77777777" w:rsidTr="00E16FEF">
        <w:tc>
          <w:tcPr>
            <w:tcW w:w="3600" w:type="dxa"/>
            <w:tcBorders>
              <w:top w:val="single" w:sz="6" w:space="0" w:color="000000"/>
              <w:bottom w:val="single" w:sz="6" w:space="0" w:color="000000"/>
            </w:tcBorders>
            <w:shd w:val="clear" w:color="auto" w:fill="67AE3C"/>
            <w:vAlign w:val="center"/>
          </w:tcPr>
          <w:p w14:paraId="0713F294" w14:textId="26BB22C8" w:rsidR="00D23686" w:rsidRPr="00BF0DDD" w:rsidRDefault="00D23686" w:rsidP="00D23686">
            <w:pPr>
              <w:jc w:val="center"/>
              <w:rPr>
                <w:rFonts w:ascii="Cambria" w:eastAsia="Cambria" w:hAnsi="Cambria" w:cs="Cambria"/>
                <w:b/>
                <w:color w:val="FFFFFF"/>
                <w:sz w:val="20"/>
                <w:szCs w:val="20"/>
              </w:rPr>
            </w:pPr>
            <w:r w:rsidRPr="00BF0DDD">
              <w:rPr>
                <w:rFonts w:ascii="Cambria" w:eastAsia="Cambria" w:hAnsi="Cambria" w:cs="Cambria"/>
                <w:b/>
                <w:color w:val="FFFFFF"/>
                <w:sz w:val="20"/>
                <w:szCs w:val="20"/>
              </w:rPr>
              <w:t>State denounced:</w:t>
            </w:r>
          </w:p>
        </w:tc>
        <w:tc>
          <w:tcPr>
            <w:tcW w:w="5760" w:type="dxa"/>
            <w:vAlign w:val="center"/>
          </w:tcPr>
          <w:p w14:paraId="234DDF19" w14:textId="3CDB357F" w:rsidR="00D23686" w:rsidRPr="00BF0DDD" w:rsidRDefault="00D23686" w:rsidP="00D23686">
            <w:pPr>
              <w:jc w:val="both"/>
              <w:rPr>
                <w:rFonts w:ascii="Cambria" w:eastAsia="Cambria" w:hAnsi="Cambria" w:cs="Cambria"/>
                <w:sz w:val="20"/>
                <w:szCs w:val="20"/>
              </w:rPr>
            </w:pPr>
            <w:r w:rsidRPr="00BF0DDD">
              <w:rPr>
                <w:rFonts w:ascii="Cambria" w:eastAsia="Cambria" w:hAnsi="Cambria" w:cs="Cambria"/>
                <w:sz w:val="20"/>
                <w:szCs w:val="20"/>
              </w:rPr>
              <w:t>M</w:t>
            </w:r>
            <w:r w:rsidR="00C32C1C" w:rsidRPr="00BF0DDD">
              <w:rPr>
                <w:rFonts w:ascii="Cambria" w:eastAsia="Cambria" w:hAnsi="Cambria" w:cs="Cambria"/>
                <w:sz w:val="20"/>
                <w:szCs w:val="20"/>
              </w:rPr>
              <w:t>e</w:t>
            </w:r>
            <w:r w:rsidRPr="00BF0DDD">
              <w:rPr>
                <w:rFonts w:ascii="Cambria" w:eastAsia="Cambria" w:hAnsi="Cambria" w:cs="Cambria"/>
                <w:sz w:val="20"/>
                <w:szCs w:val="20"/>
              </w:rPr>
              <w:t>xico</w:t>
            </w:r>
            <w:r w:rsidRPr="00BF0DDD">
              <w:rPr>
                <w:rFonts w:ascii="Cambria" w:eastAsia="Cambria" w:hAnsi="Cambria" w:cs="Cambria"/>
                <w:sz w:val="20"/>
                <w:szCs w:val="20"/>
                <w:vertAlign w:val="superscript"/>
              </w:rPr>
              <w:footnoteReference w:id="1"/>
            </w:r>
          </w:p>
        </w:tc>
      </w:tr>
      <w:tr w:rsidR="00D23686" w:rsidRPr="00BF0DDD" w14:paraId="72E1DEEA" w14:textId="77777777" w:rsidTr="00E16FEF">
        <w:tc>
          <w:tcPr>
            <w:tcW w:w="3600" w:type="dxa"/>
            <w:tcBorders>
              <w:top w:val="single" w:sz="6" w:space="0" w:color="000000"/>
              <w:bottom w:val="single" w:sz="6" w:space="0" w:color="000000"/>
            </w:tcBorders>
            <w:shd w:val="clear" w:color="auto" w:fill="67AE3C"/>
            <w:vAlign w:val="center"/>
          </w:tcPr>
          <w:p w14:paraId="7D1B8393" w14:textId="2856475E" w:rsidR="00D23686" w:rsidRPr="00BF0DDD" w:rsidRDefault="00D23686" w:rsidP="00D23686">
            <w:pPr>
              <w:jc w:val="center"/>
              <w:rPr>
                <w:rFonts w:ascii="Cambria" w:eastAsia="Cambria" w:hAnsi="Cambria" w:cs="Cambria"/>
                <w:b/>
                <w:color w:val="FFFFFF"/>
                <w:sz w:val="20"/>
                <w:szCs w:val="20"/>
              </w:rPr>
            </w:pPr>
            <w:r w:rsidRPr="00BF0DDD">
              <w:rPr>
                <w:rFonts w:ascii="Cambria" w:eastAsia="Cambria" w:hAnsi="Cambria" w:cs="Cambria"/>
                <w:b/>
                <w:color w:val="FFFFFF"/>
                <w:sz w:val="20"/>
                <w:szCs w:val="20"/>
              </w:rPr>
              <w:t>Rights invoked:</w:t>
            </w:r>
          </w:p>
        </w:tc>
        <w:tc>
          <w:tcPr>
            <w:tcW w:w="5760" w:type="dxa"/>
            <w:vAlign w:val="center"/>
          </w:tcPr>
          <w:p w14:paraId="2393A9B2" w14:textId="41321CAD" w:rsidR="00D23686" w:rsidRPr="00BF0DDD" w:rsidRDefault="00D23686" w:rsidP="00D23686">
            <w:pPr>
              <w:jc w:val="both"/>
              <w:rPr>
                <w:rFonts w:ascii="Cambria" w:eastAsia="Cambria" w:hAnsi="Cambria" w:cs="Cambria"/>
                <w:sz w:val="20"/>
                <w:szCs w:val="20"/>
              </w:rPr>
            </w:pPr>
            <w:r w:rsidRPr="00BF0DDD">
              <w:rPr>
                <w:rFonts w:ascii="Cambria" w:eastAsia="Cambria" w:hAnsi="Cambria" w:cs="Cambria"/>
                <w:sz w:val="20"/>
                <w:szCs w:val="20"/>
              </w:rPr>
              <w:t>Art</w:t>
            </w:r>
            <w:r w:rsidR="00C32C1C" w:rsidRPr="00BF0DDD">
              <w:rPr>
                <w:rFonts w:ascii="Cambria" w:eastAsia="Cambria" w:hAnsi="Cambria" w:cs="Cambria"/>
                <w:sz w:val="20"/>
                <w:szCs w:val="20"/>
              </w:rPr>
              <w:t>icles</w:t>
            </w:r>
            <w:r w:rsidRPr="00BF0DDD">
              <w:rPr>
                <w:rFonts w:ascii="Cambria" w:eastAsia="Cambria" w:hAnsi="Cambria" w:cs="Cambria"/>
                <w:sz w:val="20"/>
                <w:szCs w:val="20"/>
              </w:rPr>
              <w:t xml:space="preserve"> 5 (</w:t>
            </w:r>
            <w:r w:rsidR="00C32C1C" w:rsidRPr="00BF0DDD">
              <w:rPr>
                <w:rFonts w:ascii="Cambria" w:eastAsia="Cambria" w:hAnsi="Cambria" w:cs="Cambria"/>
                <w:sz w:val="20"/>
                <w:szCs w:val="20"/>
              </w:rPr>
              <w:t>right to humane treatment</w:t>
            </w:r>
            <w:r w:rsidRPr="00BF0DDD">
              <w:rPr>
                <w:rFonts w:ascii="Cambria" w:eastAsia="Cambria" w:hAnsi="Cambria" w:cs="Cambria"/>
                <w:sz w:val="20"/>
                <w:szCs w:val="20"/>
              </w:rPr>
              <w:t>), 7 (</w:t>
            </w:r>
            <w:r w:rsidR="00C32C1C" w:rsidRPr="00BF0DDD">
              <w:rPr>
                <w:rFonts w:ascii="Cambria" w:eastAsia="Cambria" w:hAnsi="Cambria" w:cs="Cambria"/>
                <w:sz w:val="20"/>
                <w:szCs w:val="20"/>
              </w:rPr>
              <w:t xml:space="preserve">right to personal </w:t>
            </w:r>
            <w:r w:rsidR="00A3074C" w:rsidRPr="00BF0DDD">
              <w:rPr>
                <w:rFonts w:ascii="Cambria" w:eastAsia="Cambria" w:hAnsi="Cambria" w:cs="Cambria"/>
                <w:sz w:val="20"/>
                <w:szCs w:val="20"/>
              </w:rPr>
              <w:t>liberty</w:t>
            </w:r>
            <w:r w:rsidRPr="00BF0DDD">
              <w:rPr>
                <w:rFonts w:ascii="Cambria" w:eastAsia="Cambria" w:hAnsi="Cambria" w:cs="Cambria"/>
                <w:sz w:val="20"/>
                <w:szCs w:val="20"/>
              </w:rPr>
              <w:t>), 8 (</w:t>
            </w:r>
            <w:r w:rsidR="00C32C1C" w:rsidRPr="00BF0DDD">
              <w:rPr>
                <w:rFonts w:ascii="Cambria" w:eastAsia="Cambria" w:hAnsi="Cambria" w:cs="Cambria"/>
                <w:sz w:val="20"/>
                <w:szCs w:val="20"/>
              </w:rPr>
              <w:t>right to a fair trial</w:t>
            </w:r>
            <w:r w:rsidRPr="00BF0DDD">
              <w:rPr>
                <w:rFonts w:ascii="Cambria" w:eastAsia="Cambria" w:hAnsi="Cambria" w:cs="Cambria"/>
                <w:sz w:val="20"/>
                <w:szCs w:val="20"/>
              </w:rPr>
              <w:t>)</w:t>
            </w:r>
            <w:r w:rsidR="00C32C1C" w:rsidRPr="00BF0DDD">
              <w:rPr>
                <w:rFonts w:ascii="Cambria" w:eastAsia="Cambria" w:hAnsi="Cambria" w:cs="Cambria"/>
                <w:sz w:val="20"/>
                <w:szCs w:val="20"/>
              </w:rPr>
              <w:t>, and</w:t>
            </w:r>
            <w:r w:rsidRPr="00BF0DDD">
              <w:rPr>
                <w:rFonts w:ascii="Cambria" w:eastAsia="Cambria" w:hAnsi="Cambria" w:cs="Cambria"/>
                <w:sz w:val="20"/>
                <w:szCs w:val="20"/>
              </w:rPr>
              <w:t xml:space="preserve"> 25 (</w:t>
            </w:r>
            <w:r w:rsidR="00C32C1C" w:rsidRPr="00BF0DDD">
              <w:rPr>
                <w:rFonts w:ascii="Cambria" w:eastAsia="Cambria" w:hAnsi="Cambria" w:cs="Cambria"/>
                <w:sz w:val="20"/>
                <w:szCs w:val="20"/>
              </w:rPr>
              <w:t>right to judicial protection</w:t>
            </w:r>
            <w:r w:rsidRPr="00BF0DDD">
              <w:rPr>
                <w:rFonts w:ascii="Cambria" w:eastAsia="Cambria" w:hAnsi="Cambria" w:cs="Cambria"/>
                <w:sz w:val="20"/>
                <w:szCs w:val="20"/>
              </w:rPr>
              <w:t xml:space="preserve">) </w:t>
            </w:r>
            <w:r w:rsidR="00C32C1C" w:rsidRPr="00BF0DDD">
              <w:rPr>
                <w:rFonts w:ascii="Cambria" w:eastAsia="Cambria" w:hAnsi="Cambria" w:cs="Cambria"/>
                <w:sz w:val="20"/>
                <w:szCs w:val="20"/>
              </w:rPr>
              <w:t>of the American Convention on Human Rights</w:t>
            </w:r>
            <w:r w:rsidRPr="00BF0DDD">
              <w:rPr>
                <w:rFonts w:ascii="Cambria" w:eastAsia="Cambria" w:hAnsi="Cambria" w:cs="Cambria"/>
                <w:sz w:val="20"/>
                <w:szCs w:val="20"/>
                <w:vertAlign w:val="superscript"/>
              </w:rPr>
              <w:footnoteReference w:id="2"/>
            </w:r>
          </w:p>
        </w:tc>
      </w:tr>
    </w:tbl>
    <w:p w14:paraId="5E319B43" w14:textId="5F45C182" w:rsidR="005E0D9D" w:rsidRPr="00BF0DDD" w:rsidRDefault="00C078CB">
      <w:pPr>
        <w:spacing w:before="240" w:after="240"/>
        <w:ind w:firstLine="720"/>
        <w:jc w:val="both"/>
        <w:rPr>
          <w:rFonts w:ascii="Cambria" w:eastAsia="Cambria" w:hAnsi="Cambria" w:cs="Cambria"/>
          <w:b/>
          <w:sz w:val="20"/>
          <w:szCs w:val="20"/>
        </w:rPr>
      </w:pPr>
      <w:r w:rsidRPr="00BF0DDD">
        <w:rPr>
          <w:rFonts w:ascii="Cambria" w:eastAsia="Cambria" w:hAnsi="Cambria" w:cs="Cambria"/>
          <w:b/>
          <w:sz w:val="20"/>
          <w:szCs w:val="20"/>
        </w:rPr>
        <w:t>II.</w:t>
      </w:r>
      <w:r w:rsidRPr="00BF0DDD">
        <w:rPr>
          <w:rFonts w:ascii="Cambria" w:eastAsia="Cambria" w:hAnsi="Cambria" w:cs="Cambria"/>
          <w:b/>
          <w:sz w:val="20"/>
          <w:szCs w:val="20"/>
        </w:rPr>
        <w:tab/>
      </w:r>
      <w:r w:rsidR="00D23686" w:rsidRPr="00BF0DDD">
        <w:rPr>
          <w:rFonts w:asciiTheme="majorHAnsi" w:hAnsiTheme="majorHAnsi"/>
          <w:b/>
          <w:bCs/>
          <w:sz w:val="20"/>
          <w:szCs w:val="20"/>
        </w:rPr>
        <w:t>PROCEEDINGS BEFORE THE IACHR</w:t>
      </w:r>
      <w:r w:rsidR="00D23686" w:rsidRPr="00BF0DDD">
        <w:rPr>
          <w:rFonts w:ascii="Cambria" w:eastAsia="Cambria" w:hAnsi="Cambria" w:cs="Cambria"/>
          <w:b/>
          <w:sz w:val="20"/>
          <w:szCs w:val="20"/>
          <w:vertAlign w:val="superscript"/>
        </w:rPr>
        <w:t xml:space="preserve"> </w:t>
      </w:r>
      <w:r w:rsidRPr="00BF0DDD">
        <w:rPr>
          <w:rFonts w:ascii="Cambria" w:eastAsia="Cambria" w:hAnsi="Cambria" w:cs="Cambria"/>
          <w:b/>
          <w:sz w:val="20"/>
          <w:szCs w:val="20"/>
          <w:vertAlign w:val="superscript"/>
        </w:rPr>
        <w:footnoteReference w:id="3"/>
      </w:r>
    </w:p>
    <w:tbl>
      <w:tblPr>
        <w:tblStyle w:val="a4"/>
        <w:tblW w:w="936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600"/>
        <w:gridCol w:w="5760"/>
      </w:tblGrid>
      <w:tr w:rsidR="005E0D9D" w:rsidRPr="00BF0DDD" w14:paraId="1C25F7CF" w14:textId="77777777" w:rsidTr="00E16FEF">
        <w:tc>
          <w:tcPr>
            <w:tcW w:w="3600" w:type="dxa"/>
            <w:tcBorders>
              <w:top w:val="single" w:sz="6" w:space="0" w:color="000000"/>
              <w:bottom w:val="single" w:sz="6" w:space="0" w:color="000000"/>
            </w:tcBorders>
            <w:shd w:val="clear" w:color="auto" w:fill="67AE3C"/>
            <w:vAlign w:val="center"/>
          </w:tcPr>
          <w:p w14:paraId="301E34AE" w14:textId="6E3490AF" w:rsidR="005E0D9D" w:rsidRPr="00BF0DDD" w:rsidRDefault="00D23686">
            <w:pPr>
              <w:jc w:val="center"/>
              <w:rPr>
                <w:rFonts w:ascii="Cambria" w:eastAsia="Cambria" w:hAnsi="Cambria" w:cs="Cambria"/>
                <w:b/>
                <w:color w:val="FFFFFF"/>
                <w:sz w:val="20"/>
                <w:szCs w:val="20"/>
              </w:rPr>
            </w:pPr>
            <w:r w:rsidRPr="00BF0DDD">
              <w:rPr>
                <w:rFonts w:ascii="Cambria" w:eastAsia="Cambria" w:hAnsi="Cambria" w:cs="Cambria"/>
                <w:b/>
                <w:color w:val="FFFFFF"/>
                <w:sz w:val="20"/>
                <w:szCs w:val="20"/>
              </w:rPr>
              <w:t>Filing of the petition</w:t>
            </w:r>
            <w:r w:rsidR="00F82947" w:rsidRPr="00BF0DDD">
              <w:rPr>
                <w:rStyle w:val="FootnoteReference"/>
                <w:rFonts w:ascii="Cambria" w:eastAsia="Cambria" w:hAnsi="Cambria" w:cs="Cambria"/>
                <w:b/>
                <w:color w:val="FFFFFF"/>
                <w:sz w:val="20"/>
                <w:szCs w:val="20"/>
              </w:rPr>
              <w:footnoteReference w:id="4"/>
            </w:r>
            <w:r w:rsidR="00C078CB" w:rsidRPr="00BF0DDD">
              <w:rPr>
                <w:rFonts w:ascii="Cambria" w:eastAsia="Cambria" w:hAnsi="Cambria" w:cs="Cambria"/>
                <w:b/>
                <w:color w:val="FFFFFF"/>
                <w:sz w:val="20"/>
                <w:szCs w:val="20"/>
              </w:rPr>
              <w:t>:</w:t>
            </w:r>
          </w:p>
        </w:tc>
        <w:tc>
          <w:tcPr>
            <w:tcW w:w="5760" w:type="dxa"/>
            <w:vAlign w:val="center"/>
          </w:tcPr>
          <w:p w14:paraId="11D7BACD" w14:textId="3142EA5D" w:rsidR="005E0D9D" w:rsidRPr="00BF0DDD" w:rsidRDefault="00C32C1C">
            <w:pPr>
              <w:jc w:val="both"/>
              <w:rPr>
                <w:rFonts w:ascii="Cambria" w:eastAsia="Cambria" w:hAnsi="Cambria" w:cs="Cambria"/>
                <w:sz w:val="20"/>
                <w:szCs w:val="20"/>
              </w:rPr>
            </w:pPr>
            <w:r w:rsidRPr="00BF0DDD">
              <w:rPr>
                <w:rFonts w:ascii="Cambria" w:eastAsia="Cambria" w:hAnsi="Cambria" w:cs="Cambria"/>
                <w:sz w:val="20"/>
                <w:szCs w:val="20"/>
              </w:rPr>
              <w:t xml:space="preserve">October </w:t>
            </w:r>
            <w:r w:rsidR="00C078CB" w:rsidRPr="00BF0DDD">
              <w:rPr>
                <w:rFonts w:ascii="Cambria" w:eastAsia="Cambria" w:hAnsi="Cambria" w:cs="Cambria"/>
                <w:sz w:val="20"/>
                <w:szCs w:val="20"/>
              </w:rPr>
              <w:t>20</w:t>
            </w:r>
            <w:r w:rsidRPr="00BF0DDD">
              <w:rPr>
                <w:rFonts w:ascii="Cambria" w:eastAsia="Cambria" w:hAnsi="Cambria" w:cs="Cambria"/>
                <w:sz w:val="20"/>
                <w:szCs w:val="20"/>
              </w:rPr>
              <w:t>,</w:t>
            </w:r>
            <w:r w:rsidR="00C078CB" w:rsidRPr="00BF0DDD">
              <w:rPr>
                <w:rFonts w:ascii="Cambria" w:eastAsia="Cambria" w:hAnsi="Cambria" w:cs="Cambria"/>
                <w:sz w:val="20"/>
                <w:szCs w:val="20"/>
              </w:rPr>
              <w:t xml:space="preserve"> 2014</w:t>
            </w:r>
          </w:p>
        </w:tc>
      </w:tr>
      <w:tr w:rsidR="005E0D9D" w:rsidRPr="00BF0DDD" w14:paraId="362858CC" w14:textId="77777777" w:rsidTr="00E16FEF">
        <w:tc>
          <w:tcPr>
            <w:tcW w:w="3600" w:type="dxa"/>
            <w:tcBorders>
              <w:top w:val="single" w:sz="6" w:space="0" w:color="000000"/>
              <w:bottom w:val="single" w:sz="6" w:space="0" w:color="000000"/>
            </w:tcBorders>
            <w:shd w:val="clear" w:color="auto" w:fill="67AE3C"/>
            <w:vAlign w:val="center"/>
          </w:tcPr>
          <w:p w14:paraId="77A06F8D" w14:textId="0B8586BB" w:rsidR="005E0D9D" w:rsidRPr="00BF0DDD" w:rsidRDefault="00D23686">
            <w:pPr>
              <w:jc w:val="center"/>
              <w:rPr>
                <w:rFonts w:ascii="Cambria" w:eastAsia="Cambria" w:hAnsi="Cambria" w:cs="Cambria"/>
                <w:b/>
                <w:color w:val="FFFFFF"/>
                <w:sz w:val="20"/>
                <w:szCs w:val="20"/>
              </w:rPr>
            </w:pPr>
            <w:r w:rsidRPr="00BF0DDD">
              <w:rPr>
                <w:rFonts w:ascii="Cambria" w:hAnsi="Cambria"/>
                <w:b/>
                <w:color w:val="FFFFFF" w:themeColor="background1"/>
                <w:sz w:val="20"/>
                <w:szCs w:val="20"/>
              </w:rPr>
              <w:t>Additional information received at the stage of initial review</w:t>
            </w:r>
            <w:r w:rsidR="00C078CB" w:rsidRPr="00BF0DDD">
              <w:rPr>
                <w:rFonts w:ascii="Cambria" w:eastAsia="Cambria" w:hAnsi="Cambria" w:cs="Cambria"/>
                <w:b/>
                <w:color w:val="FFFFFF"/>
                <w:sz w:val="20"/>
                <w:szCs w:val="20"/>
              </w:rPr>
              <w:t>:</w:t>
            </w:r>
          </w:p>
        </w:tc>
        <w:tc>
          <w:tcPr>
            <w:tcW w:w="5760" w:type="dxa"/>
            <w:vAlign w:val="center"/>
          </w:tcPr>
          <w:p w14:paraId="60E46CA1" w14:textId="37B9B06B" w:rsidR="005E0D9D" w:rsidRPr="00BF0DDD" w:rsidRDefault="00C32C1C">
            <w:pPr>
              <w:jc w:val="both"/>
              <w:rPr>
                <w:rFonts w:ascii="Cambria" w:eastAsia="Cambria" w:hAnsi="Cambria" w:cs="Cambria"/>
                <w:sz w:val="20"/>
                <w:szCs w:val="20"/>
              </w:rPr>
            </w:pPr>
            <w:r w:rsidRPr="00BF0DDD">
              <w:rPr>
                <w:rFonts w:ascii="Cambria" w:eastAsia="Cambria" w:hAnsi="Cambria" w:cs="Cambria"/>
                <w:sz w:val="20"/>
                <w:szCs w:val="20"/>
              </w:rPr>
              <w:t xml:space="preserve">January </w:t>
            </w:r>
            <w:r w:rsidR="00C078CB" w:rsidRPr="00BF0DDD">
              <w:rPr>
                <w:rFonts w:ascii="Cambria" w:eastAsia="Cambria" w:hAnsi="Cambria" w:cs="Cambria"/>
                <w:sz w:val="20"/>
                <w:szCs w:val="20"/>
              </w:rPr>
              <w:t>6</w:t>
            </w:r>
            <w:r w:rsidRPr="00BF0DDD">
              <w:rPr>
                <w:rFonts w:ascii="Cambria" w:eastAsia="Cambria" w:hAnsi="Cambria" w:cs="Cambria"/>
                <w:sz w:val="20"/>
                <w:szCs w:val="20"/>
              </w:rPr>
              <w:t>,</w:t>
            </w:r>
            <w:r w:rsidR="00C078CB" w:rsidRPr="00BF0DDD">
              <w:rPr>
                <w:rFonts w:ascii="Cambria" w:eastAsia="Cambria" w:hAnsi="Cambria" w:cs="Cambria"/>
                <w:sz w:val="20"/>
                <w:szCs w:val="20"/>
              </w:rPr>
              <w:t xml:space="preserve"> 2017, </w:t>
            </w:r>
            <w:r w:rsidRPr="00BF0DDD">
              <w:rPr>
                <w:rFonts w:ascii="Cambria" w:eastAsia="Cambria" w:hAnsi="Cambria" w:cs="Cambria"/>
                <w:sz w:val="20"/>
                <w:szCs w:val="20"/>
              </w:rPr>
              <w:t xml:space="preserve">February </w:t>
            </w:r>
            <w:r w:rsidR="00C078CB" w:rsidRPr="00BF0DDD">
              <w:rPr>
                <w:rFonts w:ascii="Cambria" w:eastAsia="Cambria" w:hAnsi="Cambria" w:cs="Cambria"/>
                <w:sz w:val="20"/>
                <w:szCs w:val="20"/>
              </w:rPr>
              <w:t>21</w:t>
            </w:r>
            <w:r w:rsidRPr="00BF0DDD">
              <w:rPr>
                <w:rFonts w:ascii="Cambria" w:eastAsia="Cambria" w:hAnsi="Cambria" w:cs="Cambria"/>
                <w:sz w:val="20"/>
                <w:szCs w:val="20"/>
              </w:rPr>
              <w:t>,</w:t>
            </w:r>
            <w:r w:rsidR="00C078CB" w:rsidRPr="00BF0DDD">
              <w:rPr>
                <w:rFonts w:ascii="Cambria" w:eastAsia="Cambria" w:hAnsi="Cambria" w:cs="Cambria"/>
                <w:sz w:val="20"/>
                <w:szCs w:val="20"/>
              </w:rPr>
              <w:t xml:space="preserve"> 2017</w:t>
            </w:r>
            <w:r w:rsidRPr="00BF0DDD">
              <w:rPr>
                <w:rFonts w:ascii="Cambria" w:eastAsia="Cambria" w:hAnsi="Cambria" w:cs="Cambria"/>
                <w:sz w:val="20"/>
                <w:szCs w:val="20"/>
              </w:rPr>
              <w:t>, and July</w:t>
            </w:r>
            <w:r w:rsidR="00C078CB" w:rsidRPr="00BF0DDD">
              <w:rPr>
                <w:rFonts w:ascii="Cambria" w:eastAsia="Cambria" w:hAnsi="Cambria" w:cs="Cambria"/>
                <w:sz w:val="20"/>
                <w:szCs w:val="20"/>
              </w:rPr>
              <w:t xml:space="preserve"> 17</w:t>
            </w:r>
            <w:r w:rsidRPr="00BF0DDD">
              <w:rPr>
                <w:rFonts w:ascii="Cambria" w:eastAsia="Cambria" w:hAnsi="Cambria" w:cs="Cambria"/>
                <w:sz w:val="20"/>
                <w:szCs w:val="20"/>
              </w:rPr>
              <w:t>,</w:t>
            </w:r>
            <w:r w:rsidR="00C078CB" w:rsidRPr="00BF0DDD">
              <w:rPr>
                <w:rFonts w:ascii="Cambria" w:eastAsia="Cambria" w:hAnsi="Cambria" w:cs="Cambria"/>
                <w:sz w:val="20"/>
                <w:szCs w:val="20"/>
              </w:rPr>
              <w:t xml:space="preserve"> 2017</w:t>
            </w:r>
          </w:p>
        </w:tc>
      </w:tr>
      <w:tr w:rsidR="005E0D9D" w:rsidRPr="00BF0DDD" w14:paraId="73C40883" w14:textId="77777777" w:rsidTr="00E16FEF">
        <w:tc>
          <w:tcPr>
            <w:tcW w:w="3600" w:type="dxa"/>
            <w:tcBorders>
              <w:top w:val="single" w:sz="6" w:space="0" w:color="000000"/>
              <w:bottom w:val="single" w:sz="6" w:space="0" w:color="000000"/>
            </w:tcBorders>
            <w:shd w:val="clear" w:color="auto" w:fill="67AE3C"/>
            <w:vAlign w:val="center"/>
          </w:tcPr>
          <w:p w14:paraId="44E34AB3" w14:textId="2B37F05D" w:rsidR="005E0D9D" w:rsidRPr="00BF0DDD" w:rsidRDefault="00D23686">
            <w:pPr>
              <w:jc w:val="center"/>
              <w:rPr>
                <w:rFonts w:ascii="Cambria" w:eastAsia="Cambria" w:hAnsi="Cambria" w:cs="Cambria"/>
                <w:b/>
                <w:color w:val="FFFFFF"/>
                <w:sz w:val="20"/>
                <w:szCs w:val="20"/>
              </w:rPr>
            </w:pPr>
            <w:r w:rsidRPr="00BF0DDD">
              <w:rPr>
                <w:rFonts w:ascii="Cambria" w:hAnsi="Cambria"/>
                <w:b/>
                <w:color w:val="FFFFFF" w:themeColor="background1"/>
                <w:sz w:val="20"/>
                <w:szCs w:val="20"/>
              </w:rPr>
              <w:t>Notification of the petition to the State:</w:t>
            </w:r>
          </w:p>
        </w:tc>
        <w:tc>
          <w:tcPr>
            <w:tcW w:w="5760" w:type="dxa"/>
            <w:vAlign w:val="center"/>
          </w:tcPr>
          <w:p w14:paraId="5EB57E88" w14:textId="194DF647" w:rsidR="005E0D9D" w:rsidRPr="00BF0DDD" w:rsidRDefault="00C32C1C">
            <w:pPr>
              <w:jc w:val="both"/>
              <w:rPr>
                <w:rFonts w:ascii="Cambria" w:eastAsia="Cambria" w:hAnsi="Cambria" w:cs="Cambria"/>
                <w:sz w:val="20"/>
                <w:szCs w:val="20"/>
              </w:rPr>
            </w:pPr>
            <w:r w:rsidRPr="00BF0DDD">
              <w:rPr>
                <w:rFonts w:ascii="Cambria" w:eastAsia="Cambria" w:hAnsi="Cambria" w:cs="Cambria"/>
                <w:sz w:val="20"/>
                <w:szCs w:val="20"/>
              </w:rPr>
              <w:t xml:space="preserve">June </w:t>
            </w:r>
            <w:r w:rsidR="00C078CB" w:rsidRPr="00BF0DDD">
              <w:rPr>
                <w:rFonts w:ascii="Cambria" w:eastAsia="Cambria" w:hAnsi="Cambria" w:cs="Cambria"/>
                <w:sz w:val="20"/>
                <w:szCs w:val="20"/>
              </w:rPr>
              <w:t>25</w:t>
            </w:r>
            <w:r w:rsidRPr="00BF0DDD">
              <w:rPr>
                <w:rFonts w:ascii="Cambria" w:eastAsia="Cambria" w:hAnsi="Cambria" w:cs="Cambria"/>
                <w:sz w:val="20"/>
                <w:szCs w:val="20"/>
              </w:rPr>
              <w:t>,</w:t>
            </w:r>
            <w:r w:rsidR="00C078CB" w:rsidRPr="00BF0DDD">
              <w:rPr>
                <w:rFonts w:ascii="Cambria" w:eastAsia="Cambria" w:hAnsi="Cambria" w:cs="Cambria"/>
                <w:sz w:val="20"/>
                <w:szCs w:val="20"/>
              </w:rPr>
              <w:t xml:space="preserve"> 2019</w:t>
            </w:r>
          </w:p>
        </w:tc>
      </w:tr>
      <w:tr w:rsidR="005E0D9D" w:rsidRPr="00BF0DDD" w14:paraId="74D4BD5E" w14:textId="77777777" w:rsidTr="00E16FEF">
        <w:tc>
          <w:tcPr>
            <w:tcW w:w="3600" w:type="dxa"/>
            <w:tcBorders>
              <w:top w:val="single" w:sz="6" w:space="0" w:color="000000"/>
              <w:bottom w:val="single" w:sz="6" w:space="0" w:color="000000"/>
            </w:tcBorders>
            <w:shd w:val="clear" w:color="auto" w:fill="67AE3C"/>
            <w:vAlign w:val="center"/>
          </w:tcPr>
          <w:p w14:paraId="42877304" w14:textId="158680FB" w:rsidR="005E0D9D" w:rsidRPr="00BF0DDD" w:rsidRDefault="00D23686">
            <w:pPr>
              <w:jc w:val="center"/>
              <w:rPr>
                <w:rFonts w:ascii="Cambria" w:eastAsia="Cambria" w:hAnsi="Cambria" w:cs="Cambria"/>
                <w:b/>
                <w:color w:val="FFFFFF"/>
                <w:sz w:val="20"/>
                <w:szCs w:val="20"/>
              </w:rPr>
            </w:pPr>
            <w:r w:rsidRPr="00BF0DDD">
              <w:rPr>
                <w:rFonts w:ascii="Cambria" w:hAnsi="Cambria"/>
                <w:b/>
                <w:color w:val="FFFFFF" w:themeColor="background1"/>
                <w:sz w:val="20"/>
                <w:szCs w:val="20"/>
              </w:rPr>
              <w:t>State’s first response</w:t>
            </w:r>
            <w:r w:rsidR="00C078CB" w:rsidRPr="00BF0DDD">
              <w:rPr>
                <w:rFonts w:ascii="Cambria" w:eastAsia="Cambria" w:hAnsi="Cambria" w:cs="Cambria"/>
                <w:b/>
                <w:color w:val="FFFFFF"/>
                <w:sz w:val="20"/>
                <w:szCs w:val="20"/>
              </w:rPr>
              <w:t>:</w:t>
            </w:r>
          </w:p>
        </w:tc>
        <w:tc>
          <w:tcPr>
            <w:tcW w:w="5760" w:type="dxa"/>
            <w:vAlign w:val="center"/>
          </w:tcPr>
          <w:p w14:paraId="615429CE" w14:textId="604BC1ED" w:rsidR="005E0D9D" w:rsidRPr="00BF0DDD" w:rsidRDefault="00C32C1C">
            <w:pPr>
              <w:jc w:val="both"/>
              <w:rPr>
                <w:rFonts w:ascii="Cambria" w:eastAsia="Cambria" w:hAnsi="Cambria" w:cs="Cambria"/>
                <w:sz w:val="20"/>
                <w:szCs w:val="20"/>
              </w:rPr>
            </w:pPr>
            <w:r w:rsidRPr="00BF0DDD">
              <w:rPr>
                <w:rFonts w:ascii="Cambria" w:eastAsia="Cambria" w:hAnsi="Cambria" w:cs="Cambria"/>
                <w:sz w:val="20"/>
                <w:szCs w:val="20"/>
              </w:rPr>
              <w:t xml:space="preserve">October </w:t>
            </w:r>
            <w:r w:rsidR="00C078CB" w:rsidRPr="00BF0DDD">
              <w:rPr>
                <w:rFonts w:ascii="Cambria" w:eastAsia="Cambria" w:hAnsi="Cambria" w:cs="Cambria"/>
                <w:sz w:val="20"/>
                <w:szCs w:val="20"/>
              </w:rPr>
              <w:t>28</w:t>
            </w:r>
            <w:r w:rsidRPr="00BF0DDD">
              <w:rPr>
                <w:rFonts w:ascii="Cambria" w:eastAsia="Cambria" w:hAnsi="Cambria" w:cs="Cambria"/>
                <w:sz w:val="20"/>
                <w:szCs w:val="20"/>
              </w:rPr>
              <w:t>,</w:t>
            </w:r>
            <w:r w:rsidR="00C078CB" w:rsidRPr="00BF0DDD">
              <w:rPr>
                <w:rFonts w:ascii="Cambria" w:eastAsia="Cambria" w:hAnsi="Cambria" w:cs="Cambria"/>
                <w:sz w:val="20"/>
                <w:szCs w:val="20"/>
              </w:rPr>
              <w:t xml:space="preserve"> 2021</w:t>
            </w:r>
          </w:p>
        </w:tc>
      </w:tr>
      <w:tr w:rsidR="005E0D9D" w:rsidRPr="00BF0DDD" w14:paraId="3E35DD9F" w14:textId="77777777" w:rsidTr="00E16FEF">
        <w:tc>
          <w:tcPr>
            <w:tcW w:w="3600" w:type="dxa"/>
            <w:tcBorders>
              <w:top w:val="single" w:sz="6" w:space="0" w:color="000000"/>
              <w:bottom w:val="single" w:sz="6" w:space="0" w:color="000000"/>
            </w:tcBorders>
            <w:shd w:val="clear" w:color="auto" w:fill="67AE3C"/>
            <w:vAlign w:val="center"/>
          </w:tcPr>
          <w:p w14:paraId="2071B0D1" w14:textId="6EA12BB3" w:rsidR="005E0D9D" w:rsidRPr="00BF0DDD" w:rsidRDefault="00D23686">
            <w:pPr>
              <w:jc w:val="center"/>
              <w:rPr>
                <w:rFonts w:ascii="Cambria" w:eastAsia="Cambria" w:hAnsi="Cambria" w:cs="Cambria"/>
                <w:b/>
                <w:color w:val="FFFFFF"/>
                <w:sz w:val="20"/>
                <w:szCs w:val="20"/>
              </w:rPr>
            </w:pPr>
            <w:r w:rsidRPr="00BF0DDD">
              <w:rPr>
                <w:rFonts w:ascii="Cambria" w:hAnsi="Cambria"/>
                <w:b/>
                <w:bCs/>
                <w:color w:val="FFFFFF" w:themeColor="background1"/>
                <w:sz w:val="20"/>
                <w:szCs w:val="20"/>
              </w:rPr>
              <w:t>Notification of the possible archiving of the petition</w:t>
            </w:r>
            <w:r w:rsidR="00C078CB" w:rsidRPr="00BF0DDD">
              <w:rPr>
                <w:rFonts w:ascii="Cambria" w:eastAsia="Cambria" w:hAnsi="Cambria" w:cs="Cambria"/>
                <w:b/>
                <w:color w:val="FFFFFF"/>
                <w:sz w:val="20"/>
                <w:szCs w:val="20"/>
              </w:rPr>
              <w:t>:</w:t>
            </w:r>
          </w:p>
        </w:tc>
        <w:tc>
          <w:tcPr>
            <w:tcW w:w="5760" w:type="dxa"/>
            <w:vAlign w:val="center"/>
          </w:tcPr>
          <w:p w14:paraId="44990A88" w14:textId="4A9349AE" w:rsidR="005E0D9D" w:rsidRPr="00BF0DDD" w:rsidRDefault="00C32C1C">
            <w:pPr>
              <w:jc w:val="both"/>
              <w:rPr>
                <w:rFonts w:ascii="Cambria" w:eastAsia="Cambria" w:hAnsi="Cambria" w:cs="Cambria"/>
                <w:sz w:val="20"/>
                <w:szCs w:val="20"/>
              </w:rPr>
            </w:pPr>
            <w:r w:rsidRPr="00BF0DDD">
              <w:rPr>
                <w:rFonts w:ascii="Cambria" w:eastAsia="Cambria" w:hAnsi="Cambria" w:cs="Cambria"/>
                <w:sz w:val="20"/>
                <w:szCs w:val="20"/>
              </w:rPr>
              <w:t xml:space="preserve">December </w:t>
            </w:r>
            <w:r w:rsidR="00C078CB" w:rsidRPr="00BF0DDD">
              <w:rPr>
                <w:rFonts w:ascii="Cambria" w:eastAsia="Cambria" w:hAnsi="Cambria" w:cs="Cambria"/>
                <w:sz w:val="20"/>
                <w:szCs w:val="20"/>
              </w:rPr>
              <w:t>21</w:t>
            </w:r>
            <w:r w:rsidRPr="00BF0DDD">
              <w:rPr>
                <w:rFonts w:ascii="Cambria" w:eastAsia="Cambria" w:hAnsi="Cambria" w:cs="Cambria"/>
                <w:sz w:val="20"/>
                <w:szCs w:val="20"/>
              </w:rPr>
              <w:t>,</w:t>
            </w:r>
            <w:r w:rsidR="00C078CB" w:rsidRPr="00BF0DDD">
              <w:rPr>
                <w:rFonts w:ascii="Cambria" w:eastAsia="Cambria" w:hAnsi="Cambria" w:cs="Cambria"/>
                <w:sz w:val="20"/>
                <w:szCs w:val="20"/>
              </w:rPr>
              <w:t xml:space="preserve"> 2021</w:t>
            </w:r>
          </w:p>
        </w:tc>
      </w:tr>
      <w:tr w:rsidR="005E0D9D" w:rsidRPr="00BF0DDD" w14:paraId="017E56D9" w14:textId="77777777" w:rsidTr="00E16FEF">
        <w:tc>
          <w:tcPr>
            <w:tcW w:w="3600" w:type="dxa"/>
            <w:tcBorders>
              <w:top w:val="single" w:sz="6" w:space="0" w:color="000000"/>
              <w:bottom w:val="single" w:sz="6" w:space="0" w:color="000000"/>
            </w:tcBorders>
            <w:shd w:val="clear" w:color="auto" w:fill="67AE3C"/>
            <w:vAlign w:val="center"/>
          </w:tcPr>
          <w:p w14:paraId="3383EAEA" w14:textId="634192A1" w:rsidR="005E0D9D" w:rsidRPr="00BF0DDD" w:rsidRDefault="00D23686">
            <w:pPr>
              <w:jc w:val="center"/>
              <w:rPr>
                <w:rFonts w:ascii="Cambria" w:eastAsia="Cambria" w:hAnsi="Cambria" w:cs="Cambria"/>
                <w:b/>
                <w:color w:val="FFFFFF"/>
                <w:sz w:val="20"/>
                <w:szCs w:val="20"/>
              </w:rPr>
            </w:pPr>
            <w:r w:rsidRPr="00BF0DDD">
              <w:rPr>
                <w:rFonts w:ascii="Cambria" w:hAnsi="Cambria"/>
                <w:b/>
                <w:bCs/>
                <w:color w:val="FFFFFF" w:themeColor="background1"/>
                <w:sz w:val="20"/>
                <w:szCs w:val="20"/>
              </w:rPr>
              <w:t>Petitioner’s response to the notification regarding the possible archiving of the petition</w:t>
            </w:r>
            <w:r w:rsidR="00C078CB" w:rsidRPr="00BF0DDD">
              <w:rPr>
                <w:rFonts w:ascii="Cambria" w:eastAsia="Cambria" w:hAnsi="Cambria" w:cs="Cambria"/>
                <w:b/>
                <w:color w:val="FFFFFF"/>
                <w:sz w:val="20"/>
                <w:szCs w:val="20"/>
              </w:rPr>
              <w:t>:</w:t>
            </w:r>
          </w:p>
        </w:tc>
        <w:tc>
          <w:tcPr>
            <w:tcW w:w="5760" w:type="dxa"/>
            <w:vAlign w:val="center"/>
          </w:tcPr>
          <w:p w14:paraId="66D7D7CA" w14:textId="18842421" w:rsidR="005E0D9D" w:rsidRPr="00BF0DDD" w:rsidRDefault="00C32C1C">
            <w:pPr>
              <w:jc w:val="both"/>
              <w:rPr>
                <w:rFonts w:ascii="Cambria" w:eastAsia="Cambria" w:hAnsi="Cambria" w:cs="Cambria"/>
                <w:sz w:val="20"/>
                <w:szCs w:val="20"/>
              </w:rPr>
            </w:pPr>
            <w:r w:rsidRPr="00BF0DDD">
              <w:rPr>
                <w:rFonts w:ascii="Cambria" w:eastAsia="Cambria" w:hAnsi="Cambria" w:cs="Cambria"/>
                <w:sz w:val="20"/>
                <w:szCs w:val="20"/>
              </w:rPr>
              <w:t xml:space="preserve">March </w:t>
            </w:r>
            <w:r w:rsidR="00C078CB" w:rsidRPr="00BF0DDD">
              <w:rPr>
                <w:rFonts w:ascii="Cambria" w:eastAsia="Cambria" w:hAnsi="Cambria" w:cs="Cambria"/>
                <w:sz w:val="20"/>
                <w:szCs w:val="20"/>
              </w:rPr>
              <w:t>4</w:t>
            </w:r>
            <w:r w:rsidRPr="00BF0DDD">
              <w:rPr>
                <w:rFonts w:ascii="Cambria" w:eastAsia="Cambria" w:hAnsi="Cambria" w:cs="Cambria"/>
                <w:sz w:val="20"/>
                <w:szCs w:val="20"/>
              </w:rPr>
              <w:t>,</w:t>
            </w:r>
            <w:r w:rsidR="00C078CB" w:rsidRPr="00BF0DDD">
              <w:rPr>
                <w:rFonts w:ascii="Cambria" w:eastAsia="Cambria" w:hAnsi="Cambria" w:cs="Cambria"/>
                <w:sz w:val="20"/>
                <w:szCs w:val="20"/>
              </w:rPr>
              <w:t xml:space="preserve"> 2022</w:t>
            </w:r>
          </w:p>
        </w:tc>
      </w:tr>
    </w:tbl>
    <w:p w14:paraId="66D67CF9" w14:textId="5E33A667" w:rsidR="005E0D9D" w:rsidRPr="00BF0DDD" w:rsidRDefault="00C078CB">
      <w:pPr>
        <w:spacing w:before="240" w:after="240"/>
        <w:ind w:firstLine="720"/>
        <w:jc w:val="both"/>
        <w:rPr>
          <w:rFonts w:ascii="Cambria" w:eastAsia="Cambria" w:hAnsi="Cambria" w:cs="Cambria"/>
          <w:b/>
          <w:sz w:val="20"/>
          <w:szCs w:val="20"/>
        </w:rPr>
      </w:pPr>
      <w:r w:rsidRPr="00BF0DDD">
        <w:rPr>
          <w:rFonts w:ascii="Cambria" w:eastAsia="Cambria" w:hAnsi="Cambria" w:cs="Cambria"/>
          <w:b/>
          <w:sz w:val="20"/>
          <w:szCs w:val="20"/>
        </w:rPr>
        <w:t xml:space="preserve">III. </w:t>
      </w:r>
      <w:r w:rsidRPr="00BF0DDD">
        <w:rPr>
          <w:rFonts w:ascii="Cambria" w:eastAsia="Cambria" w:hAnsi="Cambria" w:cs="Cambria"/>
          <w:b/>
          <w:sz w:val="20"/>
          <w:szCs w:val="20"/>
        </w:rPr>
        <w:tab/>
        <w:t>COMPETENC</w:t>
      </w:r>
      <w:r w:rsidR="004B4A73" w:rsidRPr="00BF0DDD">
        <w:rPr>
          <w:rFonts w:ascii="Cambria" w:eastAsia="Cambria" w:hAnsi="Cambria" w:cs="Cambria"/>
          <w:b/>
          <w:sz w:val="20"/>
          <w:szCs w:val="20"/>
        </w:rPr>
        <w:t>E</w:t>
      </w:r>
      <w:r w:rsidRPr="00BF0DDD">
        <w:rPr>
          <w:rFonts w:ascii="Cambria" w:eastAsia="Cambria" w:hAnsi="Cambria" w:cs="Cambria"/>
          <w:b/>
          <w:sz w:val="20"/>
          <w:szCs w:val="20"/>
        </w:rPr>
        <w:t xml:space="preserve"> </w:t>
      </w:r>
    </w:p>
    <w:tbl>
      <w:tblPr>
        <w:tblStyle w:val="a5"/>
        <w:tblW w:w="924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561"/>
        <w:gridCol w:w="5681"/>
      </w:tblGrid>
      <w:tr w:rsidR="005E0D9D" w:rsidRPr="00BF0DDD" w14:paraId="4327F167" w14:textId="77777777" w:rsidTr="00E16FEF">
        <w:trPr>
          <w:cantSplit/>
        </w:trPr>
        <w:tc>
          <w:tcPr>
            <w:tcW w:w="3561" w:type="dxa"/>
            <w:tcBorders>
              <w:top w:val="single" w:sz="4" w:space="0" w:color="000000"/>
              <w:bottom w:val="single" w:sz="6" w:space="0" w:color="000000"/>
            </w:tcBorders>
            <w:shd w:val="clear" w:color="auto" w:fill="67AE3C"/>
            <w:vAlign w:val="center"/>
          </w:tcPr>
          <w:p w14:paraId="4D855ADD" w14:textId="2CE575F3" w:rsidR="005E0D9D" w:rsidRPr="00BF0DDD" w:rsidRDefault="00C078CB">
            <w:pPr>
              <w:jc w:val="center"/>
              <w:rPr>
                <w:rFonts w:ascii="Cambria" w:eastAsia="Cambria" w:hAnsi="Cambria" w:cs="Cambria"/>
                <w:b/>
                <w:i/>
                <w:color w:val="FFFFFF"/>
                <w:sz w:val="20"/>
                <w:szCs w:val="20"/>
              </w:rPr>
            </w:pPr>
            <w:r w:rsidRPr="00BF0DDD">
              <w:rPr>
                <w:rFonts w:ascii="Cambria" w:eastAsia="Cambria" w:hAnsi="Cambria" w:cs="Cambria"/>
                <w:b/>
                <w:color w:val="FFFFFF"/>
                <w:sz w:val="20"/>
                <w:szCs w:val="20"/>
              </w:rPr>
              <w:t>Competenc</w:t>
            </w:r>
            <w:r w:rsidR="004B4A73" w:rsidRPr="00BF0DDD">
              <w:rPr>
                <w:rFonts w:ascii="Cambria" w:eastAsia="Cambria" w:hAnsi="Cambria" w:cs="Cambria"/>
                <w:b/>
                <w:color w:val="FFFFFF"/>
                <w:sz w:val="20"/>
                <w:szCs w:val="20"/>
              </w:rPr>
              <w:t>e</w:t>
            </w:r>
            <w:r w:rsidRPr="00BF0DDD">
              <w:rPr>
                <w:rFonts w:ascii="Cambria" w:eastAsia="Cambria" w:hAnsi="Cambria" w:cs="Cambria"/>
                <w:b/>
                <w:i/>
                <w:color w:val="FFFFFF"/>
                <w:sz w:val="20"/>
                <w:szCs w:val="20"/>
              </w:rPr>
              <w:t xml:space="preserve"> Ratione personae:</w:t>
            </w:r>
          </w:p>
        </w:tc>
        <w:tc>
          <w:tcPr>
            <w:tcW w:w="5681" w:type="dxa"/>
            <w:vAlign w:val="center"/>
          </w:tcPr>
          <w:p w14:paraId="0FFB9FA3" w14:textId="20CB4A38" w:rsidR="005E0D9D" w:rsidRPr="00BF0DDD" w:rsidRDefault="00C32C1C">
            <w:pPr>
              <w:rPr>
                <w:rFonts w:ascii="Cambria" w:eastAsia="Cambria" w:hAnsi="Cambria" w:cs="Cambria"/>
                <w:sz w:val="20"/>
                <w:szCs w:val="20"/>
              </w:rPr>
            </w:pPr>
            <w:r w:rsidRPr="00BF0DDD">
              <w:rPr>
                <w:rFonts w:ascii="Cambria" w:eastAsia="Cambria" w:hAnsi="Cambria" w:cs="Cambria"/>
                <w:sz w:val="20"/>
                <w:szCs w:val="20"/>
              </w:rPr>
              <w:t>Yes</w:t>
            </w:r>
          </w:p>
        </w:tc>
      </w:tr>
      <w:tr w:rsidR="005E0D9D" w:rsidRPr="00BF0DDD" w14:paraId="22474B2A" w14:textId="77777777" w:rsidTr="00E16FEF">
        <w:trPr>
          <w:cantSplit/>
        </w:trPr>
        <w:tc>
          <w:tcPr>
            <w:tcW w:w="3561" w:type="dxa"/>
            <w:tcBorders>
              <w:top w:val="single" w:sz="6" w:space="0" w:color="000000"/>
              <w:bottom w:val="single" w:sz="6" w:space="0" w:color="000000"/>
            </w:tcBorders>
            <w:shd w:val="clear" w:color="auto" w:fill="67AE3C"/>
            <w:vAlign w:val="center"/>
          </w:tcPr>
          <w:p w14:paraId="6E64D74E" w14:textId="4D885F22" w:rsidR="005E0D9D" w:rsidRPr="00BF0DDD" w:rsidRDefault="00C078CB">
            <w:pPr>
              <w:jc w:val="center"/>
              <w:rPr>
                <w:rFonts w:ascii="Cambria" w:eastAsia="Cambria" w:hAnsi="Cambria" w:cs="Cambria"/>
                <w:b/>
                <w:color w:val="FFFFFF"/>
                <w:sz w:val="20"/>
                <w:szCs w:val="20"/>
              </w:rPr>
            </w:pPr>
            <w:r w:rsidRPr="00BF0DDD">
              <w:rPr>
                <w:rFonts w:ascii="Cambria" w:eastAsia="Cambria" w:hAnsi="Cambria" w:cs="Cambria"/>
                <w:b/>
                <w:color w:val="FFFFFF"/>
                <w:sz w:val="20"/>
                <w:szCs w:val="20"/>
              </w:rPr>
              <w:t>Competenc</w:t>
            </w:r>
            <w:r w:rsidR="004B4A73" w:rsidRPr="00BF0DDD">
              <w:rPr>
                <w:rFonts w:ascii="Cambria" w:eastAsia="Cambria" w:hAnsi="Cambria" w:cs="Cambria"/>
                <w:b/>
                <w:color w:val="FFFFFF"/>
                <w:sz w:val="20"/>
                <w:szCs w:val="20"/>
              </w:rPr>
              <w:t>e</w:t>
            </w:r>
            <w:r w:rsidRPr="00BF0DDD">
              <w:rPr>
                <w:rFonts w:ascii="Cambria" w:eastAsia="Cambria" w:hAnsi="Cambria" w:cs="Cambria"/>
                <w:b/>
                <w:i/>
                <w:color w:val="FFFFFF"/>
                <w:sz w:val="20"/>
                <w:szCs w:val="20"/>
              </w:rPr>
              <w:t xml:space="preserve"> Ratione loci</w:t>
            </w:r>
            <w:r w:rsidRPr="00BF0DDD">
              <w:rPr>
                <w:rFonts w:ascii="Cambria" w:eastAsia="Cambria" w:hAnsi="Cambria" w:cs="Cambria"/>
                <w:b/>
                <w:color w:val="FFFFFF"/>
                <w:sz w:val="20"/>
                <w:szCs w:val="20"/>
              </w:rPr>
              <w:t>:</w:t>
            </w:r>
          </w:p>
        </w:tc>
        <w:tc>
          <w:tcPr>
            <w:tcW w:w="5681" w:type="dxa"/>
            <w:vAlign w:val="center"/>
          </w:tcPr>
          <w:p w14:paraId="2DA4B1D7" w14:textId="3D01B22D" w:rsidR="005E0D9D" w:rsidRPr="00BF0DDD" w:rsidRDefault="00C32C1C">
            <w:pPr>
              <w:rPr>
                <w:rFonts w:ascii="Cambria" w:eastAsia="Cambria" w:hAnsi="Cambria" w:cs="Cambria"/>
                <w:sz w:val="20"/>
                <w:szCs w:val="20"/>
              </w:rPr>
            </w:pPr>
            <w:r w:rsidRPr="00BF0DDD">
              <w:rPr>
                <w:rFonts w:ascii="Cambria" w:eastAsia="Cambria" w:hAnsi="Cambria" w:cs="Cambria"/>
                <w:sz w:val="20"/>
                <w:szCs w:val="20"/>
              </w:rPr>
              <w:t>Yes</w:t>
            </w:r>
          </w:p>
        </w:tc>
      </w:tr>
      <w:tr w:rsidR="005E0D9D" w:rsidRPr="00BF0DDD" w14:paraId="768270CB" w14:textId="77777777" w:rsidTr="00E16FEF">
        <w:trPr>
          <w:cantSplit/>
        </w:trPr>
        <w:tc>
          <w:tcPr>
            <w:tcW w:w="3561" w:type="dxa"/>
            <w:tcBorders>
              <w:top w:val="single" w:sz="6" w:space="0" w:color="000000"/>
              <w:bottom w:val="single" w:sz="6" w:space="0" w:color="000000"/>
            </w:tcBorders>
            <w:shd w:val="clear" w:color="auto" w:fill="67AE3C"/>
            <w:vAlign w:val="center"/>
          </w:tcPr>
          <w:p w14:paraId="241B5DBB" w14:textId="1BE5F657" w:rsidR="005E0D9D" w:rsidRPr="00BF0DDD" w:rsidRDefault="00C078CB">
            <w:pPr>
              <w:jc w:val="center"/>
              <w:rPr>
                <w:rFonts w:ascii="Cambria" w:eastAsia="Cambria" w:hAnsi="Cambria" w:cs="Cambria"/>
                <w:b/>
                <w:color w:val="FFFFFF"/>
                <w:sz w:val="20"/>
                <w:szCs w:val="20"/>
              </w:rPr>
            </w:pPr>
            <w:r w:rsidRPr="00BF0DDD">
              <w:rPr>
                <w:rFonts w:ascii="Cambria" w:eastAsia="Cambria" w:hAnsi="Cambria" w:cs="Cambria"/>
                <w:b/>
                <w:color w:val="FFFFFF"/>
                <w:sz w:val="20"/>
                <w:szCs w:val="20"/>
              </w:rPr>
              <w:t>Competenc</w:t>
            </w:r>
            <w:r w:rsidR="004B4A73" w:rsidRPr="00BF0DDD">
              <w:rPr>
                <w:rFonts w:ascii="Cambria" w:eastAsia="Cambria" w:hAnsi="Cambria" w:cs="Cambria"/>
                <w:b/>
                <w:color w:val="FFFFFF"/>
                <w:sz w:val="20"/>
                <w:szCs w:val="20"/>
              </w:rPr>
              <w:t>e</w:t>
            </w:r>
            <w:r w:rsidRPr="00BF0DDD">
              <w:rPr>
                <w:rFonts w:ascii="Cambria" w:eastAsia="Cambria" w:hAnsi="Cambria" w:cs="Cambria"/>
                <w:b/>
                <w:i/>
                <w:color w:val="FFFFFF"/>
                <w:sz w:val="20"/>
                <w:szCs w:val="20"/>
              </w:rPr>
              <w:t xml:space="preserve"> Ratione temporis</w:t>
            </w:r>
            <w:r w:rsidRPr="00BF0DDD">
              <w:rPr>
                <w:rFonts w:ascii="Cambria" w:eastAsia="Cambria" w:hAnsi="Cambria" w:cs="Cambria"/>
                <w:b/>
                <w:color w:val="FFFFFF"/>
                <w:sz w:val="20"/>
                <w:szCs w:val="20"/>
              </w:rPr>
              <w:t>:</w:t>
            </w:r>
          </w:p>
        </w:tc>
        <w:tc>
          <w:tcPr>
            <w:tcW w:w="5681" w:type="dxa"/>
            <w:vAlign w:val="center"/>
          </w:tcPr>
          <w:p w14:paraId="48E78FBF" w14:textId="5F52FC26" w:rsidR="005E0D9D" w:rsidRPr="00BF0DDD" w:rsidRDefault="00C32C1C">
            <w:pPr>
              <w:rPr>
                <w:rFonts w:ascii="Cambria" w:eastAsia="Cambria" w:hAnsi="Cambria" w:cs="Cambria"/>
                <w:sz w:val="20"/>
                <w:szCs w:val="20"/>
              </w:rPr>
            </w:pPr>
            <w:r w:rsidRPr="00BF0DDD">
              <w:rPr>
                <w:rFonts w:ascii="Cambria" w:eastAsia="Cambria" w:hAnsi="Cambria" w:cs="Cambria"/>
                <w:sz w:val="20"/>
                <w:szCs w:val="20"/>
              </w:rPr>
              <w:t>Yes</w:t>
            </w:r>
          </w:p>
        </w:tc>
      </w:tr>
      <w:tr w:rsidR="005E0D9D" w:rsidRPr="00BF0DDD" w14:paraId="4046A4F9" w14:textId="77777777" w:rsidTr="00E16FEF">
        <w:trPr>
          <w:cantSplit/>
        </w:trPr>
        <w:tc>
          <w:tcPr>
            <w:tcW w:w="3561" w:type="dxa"/>
            <w:tcBorders>
              <w:top w:val="single" w:sz="6" w:space="0" w:color="000000"/>
              <w:bottom w:val="single" w:sz="6" w:space="0" w:color="000000"/>
            </w:tcBorders>
            <w:shd w:val="clear" w:color="auto" w:fill="67AE3C"/>
            <w:vAlign w:val="center"/>
          </w:tcPr>
          <w:p w14:paraId="052E16DB" w14:textId="0B2D893D" w:rsidR="005E0D9D" w:rsidRPr="00BF0DDD" w:rsidRDefault="00C078CB">
            <w:pPr>
              <w:jc w:val="center"/>
              <w:rPr>
                <w:rFonts w:ascii="Cambria" w:eastAsia="Cambria" w:hAnsi="Cambria" w:cs="Cambria"/>
                <w:b/>
                <w:color w:val="FFFFFF"/>
                <w:sz w:val="20"/>
                <w:szCs w:val="20"/>
              </w:rPr>
            </w:pPr>
            <w:r w:rsidRPr="00BF0DDD">
              <w:rPr>
                <w:rFonts w:ascii="Cambria" w:eastAsia="Cambria" w:hAnsi="Cambria" w:cs="Cambria"/>
                <w:b/>
                <w:color w:val="FFFFFF"/>
                <w:sz w:val="20"/>
                <w:szCs w:val="20"/>
              </w:rPr>
              <w:t>Competenc</w:t>
            </w:r>
            <w:r w:rsidR="004B4A73" w:rsidRPr="00BF0DDD">
              <w:rPr>
                <w:rFonts w:ascii="Cambria" w:eastAsia="Cambria" w:hAnsi="Cambria" w:cs="Cambria"/>
                <w:b/>
                <w:color w:val="FFFFFF"/>
                <w:sz w:val="20"/>
                <w:szCs w:val="20"/>
              </w:rPr>
              <w:t>e</w:t>
            </w:r>
            <w:r w:rsidRPr="00BF0DDD">
              <w:rPr>
                <w:rFonts w:ascii="Cambria" w:eastAsia="Cambria" w:hAnsi="Cambria" w:cs="Cambria"/>
                <w:b/>
                <w:i/>
                <w:color w:val="FFFFFF"/>
                <w:sz w:val="20"/>
                <w:szCs w:val="20"/>
              </w:rPr>
              <w:t xml:space="preserve"> Ratione materiae</w:t>
            </w:r>
            <w:r w:rsidRPr="00BF0DDD">
              <w:rPr>
                <w:rFonts w:ascii="Cambria" w:eastAsia="Cambria" w:hAnsi="Cambria" w:cs="Cambria"/>
                <w:b/>
                <w:color w:val="FFFFFF"/>
                <w:sz w:val="20"/>
                <w:szCs w:val="20"/>
              </w:rPr>
              <w:t>:</w:t>
            </w:r>
          </w:p>
        </w:tc>
        <w:tc>
          <w:tcPr>
            <w:tcW w:w="5681" w:type="dxa"/>
            <w:vAlign w:val="center"/>
          </w:tcPr>
          <w:p w14:paraId="542F93D1" w14:textId="01231DB8" w:rsidR="005E0D9D" w:rsidRPr="00BF0DDD" w:rsidRDefault="00C32C1C">
            <w:pPr>
              <w:jc w:val="both"/>
              <w:rPr>
                <w:rFonts w:ascii="Cambria" w:eastAsia="Cambria" w:hAnsi="Cambria" w:cs="Cambria"/>
                <w:sz w:val="20"/>
                <w:szCs w:val="20"/>
              </w:rPr>
            </w:pPr>
            <w:r w:rsidRPr="00BF0DDD">
              <w:rPr>
                <w:rFonts w:ascii="Cambria" w:eastAsia="Cambria" w:hAnsi="Cambria" w:cs="Cambria"/>
                <w:sz w:val="20"/>
                <w:szCs w:val="20"/>
              </w:rPr>
              <w:t>Yes</w:t>
            </w:r>
            <w:r w:rsidR="00C078CB" w:rsidRPr="00BF0DDD">
              <w:rPr>
                <w:rFonts w:ascii="Cambria" w:eastAsia="Cambria" w:hAnsi="Cambria" w:cs="Cambria"/>
                <w:sz w:val="20"/>
                <w:szCs w:val="20"/>
              </w:rPr>
              <w:t xml:space="preserve">, </w:t>
            </w:r>
            <w:r w:rsidRPr="00BF0DDD">
              <w:rPr>
                <w:rFonts w:ascii="Cambria" w:eastAsia="Cambria" w:hAnsi="Cambria" w:cs="Cambria"/>
                <w:sz w:val="20"/>
                <w:szCs w:val="20"/>
              </w:rPr>
              <w:t>the American Convention</w:t>
            </w:r>
            <w:r w:rsidR="00C078CB" w:rsidRPr="00BF0DDD">
              <w:rPr>
                <w:rFonts w:ascii="Cambria" w:eastAsia="Cambria" w:hAnsi="Cambria" w:cs="Cambria"/>
                <w:sz w:val="20"/>
                <w:szCs w:val="20"/>
              </w:rPr>
              <w:t xml:space="preserve"> (</w:t>
            </w:r>
            <w:r w:rsidRPr="00BF0DDD">
              <w:rPr>
                <w:rFonts w:ascii="Cambria" w:eastAsia="Cambria" w:hAnsi="Cambria" w:cs="Cambria"/>
                <w:sz w:val="20"/>
                <w:szCs w:val="20"/>
              </w:rPr>
              <w:t xml:space="preserve">deposit of instrument </w:t>
            </w:r>
            <w:r w:rsidR="00A3074C" w:rsidRPr="00BF0DDD">
              <w:rPr>
                <w:rFonts w:ascii="Cambria" w:eastAsia="Cambria" w:hAnsi="Cambria" w:cs="Cambria"/>
                <w:sz w:val="20"/>
                <w:szCs w:val="20"/>
              </w:rPr>
              <w:t xml:space="preserve">of accession </w:t>
            </w:r>
            <w:r w:rsidRPr="00BF0DDD">
              <w:rPr>
                <w:rFonts w:ascii="Cambria" w:eastAsia="Cambria" w:hAnsi="Cambria" w:cs="Cambria"/>
                <w:sz w:val="20"/>
                <w:szCs w:val="20"/>
              </w:rPr>
              <w:t>on March 24, 1981</w:t>
            </w:r>
            <w:r w:rsidR="00C078CB" w:rsidRPr="00BF0DDD">
              <w:rPr>
                <w:rFonts w:ascii="Cambria" w:eastAsia="Cambria" w:hAnsi="Cambria" w:cs="Cambria"/>
                <w:sz w:val="20"/>
                <w:szCs w:val="20"/>
              </w:rPr>
              <w:t>)</w:t>
            </w:r>
          </w:p>
        </w:tc>
      </w:tr>
    </w:tbl>
    <w:p w14:paraId="7133BB72" w14:textId="591E0261" w:rsidR="005E0D9D" w:rsidRPr="00BF0DDD" w:rsidRDefault="00C078CB">
      <w:pPr>
        <w:spacing w:before="240" w:after="240"/>
        <w:ind w:firstLine="720"/>
        <w:jc w:val="both"/>
        <w:rPr>
          <w:rFonts w:ascii="Cambria" w:eastAsia="Cambria" w:hAnsi="Cambria" w:cs="Cambria"/>
          <w:b/>
          <w:sz w:val="20"/>
          <w:szCs w:val="20"/>
        </w:rPr>
      </w:pPr>
      <w:r w:rsidRPr="00BF0DDD">
        <w:rPr>
          <w:rFonts w:ascii="Cambria" w:eastAsia="Cambria" w:hAnsi="Cambria" w:cs="Cambria"/>
          <w:b/>
          <w:sz w:val="20"/>
          <w:szCs w:val="20"/>
        </w:rPr>
        <w:t xml:space="preserve">IV. </w:t>
      </w:r>
      <w:r w:rsidRPr="00BF0DDD">
        <w:rPr>
          <w:rFonts w:ascii="Cambria" w:eastAsia="Cambria" w:hAnsi="Cambria" w:cs="Cambria"/>
          <w:b/>
          <w:sz w:val="20"/>
          <w:szCs w:val="20"/>
        </w:rPr>
        <w:tab/>
      </w:r>
      <w:r w:rsidR="004B4A73" w:rsidRPr="00BF0DDD">
        <w:rPr>
          <w:rFonts w:asciiTheme="majorHAnsi" w:hAnsiTheme="majorHAnsi"/>
          <w:b/>
          <w:bCs/>
          <w:sz w:val="20"/>
          <w:szCs w:val="20"/>
        </w:rPr>
        <w:t xml:space="preserve">DUPLICATION OF PROCEDURES AND INTERNATIONAL </w:t>
      </w:r>
      <w:r w:rsidR="004B4A73" w:rsidRPr="00BF0DDD">
        <w:rPr>
          <w:rFonts w:asciiTheme="majorHAnsi" w:hAnsiTheme="majorHAnsi"/>
          <w:b/>
          <w:bCs/>
          <w:i/>
          <w:sz w:val="20"/>
          <w:szCs w:val="20"/>
        </w:rPr>
        <w:t>RES JUDICATA</w:t>
      </w:r>
      <w:r w:rsidR="004B4A73" w:rsidRPr="00BF0DDD">
        <w:rPr>
          <w:rFonts w:asciiTheme="majorHAnsi" w:hAnsiTheme="majorHAnsi"/>
          <w:b/>
          <w:bCs/>
          <w:sz w:val="20"/>
          <w:szCs w:val="20"/>
        </w:rPr>
        <w:t>, COLORABLE CLAIM, EXHAUSTION OF DOMESTIC REMEDIES AND TIMELINESS OF THE PETITION</w:t>
      </w:r>
    </w:p>
    <w:tbl>
      <w:tblPr>
        <w:tblStyle w:val="a6"/>
        <w:tblW w:w="924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570"/>
        <w:gridCol w:w="5672"/>
      </w:tblGrid>
      <w:tr w:rsidR="005E0D9D" w:rsidRPr="00BF0DDD" w14:paraId="642B6B61" w14:textId="77777777" w:rsidTr="00E16FEF">
        <w:trPr>
          <w:cantSplit/>
          <w:trHeight w:val="485"/>
        </w:trPr>
        <w:tc>
          <w:tcPr>
            <w:tcW w:w="3570" w:type="dxa"/>
            <w:tcBorders>
              <w:top w:val="single" w:sz="4" w:space="0" w:color="000000"/>
              <w:bottom w:val="single" w:sz="6" w:space="0" w:color="000000"/>
            </w:tcBorders>
            <w:shd w:val="clear" w:color="auto" w:fill="67AE3C"/>
            <w:vAlign w:val="center"/>
          </w:tcPr>
          <w:p w14:paraId="68AB0032" w14:textId="2A4E8017" w:rsidR="005E0D9D" w:rsidRPr="00BF0DDD" w:rsidRDefault="004B4A73">
            <w:pPr>
              <w:jc w:val="center"/>
              <w:rPr>
                <w:rFonts w:ascii="Cambria" w:eastAsia="Cambria" w:hAnsi="Cambria" w:cs="Cambria"/>
                <w:b/>
                <w:color w:val="FFFFFF"/>
                <w:sz w:val="20"/>
                <w:szCs w:val="20"/>
              </w:rPr>
            </w:pPr>
            <w:r w:rsidRPr="00BF0DDD">
              <w:rPr>
                <w:rFonts w:ascii="Cambria" w:hAnsi="Cambria"/>
                <w:b/>
                <w:bCs/>
                <w:color w:val="FFFFFF" w:themeColor="background1"/>
                <w:sz w:val="20"/>
                <w:szCs w:val="20"/>
              </w:rPr>
              <w:t xml:space="preserve">Duplication of procedures and </w:t>
            </w:r>
            <w:r w:rsidR="006F1845" w:rsidRPr="00BF0DDD">
              <w:rPr>
                <w:rFonts w:ascii="Cambria" w:hAnsi="Cambria"/>
                <w:b/>
                <w:bCs/>
                <w:color w:val="FFFFFF" w:themeColor="background1"/>
                <w:sz w:val="20"/>
                <w:szCs w:val="20"/>
              </w:rPr>
              <w:t>international</w:t>
            </w:r>
            <w:r w:rsidRPr="00BF0DDD">
              <w:rPr>
                <w:rFonts w:ascii="Cambria" w:hAnsi="Cambria"/>
                <w:b/>
                <w:bCs/>
                <w:color w:val="FFFFFF" w:themeColor="background1"/>
                <w:sz w:val="20"/>
                <w:szCs w:val="20"/>
              </w:rPr>
              <w:t xml:space="preserve"> </w:t>
            </w:r>
            <w:r w:rsidRPr="00BF0DDD">
              <w:rPr>
                <w:rFonts w:ascii="Cambria" w:hAnsi="Cambria"/>
                <w:b/>
                <w:bCs/>
                <w:i/>
                <w:color w:val="FFFFFF" w:themeColor="background1"/>
                <w:sz w:val="20"/>
                <w:szCs w:val="20"/>
              </w:rPr>
              <w:t>res judicata</w:t>
            </w:r>
            <w:r w:rsidR="00C078CB" w:rsidRPr="00BF0DDD">
              <w:rPr>
                <w:rFonts w:ascii="Cambria" w:eastAsia="Cambria" w:hAnsi="Cambria" w:cs="Cambria"/>
                <w:b/>
                <w:color w:val="FFFFFF"/>
                <w:sz w:val="20"/>
                <w:szCs w:val="20"/>
              </w:rPr>
              <w:t>:</w:t>
            </w:r>
          </w:p>
        </w:tc>
        <w:tc>
          <w:tcPr>
            <w:tcW w:w="5672" w:type="dxa"/>
            <w:vAlign w:val="center"/>
          </w:tcPr>
          <w:p w14:paraId="03335AB4" w14:textId="77777777" w:rsidR="005E0D9D" w:rsidRPr="00BF0DDD" w:rsidRDefault="00C078CB">
            <w:pPr>
              <w:jc w:val="both"/>
              <w:rPr>
                <w:rFonts w:ascii="Cambria" w:eastAsia="Cambria" w:hAnsi="Cambria" w:cs="Cambria"/>
                <w:sz w:val="20"/>
                <w:szCs w:val="20"/>
              </w:rPr>
            </w:pPr>
            <w:r w:rsidRPr="00BF0DDD">
              <w:rPr>
                <w:rFonts w:ascii="Cambria" w:eastAsia="Cambria" w:hAnsi="Cambria" w:cs="Cambria"/>
                <w:sz w:val="20"/>
                <w:szCs w:val="20"/>
              </w:rPr>
              <w:t>No</w:t>
            </w:r>
          </w:p>
        </w:tc>
      </w:tr>
      <w:tr w:rsidR="004B4A73" w:rsidRPr="00BF0DDD" w14:paraId="7058502B" w14:textId="77777777" w:rsidTr="00E16FEF">
        <w:trPr>
          <w:cantSplit/>
        </w:trPr>
        <w:tc>
          <w:tcPr>
            <w:tcW w:w="3570" w:type="dxa"/>
            <w:tcBorders>
              <w:top w:val="single" w:sz="4" w:space="0" w:color="000000"/>
              <w:bottom w:val="single" w:sz="6" w:space="0" w:color="000000"/>
            </w:tcBorders>
            <w:shd w:val="clear" w:color="auto" w:fill="67AE3C"/>
            <w:vAlign w:val="center"/>
          </w:tcPr>
          <w:p w14:paraId="70C346B9" w14:textId="5444D2E2" w:rsidR="004B4A73" w:rsidRPr="00BF0DDD" w:rsidRDefault="004B4A73" w:rsidP="004B4A73">
            <w:pPr>
              <w:jc w:val="center"/>
              <w:rPr>
                <w:rFonts w:ascii="Cambria" w:eastAsia="Cambria" w:hAnsi="Cambria" w:cs="Cambria"/>
                <w:b/>
                <w:i/>
                <w:color w:val="FFFFFF"/>
                <w:sz w:val="20"/>
                <w:szCs w:val="20"/>
              </w:rPr>
            </w:pPr>
            <w:r w:rsidRPr="00BF0DDD">
              <w:rPr>
                <w:rFonts w:ascii="Cambria" w:hAnsi="Cambria"/>
                <w:b/>
                <w:bCs/>
                <w:color w:val="FFFFFF" w:themeColor="background1"/>
                <w:sz w:val="20"/>
                <w:szCs w:val="20"/>
              </w:rPr>
              <w:t>Rights declared admissible</w:t>
            </w:r>
            <w:r w:rsidRPr="00BF0DDD">
              <w:rPr>
                <w:rFonts w:ascii="Cambria" w:eastAsia="Cambria" w:hAnsi="Cambria" w:cs="Cambria"/>
                <w:b/>
                <w:i/>
                <w:color w:val="FFFFFF"/>
                <w:sz w:val="20"/>
                <w:szCs w:val="20"/>
              </w:rPr>
              <w:t>:</w:t>
            </w:r>
          </w:p>
        </w:tc>
        <w:tc>
          <w:tcPr>
            <w:tcW w:w="5672" w:type="dxa"/>
            <w:vAlign w:val="center"/>
          </w:tcPr>
          <w:p w14:paraId="0E7D19ED" w14:textId="6E00167A" w:rsidR="004B4A73" w:rsidRPr="00BF0DDD" w:rsidRDefault="004B4A73" w:rsidP="004B4A73">
            <w:pPr>
              <w:jc w:val="both"/>
              <w:rPr>
                <w:rFonts w:ascii="Cambria" w:eastAsia="Cambria" w:hAnsi="Cambria" w:cs="Cambria"/>
                <w:sz w:val="20"/>
                <w:szCs w:val="20"/>
              </w:rPr>
            </w:pPr>
            <w:r w:rsidRPr="00BF0DDD">
              <w:rPr>
                <w:rFonts w:ascii="Cambria" w:eastAsia="Cambria" w:hAnsi="Cambria" w:cs="Cambria"/>
                <w:sz w:val="20"/>
                <w:szCs w:val="20"/>
              </w:rPr>
              <w:t>N</w:t>
            </w:r>
            <w:r w:rsidR="00C32C1C" w:rsidRPr="00BF0DDD">
              <w:rPr>
                <w:rFonts w:ascii="Cambria" w:eastAsia="Cambria" w:hAnsi="Cambria" w:cs="Cambria"/>
                <w:sz w:val="20"/>
                <w:szCs w:val="20"/>
              </w:rPr>
              <w:t>one</w:t>
            </w:r>
            <w:r w:rsidRPr="00BF0DDD">
              <w:rPr>
                <w:rFonts w:ascii="Cambria" w:eastAsia="Cambria" w:hAnsi="Cambria" w:cs="Cambria"/>
                <w:sz w:val="20"/>
                <w:szCs w:val="20"/>
              </w:rPr>
              <w:t xml:space="preserve"> </w:t>
            </w:r>
          </w:p>
        </w:tc>
      </w:tr>
      <w:tr w:rsidR="004B4A73" w:rsidRPr="00BF0DDD" w14:paraId="23375BF3" w14:textId="77777777" w:rsidTr="00E16FEF">
        <w:trPr>
          <w:cantSplit/>
        </w:trPr>
        <w:tc>
          <w:tcPr>
            <w:tcW w:w="3570" w:type="dxa"/>
            <w:tcBorders>
              <w:top w:val="single" w:sz="6" w:space="0" w:color="000000"/>
              <w:bottom w:val="single" w:sz="6" w:space="0" w:color="000000"/>
            </w:tcBorders>
            <w:shd w:val="clear" w:color="auto" w:fill="67AE3C"/>
            <w:vAlign w:val="center"/>
          </w:tcPr>
          <w:p w14:paraId="07086EDF" w14:textId="4019497F" w:rsidR="004B4A73" w:rsidRPr="00BF0DDD" w:rsidRDefault="004B4A73" w:rsidP="004B4A73">
            <w:pPr>
              <w:jc w:val="center"/>
              <w:rPr>
                <w:rFonts w:ascii="Cambria" w:eastAsia="Cambria" w:hAnsi="Cambria" w:cs="Cambria"/>
                <w:b/>
                <w:color w:val="FFFFFF"/>
                <w:sz w:val="20"/>
                <w:szCs w:val="20"/>
              </w:rPr>
            </w:pPr>
            <w:r w:rsidRPr="00BF0DDD">
              <w:rPr>
                <w:rFonts w:ascii="Cambria" w:hAnsi="Cambria"/>
                <w:b/>
                <w:bCs/>
                <w:color w:val="FFFFFF" w:themeColor="background1"/>
                <w:sz w:val="20"/>
                <w:szCs w:val="20"/>
              </w:rPr>
              <w:t>Exhaustion of domestic remedies or applicability of an exception to the rule</w:t>
            </w:r>
            <w:r w:rsidRPr="00BF0DDD">
              <w:rPr>
                <w:rFonts w:ascii="Cambria" w:eastAsia="Cambria" w:hAnsi="Cambria" w:cs="Cambria"/>
                <w:b/>
                <w:color w:val="FFFFFF"/>
                <w:sz w:val="20"/>
                <w:szCs w:val="20"/>
              </w:rPr>
              <w:t>:</w:t>
            </w:r>
          </w:p>
        </w:tc>
        <w:tc>
          <w:tcPr>
            <w:tcW w:w="5672" w:type="dxa"/>
            <w:vAlign w:val="center"/>
          </w:tcPr>
          <w:p w14:paraId="69920E31" w14:textId="75B1EDA6" w:rsidR="004B4A73" w:rsidRPr="00BF0DDD" w:rsidRDefault="00C32C1C" w:rsidP="004B4A73">
            <w:pPr>
              <w:rPr>
                <w:rFonts w:ascii="Cambria" w:eastAsia="Cambria" w:hAnsi="Cambria" w:cs="Cambria"/>
                <w:sz w:val="20"/>
                <w:szCs w:val="20"/>
              </w:rPr>
            </w:pPr>
            <w:r w:rsidRPr="00BF0DDD">
              <w:rPr>
                <w:rFonts w:ascii="Cambria" w:eastAsia="Cambria" w:hAnsi="Cambria" w:cs="Cambria"/>
                <w:sz w:val="20"/>
                <w:szCs w:val="20"/>
              </w:rPr>
              <w:t xml:space="preserve">Yes, under the terms provided for in Section </w:t>
            </w:r>
            <w:r w:rsidR="004B4A73" w:rsidRPr="00BF0DDD">
              <w:rPr>
                <w:rFonts w:ascii="Cambria" w:eastAsia="Cambria" w:hAnsi="Cambria" w:cs="Cambria"/>
                <w:sz w:val="20"/>
                <w:szCs w:val="20"/>
              </w:rPr>
              <w:t>VI</w:t>
            </w:r>
          </w:p>
        </w:tc>
      </w:tr>
      <w:tr w:rsidR="004B4A73" w:rsidRPr="00BF0DDD" w14:paraId="702EA8C0" w14:textId="77777777" w:rsidTr="00E16FEF">
        <w:trPr>
          <w:cantSplit/>
        </w:trPr>
        <w:tc>
          <w:tcPr>
            <w:tcW w:w="3570" w:type="dxa"/>
            <w:tcBorders>
              <w:top w:val="single" w:sz="6" w:space="0" w:color="000000"/>
              <w:bottom w:val="single" w:sz="6" w:space="0" w:color="000000"/>
            </w:tcBorders>
            <w:shd w:val="clear" w:color="auto" w:fill="67AE3C"/>
            <w:vAlign w:val="center"/>
          </w:tcPr>
          <w:p w14:paraId="1DCF2D34" w14:textId="28FEBD4C" w:rsidR="004B4A73" w:rsidRPr="00BF0DDD" w:rsidRDefault="004B4A73" w:rsidP="004B4A73">
            <w:pPr>
              <w:jc w:val="center"/>
              <w:rPr>
                <w:rFonts w:ascii="Cambria" w:eastAsia="Cambria" w:hAnsi="Cambria" w:cs="Cambria"/>
                <w:b/>
                <w:color w:val="FFFFFF"/>
                <w:sz w:val="20"/>
                <w:szCs w:val="20"/>
              </w:rPr>
            </w:pPr>
            <w:r w:rsidRPr="00BF0DDD">
              <w:rPr>
                <w:rFonts w:ascii="Cambria" w:hAnsi="Cambria"/>
                <w:b/>
                <w:bCs/>
                <w:color w:val="FFFFFF" w:themeColor="background1"/>
                <w:sz w:val="20"/>
                <w:szCs w:val="20"/>
              </w:rPr>
              <w:t>Timeliness of the petition</w:t>
            </w:r>
            <w:r w:rsidRPr="00BF0DDD">
              <w:rPr>
                <w:rFonts w:ascii="Cambria" w:eastAsia="Cambria" w:hAnsi="Cambria" w:cs="Cambria"/>
                <w:b/>
                <w:color w:val="FFFFFF"/>
                <w:sz w:val="20"/>
                <w:szCs w:val="20"/>
              </w:rPr>
              <w:t>:</w:t>
            </w:r>
          </w:p>
        </w:tc>
        <w:tc>
          <w:tcPr>
            <w:tcW w:w="5672" w:type="dxa"/>
            <w:vAlign w:val="center"/>
          </w:tcPr>
          <w:p w14:paraId="3005F903" w14:textId="6154864C" w:rsidR="004B4A73" w:rsidRPr="00BF0DDD" w:rsidRDefault="00C32C1C" w:rsidP="004B4A73">
            <w:pPr>
              <w:rPr>
                <w:rFonts w:ascii="Cambria" w:eastAsia="Cambria" w:hAnsi="Cambria" w:cs="Cambria"/>
                <w:sz w:val="20"/>
                <w:szCs w:val="20"/>
              </w:rPr>
            </w:pPr>
            <w:r w:rsidRPr="00BF0DDD">
              <w:rPr>
                <w:rFonts w:ascii="Cambria" w:eastAsia="Cambria" w:hAnsi="Cambria" w:cs="Cambria"/>
                <w:sz w:val="20"/>
                <w:szCs w:val="20"/>
              </w:rPr>
              <w:t>Yes, under the terms provided for in Section VI</w:t>
            </w:r>
          </w:p>
        </w:tc>
      </w:tr>
    </w:tbl>
    <w:p w14:paraId="22658530" w14:textId="7A3E2136" w:rsidR="00E16FEF" w:rsidRDefault="00E16FEF">
      <w:pPr>
        <w:spacing w:before="240" w:after="240"/>
        <w:ind w:firstLine="720"/>
        <w:jc w:val="both"/>
        <w:rPr>
          <w:rFonts w:ascii="Cambria" w:eastAsia="Cambria" w:hAnsi="Cambria" w:cs="Cambria"/>
          <w:b/>
          <w:sz w:val="20"/>
          <w:szCs w:val="20"/>
        </w:rPr>
      </w:pPr>
    </w:p>
    <w:p w14:paraId="3C8CFF9E" w14:textId="77777777" w:rsidR="00E16FEF" w:rsidRDefault="00E16FEF">
      <w:pPr>
        <w:rPr>
          <w:rFonts w:ascii="Cambria" w:eastAsia="Cambria" w:hAnsi="Cambria" w:cs="Cambria"/>
          <w:b/>
          <w:sz w:val="20"/>
          <w:szCs w:val="20"/>
        </w:rPr>
      </w:pPr>
      <w:r>
        <w:rPr>
          <w:rFonts w:ascii="Cambria" w:eastAsia="Cambria" w:hAnsi="Cambria" w:cs="Cambria"/>
          <w:b/>
          <w:sz w:val="20"/>
          <w:szCs w:val="20"/>
        </w:rPr>
        <w:br w:type="page"/>
      </w:r>
    </w:p>
    <w:p w14:paraId="490CC496" w14:textId="3ED0423B" w:rsidR="005E0D9D" w:rsidRPr="00BF0DDD" w:rsidRDefault="00C078CB">
      <w:pPr>
        <w:spacing w:before="240" w:after="240"/>
        <w:ind w:firstLine="720"/>
        <w:jc w:val="both"/>
        <w:rPr>
          <w:rFonts w:ascii="Cambria" w:eastAsia="Cambria" w:hAnsi="Cambria" w:cs="Cambria"/>
          <w:b/>
          <w:sz w:val="20"/>
          <w:szCs w:val="20"/>
        </w:rPr>
      </w:pPr>
      <w:r w:rsidRPr="00BF0DDD">
        <w:rPr>
          <w:rFonts w:ascii="Cambria" w:eastAsia="Cambria" w:hAnsi="Cambria" w:cs="Cambria"/>
          <w:b/>
          <w:sz w:val="20"/>
          <w:szCs w:val="20"/>
        </w:rPr>
        <w:lastRenderedPageBreak/>
        <w:t xml:space="preserve">V. </w:t>
      </w:r>
      <w:r w:rsidRPr="00BF0DDD">
        <w:rPr>
          <w:rFonts w:ascii="Cambria" w:eastAsia="Cambria" w:hAnsi="Cambria" w:cs="Cambria"/>
          <w:b/>
          <w:sz w:val="20"/>
          <w:szCs w:val="20"/>
        </w:rPr>
        <w:tab/>
      </w:r>
      <w:r w:rsidR="004B4A73" w:rsidRPr="00BF0DDD">
        <w:rPr>
          <w:rFonts w:ascii="Cambria" w:eastAsia="Cambria" w:hAnsi="Cambria" w:cs="Cambria"/>
          <w:b/>
          <w:sz w:val="20"/>
          <w:szCs w:val="20"/>
        </w:rPr>
        <w:t>ALLEGED FACTS</w:t>
      </w:r>
    </w:p>
    <w:p w14:paraId="09DE8BA2" w14:textId="5B854E5B" w:rsidR="005E0D9D" w:rsidRPr="00BF0DDD" w:rsidRDefault="004B4A73">
      <w:pPr>
        <w:spacing w:before="240" w:after="240"/>
        <w:ind w:firstLine="720"/>
        <w:jc w:val="both"/>
        <w:rPr>
          <w:rFonts w:ascii="Cambria" w:eastAsia="Cambria" w:hAnsi="Cambria" w:cs="Cambria"/>
          <w:b/>
          <w:sz w:val="20"/>
          <w:szCs w:val="20"/>
        </w:rPr>
      </w:pPr>
      <w:r w:rsidRPr="00BF0DDD">
        <w:rPr>
          <w:rFonts w:ascii="Cambria" w:eastAsia="Cambria" w:hAnsi="Cambria" w:cs="Cambria"/>
          <w:b/>
          <w:sz w:val="20"/>
          <w:szCs w:val="20"/>
        </w:rPr>
        <w:t>The petitioner</w:t>
      </w:r>
    </w:p>
    <w:p w14:paraId="399F70DC" w14:textId="5B564732" w:rsidR="005E0D9D" w:rsidRPr="00BF0DDD" w:rsidRDefault="006B0BAD">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Cambria" w:eastAsia="Cambria" w:hAnsi="Cambria" w:cs="Cambria"/>
          <w:sz w:val="20"/>
          <w:szCs w:val="20"/>
        </w:rPr>
        <w:t xml:space="preserve">The petitioner requests that the State of Mexico be found </w:t>
      </w:r>
      <w:r w:rsidR="00A3074C" w:rsidRPr="00BF0DDD">
        <w:rPr>
          <w:rFonts w:ascii="Cambria" w:eastAsia="Cambria" w:hAnsi="Cambria" w:cs="Cambria"/>
          <w:sz w:val="20"/>
          <w:szCs w:val="20"/>
        </w:rPr>
        <w:t xml:space="preserve">internationally </w:t>
      </w:r>
      <w:r w:rsidRPr="00BF0DDD">
        <w:rPr>
          <w:rFonts w:ascii="Cambria" w:eastAsia="Cambria" w:hAnsi="Cambria" w:cs="Cambria"/>
          <w:sz w:val="20"/>
          <w:szCs w:val="20"/>
        </w:rPr>
        <w:t xml:space="preserve">responsible for a violation of the human rights of Mr. José Rodrigo Robledo Zaragoza (hereinafter, “Mr. Robledo”), for his illegal detention, acts of torture, lack of legal defense, and his conviction handed down without the </w:t>
      </w:r>
      <w:r w:rsidR="00A3074C" w:rsidRPr="00BF0DDD">
        <w:rPr>
          <w:rFonts w:ascii="Cambria" w:eastAsia="Cambria" w:hAnsi="Cambria" w:cs="Cambria"/>
          <w:sz w:val="20"/>
          <w:szCs w:val="20"/>
        </w:rPr>
        <w:t>judicial</w:t>
      </w:r>
      <w:r w:rsidRPr="00BF0DDD">
        <w:rPr>
          <w:rFonts w:ascii="Cambria" w:eastAsia="Cambria" w:hAnsi="Cambria" w:cs="Cambria"/>
          <w:sz w:val="20"/>
          <w:szCs w:val="20"/>
        </w:rPr>
        <w:t xml:space="preserve"> guarantees of due </w:t>
      </w:r>
      <w:r w:rsidR="006F1845" w:rsidRPr="00BF0DDD">
        <w:rPr>
          <w:rFonts w:ascii="Cambria" w:eastAsia="Cambria" w:hAnsi="Cambria" w:cs="Cambria"/>
          <w:sz w:val="20"/>
          <w:szCs w:val="20"/>
        </w:rPr>
        <w:t>process.</w:t>
      </w:r>
      <w:r w:rsidR="00E50DDE" w:rsidRPr="00BF0DDD">
        <w:rPr>
          <w:rFonts w:ascii="Cambria" w:eastAsia="Cambria" w:hAnsi="Cambria" w:cs="Cambria"/>
          <w:sz w:val="20"/>
          <w:szCs w:val="20"/>
        </w:rPr>
        <w:t xml:space="preserve"> </w:t>
      </w:r>
    </w:p>
    <w:p w14:paraId="34B98BCD" w14:textId="6670B783" w:rsidR="005E0D9D" w:rsidRPr="00BF0DDD" w:rsidRDefault="006B0BAD">
      <w:pPr>
        <w:pBdr>
          <w:top w:val="none" w:sz="0" w:space="0" w:color="000000"/>
          <w:left w:val="none" w:sz="0" w:space="0" w:color="000000"/>
          <w:bottom w:val="none" w:sz="0" w:space="0" w:color="000000"/>
          <w:right w:val="none" w:sz="0" w:space="0" w:color="000000"/>
          <w:between w:val="none" w:sz="0" w:space="0" w:color="000000"/>
        </w:pBdr>
        <w:spacing w:after="240"/>
        <w:ind w:firstLine="720"/>
        <w:jc w:val="both"/>
        <w:rPr>
          <w:rFonts w:ascii="Cambria" w:eastAsia="Cambria" w:hAnsi="Cambria" w:cs="Cambria"/>
          <w:i/>
          <w:sz w:val="20"/>
          <w:szCs w:val="20"/>
        </w:rPr>
      </w:pPr>
      <w:r w:rsidRPr="00BF0DDD">
        <w:rPr>
          <w:rFonts w:ascii="Cambria" w:eastAsia="Cambria" w:hAnsi="Cambria" w:cs="Cambria"/>
          <w:i/>
          <w:sz w:val="20"/>
          <w:szCs w:val="20"/>
        </w:rPr>
        <w:t>Detention</w:t>
      </w:r>
      <w:r w:rsidR="004B4A73" w:rsidRPr="00BF0DDD">
        <w:rPr>
          <w:rFonts w:ascii="Cambria" w:eastAsia="Cambria" w:hAnsi="Cambria" w:cs="Cambria"/>
          <w:i/>
          <w:sz w:val="20"/>
          <w:szCs w:val="20"/>
        </w:rPr>
        <w:t xml:space="preserve"> of Mr.</w:t>
      </w:r>
      <w:r w:rsidR="00C078CB" w:rsidRPr="00BF0DDD">
        <w:rPr>
          <w:rFonts w:ascii="Cambria" w:eastAsia="Cambria" w:hAnsi="Cambria" w:cs="Cambria"/>
          <w:i/>
          <w:sz w:val="20"/>
          <w:szCs w:val="20"/>
        </w:rPr>
        <w:t xml:space="preserve"> Robledo</w:t>
      </w:r>
      <w:r w:rsidR="004B4A73" w:rsidRPr="00BF0DDD">
        <w:rPr>
          <w:rFonts w:ascii="Cambria" w:eastAsia="Cambria" w:hAnsi="Cambria" w:cs="Cambria"/>
          <w:i/>
          <w:sz w:val="20"/>
          <w:szCs w:val="20"/>
        </w:rPr>
        <w:t xml:space="preserve"> and alleged acts of torture</w:t>
      </w:r>
    </w:p>
    <w:p w14:paraId="4D35162E" w14:textId="2F9BEFF3" w:rsidR="005E0D9D" w:rsidRPr="00BF0DDD" w:rsidRDefault="006B0BAD">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Cambria" w:eastAsia="Cambria" w:hAnsi="Cambria" w:cs="Cambria"/>
          <w:sz w:val="20"/>
          <w:szCs w:val="20"/>
        </w:rPr>
        <w:t xml:space="preserve">The petitioner states that on March </w:t>
      </w:r>
      <w:r w:rsidR="00C078CB" w:rsidRPr="00BF0DDD">
        <w:rPr>
          <w:rFonts w:ascii="Cambria" w:eastAsia="Cambria" w:hAnsi="Cambria" w:cs="Cambria"/>
          <w:sz w:val="20"/>
          <w:szCs w:val="20"/>
        </w:rPr>
        <w:t>6</w:t>
      </w:r>
      <w:r w:rsidRPr="00BF0DDD">
        <w:rPr>
          <w:rFonts w:ascii="Cambria" w:eastAsia="Cambria" w:hAnsi="Cambria" w:cs="Cambria"/>
          <w:sz w:val="20"/>
          <w:szCs w:val="20"/>
        </w:rPr>
        <w:t>,</w:t>
      </w:r>
      <w:r w:rsidR="00C078CB" w:rsidRPr="00BF0DDD">
        <w:rPr>
          <w:rFonts w:ascii="Cambria" w:eastAsia="Cambria" w:hAnsi="Cambria" w:cs="Cambria"/>
          <w:sz w:val="20"/>
          <w:szCs w:val="20"/>
        </w:rPr>
        <w:t xml:space="preserve"> 2014</w:t>
      </w:r>
      <w:r w:rsidRPr="00BF0DDD">
        <w:rPr>
          <w:rFonts w:ascii="Cambria" w:eastAsia="Cambria" w:hAnsi="Cambria" w:cs="Cambria"/>
          <w:sz w:val="20"/>
          <w:szCs w:val="20"/>
        </w:rPr>
        <w:t xml:space="preserve">, between 4:00 and 4:30 PM, </w:t>
      </w:r>
      <w:r w:rsidR="00A3074C" w:rsidRPr="00BF0DDD">
        <w:rPr>
          <w:rFonts w:ascii="Cambria" w:eastAsia="Cambria" w:hAnsi="Cambria" w:cs="Cambria"/>
          <w:sz w:val="20"/>
          <w:szCs w:val="20"/>
        </w:rPr>
        <w:t>hooded</w:t>
      </w:r>
      <w:r w:rsidRPr="00BF0DDD">
        <w:rPr>
          <w:rFonts w:ascii="Cambria" w:eastAsia="Cambria" w:hAnsi="Cambria" w:cs="Cambria"/>
          <w:sz w:val="20"/>
          <w:szCs w:val="20"/>
        </w:rPr>
        <w:t xml:space="preserve"> police officer</w:t>
      </w:r>
      <w:r w:rsidR="00C4136A" w:rsidRPr="00BF0DDD">
        <w:rPr>
          <w:rFonts w:ascii="Cambria" w:eastAsia="Cambria" w:hAnsi="Cambria" w:cs="Cambria"/>
          <w:sz w:val="20"/>
          <w:szCs w:val="20"/>
        </w:rPr>
        <w:t>s</w:t>
      </w:r>
      <w:r w:rsidRPr="00BF0DDD">
        <w:rPr>
          <w:rFonts w:ascii="Cambria" w:eastAsia="Cambria" w:hAnsi="Cambria" w:cs="Cambria"/>
          <w:sz w:val="20"/>
          <w:szCs w:val="20"/>
        </w:rPr>
        <w:t xml:space="preserve"> detained Mr. </w:t>
      </w:r>
      <w:r w:rsidR="00C078CB" w:rsidRPr="00BF0DDD">
        <w:rPr>
          <w:rFonts w:ascii="Cambria" w:eastAsia="Cambria" w:hAnsi="Cambria" w:cs="Cambria"/>
          <w:sz w:val="20"/>
          <w:szCs w:val="20"/>
        </w:rPr>
        <w:t xml:space="preserve">José Rodrigo Robledo Zaragoza </w:t>
      </w:r>
      <w:r w:rsidRPr="00BF0DDD">
        <w:rPr>
          <w:rFonts w:ascii="Cambria" w:eastAsia="Cambria" w:hAnsi="Cambria" w:cs="Cambria"/>
          <w:sz w:val="20"/>
          <w:szCs w:val="20"/>
        </w:rPr>
        <w:t xml:space="preserve">without an arrest warrant. The petitioner alleges that the police </w:t>
      </w:r>
      <w:r w:rsidR="00A3074C" w:rsidRPr="00BF0DDD">
        <w:rPr>
          <w:rFonts w:ascii="Cambria" w:eastAsia="Cambria" w:hAnsi="Cambria" w:cs="Cambria"/>
          <w:sz w:val="20"/>
          <w:szCs w:val="20"/>
        </w:rPr>
        <w:t>raided his home</w:t>
      </w:r>
      <w:r w:rsidR="00C4136A" w:rsidRPr="00BF0DDD">
        <w:rPr>
          <w:rFonts w:ascii="Cambria" w:eastAsia="Cambria" w:hAnsi="Cambria" w:cs="Cambria"/>
          <w:sz w:val="20"/>
          <w:szCs w:val="20"/>
        </w:rPr>
        <w:t xml:space="preserve">, which they used to torture him </w:t>
      </w:r>
      <w:r w:rsidR="00A3074C" w:rsidRPr="00BF0DDD">
        <w:rPr>
          <w:rFonts w:ascii="Cambria" w:eastAsia="Cambria" w:hAnsi="Cambria" w:cs="Cambria"/>
          <w:sz w:val="20"/>
          <w:szCs w:val="20"/>
        </w:rPr>
        <w:t xml:space="preserve">by means of </w:t>
      </w:r>
      <w:r w:rsidR="00C4136A" w:rsidRPr="00BF0DDD">
        <w:rPr>
          <w:rFonts w:ascii="Cambria" w:eastAsia="Cambria" w:hAnsi="Cambria" w:cs="Cambria"/>
          <w:sz w:val="20"/>
          <w:szCs w:val="20"/>
        </w:rPr>
        <w:t xml:space="preserve">beatings, cruel, </w:t>
      </w:r>
      <w:r w:rsidR="006F1845" w:rsidRPr="00BF0DDD">
        <w:rPr>
          <w:rFonts w:ascii="Cambria" w:eastAsia="Cambria" w:hAnsi="Cambria" w:cs="Cambria"/>
          <w:sz w:val="20"/>
          <w:szCs w:val="20"/>
        </w:rPr>
        <w:t>inhuman,</w:t>
      </w:r>
      <w:r w:rsidR="00C4136A" w:rsidRPr="00BF0DDD">
        <w:rPr>
          <w:rFonts w:ascii="Cambria" w:eastAsia="Cambria" w:hAnsi="Cambria" w:cs="Cambria"/>
          <w:sz w:val="20"/>
          <w:szCs w:val="20"/>
        </w:rPr>
        <w:t xml:space="preserve"> and degrading treatment, together with 13 other</w:t>
      </w:r>
      <w:r w:rsidR="00A3074C" w:rsidRPr="00BF0DDD">
        <w:rPr>
          <w:rFonts w:ascii="Cambria" w:eastAsia="Cambria" w:hAnsi="Cambria" w:cs="Cambria"/>
          <w:sz w:val="20"/>
          <w:szCs w:val="20"/>
        </w:rPr>
        <w:t xml:space="preserve"> people</w:t>
      </w:r>
      <w:r w:rsidR="00C4136A" w:rsidRPr="00BF0DDD">
        <w:rPr>
          <w:rFonts w:ascii="Cambria" w:eastAsia="Cambria" w:hAnsi="Cambria" w:cs="Cambria"/>
          <w:sz w:val="20"/>
          <w:szCs w:val="20"/>
        </w:rPr>
        <w:t xml:space="preserve"> who had been arrested </w:t>
      </w:r>
      <w:r w:rsidR="00A3074C" w:rsidRPr="00BF0DDD">
        <w:rPr>
          <w:rFonts w:ascii="Cambria" w:eastAsia="Cambria" w:hAnsi="Cambria" w:cs="Cambria"/>
          <w:sz w:val="20"/>
          <w:szCs w:val="20"/>
        </w:rPr>
        <w:t>earlier</w:t>
      </w:r>
      <w:r w:rsidR="00C4136A" w:rsidRPr="00BF0DDD">
        <w:rPr>
          <w:rFonts w:ascii="Cambria" w:eastAsia="Cambria" w:hAnsi="Cambria" w:cs="Cambria"/>
          <w:sz w:val="20"/>
          <w:szCs w:val="20"/>
        </w:rPr>
        <w:t>.</w:t>
      </w:r>
      <w:r w:rsidR="00A3074C" w:rsidRPr="00BF0DDD">
        <w:rPr>
          <w:rFonts w:ascii="Cambria" w:eastAsia="Cambria" w:hAnsi="Cambria" w:cs="Cambria"/>
          <w:sz w:val="20"/>
          <w:szCs w:val="20"/>
        </w:rPr>
        <w:t xml:space="preserve"> T</w:t>
      </w:r>
      <w:r w:rsidR="00C4136A" w:rsidRPr="00BF0DDD">
        <w:rPr>
          <w:rFonts w:ascii="Cambria" w:eastAsia="Cambria" w:hAnsi="Cambria" w:cs="Cambria"/>
          <w:sz w:val="20"/>
          <w:szCs w:val="20"/>
        </w:rPr>
        <w:t xml:space="preserve">he petitioner </w:t>
      </w:r>
      <w:r w:rsidR="00A3074C" w:rsidRPr="00BF0DDD">
        <w:rPr>
          <w:rFonts w:ascii="Cambria" w:eastAsia="Cambria" w:hAnsi="Cambria" w:cs="Cambria"/>
          <w:sz w:val="20"/>
          <w:szCs w:val="20"/>
        </w:rPr>
        <w:t>also alleges</w:t>
      </w:r>
      <w:r w:rsidR="00C4136A" w:rsidRPr="00BF0DDD">
        <w:rPr>
          <w:rFonts w:ascii="Cambria" w:eastAsia="Cambria" w:hAnsi="Cambria" w:cs="Cambria"/>
          <w:sz w:val="20"/>
          <w:szCs w:val="20"/>
        </w:rPr>
        <w:t xml:space="preserve"> that the police stole </w:t>
      </w:r>
      <w:r w:rsidR="00A3074C" w:rsidRPr="00BF0DDD">
        <w:rPr>
          <w:rFonts w:ascii="Cambria" w:eastAsia="Cambria" w:hAnsi="Cambria" w:cs="Cambria"/>
          <w:sz w:val="20"/>
          <w:szCs w:val="20"/>
        </w:rPr>
        <w:t>valuables</w:t>
      </w:r>
      <w:r w:rsidR="00C4136A" w:rsidRPr="00BF0DDD">
        <w:rPr>
          <w:rFonts w:ascii="Cambria" w:eastAsia="Cambria" w:hAnsi="Cambria" w:cs="Cambria"/>
          <w:sz w:val="20"/>
          <w:szCs w:val="20"/>
        </w:rPr>
        <w:t xml:space="preserve"> from his house.</w:t>
      </w:r>
      <w:r w:rsidR="00C078CB" w:rsidRPr="00BF0DDD">
        <w:rPr>
          <w:rFonts w:ascii="Cambria" w:eastAsia="Cambria" w:hAnsi="Cambria" w:cs="Cambria"/>
          <w:sz w:val="20"/>
          <w:szCs w:val="20"/>
        </w:rPr>
        <w:t xml:space="preserve"> </w:t>
      </w:r>
    </w:p>
    <w:p w14:paraId="08A0D355" w14:textId="7C9E7732" w:rsidR="005E0D9D" w:rsidRPr="00BF0DDD" w:rsidRDefault="00C4136A">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Cambria" w:eastAsia="Cambria" w:hAnsi="Cambria" w:cs="Cambria"/>
          <w:sz w:val="20"/>
          <w:szCs w:val="20"/>
        </w:rPr>
        <w:t xml:space="preserve">Subsequently, the alleged victim was brought before the Ministry of Public Prosecution of Zamora, when in </w:t>
      </w:r>
      <w:r w:rsidR="00A3074C" w:rsidRPr="00BF0DDD">
        <w:rPr>
          <w:rFonts w:ascii="Cambria" w:eastAsia="Cambria" w:hAnsi="Cambria" w:cs="Cambria"/>
          <w:sz w:val="20"/>
          <w:szCs w:val="20"/>
        </w:rPr>
        <w:t>fact</w:t>
      </w:r>
      <w:r w:rsidRPr="00BF0DDD">
        <w:rPr>
          <w:rFonts w:ascii="Cambria" w:eastAsia="Cambria" w:hAnsi="Cambria" w:cs="Cambria"/>
          <w:sz w:val="20"/>
          <w:szCs w:val="20"/>
        </w:rPr>
        <w:t xml:space="preserve"> he should have been taken to the Ministry in Morelia. On March 8, federal police transported him to the Federal Center for Social Readaptation Number Four “Northwest,” </w:t>
      </w:r>
      <w:r w:rsidR="00A3074C" w:rsidRPr="00BF0DDD">
        <w:rPr>
          <w:rFonts w:ascii="Cambria" w:eastAsia="Cambria" w:hAnsi="Cambria" w:cs="Cambria"/>
          <w:sz w:val="20"/>
          <w:szCs w:val="20"/>
        </w:rPr>
        <w:t xml:space="preserve">in the </w:t>
      </w:r>
      <w:r w:rsidRPr="00BF0DDD">
        <w:rPr>
          <w:rFonts w:ascii="Cambria" w:eastAsia="Cambria" w:hAnsi="Cambria" w:cs="Cambria"/>
          <w:sz w:val="20"/>
          <w:szCs w:val="20"/>
        </w:rPr>
        <w:t xml:space="preserve">municipio of Tepic, Nayarit, where they forced him to sign documents without the assistance of legal counsel. The petitioner notes that he was beaten by three </w:t>
      </w:r>
      <w:r w:rsidR="00A3074C" w:rsidRPr="00BF0DDD">
        <w:rPr>
          <w:rFonts w:ascii="Cambria" w:eastAsia="Cambria" w:hAnsi="Cambria" w:cs="Cambria"/>
          <w:sz w:val="20"/>
          <w:szCs w:val="20"/>
        </w:rPr>
        <w:t>inmates</w:t>
      </w:r>
      <w:r w:rsidRPr="00BF0DDD">
        <w:rPr>
          <w:rFonts w:ascii="Cambria" w:eastAsia="Cambria" w:hAnsi="Cambria" w:cs="Cambria"/>
          <w:sz w:val="20"/>
          <w:szCs w:val="20"/>
        </w:rPr>
        <w:t xml:space="preserve"> and did not receive proper medical attention for the injuries he suffered.</w:t>
      </w:r>
      <w:r w:rsidR="00C078CB" w:rsidRPr="00BF0DDD">
        <w:rPr>
          <w:rFonts w:ascii="Cambria" w:eastAsia="Cambria" w:hAnsi="Cambria" w:cs="Cambria"/>
          <w:sz w:val="20"/>
          <w:szCs w:val="20"/>
        </w:rPr>
        <w:t xml:space="preserve"> </w:t>
      </w:r>
    </w:p>
    <w:p w14:paraId="1CD81795" w14:textId="0892E8A5" w:rsidR="005E0D9D" w:rsidRPr="00BF0DDD" w:rsidRDefault="00C4136A">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Cambria" w:eastAsia="Cambria" w:hAnsi="Cambria" w:cs="Cambria"/>
          <w:sz w:val="20"/>
          <w:szCs w:val="20"/>
        </w:rPr>
        <w:t xml:space="preserve">The petitioner goes on to say that </w:t>
      </w:r>
      <w:r w:rsidR="00A3074C" w:rsidRPr="00BF0DDD">
        <w:rPr>
          <w:rFonts w:ascii="Cambria" w:eastAsia="Cambria" w:hAnsi="Cambria" w:cs="Cambria"/>
          <w:sz w:val="20"/>
          <w:szCs w:val="20"/>
        </w:rPr>
        <w:t xml:space="preserve">in view of </w:t>
      </w:r>
      <w:r w:rsidRPr="00BF0DDD">
        <w:rPr>
          <w:rFonts w:ascii="Cambria" w:eastAsia="Cambria" w:hAnsi="Cambria" w:cs="Cambria"/>
          <w:sz w:val="20"/>
          <w:szCs w:val="20"/>
        </w:rPr>
        <w:t xml:space="preserve">his situation, on May 26, 2015, Mr. Robledo contacted the Mexican National Commission </w:t>
      </w:r>
      <w:r w:rsidR="00A3074C" w:rsidRPr="00BF0DDD">
        <w:rPr>
          <w:rFonts w:ascii="Cambria" w:eastAsia="Cambria" w:hAnsi="Cambria" w:cs="Cambria"/>
          <w:sz w:val="20"/>
          <w:szCs w:val="20"/>
        </w:rPr>
        <w:t>on</w:t>
      </w:r>
      <w:r w:rsidRPr="00BF0DDD">
        <w:rPr>
          <w:rFonts w:ascii="Cambria" w:eastAsia="Cambria" w:hAnsi="Cambria" w:cs="Cambria"/>
          <w:sz w:val="20"/>
          <w:szCs w:val="20"/>
        </w:rPr>
        <w:t xml:space="preserve"> Human Rights </w:t>
      </w:r>
      <w:r w:rsidR="00C078CB" w:rsidRPr="00BF0DDD">
        <w:rPr>
          <w:rFonts w:ascii="Cambria" w:eastAsia="Cambria" w:hAnsi="Cambria" w:cs="Cambria"/>
          <w:sz w:val="20"/>
          <w:szCs w:val="20"/>
        </w:rPr>
        <w:t xml:space="preserve">(CNDH) </w:t>
      </w:r>
      <w:r w:rsidRPr="00BF0DDD">
        <w:rPr>
          <w:rFonts w:ascii="Cambria" w:eastAsia="Cambria" w:hAnsi="Cambria" w:cs="Cambria"/>
          <w:sz w:val="20"/>
          <w:szCs w:val="20"/>
        </w:rPr>
        <w:t xml:space="preserve">so that they could </w:t>
      </w:r>
      <w:r w:rsidR="00A3074C" w:rsidRPr="00BF0DDD">
        <w:rPr>
          <w:rFonts w:ascii="Cambria" w:eastAsia="Cambria" w:hAnsi="Cambria" w:cs="Cambria"/>
          <w:sz w:val="20"/>
          <w:szCs w:val="20"/>
        </w:rPr>
        <w:t>assist</w:t>
      </w:r>
      <w:r w:rsidRPr="00BF0DDD">
        <w:rPr>
          <w:rFonts w:ascii="Cambria" w:eastAsia="Cambria" w:hAnsi="Cambria" w:cs="Cambria"/>
          <w:sz w:val="20"/>
          <w:szCs w:val="20"/>
        </w:rPr>
        <w:t xml:space="preserve"> him </w:t>
      </w:r>
      <w:r w:rsidR="00A3074C" w:rsidRPr="00BF0DDD">
        <w:rPr>
          <w:rFonts w:ascii="Cambria" w:eastAsia="Cambria" w:hAnsi="Cambria" w:cs="Cambria"/>
          <w:sz w:val="20"/>
          <w:szCs w:val="20"/>
        </w:rPr>
        <w:t>with</w:t>
      </w:r>
      <w:r w:rsidRPr="00BF0DDD">
        <w:rPr>
          <w:rFonts w:ascii="Cambria" w:eastAsia="Cambria" w:hAnsi="Cambria" w:cs="Cambria"/>
          <w:sz w:val="20"/>
          <w:szCs w:val="20"/>
        </w:rPr>
        <w:t xml:space="preserve"> the irregularities of his arrest and subsequent imprisonment. His complaint was </w:t>
      </w:r>
      <w:r w:rsidR="00A3074C" w:rsidRPr="00BF0DDD">
        <w:rPr>
          <w:rFonts w:ascii="Cambria" w:eastAsia="Cambria" w:hAnsi="Cambria" w:cs="Cambria"/>
          <w:sz w:val="20"/>
          <w:szCs w:val="20"/>
        </w:rPr>
        <w:t>registered</w:t>
      </w:r>
      <w:r w:rsidRPr="00BF0DDD">
        <w:rPr>
          <w:rFonts w:ascii="Cambria" w:eastAsia="Cambria" w:hAnsi="Cambria" w:cs="Cambria"/>
          <w:sz w:val="20"/>
          <w:szCs w:val="20"/>
        </w:rPr>
        <w:t xml:space="preserve"> as number </w:t>
      </w:r>
      <w:r w:rsidR="00C078CB" w:rsidRPr="00BF0DDD">
        <w:rPr>
          <w:rFonts w:ascii="Cambria" w:eastAsia="Cambria" w:hAnsi="Cambria" w:cs="Cambria"/>
          <w:sz w:val="20"/>
          <w:szCs w:val="20"/>
        </w:rPr>
        <w:t xml:space="preserve">CNDH/1/215/5465/OD. </w:t>
      </w:r>
      <w:r w:rsidRPr="00BF0DDD">
        <w:rPr>
          <w:rFonts w:ascii="Cambria" w:eastAsia="Cambria" w:hAnsi="Cambria" w:cs="Cambria"/>
          <w:sz w:val="20"/>
          <w:szCs w:val="20"/>
        </w:rPr>
        <w:t xml:space="preserve">Nevertheless, </w:t>
      </w:r>
      <w:r w:rsidR="006C27B6">
        <w:rPr>
          <w:rFonts w:ascii="Cambria" w:eastAsia="Cambria" w:hAnsi="Cambria" w:cs="Cambria"/>
          <w:sz w:val="20"/>
          <w:szCs w:val="20"/>
        </w:rPr>
        <w:t>the petitioner</w:t>
      </w:r>
      <w:r w:rsidRPr="00BF0DDD">
        <w:rPr>
          <w:rFonts w:ascii="Cambria" w:eastAsia="Cambria" w:hAnsi="Cambria" w:cs="Cambria"/>
          <w:sz w:val="20"/>
          <w:szCs w:val="20"/>
        </w:rPr>
        <w:t xml:space="preserve"> contends that he was unable to </w:t>
      </w:r>
      <w:r w:rsidR="00A3074C" w:rsidRPr="00BF0DDD">
        <w:rPr>
          <w:rFonts w:ascii="Cambria" w:eastAsia="Cambria" w:hAnsi="Cambria" w:cs="Cambria"/>
          <w:sz w:val="20"/>
          <w:szCs w:val="20"/>
        </w:rPr>
        <w:t xml:space="preserve">comply with </w:t>
      </w:r>
      <w:r w:rsidRPr="00BF0DDD">
        <w:rPr>
          <w:rFonts w:ascii="Cambria" w:eastAsia="Cambria" w:hAnsi="Cambria" w:cs="Cambria"/>
          <w:sz w:val="20"/>
          <w:szCs w:val="20"/>
        </w:rPr>
        <w:t>the indications of the CNDH—</w:t>
      </w:r>
      <w:r w:rsidR="006C27B6">
        <w:rPr>
          <w:rFonts w:ascii="Cambria" w:eastAsia="Cambria" w:hAnsi="Cambria" w:cs="Cambria"/>
          <w:sz w:val="20"/>
          <w:szCs w:val="20"/>
        </w:rPr>
        <w:t>s</w:t>
      </w:r>
      <w:r w:rsidRPr="00BF0DDD">
        <w:rPr>
          <w:rFonts w:ascii="Cambria" w:eastAsia="Cambria" w:hAnsi="Cambria" w:cs="Cambria"/>
          <w:sz w:val="20"/>
          <w:szCs w:val="20"/>
        </w:rPr>
        <w:t xml:space="preserve">he does not say or indicate which ones—due to the short time frame of eight days </w:t>
      </w:r>
      <w:r w:rsidR="00B772CA" w:rsidRPr="00BF0DDD">
        <w:rPr>
          <w:rFonts w:ascii="Cambria" w:eastAsia="Cambria" w:hAnsi="Cambria" w:cs="Cambria"/>
          <w:sz w:val="20"/>
          <w:szCs w:val="20"/>
        </w:rPr>
        <w:t xml:space="preserve">that was established </w:t>
      </w:r>
      <w:r w:rsidRPr="00BF0DDD">
        <w:rPr>
          <w:rFonts w:ascii="Cambria" w:eastAsia="Cambria" w:hAnsi="Cambria" w:cs="Cambria"/>
          <w:sz w:val="20"/>
          <w:szCs w:val="20"/>
        </w:rPr>
        <w:t>and the lack of access to make calls from the Federal Center. What is more, the</w:t>
      </w:r>
      <w:r w:rsidR="00B772CA" w:rsidRPr="00BF0DDD">
        <w:rPr>
          <w:rFonts w:ascii="Cambria" w:eastAsia="Cambria" w:hAnsi="Cambria" w:cs="Cambria"/>
          <w:sz w:val="20"/>
          <w:szCs w:val="20"/>
        </w:rPr>
        <w:t xml:space="preserve"> CNDH</w:t>
      </w:r>
      <w:r w:rsidRPr="00BF0DDD">
        <w:rPr>
          <w:rFonts w:ascii="Cambria" w:eastAsia="Cambria" w:hAnsi="Cambria" w:cs="Cambria"/>
          <w:sz w:val="20"/>
          <w:szCs w:val="20"/>
        </w:rPr>
        <w:t xml:space="preserve"> did not want to accept an oral complaint </w:t>
      </w:r>
      <w:r w:rsidR="00B772CA" w:rsidRPr="00BF0DDD">
        <w:rPr>
          <w:rFonts w:ascii="Cambria" w:eastAsia="Cambria" w:hAnsi="Cambria" w:cs="Cambria"/>
          <w:sz w:val="20"/>
          <w:szCs w:val="20"/>
        </w:rPr>
        <w:t xml:space="preserve">filed </w:t>
      </w:r>
      <w:r w:rsidRPr="00BF0DDD">
        <w:rPr>
          <w:rFonts w:ascii="Cambria" w:eastAsia="Cambria" w:hAnsi="Cambria" w:cs="Cambria"/>
          <w:sz w:val="20"/>
          <w:szCs w:val="20"/>
        </w:rPr>
        <w:t xml:space="preserve">by </w:t>
      </w:r>
      <w:r w:rsidR="006C27B6">
        <w:rPr>
          <w:rFonts w:ascii="Cambria" w:eastAsia="Cambria" w:hAnsi="Cambria" w:cs="Cambria"/>
          <w:sz w:val="20"/>
          <w:szCs w:val="20"/>
        </w:rPr>
        <w:t>Mr. Robledo’s</w:t>
      </w:r>
      <w:r w:rsidRPr="00BF0DDD">
        <w:rPr>
          <w:rFonts w:ascii="Cambria" w:eastAsia="Cambria" w:hAnsi="Cambria" w:cs="Cambria"/>
          <w:sz w:val="20"/>
          <w:szCs w:val="20"/>
        </w:rPr>
        <w:t xml:space="preserve"> family. That same year, the alleged victim filed a compl</w:t>
      </w:r>
      <w:r w:rsidR="008173D2" w:rsidRPr="00BF0DDD">
        <w:rPr>
          <w:rFonts w:ascii="Cambria" w:eastAsia="Cambria" w:hAnsi="Cambria" w:cs="Cambria"/>
          <w:sz w:val="20"/>
          <w:szCs w:val="20"/>
        </w:rPr>
        <w:t>aint</w:t>
      </w:r>
      <w:r w:rsidRPr="00BF0DDD">
        <w:rPr>
          <w:rFonts w:ascii="Cambria" w:eastAsia="Cambria" w:hAnsi="Cambria" w:cs="Cambria"/>
          <w:sz w:val="20"/>
          <w:szCs w:val="20"/>
        </w:rPr>
        <w:t xml:space="preserve"> with the </w:t>
      </w:r>
      <w:r w:rsidR="00B772CA" w:rsidRPr="00BF0DDD">
        <w:rPr>
          <w:rFonts w:ascii="Cambria" w:eastAsia="Cambria" w:hAnsi="Cambria" w:cs="Cambria"/>
          <w:sz w:val="20"/>
          <w:szCs w:val="20"/>
        </w:rPr>
        <w:t xml:space="preserve">Federal Police </w:t>
      </w:r>
      <w:r w:rsidRPr="00BF0DDD">
        <w:rPr>
          <w:rFonts w:ascii="Cambria" w:eastAsia="Cambria" w:hAnsi="Cambria" w:cs="Cambria"/>
          <w:sz w:val="20"/>
          <w:szCs w:val="20"/>
        </w:rPr>
        <w:t xml:space="preserve">Internal </w:t>
      </w:r>
      <w:r w:rsidR="00B772CA" w:rsidRPr="00BF0DDD">
        <w:rPr>
          <w:rFonts w:ascii="Cambria" w:eastAsia="Cambria" w:hAnsi="Cambria" w:cs="Cambria"/>
          <w:sz w:val="20"/>
          <w:szCs w:val="20"/>
        </w:rPr>
        <w:t>Affairs</w:t>
      </w:r>
      <w:r w:rsidRPr="00BF0DDD">
        <w:rPr>
          <w:rFonts w:ascii="Cambria" w:eastAsia="Cambria" w:hAnsi="Cambria" w:cs="Cambria"/>
          <w:sz w:val="20"/>
          <w:szCs w:val="20"/>
        </w:rPr>
        <w:t xml:space="preserve"> Body</w:t>
      </w:r>
      <w:r w:rsidR="00C078CB" w:rsidRPr="00BF0DDD">
        <w:rPr>
          <w:rFonts w:ascii="Cambria" w:eastAsia="Cambria" w:hAnsi="Cambria" w:cs="Cambria"/>
          <w:sz w:val="20"/>
          <w:szCs w:val="20"/>
        </w:rPr>
        <w:t xml:space="preserve">, </w:t>
      </w:r>
      <w:r w:rsidR="008173D2" w:rsidRPr="00BF0DDD">
        <w:rPr>
          <w:rFonts w:ascii="Cambria" w:eastAsia="Cambria" w:hAnsi="Cambria" w:cs="Cambria"/>
          <w:sz w:val="20"/>
          <w:szCs w:val="20"/>
        </w:rPr>
        <w:t>contained in File</w:t>
      </w:r>
      <w:r w:rsidR="00C078CB" w:rsidRPr="00BF0DDD">
        <w:rPr>
          <w:rFonts w:ascii="Cambria" w:eastAsia="Cambria" w:hAnsi="Cambria" w:cs="Cambria"/>
          <w:sz w:val="20"/>
          <w:szCs w:val="20"/>
        </w:rPr>
        <w:t xml:space="preserve"> N° 2016/PF/DE/89</w:t>
      </w:r>
      <w:r w:rsidR="002D79E9" w:rsidRPr="00BF0DDD">
        <w:rPr>
          <w:rFonts w:ascii="Cambria" w:eastAsia="Cambria" w:hAnsi="Cambria" w:cs="Cambria"/>
          <w:sz w:val="20"/>
          <w:szCs w:val="20"/>
        </w:rPr>
        <w:t>,</w:t>
      </w:r>
      <w:r w:rsidR="00C078CB" w:rsidRPr="00BF0DDD">
        <w:rPr>
          <w:rFonts w:ascii="Cambria" w:eastAsia="Cambria" w:hAnsi="Cambria" w:cs="Cambria"/>
          <w:sz w:val="20"/>
          <w:szCs w:val="20"/>
        </w:rPr>
        <w:t xml:space="preserve"> </w:t>
      </w:r>
      <w:r w:rsidR="008173D2" w:rsidRPr="00BF0DDD">
        <w:rPr>
          <w:rFonts w:ascii="Cambria" w:eastAsia="Cambria" w:hAnsi="Cambria" w:cs="Cambria"/>
          <w:sz w:val="20"/>
          <w:szCs w:val="20"/>
        </w:rPr>
        <w:t xml:space="preserve">and provided evidence, including a forensic fingerprint and geolocation </w:t>
      </w:r>
      <w:r w:rsidR="00B772CA" w:rsidRPr="00BF0DDD">
        <w:rPr>
          <w:rFonts w:ascii="Cambria" w:eastAsia="Cambria" w:hAnsi="Cambria" w:cs="Cambria"/>
          <w:sz w:val="20"/>
          <w:szCs w:val="20"/>
        </w:rPr>
        <w:t xml:space="preserve">report </w:t>
      </w:r>
      <w:r w:rsidR="008173D2" w:rsidRPr="00BF0DDD">
        <w:rPr>
          <w:rFonts w:ascii="Cambria" w:eastAsia="Cambria" w:hAnsi="Cambria" w:cs="Cambria"/>
          <w:sz w:val="20"/>
          <w:szCs w:val="20"/>
        </w:rPr>
        <w:t>of the patrol cars in which he had been transported</w:t>
      </w:r>
      <w:r w:rsidR="006F1845" w:rsidRPr="00BF0DDD">
        <w:rPr>
          <w:rFonts w:ascii="Cambria" w:eastAsia="Cambria" w:hAnsi="Cambria" w:cs="Cambria"/>
          <w:sz w:val="20"/>
          <w:szCs w:val="20"/>
        </w:rPr>
        <w:t xml:space="preserve">. </w:t>
      </w:r>
    </w:p>
    <w:p w14:paraId="290D6F58" w14:textId="31720C57" w:rsidR="005E0D9D" w:rsidRPr="00BF0DDD" w:rsidRDefault="00C078CB">
      <w:pPr>
        <w:pBdr>
          <w:top w:val="none" w:sz="0" w:space="0" w:color="000000"/>
          <w:left w:val="none" w:sz="0" w:space="0" w:color="000000"/>
          <w:bottom w:val="none" w:sz="0" w:space="0" w:color="000000"/>
          <w:right w:val="none" w:sz="0" w:space="0" w:color="000000"/>
          <w:between w:val="none" w:sz="0" w:space="0" w:color="000000"/>
        </w:pBdr>
        <w:spacing w:after="240"/>
        <w:ind w:firstLine="720"/>
        <w:jc w:val="both"/>
        <w:rPr>
          <w:rFonts w:ascii="Cambria" w:eastAsia="Cambria" w:hAnsi="Cambria" w:cs="Cambria"/>
          <w:i/>
          <w:sz w:val="20"/>
          <w:szCs w:val="20"/>
        </w:rPr>
      </w:pPr>
      <w:r w:rsidRPr="00BF0DDD">
        <w:rPr>
          <w:rFonts w:ascii="Cambria" w:eastAsia="Cambria" w:hAnsi="Cambria" w:cs="Cambria"/>
          <w:i/>
          <w:sz w:val="20"/>
          <w:szCs w:val="20"/>
        </w:rPr>
        <w:t>C</w:t>
      </w:r>
      <w:r w:rsidR="004B4A73" w:rsidRPr="00BF0DDD">
        <w:rPr>
          <w:rFonts w:ascii="Cambria" w:eastAsia="Cambria" w:hAnsi="Cambria" w:cs="Cambria"/>
          <w:i/>
          <w:sz w:val="20"/>
          <w:szCs w:val="20"/>
        </w:rPr>
        <w:t>riminal case</w:t>
      </w:r>
      <w:r w:rsidRPr="00BF0DDD">
        <w:rPr>
          <w:rFonts w:ascii="Cambria" w:eastAsia="Cambria" w:hAnsi="Cambria" w:cs="Cambria"/>
          <w:i/>
          <w:sz w:val="20"/>
          <w:szCs w:val="20"/>
        </w:rPr>
        <w:t xml:space="preserve"> 78/2014</w:t>
      </w:r>
    </w:p>
    <w:p w14:paraId="03755000" w14:textId="5AE7B5FE" w:rsidR="005E0D9D" w:rsidRPr="00BF0DDD" w:rsidRDefault="008173D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Cambria" w:eastAsia="Cambria" w:hAnsi="Cambria" w:cs="Cambria"/>
          <w:sz w:val="20"/>
          <w:szCs w:val="20"/>
        </w:rPr>
        <w:t>According to the information provided by the petition</w:t>
      </w:r>
      <w:r w:rsidR="00B772CA" w:rsidRPr="00BF0DDD">
        <w:rPr>
          <w:rFonts w:ascii="Cambria" w:eastAsia="Cambria" w:hAnsi="Cambria" w:cs="Cambria"/>
          <w:sz w:val="20"/>
          <w:szCs w:val="20"/>
        </w:rPr>
        <w:t>er</w:t>
      </w:r>
      <w:r w:rsidRPr="00BF0DDD">
        <w:rPr>
          <w:rFonts w:ascii="Cambria" w:eastAsia="Cambria" w:hAnsi="Cambria" w:cs="Cambria"/>
          <w:sz w:val="20"/>
          <w:szCs w:val="20"/>
        </w:rPr>
        <w:t xml:space="preserve"> and the State, </w:t>
      </w:r>
      <w:r w:rsidR="00B772CA" w:rsidRPr="00BF0DDD">
        <w:rPr>
          <w:rFonts w:ascii="Cambria" w:eastAsia="Cambria" w:hAnsi="Cambria" w:cs="Cambria"/>
          <w:sz w:val="20"/>
          <w:szCs w:val="20"/>
        </w:rPr>
        <w:t xml:space="preserve">Mr. Robledo was prosecuted in </w:t>
      </w:r>
      <w:r w:rsidRPr="00BF0DDD">
        <w:rPr>
          <w:rFonts w:ascii="Cambria" w:eastAsia="Cambria" w:hAnsi="Cambria" w:cs="Cambria"/>
          <w:sz w:val="20"/>
          <w:szCs w:val="20"/>
        </w:rPr>
        <w:t xml:space="preserve">criminal case 78/2014 for allegedly committing a </w:t>
      </w:r>
      <w:r w:rsidR="003D4ABE" w:rsidRPr="00BF0DDD">
        <w:rPr>
          <w:rFonts w:ascii="Cambria" w:eastAsia="Cambria" w:hAnsi="Cambria" w:cs="Cambria"/>
          <w:sz w:val="20"/>
          <w:szCs w:val="20"/>
        </w:rPr>
        <w:t>crime</w:t>
      </w:r>
      <w:r w:rsidRPr="00BF0DDD">
        <w:rPr>
          <w:rFonts w:ascii="Cambria" w:eastAsia="Cambria" w:hAnsi="Cambria" w:cs="Cambria"/>
          <w:sz w:val="20"/>
          <w:szCs w:val="20"/>
        </w:rPr>
        <w:t xml:space="preserve"> of possessing </w:t>
      </w:r>
      <w:r w:rsidR="00B772CA" w:rsidRPr="00BF0DDD">
        <w:rPr>
          <w:rFonts w:ascii="Cambria" w:eastAsia="Cambria" w:hAnsi="Cambria" w:cs="Cambria"/>
          <w:sz w:val="20"/>
          <w:szCs w:val="20"/>
        </w:rPr>
        <w:t xml:space="preserve">ammunition and stockpiling </w:t>
      </w:r>
      <w:r w:rsidR="00793E10">
        <w:rPr>
          <w:rFonts w:ascii="Cambria" w:eastAsia="Cambria" w:hAnsi="Cambria" w:cs="Cambria"/>
          <w:sz w:val="20"/>
          <w:szCs w:val="20"/>
        </w:rPr>
        <w:t xml:space="preserve">weapons </w:t>
      </w:r>
      <w:r w:rsidR="00B772CA" w:rsidRPr="00BF0DDD">
        <w:rPr>
          <w:rFonts w:ascii="Cambria" w:eastAsia="Cambria" w:hAnsi="Cambria" w:cs="Cambria"/>
          <w:sz w:val="20"/>
          <w:szCs w:val="20"/>
        </w:rPr>
        <w:t>t</w:t>
      </w:r>
      <w:r w:rsidRPr="00BF0DDD">
        <w:rPr>
          <w:rFonts w:ascii="Cambria" w:eastAsia="Cambria" w:hAnsi="Cambria" w:cs="Cambria"/>
          <w:sz w:val="20"/>
          <w:szCs w:val="20"/>
        </w:rPr>
        <w:t xml:space="preserve">hat are </w:t>
      </w:r>
      <w:r w:rsidR="00B772CA" w:rsidRPr="00BF0DDD">
        <w:rPr>
          <w:rFonts w:ascii="Cambria" w:eastAsia="Cambria" w:hAnsi="Cambria" w:cs="Cambria"/>
          <w:sz w:val="20"/>
          <w:szCs w:val="20"/>
        </w:rPr>
        <w:t>for</w:t>
      </w:r>
      <w:r w:rsidRPr="00BF0DDD">
        <w:rPr>
          <w:rFonts w:ascii="Cambria" w:eastAsia="Cambria" w:hAnsi="Cambria" w:cs="Cambria"/>
          <w:sz w:val="20"/>
          <w:szCs w:val="20"/>
        </w:rPr>
        <w:t xml:space="preserve"> exclusive use of the Army, </w:t>
      </w:r>
      <w:r w:rsidR="006F1845" w:rsidRPr="00BF0DDD">
        <w:rPr>
          <w:rFonts w:ascii="Cambria" w:eastAsia="Cambria" w:hAnsi="Cambria" w:cs="Cambria"/>
          <w:sz w:val="20"/>
          <w:szCs w:val="20"/>
        </w:rPr>
        <w:t>Navy,</w:t>
      </w:r>
      <w:r w:rsidRPr="00BF0DDD">
        <w:rPr>
          <w:rFonts w:ascii="Cambria" w:eastAsia="Cambria" w:hAnsi="Cambria" w:cs="Cambria"/>
          <w:sz w:val="20"/>
          <w:szCs w:val="20"/>
        </w:rPr>
        <w:t xml:space="preserve"> and Air Force. Dissatisfied with the decision to initiate proceedings of May</w:t>
      </w:r>
      <w:r w:rsidR="00C078CB" w:rsidRPr="00BF0DDD">
        <w:rPr>
          <w:rFonts w:ascii="Cambria" w:eastAsia="Cambria" w:hAnsi="Cambria" w:cs="Cambria"/>
          <w:sz w:val="20"/>
          <w:szCs w:val="20"/>
        </w:rPr>
        <w:t xml:space="preserve"> 19</w:t>
      </w:r>
      <w:r w:rsidRPr="00BF0DDD">
        <w:rPr>
          <w:rFonts w:ascii="Cambria" w:eastAsia="Cambria" w:hAnsi="Cambria" w:cs="Cambria"/>
          <w:sz w:val="20"/>
          <w:szCs w:val="20"/>
        </w:rPr>
        <w:t>,</w:t>
      </w:r>
      <w:r w:rsidR="00C078CB" w:rsidRPr="00BF0DDD">
        <w:rPr>
          <w:rFonts w:ascii="Cambria" w:eastAsia="Cambria" w:hAnsi="Cambria" w:cs="Cambria"/>
          <w:sz w:val="20"/>
          <w:szCs w:val="20"/>
        </w:rPr>
        <w:t xml:space="preserve"> 2014, </w:t>
      </w:r>
      <w:r w:rsidRPr="00BF0DDD">
        <w:rPr>
          <w:rFonts w:ascii="Cambria" w:eastAsia="Cambria" w:hAnsi="Cambria" w:cs="Cambria"/>
          <w:sz w:val="20"/>
          <w:szCs w:val="20"/>
        </w:rPr>
        <w:t xml:space="preserve">he filed an </w:t>
      </w:r>
      <w:r w:rsidRPr="00BF0DDD">
        <w:rPr>
          <w:rFonts w:ascii="Cambria" w:eastAsia="Cambria" w:hAnsi="Cambria" w:cs="Cambria"/>
          <w:i/>
          <w:iCs/>
          <w:sz w:val="20"/>
          <w:szCs w:val="20"/>
        </w:rPr>
        <w:t>amparo</w:t>
      </w:r>
      <w:r w:rsidRPr="00BF0DDD">
        <w:rPr>
          <w:rFonts w:ascii="Cambria" w:eastAsia="Cambria" w:hAnsi="Cambria" w:cs="Cambria"/>
          <w:sz w:val="20"/>
          <w:szCs w:val="20"/>
        </w:rPr>
        <w:t xml:space="preserve"> action </w:t>
      </w:r>
      <w:r w:rsidR="00B772CA" w:rsidRPr="00BF0DDD">
        <w:rPr>
          <w:rFonts w:ascii="Cambria" w:eastAsia="Cambria" w:hAnsi="Cambria" w:cs="Cambria"/>
          <w:sz w:val="20"/>
          <w:szCs w:val="20"/>
        </w:rPr>
        <w:t xml:space="preserve">[petition for a constitutional remedy] </w:t>
      </w:r>
      <w:r w:rsidRPr="00BF0DDD">
        <w:rPr>
          <w:rFonts w:ascii="Cambria" w:eastAsia="Cambria" w:hAnsi="Cambria" w:cs="Cambria"/>
          <w:sz w:val="20"/>
          <w:szCs w:val="20"/>
        </w:rPr>
        <w:t>against this decision.</w:t>
      </w:r>
      <w:r w:rsidR="00C078CB" w:rsidRPr="00BF0DDD">
        <w:rPr>
          <w:rFonts w:ascii="Cambria" w:eastAsia="Cambria" w:hAnsi="Cambria" w:cs="Cambria"/>
          <w:sz w:val="20"/>
          <w:szCs w:val="20"/>
        </w:rPr>
        <w:t xml:space="preserve"> </w:t>
      </w:r>
      <w:r w:rsidR="00B772CA" w:rsidRPr="00BF0DDD">
        <w:rPr>
          <w:rFonts w:ascii="Cambria" w:eastAsia="Cambria" w:hAnsi="Cambria" w:cs="Cambria"/>
          <w:sz w:val="20"/>
          <w:szCs w:val="20"/>
        </w:rPr>
        <w:t xml:space="preserve">As part of </w:t>
      </w:r>
      <w:r w:rsidRPr="00BF0DDD">
        <w:rPr>
          <w:rFonts w:ascii="Cambria" w:eastAsia="Cambria" w:hAnsi="Cambria" w:cs="Cambria"/>
          <w:sz w:val="20"/>
          <w:szCs w:val="20"/>
        </w:rPr>
        <w:t>the criminal case</w:t>
      </w:r>
      <w:r w:rsidR="00C078CB" w:rsidRPr="00BF0DDD">
        <w:rPr>
          <w:rFonts w:ascii="Cambria" w:eastAsia="Cambria" w:hAnsi="Cambria" w:cs="Cambria"/>
          <w:sz w:val="20"/>
          <w:szCs w:val="20"/>
        </w:rPr>
        <w:t xml:space="preserve"> 60/2015-II, </w:t>
      </w:r>
      <w:r w:rsidRPr="00BF0DDD">
        <w:rPr>
          <w:rFonts w:ascii="Cambria" w:eastAsia="Cambria" w:hAnsi="Cambria" w:cs="Cambria"/>
          <w:sz w:val="20"/>
          <w:szCs w:val="20"/>
        </w:rPr>
        <w:t xml:space="preserve">the </w:t>
      </w:r>
      <w:r w:rsidR="00B772CA" w:rsidRPr="00BF0DDD">
        <w:rPr>
          <w:rFonts w:ascii="Cambria" w:eastAsia="Cambria" w:hAnsi="Cambria" w:cs="Cambria"/>
          <w:sz w:val="20"/>
          <w:szCs w:val="20"/>
        </w:rPr>
        <w:t>j</w:t>
      </w:r>
      <w:r w:rsidRPr="00BF0DDD">
        <w:rPr>
          <w:rFonts w:ascii="Cambria" w:eastAsia="Cambria" w:hAnsi="Cambria" w:cs="Cambria"/>
          <w:sz w:val="20"/>
          <w:szCs w:val="20"/>
        </w:rPr>
        <w:t xml:space="preserve">udge of the First Unitary Court of the Eleventh Circuit of Morelia, </w:t>
      </w:r>
      <w:r w:rsidR="00B772CA" w:rsidRPr="00BF0DDD">
        <w:rPr>
          <w:rFonts w:ascii="Cambria" w:eastAsia="Cambria" w:hAnsi="Cambria" w:cs="Cambria"/>
          <w:sz w:val="20"/>
          <w:szCs w:val="20"/>
        </w:rPr>
        <w:t>in</w:t>
      </w:r>
      <w:r w:rsidRPr="00BF0DDD">
        <w:rPr>
          <w:rFonts w:ascii="Cambria" w:eastAsia="Cambria" w:hAnsi="Cambria" w:cs="Cambria"/>
          <w:sz w:val="20"/>
          <w:szCs w:val="20"/>
        </w:rPr>
        <w:t xml:space="preserve"> a final </w:t>
      </w:r>
      <w:r w:rsidR="00B772CA" w:rsidRPr="00BF0DDD">
        <w:rPr>
          <w:rFonts w:ascii="Cambria" w:eastAsia="Cambria" w:hAnsi="Cambria" w:cs="Cambria"/>
          <w:sz w:val="20"/>
          <w:szCs w:val="20"/>
        </w:rPr>
        <w:t>ruling</w:t>
      </w:r>
      <w:r w:rsidRPr="00BF0DDD">
        <w:rPr>
          <w:rFonts w:ascii="Cambria" w:eastAsia="Cambria" w:hAnsi="Cambria" w:cs="Cambria"/>
          <w:sz w:val="20"/>
          <w:szCs w:val="20"/>
        </w:rPr>
        <w:t xml:space="preserve"> handed down on May 8, 2015, upheld the decision </w:t>
      </w:r>
      <w:r w:rsidR="00B772CA" w:rsidRPr="00BF0DDD">
        <w:rPr>
          <w:rFonts w:ascii="Cambria" w:eastAsia="Cambria" w:hAnsi="Cambria" w:cs="Cambria"/>
          <w:sz w:val="20"/>
          <w:szCs w:val="20"/>
        </w:rPr>
        <w:t xml:space="preserve">that had been </w:t>
      </w:r>
      <w:r w:rsidRPr="00BF0DDD">
        <w:rPr>
          <w:rFonts w:ascii="Cambria" w:eastAsia="Cambria" w:hAnsi="Cambria" w:cs="Cambria"/>
          <w:sz w:val="20"/>
          <w:szCs w:val="20"/>
        </w:rPr>
        <w:t>appealed</w:t>
      </w:r>
      <w:r w:rsidR="00B772CA" w:rsidRPr="00BF0DDD">
        <w:rPr>
          <w:rFonts w:ascii="Cambria" w:eastAsia="Cambria" w:hAnsi="Cambria" w:cs="Cambria"/>
          <w:sz w:val="20"/>
          <w:szCs w:val="20"/>
        </w:rPr>
        <w:t>. A</w:t>
      </w:r>
      <w:r w:rsidRPr="00BF0DDD">
        <w:rPr>
          <w:rFonts w:ascii="Cambria" w:eastAsia="Cambria" w:hAnsi="Cambria" w:cs="Cambria"/>
          <w:sz w:val="20"/>
          <w:szCs w:val="20"/>
        </w:rPr>
        <w:t xml:space="preserve">ccordingly, on February 3, 2016, </w:t>
      </w:r>
      <w:r w:rsidR="00B772CA" w:rsidRPr="00BF0DDD">
        <w:rPr>
          <w:rFonts w:ascii="Cambria" w:eastAsia="Cambria" w:hAnsi="Cambria" w:cs="Cambria"/>
          <w:sz w:val="20"/>
          <w:szCs w:val="20"/>
        </w:rPr>
        <w:t>t</w:t>
      </w:r>
      <w:r w:rsidRPr="00BF0DDD">
        <w:rPr>
          <w:rFonts w:ascii="Cambria" w:eastAsia="Cambria" w:hAnsi="Cambria" w:cs="Cambria"/>
          <w:sz w:val="20"/>
          <w:szCs w:val="20"/>
        </w:rPr>
        <w:t xml:space="preserve">he </w:t>
      </w:r>
      <w:r w:rsidR="00B772CA" w:rsidRPr="00BF0DDD">
        <w:rPr>
          <w:rFonts w:ascii="Cambria" w:eastAsia="Cambria" w:hAnsi="Cambria" w:cs="Cambria"/>
          <w:sz w:val="20"/>
          <w:szCs w:val="20"/>
        </w:rPr>
        <w:t xml:space="preserve">judge </w:t>
      </w:r>
      <w:r w:rsidRPr="00BF0DDD">
        <w:rPr>
          <w:rFonts w:ascii="Cambria" w:eastAsia="Cambria" w:hAnsi="Cambria" w:cs="Cambria"/>
          <w:sz w:val="20"/>
          <w:szCs w:val="20"/>
        </w:rPr>
        <w:t xml:space="preserve">issued a formal </w:t>
      </w:r>
      <w:r w:rsidR="001C08A8" w:rsidRPr="00BF0DDD">
        <w:rPr>
          <w:rFonts w:ascii="Cambria" w:eastAsia="Cambria" w:hAnsi="Cambria" w:cs="Cambria"/>
          <w:sz w:val="20"/>
          <w:szCs w:val="20"/>
        </w:rPr>
        <w:t xml:space="preserve">order of imprisonment </w:t>
      </w:r>
      <w:r w:rsidR="00B772CA" w:rsidRPr="00BF0DDD">
        <w:rPr>
          <w:rFonts w:ascii="Cambria" w:eastAsia="Cambria" w:hAnsi="Cambria" w:cs="Cambria"/>
          <w:sz w:val="20"/>
          <w:szCs w:val="20"/>
        </w:rPr>
        <w:t>of</w:t>
      </w:r>
      <w:r w:rsidR="001C08A8" w:rsidRPr="00BF0DDD">
        <w:rPr>
          <w:rFonts w:ascii="Cambria" w:eastAsia="Cambria" w:hAnsi="Cambria" w:cs="Cambria"/>
          <w:sz w:val="20"/>
          <w:szCs w:val="20"/>
        </w:rPr>
        <w:t xml:space="preserve"> the alleged victim, </w:t>
      </w:r>
      <w:r w:rsidR="00B772CA" w:rsidRPr="00BF0DDD">
        <w:rPr>
          <w:rFonts w:ascii="Cambria" w:eastAsia="Cambria" w:hAnsi="Cambria" w:cs="Cambria"/>
          <w:sz w:val="20"/>
          <w:szCs w:val="20"/>
        </w:rPr>
        <w:t>for</w:t>
      </w:r>
      <w:r w:rsidR="001C08A8" w:rsidRPr="00BF0DDD">
        <w:rPr>
          <w:rFonts w:ascii="Cambria" w:eastAsia="Cambria" w:hAnsi="Cambria" w:cs="Cambria"/>
          <w:sz w:val="20"/>
          <w:szCs w:val="20"/>
        </w:rPr>
        <w:t xml:space="preserve"> his potential </w:t>
      </w:r>
      <w:r w:rsidR="00B772CA" w:rsidRPr="00BF0DDD">
        <w:rPr>
          <w:rFonts w:ascii="Cambria" w:eastAsia="Cambria" w:hAnsi="Cambria" w:cs="Cambria"/>
          <w:sz w:val="20"/>
          <w:szCs w:val="20"/>
        </w:rPr>
        <w:t>responsibility in</w:t>
      </w:r>
      <w:r w:rsidR="001C08A8" w:rsidRPr="00BF0DDD">
        <w:rPr>
          <w:rFonts w:ascii="Cambria" w:eastAsia="Cambria" w:hAnsi="Cambria" w:cs="Cambria"/>
          <w:sz w:val="20"/>
          <w:szCs w:val="20"/>
        </w:rPr>
        <w:t xml:space="preserve"> committing the crime of </w:t>
      </w:r>
      <w:r w:rsidR="00B772CA" w:rsidRPr="00BF0DDD">
        <w:rPr>
          <w:rFonts w:ascii="Cambria" w:eastAsia="Cambria" w:hAnsi="Cambria" w:cs="Cambria"/>
          <w:sz w:val="20"/>
          <w:szCs w:val="20"/>
        </w:rPr>
        <w:t>stockpiling</w:t>
      </w:r>
      <w:r w:rsidR="001C08A8" w:rsidRPr="00BF0DDD">
        <w:rPr>
          <w:rFonts w:ascii="Cambria" w:eastAsia="Cambria" w:hAnsi="Cambria" w:cs="Cambria"/>
          <w:sz w:val="20"/>
          <w:szCs w:val="20"/>
        </w:rPr>
        <w:t xml:space="preserve"> firearms that are </w:t>
      </w:r>
      <w:r w:rsidR="00B12B6F" w:rsidRPr="00BF0DDD">
        <w:rPr>
          <w:rFonts w:ascii="Cambria" w:eastAsia="Cambria" w:hAnsi="Cambria" w:cs="Cambria"/>
          <w:sz w:val="20"/>
          <w:szCs w:val="20"/>
        </w:rPr>
        <w:t>for</w:t>
      </w:r>
      <w:r w:rsidR="001C08A8" w:rsidRPr="00BF0DDD">
        <w:rPr>
          <w:rFonts w:ascii="Cambria" w:eastAsia="Cambria" w:hAnsi="Cambria" w:cs="Cambria"/>
          <w:sz w:val="20"/>
          <w:szCs w:val="20"/>
        </w:rPr>
        <w:t xml:space="preserve"> exclusive use of the army, navy, and air force.</w:t>
      </w:r>
      <w:r w:rsidR="00C078CB" w:rsidRPr="00BF0DDD">
        <w:rPr>
          <w:rFonts w:ascii="Cambria" w:eastAsia="Cambria" w:hAnsi="Cambria" w:cs="Cambria"/>
          <w:i/>
          <w:sz w:val="20"/>
          <w:szCs w:val="20"/>
        </w:rPr>
        <w:t xml:space="preserve"> </w:t>
      </w:r>
    </w:p>
    <w:p w14:paraId="468AB8FC" w14:textId="4B488F3E" w:rsidR="005E0D9D" w:rsidRPr="00BF0DDD" w:rsidRDefault="001C08A8">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Cambria" w:eastAsia="Cambria" w:hAnsi="Cambria" w:cs="Cambria"/>
          <w:sz w:val="20"/>
          <w:szCs w:val="20"/>
        </w:rPr>
        <w:t>Subsequently, on September</w:t>
      </w:r>
      <w:r w:rsidR="00C078CB" w:rsidRPr="00BF0DDD">
        <w:rPr>
          <w:rFonts w:ascii="Cambria" w:eastAsia="Cambria" w:hAnsi="Cambria" w:cs="Cambria"/>
          <w:sz w:val="20"/>
          <w:szCs w:val="20"/>
        </w:rPr>
        <w:t xml:space="preserve"> 22</w:t>
      </w:r>
      <w:r w:rsidRPr="00BF0DDD">
        <w:rPr>
          <w:rFonts w:ascii="Cambria" w:eastAsia="Cambria" w:hAnsi="Cambria" w:cs="Cambria"/>
          <w:sz w:val="20"/>
          <w:szCs w:val="20"/>
        </w:rPr>
        <w:t>,</w:t>
      </w:r>
      <w:r w:rsidR="00C078CB" w:rsidRPr="00BF0DDD">
        <w:rPr>
          <w:rFonts w:ascii="Cambria" w:eastAsia="Cambria" w:hAnsi="Cambria" w:cs="Cambria"/>
          <w:sz w:val="20"/>
          <w:szCs w:val="20"/>
        </w:rPr>
        <w:t xml:space="preserve"> 2016</w:t>
      </w:r>
      <w:r w:rsidRPr="00BF0DDD">
        <w:rPr>
          <w:rFonts w:ascii="Cambria" w:eastAsia="Cambria" w:hAnsi="Cambria" w:cs="Cambria"/>
          <w:sz w:val="20"/>
          <w:szCs w:val="20"/>
        </w:rPr>
        <w:t xml:space="preserve">, the Court notified the alleged </w:t>
      </w:r>
      <w:r w:rsidR="003D4ABE" w:rsidRPr="00BF0DDD">
        <w:rPr>
          <w:rFonts w:ascii="Cambria" w:eastAsia="Cambria" w:hAnsi="Cambria" w:cs="Cambria"/>
          <w:sz w:val="20"/>
          <w:szCs w:val="20"/>
        </w:rPr>
        <w:t>victim</w:t>
      </w:r>
      <w:r w:rsidRPr="00BF0DDD">
        <w:rPr>
          <w:rFonts w:ascii="Cambria" w:eastAsia="Cambria" w:hAnsi="Cambria" w:cs="Cambria"/>
          <w:sz w:val="20"/>
          <w:szCs w:val="20"/>
        </w:rPr>
        <w:t xml:space="preserve"> of the order of September 13, 2016, which </w:t>
      </w:r>
      <w:r w:rsidR="00A017D7" w:rsidRPr="00BF0DDD">
        <w:rPr>
          <w:rFonts w:ascii="Cambria" w:eastAsia="Cambria" w:hAnsi="Cambria" w:cs="Cambria"/>
          <w:sz w:val="20"/>
          <w:szCs w:val="20"/>
        </w:rPr>
        <w:t>ruled</w:t>
      </w:r>
      <w:r w:rsidRPr="00BF0DDD">
        <w:rPr>
          <w:rFonts w:ascii="Cambria" w:eastAsia="Cambria" w:hAnsi="Cambria" w:cs="Cambria"/>
          <w:sz w:val="20"/>
          <w:szCs w:val="20"/>
        </w:rPr>
        <w:t xml:space="preserve"> that the investigative stage had been exhausted; and on November 15, 2017, the judge in charge of the proceedings handed down Mr. Robledo’s conviction for committing the crime of stockpiling firearms that are f</w:t>
      </w:r>
      <w:r w:rsidR="00A017D7" w:rsidRPr="00BF0DDD">
        <w:rPr>
          <w:rFonts w:ascii="Cambria" w:eastAsia="Cambria" w:hAnsi="Cambria" w:cs="Cambria"/>
          <w:sz w:val="20"/>
          <w:szCs w:val="20"/>
        </w:rPr>
        <w:t>or</w:t>
      </w:r>
      <w:r w:rsidRPr="00BF0DDD">
        <w:rPr>
          <w:rFonts w:ascii="Cambria" w:eastAsia="Cambria" w:hAnsi="Cambria" w:cs="Cambria"/>
          <w:sz w:val="20"/>
          <w:szCs w:val="20"/>
        </w:rPr>
        <w:t xml:space="preserve"> exclusive use of the Army, Navy, and Air Force. For this crime, </w:t>
      </w:r>
      <w:r w:rsidR="00A017D7" w:rsidRPr="00BF0DDD">
        <w:rPr>
          <w:rFonts w:ascii="Cambria" w:eastAsia="Cambria" w:hAnsi="Cambria" w:cs="Cambria"/>
          <w:sz w:val="20"/>
          <w:szCs w:val="20"/>
        </w:rPr>
        <w:t>t</w:t>
      </w:r>
      <w:r w:rsidRPr="00BF0DDD">
        <w:rPr>
          <w:rFonts w:ascii="Cambria" w:eastAsia="Cambria" w:hAnsi="Cambria" w:cs="Cambria"/>
          <w:sz w:val="20"/>
          <w:szCs w:val="20"/>
        </w:rPr>
        <w:t xml:space="preserve">he </w:t>
      </w:r>
      <w:r w:rsidR="00A017D7" w:rsidRPr="00BF0DDD">
        <w:rPr>
          <w:rFonts w:ascii="Cambria" w:eastAsia="Cambria" w:hAnsi="Cambria" w:cs="Cambria"/>
          <w:sz w:val="20"/>
          <w:szCs w:val="20"/>
        </w:rPr>
        <w:t xml:space="preserve">judge </w:t>
      </w:r>
      <w:r w:rsidRPr="00BF0DDD">
        <w:rPr>
          <w:rFonts w:ascii="Cambria" w:eastAsia="Cambria" w:hAnsi="Cambria" w:cs="Cambria"/>
          <w:sz w:val="20"/>
          <w:szCs w:val="20"/>
        </w:rPr>
        <w:t xml:space="preserve">imposed a 5-year sentence and a 100-day </w:t>
      </w:r>
      <w:r w:rsidR="00A017D7" w:rsidRPr="00BF0DDD">
        <w:rPr>
          <w:rFonts w:ascii="Cambria" w:eastAsia="Cambria" w:hAnsi="Cambria" w:cs="Cambria"/>
          <w:sz w:val="20"/>
          <w:szCs w:val="20"/>
        </w:rPr>
        <w:t>fine</w:t>
      </w:r>
      <w:r w:rsidRPr="00BF0DDD">
        <w:rPr>
          <w:rFonts w:ascii="Cambria" w:eastAsia="Cambria" w:hAnsi="Cambria" w:cs="Cambria"/>
          <w:sz w:val="20"/>
          <w:szCs w:val="20"/>
        </w:rPr>
        <w:t xml:space="preserve">, equivalent to the amount of </w:t>
      </w:r>
      <w:r w:rsidR="00C078CB" w:rsidRPr="00BF0DDD">
        <w:rPr>
          <w:rFonts w:ascii="Cambria" w:eastAsia="Cambria" w:hAnsi="Cambria" w:cs="Cambria"/>
          <w:sz w:val="20"/>
          <w:szCs w:val="20"/>
        </w:rPr>
        <w:t xml:space="preserve">$ 6,377.00 </w:t>
      </w:r>
      <w:r w:rsidRPr="00BF0DDD">
        <w:rPr>
          <w:rFonts w:ascii="Cambria" w:eastAsia="Cambria" w:hAnsi="Cambria" w:cs="Cambria"/>
          <w:sz w:val="20"/>
          <w:szCs w:val="20"/>
        </w:rPr>
        <w:t xml:space="preserve">Mexican pesos. </w:t>
      </w:r>
    </w:p>
    <w:p w14:paraId="52E78319" w14:textId="58EF8626" w:rsidR="005E0D9D" w:rsidRPr="00BF0DDD" w:rsidRDefault="000718DD" w:rsidP="00E16FEF">
      <w:pPr>
        <w:keepNext/>
        <w:pBdr>
          <w:top w:val="none" w:sz="0" w:space="0" w:color="000000"/>
          <w:left w:val="none" w:sz="0" w:space="0" w:color="000000"/>
          <w:bottom w:val="none" w:sz="0" w:space="0" w:color="000000"/>
          <w:right w:val="none" w:sz="0" w:space="0" w:color="000000"/>
          <w:between w:val="none" w:sz="0" w:space="0" w:color="000000"/>
        </w:pBdr>
        <w:spacing w:after="240"/>
        <w:ind w:firstLine="720"/>
        <w:jc w:val="both"/>
        <w:rPr>
          <w:rFonts w:ascii="Cambria" w:eastAsia="Cambria" w:hAnsi="Cambria" w:cs="Cambria"/>
          <w:i/>
          <w:sz w:val="20"/>
          <w:szCs w:val="20"/>
        </w:rPr>
      </w:pPr>
      <w:r w:rsidRPr="00BF0DDD">
        <w:rPr>
          <w:rFonts w:ascii="Cambria" w:eastAsia="Cambria" w:hAnsi="Cambria" w:cs="Cambria"/>
          <w:i/>
          <w:sz w:val="20"/>
          <w:szCs w:val="20"/>
        </w:rPr>
        <w:lastRenderedPageBreak/>
        <w:t>Final considerations</w:t>
      </w:r>
    </w:p>
    <w:p w14:paraId="169D30F9" w14:textId="3A42517A" w:rsidR="005E0D9D" w:rsidRPr="00BF0DDD" w:rsidRDefault="00B12B6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Cambria" w:eastAsia="Cambria" w:hAnsi="Cambria" w:cs="Cambria"/>
          <w:sz w:val="20"/>
          <w:szCs w:val="20"/>
        </w:rPr>
        <w:t xml:space="preserve">The petitioner states that </w:t>
      </w:r>
      <w:r w:rsidR="00A017D7" w:rsidRPr="00BF0DDD">
        <w:rPr>
          <w:rFonts w:ascii="Cambria" w:eastAsia="Cambria" w:hAnsi="Cambria" w:cs="Cambria"/>
          <w:sz w:val="20"/>
          <w:szCs w:val="20"/>
        </w:rPr>
        <w:t xml:space="preserve">as of the </w:t>
      </w:r>
      <w:r w:rsidRPr="00BF0DDD">
        <w:rPr>
          <w:rFonts w:ascii="Cambria" w:eastAsia="Cambria" w:hAnsi="Cambria" w:cs="Cambria"/>
          <w:sz w:val="20"/>
          <w:szCs w:val="20"/>
        </w:rPr>
        <w:t>date of her communication of February 21, 2017, Mr.</w:t>
      </w:r>
      <w:r w:rsidR="00AB3DE0">
        <w:rPr>
          <w:rFonts w:ascii="Cambria" w:eastAsia="Cambria" w:hAnsi="Cambria" w:cs="Cambria"/>
          <w:sz w:val="20"/>
          <w:szCs w:val="20"/>
        </w:rPr>
        <w:t> </w:t>
      </w:r>
      <w:r w:rsidR="00C078CB" w:rsidRPr="00BF0DDD">
        <w:rPr>
          <w:rFonts w:ascii="Cambria" w:eastAsia="Cambria" w:hAnsi="Cambria" w:cs="Cambria"/>
          <w:sz w:val="20"/>
          <w:szCs w:val="20"/>
        </w:rPr>
        <w:t xml:space="preserve">Robledo </w:t>
      </w:r>
      <w:r w:rsidRPr="00BF0DDD">
        <w:rPr>
          <w:rFonts w:ascii="Cambria" w:eastAsia="Cambria" w:hAnsi="Cambria" w:cs="Cambria"/>
          <w:sz w:val="20"/>
          <w:szCs w:val="20"/>
        </w:rPr>
        <w:t>was still deprived of his liberty. She contends that during his time in prison, he ha</w:t>
      </w:r>
      <w:r w:rsidR="00A017D7" w:rsidRPr="00BF0DDD">
        <w:rPr>
          <w:rFonts w:ascii="Cambria" w:eastAsia="Cambria" w:hAnsi="Cambria" w:cs="Cambria"/>
          <w:sz w:val="20"/>
          <w:szCs w:val="20"/>
        </w:rPr>
        <w:t>s</w:t>
      </w:r>
      <w:r w:rsidRPr="00BF0DDD">
        <w:rPr>
          <w:rFonts w:ascii="Cambria" w:eastAsia="Cambria" w:hAnsi="Cambria" w:cs="Cambria"/>
          <w:sz w:val="20"/>
          <w:szCs w:val="20"/>
        </w:rPr>
        <w:t xml:space="preserve"> been unable to contact his public defender and that the</w:t>
      </w:r>
      <w:r w:rsidR="00A017D7" w:rsidRPr="00BF0DDD">
        <w:rPr>
          <w:rFonts w:ascii="Cambria" w:eastAsia="Cambria" w:hAnsi="Cambria" w:cs="Cambria"/>
          <w:sz w:val="20"/>
          <w:szCs w:val="20"/>
        </w:rPr>
        <w:t xml:space="preserve"> judicial</w:t>
      </w:r>
      <w:r w:rsidRPr="00BF0DDD">
        <w:rPr>
          <w:rFonts w:ascii="Cambria" w:eastAsia="Cambria" w:hAnsi="Cambria" w:cs="Cambria"/>
          <w:sz w:val="20"/>
          <w:szCs w:val="20"/>
        </w:rPr>
        <w:t xml:space="preserve"> notifications that he receive</w:t>
      </w:r>
      <w:r w:rsidR="00A017D7" w:rsidRPr="00BF0DDD">
        <w:rPr>
          <w:rFonts w:ascii="Cambria" w:eastAsia="Cambria" w:hAnsi="Cambria" w:cs="Cambria"/>
          <w:sz w:val="20"/>
          <w:szCs w:val="20"/>
        </w:rPr>
        <w:t>s are</w:t>
      </w:r>
      <w:r w:rsidRPr="00BF0DDD">
        <w:rPr>
          <w:rFonts w:ascii="Cambria" w:eastAsia="Cambria" w:hAnsi="Cambria" w:cs="Cambria"/>
          <w:sz w:val="20"/>
          <w:szCs w:val="20"/>
        </w:rPr>
        <w:t xml:space="preserve"> incomplete, making it impossible for him to know the status of his criminal proceedings. The petitioner </w:t>
      </w:r>
      <w:r w:rsidR="00A017D7" w:rsidRPr="00BF0DDD">
        <w:rPr>
          <w:rFonts w:ascii="Cambria" w:eastAsia="Cambria" w:hAnsi="Cambria" w:cs="Cambria"/>
          <w:sz w:val="20"/>
          <w:szCs w:val="20"/>
        </w:rPr>
        <w:t>claims</w:t>
      </w:r>
      <w:r w:rsidRPr="00BF0DDD">
        <w:rPr>
          <w:rFonts w:ascii="Cambria" w:eastAsia="Cambria" w:hAnsi="Cambria" w:cs="Cambria"/>
          <w:sz w:val="20"/>
          <w:szCs w:val="20"/>
        </w:rPr>
        <w:t xml:space="preserve"> that </w:t>
      </w:r>
      <w:r w:rsidR="003D4ABE" w:rsidRPr="00BF0DDD">
        <w:rPr>
          <w:rFonts w:ascii="Cambria" w:eastAsia="Cambria" w:hAnsi="Cambria" w:cs="Cambria"/>
          <w:sz w:val="20"/>
          <w:szCs w:val="20"/>
        </w:rPr>
        <w:t>every time</w:t>
      </w:r>
      <w:r w:rsidRPr="00BF0DDD">
        <w:rPr>
          <w:rFonts w:ascii="Cambria" w:eastAsia="Cambria" w:hAnsi="Cambria" w:cs="Cambria"/>
          <w:sz w:val="20"/>
          <w:szCs w:val="20"/>
        </w:rPr>
        <w:t xml:space="preserve"> he tries to file an </w:t>
      </w:r>
      <w:r w:rsidRPr="00BF0DDD">
        <w:rPr>
          <w:rFonts w:ascii="Cambria" w:eastAsia="Cambria" w:hAnsi="Cambria" w:cs="Cambria"/>
          <w:i/>
          <w:iCs/>
          <w:sz w:val="20"/>
          <w:szCs w:val="20"/>
        </w:rPr>
        <w:t>amparo</w:t>
      </w:r>
      <w:r w:rsidRPr="00BF0DDD">
        <w:rPr>
          <w:rFonts w:ascii="Cambria" w:eastAsia="Cambria" w:hAnsi="Cambria" w:cs="Cambria"/>
          <w:sz w:val="20"/>
          <w:szCs w:val="20"/>
        </w:rPr>
        <w:t xml:space="preserve"> action, the prison guards beat him and transfer him </w:t>
      </w:r>
      <w:r w:rsidR="00A017D7" w:rsidRPr="00BF0DDD">
        <w:rPr>
          <w:rFonts w:ascii="Cambria" w:eastAsia="Cambria" w:hAnsi="Cambria" w:cs="Cambria"/>
          <w:sz w:val="20"/>
          <w:szCs w:val="20"/>
        </w:rPr>
        <w:t>to</w:t>
      </w:r>
      <w:r w:rsidRPr="00BF0DDD">
        <w:rPr>
          <w:rFonts w:ascii="Cambria" w:eastAsia="Cambria" w:hAnsi="Cambria" w:cs="Cambria"/>
          <w:sz w:val="20"/>
          <w:szCs w:val="20"/>
        </w:rPr>
        <w:t xml:space="preserve"> a different </w:t>
      </w:r>
      <w:r w:rsidR="003D4ABE" w:rsidRPr="00BF0DDD">
        <w:rPr>
          <w:rFonts w:ascii="Cambria" w:eastAsia="Cambria" w:hAnsi="Cambria" w:cs="Cambria"/>
          <w:sz w:val="20"/>
          <w:szCs w:val="20"/>
        </w:rPr>
        <w:t>p</w:t>
      </w:r>
      <w:r w:rsidR="00A017D7" w:rsidRPr="00BF0DDD">
        <w:rPr>
          <w:rFonts w:ascii="Cambria" w:eastAsia="Cambria" w:hAnsi="Cambria" w:cs="Cambria"/>
          <w:sz w:val="20"/>
          <w:szCs w:val="20"/>
        </w:rPr>
        <w:t>rison</w:t>
      </w:r>
      <w:r w:rsidRPr="00BF0DDD">
        <w:rPr>
          <w:rFonts w:ascii="Cambria" w:eastAsia="Cambria" w:hAnsi="Cambria" w:cs="Cambria"/>
          <w:sz w:val="20"/>
          <w:szCs w:val="20"/>
        </w:rPr>
        <w:t xml:space="preserve"> as retaliation. However, she does not provide details about the situation, and only speaks in general terms about it. Additionally, the petitioner denounces the legality of the criminal proceedings inasmuch as there was insufficient evidence to find the alleged victim guilty. She points out that he was accused of possessing firearms and rounds of ammunition; however, these were brought into his </w:t>
      </w:r>
      <w:r w:rsidR="00A017D7" w:rsidRPr="00BF0DDD">
        <w:rPr>
          <w:rFonts w:ascii="Cambria" w:eastAsia="Cambria" w:hAnsi="Cambria" w:cs="Cambria"/>
          <w:sz w:val="20"/>
          <w:szCs w:val="20"/>
        </w:rPr>
        <w:t>home</w:t>
      </w:r>
      <w:r w:rsidRPr="00BF0DDD">
        <w:rPr>
          <w:rFonts w:ascii="Cambria" w:eastAsia="Cambria" w:hAnsi="Cambria" w:cs="Cambria"/>
          <w:sz w:val="20"/>
          <w:szCs w:val="20"/>
        </w:rPr>
        <w:t xml:space="preserve"> by the federal agents who arrested him. What is more, his fingerprints were not found on the </w:t>
      </w:r>
      <w:r w:rsidR="00A017D7" w:rsidRPr="00BF0DDD">
        <w:rPr>
          <w:rFonts w:ascii="Cambria" w:eastAsia="Cambria" w:hAnsi="Cambria" w:cs="Cambria"/>
          <w:sz w:val="20"/>
          <w:szCs w:val="20"/>
        </w:rPr>
        <w:t>weapons</w:t>
      </w:r>
      <w:r w:rsidRPr="00BF0DDD">
        <w:rPr>
          <w:rFonts w:ascii="Cambria" w:eastAsia="Cambria" w:hAnsi="Cambria" w:cs="Cambria"/>
          <w:sz w:val="20"/>
          <w:szCs w:val="20"/>
        </w:rPr>
        <w:t xml:space="preserve">. As of the day of her last communication, he had </w:t>
      </w:r>
      <w:r w:rsidR="00A017D7" w:rsidRPr="00BF0DDD">
        <w:rPr>
          <w:rFonts w:ascii="Cambria" w:eastAsia="Cambria" w:hAnsi="Cambria" w:cs="Cambria"/>
          <w:sz w:val="20"/>
          <w:szCs w:val="20"/>
        </w:rPr>
        <w:t xml:space="preserve">not </w:t>
      </w:r>
      <w:r w:rsidRPr="00BF0DDD">
        <w:rPr>
          <w:rFonts w:ascii="Cambria" w:eastAsia="Cambria" w:hAnsi="Cambria" w:cs="Cambria"/>
          <w:sz w:val="20"/>
          <w:szCs w:val="20"/>
        </w:rPr>
        <w:t xml:space="preserve">received </w:t>
      </w:r>
      <w:r w:rsidR="00A017D7" w:rsidRPr="00BF0DDD">
        <w:rPr>
          <w:rFonts w:ascii="Cambria" w:eastAsia="Cambria" w:hAnsi="Cambria" w:cs="Cambria"/>
          <w:sz w:val="20"/>
          <w:szCs w:val="20"/>
        </w:rPr>
        <w:t>any assistance</w:t>
      </w:r>
      <w:r w:rsidRPr="00BF0DDD">
        <w:rPr>
          <w:rFonts w:ascii="Cambria" w:eastAsia="Cambria" w:hAnsi="Cambria" w:cs="Cambria"/>
          <w:sz w:val="20"/>
          <w:szCs w:val="20"/>
        </w:rPr>
        <w:t xml:space="preserve"> from the </w:t>
      </w:r>
      <w:r w:rsidR="00C078CB" w:rsidRPr="00BF0DDD">
        <w:rPr>
          <w:rFonts w:ascii="Cambria" w:eastAsia="Cambria" w:hAnsi="Cambria" w:cs="Cambria"/>
          <w:sz w:val="20"/>
          <w:szCs w:val="20"/>
        </w:rPr>
        <w:t>CNDH.</w:t>
      </w:r>
    </w:p>
    <w:p w14:paraId="276C8099" w14:textId="6D1F6253" w:rsidR="005E0D9D" w:rsidRPr="00BF0DDD" w:rsidRDefault="000718DD">
      <w:pPr>
        <w:pBdr>
          <w:top w:val="none" w:sz="0" w:space="0" w:color="000000"/>
          <w:left w:val="none" w:sz="0" w:space="0" w:color="000000"/>
          <w:bottom w:val="none" w:sz="0" w:space="0" w:color="000000"/>
          <w:right w:val="none" w:sz="0" w:space="0" w:color="000000"/>
          <w:between w:val="none" w:sz="0" w:space="0" w:color="000000"/>
        </w:pBdr>
        <w:spacing w:after="240"/>
        <w:ind w:firstLine="720"/>
        <w:jc w:val="both"/>
        <w:rPr>
          <w:rFonts w:ascii="Cambria" w:eastAsia="Cambria" w:hAnsi="Cambria" w:cs="Cambria"/>
          <w:sz w:val="20"/>
          <w:szCs w:val="20"/>
        </w:rPr>
      </w:pPr>
      <w:r w:rsidRPr="00BF0DDD">
        <w:rPr>
          <w:rFonts w:ascii="Cambria" w:eastAsia="Cambria" w:hAnsi="Cambria" w:cs="Cambria"/>
          <w:b/>
          <w:sz w:val="20"/>
          <w:szCs w:val="20"/>
        </w:rPr>
        <w:t>The Mexican State</w:t>
      </w:r>
    </w:p>
    <w:p w14:paraId="088E33A5" w14:textId="5A62F29E" w:rsidR="005E0D9D" w:rsidRPr="00BF0DDD" w:rsidRDefault="00B12B6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Cambria" w:eastAsia="Cambria" w:hAnsi="Cambria" w:cs="Cambria"/>
          <w:sz w:val="20"/>
          <w:szCs w:val="20"/>
        </w:rPr>
        <w:t xml:space="preserve">The State requests that the IACHR find the petition inadmissible </w:t>
      </w:r>
      <w:r w:rsidR="00A017D7" w:rsidRPr="00BF0DDD">
        <w:rPr>
          <w:rFonts w:ascii="Cambria" w:eastAsia="Cambria" w:hAnsi="Cambria" w:cs="Cambria"/>
          <w:sz w:val="20"/>
          <w:szCs w:val="20"/>
        </w:rPr>
        <w:t>for failure to exhaust</w:t>
      </w:r>
      <w:r w:rsidRPr="00BF0DDD">
        <w:rPr>
          <w:rFonts w:ascii="Cambria" w:eastAsia="Cambria" w:hAnsi="Cambria" w:cs="Cambria"/>
          <w:sz w:val="20"/>
          <w:szCs w:val="20"/>
        </w:rPr>
        <w:t xml:space="preserve"> domestic remedies </w:t>
      </w:r>
      <w:r w:rsidR="00A017D7" w:rsidRPr="00BF0DDD">
        <w:rPr>
          <w:rFonts w:ascii="Cambria" w:eastAsia="Cambria" w:hAnsi="Cambria" w:cs="Cambria"/>
          <w:sz w:val="20"/>
          <w:szCs w:val="20"/>
        </w:rPr>
        <w:t>inasmuch as</w:t>
      </w:r>
      <w:r w:rsidR="00F027AF" w:rsidRPr="00BF0DDD">
        <w:rPr>
          <w:rFonts w:ascii="Cambria" w:eastAsia="Cambria" w:hAnsi="Cambria" w:cs="Cambria"/>
          <w:sz w:val="20"/>
          <w:szCs w:val="20"/>
        </w:rPr>
        <w:t xml:space="preserve"> the investigation </w:t>
      </w:r>
      <w:r w:rsidR="00A017D7" w:rsidRPr="00BF0DDD">
        <w:rPr>
          <w:rFonts w:ascii="Cambria" w:eastAsia="Cambria" w:hAnsi="Cambria" w:cs="Cambria"/>
          <w:sz w:val="20"/>
          <w:szCs w:val="20"/>
        </w:rPr>
        <w:t>into</w:t>
      </w:r>
      <w:r w:rsidR="00F027AF" w:rsidRPr="00BF0DDD">
        <w:rPr>
          <w:rFonts w:ascii="Cambria" w:eastAsia="Cambria" w:hAnsi="Cambria" w:cs="Cambria"/>
          <w:sz w:val="20"/>
          <w:szCs w:val="20"/>
        </w:rPr>
        <w:t xml:space="preserve"> alleged acts of torture </w:t>
      </w:r>
      <w:r w:rsidR="00A017D7" w:rsidRPr="00BF0DDD">
        <w:rPr>
          <w:rFonts w:ascii="Cambria" w:eastAsia="Cambria" w:hAnsi="Cambria" w:cs="Cambria"/>
          <w:sz w:val="20"/>
          <w:szCs w:val="20"/>
        </w:rPr>
        <w:t>is</w:t>
      </w:r>
      <w:r w:rsidR="00F027AF" w:rsidRPr="00BF0DDD">
        <w:rPr>
          <w:rFonts w:ascii="Cambria" w:eastAsia="Cambria" w:hAnsi="Cambria" w:cs="Cambria"/>
          <w:sz w:val="20"/>
          <w:szCs w:val="20"/>
        </w:rPr>
        <w:t xml:space="preserve"> currently being </w:t>
      </w:r>
      <w:r w:rsidR="00A017D7" w:rsidRPr="00BF0DDD">
        <w:rPr>
          <w:rFonts w:ascii="Cambria" w:eastAsia="Cambria" w:hAnsi="Cambria" w:cs="Cambria"/>
          <w:sz w:val="20"/>
          <w:szCs w:val="20"/>
        </w:rPr>
        <w:t>conducted</w:t>
      </w:r>
      <w:r w:rsidR="00F027AF" w:rsidRPr="00BF0DDD">
        <w:rPr>
          <w:rFonts w:ascii="Cambria" w:eastAsia="Cambria" w:hAnsi="Cambria" w:cs="Cambria"/>
          <w:sz w:val="20"/>
          <w:szCs w:val="20"/>
        </w:rPr>
        <w:t xml:space="preserve"> by the Ministry of Public Prosecution.</w:t>
      </w:r>
    </w:p>
    <w:p w14:paraId="525FEE0C" w14:textId="466CA303" w:rsidR="005E0D9D" w:rsidRPr="00BF0DDD" w:rsidRDefault="00F027AF" w:rsidP="000A0226">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Cambria" w:eastAsia="Cambria" w:hAnsi="Cambria" w:cs="Cambria"/>
          <w:sz w:val="20"/>
          <w:szCs w:val="20"/>
        </w:rPr>
        <w:t>On March</w:t>
      </w:r>
      <w:r w:rsidR="00C078CB" w:rsidRPr="00BF0DDD">
        <w:rPr>
          <w:rFonts w:ascii="Cambria" w:eastAsia="Cambria" w:hAnsi="Cambria" w:cs="Cambria"/>
          <w:sz w:val="20"/>
          <w:szCs w:val="20"/>
        </w:rPr>
        <w:t xml:space="preserve"> 6</w:t>
      </w:r>
      <w:r w:rsidRPr="00BF0DDD">
        <w:rPr>
          <w:rFonts w:ascii="Cambria" w:eastAsia="Cambria" w:hAnsi="Cambria" w:cs="Cambria"/>
          <w:sz w:val="20"/>
          <w:szCs w:val="20"/>
        </w:rPr>
        <w:t>,</w:t>
      </w:r>
      <w:r w:rsidR="00C078CB" w:rsidRPr="00BF0DDD">
        <w:rPr>
          <w:rFonts w:ascii="Cambria" w:eastAsia="Cambria" w:hAnsi="Cambria" w:cs="Cambria"/>
          <w:sz w:val="20"/>
          <w:szCs w:val="20"/>
        </w:rPr>
        <w:t xml:space="preserve"> 2014, </w:t>
      </w:r>
      <w:r w:rsidRPr="00BF0DDD">
        <w:rPr>
          <w:rFonts w:ascii="Cambria" w:eastAsia="Cambria" w:hAnsi="Cambria" w:cs="Cambria"/>
          <w:sz w:val="20"/>
          <w:szCs w:val="20"/>
        </w:rPr>
        <w:t xml:space="preserve">in response to Mr. Robledo’s statements regarding alleged beatings during his </w:t>
      </w:r>
      <w:r w:rsidR="00BF0DDD" w:rsidRPr="00BF0DDD">
        <w:rPr>
          <w:rFonts w:ascii="Cambria" w:eastAsia="Cambria" w:hAnsi="Cambria" w:cs="Cambria"/>
          <w:sz w:val="20"/>
          <w:szCs w:val="20"/>
        </w:rPr>
        <w:t>detention</w:t>
      </w:r>
      <w:r w:rsidRPr="00BF0DDD">
        <w:rPr>
          <w:rFonts w:ascii="Cambria" w:eastAsia="Cambria" w:hAnsi="Cambria" w:cs="Cambria"/>
          <w:sz w:val="20"/>
          <w:szCs w:val="20"/>
        </w:rPr>
        <w:t xml:space="preserve">, an order was issued to have a forensic medical expert from the Office of the Prosecutor General draw up a report on </w:t>
      </w:r>
      <w:r w:rsidR="00A017D7" w:rsidRPr="00BF0DDD">
        <w:rPr>
          <w:rFonts w:ascii="Cambria" w:eastAsia="Cambria" w:hAnsi="Cambria" w:cs="Cambria"/>
          <w:sz w:val="20"/>
          <w:szCs w:val="20"/>
        </w:rPr>
        <w:t xml:space="preserve">Mr. Robledo’s </w:t>
      </w:r>
      <w:r w:rsidR="00587882" w:rsidRPr="00BF0DDD">
        <w:rPr>
          <w:rFonts w:ascii="Cambria" w:eastAsia="Cambria" w:hAnsi="Cambria" w:cs="Cambria"/>
          <w:sz w:val="20"/>
          <w:szCs w:val="20"/>
        </w:rPr>
        <w:t>physical</w:t>
      </w:r>
      <w:r w:rsidRPr="00BF0DDD">
        <w:rPr>
          <w:rFonts w:ascii="Cambria" w:eastAsia="Cambria" w:hAnsi="Cambria" w:cs="Cambria"/>
          <w:sz w:val="20"/>
          <w:szCs w:val="20"/>
        </w:rPr>
        <w:t xml:space="preserve"> condition. The report concluded that Mr. </w:t>
      </w:r>
      <w:r w:rsidR="00C078CB" w:rsidRPr="00BF0DDD">
        <w:rPr>
          <w:rFonts w:ascii="Cambria" w:eastAsia="Cambria" w:hAnsi="Cambria" w:cs="Cambria"/>
          <w:sz w:val="20"/>
          <w:szCs w:val="20"/>
        </w:rPr>
        <w:t xml:space="preserve">Robledo </w:t>
      </w:r>
      <w:r w:rsidRPr="00BF0DDD">
        <w:rPr>
          <w:rFonts w:ascii="Cambria" w:eastAsia="Cambria" w:hAnsi="Cambria" w:cs="Cambria"/>
          <w:sz w:val="20"/>
          <w:szCs w:val="20"/>
        </w:rPr>
        <w:t xml:space="preserve">was </w:t>
      </w:r>
      <w:r w:rsidR="003D4ABE" w:rsidRPr="00BF0DDD">
        <w:rPr>
          <w:rFonts w:ascii="Cambria" w:eastAsia="Cambria" w:hAnsi="Cambria" w:cs="Cambria"/>
          <w:sz w:val="20"/>
          <w:szCs w:val="20"/>
        </w:rPr>
        <w:t>conscious</w:t>
      </w:r>
      <w:r w:rsidRPr="00BF0DDD">
        <w:rPr>
          <w:rFonts w:ascii="Cambria" w:eastAsia="Cambria" w:hAnsi="Cambria" w:cs="Cambria"/>
          <w:sz w:val="20"/>
          <w:szCs w:val="20"/>
        </w:rPr>
        <w:t xml:space="preserve">, calm, cooperative, and </w:t>
      </w:r>
      <w:r w:rsidR="00A017D7" w:rsidRPr="00BF0DDD">
        <w:rPr>
          <w:rFonts w:ascii="Cambria" w:eastAsia="Cambria" w:hAnsi="Cambria" w:cs="Cambria"/>
          <w:sz w:val="20"/>
          <w:szCs w:val="20"/>
        </w:rPr>
        <w:t xml:space="preserve">showed no signs of </w:t>
      </w:r>
      <w:r w:rsidRPr="00BF0DDD">
        <w:rPr>
          <w:rFonts w:ascii="Cambria" w:eastAsia="Cambria" w:hAnsi="Cambria" w:cs="Cambria"/>
          <w:sz w:val="20"/>
          <w:szCs w:val="20"/>
        </w:rPr>
        <w:t xml:space="preserve">physical injuries. The State </w:t>
      </w:r>
      <w:r w:rsidR="003D4ABE" w:rsidRPr="00BF0DDD">
        <w:rPr>
          <w:rFonts w:ascii="Cambria" w:eastAsia="Cambria" w:hAnsi="Cambria" w:cs="Cambria"/>
          <w:sz w:val="20"/>
          <w:szCs w:val="20"/>
        </w:rPr>
        <w:t>adds</w:t>
      </w:r>
      <w:r w:rsidRPr="00BF0DDD">
        <w:rPr>
          <w:rFonts w:ascii="Cambria" w:eastAsia="Cambria" w:hAnsi="Cambria" w:cs="Cambria"/>
          <w:sz w:val="20"/>
          <w:szCs w:val="20"/>
        </w:rPr>
        <w:t xml:space="preserve"> that on August 22, 2016, the Office of the Special Prosecutor to Investigate the Crime of Torture opened investigation file </w:t>
      </w:r>
      <w:r w:rsidR="00C078CB" w:rsidRPr="00BF0DDD">
        <w:rPr>
          <w:rFonts w:ascii="Cambria" w:eastAsia="Cambria" w:hAnsi="Cambria" w:cs="Cambria"/>
          <w:sz w:val="20"/>
          <w:szCs w:val="20"/>
        </w:rPr>
        <w:t xml:space="preserve">FED/SIEDF/UNAI MICH/0001214/2016 </w:t>
      </w:r>
      <w:r w:rsidR="00A017D7" w:rsidRPr="00BF0DDD">
        <w:rPr>
          <w:rFonts w:ascii="Cambria" w:eastAsia="Cambria" w:hAnsi="Cambria" w:cs="Cambria"/>
          <w:sz w:val="20"/>
          <w:szCs w:val="20"/>
        </w:rPr>
        <w:t>regarding</w:t>
      </w:r>
      <w:r w:rsidRPr="00BF0DDD">
        <w:rPr>
          <w:rFonts w:ascii="Cambria" w:eastAsia="Cambria" w:hAnsi="Cambria" w:cs="Cambria"/>
          <w:sz w:val="20"/>
          <w:szCs w:val="20"/>
        </w:rPr>
        <w:t xml:space="preserve"> the alleged victim and </w:t>
      </w:r>
      <w:r w:rsidR="00AB3DE0">
        <w:rPr>
          <w:rFonts w:ascii="Cambria" w:eastAsia="Cambria" w:hAnsi="Cambria" w:cs="Cambria"/>
          <w:sz w:val="20"/>
          <w:szCs w:val="20"/>
        </w:rPr>
        <w:t>11</w:t>
      </w:r>
      <w:r w:rsidRPr="00BF0DDD">
        <w:rPr>
          <w:rFonts w:ascii="Cambria" w:eastAsia="Cambria" w:hAnsi="Cambria" w:cs="Cambria"/>
          <w:sz w:val="20"/>
          <w:szCs w:val="20"/>
        </w:rPr>
        <w:t xml:space="preserve"> additional individuals</w:t>
      </w:r>
      <w:r w:rsidR="00C078CB" w:rsidRPr="00BF0DDD">
        <w:rPr>
          <w:rFonts w:ascii="Cambria" w:eastAsia="Cambria" w:hAnsi="Cambria" w:cs="Cambria"/>
          <w:sz w:val="20"/>
          <w:szCs w:val="20"/>
        </w:rPr>
        <w:t xml:space="preserve">. </w:t>
      </w:r>
      <w:r w:rsidRPr="00BF0DDD">
        <w:rPr>
          <w:rFonts w:ascii="Cambria" w:eastAsia="Cambria" w:hAnsi="Cambria" w:cs="Cambria"/>
          <w:sz w:val="20"/>
          <w:szCs w:val="20"/>
        </w:rPr>
        <w:t xml:space="preserve">The State notes that the investigation was the </w:t>
      </w:r>
      <w:r w:rsidR="003D4ABE" w:rsidRPr="00BF0DDD">
        <w:rPr>
          <w:rFonts w:ascii="Cambria" w:eastAsia="Cambria" w:hAnsi="Cambria" w:cs="Cambria"/>
          <w:sz w:val="20"/>
          <w:szCs w:val="20"/>
        </w:rPr>
        <w:t>responsibility</w:t>
      </w:r>
      <w:r w:rsidRPr="00BF0DDD">
        <w:rPr>
          <w:rFonts w:ascii="Cambria" w:eastAsia="Cambria" w:hAnsi="Cambria" w:cs="Cambria"/>
          <w:sz w:val="20"/>
          <w:szCs w:val="20"/>
        </w:rPr>
        <w:t xml:space="preserve"> of the Tenth Investigative Agency of the </w:t>
      </w:r>
      <w:r w:rsidR="00912C7A" w:rsidRPr="00BF0DDD">
        <w:rPr>
          <w:rFonts w:ascii="Cambria" w:eastAsia="Cambria" w:hAnsi="Cambria" w:cs="Cambria"/>
          <w:sz w:val="20"/>
          <w:szCs w:val="20"/>
        </w:rPr>
        <w:t xml:space="preserve">Investigation and Litigation Unit of the Office of the Special Prosecutor to Investigate the Crime of Torture, which is taking different steps to substantiate the events. However, the Office of the Special Prosecutor does not have the consent of the potential victims to conduct a specialized medical/psychological exam for cases of alleged torture, cruel, inhuman, and degrading </w:t>
      </w:r>
      <w:r w:rsidR="006F1845" w:rsidRPr="00BF0DDD">
        <w:rPr>
          <w:rFonts w:ascii="Cambria" w:eastAsia="Cambria" w:hAnsi="Cambria" w:cs="Cambria"/>
          <w:sz w:val="20"/>
          <w:szCs w:val="20"/>
        </w:rPr>
        <w:t>treatment,</w:t>
      </w:r>
      <w:r w:rsidR="00912C7A" w:rsidRPr="00BF0DDD">
        <w:rPr>
          <w:rFonts w:ascii="Cambria" w:eastAsia="Cambria" w:hAnsi="Cambria" w:cs="Cambria"/>
          <w:sz w:val="20"/>
          <w:szCs w:val="20"/>
        </w:rPr>
        <w:t xml:space="preserve"> or punishments. In light of these arguments, the State indicates that the IACHR cannot find a petition admissible without a </w:t>
      </w:r>
      <w:r w:rsidR="008021B2" w:rsidRPr="00BF0DDD">
        <w:rPr>
          <w:rFonts w:ascii="Cambria" w:eastAsia="Cambria" w:hAnsi="Cambria" w:cs="Cambria"/>
          <w:sz w:val="20"/>
          <w:szCs w:val="20"/>
        </w:rPr>
        <w:t>final</w:t>
      </w:r>
      <w:r w:rsidR="00912C7A" w:rsidRPr="00BF0DDD">
        <w:rPr>
          <w:rFonts w:ascii="Cambria" w:eastAsia="Cambria" w:hAnsi="Cambria" w:cs="Cambria"/>
          <w:sz w:val="20"/>
          <w:szCs w:val="20"/>
        </w:rPr>
        <w:t xml:space="preserve"> decision in </w:t>
      </w:r>
      <w:r w:rsidR="008021B2" w:rsidRPr="00BF0DDD">
        <w:rPr>
          <w:rFonts w:ascii="Cambria" w:eastAsia="Cambria" w:hAnsi="Cambria" w:cs="Cambria"/>
          <w:sz w:val="20"/>
          <w:szCs w:val="20"/>
        </w:rPr>
        <w:t xml:space="preserve">the </w:t>
      </w:r>
      <w:r w:rsidR="00912C7A" w:rsidRPr="00BF0DDD">
        <w:rPr>
          <w:rFonts w:ascii="Cambria" w:eastAsia="Cambria" w:hAnsi="Cambria" w:cs="Cambria"/>
          <w:sz w:val="20"/>
          <w:szCs w:val="20"/>
        </w:rPr>
        <w:t xml:space="preserve">proceedings aimed at proving </w:t>
      </w:r>
      <w:r w:rsidR="008021B2" w:rsidRPr="00BF0DDD">
        <w:rPr>
          <w:rFonts w:ascii="Cambria" w:eastAsia="Cambria" w:hAnsi="Cambria" w:cs="Cambria"/>
          <w:sz w:val="20"/>
          <w:szCs w:val="20"/>
        </w:rPr>
        <w:t xml:space="preserve">a potential violation of human rights at a domestic level </w:t>
      </w:r>
      <w:r w:rsidR="00912C7A" w:rsidRPr="00BF0DDD">
        <w:rPr>
          <w:rFonts w:ascii="Cambria" w:eastAsia="Cambria" w:hAnsi="Cambria" w:cs="Cambria"/>
          <w:sz w:val="20"/>
          <w:szCs w:val="20"/>
        </w:rPr>
        <w:t>and providing redress for</w:t>
      </w:r>
      <w:r w:rsidR="008021B2" w:rsidRPr="00BF0DDD">
        <w:rPr>
          <w:rFonts w:ascii="Cambria" w:eastAsia="Cambria" w:hAnsi="Cambria" w:cs="Cambria"/>
          <w:sz w:val="20"/>
          <w:szCs w:val="20"/>
        </w:rPr>
        <w:t xml:space="preserve"> said violation</w:t>
      </w:r>
      <w:r w:rsidR="00912C7A" w:rsidRPr="00BF0DDD">
        <w:rPr>
          <w:rFonts w:ascii="Cambria" w:eastAsia="Cambria" w:hAnsi="Cambria" w:cs="Cambria"/>
          <w:sz w:val="20"/>
          <w:szCs w:val="20"/>
        </w:rPr>
        <w:t>.</w:t>
      </w:r>
    </w:p>
    <w:p w14:paraId="453C2989" w14:textId="0266705D" w:rsidR="005E0D9D" w:rsidRPr="00BF0DDD" w:rsidRDefault="00C078CB" w:rsidP="000A0226">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Cambria" w:eastAsia="Cambria" w:hAnsi="Cambria" w:cs="Cambria"/>
          <w:sz w:val="20"/>
          <w:szCs w:val="20"/>
        </w:rPr>
        <w:t>Final</w:t>
      </w:r>
      <w:r w:rsidR="00912C7A" w:rsidRPr="00BF0DDD">
        <w:rPr>
          <w:rFonts w:ascii="Cambria" w:eastAsia="Cambria" w:hAnsi="Cambria" w:cs="Cambria"/>
          <w:sz w:val="20"/>
          <w:szCs w:val="20"/>
        </w:rPr>
        <w:t>ly, with respect to the alleged illegality of Mr. Robledo’s arrest, the State notes that said arrest was made in keeping with the law inasmuch as the police caught him red handed. Subsequently, Mr.</w:t>
      </w:r>
      <w:r w:rsidR="00AB3DE0">
        <w:rPr>
          <w:rFonts w:ascii="Cambria" w:eastAsia="Cambria" w:hAnsi="Cambria" w:cs="Cambria"/>
          <w:sz w:val="20"/>
          <w:szCs w:val="20"/>
        </w:rPr>
        <w:t> </w:t>
      </w:r>
      <w:r w:rsidR="00912C7A" w:rsidRPr="00BF0DDD">
        <w:rPr>
          <w:rFonts w:ascii="Cambria" w:eastAsia="Cambria" w:hAnsi="Cambria" w:cs="Cambria"/>
          <w:sz w:val="20"/>
          <w:szCs w:val="20"/>
        </w:rPr>
        <w:t>Robledo was brought before the Judge of the First Unitary Court of the Eleventh Circuit of Morelia</w:t>
      </w:r>
      <w:r w:rsidR="004B72E8" w:rsidRPr="00BF0DDD">
        <w:rPr>
          <w:rFonts w:ascii="Cambria" w:eastAsia="Cambria" w:hAnsi="Cambria" w:cs="Cambria"/>
          <w:sz w:val="20"/>
          <w:szCs w:val="20"/>
        </w:rPr>
        <w:t xml:space="preserve">, </w:t>
      </w:r>
      <w:r w:rsidR="00912C7A" w:rsidRPr="00BF0DDD">
        <w:rPr>
          <w:rFonts w:ascii="Cambria" w:eastAsia="Cambria" w:hAnsi="Cambria" w:cs="Cambria"/>
          <w:sz w:val="20"/>
          <w:szCs w:val="20"/>
        </w:rPr>
        <w:t xml:space="preserve">who found the arrest to be legal. Accordingly, criminal case </w:t>
      </w:r>
      <w:r w:rsidRPr="00BF0DDD">
        <w:rPr>
          <w:rFonts w:ascii="Cambria" w:eastAsia="Cambria" w:hAnsi="Cambria" w:cs="Cambria"/>
          <w:sz w:val="20"/>
          <w:szCs w:val="20"/>
        </w:rPr>
        <w:t xml:space="preserve">78/2014 </w:t>
      </w:r>
      <w:r w:rsidR="00912C7A" w:rsidRPr="00BF0DDD">
        <w:rPr>
          <w:rFonts w:ascii="Cambria" w:eastAsia="Cambria" w:hAnsi="Cambria" w:cs="Cambria"/>
          <w:sz w:val="20"/>
          <w:szCs w:val="20"/>
        </w:rPr>
        <w:t xml:space="preserve">was opened, which concluded </w:t>
      </w:r>
      <w:r w:rsidR="008021B2" w:rsidRPr="00BF0DDD">
        <w:rPr>
          <w:rFonts w:ascii="Cambria" w:eastAsia="Cambria" w:hAnsi="Cambria" w:cs="Cambria"/>
          <w:sz w:val="20"/>
          <w:szCs w:val="20"/>
        </w:rPr>
        <w:t>with M</w:t>
      </w:r>
      <w:r w:rsidR="00912C7A" w:rsidRPr="00BF0DDD">
        <w:rPr>
          <w:rFonts w:ascii="Cambria" w:eastAsia="Cambria" w:hAnsi="Cambria" w:cs="Cambria"/>
          <w:sz w:val="20"/>
          <w:szCs w:val="20"/>
        </w:rPr>
        <w:t xml:space="preserve">r. Robledo being found liable for the crime he was accused of </w:t>
      </w:r>
      <w:r w:rsidR="008021B2" w:rsidRPr="00BF0DDD">
        <w:rPr>
          <w:rFonts w:ascii="Cambria" w:eastAsia="Cambria" w:hAnsi="Cambria" w:cs="Cambria"/>
          <w:sz w:val="20"/>
          <w:szCs w:val="20"/>
        </w:rPr>
        <w:t xml:space="preserve">by means of </w:t>
      </w:r>
      <w:r w:rsidR="00912C7A" w:rsidRPr="00BF0DDD">
        <w:rPr>
          <w:rFonts w:ascii="Cambria" w:eastAsia="Cambria" w:hAnsi="Cambria" w:cs="Cambria"/>
          <w:sz w:val="20"/>
          <w:szCs w:val="20"/>
        </w:rPr>
        <w:t>a conviction o</w:t>
      </w:r>
      <w:r w:rsidR="008021B2" w:rsidRPr="00BF0DDD">
        <w:rPr>
          <w:rFonts w:ascii="Cambria" w:eastAsia="Cambria" w:hAnsi="Cambria" w:cs="Cambria"/>
          <w:sz w:val="20"/>
          <w:szCs w:val="20"/>
        </w:rPr>
        <w:t>n</w:t>
      </w:r>
      <w:r w:rsidR="00912C7A" w:rsidRPr="00BF0DDD">
        <w:rPr>
          <w:rFonts w:ascii="Cambria" w:eastAsia="Cambria" w:hAnsi="Cambria" w:cs="Cambria"/>
          <w:sz w:val="20"/>
          <w:szCs w:val="20"/>
        </w:rPr>
        <w:t xml:space="preserve"> November 15, 2017, which </w:t>
      </w:r>
      <w:r w:rsidR="00BF0DDD" w:rsidRPr="00BF0DDD">
        <w:rPr>
          <w:rFonts w:ascii="Cambria" w:eastAsia="Cambria" w:hAnsi="Cambria" w:cs="Cambria"/>
          <w:sz w:val="20"/>
          <w:szCs w:val="20"/>
        </w:rPr>
        <w:t>subsequently</w:t>
      </w:r>
      <w:r w:rsidR="008021B2" w:rsidRPr="00BF0DDD">
        <w:rPr>
          <w:rFonts w:ascii="Cambria" w:eastAsia="Cambria" w:hAnsi="Cambria" w:cs="Cambria"/>
          <w:sz w:val="20"/>
          <w:szCs w:val="20"/>
        </w:rPr>
        <w:t xml:space="preserve"> </w:t>
      </w:r>
      <w:r w:rsidR="00413A4B" w:rsidRPr="00BF0DDD">
        <w:rPr>
          <w:rFonts w:ascii="Cambria" w:eastAsia="Cambria" w:hAnsi="Cambria" w:cs="Cambria"/>
          <w:sz w:val="20"/>
          <w:szCs w:val="20"/>
        </w:rPr>
        <w:t xml:space="preserve">acquired the authority of </w:t>
      </w:r>
      <w:r w:rsidR="00413A4B" w:rsidRPr="00793E10">
        <w:rPr>
          <w:rFonts w:ascii="Cambria" w:eastAsia="Cambria" w:hAnsi="Cambria" w:cs="Cambria"/>
          <w:i/>
          <w:iCs/>
          <w:sz w:val="20"/>
          <w:szCs w:val="20"/>
        </w:rPr>
        <w:t>res judicata</w:t>
      </w:r>
      <w:r w:rsidR="00413A4B" w:rsidRPr="00BF0DDD">
        <w:rPr>
          <w:rFonts w:ascii="Cambria" w:eastAsia="Cambria" w:hAnsi="Cambria" w:cs="Cambria"/>
          <w:sz w:val="20"/>
          <w:szCs w:val="20"/>
        </w:rPr>
        <w:t xml:space="preserve">. </w:t>
      </w:r>
    </w:p>
    <w:p w14:paraId="30124B2E" w14:textId="49419E94" w:rsidR="005E0D9D" w:rsidRPr="00BF0DDD" w:rsidRDefault="00C078CB">
      <w:pPr>
        <w:spacing w:before="240" w:after="240"/>
        <w:ind w:firstLine="720"/>
        <w:jc w:val="both"/>
        <w:rPr>
          <w:rFonts w:ascii="Cambria" w:eastAsia="Cambria" w:hAnsi="Cambria" w:cs="Cambria"/>
          <w:sz w:val="20"/>
          <w:szCs w:val="20"/>
        </w:rPr>
      </w:pPr>
      <w:r w:rsidRPr="00BF0DDD">
        <w:rPr>
          <w:rFonts w:ascii="Cambria" w:eastAsia="Cambria" w:hAnsi="Cambria" w:cs="Cambria"/>
          <w:b/>
          <w:sz w:val="20"/>
          <w:szCs w:val="20"/>
        </w:rPr>
        <w:t>VI.</w:t>
      </w:r>
      <w:r w:rsidRPr="00BF0DDD">
        <w:rPr>
          <w:rFonts w:ascii="Cambria" w:eastAsia="Cambria" w:hAnsi="Cambria" w:cs="Cambria"/>
          <w:b/>
          <w:sz w:val="20"/>
          <w:szCs w:val="20"/>
        </w:rPr>
        <w:tab/>
      </w:r>
      <w:r w:rsidR="000718DD" w:rsidRPr="00BF0DDD">
        <w:rPr>
          <w:rFonts w:asciiTheme="majorHAnsi" w:hAnsiTheme="majorHAnsi"/>
          <w:b/>
          <w:bCs/>
          <w:sz w:val="20"/>
          <w:szCs w:val="20"/>
        </w:rPr>
        <w:t xml:space="preserve">ANALYSIS OF </w:t>
      </w:r>
      <w:r w:rsidR="000718DD" w:rsidRPr="00BF0DDD">
        <w:rPr>
          <w:rFonts w:asciiTheme="majorHAnsi" w:hAnsiTheme="majorHAnsi"/>
          <w:b/>
          <w:sz w:val="20"/>
          <w:szCs w:val="20"/>
        </w:rPr>
        <w:t>EXHAUSTION OF DOMESTIC REMEDIES AND TIMELINESS OF THE PETITION</w:t>
      </w:r>
    </w:p>
    <w:p w14:paraId="48DAF874" w14:textId="219CA404" w:rsidR="005E0D9D" w:rsidRPr="00BF0DDD" w:rsidRDefault="008021B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Cambria" w:eastAsia="Cambria" w:hAnsi="Cambria" w:cs="Cambria"/>
          <w:sz w:val="20"/>
          <w:szCs w:val="20"/>
        </w:rPr>
        <w:t xml:space="preserve">In order to identify </w:t>
      </w:r>
      <w:r w:rsidR="005154B7" w:rsidRPr="00BF0DDD">
        <w:rPr>
          <w:rFonts w:ascii="Cambria" w:eastAsia="Cambria" w:hAnsi="Cambria" w:cs="Cambria"/>
          <w:sz w:val="20"/>
          <w:szCs w:val="20"/>
        </w:rPr>
        <w:t xml:space="preserve">the </w:t>
      </w:r>
      <w:r w:rsidRPr="00BF0DDD">
        <w:rPr>
          <w:rFonts w:ascii="Cambria" w:eastAsia="Cambria" w:hAnsi="Cambria" w:cs="Cambria"/>
          <w:sz w:val="20"/>
          <w:szCs w:val="20"/>
        </w:rPr>
        <w:t>appropriate</w:t>
      </w:r>
      <w:r w:rsidR="005154B7" w:rsidRPr="00BF0DDD">
        <w:rPr>
          <w:rFonts w:ascii="Cambria" w:eastAsia="Cambria" w:hAnsi="Cambria" w:cs="Cambria"/>
          <w:sz w:val="20"/>
          <w:szCs w:val="20"/>
        </w:rPr>
        <w:t xml:space="preserve"> remedies that should have been exhausted by a petitioner before resorting to the </w:t>
      </w:r>
      <w:r w:rsidR="00AB3DE0">
        <w:rPr>
          <w:rFonts w:ascii="Cambria" w:eastAsia="Cambria" w:hAnsi="Cambria" w:cs="Cambria"/>
          <w:sz w:val="20"/>
          <w:szCs w:val="20"/>
        </w:rPr>
        <w:t>i</w:t>
      </w:r>
      <w:r w:rsidR="005154B7" w:rsidRPr="00BF0DDD">
        <w:rPr>
          <w:rFonts w:ascii="Cambria" w:eastAsia="Cambria" w:hAnsi="Cambria" w:cs="Cambria"/>
          <w:sz w:val="20"/>
          <w:szCs w:val="20"/>
        </w:rPr>
        <w:t xml:space="preserve">nter-American system, the first methodological step </w:t>
      </w:r>
      <w:r w:rsidRPr="00BF0DDD">
        <w:rPr>
          <w:rFonts w:ascii="Cambria" w:eastAsia="Cambria" w:hAnsi="Cambria" w:cs="Cambria"/>
          <w:sz w:val="20"/>
          <w:szCs w:val="20"/>
        </w:rPr>
        <w:t>in</w:t>
      </w:r>
      <w:r w:rsidR="005154B7" w:rsidRPr="00BF0DDD">
        <w:rPr>
          <w:rFonts w:ascii="Cambria" w:eastAsia="Cambria" w:hAnsi="Cambria" w:cs="Cambria"/>
          <w:sz w:val="20"/>
          <w:szCs w:val="20"/>
        </w:rPr>
        <w:t xml:space="preserve"> the analysis consists of pinpointing the different claims made in the instant petition to </w:t>
      </w:r>
      <w:r w:rsidRPr="00BF0DDD">
        <w:rPr>
          <w:rFonts w:ascii="Cambria" w:eastAsia="Cambria" w:hAnsi="Cambria" w:cs="Cambria"/>
          <w:sz w:val="20"/>
          <w:szCs w:val="20"/>
        </w:rPr>
        <w:t>proceed to their individual review</w:t>
      </w:r>
      <w:r w:rsidR="005154B7" w:rsidRPr="00BF0DDD">
        <w:rPr>
          <w:rFonts w:ascii="Cambria" w:eastAsia="Cambria" w:hAnsi="Cambria" w:cs="Cambria"/>
          <w:sz w:val="20"/>
          <w:szCs w:val="20"/>
        </w:rPr>
        <w:t>.</w:t>
      </w:r>
      <w:r w:rsidR="00C078CB" w:rsidRPr="00BF0DDD">
        <w:rPr>
          <w:rFonts w:ascii="Cambria" w:eastAsia="Cambria" w:hAnsi="Cambria" w:cs="Cambria"/>
          <w:sz w:val="20"/>
          <w:szCs w:val="20"/>
          <w:vertAlign w:val="superscript"/>
        </w:rPr>
        <w:footnoteReference w:id="5"/>
      </w:r>
      <w:r w:rsidR="00C078CB" w:rsidRPr="00BF0DDD">
        <w:rPr>
          <w:rFonts w:ascii="Cambria" w:eastAsia="Cambria" w:hAnsi="Cambria" w:cs="Cambria"/>
          <w:sz w:val="20"/>
          <w:szCs w:val="20"/>
        </w:rPr>
        <w:t xml:space="preserve"> </w:t>
      </w:r>
      <w:r w:rsidR="00F6036A" w:rsidRPr="00BF0DDD">
        <w:rPr>
          <w:rFonts w:ascii="Cambria" w:eastAsia="Cambria" w:hAnsi="Cambria" w:cs="Cambria"/>
          <w:sz w:val="20"/>
          <w:szCs w:val="20"/>
        </w:rPr>
        <w:t xml:space="preserve">In this case, </w:t>
      </w:r>
      <w:r w:rsidR="00F6036A" w:rsidRPr="00BF0DDD">
        <w:rPr>
          <w:rFonts w:ascii="Cambria" w:eastAsia="Cambria" w:hAnsi="Cambria" w:cs="Cambria"/>
          <w:sz w:val="20"/>
          <w:szCs w:val="20"/>
        </w:rPr>
        <w:lastRenderedPageBreak/>
        <w:t>the petitioner has presented t</w:t>
      </w:r>
      <w:r w:rsidR="00AB3DE0">
        <w:rPr>
          <w:rFonts w:ascii="Cambria" w:eastAsia="Cambria" w:hAnsi="Cambria" w:cs="Cambria"/>
          <w:sz w:val="20"/>
          <w:szCs w:val="20"/>
        </w:rPr>
        <w:t>w</w:t>
      </w:r>
      <w:r w:rsidR="00F6036A" w:rsidRPr="00BF0DDD">
        <w:rPr>
          <w:rFonts w:ascii="Cambria" w:eastAsia="Cambria" w:hAnsi="Cambria" w:cs="Cambria"/>
          <w:sz w:val="20"/>
          <w:szCs w:val="20"/>
        </w:rPr>
        <w:t>o claims to the Commission</w:t>
      </w:r>
      <w:r w:rsidR="00C078CB" w:rsidRPr="00BF0DDD">
        <w:rPr>
          <w:rFonts w:ascii="Cambria" w:eastAsia="Cambria" w:hAnsi="Cambria" w:cs="Cambria"/>
          <w:sz w:val="20"/>
          <w:szCs w:val="20"/>
        </w:rPr>
        <w:t xml:space="preserve">: (i) </w:t>
      </w:r>
      <w:r w:rsidRPr="00BF0DDD">
        <w:rPr>
          <w:rFonts w:ascii="Cambria" w:eastAsia="Cambria" w:hAnsi="Cambria" w:cs="Cambria"/>
          <w:sz w:val="20"/>
          <w:szCs w:val="20"/>
        </w:rPr>
        <w:t>violation</w:t>
      </w:r>
      <w:r w:rsidR="00F6036A" w:rsidRPr="00BF0DDD">
        <w:rPr>
          <w:rFonts w:ascii="Cambria" w:eastAsia="Cambria" w:hAnsi="Cambria" w:cs="Cambria"/>
          <w:sz w:val="20"/>
          <w:szCs w:val="20"/>
        </w:rPr>
        <w:t xml:space="preserve"> of Mr. Robledo’s personal </w:t>
      </w:r>
      <w:r w:rsidRPr="00BF0DDD">
        <w:rPr>
          <w:rFonts w:ascii="Cambria" w:eastAsia="Cambria" w:hAnsi="Cambria" w:cs="Cambria"/>
          <w:sz w:val="20"/>
          <w:szCs w:val="20"/>
        </w:rPr>
        <w:t>integrity</w:t>
      </w:r>
      <w:r w:rsidR="00F6036A" w:rsidRPr="00BF0DDD">
        <w:rPr>
          <w:rFonts w:ascii="Cambria" w:eastAsia="Cambria" w:hAnsi="Cambria" w:cs="Cambria"/>
          <w:sz w:val="20"/>
          <w:szCs w:val="20"/>
        </w:rPr>
        <w:t xml:space="preserve">, </w:t>
      </w:r>
      <w:r w:rsidRPr="00BF0DDD">
        <w:rPr>
          <w:rFonts w:ascii="Cambria" w:eastAsia="Cambria" w:hAnsi="Cambria" w:cs="Cambria"/>
          <w:sz w:val="20"/>
          <w:szCs w:val="20"/>
        </w:rPr>
        <w:t>insofar as</w:t>
      </w:r>
      <w:r w:rsidR="00F6036A" w:rsidRPr="00BF0DDD">
        <w:rPr>
          <w:rFonts w:ascii="Cambria" w:eastAsia="Cambria" w:hAnsi="Cambria" w:cs="Cambria"/>
          <w:sz w:val="20"/>
          <w:szCs w:val="20"/>
        </w:rPr>
        <w:t xml:space="preserve"> he was the victim of beatings and physical torture by his captors during his initial detention in March 2014; and (ii) violation of his rights to personal liberty and a fair trial, for allegedly having been detained without a </w:t>
      </w:r>
      <w:r w:rsidRPr="00BF0DDD">
        <w:rPr>
          <w:rFonts w:ascii="Cambria" w:eastAsia="Cambria" w:hAnsi="Cambria" w:cs="Cambria"/>
          <w:sz w:val="20"/>
          <w:szCs w:val="20"/>
        </w:rPr>
        <w:t>warrant</w:t>
      </w:r>
      <w:r w:rsidR="00F6036A" w:rsidRPr="00BF0DDD">
        <w:rPr>
          <w:rFonts w:ascii="Cambria" w:eastAsia="Cambria" w:hAnsi="Cambria" w:cs="Cambria"/>
          <w:sz w:val="20"/>
          <w:szCs w:val="20"/>
        </w:rPr>
        <w:t xml:space="preserve">, criminally prosecuted </w:t>
      </w:r>
      <w:r w:rsidR="003D4ABE" w:rsidRPr="00BF0DDD">
        <w:rPr>
          <w:rFonts w:ascii="Cambria" w:eastAsia="Cambria" w:hAnsi="Cambria" w:cs="Cambria"/>
          <w:sz w:val="20"/>
          <w:szCs w:val="20"/>
        </w:rPr>
        <w:t>without</w:t>
      </w:r>
      <w:r w:rsidR="00F6036A" w:rsidRPr="00BF0DDD">
        <w:rPr>
          <w:rFonts w:ascii="Cambria" w:eastAsia="Cambria" w:hAnsi="Cambria" w:cs="Cambria"/>
          <w:sz w:val="20"/>
          <w:szCs w:val="20"/>
        </w:rPr>
        <w:t xml:space="preserve"> initially having access to defense counsel, and convicted without adequate evidence.</w:t>
      </w:r>
    </w:p>
    <w:p w14:paraId="137A64B1" w14:textId="0F1DE717" w:rsidR="005E0D9D" w:rsidRPr="00BF0DDD" w:rsidRDefault="00F6036A">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Cambria" w:eastAsia="Cambria" w:hAnsi="Cambria" w:cs="Cambria"/>
          <w:sz w:val="20"/>
          <w:szCs w:val="20"/>
        </w:rPr>
        <w:t xml:space="preserve">With respect to claim </w:t>
      </w:r>
      <w:r w:rsidR="00C078CB" w:rsidRPr="00BF0DDD">
        <w:rPr>
          <w:rFonts w:ascii="Cambria" w:eastAsia="Cambria" w:hAnsi="Cambria" w:cs="Cambria"/>
          <w:sz w:val="20"/>
          <w:szCs w:val="20"/>
        </w:rPr>
        <w:t xml:space="preserve">(i), </w:t>
      </w:r>
      <w:r w:rsidRPr="00BF0DDD">
        <w:rPr>
          <w:rFonts w:ascii="Cambria" w:eastAsia="Cambria" w:hAnsi="Cambria" w:cs="Cambria"/>
          <w:sz w:val="20"/>
          <w:szCs w:val="20"/>
        </w:rPr>
        <w:t xml:space="preserve">the IACHR recalls that </w:t>
      </w:r>
      <w:r w:rsidR="00B11B71" w:rsidRPr="00BF0DDD">
        <w:rPr>
          <w:rFonts w:ascii="Cambria" w:eastAsia="Cambria" w:hAnsi="Cambria" w:cs="Cambria"/>
          <w:sz w:val="20"/>
          <w:szCs w:val="20"/>
        </w:rPr>
        <w:t>when there are</w:t>
      </w:r>
      <w:r w:rsidRPr="00BF0DDD">
        <w:rPr>
          <w:rFonts w:ascii="Cambria" w:eastAsia="Cambria" w:hAnsi="Cambria" w:cs="Cambria"/>
          <w:sz w:val="20"/>
          <w:szCs w:val="20"/>
        </w:rPr>
        <w:t xml:space="preserve"> serious allegations of human rights that </w:t>
      </w:r>
      <w:r w:rsidR="00B11B71" w:rsidRPr="00BF0DDD">
        <w:rPr>
          <w:rFonts w:ascii="Cambria" w:eastAsia="Cambria" w:hAnsi="Cambria" w:cs="Cambria"/>
          <w:sz w:val="20"/>
          <w:szCs w:val="20"/>
        </w:rPr>
        <w:t>can be prosecuted</w:t>
      </w:r>
      <w:r w:rsidRPr="00BF0DDD">
        <w:rPr>
          <w:rFonts w:ascii="Cambria" w:eastAsia="Cambria" w:hAnsi="Cambria" w:cs="Cambria"/>
          <w:sz w:val="20"/>
          <w:szCs w:val="20"/>
        </w:rPr>
        <w:t xml:space="preserve"> by operation of law, such as torture, the appropriate and effective remedy is an effective </w:t>
      </w:r>
      <w:r w:rsidR="003D4ABE" w:rsidRPr="00BF0DDD">
        <w:rPr>
          <w:rFonts w:ascii="Cambria" w:eastAsia="Cambria" w:hAnsi="Cambria" w:cs="Cambria"/>
          <w:sz w:val="20"/>
          <w:szCs w:val="20"/>
        </w:rPr>
        <w:t>criminal</w:t>
      </w:r>
      <w:r w:rsidRPr="00BF0DDD">
        <w:rPr>
          <w:rFonts w:ascii="Cambria" w:eastAsia="Cambria" w:hAnsi="Cambria" w:cs="Cambria"/>
          <w:sz w:val="20"/>
          <w:szCs w:val="20"/>
        </w:rPr>
        <w:t xml:space="preserve"> investigation </w:t>
      </w:r>
      <w:r w:rsidR="00590217" w:rsidRPr="00BF0DDD">
        <w:rPr>
          <w:rFonts w:ascii="Cambria" w:eastAsia="Cambria" w:hAnsi="Cambria" w:cs="Cambria"/>
          <w:sz w:val="20"/>
          <w:szCs w:val="20"/>
        </w:rPr>
        <w:t xml:space="preserve">that can shed light on the facts and determine the corresponding </w:t>
      </w:r>
      <w:r w:rsidR="003D4ABE" w:rsidRPr="00BF0DDD">
        <w:rPr>
          <w:rFonts w:ascii="Cambria" w:eastAsia="Cambria" w:hAnsi="Cambria" w:cs="Cambria"/>
          <w:sz w:val="20"/>
          <w:szCs w:val="20"/>
        </w:rPr>
        <w:t>responsibilities</w:t>
      </w:r>
      <w:r w:rsidR="00590217" w:rsidRPr="00BF0DDD">
        <w:rPr>
          <w:rFonts w:ascii="Cambria" w:eastAsia="Cambria" w:hAnsi="Cambria" w:cs="Cambria"/>
          <w:sz w:val="20"/>
          <w:szCs w:val="20"/>
        </w:rPr>
        <w:t>.</w:t>
      </w:r>
      <w:r w:rsidR="00C078CB" w:rsidRPr="00BF0DDD">
        <w:rPr>
          <w:rFonts w:ascii="Cambria" w:eastAsia="Cambria" w:hAnsi="Cambria" w:cs="Cambria"/>
          <w:sz w:val="20"/>
          <w:szCs w:val="20"/>
          <w:vertAlign w:val="superscript"/>
        </w:rPr>
        <w:footnoteReference w:id="6"/>
      </w:r>
      <w:r w:rsidR="00590217" w:rsidRPr="00BF0DDD">
        <w:rPr>
          <w:rFonts w:ascii="Cambria" w:eastAsia="Cambria" w:hAnsi="Cambria" w:cs="Cambria"/>
          <w:sz w:val="20"/>
          <w:szCs w:val="20"/>
        </w:rPr>
        <w:t xml:space="preserve"> In the matter at hand, the information provided by the State indicates that there is a criminal investigation that has been ongoing since </w:t>
      </w:r>
      <w:r w:rsidR="00C078CB" w:rsidRPr="00BF0DDD">
        <w:rPr>
          <w:rFonts w:ascii="Cambria" w:eastAsia="Cambria" w:hAnsi="Cambria" w:cs="Cambria"/>
          <w:sz w:val="20"/>
          <w:szCs w:val="20"/>
        </w:rPr>
        <w:t xml:space="preserve">2016; </w:t>
      </w:r>
      <w:r w:rsidR="00590217" w:rsidRPr="00BF0DDD">
        <w:rPr>
          <w:rFonts w:ascii="Cambria" w:eastAsia="Cambria" w:hAnsi="Cambria" w:cs="Cambria"/>
          <w:sz w:val="20"/>
          <w:szCs w:val="20"/>
        </w:rPr>
        <w:t>however, it can</w:t>
      </w:r>
      <w:r w:rsidR="00AB3DE0">
        <w:rPr>
          <w:rFonts w:ascii="Cambria" w:eastAsia="Cambria" w:hAnsi="Cambria" w:cs="Cambria"/>
          <w:sz w:val="20"/>
          <w:szCs w:val="20"/>
        </w:rPr>
        <w:t>not</w:t>
      </w:r>
      <w:r w:rsidR="00590217" w:rsidRPr="00BF0DDD">
        <w:rPr>
          <w:rFonts w:ascii="Cambria" w:eastAsia="Cambria" w:hAnsi="Cambria" w:cs="Cambria"/>
          <w:sz w:val="20"/>
          <w:szCs w:val="20"/>
        </w:rPr>
        <w:t xml:space="preserve"> move forward because the alleged victim has no</w:t>
      </w:r>
      <w:r w:rsidR="00793E10">
        <w:rPr>
          <w:rFonts w:ascii="Cambria" w:eastAsia="Cambria" w:hAnsi="Cambria" w:cs="Cambria"/>
          <w:sz w:val="20"/>
          <w:szCs w:val="20"/>
        </w:rPr>
        <w:t>t</w:t>
      </w:r>
      <w:r w:rsidR="00590217" w:rsidRPr="00BF0DDD">
        <w:rPr>
          <w:rFonts w:ascii="Cambria" w:eastAsia="Cambria" w:hAnsi="Cambria" w:cs="Cambria"/>
          <w:sz w:val="20"/>
          <w:szCs w:val="20"/>
        </w:rPr>
        <w:t xml:space="preserve"> provided his consent to conduct a specialized medical/psychological exam, </w:t>
      </w:r>
      <w:r w:rsidR="006D3E58" w:rsidRPr="00BF0DDD">
        <w:rPr>
          <w:rFonts w:ascii="Cambria" w:eastAsia="Cambria" w:hAnsi="Cambria" w:cs="Cambria"/>
          <w:sz w:val="20"/>
          <w:szCs w:val="20"/>
        </w:rPr>
        <w:t>which</w:t>
      </w:r>
      <w:r w:rsidR="00590217" w:rsidRPr="00BF0DDD">
        <w:rPr>
          <w:rFonts w:ascii="Cambria" w:eastAsia="Cambria" w:hAnsi="Cambria" w:cs="Cambria"/>
          <w:sz w:val="20"/>
          <w:szCs w:val="20"/>
        </w:rPr>
        <w:t xml:space="preserve"> is the suitable </w:t>
      </w:r>
      <w:r w:rsidR="006D3E58" w:rsidRPr="00BF0DDD">
        <w:rPr>
          <w:rFonts w:ascii="Cambria" w:eastAsia="Cambria" w:hAnsi="Cambria" w:cs="Cambria"/>
          <w:sz w:val="20"/>
          <w:szCs w:val="20"/>
        </w:rPr>
        <w:t xml:space="preserve">and necessary </w:t>
      </w:r>
      <w:r w:rsidR="00590217" w:rsidRPr="00BF0DDD">
        <w:rPr>
          <w:rFonts w:ascii="Cambria" w:eastAsia="Cambria" w:hAnsi="Cambria" w:cs="Cambria"/>
          <w:sz w:val="20"/>
          <w:szCs w:val="20"/>
        </w:rPr>
        <w:t>means of evidence</w:t>
      </w:r>
      <w:r w:rsidR="006D3E58" w:rsidRPr="00BF0DDD">
        <w:rPr>
          <w:rFonts w:ascii="Cambria" w:eastAsia="Cambria" w:hAnsi="Cambria" w:cs="Cambria"/>
          <w:sz w:val="20"/>
          <w:szCs w:val="20"/>
        </w:rPr>
        <w:t xml:space="preserve"> to prove</w:t>
      </w:r>
      <w:r w:rsidR="00590217" w:rsidRPr="00BF0DDD">
        <w:rPr>
          <w:rFonts w:ascii="Cambria" w:eastAsia="Cambria" w:hAnsi="Cambria" w:cs="Cambria"/>
          <w:sz w:val="20"/>
          <w:szCs w:val="20"/>
        </w:rPr>
        <w:t xml:space="preserve"> the facts that constitute a crime.</w:t>
      </w:r>
    </w:p>
    <w:p w14:paraId="59759904" w14:textId="78677E1D" w:rsidR="005E0D9D" w:rsidRPr="00BF0DDD" w:rsidRDefault="00590217">
      <w:pPr>
        <w:numPr>
          <w:ilvl w:val="0"/>
          <w:numId w:val="2"/>
        </w:numPr>
        <w:spacing w:after="240"/>
        <w:jc w:val="both"/>
      </w:pPr>
      <w:r w:rsidRPr="00BF0DDD">
        <w:rPr>
          <w:rFonts w:ascii="Cambria" w:eastAsia="Cambria" w:hAnsi="Cambria" w:cs="Cambria"/>
          <w:sz w:val="20"/>
          <w:szCs w:val="20"/>
        </w:rPr>
        <w:t xml:space="preserve">Thus, it is incumbent on the IACHR to clarify whether the exception provided for in Article </w:t>
      </w:r>
      <w:r w:rsidR="00C078CB" w:rsidRPr="00BF0DDD">
        <w:rPr>
          <w:rFonts w:ascii="Cambria" w:eastAsia="Cambria" w:hAnsi="Cambria" w:cs="Cambria"/>
          <w:sz w:val="20"/>
          <w:szCs w:val="20"/>
        </w:rPr>
        <w:t>46</w:t>
      </w:r>
      <w:r w:rsidRPr="00BF0DDD">
        <w:rPr>
          <w:rFonts w:ascii="Cambria" w:eastAsia="Cambria" w:hAnsi="Cambria" w:cs="Cambria"/>
          <w:sz w:val="20"/>
          <w:szCs w:val="20"/>
        </w:rPr>
        <w:t>(</w:t>
      </w:r>
      <w:r w:rsidR="00C078CB" w:rsidRPr="00BF0DDD">
        <w:rPr>
          <w:rFonts w:ascii="Cambria" w:eastAsia="Cambria" w:hAnsi="Cambria" w:cs="Cambria"/>
          <w:sz w:val="20"/>
          <w:szCs w:val="20"/>
        </w:rPr>
        <w:t>2</w:t>
      </w:r>
      <w:r w:rsidRPr="00BF0DDD">
        <w:rPr>
          <w:rFonts w:ascii="Cambria" w:eastAsia="Cambria" w:hAnsi="Cambria" w:cs="Cambria"/>
          <w:sz w:val="20"/>
          <w:szCs w:val="20"/>
        </w:rPr>
        <w:t>)(</w:t>
      </w:r>
      <w:r w:rsidR="00C078CB" w:rsidRPr="00BF0DDD">
        <w:rPr>
          <w:rFonts w:ascii="Cambria" w:eastAsia="Cambria" w:hAnsi="Cambria" w:cs="Cambria"/>
          <w:sz w:val="20"/>
          <w:szCs w:val="20"/>
        </w:rPr>
        <w:t xml:space="preserve">c) </w:t>
      </w:r>
      <w:r w:rsidRPr="00BF0DDD">
        <w:rPr>
          <w:rFonts w:ascii="Cambria" w:eastAsia="Cambria" w:hAnsi="Cambria" w:cs="Cambria"/>
          <w:sz w:val="20"/>
          <w:szCs w:val="20"/>
        </w:rPr>
        <w:t>of the Convention</w:t>
      </w:r>
      <w:r w:rsidR="00E429B9" w:rsidRPr="00BF0DDD">
        <w:rPr>
          <w:rFonts w:ascii="Cambria" w:eastAsia="Cambria" w:hAnsi="Cambria" w:cs="Cambria"/>
          <w:sz w:val="20"/>
          <w:szCs w:val="20"/>
        </w:rPr>
        <w:t xml:space="preserve"> is applicable</w:t>
      </w:r>
      <w:r w:rsidRPr="00BF0DDD">
        <w:rPr>
          <w:rFonts w:ascii="Cambria" w:eastAsia="Cambria" w:hAnsi="Cambria" w:cs="Cambria"/>
          <w:sz w:val="20"/>
          <w:szCs w:val="20"/>
        </w:rPr>
        <w:t xml:space="preserve">, given that the above-mentioned remedy has yet to be decided. In that respect the Commission recalls that Article </w:t>
      </w:r>
      <w:r w:rsidR="00C078CB" w:rsidRPr="00BF0DDD">
        <w:rPr>
          <w:rFonts w:ascii="Cambria" w:eastAsia="Cambria" w:hAnsi="Cambria" w:cs="Cambria"/>
          <w:color w:val="242424"/>
          <w:sz w:val="20"/>
          <w:szCs w:val="20"/>
        </w:rPr>
        <w:t>46</w:t>
      </w:r>
      <w:r w:rsidR="00E429B9" w:rsidRPr="00BF0DDD">
        <w:rPr>
          <w:rFonts w:ascii="Cambria" w:eastAsia="Cambria" w:hAnsi="Cambria" w:cs="Cambria"/>
          <w:color w:val="242424"/>
          <w:sz w:val="20"/>
          <w:szCs w:val="20"/>
        </w:rPr>
        <w:t>(</w:t>
      </w:r>
      <w:r w:rsidR="00C078CB" w:rsidRPr="00BF0DDD">
        <w:rPr>
          <w:rFonts w:ascii="Cambria" w:eastAsia="Cambria" w:hAnsi="Cambria" w:cs="Cambria"/>
          <w:color w:val="242424"/>
          <w:sz w:val="20"/>
          <w:szCs w:val="20"/>
        </w:rPr>
        <w:t>2</w:t>
      </w:r>
      <w:r w:rsidR="00E429B9" w:rsidRPr="00BF0DDD">
        <w:rPr>
          <w:rFonts w:ascii="Cambria" w:eastAsia="Cambria" w:hAnsi="Cambria" w:cs="Cambria"/>
          <w:color w:val="242424"/>
          <w:sz w:val="20"/>
          <w:szCs w:val="20"/>
        </w:rPr>
        <w:t>)</w:t>
      </w:r>
      <w:r w:rsidR="00C078CB" w:rsidRPr="00BF0DDD">
        <w:rPr>
          <w:rFonts w:ascii="Cambria" w:eastAsia="Cambria" w:hAnsi="Cambria" w:cs="Cambria"/>
          <w:color w:val="242424"/>
          <w:sz w:val="20"/>
          <w:szCs w:val="20"/>
        </w:rPr>
        <w:t xml:space="preserve"> </w:t>
      </w:r>
      <w:r w:rsidRPr="00BF0DDD">
        <w:rPr>
          <w:rFonts w:ascii="Cambria" w:eastAsia="Cambria" w:hAnsi="Cambria" w:cs="Cambria"/>
          <w:color w:val="242424"/>
          <w:sz w:val="20"/>
          <w:szCs w:val="20"/>
        </w:rPr>
        <w:t xml:space="preserve">of the Convention, due to its nature and purpose, is </w:t>
      </w:r>
      <w:r w:rsidR="00900F65" w:rsidRPr="00BF0DDD">
        <w:rPr>
          <w:rFonts w:ascii="Cambria" w:eastAsia="Cambria" w:hAnsi="Cambria" w:cs="Cambria"/>
          <w:color w:val="242424"/>
          <w:sz w:val="20"/>
          <w:szCs w:val="20"/>
        </w:rPr>
        <w:t xml:space="preserve">a provision whose content is standalone with respect to the substantive </w:t>
      </w:r>
      <w:r w:rsidR="00E429B9" w:rsidRPr="00BF0DDD">
        <w:rPr>
          <w:rFonts w:ascii="Cambria" w:eastAsia="Cambria" w:hAnsi="Cambria" w:cs="Cambria"/>
          <w:color w:val="242424"/>
          <w:sz w:val="20"/>
          <w:szCs w:val="20"/>
        </w:rPr>
        <w:t>provisions</w:t>
      </w:r>
      <w:r w:rsidR="00900F65" w:rsidRPr="00BF0DDD">
        <w:rPr>
          <w:rFonts w:ascii="Cambria" w:eastAsia="Cambria" w:hAnsi="Cambria" w:cs="Cambria"/>
          <w:color w:val="242424"/>
          <w:sz w:val="20"/>
          <w:szCs w:val="20"/>
        </w:rPr>
        <w:t xml:space="preserve"> of the American Convention. Therefore, the decision as to whether the exceptions to the rule of </w:t>
      </w:r>
      <w:r w:rsidR="00BF0DDD" w:rsidRPr="00BF0DDD">
        <w:rPr>
          <w:rFonts w:ascii="Cambria" w:eastAsia="Cambria" w:hAnsi="Cambria" w:cs="Cambria"/>
          <w:color w:val="242424"/>
          <w:sz w:val="20"/>
          <w:szCs w:val="20"/>
        </w:rPr>
        <w:t>exhaustion</w:t>
      </w:r>
      <w:r w:rsidR="00E429B9" w:rsidRPr="00BF0DDD">
        <w:rPr>
          <w:rFonts w:ascii="Cambria" w:eastAsia="Cambria" w:hAnsi="Cambria" w:cs="Cambria"/>
          <w:color w:val="242424"/>
          <w:sz w:val="20"/>
          <w:szCs w:val="20"/>
        </w:rPr>
        <w:t xml:space="preserve"> of</w:t>
      </w:r>
      <w:r w:rsidR="00900F65" w:rsidRPr="00BF0DDD">
        <w:rPr>
          <w:rFonts w:ascii="Cambria" w:eastAsia="Cambria" w:hAnsi="Cambria" w:cs="Cambria"/>
          <w:color w:val="242424"/>
          <w:sz w:val="20"/>
          <w:szCs w:val="20"/>
        </w:rPr>
        <w:t xml:space="preserve"> </w:t>
      </w:r>
      <w:r w:rsidR="003D4ABE" w:rsidRPr="00BF0DDD">
        <w:rPr>
          <w:rFonts w:ascii="Cambria" w:eastAsia="Cambria" w:hAnsi="Cambria" w:cs="Cambria"/>
          <w:color w:val="242424"/>
          <w:sz w:val="20"/>
          <w:szCs w:val="20"/>
        </w:rPr>
        <w:t>domestic</w:t>
      </w:r>
      <w:r w:rsidR="00900F65" w:rsidRPr="00BF0DDD">
        <w:rPr>
          <w:rFonts w:ascii="Cambria" w:eastAsia="Cambria" w:hAnsi="Cambria" w:cs="Cambria"/>
          <w:color w:val="242424"/>
          <w:sz w:val="20"/>
          <w:szCs w:val="20"/>
        </w:rPr>
        <w:t xml:space="preserve"> remedies</w:t>
      </w:r>
      <w:r w:rsidR="00E429B9" w:rsidRPr="00BF0DDD">
        <w:rPr>
          <w:rFonts w:ascii="Cambria" w:eastAsia="Cambria" w:hAnsi="Cambria" w:cs="Cambria"/>
          <w:color w:val="242424"/>
          <w:sz w:val="20"/>
          <w:szCs w:val="20"/>
        </w:rPr>
        <w:t xml:space="preserve"> are</w:t>
      </w:r>
      <w:r w:rsidR="00900F65" w:rsidRPr="00BF0DDD">
        <w:rPr>
          <w:rFonts w:ascii="Cambria" w:eastAsia="Cambria" w:hAnsi="Cambria" w:cs="Cambria"/>
          <w:color w:val="242424"/>
          <w:sz w:val="20"/>
          <w:szCs w:val="20"/>
        </w:rPr>
        <w:t xml:space="preserve"> applicable to the case at hand must be ma</w:t>
      </w:r>
      <w:r w:rsidR="00E429B9" w:rsidRPr="00BF0DDD">
        <w:rPr>
          <w:rFonts w:ascii="Cambria" w:eastAsia="Cambria" w:hAnsi="Cambria" w:cs="Cambria"/>
          <w:color w:val="242424"/>
          <w:sz w:val="20"/>
          <w:szCs w:val="20"/>
        </w:rPr>
        <w:t>de prior to</w:t>
      </w:r>
      <w:r w:rsidR="00900F65" w:rsidRPr="00BF0DDD">
        <w:rPr>
          <w:rFonts w:ascii="Cambria" w:eastAsia="Cambria" w:hAnsi="Cambria" w:cs="Cambria"/>
          <w:color w:val="242424"/>
          <w:sz w:val="20"/>
          <w:szCs w:val="20"/>
        </w:rPr>
        <w:t xml:space="preserve"> and separately from the analysis of the merits of the case, </w:t>
      </w:r>
      <w:r w:rsidR="00E429B9" w:rsidRPr="00BF0DDD">
        <w:rPr>
          <w:rFonts w:ascii="Cambria" w:eastAsia="Cambria" w:hAnsi="Cambria" w:cs="Cambria"/>
          <w:color w:val="242424"/>
          <w:sz w:val="20"/>
          <w:szCs w:val="20"/>
        </w:rPr>
        <w:t>since</w:t>
      </w:r>
      <w:r w:rsidR="00900F65" w:rsidRPr="00BF0DDD">
        <w:rPr>
          <w:rFonts w:ascii="Cambria" w:eastAsia="Cambria" w:hAnsi="Cambria" w:cs="Cambria"/>
          <w:color w:val="242424"/>
          <w:sz w:val="20"/>
          <w:szCs w:val="20"/>
        </w:rPr>
        <w:t xml:space="preserve"> it relies on a standard of evaluation different from that used to determine the potential violation of Articles 8 and 25 of the Convention. </w:t>
      </w:r>
    </w:p>
    <w:p w14:paraId="55D9EAC1" w14:textId="56DDC223" w:rsidR="009359F0" w:rsidRPr="00BF0DDD" w:rsidRDefault="002206F7" w:rsidP="009359F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Cambria" w:eastAsia="Cambria" w:hAnsi="Cambria" w:cs="Cambria"/>
          <w:sz w:val="20"/>
          <w:szCs w:val="20"/>
        </w:rPr>
        <w:t xml:space="preserve">In light of the foregoing, the Commission notes that although six years have passed since the State </w:t>
      </w:r>
      <w:r w:rsidR="00E429B9" w:rsidRPr="00BF0DDD">
        <w:rPr>
          <w:rFonts w:ascii="Cambria" w:eastAsia="Cambria" w:hAnsi="Cambria" w:cs="Cambria"/>
          <w:sz w:val="20"/>
          <w:szCs w:val="20"/>
        </w:rPr>
        <w:t>became</w:t>
      </w:r>
      <w:r w:rsidRPr="00BF0DDD">
        <w:rPr>
          <w:rFonts w:ascii="Cambria" w:eastAsia="Cambria" w:hAnsi="Cambria" w:cs="Cambria"/>
          <w:sz w:val="20"/>
          <w:szCs w:val="20"/>
        </w:rPr>
        <w:t xml:space="preserve"> aware of the </w:t>
      </w:r>
      <w:r w:rsidR="00E429B9" w:rsidRPr="00BF0DDD">
        <w:rPr>
          <w:rFonts w:ascii="Cambria" w:eastAsia="Cambria" w:hAnsi="Cambria" w:cs="Cambria"/>
          <w:sz w:val="20"/>
          <w:szCs w:val="20"/>
        </w:rPr>
        <w:t>allegations</w:t>
      </w:r>
      <w:r w:rsidRPr="00BF0DDD">
        <w:rPr>
          <w:rFonts w:ascii="Cambria" w:eastAsia="Cambria" w:hAnsi="Cambria" w:cs="Cambria"/>
          <w:sz w:val="20"/>
          <w:szCs w:val="20"/>
        </w:rPr>
        <w:t xml:space="preserve"> of torture, this delay is due to the fact that the alleged victim did not </w:t>
      </w:r>
      <w:r w:rsidR="00E429B9" w:rsidRPr="00BF0DDD">
        <w:rPr>
          <w:rFonts w:ascii="Cambria" w:eastAsia="Cambria" w:hAnsi="Cambria" w:cs="Cambria"/>
          <w:sz w:val="20"/>
          <w:szCs w:val="20"/>
        </w:rPr>
        <w:t>give</w:t>
      </w:r>
      <w:r w:rsidRPr="00BF0DDD">
        <w:rPr>
          <w:rFonts w:ascii="Cambria" w:eastAsia="Cambria" w:hAnsi="Cambria" w:cs="Cambria"/>
          <w:sz w:val="20"/>
          <w:szCs w:val="20"/>
        </w:rPr>
        <w:t xml:space="preserve"> his consent, </w:t>
      </w:r>
      <w:r w:rsidR="00587882" w:rsidRPr="00BF0DDD">
        <w:rPr>
          <w:rFonts w:ascii="Cambria" w:eastAsia="Cambria" w:hAnsi="Cambria" w:cs="Cambria"/>
          <w:sz w:val="20"/>
          <w:szCs w:val="20"/>
        </w:rPr>
        <w:t>making</w:t>
      </w:r>
      <w:r w:rsidR="00E429B9" w:rsidRPr="00BF0DDD">
        <w:rPr>
          <w:rFonts w:ascii="Cambria" w:eastAsia="Cambria" w:hAnsi="Cambria" w:cs="Cambria"/>
          <w:sz w:val="20"/>
          <w:szCs w:val="20"/>
        </w:rPr>
        <w:t xml:space="preserve"> it impossible for</w:t>
      </w:r>
      <w:r w:rsidRPr="00BF0DDD">
        <w:rPr>
          <w:rFonts w:ascii="Cambria" w:eastAsia="Cambria" w:hAnsi="Cambria" w:cs="Cambria"/>
          <w:sz w:val="20"/>
          <w:szCs w:val="20"/>
        </w:rPr>
        <w:t xml:space="preserve"> the Ministry of Public Prosecution </w:t>
      </w:r>
      <w:r w:rsidR="00E429B9" w:rsidRPr="00BF0DDD">
        <w:rPr>
          <w:rFonts w:ascii="Cambria" w:eastAsia="Cambria" w:hAnsi="Cambria" w:cs="Cambria"/>
          <w:sz w:val="20"/>
          <w:szCs w:val="20"/>
        </w:rPr>
        <w:t xml:space="preserve">to carry </w:t>
      </w:r>
      <w:r w:rsidRPr="00BF0DDD">
        <w:rPr>
          <w:rFonts w:ascii="Cambria" w:eastAsia="Cambria" w:hAnsi="Cambria" w:cs="Cambria"/>
          <w:sz w:val="20"/>
          <w:szCs w:val="20"/>
        </w:rPr>
        <w:t>out the relevant procedures.</w:t>
      </w:r>
      <w:r w:rsidR="00C078CB" w:rsidRPr="00BF0DDD">
        <w:rPr>
          <w:rFonts w:ascii="Cambria" w:eastAsia="Cambria" w:hAnsi="Cambria" w:cs="Cambria"/>
          <w:sz w:val="20"/>
          <w:szCs w:val="20"/>
        </w:rPr>
        <w:t xml:space="preserve"> </w:t>
      </w:r>
      <w:r w:rsidRPr="00BF0DDD">
        <w:rPr>
          <w:rFonts w:ascii="Cambria" w:eastAsia="Cambria" w:hAnsi="Cambria" w:cs="Cambria"/>
          <w:sz w:val="20"/>
          <w:szCs w:val="20"/>
        </w:rPr>
        <w:t>The IACHR observes that the petitioner does not d</w:t>
      </w:r>
      <w:r w:rsidR="00E429B9" w:rsidRPr="00BF0DDD">
        <w:rPr>
          <w:rFonts w:ascii="Cambria" w:eastAsia="Cambria" w:hAnsi="Cambria" w:cs="Cambria"/>
          <w:sz w:val="20"/>
          <w:szCs w:val="20"/>
        </w:rPr>
        <w:t>ispute</w:t>
      </w:r>
      <w:r w:rsidRPr="00BF0DDD">
        <w:rPr>
          <w:rFonts w:ascii="Cambria" w:eastAsia="Cambria" w:hAnsi="Cambria" w:cs="Cambria"/>
          <w:sz w:val="20"/>
          <w:szCs w:val="20"/>
        </w:rPr>
        <w:t xml:space="preserve"> this fact and fails to provide information </w:t>
      </w:r>
      <w:r w:rsidR="00E429B9" w:rsidRPr="00BF0DDD">
        <w:rPr>
          <w:rFonts w:ascii="Cambria" w:eastAsia="Cambria" w:hAnsi="Cambria" w:cs="Cambria"/>
          <w:sz w:val="20"/>
          <w:szCs w:val="20"/>
        </w:rPr>
        <w:t>that would</w:t>
      </w:r>
      <w:r w:rsidRPr="00BF0DDD">
        <w:rPr>
          <w:rFonts w:ascii="Cambria" w:eastAsia="Cambria" w:hAnsi="Cambria" w:cs="Cambria"/>
          <w:sz w:val="20"/>
          <w:szCs w:val="20"/>
        </w:rPr>
        <w:t xml:space="preserve"> </w:t>
      </w:r>
      <w:r w:rsidR="00E429B9" w:rsidRPr="00BF0DDD">
        <w:rPr>
          <w:rFonts w:ascii="Cambria" w:eastAsia="Cambria" w:hAnsi="Cambria" w:cs="Cambria"/>
          <w:sz w:val="20"/>
          <w:szCs w:val="20"/>
        </w:rPr>
        <w:t>demonstrate</w:t>
      </w:r>
      <w:r w:rsidRPr="00BF0DDD">
        <w:rPr>
          <w:rFonts w:ascii="Cambria" w:eastAsia="Cambria" w:hAnsi="Cambria" w:cs="Cambria"/>
          <w:sz w:val="20"/>
          <w:szCs w:val="20"/>
        </w:rPr>
        <w:t xml:space="preserve"> that he </w:t>
      </w:r>
      <w:r w:rsidR="00E429B9" w:rsidRPr="00BF0DDD">
        <w:rPr>
          <w:rFonts w:ascii="Cambria" w:eastAsia="Cambria" w:hAnsi="Cambria" w:cs="Cambria"/>
          <w:sz w:val="20"/>
          <w:szCs w:val="20"/>
        </w:rPr>
        <w:t>did in fact</w:t>
      </w:r>
      <w:r w:rsidRPr="00BF0DDD">
        <w:rPr>
          <w:rFonts w:ascii="Cambria" w:eastAsia="Cambria" w:hAnsi="Cambria" w:cs="Cambria"/>
          <w:sz w:val="20"/>
          <w:szCs w:val="20"/>
        </w:rPr>
        <w:t xml:space="preserve"> cooperate</w:t>
      </w:r>
      <w:r w:rsidR="00E429B9" w:rsidRPr="00BF0DDD">
        <w:rPr>
          <w:rFonts w:ascii="Cambria" w:eastAsia="Cambria" w:hAnsi="Cambria" w:cs="Cambria"/>
          <w:sz w:val="20"/>
          <w:szCs w:val="20"/>
        </w:rPr>
        <w:t xml:space="preserve"> with</w:t>
      </w:r>
      <w:r w:rsidRPr="00BF0DDD">
        <w:rPr>
          <w:rFonts w:ascii="Cambria" w:eastAsia="Cambria" w:hAnsi="Cambria" w:cs="Cambria"/>
          <w:sz w:val="20"/>
          <w:szCs w:val="20"/>
        </w:rPr>
        <w:t xml:space="preserve"> the investigations or to </w:t>
      </w:r>
      <w:r w:rsidR="00793E10">
        <w:rPr>
          <w:rFonts w:ascii="Cambria" w:eastAsia="Cambria" w:hAnsi="Cambria" w:cs="Cambria"/>
          <w:sz w:val="20"/>
          <w:szCs w:val="20"/>
        </w:rPr>
        <w:t>explain</w:t>
      </w:r>
      <w:r w:rsidRPr="00BF0DDD">
        <w:rPr>
          <w:rFonts w:ascii="Cambria" w:eastAsia="Cambria" w:hAnsi="Cambria" w:cs="Cambria"/>
          <w:sz w:val="20"/>
          <w:szCs w:val="20"/>
        </w:rPr>
        <w:t xml:space="preserve"> the reasons why he did not agree to </w:t>
      </w:r>
      <w:r w:rsidR="00E429B9" w:rsidRPr="00BF0DDD">
        <w:rPr>
          <w:rFonts w:ascii="Cambria" w:eastAsia="Cambria" w:hAnsi="Cambria" w:cs="Cambria"/>
          <w:sz w:val="20"/>
          <w:szCs w:val="20"/>
        </w:rPr>
        <w:t>undergo</w:t>
      </w:r>
      <w:r w:rsidRPr="00BF0DDD">
        <w:rPr>
          <w:rFonts w:ascii="Cambria" w:eastAsia="Cambria" w:hAnsi="Cambria" w:cs="Cambria"/>
          <w:sz w:val="20"/>
          <w:szCs w:val="20"/>
        </w:rPr>
        <w:t xml:space="preserve"> the corresponding examinations. </w:t>
      </w:r>
      <w:r w:rsidR="008E140D" w:rsidRPr="00BF0DDD">
        <w:rPr>
          <w:rFonts w:ascii="Cambria" w:eastAsia="Cambria" w:hAnsi="Cambria" w:cs="Cambria"/>
          <w:sz w:val="20"/>
          <w:szCs w:val="20"/>
        </w:rPr>
        <w:t xml:space="preserve">In this regard, the </w:t>
      </w:r>
      <w:r w:rsidR="00BF0DDD" w:rsidRPr="00BF0DDD">
        <w:rPr>
          <w:rFonts w:ascii="Cambria" w:eastAsia="Cambria" w:hAnsi="Cambria" w:cs="Cambria"/>
          <w:sz w:val="20"/>
          <w:szCs w:val="20"/>
        </w:rPr>
        <w:t>Commission considers</w:t>
      </w:r>
      <w:r w:rsidR="008E140D" w:rsidRPr="00BF0DDD">
        <w:rPr>
          <w:rFonts w:ascii="Cambria" w:eastAsia="Cambria" w:hAnsi="Cambria" w:cs="Cambria"/>
          <w:sz w:val="20"/>
          <w:szCs w:val="20"/>
        </w:rPr>
        <w:t xml:space="preserve"> that it does not have sufficient information to establish that the requirement of exhaustion of domestic remedies </w:t>
      </w:r>
      <w:r w:rsidR="00E429B9" w:rsidRPr="00BF0DDD">
        <w:rPr>
          <w:rFonts w:ascii="Cambria" w:eastAsia="Cambria" w:hAnsi="Cambria" w:cs="Cambria"/>
          <w:sz w:val="20"/>
          <w:szCs w:val="20"/>
        </w:rPr>
        <w:t xml:space="preserve">has been met </w:t>
      </w:r>
      <w:r w:rsidR="008E140D" w:rsidRPr="00BF0DDD">
        <w:rPr>
          <w:rFonts w:ascii="Cambria" w:eastAsia="Cambria" w:hAnsi="Cambria" w:cs="Cambria"/>
          <w:sz w:val="20"/>
          <w:szCs w:val="20"/>
        </w:rPr>
        <w:t xml:space="preserve">with respect to this </w:t>
      </w:r>
      <w:r w:rsidR="00E429B9" w:rsidRPr="00BF0DDD">
        <w:rPr>
          <w:rFonts w:ascii="Cambria" w:eastAsia="Cambria" w:hAnsi="Cambria" w:cs="Cambria"/>
          <w:sz w:val="20"/>
          <w:szCs w:val="20"/>
        </w:rPr>
        <w:t>matter</w:t>
      </w:r>
      <w:r w:rsidR="008E140D" w:rsidRPr="00BF0DDD">
        <w:rPr>
          <w:rFonts w:ascii="Cambria" w:eastAsia="Cambria" w:hAnsi="Cambria" w:cs="Cambria"/>
          <w:sz w:val="20"/>
          <w:szCs w:val="20"/>
        </w:rPr>
        <w:t>.</w:t>
      </w:r>
      <w:r w:rsidR="00C078CB" w:rsidRPr="00BF0DDD">
        <w:rPr>
          <w:rFonts w:ascii="Cambria" w:eastAsia="Cambria" w:hAnsi="Cambria" w:cs="Cambria"/>
          <w:sz w:val="20"/>
          <w:szCs w:val="20"/>
          <w:vertAlign w:val="superscript"/>
        </w:rPr>
        <w:footnoteReference w:id="7"/>
      </w:r>
    </w:p>
    <w:p w14:paraId="6DB22495" w14:textId="5A84EAB4" w:rsidR="009359F0" w:rsidRPr="00BF0DDD" w:rsidRDefault="00E36CE6" w:rsidP="009359F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Cambria" w:eastAsia="Cambria" w:hAnsi="Cambria" w:cs="Cambria"/>
          <w:sz w:val="20"/>
          <w:szCs w:val="20"/>
        </w:rPr>
        <w:t xml:space="preserve">With respect to claim </w:t>
      </w:r>
      <w:r w:rsidR="009359F0" w:rsidRPr="00BF0DDD">
        <w:rPr>
          <w:rFonts w:ascii="Cambria" w:eastAsia="Cambria" w:hAnsi="Cambria" w:cs="Cambria"/>
          <w:sz w:val="20"/>
          <w:szCs w:val="20"/>
        </w:rPr>
        <w:t xml:space="preserve">(ii), </w:t>
      </w:r>
      <w:r w:rsidRPr="00BF0DDD">
        <w:rPr>
          <w:rFonts w:ascii="Cambria" w:eastAsia="Cambria" w:hAnsi="Cambria" w:cs="Cambria"/>
          <w:sz w:val="20"/>
          <w:szCs w:val="20"/>
        </w:rPr>
        <w:t xml:space="preserve">the IACHR notes that the State does not formally question whether the alleged victim has exhausted domestic remedies. </w:t>
      </w:r>
      <w:r w:rsidR="006F1845" w:rsidRPr="00BF0DDD">
        <w:rPr>
          <w:rFonts w:ascii="Cambria" w:eastAsia="Cambria" w:hAnsi="Cambria" w:cs="Cambria"/>
          <w:sz w:val="20"/>
          <w:szCs w:val="20"/>
        </w:rPr>
        <w:t>On</w:t>
      </w:r>
      <w:r w:rsidRPr="00BF0DDD">
        <w:rPr>
          <w:rFonts w:ascii="Cambria" w:eastAsia="Cambria" w:hAnsi="Cambria" w:cs="Cambria"/>
          <w:sz w:val="20"/>
          <w:szCs w:val="20"/>
        </w:rPr>
        <w:t xml:space="preserve"> the contrary, in keeping with the information provided by the petitioner, Mr. </w:t>
      </w:r>
      <w:r w:rsidR="009359F0" w:rsidRPr="00BF0DDD">
        <w:rPr>
          <w:rFonts w:ascii="Cambria" w:eastAsia="Cambria" w:hAnsi="Cambria" w:cs="Cambria"/>
          <w:sz w:val="20"/>
          <w:szCs w:val="20"/>
        </w:rPr>
        <w:t xml:space="preserve">Robledo </w:t>
      </w:r>
      <w:r w:rsidR="006F1845" w:rsidRPr="00BF0DDD">
        <w:rPr>
          <w:rFonts w:ascii="Cambria" w:eastAsia="Cambria" w:hAnsi="Cambria" w:cs="Cambria"/>
          <w:sz w:val="20"/>
          <w:szCs w:val="20"/>
        </w:rPr>
        <w:t>tried</w:t>
      </w:r>
      <w:r w:rsidRPr="00BF0DDD">
        <w:rPr>
          <w:rFonts w:ascii="Cambria" w:eastAsia="Cambria" w:hAnsi="Cambria" w:cs="Cambria"/>
          <w:sz w:val="20"/>
          <w:szCs w:val="20"/>
        </w:rPr>
        <w:t xml:space="preserve"> to challenge the irregularities regarding </w:t>
      </w:r>
      <w:r w:rsidR="0014071F" w:rsidRPr="00BF0DDD">
        <w:rPr>
          <w:rFonts w:ascii="Cambria" w:eastAsia="Cambria" w:hAnsi="Cambria" w:cs="Cambria"/>
          <w:sz w:val="20"/>
          <w:szCs w:val="20"/>
        </w:rPr>
        <w:t>the deprivation of his liberty and the lack</w:t>
      </w:r>
      <w:r w:rsidRPr="00BF0DDD">
        <w:rPr>
          <w:rFonts w:ascii="Cambria" w:eastAsia="Cambria" w:hAnsi="Cambria" w:cs="Cambria"/>
          <w:sz w:val="20"/>
          <w:szCs w:val="20"/>
        </w:rPr>
        <w:t xml:space="preserve"> of a fair trial</w:t>
      </w:r>
      <w:r w:rsidR="0014071F" w:rsidRPr="00BF0DDD">
        <w:rPr>
          <w:rFonts w:ascii="Cambria" w:eastAsia="Cambria" w:hAnsi="Cambria" w:cs="Cambria"/>
          <w:sz w:val="20"/>
          <w:szCs w:val="20"/>
        </w:rPr>
        <w:t>,</w:t>
      </w:r>
      <w:r w:rsidRPr="00BF0DDD">
        <w:rPr>
          <w:rFonts w:ascii="Cambria" w:eastAsia="Cambria" w:hAnsi="Cambria" w:cs="Cambria"/>
          <w:sz w:val="20"/>
          <w:szCs w:val="20"/>
        </w:rPr>
        <w:t xml:space="preserve"> using the remedies he had available to him; these efforts</w:t>
      </w:r>
      <w:r w:rsidR="0014071F" w:rsidRPr="00BF0DDD">
        <w:rPr>
          <w:rFonts w:ascii="Cambria" w:eastAsia="Cambria" w:hAnsi="Cambria" w:cs="Cambria"/>
          <w:sz w:val="20"/>
          <w:szCs w:val="20"/>
        </w:rPr>
        <w:t>,</w:t>
      </w:r>
      <w:r w:rsidRPr="00BF0DDD">
        <w:rPr>
          <w:rFonts w:ascii="Cambria" w:eastAsia="Cambria" w:hAnsi="Cambria" w:cs="Cambria"/>
          <w:sz w:val="20"/>
          <w:szCs w:val="20"/>
        </w:rPr>
        <w:t xml:space="preserve"> </w:t>
      </w:r>
      <w:r w:rsidR="0014071F" w:rsidRPr="00BF0DDD">
        <w:rPr>
          <w:rFonts w:ascii="Cambria" w:eastAsia="Cambria" w:hAnsi="Cambria" w:cs="Cambria"/>
          <w:sz w:val="20"/>
          <w:szCs w:val="20"/>
        </w:rPr>
        <w:t xml:space="preserve">however, </w:t>
      </w:r>
      <w:r w:rsidRPr="00BF0DDD">
        <w:rPr>
          <w:rFonts w:ascii="Cambria" w:eastAsia="Cambria" w:hAnsi="Cambria" w:cs="Cambria"/>
          <w:sz w:val="20"/>
          <w:szCs w:val="20"/>
        </w:rPr>
        <w:t xml:space="preserve">have not led to any effective result. Therefore, inasmuch as the conviction of November 15, </w:t>
      </w:r>
      <w:r w:rsidR="006F1845" w:rsidRPr="00BF0DDD">
        <w:rPr>
          <w:rFonts w:ascii="Cambria" w:eastAsia="Cambria" w:hAnsi="Cambria" w:cs="Cambria"/>
          <w:sz w:val="20"/>
          <w:szCs w:val="20"/>
        </w:rPr>
        <w:t>2017,</w:t>
      </w:r>
      <w:r w:rsidRPr="00BF0DDD">
        <w:rPr>
          <w:rFonts w:ascii="Cambria" w:eastAsia="Cambria" w:hAnsi="Cambria" w:cs="Cambria"/>
          <w:sz w:val="20"/>
          <w:szCs w:val="20"/>
        </w:rPr>
        <w:t xml:space="preserve"> acquired the authority of </w:t>
      </w:r>
      <w:r w:rsidRPr="00793E10">
        <w:rPr>
          <w:rFonts w:ascii="Cambria" w:eastAsia="Cambria" w:hAnsi="Cambria" w:cs="Cambria"/>
          <w:i/>
          <w:iCs/>
          <w:sz w:val="20"/>
          <w:szCs w:val="20"/>
        </w:rPr>
        <w:t>res judicata</w:t>
      </w:r>
      <w:r w:rsidRPr="00BF0DDD">
        <w:rPr>
          <w:rFonts w:ascii="Cambria" w:eastAsia="Cambria" w:hAnsi="Cambria" w:cs="Cambria"/>
          <w:sz w:val="20"/>
          <w:szCs w:val="20"/>
        </w:rPr>
        <w:t xml:space="preserve">, the Commission concludes that this petition complies with Article </w:t>
      </w:r>
      <w:r w:rsidR="009359F0" w:rsidRPr="00BF0DDD">
        <w:rPr>
          <w:rFonts w:ascii="Cambria" w:eastAsia="Cambria" w:hAnsi="Cambria" w:cs="Cambria"/>
          <w:sz w:val="20"/>
          <w:szCs w:val="20"/>
        </w:rPr>
        <w:t>46</w:t>
      </w:r>
      <w:r w:rsidRPr="00BF0DDD">
        <w:rPr>
          <w:rFonts w:ascii="Cambria" w:eastAsia="Cambria" w:hAnsi="Cambria" w:cs="Cambria"/>
          <w:sz w:val="20"/>
          <w:szCs w:val="20"/>
        </w:rPr>
        <w:t>(</w:t>
      </w:r>
      <w:r w:rsidR="009359F0" w:rsidRPr="00BF0DDD">
        <w:rPr>
          <w:rFonts w:ascii="Cambria" w:eastAsia="Cambria" w:hAnsi="Cambria" w:cs="Cambria"/>
          <w:sz w:val="20"/>
          <w:szCs w:val="20"/>
        </w:rPr>
        <w:t>1</w:t>
      </w:r>
      <w:r w:rsidRPr="00BF0DDD">
        <w:rPr>
          <w:rFonts w:ascii="Cambria" w:eastAsia="Cambria" w:hAnsi="Cambria" w:cs="Cambria"/>
          <w:sz w:val="20"/>
          <w:szCs w:val="20"/>
        </w:rPr>
        <w:t>)(</w:t>
      </w:r>
      <w:r w:rsidR="009359F0" w:rsidRPr="00BF0DDD">
        <w:rPr>
          <w:rFonts w:ascii="Cambria" w:eastAsia="Cambria" w:hAnsi="Cambria" w:cs="Cambria"/>
          <w:sz w:val="20"/>
          <w:szCs w:val="20"/>
        </w:rPr>
        <w:t>a</w:t>
      </w:r>
      <w:r w:rsidR="005C31BE" w:rsidRPr="00BF0DDD">
        <w:rPr>
          <w:rFonts w:ascii="Cambria" w:eastAsia="Cambria" w:hAnsi="Cambria" w:cs="Cambria"/>
          <w:sz w:val="20"/>
          <w:szCs w:val="20"/>
        </w:rPr>
        <w:t>)</w:t>
      </w:r>
      <w:r w:rsidR="009359F0" w:rsidRPr="00BF0DDD">
        <w:rPr>
          <w:rFonts w:ascii="Cambria" w:eastAsia="Cambria" w:hAnsi="Cambria" w:cs="Cambria"/>
          <w:sz w:val="20"/>
          <w:szCs w:val="20"/>
        </w:rPr>
        <w:t xml:space="preserve"> </w:t>
      </w:r>
      <w:r w:rsidRPr="00BF0DDD">
        <w:rPr>
          <w:rFonts w:ascii="Cambria" w:eastAsia="Cambria" w:hAnsi="Cambria" w:cs="Cambria"/>
          <w:sz w:val="20"/>
          <w:szCs w:val="20"/>
        </w:rPr>
        <w:t>of the American Convention</w:t>
      </w:r>
      <w:r w:rsidR="009359F0" w:rsidRPr="00BF0DDD">
        <w:rPr>
          <w:rFonts w:ascii="Cambria" w:eastAsia="Cambria" w:hAnsi="Cambria" w:cs="Cambria"/>
          <w:sz w:val="20"/>
          <w:szCs w:val="20"/>
        </w:rPr>
        <w:t>.</w:t>
      </w:r>
    </w:p>
    <w:p w14:paraId="09F876E8" w14:textId="1C7D7EEE" w:rsidR="005E0D9D" w:rsidRPr="00BF0DDD" w:rsidRDefault="00C078CB">
      <w:pPr>
        <w:pBdr>
          <w:top w:val="none" w:sz="0" w:space="0" w:color="000000"/>
          <w:left w:val="none" w:sz="0" w:space="0" w:color="000000"/>
          <w:bottom w:val="none" w:sz="0" w:space="0" w:color="000000"/>
          <w:right w:val="none" w:sz="0" w:space="0" w:color="000000"/>
          <w:between w:val="none" w:sz="0" w:space="0" w:color="000000"/>
        </w:pBdr>
        <w:spacing w:before="240" w:after="240"/>
        <w:ind w:left="720"/>
        <w:jc w:val="both"/>
        <w:rPr>
          <w:rFonts w:ascii="Cambria" w:eastAsia="Cambria" w:hAnsi="Cambria" w:cs="Cambria"/>
          <w:sz w:val="20"/>
          <w:szCs w:val="20"/>
          <w:shd w:val="clear" w:color="auto" w:fill="3D85C6"/>
        </w:rPr>
      </w:pPr>
      <w:r w:rsidRPr="00BF0DDD">
        <w:rPr>
          <w:rFonts w:ascii="Cambria" w:eastAsia="Cambria" w:hAnsi="Cambria" w:cs="Cambria"/>
          <w:b/>
          <w:sz w:val="20"/>
          <w:szCs w:val="20"/>
        </w:rPr>
        <w:t>VII.</w:t>
      </w:r>
      <w:r w:rsidRPr="00BF0DDD">
        <w:rPr>
          <w:rFonts w:ascii="Cambria" w:eastAsia="Cambria" w:hAnsi="Cambria" w:cs="Cambria"/>
          <w:b/>
          <w:sz w:val="20"/>
          <w:szCs w:val="20"/>
        </w:rPr>
        <w:tab/>
      </w:r>
      <w:r w:rsidR="00E15E7B" w:rsidRPr="00BF0DDD">
        <w:rPr>
          <w:rFonts w:asciiTheme="majorHAnsi" w:hAnsiTheme="majorHAnsi"/>
          <w:b/>
          <w:bCs/>
          <w:sz w:val="20"/>
          <w:szCs w:val="20"/>
        </w:rPr>
        <w:t>ANALYSIS OF COLORABLE CLAIMS</w:t>
      </w:r>
    </w:p>
    <w:p w14:paraId="07FC8276" w14:textId="0EA7ACAE" w:rsidR="009359F0" w:rsidRPr="00BF0DDD" w:rsidRDefault="00E36CE6" w:rsidP="009359F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Cambria" w:eastAsia="Cambria" w:hAnsi="Cambria" w:cs="Cambria"/>
          <w:sz w:val="20"/>
          <w:szCs w:val="20"/>
        </w:rPr>
        <w:t xml:space="preserve">The Commission recalls that for purposes of admissibility, it must decide whether the facts alleged </w:t>
      </w:r>
      <w:r w:rsidR="004A48F3" w:rsidRPr="00BF0DDD">
        <w:rPr>
          <w:rFonts w:ascii="Cambria" w:eastAsia="Cambria" w:hAnsi="Cambria" w:cs="Cambria"/>
          <w:sz w:val="20"/>
          <w:szCs w:val="20"/>
        </w:rPr>
        <w:t xml:space="preserve">tend to establish a violation of rights, pursuant to the provisions of Article </w:t>
      </w:r>
      <w:r w:rsidR="00C078CB" w:rsidRPr="00BF0DDD">
        <w:rPr>
          <w:rFonts w:ascii="Cambria" w:eastAsia="Cambria" w:hAnsi="Cambria" w:cs="Cambria"/>
          <w:sz w:val="20"/>
          <w:szCs w:val="20"/>
        </w:rPr>
        <w:t xml:space="preserve">47(b) </w:t>
      </w:r>
      <w:r w:rsidR="004A48F3" w:rsidRPr="00BF0DDD">
        <w:rPr>
          <w:rFonts w:ascii="Cambria" w:eastAsia="Cambria" w:hAnsi="Cambria" w:cs="Cambria"/>
          <w:sz w:val="20"/>
          <w:szCs w:val="20"/>
        </w:rPr>
        <w:t>of the American Convention, or whether the petition is “manifestly groundless” or “obviously out of order,”</w:t>
      </w:r>
      <w:r w:rsidR="00C078CB" w:rsidRPr="00BF0DDD">
        <w:rPr>
          <w:rFonts w:ascii="Cambria" w:eastAsia="Cambria" w:hAnsi="Cambria" w:cs="Cambria"/>
          <w:sz w:val="20"/>
          <w:szCs w:val="20"/>
        </w:rPr>
        <w:t xml:space="preserve"> </w:t>
      </w:r>
      <w:r w:rsidR="0014071F" w:rsidRPr="00BF0DDD">
        <w:rPr>
          <w:rFonts w:ascii="Cambria" w:eastAsia="Cambria" w:hAnsi="Cambria" w:cs="Cambria"/>
          <w:sz w:val="20"/>
          <w:szCs w:val="20"/>
        </w:rPr>
        <w:t>in accordance with</w:t>
      </w:r>
      <w:r w:rsidR="004A48F3" w:rsidRPr="00BF0DDD">
        <w:rPr>
          <w:rFonts w:ascii="Cambria" w:eastAsia="Cambria" w:hAnsi="Cambria" w:cs="Cambria"/>
          <w:sz w:val="20"/>
          <w:szCs w:val="20"/>
        </w:rPr>
        <w:t xml:space="preserve"> subparagraph </w:t>
      </w:r>
      <w:r w:rsidR="00C078CB" w:rsidRPr="00BF0DDD">
        <w:rPr>
          <w:rFonts w:ascii="Cambria" w:eastAsia="Cambria" w:hAnsi="Cambria" w:cs="Cambria"/>
          <w:sz w:val="20"/>
          <w:szCs w:val="20"/>
        </w:rPr>
        <w:t xml:space="preserve">(c) </w:t>
      </w:r>
      <w:r w:rsidR="004A48F3" w:rsidRPr="00BF0DDD">
        <w:rPr>
          <w:rFonts w:ascii="Cambria" w:eastAsia="Cambria" w:hAnsi="Cambria" w:cs="Cambria"/>
          <w:sz w:val="20"/>
          <w:szCs w:val="20"/>
        </w:rPr>
        <w:t xml:space="preserve">of the same Article. The criterion for evaluating these requirements differs from that used to decide on the merits of the petition. Furthermore, within the framework of the Commission’s authority, it is competent to find a petition admissible when </w:t>
      </w:r>
      <w:r w:rsidR="006F1845" w:rsidRPr="00BF0DDD">
        <w:rPr>
          <w:rFonts w:ascii="Cambria" w:eastAsia="Cambria" w:hAnsi="Cambria" w:cs="Cambria"/>
          <w:sz w:val="20"/>
          <w:szCs w:val="20"/>
        </w:rPr>
        <w:t>such</w:t>
      </w:r>
      <w:r w:rsidR="004A48F3" w:rsidRPr="00BF0DDD">
        <w:rPr>
          <w:rFonts w:ascii="Cambria" w:eastAsia="Cambria" w:hAnsi="Cambria" w:cs="Cambria"/>
          <w:sz w:val="20"/>
          <w:szCs w:val="20"/>
        </w:rPr>
        <w:t xml:space="preserve"> a petition refers to domestic proceedings that may violate the rights guaranteed by the American Convention. In other words, in accordance with the </w:t>
      </w:r>
      <w:r w:rsidR="0014071F" w:rsidRPr="00BF0DDD">
        <w:rPr>
          <w:rFonts w:ascii="Cambria" w:eastAsia="Cambria" w:hAnsi="Cambria" w:cs="Cambria"/>
          <w:sz w:val="20"/>
          <w:szCs w:val="20"/>
        </w:rPr>
        <w:t xml:space="preserve">aforementioned </w:t>
      </w:r>
      <w:r w:rsidR="003D4ABE" w:rsidRPr="00BF0DDD">
        <w:rPr>
          <w:rFonts w:ascii="Cambria" w:eastAsia="Cambria" w:hAnsi="Cambria" w:cs="Cambria"/>
          <w:sz w:val="20"/>
          <w:szCs w:val="20"/>
        </w:rPr>
        <w:lastRenderedPageBreak/>
        <w:t>provisions</w:t>
      </w:r>
      <w:r w:rsidR="004A48F3" w:rsidRPr="00BF0DDD">
        <w:rPr>
          <w:rFonts w:ascii="Cambria" w:eastAsia="Cambria" w:hAnsi="Cambria" w:cs="Cambria"/>
          <w:sz w:val="20"/>
          <w:szCs w:val="20"/>
        </w:rPr>
        <w:t xml:space="preserve"> of the Convention, and in line with Article 34 of the Commission’s Rules of Procedure, the analysis of admissibility focuses on verifying </w:t>
      </w:r>
      <w:r w:rsidR="007B42B6" w:rsidRPr="00BF0DDD">
        <w:rPr>
          <w:rFonts w:ascii="Cambria" w:eastAsia="Cambria" w:hAnsi="Cambria" w:cs="Cambria"/>
          <w:sz w:val="20"/>
          <w:szCs w:val="20"/>
        </w:rPr>
        <w:t xml:space="preserve">such requirements, which </w:t>
      </w:r>
      <w:r w:rsidR="0014071F" w:rsidRPr="00BF0DDD">
        <w:rPr>
          <w:rFonts w:ascii="Cambria" w:eastAsia="Cambria" w:hAnsi="Cambria" w:cs="Cambria"/>
          <w:sz w:val="20"/>
          <w:szCs w:val="20"/>
        </w:rPr>
        <w:t>refer to</w:t>
      </w:r>
      <w:r w:rsidR="007B42B6" w:rsidRPr="00BF0DDD">
        <w:rPr>
          <w:rFonts w:ascii="Cambria" w:eastAsia="Cambria" w:hAnsi="Cambria" w:cs="Cambria"/>
          <w:sz w:val="20"/>
          <w:szCs w:val="20"/>
        </w:rPr>
        <w:t xml:space="preserve"> the existence of elements</w:t>
      </w:r>
      <w:r w:rsidR="0014071F" w:rsidRPr="00BF0DDD">
        <w:rPr>
          <w:rFonts w:ascii="Cambria" w:eastAsia="Cambria" w:hAnsi="Cambria" w:cs="Cambria"/>
          <w:sz w:val="20"/>
          <w:szCs w:val="20"/>
        </w:rPr>
        <w:t xml:space="preserve"> that</w:t>
      </w:r>
      <w:r w:rsidR="007B42B6" w:rsidRPr="00BF0DDD">
        <w:rPr>
          <w:rFonts w:ascii="Cambria" w:eastAsia="Cambria" w:hAnsi="Cambria" w:cs="Cambria"/>
          <w:sz w:val="20"/>
          <w:szCs w:val="20"/>
        </w:rPr>
        <w:t xml:space="preserve">, if true, could constitute </w:t>
      </w:r>
      <w:r w:rsidR="00C078CB" w:rsidRPr="00BF0DDD">
        <w:rPr>
          <w:rFonts w:ascii="Cambria" w:eastAsia="Cambria" w:hAnsi="Cambria" w:cs="Cambria"/>
          <w:i/>
          <w:sz w:val="20"/>
          <w:szCs w:val="20"/>
        </w:rPr>
        <w:t>prima facie</w:t>
      </w:r>
      <w:r w:rsidR="00C078CB" w:rsidRPr="00BF0DDD">
        <w:rPr>
          <w:rFonts w:ascii="Cambria" w:eastAsia="Cambria" w:hAnsi="Cambria" w:cs="Cambria"/>
          <w:sz w:val="20"/>
          <w:szCs w:val="20"/>
        </w:rPr>
        <w:t xml:space="preserve"> viola</w:t>
      </w:r>
      <w:r w:rsidR="007B42B6" w:rsidRPr="00BF0DDD">
        <w:rPr>
          <w:rFonts w:ascii="Cambria" w:eastAsia="Cambria" w:hAnsi="Cambria" w:cs="Cambria"/>
          <w:sz w:val="20"/>
          <w:szCs w:val="20"/>
        </w:rPr>
        <w:t>tions of the American Convention</w:t>
      </w:r>
      <w:r w:rsidR="00C078CB" w:rsidRPr="00BF0DDD">
        <w:rPr>
          <w:rFonts w:ascii="Cambria" w:eastAsia="Cambria" w:hAnsi="Cambria" w:cs="Cambria"/>
          <w:sz w:val="20"/>
          <w:szCs w:val="20"/>
        </w:rPr>
        <w:t>.</w:t>
      </w:r>
      <w:r w:rsidR="00C078CB" w:rsidRPr="00BF0DDD">
        <w:rPr>
          <w:rFonts w:ascii="Cambria" w:eastAsia="Cambria" w:hAnsi="Cambria" w:cs="Cambria"/>
          <w:sz w:val="20"/>
          <w:szCs w:val="20"/>
          <w:vertAlign w:val="superscript"/>
        </w:rPr>
        <w:footnoteReference w:id="8"/>
      </w:r>
    </w:p>
    <w:p w14:paraId="01F651C3" w14:textId="257EF828" w:rsidR="009359F0" w:rsidRPr="00BF0DDD" w:rsidRDefault="00C302AF" w:rsidP="009359F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Cambria" w:eastAsia="Cambria" w:hAnsi="Cambria" w:cs="Cambria"/>
          <w:sz w:val="20"/>
          <w:szCs w:val="20"/>
        </w:rPr>
        <w:t xml:space="preserve">In this case, the petitioner alleges that Mr. </w:t>
      </w:r>
      <w:r w:rsidR="009359F0" w:rsidRPr="00BF0DDD">
        <w:rPr>
          <w:rFonts w:ascii="Cambria" w:eastAsia="Cambria" w:hAnsi="Cambria" w:cs="Cambria"/>
          <w:sz w:val="20"/>
          <w:szCs w:val="20"/>
        </w:rPr>
        <w:t xml:space="preserve">Robledo </w:t>
      </w:r>
      <w:r w:rsidRPr="00BF0DDD">
        <w:rPr>
          <w:rFonts w:ascii="Cambria" w:eastAsia="Cambria" w:hAnsi="Cambria" w:cs="Cambria"/>
          <w:sz w:val="20"/>
          <w:szCs w:val="20"/>
        </w:rPr>
        <w:t>was convicted in criminal proceedings of the crime of stockpiling firearms given that weapons were found at his home, which, according to the petitioner, were pla</w:t>
      </w:r>
      <w:r w:rsidR="0014071F" w:rsidRPr="00BF0DDD">
        <w:rPr>
          <w:rFonts w:ascii="Cambria" w:eastAsia="Cambria" w:hAnsi="Cambria" w:cs="Cambria"/>
          <w:sz w:val="20"/>
          <w:szCs w:val="20"/>
        </w:rPr>
        <w:t>nted</w:t>
      </w:r>
      <w:r w:rsidRPr="00BF0DDD">
        <w:rPr>
          <w:rFonts w:ascii="Cambria" w:eastAsia="Cambria" w:hAnsi="Cambria" w:cs="Cambria"/>
          <w:sz w:val="20"/>
          <w:szCs w:val="20"/>
        </w:rPr>
        <w:t xml:space="preserve"> there by federal agents.</w:t>
      </w:r>
      <w:r w:rsidR="009359F0" w:rsidRPr="00BF0DDD">
        <w:rPr>
          <w:rFonts w:ascii="Cambria" w:eastAsia="Cambria" w:hAnsi="Cambria" w:cs="Cambria"/>
          <w:sz w:val="20"/>
          <w:szCs w:val="20"/>
        </w:rPr>
        <w:t xml:space="preserve"> </w:t>
      </w:r>
      <w:r w:rsidRPr="00BF0DDD">
        <w:rPr>
          <w:rFonts w:ascii="Cambria" w:eastAsia="Cambria" w:hAnsi="Cambria" w:cs="Cambria"/>
          <w:sz w:val="20"/>
          <w:szCs w:val="20"/>
        </w:rPr>
        <w:t xml:space="preserve">The petitioner further alleges that during the proceedings in the case, Mr. Robledo did not have legal counsel and that court notifications did not </w:t>
      </w:r>
      <w:r w:rsidR="0014071F" w:rsidRPr="00BF0DDD">
        <w:rPr>
          <w:rFonts w:ascii="Cambria" w:eastAsia="Cambria" w:hAnsi="Cambria" w:cs="Cambria"/>
          <w:sz w:val="20"/>
          <w:szCs w:val="20"/>
        </w:rPr>
        <w:t>arrive in full</w:t>
      </w:r>
      <w:r w:rsidRPr="00BF0DDD">
        <w:rPr>
          <w:rFonts w:ascii="Cambria" w:eastAsia="Cambria" w:hAnsi="Cambria" w:cs="Cambria"/>
          <w:sz w:val="20"/>
          <w:szCs w:val="20"/>
        </w:rPr>
        <w:t xml:space="preserve"> at the</w:t>
      </w:r>
      <w:r w:rsidR="0014071F" w:rsidRPr="00BF0DDD">
        <w:rPr>
          <w:rFonts w:ascii="Cambria" w:eastAsia="Cambria" w:hAnsi="Cambria" w:cs="Cambria"/>
          <w:sz w:val="20"/>
          <w:szCs w:val="20"/>
        </w:rPr>
        <w:t xml:space="preserve"> federal prison</w:t>
      </w:r>
      <w:r w:rsidRPr="00BF0DDD">
        <w:rPr>
          <w:rFonts w:ascii="Cambria" w:eastAsia="Cambria" w:hAnsi="Cambria" w:cs="Cambria"/>
          <w:sz w:val="20"/>
          <w:szCs w:val="20"/>
        </w:rPr>
        <w:t xml:space="preserve"> where he was housed. </w:t>
      </w:r>
      <w:r w:rsidR="0014071F" w:rsidRPr="00BF0DDD">
        <w:rPr>
          <w:rFonts w:ascii="Cambria" w:eastAsia="Cambria" w:hAnsi="Cambria" w:cs="Cambria"/>
          <w:sz w:val="20"/>
          <w:szCs w:val="20"/>
        </w:rPr>
        <w:t>The petitioner also highlights</w:t>
      </w:r>
      <w:r w:rsidRPr="00BF0DDD">
        <w:rPr>
          <w:rFonts w:ascii="Cambria" w:eastAsia="Cambria" w:hAnsi="Cambria" w:cs="Cambria"/>
          <w:sz w:val="20"/>
          <w:szCs w:val="20"/>
        </w:rPr>
        <w:t xml:space="preserve"> that he was deprived of liberty </w:t>
      </w:r>
      <w:r w:rsidR="0014071F" w:rsidRPr="00BF0DDD">
        <w:rPr>
          <w:rFonts w:ascii="Cambria" w:eastAsia="Cambria" w:hAnsi="Cambria" w:cs="Cambria"/>
          <w:sz w:val="20"/>
          <w:szCs w:val="20"/>
        </w:rPr>
        <w:t xml:space="preserve">without a final judgement. </w:t>
      </w:r>
    </w:p>
    <w:p w14:paraId="3FFFD37E" w14:textId="259D9040" w:rsidR="009359F0" w:rsidRPr="00BF0DDD" w:rsidRDefault="006949EA" w:rsidP="007B3A53">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Cambria" w:eastAsia="Cambria" w:hAnsi="Cambria" w:cs="Cambria"/>
          <w:sz w:val="20"/>
          <w:szCs w:val="20"/>
        </w:rPr>
        <w:t xml:space="preserve">Nevertheless, the Commission </w:t>
      </w:r>
      <w:r w:rsidR="0014071F" w:rsidRPr="00BF0DDD">
        <w:rPr>
          <w:rFonts w:ascii="Cambria" w:eastAsia="Cambria" w:hAnsi="Cambria" w:cs="Cambria"/>
          <w:sz w:val="20"/>
          <w:szCs w:val="20"/>
        </w:rPr>
        <w:t>notes</w:t>
      </w:r>
      <w:r w:rsidRPr="00BF0DDD">
        <w:rPr>
          <w:rFonts w:ascii="Cambria" w:eastAsia="Cambria" w:hAnsi="Cambria" w:cs="Cambria"/>
          <w:sz w:val="20"/>
          <w:szCs w:val="20"/>
        </w:rPr>
        <w:t xml:space="preserve"> that the petitioner does not present any convincing evidence that would substantiate </w:t>
      </w:r>
      <w:r w:rsidR="0014071F" w:rsidRPr="00BF0DDD">
        <w:rPr>
          <w:rFonts w:ascii="Cambria" w:eastAsia="Cambria" w:hAnsi="Cambria" w:cs="Cambria"/>
          <w:sz w:val="20"/>
          <w:szCs w:val="20"/>
        </w:rPr>
        <w:t>such claims</w:t>
      </w:r>
      <w:r w:rsidRPr="00BF0DDD">
        <w:rPr>
          <w:rFonts w:ascii="Cambria" w:eastAsia="Cambria" w:hAnsi="Cambria" w:cs="Cambria"/>
          <w:sz w:val="20"/>
          <w:szCs w:val="20"/>
        </w:rPr>
        <w:t>.</w:t>
      </w:r>
      <w:r w:rsidR="007B3A53" w:rsidRPr="00BF0DDD">
        <w:rPr>
          <w:rFonts w:ascii="Cambria" w:eastAsia="Cambria" w:hAnsi="Cambria" w:cs="Cambria"/>
          <w:sz w:val="20"/>
          <w:szCs w:val="20"/>
        </w:rPr>
        <w:t xml:space="preserve"> </w:t>
      </w:r>
      <w:r w:rsidR="003C5972" w:rsidRPr="00BF0DDD">
        <w:rPr>
          <w:rFonts w:ascii="Cambria" w:eastAsia="Cambria" w:hAnsi="Cambria" w:cs="Cambria"/>
          <w:sz w:val="20"/>
          <w:szCs w:val="20"/>
        </w:rPr>
        <w:t xml:space="preserve">The Commission </w:t>
      </w:r>
      <w:r w:rsidR="0014071F" w:rsidRPr="00BF0DDD">
        <w:rPr>
          <w:rFonts w:ascii="Cambria" w:eastAsia="Cambria" w:hAnsi="Cambria" w:cs="Cambria"/>
          <w:sz w:val="20"/>
          <w:szCs w:val="20"/>
        </w:rPr>
        <w:t xml:space="preserve">has no information that would allow it to </w:t>
      </w:r>
      <w:r w:rsidR="003C5972" w:rsidRPr="00BF0DDD">
        <w:rPr>
          <w:rFonts w:ascii="Cambria" w:eastAsia="Cambria" w:hAnsi="Cambria" w:cs="Cambria"/>
          <w:sz w:val="20"/>
          <w:szCs w:val="20"/>
        </w:rPr>
        <w:t>ascertain the grounds for the alleged victim’s conv</w:t>
      </w:r>
      <w:r w:rsidR="00504911" w:rsidRPr="00BF0DDD">
        <w:rPr>
          <w:rFonts w:ascii="Cambria" w:eastAsia="Cambria" w:hAnsi="Cambria" w:cs="Cambria"/>
          <w:sz w:val="20"/>
          <w:szCs w:val="20"/>
        </w:rPr>
        <w:t>iction</w:t>
      </w:r>
      <w:r w:rsidR="003C5972" w:rsidRPr="00BF0DDD">
        <w:rPr>
          <w:rFonts w:ascii="Cambria" w:eastAsia="Cambria" w:hAnsi="Cambria" w:cs="Cambria"/>
          <w:sz w:val="20"/>
          <w:szCs w:val="20"/>
        </w:rPr>
        <w:t>, nor the manner in which the criminal proceed</w:t>
      </w:r>
      <w:r w:rsidR="00793E10">
        <w:rPr>
          <w:rFonts w:ascii="Cambria" w:eastAsia="Cambria" w:hAnsi="Cambria" w:cs="Cambria"/>
          <w:sz w:val="20"/>
          <w:szCs w:val="20"/>
        </w:rPr>
        <w:t>ing</w:t>
      </w:r>
      <w:r w:rsidR="003C5972" w:rsidRPr="00BF0DDD">
        <w:rPr>
          <w:rFonts w:ascii="Cambria" w:eastAsia="Cambria" w:hAnsi="Cambria" w:cs="Cambria"/>
          <w:sz w:val="20"/>
          <w:szCs w:val="20"/>
        </w:rPr>
        <w:t xml:space="preserve">s </w:t>
      </w:r>
      <w:r w:rsidR="0014071F" w:rsidRPr="00BF0DDD">
        <w:rPr>
          <w:rFonts w:ascii="Cambria" w:eastAsia="Cambria" w:hAnsi="Cambria" w:cs="Cambria"/>
          <w:sz w:val="20"/>
          <w:szCs w:val="20"/>
        </w:rPr>
        <w:t>were conducted</w:t>
      </w:r>
      <w:r w:rsidR="003C5972" w:rsidRPr="00BF0DDD">
        <w:rPr>
          <w:rFonts w:ascii="Cambria" w:eastAsia="Cambria" w:hAnsi="Cambria" w:cs="Cambria"/>
          <w:sz w:val="20"/>
          <w:szCs w:val="20"/>
        </w:rPr>
        <w:t>. The petition</w:t>
      </w:r>
      <w:r w:rsidR="00504911" w:rsidRPr="00BF0DDD">
        <w:rPr>
          <w:rFonts w:ascii="Cambria" w:eastAsia="Cambria" w:hAnsi="Cambria" w:cs="Cambria"/>
          <w:sz w:val="20"/>
          <w:szCs w:val="20"/>
        </w:rPr>
        <w:t>er</w:t>
      </w:r>
      <w:r w:rsidR="003C5972" w:rsidRPr="00BF0DDD">
        <w:rPr>
          <w:rFonts w:ascii="Cambria" w:eastAsia="Cambria" w:hAnsi="Cambria" w:cs="Cambria"/>
          <w:sz w:val="20"/>
          <w:szCs w:val="20"/>
        </w:rPr>
        <w:t xml:space="preserve"> </w:t>
      </w:r>
      <w:r w:rsidR="00504911" w:rsidRPr="00BF0DDD">
        <w:rPr>
          <w:rFonts w:ascii="Cambria" w:eastAsia="Cambria" w:hAnsi="Cambria" w:cs="Cambria"/>
          <w:sz w:val="20"/>
          <w:szCs w:val="20"/>
        </w:rPr>
        <w:t xml:space="preserve">also fails to </w:t>
      </w:r>
      <w:r w:rsidR="003C5972" w:rsidRPr="00BF0DDD">
        <w:rPr>
          <w:rFonts w:ascii="Cambria" w:eastAsia="Cambria" w:hAnsi="Cambria" w:cs="Cambria"/>
          <w:sz w:val="20"/>
          <w:szCs w:val="20"/>
        </w:rPr>
        <w:t xml:space="preserve">explain why it is not possible to provide these documents or other evidence. For this reason, the Commission </w:t>
      </w:r>
      <w:r w:rsidR="003D4ABE" w:rsidRPr="00BF0DDD">
        <w:rPr>
          <w:rFonts w:ascii="Cambria" w:eastAsia="Cambria" w:hAnsi="Cambria" w:cs="Cambria"/>
          <w:sz w:val="20"/>
          <w:szCs w:val="20"/>
        </w:rPr>
        <w:t>deems</w:t>
      </w:r>
      <w:r w:rsidR="003C5972" w:rsidRPr="00BF0DDD">
        <w:rPr>
          <w:rFonts w:ascii="Cambria" w:eastAsia="Cambria" w:hAnsi="Cambria" w:cs="Cambria"/>
          <w:sz w:val="20"/>
          <w:szCs w:val="20"/>
        </w:rPr>
        <w:t xml:space="preserve"> that it </w:t>
      </w:r>
      <w:r w:rsidR="006B73D7" w:rsidRPr="00BF0DDD">
        <w:rPr>
          <w:rFonts w:ascii="Cambria" w:eastAsia="Cambria" w:hAnsi="Cambria" w:cs="Cambria"/>
          <w:sz w:val="20"/>
          <w:szCs w:val="20"/>
        </w:rPr>
        <w:t>does</w:t>
      </w:r>
      <w:r w:rsidR="003C5972" w:rsidRPr="00BF0DDD">
        <w:rPr>
          <w:rFonts w:ascii="Cambria" w:eastAsia="Cambria" w:hAnsi="Cambria" w:cs="Cambria"/>
          <w:sz w:val="20"/>
          <w:szCs w:val="20"/>
        </w:rPr>
        <w:t xml:space="preserve"> not have the </w:t>
      </w:r>
      <w:r w:rsidR="006B73D7" w:rsidRPr="00BF0DDD">
        <w:rPr>
          <w:rFonts w:ascii="Cambria" w:eastAsia="Cambria" w:hAnsi="Cambria" w:cs="Cambria"/>
          <w:sz w:val="20"/>
          <w:szCs w:val="20"/>
        </w:rPr>
        <w:t xml:space="preserve">information to be able to identify, even </w:t>
      </w:r>
      <w:r w:rsidR="007B3A53" w:rsidRPr="00BF0DDD">
        <w:rPr>
          <w:rFonts w:ascii="Cambria" w:eastAsia="Cambria" w:hAnsi="Cambria" w:cs="Cambria"/>
          <w:i/>
          <w:iCs/>
          <w:sz w:val="20"/>
          <w:szCs w:val="20"/>
        </w:rPr>
        <w:t>prima facie</w:t>
      </w:r>
      <w:r w:rsidR="00504911" w:rsidRPr="00BF0DDD">
        <w:rPr>
          <w:rFonts w:ascii="Cambria" w:eastAsia="Cambria" w:hAnsi="Cambria" w:cs="Cambria"/>
          <w:sz w:val="20"/>
          <w:szCs w:val="20"/>
        </w:rPr>
        <w:t>,</w:t>
      </w:r>
      <w:r w:rsidR="007B3A53" w:rsidRPr="00BF0DDD">
        <w:rPr>
          <w:rFonts w:ascii="Cambria" w:eastAsia="Cambria" w:hAnsi="Cambria" w:cs="Cambria"/>
          <w:sz w:val="20"/>
          <w:szCs w:val="20"/>
        </w:rPr>
        <w:t xml:space="preserve"> </w:t>
      </w:r>
      <w:r w:rsidR="006B73D7" w:rsidRPr="00BF0DDD">
        <w:rPr>
          <w:rFonts w:ascii="Cambria" w:eastAsia="Cambria" w:hAnsi="Cambria" w:cs="Cambria"/>
          <w:sz w:val="20"/>
          <w:szCs w:val="20"/>
        </w:rPr>
        <w:t xml:space="preserve">a potential </w:t>
      </w:r>
      <w:r w:rsidR="00504911" w:rsidRPr="00BF0DDD">
        <w:rPr>
          <w:rFonts w:ascii="Cambria" w:eastAsia="Cambria" w:hAnsi="Cambria" w:cs="Cambria"/>
          <w:sz w:val="20"/>
          <w:szCs w:val="20"/>
        </w:rPr>
        <w:t>violation</w:t>
      </w:r>
      <w:r w:rsidR="006B73D7" w:rsidRPr="00BF0DDD">
        <w:rPr>
          <w:rFonts w:ascii="Cambria" w:eastAsia="Cambria" w:hAnsi="Cambria" w:cs="Cambria"/>
          <w:sz w:val="20"/>
          <w:szCs w:val="20"/>
        </w:rPr>
        <w:t xml:space="preserve"> of Mr. Robledo’s rights.</w:t>
      </w:r>
      <w:r w:rsidR="007B3A53" w:rsidRPr="00BF0DDD">
        <w:rPr>
          <w:rFonts w:ascii="Cambria" w:eastAsia="Cambria" w:hAnsi="Cambria" w:cs="Cambria"/>
          <w:sz w:val="20"/>
          <w:szCs w:val="20"/>
        </w:rPr>
        <w:t xml:space="preserve"> </w:t>
      </w:r>
    </w:p>
    <w:p w14:paraId="38D15E88" w14:textId="662DBA43" w:rsidR="009359F0" w:rsidRPr="00BF0DDD" w:rsidRDefault="00504911" w:rsidP="009359F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Theme="majorHAnsi" w:hAnsiTheme="majorHAnsi"/>
          <w:bCs/>
          <w:sz w:val="20"/>
          <w:szCs w:val="20"/>
        </w:rPr>
        <w:t>Based on the arguments</w:t>
      </w:r>
      <w:r w:rsidR="00587882">
        <w:rPr>
          <w:rFonts w:asciiTheme="majorHAnsi" w:hAnsiTheme="majorHAnsi"/>
          <w:bCs/>
          <w:sz w:val="20"/>
          <w:szCs w:val="20"/>
        </w:rPr>
        <w:t xml:space="preserve"> above</w:t>
      </w:r>
      <w:r w:rsidR="006B73D7" w:rsidRPr="00BF0DDD">
        <w:rPr>
          <w:rFonts w:asciiTheme="majorHAnsi" w:hAnsiTheme="majorHAnsi"/>
          <w:bCs/>
          <w:sz w:val="20"/>
          <w:szCs w:val="20"/>
        </w:rPr>
        <w:t xml:space="preserve">, the Commission deems that the facts laid out by the petitioner fail to </w:t>
      </w:r>
      <w:r w:rsidR="006F1845" w:rsidRPr="00BF0DDD">
        <w:rPr>
          <w:rFonts w:asciiTheme="majorHAnsi" w:hAnsiTheme="majorHAnsi"/>
          <w:bCs/>
          <w:sz w:val="20"/>
          <w:szCs w:val="20"/>
        </w:rPr>
        <w:t>show</w:t>
      </w:r>
      <w:r w:rsidRPr="00BF0DDD">
        <w:rPr>
          <w:rFonts w:asciiTheme="majorHAnsi" w:hAnsiTheme="majorHAnsi"/>
          <w:bCs/>
          <w:sz w:val="20"/>
          <w:szCs w:val="20"/>
        </w:rPr>
        <w:t>,</w:t>
      </w:r>
      <w:r w:rsidR="006B73D7" w:rsidRPr="00BF0DDD">
        <w:rPr>
          <w:rFonts w:asciiTheme="majorHAnsi" w:hAnsiTheme="majorHAnsi"/>
          <w:bCs/>
          <w:sz w:val="20"/>
          <w:szCs w:val="20"/>
        </w:rPr>
        <w:t xml:space="preserve"> prima facie, a potential violation of rights. Thus, in keeping with Article </w:t>
      </w:r>
      <w:r w:rsidR="009359F0" w:rsidRPr="00BF0DDD">
        <w:rPr>
          <w:rFonts w:asciiTheme="majorHAnsi" w:hAnsiTheme="majorHAnsi"/>
          <w:bCs/>
          <w:sz w:val="20"/>
          <w:szCs w:val="20"/>
        </w:rPr>
        <w:t>47</w:t>
      </w:r>
      <w:r w:rsidR="006B73D7" w:rsidRPr="00BF0DDD">
        <w:rPr>
          <w:rFonts w:asciiTheme="majorHAnsi" w:hAnsiTheme="majorHAnsi"/>
          <w:bCs/>
          <w:sz w:val="20"/>
          <w:szCs w:val="20"/>
        </w:rPr>
        <w:t>(</w:t>
      </w:r>
      <w:r w:rsidR="009359F0" w:rsidRPr="00BF0DDD">
        <w:rPr>
          <w:rFonts w:asciiTheme="majorHAnsi" w:hAnsiTheme="majorHAnsi"/>
          <w:bCs/>
          <w:sz w:val="20"/>
          <w:szCs w:val="20"/>
        </w:rPr>
        <w:t xml:space="preserve">b) </w:t>
      </w:r>
      <w:r w:rsidR="006B73D7" w:rsidRPr="00BF0DDD">
        <w:rPr>
          <w:rFonts w:asciiTheme="majorHAnsi" w:hAnsiTheme="majorHAnsi"/>
          <w:bCs/>
          <w:sz w:val="20"/>
          <w:szCs w:val="20"/>
        </w:rPr>
        <w:t xml:space="preserve">of the Convention, the petition is </w:t>
      </w:r>
      <w:r w:rsidRPr="00BF0DDD">
        <w:rPr>
          <w:rFonts w:asciiTheme="majorHAnsi" w:hAnsiTheme="majorHAnsi"/>
          <w:bCs/>
          <w:sz w:val="20"/>
          <w:szCs w:val="20"/>
        </w:rPr>
        <w:t>inadmissible</w:t>
      </w:r>
      <w:r w:rsidR="006B73D7" w:rsidRPr="00BF0DDD">
        <w:rPr>
          <w:rFonts w:asciiTheme="majorHAnsi" w:hAnsiTheme="majorHAnsi"/>
          <w:bCs/>
          <w:sz w:val="20"/>
          <w:szCs w:val="20"/>
        </w:rPr>
        <w:t xml:space="preserve">. </w:t>
      </w:r>
    </w:p>
    <w:p w14:paraId="742417CA" w14:textId="7AF1F03E" w:rsidR="00790DF9" w:rsidRPr="00BF0DDD" w:rsidRDefault="00E360C6" w:rsidP="00E360C6">
      <w:pPr>
        <w:pStyle w:val="ListParagraph"/>
        <w:widowControl w:val="0"/>
        <w:numPr>
          <w:ilvl w:val="0"/>
          <w:numId w:val="2"/>
        </w:numPr>
        <w:autoSpaceDE w:val="0"/>
        <w:autoSpaceDN w:val="0"/>
        <w:spacing w:before="240" w:after="240"/>
        <w:jc w:val="both"/>
        <w:rPr>
          <w:rFonts w:asciiTheme="majorHAnsi" w:hAnsiTheme="majorHAnsi"/>
          <w:sz w:val="20"/>
          <w:szCs w:val="20"/>
        </w:rPr>
      </w:pPr>
      <w:r w:rsidRPr="00BF0DDD">
        <w:rPr>
          <w:sz w:val="20"/>
          <w:szCs w:val="20"/>
        </w:rPr>
        <w:t>Final</w:t>
      </w:r>
      <w:r w:rsidR="006B73D7" w:rsidRPr="00BF0DDD">
        <w:rPr>
          <w:sz w:val="20"/>
          <w:szCs w:val="20"/>
        </w:rPr>
        <w:t xml:space="preserve">ly, the Commission recalls that the presentation of contentious cases before the </w:t>
      </w:r>
      <w:r w:rsidR="00504911" w:rsidRPr="00BF0DDD">
        <w:rPr>
          <w:sz w:val="20"/>
          <w:szCs w:val="20"/>
        </w:rPr>
        <w:t>bodies</w:t>
      </w:r>
      <w:r w:rsidR="006B73D7" w:rsidRPr="00BF0DDD">
        <w:rPr>
          <w:sz w:val="20"/>
          <w:szCs w:val="20"/>
        </w:rPr>
        <w:t xml:space="preserve"> of the </w:t>
      </w:r>
      <w:r w:rsidR="006509B9">
        <w:rPr>
          <w:sz w:val="20"/>
          <w:szCs w:val="20"/>
        </w:rPr>
        <w:t>i</w:t>
      </w:r>
      <w:r w:rsidR="006B73D7" w:rsidRPr="00BF0DDD">
        <w:rPr>
          <w:sz w:val="20"/>
          <w:szCs w:val="20"/>
        </w:rPr>
        <w:t xml:space="preserve">nter-American system of human rights, although not </w:t>
      </w:r>
      <w:r w:rsidR="001F3668">
        <w:rPr>
          <w:sz w:val="20"/>
          <w:szCs w:val="20"/>
        </w:rPr>
        <w:t xml:space="preserve">a </w:t>
      </w:r>
      <w:r w:rsidR="006B73D7" w:rsidRPr="00BF0DDD">
        <w:rPr>
          <w:sz w:val="20"/>
          <w:szCs w:val="20"/>
        </w:rPr>
        <w:t xml:space="preserve">very formal </w:t>
      </w:r>
      <w:r w:rsidR="00504911" w:rsidRPr="00BF0DDD">
        <w:rPr>
          <w:sz w:val="20"/>
          <w:szCs w:val="20"/>
        </w:rPr>
        <w:t xml:space="preserve">exercise </w:t>
      </w:r>
      <w:r w:rsidR="006B73D7" w:rsidRPr="00BF0DDD">
        <w:rPr>
          <w:sz w:val="20"/>
          <w:szCs w:val="20"/>
        </w:rPr>
        <w:t xml:space="preserve">by its nature as compared to </w:t>
      </w:r>
      <w:r w:rsidR="00504911" w:rsidRPr="00BF0DDD">
        <w:rPr>
          <w:sz w:val="20"/>
          <w:szCs w:val="20"/>
        </w:rPr>
        <w:t xml:space="preserve">what </w:t>
      </w:r>
      <w:r w:rsidR="006B73D7" w:rsidRPr="00BF0DDD">
        <w:rPr>
          <w:sz w:val="20"/>
          <w:szCs w:val="20"/>
        </w:rPr>
        <w:t>other domestic legal procedures</w:t>
      </w:r>
      <w:r w:rsidR="00504911" w:rsidRPr="00BF0DDD">
        <w:rPr>
          <w:sz w:val="20"/>
          <w:szCs w:val="20"/>
        </w:rPr>
        <w:t xml:space="preserve"> </w:t>
      </w:r>
      <w:r w:rsidR="001F3668">
        <w:rPr>
          <w:sz w:val="20"/>
          <w:szCs w:val="20"/>
        </w:rPr>
        <w:t>may</w:t>
      </w:r>
      <w:r w:rsidR="00504911" w:rsidRPr="00BF0DDD">
        <w:rPr>
          <w:sz w:val="20"/>
          <w:szCs w:val="20"/>
        </w:rPr>
        <w:t xml:space="preserve"> be</w:t>
      </w:r>
      <w:r w:rsidR="001F3668">
        <w:rPr>
          <w:sz w:val="20"/>
          <w:szCs w:val="20"/>
        </w:rPr>
        <w:t xml:space="preserve"> like</w:t>
      </w:r>
      <w:r w:rsidR="006B73D7" w:rsidRPr="00BF0DDD">
        <w:rPr>
          <w:sz w:val="20"/>
          <w:szCs w:val="20"/>
        </w:rPr>
        <w:t xml:space="preserve">, does </w:t>
      </w:r>
      <w:r w:rsidR="00504911" w:rsidRPr="00BF0DDD">
        <w:rPr>
          <w:sz w:val="20"/>
          <w:szCs w:val="20"/>
        </w:rPr>
        <w:t xml:space="preserve">demand compliance with </w:t>
      </w:r>
      <w:r w:rsidR="00C827A5" w:rsidRPr="00BF0DDD">
        <w:rPr>
          <w:sz w:val="20"/>
          <w:szCs w:val="20"/>
        </w:rPr>
        <w:t xml:space="preserve">a series of minimum requirements and conditions that must be met. </w:t>
      </w:r>
      <w:r w:rsidR="00504911" w:rsidRPr="00BF0DDD">
        <w:rPr>
          <w:sz w:val="20"/>
          <w:szCs w:val="20"/>
        </w:rPr>
        <w:t>I</w:t>
      </w:r>
      <w:r w:rsidR="00C827A5" w:rsidRPr="00BF0DDD">
        <w:rPr>
          <w:sz w:val="20"/>
          <w:szCs w:val="20"/>
        </w:rPr>
        <w:t xml:space="preserve">t </w:t>
      </w:r>
      <w:r w:rsidR="00504911" w:rsidRPr="00BF0DDD">
        <w:rPr>
          <w:sz w:val="20"/>
          <w:szCs w:val="20"/>
        </w:rPr>
        <w:t xml:space="preserve">also </w:t>
      </w:r>
      <w:r w:rsidR="00C827A5" w:rsidRPr="00BF0DDD">
        <w:rPr>
          <w:sz w:val="20"/>
          <w:szCs w:val="20"/>
        </w:rPr>
        <w:t xml:space="preserve">demands a level of commitment and ethics </w:t>
      </w:r>
      <w:r w:rsidR="00504911" w:rsidRPr="00BF0DDD">
        <w:rPr>
          <w:sz w:val="20"/>
          <w:szCs w:val="20"/>
        </w:rPr>
        <w:t>from the petitioners with respect to the bodies</w:t>
      </w:r>
      <w:r w:rsidR="00C827A5" w:rsidRPr="00BF0DDD">
        <w:rPr>
          <w:sz w:val="20"/>
          <w:szCs w:val="20"/>
        </w:rPr>
        <w:t xml:space="preserve"> of the system, and above all </w:t>
      </w:r>
      <w:r w:rsidR="00504911" w:rsidRPr="00BF0DDD">
        <w:rPr>
          <w:sz w:val="20"/>
          <w:szCs w:val="20"/>
        </w:rPr>
        <w:t>to</w:t>
      </w:r>
      <w:r w:rsidR="00C827A5" w:rsidRPr="00BF0DDD">
        <w:rPr>
          <w:sz w:val="20"/>
          <w:szCs w:val="20"/>
        </w:rPr>
        <w:t xml:space="preserve"> the victims themselves, who are ultimately the subject and the </w:t>
      </w:r>
      <w:r w:rsidR="003D4ABE" w:rsidRPr="00BF0DDD">
        <w:rPr>
          <w:i/>
          <w:iCs/>
          <w:sz w:val="20"/>
          <w:szCs w:val="20"/>
        </w:rPr>
        <w:t xml:space="preserve">raison d'être </w:t>
      </w:r>
      <w:r w:rsidR="00C827A5" w:rsidRPr="00BF0DDD">
        <w:rPr>
          <w:sz w:val="20"/>
          <w:szCs w:val="20"/>
        </w:rPr>
        <w:t>of international human rights law</w:t>
      </w:r>
      <w:r w:rsidR="00504911" w:rsidRPr="00BF0DDD">
        <w:rPr>
          <w:sz w:val="20"/>
          <w:szCs w:val="20"/>
        </w:rPr>
        <w:t xml:space="preserve"> itself</w:t>
      </w:r>
      <w:r w:rsidR="00C827A5" w:rsidRPr="00BF0DDD">
        <w:rPr>
          <w:sz w:val="20"/>
          <w:szCs w:val="20"/>
        </w:rPr>
        <w:t>.</w:t>
      </w:r>
      <w:r w:rsidRPr="00BF0DDD">
        <w:rPr>
          <w:rStyle w:val="FootnoteReference"/>
          <w:sz w:val="20"/>
          <w:szCs w:val="20"/>
        </w:rPr>
        <w:footnoteReference w:id="9"/>
      </w:r>
      <w:r w:rsidRPr="00BF0DDD">
        <w:rPr>
          <w:sz w:val="20"/>
          <w:szCs w:val="20"/>
        </w:rPr>
        <w:t xml:space="preserve"> </w:t>
      </w:r>
    </w:p>
    <w:p w14:paraId="35048A32" w14:textId="5C92BD7B" w:rsidR="005E0D9D" w:rsidRPr="00BF0DDD" w:rsidRDefault="00C078CB" w:rsidP="009359F0">
      <w:pPr>
        <w:pBdr>
          <w:top w:val="none" w:sz="0" w:space="0" w:color="000000"/>
          <w:left w:val="none" w:sz="0" w:space="0" w:color="000000"/>
          <w:bottom w:val="none" w:sz="0" w:space="0" w:color="000000"/>
          <w:right w:val="none" w:sz="0" w:space="0" w:color="000000"/>
          <w:between w:val="none" w:sz="0" w:space="0" w:color="000000"/>
        </w:pBdr>
        <w:spacing w:after="240"/>
        <w:ind w:left="720"/>
        <w:jc w:val="both"/>
        <w:rPr>
          <w:rFonts w:ascii="Cambria" w:eastAsia="Cambria" w:hAnsi="Cambria" w:cs="Cambria"/>
          <w:sz w:val="20"/>
          <w:szCs w:val="20"/>
        </w:rPr>
      </w:pPr>
      <w:r w:rsidRPr="00BF0DDD">
        <w:rPr>
          <w:rFonts w:ascii="Cambria" w:eastAsia="Cambria" w:hAnsi="Cambria" w:cs="Cambria"/>
          <w:b/>
          <w:color w:val="000000"/>
          <w:sz w:val="20"/>
          <w:szCs w:val="20"/>
        </w:rPr>
        <w:t xml:space="preserve">VIII. </w:t>
      </w:r>
      <w:r w:rsidRPr="00BF0DDD">
        <w:rPr>
          <w:rFonts w:ascii="Cambria" w:eastAsia="Cambria" w:hAnsi="Cambria" w:cs="Cambria"/>
          <w:b/>
          <w:color w:val="000000"/>
          <w:sz w:val="20"/>
          <w:szCs w:val="20"/>
        </w:rPr>
        <w:tab/>
        <w:t>DECIS</w:t>
      </w:r>
      <w:r w:rsidR="000718DD" w:rsidRPr="00BF0DDD">
        <w:rPr>
          <w:rFonts w:ascii="Cambria" w:eastAsia="Cambria" w:hAnsi="Cambria" w:cs="Cambria"/>
          <w:b/>
          <w:color w:val="000000"/>
          <w:sz w:val="20"/>
          <w:szCs w:val="20"/>
        </w:rPr>
        <w:t>ION</w:t>
      </w:r>
    </w:p>
    <w:p w14:paraId="0A367C41" w14:textId="3813CF35" w:rsidR="005E0D9D" w:rsidRPr="00BF0DDD" w:rsidRDefault="000718D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Theme="majorHAnsi" w:hAnsiTheme="majorHAnsi"/>
          <w:sz w:val="20"/>
          <w:szCs w:val="20"/>
        </w:rPr>
        <w:t xml:space="preserve">To find the instant petition </w:t>
      </w:r>
      <w:r w:rsidRPr="006509B9">
        <w:rPr>
          <w:rFonts w:asciiTheme="majorHAnsi" w:hAnsiTheme="majorHAnsi"/>
          <w:sz w:val="20"/>
          <w:szCs w:val="20"/>
        </w:rPr>
        <w:t>inadmissible</w:t>
      </w:r>
      <w:r w:rsidR="00C078CB" w:rsidRPr="006509B9">
        <w:rPr>
          <w:rFonts w:ascii="Cambria" w:eastAsia="Cambria" w:hAnsi="Cambria" w:cs="Cambria"/>
          <w:sz w:val="20"/>
          <w:szCs w:val="20"/>
        </w:rPr>
        <w:t xml:space="preserve"> </w:t>
      </w:r>
      <w:r w:rsidRPr="00BF0DDD">
        <w:rPr>
          <w:rFonts w:ascii="Cambria" w:eastAsia="Cambria" w:hAnsi="Cambria" w:cs="Cambria"/>
          <w:sz w:val="20"/>
          <w:szCs w:val="20"/>
        </w:rPr>
        <w:t>i</w:t>
      </w:r>
      <w:r w:rsidR="00C078CB" w:rsidRPr="00BF0DDD">
        <w:rPr>
          <w:rFonts w:ascii="Cambria" w:eastAsia="Cambria" w:hAnsi="Cambria" w:cs="Cambria"/>
          <w:sz w:val="20"/>
          <w:szCs w:val="20"/>
        </w:rPr>
        <w:t>n rela</w:t>
      </w:r>
      <w:r w:rsidRPr="00BF0DDD">
        <w:rPr>
          <w:rFonts w:ascii="Cambria" w:eastAsia="Cambria" w:hAnsi="Cambria" w:cs="Cambria"/>
          <w:sz w:val="20"/>
          <w:szCs w:val="20"/>
        </w:rPr>
        <w:t>tion to Articles</w:t>
      </w:r>
      <w:r w:rsidR="00C078CB" w:rsidRPr="00BF0DDD">
        <w:rPr>
          <w:rFonts w:ascii="Cambria" w:eastAsia="Cambria" w:hAnsi="Cambria" w:cs="Cambria"/>
          <w:sz w:val="20"/>
          <w:szCs w:val="20"/>
        </w:rPr>
        <w:t xml:space="preserve"> 5, 7, 8, </w:t>
      </w:r>
      <w:r w:rsidRPr="00BF0DDD">
        <w:rPr>
          <w:rFonts w:ascii="Cambria" w:eastAsia="Cambria" w:hAnsi="Cambria" w:cs="Cambria"/>
          <w:sz w:val="20"/>
          <w:szCs w:val="20"/>
        </w:rPr>
        <w:t>and</w:t>
      </w:r>
      <w:r w:rsidR="00C078CB" w:rsidRPr="00BF0DDD">
        <w:rPr>
          <w:rFonts w:ascii="Cambria" w:eastAsia="Cambria" w:hAnsi="Cambria" w:cs="Cambria"/>
          <w:sz w:val="20"/>
          <w:szCs w:val="20"/>
        </w:rPr>
        <w:t xml:space="preserve"> 25</w:t>
      </w:r>
      <w:r w:rsidRPr="00BF0DDD">
        <w:rPr>
          <w:rFonts w:ascii="Cambria" w:eastAsia="Cambria" w:hAnsi="Cambria" w:cs="Cambria"/>
          <w:sz w:val="20"/>
          <w:szCs w:val="20"/>
        </w:rPr>
        <w:t xml:space="preserve"> of the American Convention</w:t>
      </w:r>
      <w:r w:rsidR="002B27ED">
        <w:rPr>
          <w:rFonts w:ascii="Cambria" w:eastAsia="Cambria" w:hAnsi="Cambria" w:cs="Cambria"/>
          <w:sz w:val="20"/>
          <w:szCs w:val="20"/>
        </w:rPr>
        <w:t>.</w:t>
      </w:r>
    </w:p>
    <w:p w14:paraId="1C9FD8BE" w14:textId="77777777" w:rsidR="002B27ED" w:rsidRPr="002B27ED" w:rsidRDefault="000718DD" w:rsidP="006509B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40"/>
        <w:jc w:val="both"/>
        <w:rPr>
          <w:rFonts w:ascii="Cambria" w:eastAsia="Cambria" w:hAnsi="Cambria" w:cs="Cambria"/>
          <w:sz w:val="20"/>
          <w:szCs w:val="20"/>
        </w:rPr>
      </w:pPr>
      <w:r w:rsidRPr="00BF0DDD">
        <w:rPr>
          <w:rFonts w:asciiTheme="majorHAnsi" w:hAnsiTheme="majorHAnsi"/>
          <w:sz w:val="20"/>
          <w:szCs w:val="20"/>
        </w:rPr>
        <w:t>To notify the parties of this decision</w:t>
      </w:r>
      <w:r w:rsidR="00504911" w:rsidRPr="00BF0DDD">
        <w:rPr>
          <w:rFonts w:asciiTheme="majorHAnsi" w:hAnsiTheme="majorHAnsi"/>
          <w:sz w:val="20"/>
          <w:szCs w:val="20"/>
        </w:rPr>
        <w:t>; and to publish this decision</w:t>
      </w:r>
      <w:r w:rsidRPr="00BF0DDD">
        <w:rPr>
          <w:rFonts w:asciiTheme="majorHAnsi" w:hAnsiTheme="majorHAnsi"/>
          <w:sz w:val="20"/>
          <w:szCs w:val="20"/>
        </w:rPr>
        <w:t xml:space="preserve"> and include it in its Annual Report to the General Assembly of the Organization of American States.</w:t>
      </w:r>
    </w:p>
    <w:p w14:paraId="67343247" w14:textId="5577F2C0" w:rsidR="00322AC1" w:rsidRDefault="00E16FEF" w:rsidP="00322AC1">
      <w:pPr>
        <w:suppressAutoHyphens/>
        <w:ind w:firstLine="720"/>
        <w:jc w:val="both"/>
        <w:rPr>
          <w:rStyle w:val="normaltextrun"/>
          <w:rFonts w:ascii="Cambria" w:hAnsi="Cambria" w:cs="Segoe UI"/>
          <w:sz w:val="20"/>
          <w:szCs w:val="20"/>
        </w:rPr>
      </w:pPr>
      <w:r>
        <w:rPr>
          <w:rFonts w:ascii="Cambria" w:eastAsia="Cambria" w:hAnsi="Cambria" w:cs="Cambria"/>
          <w:noProof/>
          <w:sz w:val="20"/>
          <w:szCs w:val="20"/>
        </w:rPr>
        <mc:AlternateContent>
          <mc:Choice Requires="wps">
            <w:drawing>
              <wp:anchor distT="0" distB="0" distL="114300" distR="114300" simplePos="0" relativeHeight="251666432" behindDoc="0" locked="1" layoutInCell="1" allowOverlap="1" wp14:anchorId="43418B69" wp14:editId="3F153211">
                <wp:simplePos x="0" y="0"/>
                <wp:positionH relativeFrom="column">
                  <wp:posOffset>-91440</wp:posOffset>
                </wp:positionH>
                <wp:positionV relativeFrom="page">
                  <wp:posOffset>9296400</wp:posOffset>
                </wp:positionV>
                <wp:extent cx="3383280" cy="228600"/>
                <wp:effectExtent l="0" t="0" r="0" b="0"/>
                <wp:wrapNone/>
                <wp:docPr id="15072258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0CE254E" w14:textId="75A89414" w:rsidR="00E16FEF" w:rsidRPr="00E16FEF" w:rsidRDefault="00E16FEF">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418B69" id="Text Box 1" o:spid="_x0000_s1033" type="#_x0000_t202" style="position:absolute;left:0;text-align:left;margin-left:-7.2pt;margin-top:732pt;width:266.4pt;height:18pt;z-index:2516664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" filled="f" stroked="f">
                <v:stroke joinstyle="round"/>
                <v:textbox>
                  <w:txbxContent>
                    <w:p w14:paraId="10CE254E" w14:textId="75A89414" w:rsidR="00E16FEF" w:rsidRPr="00E16FEF" w:rsidRDefault="00E16FEF">
                      <w:pPr>
                        <w:rPr>
                          <w:sz w:val="18"/>
                        </w:rPr>
                      </w:pPr>
                    </w:p>
                  </w:txbxContent>
                </v:textbox>
                <w10:wrap anchory="page"/>
                <w10:anchorlock/>
              </v:shape>
            </w:pict>
          </mc:Fallback>
        </mc:AlternateContent>
      </w:r>
      <w:r w:rsidR="00322AC1" w:rsidRPr="00322AC1">
        <w:rPr>
          <w:rFonts w:ascii="Cambria" w:hAnsi="Cambria"/>
          <w:spacing w:val="-2"/>
          <w:sz w:val="20"/>
        </w:rPr>
        <w:t xml:space="preserve"> </w:t>
      </w:r>
      <w:r w:rsidR="00322AC1" w:rsidRPr="006D25D7">
        <w:rPr>
          <w:rFonts w:ascii="Cambria" w:hAnsi="Cambria"/>
          <w:spacing w:val="-2"/>
          <w:sz w:val="20"/>
        </w:rPr>
        <w:t xml:space="preserve">Approved by the Inter-American Commission on Human Rights on the </w:t>
      </w:r>
      <w:r w:rsidR="00322AC1">
        <w:rPr>
          <w:rFonts w:ascii="Cambria" w:hAnsi="Cambria"/>
          <w:spacing w:val="-2"/>
          <w:sz w:val="20"/>
        </w:rPr>
        <w:t>19</w:t>
      </w:r>
      <w:r w:rsidR="00322AC1" w:rsidRPr="00322AC1">
        <w:rPr>
          <w:rFonts w:ascii="Cambria" w:hAnsi="Cambria"/>
          <w:spacing w:val="-2"/>
          <w:sz w:val="20"/>
          <w:vertAlign w:val="superscript"/>
        </w:rPr>
        <w:t>th</w:t>
      </w:r>
      <w:r w:rsidR="00322AC1">
        <w:rPr>
          <w:rFonts w:ascii="Cambria" w:hAnsi="Cambria"/>
          <w:spacing w:val="-2"/>
          <w:sz w:val="20"/>
        </w:rPr>
        <w:t xml:space="preserve"> </w:t>
      </w:r>
      <w:r w:rsidR="00322AC1" w:rsidRPr="006D25D7">
        <w:rPr>
          <w:rFonts w:ascii="Cambria" w:hAnsi="Cambria"/>
          <w:spacing w:val="-2"/>
          <w:sz w:val="20"/>
        </w:rPr>
        <w:t>d</w:t>
      </w:r>
      <w:r w:rsidR="00322AC1">
        <w:rPr>
          <w:rFonts w:ascii="Cambria" w:hAnsi="Cambria"/>
          <w:spacing w:val="-2"/>
          <w:sz w:val="20"/>
        </w:rPr>
        <w:t>ay of the month of November, 2024</w:t>
      </w:r>
      <w:r w:rsidR="00322AC1" w:rsidRPr="006D25D7">
        <w:rPr>
          <w:rFonts w:ascii="Cambria" w:hAnsi="Cambria"/>
          <w:spacing w:val="-2"/>
          <w:sz w:val="20"/>
        </w:rPr>
        <w:t xml:space="preserve">. </w:t>
      </w:r>
      <w:r w:rsidR="00322AC1">
        <w:rPr>
          <w:rFonts w:ascii="Cambria" w:hAnsi="Cambria"/>
          <w:spacing w:val="-2"/>
          <w:sz w:val="20"/>
        </w:rPr>
        <w:t xml:space="preserve"> </w:t>
      </w:r>
      <w:r w:rsidR="00322AC1" w:rsidRPr="00CA3324">
        <w:rPr>
          <w:rFonts w:ascii="Cambria" w:hAnsi="Cambria"/>
          <w:spacing w:val="-2"/>
          <w:sz w:val="20"/>
        </w:rPr>
        <w:t xml:space="preserve">(Signed:) </w:t>
      </w:r>
      <w:r w:rsidR="00322AC1" w:rsidRPr="00AD0B0F">
        <w:rPr>
          <w:rStyle w:val="normaltextrun"/>
          <w:rFonts w:ascii="Cambria" w:hAnsi="Cambria" w:cs="Segoe UI"/>
          <w:sz w:val="20"/>
          <w:szCs w:val="20"/>
        </w:rPr>
        <w:t>Roberta Clarke</w:t>
      </w:r>
      <w:r w:rsidR="00322AC1" w:rsidRPr="00CA3324">
        <w:rPr>
          <w:rStyle w:val="normaltextrun"/>
          <w:rFonts w:ascii="Cambria" w:hAnsi="Cambria" w:cs="Segoe UI"/>
          <w:sz w:val="20"/>
          <w:szCs w:val="20"/>
        </w:rPr>
        <w:t xml:space="preserve">, President; </w:t>
      </w:r>
      <w:r w:rsidR="00322AC1">
        <w:rPr>
          <w:rStyle w:val="normaltextrun"/>
          <w:rFonts w:ascii="Cambria" w:hAnsi="Cambria" w:cs="Segoe UI"/>
          <w:sz w:val="20"/>
          <w:szCs w:val="20"/>
        </w:rPr>
        <w:t>Arif Bulkan</w:t>
      </w:r>
      <w:r w:rsidR="00322AC1" w:rsidRPr="00CA3324">
        <w:rPr>
          <w:rStyle w:val="normaltextrun"/>
          <w:rFonts w:ascii="Cambria" w:hAnsi="Cambria" w:cs="Segoe UI"/>
          <w:sz w:val="20"/>
          <w:szCs w:val="20"/>
        </w:rPr>
        <w:t>,</w:t>
      </w:r>
      <w:r w:rsidR="00322AC1">
        <w:rPr>
          <w:rStyle w:val="normaltextrun"/>
          <w:rFonts w:ascii="Cambria" w:hAnsi="Cambria" w:cs="Segoe UI"/>
          <w:sz w:val="20"/>
          <w:szCs w:val="20"/>
        </w:rPr>
        <w:t xml:space="preserve"> Andrea Pochak, and Gloria Monique de Mees,</w:t>
      </w:r>
      <w:r w:rsidR="00322AC1" w:rsidRPr="00CA3324">
        <w:rPr>
          <w:rStyle w:val="normaltextrun"/>
          <w:rFonts w:ascii="Cambria" w:hAnsi="Cambria" w:cs="Segoe UI"/>
          <w:sz w:val="20"/>
          <w:szCs w:val="20"/>
        </w:rPr>
        <w:t xml:space="preserve"> Commissioners</w:t>
      </w:r>
      <w:r w:rsidR="00322AC1">
        <w:rPr>
          <w:rStyle w:val="normaltextrun"/>
          <w:rFonts w:ascii="Cambria" w:hAnsi="Cambria" w:cs="Segoe UI"/>
          <w:sz w:val="20"/>
          <w:szCs w:val="20"/>
        </w:rPr>
        <w:t>.</w:t>
      </w:r>
    </w:p>
    <w:p w14:paraId="7D0D7B1F" w14:textId="5879BEB5" w:rsidR="005E0D9D" w:rsidRPr="006509B9" w:rsidRDefault="005E0D9D" w:rsidP="002B27ED">
      <w:pPr>
        <w:pBdr>
          <w:top w:val="none" w:sz="0" w:space="0" w:color="000000"/>
          <w:left w:val="none" w:sz="0" w:space="0" w:color="000000"/>
          <w:bottom w:val="none" w:sz="0" w:space="0" w:color="000000"/>
          <w:right w:val="none" w:sz="0" w:space="0" w:color="000000"/>
          <w:between w:val="none" w:sz="0" w:space="0" w:color="000000"/>
        </w:pBdr>
        <w:spacing w:after="240"/>
        <w:ind w:left="720"/>
        <w:jc w:val="both"/>
        <w:rPr>
          <w:rFonts w:ascii="Cambria" w:eastAsia="Cambria" w:hAnsi="Cambria" w:cs="Cambria"/>
          <w:sz w:val="20"/>
          <w:szCs w:val="20"/>
        </w:rPr>
      </w:pPr>
    </w:p>
    <w:sectPr w:rsidR="005E0D9D" w:rsidRPr="006509B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5E6A" w14:textId="77777777" w:rsidR="00F13DDB" w:rsidRDefault="00F13DDB">
      <w:r>
        <w:separator/>
      </w:r>
    </w:p>
  </w:endnote>
  <w:endnote w:type="continuationSeparator" w:id="0">
    <w:p w14:paraId="3E6A37B7" w14:textId="77777777" w:rsidR="00F13DDB" w:rsidRDefault="00F1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2D43" w14:textId="77777777" w:rsidR="005E0D9D" w:rsidRDefault="00C078CB">
    <w:pPr>
      <w:pBdr>
        <w:top w:val="nil"/>
        <w:left w:val="nil"/>
        <w:bottom w:val="nil"/>
        <w:right w:val="nil"/>
        <w:between w:val="nil"/>
      </w:pBdr>
      <w:tabs>
        <w:tab w:val="center" w:pos="4513"/>
        <w:tab w:val="right" w:pos="9026"/>
      </w:tabs>
      <w:jc w:val="center"/>
      <w:rPr>
        <w:rFonts w:ascii="Cambria" w:eastAsia="Cambria" w:hAnsi="Cambria" w:cs="Cambria"/>
        <w:color w:val="000000"/>
        <w:sz w:val="16"/>
        <w:szCs w:val="16"/>
      </w:rPr>
    </w:pPr>
    <w:r>
      <w:rPr>
        <w:rFonts w:ascii="Cambria" w:eastAsia="Cambria" w:hAnsi="Cambria" w:cs="Cambria"/>
        <w:color w:val="000000"/>
        <w:sz w:val="16"/>
        <w:szCs w:val="16"/>
      </w:rPr>
      <w:fldChar w:fldCharType="begin"/>
    </w:r>
    <w:r>
      <w:rPr>
        <w:rFonts w:ascii="Cambria" w:eastAsia="Cambria" w:hAnsi="Cambria" w:cs="Cambria"/>
        <w:color w:val="000000"/>
        <w:sz w:val="16"/>
        <w:szCs w:val="16"/>
      </w:rPr>
      <w:instrText>PAGE</w:instrText>
    </w:r>
    <w:r>
      <w:rPr>
        <w:rFonts w:ascii="Cambria" w:eastAsia="Cambria" w:hAnsi="Cambria" w:cs="Cambria"/>
        <w:color w:val="000000"/>
        <w:sz w:val="16"/>
        <w:szCs w:val="16"/>
      </w:rPr>
      <w:fldChar w:fldCharType="separate"/>
    </w:r>
    <w:r w:rsidR="009359F0">
      <w:rPr>
        <w:rFonts w:ascii="Cambria" w:eastAsia="Cambria" w:hAnsi="Cambria" w:cs="Cambria"/>
        <w:noProof/>
        <w:color w:val="000000"/>
        <w:sz w:val="16"/>
        <w:szCs w:val="16"/>
      </w:rPr>
      <w:t>1</w:t>
    </w:r>
    <w:r>
      <w:rPr>
        <w:rFonts w:ascii="Cambria" w:eastAsia="Cambria" w:hAnsi="Cambria" w:cs="Cambria"/>
        <w:color w:val="000000"/>
        <w:sz w:val="16"/>
        <w:szCs w:val="16"/>
      </w:rPr>
      <w:fldChar w:fldCharType="end"/>
    </w:r>
  </w:p>
  <w:p w14:paraId="54E625A7" w14:textId="77777777" w:rsidR="005E0D9D" w:rsidRDefault="005E0D9D">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AA53" w14:textId="77777777" w:rsidR="005E0D9D" w:rsidRDefault="005E0D9D">
    <w:pPr>
      <w:pBdr>
        <w:top w:val="nil"/>
        <w:left w:val="nil"/>
        <w:bottom w:val="nil"/>
        <w:right w:val="nil"/>
        <w:between w:val="nil"/>
      </w:pBdr>
      <w:tabs>
        <w:tab w:val="center" w:pos="4513"/>
        <w:tab w:val="right" w:pos="9026"/>
      </w:tabs>
      <w:jc w:val="center"/>
      <w:rPr>
        <w:rFonts w:ascii="Cambria" w:eastAsia="Cambria" w:hAnsi="Cambria" w:cs="Cambria"/>
        <w:color w:val="000000"/>
        <w:sz w:val="16"/>
        <w:szCs w:val="16"/>
      </w:rPr>
    </w:pPr>
  </w:p>
  <w:p w14:paraId="67C7FDD4" w14:textId="77777777" w:rsidR="005E0D9D" w:rsidRDefault="005E0D9D">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3A38" w14:textId="77777777" w:rsidR="00F13DDB" w:rsidRDefault="00F13DDB">
      <w:r>
        <w:separator/>
      </w:r>
    </w:p>
  </w:footnote>
  <w:footnote w:type="continuationSeparator" w:id="0">
    <w:p w14:paraId="41319AD8" w14:textId="77777777" w:rsidR="00F13DDB" w:rsidRDefault="00F13DDB">
      <w:r>
        <w:continuationSeparator/>
      </w:r>
    </w:p>
  </w:footnote>
  <w:footnote w:id="1">
    <w:p w14:paraId="1E77DC0B" w14:textId="3B37C4C1" w:rsidR="00D23686" w:rsidRPr="003D4ABE" w:rsidRDefault="00D23686" w:rsidP="00F82947">
      <w:pPr>
        <w:pBdr>
          <w:top w:val="nil"/>
          <w:left w:val="nil"/>
          <w:bottom w:val="nil"/>
          <w:right w:val="nil"/>
          <w:between w:val="nil"/>
        </w:pBdr>
        <w:ind w:firstLine="720"/>
        <w:jc w:val="both"/>
        <w:rPr>
          <w:rFonts w:asciiTheme="majorHAnsi" w:eastAsia="Cambria" w:hAnsiTheme="majorHAnsi" w:cs="Cambria"/>
          <w:color w:val="000000"/>
          <w:sz w:val="16"/>
          <w:szCs w:val="16"/>
        </w:rPr>
      </w:pPr>
      <w:r w:rsidRPr="003D4ABE">
        <w:rPr>
          <w:rStyle w:val="FootnoteReference"/>
          <w:rFonts w:asciiTheme="majorHAnsi" w:hAnsiTheme="majorHAnsi"/>
          <w:sz w:val="16"/>
          <w:szCs w:val="16"/>
        </w:rPr>
        <w:footnoteRef/>
      </w:r>
      <w:r w:rsidRPr="003D4ABE">
        <w:rPr>
          <w:rFonts w:asciiTheme="majorHAnsi" w:eastAsia="Cambria" w:hAnsiTheme="majorHAnsi" w:cs="Cambria"/>
          <w:color w:val="000000"/>
          <w:sz w:val="16"/>
          <w:szCs w:val="16"/>
        </w:rPr>
        <w:t xml:space="preserve"> </w:t>
      </w:r>
      <w:r w:rsidR="00247269" w:rsidRPr="003D4ABE">
        <w:rPr>
          <w:rFonts w:asciiTheme="majorHAnsi" w:eastAsia="Cambria" w:hAnsiTheme="majorHAnsi" w:cs="Cambria"/>
          <w:color w:val="000000"/>
          <w:sz w:val="16"/>
          <w:szCs w:val="16"/>
        </w:rPr>
        <w:t>In keeping with the provisions of Article 1</w:t>
      </w:r>
      <w:r w:rsidRPr="003D4ABE">
        <w:rPr>
          <w:rFonts w:asciiTheme="majorHAnsi" w:eastAsia="Cambria" w:hAnsiTheme="majorHAnsi" w:cs="Cambria"/>
          <w:color w:val="000000"/>
          <w:sz w:val="16"/>
          <w:szCs w:val="16"/>
        </w:rPr>
        <w:t>7</w:t>
      </w:r>
      <w:r w:rsidR="00247269" w:rsidRPr="003D4ABE">
        <w:rPr>
          <w:rFonts w:asciiTheme="majorHAnsi" w:eastAsia="Cambria" w:hAnsiTheme="majorHAnsi" w:cs="Cambria"/>
          <w:color w:val="000000"/>
          <w:sz w:val="16"/>
          <w:szCs w:val="16"/>
        </w:rPr>
        <w:t>(</w:t>
      </w:r>
      <w:r w:rsidRPr="003D4ABE">
        <w:rPr>
          <w:rFonts w:asciiTheme="majorHAnsi" w:eastAsia="Cambria" w:hAnsiTheme="majorHAnsi" w:cs="Cambria"/>
          <w:color w:val="000000"/>
          <w:sz w:val="16"/>
          <w:szCs w:val="16"/>
        </w:rPr>
        <w:t>2</w:t>
      </w:r>
      <w:r w:rsidR="00247269" w:rsidRPr="003D4ABE">
        <w:rPr>
          <w:rFonts w:asciiTheme="majorHAnsi" w:eastAsia="Cambria" w:hAnsiTheme="majorHAnsi" w:cs="Cambria"/>
          <w:color w:val="000000"/>
          <w:sz w:val="16"/>
          <w:szCs w:val="16"/>
        </w:rPr>
        <w:t>)(</w:t>
      </w:r>
      <w:r w:rsidRPr="003D4ABE">
        <w:rPr>
          <w:rFonts w:asciiTheme="majorHAnsi" w:eastAsia="Cambria" w:hAnsiTheme="majorHAnsi" w:cs="Cambria"/>
          <w:color w:val="000000"/>
          <w:sz w:val="16"/>
          <w:szCs w:val="16"/>
        </w:rPr>
        <w:t>a</w:t>
      </w:r>
      <w:r w:rsidR="00247269" w:rsidRPr="003D4ABE">
        <w:rPr>
          <w:rFonts w:asciiTheme="majorHAnsi" w:eastAsia="Cambria" w:hAnsiTheme="majorHAnsi" w:cs="Cambria"/>
          <w:color w:val="000000"/>
          <w:sz w:val="16"/>
          <w:szCs w:val="16"/>
        </w:rPr>
        <w:t xml:space="preserve">) of the Rules of Procedure of the Commission, Commissioner </w:t>
      </w:r>
      <w:r w:rsidRPr="003D4ABE">
        <w:rPr>
          <w:rFonts w:asciiTheme="majorHAnsi" w:eastAsia="Cambria" w:hAnsiTheme="majorHAnsi" w:cs="Cambria"/>
          <w:color w:val="000000"/>
          <w:sz w:val="16"/>
          <w:szCs w:val="16"/>
        </w:rPr>
        <w:t xml:space="preserve">José Luis Caballero Ochoa, </w:t>
      </w:r>
      <w:r w:rsidR="00247269" w:rsidRPr="003D4ABE">
        <w:rPr>
          <w:rFonts w:asciiTheme="majorHAnsi" w:eastAsia="Cambria" w:hAnsiTheme="majorHAnsi" w:cs="Cambria"/>
          <w:color w:val="000000"/>
          <w:sz w:val="16"/>
          <w:szCs w:val="16"/>
        </w:rPr>
        <w:t>a Mexican national, did not participate in the debate or the decision on this matter.</w:t>
      </w:r>
    </w:p>
  </w:footnote>
  <w:footnote w:id="2">
    <w:p w14:paraId="774156A1" w14:textId="068C4109" w:rsidR="00D23686" w:rsidRPr="003D4ABE" w:rsidRDefault="00D23686" w:rsidP="00F82947">
      <w:pPr>
        <w:pBdr>
          <w:top w:val="nil"/>
          <w:left w:val="nil"/>
          <w:bottom w:val="nil"/>
          <w:right w:val="nil"/>
          <w:between w:val="nil"/>
        </w:pBdr>
        <w:ind w:firstLine="720"/>
        <w:jc w:val="both"/>
        <w:rPr>
          <w:rFonts w:asciiTheme="majorHAnsi" w:eastAsia="Cambria" w:hAnsiTheme="majorHAnsi" w:cs="Cambria"/>
          <w:color w:val="000000"/>
          <w:sz w:val="16"/>
          <w:szCs w:val="16"/>
        </w:rPr>
      </w:pPr>
      <w:r w:rsidRPr="003D4ABE">
        <w:rPr>
          <w:rStyle w:val="FootnoteReference"/>
          <w:rFonts w:asciiTheme="majorHAnsi" w:hAnsiTheme="majorHAnsi"/>
          <w:sz w:val="16"/>
          <w:szCs w:val="16"/>
        </w:rPr>
        <w:footnoteRef/>
      </w:r>
      <w:r w:rsidRPr="003D4ABE">
        <w:rPr>
          <w:rFonts w:asciiTheme="majorHAnsi" w:eastAsia="Cambria" w:hAnsiTheme="majorHAnsi" w:cs="Cambria"/>
          <w:color w:val="000000"/>
          <w:sz w:val="16"/>
          <w:szCs w:val="16"/>
          <w:vertAlign w:val="superscript"/>
        </w:rPr>
        <w:t xml:space="preserve"> </w:t>
      </w:r>
      <w:r w:rsidR="00247269" w:rsidRPr="003D4ABE">
        <w:rPr>
          <w:rFonts w:asciiTheme="majorHAnsi" w:eastAsia="Cambria" w:hAnsiTheme="majorHAnsi" w:cs="Cambria"/>
          <w:color w:val="000000"/>
          <w:sz w:val="16"/>
          <w:szCs w:val="16"/>
        </w:rPr>
        <w:t>Hereinafter, the “American Convention,” or “the Convention.”</w:t>
      </w:r>
      <w:r w:rsidRPr="003D4ABE">
        <w:rPr>
          <w:rFonts w:asciiTheme="majorHAnsi" w:eastAsia="Cambria" w:hAnsiTheme="majorHAnsi" w:cs="Cambria"/>
          <w:color w:val="000000"/>
          <w:sz w:val="16"/>
          <w:szCs w:val="16"/>
        </w:rPr>
        <w:t xml:space="preserve"> </w:t>
      </w:r>
      <w:r w:rsidRPr="003D4ABE">
        <w:rPr>
          <w:rFonts w:asciiTheme="majorHAnsi" w:eastAsia="Cambria" w:hAnsiTheme="majorHAnsi" w:cs="Cambria"/>
          <w:color w:val="000000"/>
          <w:sz w:val="16"/>
          <w:szCs w:val="16"/>
        </w:rPr>
        <w:tab/>
      </w:r>
    </w:p>
  </w:footnote>
  <w:footnote w:id="3">
    <w:p w14:paraId="20A54704" w14:textId="0B24AEE7" w:rsidR="005E0D9D" w:rsidRPr="003D4ABE" w:rsidRDefault="00C078CB" w:rsidP="00F82947">
      <w:pPr>
        <w:pBdr>
          <w:top w:val="nil"/>
          <w:left w:val="nil"/>
          <w:bottom w:val="nil"/>
          <w:right w:val="nil"/>
          <w:between w:val="nil"/>
        </w:pBdr>
        <w:ind w:firstLine="720"/>
        <w:jc w:val="both"/>
        <w:rPr>
          <w:rFonts w:asciiTheme="majorHAnsi" w:eastAsia="Cambria" w:hAnsiTheme="majorHAnsi" w:cs="Cambria"/>
          <w:color w:val="000000"/>
          <w:sz w:val="16"/>
          <w:szCs w:val="16"/>
        </w:rPr>
      </w:pPr>
      <w:r w:rsidRPr="003D4ABE">
        <w:rPr>
          <w:rStyle w:val="FootnoteReference"/>
          <w:rFonts w:asciiTheme="majorHAnsi" w:hAnsiTheme="majorHAnsi"/>
          <w:sz w:val="16"/>
          <w:szCs w:val="16"/>
        </w:rPr>
        <w:footnoteRef/>
      </w:r>
      <w:r w:rsidRPr="003D4ABE">
        <w:rPr>
          <w:rFonts w:asciiTheme="majorHAnsi" w:eastAsia="Cambria" w:hAnsiTheme="majorHAnsi" w:cs="Cambria"/>
          <w:color w:val="000000"/>
          <w:sz w:val="16"/>
          <w:szCs w:val="16"/>
        </w:rPr>
        <w:t xml:space="preserve"> </w:t>
      </w:r>
      <w:r w:rsidR="00247269" w:rsidRPr="003D4ABE">
        <w:rPr>
          <w:rFonts w:asciiTheme="majorHAnsi" w:eastAsia="Cambria" w:hAnsiTheme="majorHAnsi" w:cs="Cambria"/>
          <w:color w:val="000000"/>
          <w:sz w:val="16"/>
          <w:szCs w:val="16"/>
        </w:rPr>
        <w:t>O</w:t>
      </w:r>
      <w:r w:rsidRPr="003D4ABE">
        <w:rPr>
          <w:rFonts w:asciiTheme="majorHAnsi" w:eastAsia="Cambria" w:hAnsiTheme="majorHAnsi" w:cs="Cambria"/>
          <w:color w:val="000000"/>
          <w:sz w:val="16"/>
          <w:szCs w:val="16"/>
        </w:rPr>
        <w:t>bserva</w:t>
      </w:r>
      <w:r w:rsidR="00247269" w:rsidRPr="003D4ABE">
        <w:rPr>
          <w:rFonts w:asciiTheme="majorHAnsi" w:eastAsia="Cambria" w:hAnsiTheme="majorHAnsi" w:cs="Cambria"/>
          <w:color w:val="000000"/>
          <w:sz w:val="16"/>
          <w:szCs w:val="16"/>
        </w:rPr>
        <w:t>tions from each party were duly transmitted to the opposing party</w:t>
      </w:r>
      <w:r w:rsidRPr="003D4ABE">
        <w:rPr>
          <w:rFonts w:asciiTheme="majorHAnsi" w:eastAsia="Cambria" w:hAnsiTheme="majorHAnsi" w:cs="Cambria"/>
          <w:color w:val="000000"/>
          <w:sz w:val="16"/>
          <w:szCs w:val="16"/>
        </w:rPr>
        <w:t>.</w:t>
      </w:r>
      <w:r w:rsidR="008D2A1D" w:rsidRPr="003D4ABE">
        <w:rPr>
          <w:rFonts w:asciiTheme="majorHAnsi" w:eastAsia="Cambria" w:hAnsiTheme="majorHAnsi" w:cs="Cambria"/>
          <w:color w:val="000000"/>
          <w:sz w:val="16"/>
          <w:szCs w:val="16"/>
        </w:rPr>
        <w:t xml:space="preserve"> </w:t>
      </w:r>
    </w:p>
  </w:footnote>
  <w:footnote w:id="4">
    <w:p w14:paraId="3D81300A" w14:textId="2B1E216A" w:rsidR="00F82947" w:rsidRPr="003D4ABE" w:rsidRDefault="00F82947" w:rsidP="00F82947">
      <w:pPr>
        <w:pStyle w:val="FootnoteText"/>
        <w:ind w:firstLine="720"/>
        <w:jc w:val="both"/>
        <w:rPr>
          <w:rFonts w:asciiTheme="majorHAnsi" w:hAnsiTheme="majorHAnsi"/>
          <w:sz w:val="16"/>
          <w:szCs w:val="16"/>
        </w:rPr>
      </w:pPr>
      <w:r w:rsidRPr="003D4ABE">
        <w:rPr>
          <w:rStyle w:val="FootnoteReference"/>
          <w:rFonts w:asciiTheme="majorHAnsi" w:hAnsiTheme="majorHAnsi"/>
          <w:sz w:val="16"/>
          <w:szCs w:val="16"/>
        </w:rPr>
        <w:footnoteRef/>
      </w:r>
      <w:r w:rsidRPr="003D4ABE">
        <w:rPr>
          <w:rFonts w:asciiTheme="majorHAnsi" w:hAnsiTheme="majorHAnsi"/>
          <w:sz w:val="16"/>
          <w:szCs w:val="16"/>
        </w:rPr>
        <w:t xml:space="preserve"> </w:t>
      </w:r>
      <w:r w:rsidR="00247269" w:rsidRPr="003D4ABE">
        <w:rPr>
          <w:rFonts w:asciiTheme="majorHAnsi" w:hAnsiTheme="majorHAnsi"/>
          <w:sz w:val="16"/>
          <w:szCs w:val="16"/>
        </w:rPr>
        <w:t>The petition is a handwritten document without a</w:t>
      </w:r>
      <w:r w:rsidR="00A3074C">
        <w:rPr>
          <w:rFonts w:asciiTheme="majorHAnsi" w:hAnsiTheme="majorHAnsi"/>
          <w:sz w:val="16"/>
          <w:szCs w:val="16"/>
        </w:rPr>
        <w:t>ttachments</w:t>
      </w:r>
      <w:r w:rsidRPr="003D4ABE">
        <w:rPr>
          <w:rFonts w:asciiTheme="majorHAnsi" w:eastAsia="Cambria" w:hAnsiTheme="majorHAnsi" w:cs="Cambria"/>
          <w:sz w:val="16"/>
          <w:szCs w:val="16"/>
        </w:rPr>
        <w:t>.</w:t>
      </w:r>
    </w:p>
  </w:footnote>
  <w:footnote w:id="5">
    <w:p w14:paraId="7FA226E9" w14:textId="1A979840" w:rsidR="005E0D9D" w:rsidRPr="003D4ABE" w:rsidRDefault="00C078CB">
      <w:pPr>
        <w:ind w:firstLine="720"/>
        <w:jc w:val="both"/>
        <w:rPr>
          <w:rFonts w:asciiTheme="majorHAnsi" w:eastAsia="Cambria" w:hAnsiTheme="majorHAnsi" w:cs="Cambria"/>
          <w:sz w:val="16"/>
          <w:szCs w:val="16"/>
        </w:rPr>
      </w:pPr>
      <w:r w:rsidRPr="003D4ABE">
        <w:rPr>
          <w:rStyle w:val="FootnoteReference"/>
          <w:rFonts w:asciiTheme="majorHAnsi" w:hAnsiTheme="majorHAnsi"/>
          <w:sz w:val="16"/>
          <w:szCs w:val="16"/>
        </w:rPr>
        <w:footnoteRef/>
      </w:r>
      <w:r w:rsidRPr="003D4ABE">
        <w:rPr>
          <w:rFonts w:asciiTheme="majorHAnsi" w:eastAsia="Cambria" w:hAnsiTheme="majorHAnsi" w:cs="Cambria"/>
          <w:sz w:val="16"/>
          <w:szCs w:val="16"/>
        </w:rPr>
        <w:t xml:space="preserve"> </w:t>
      </w:r>
      <w:r w:rsidR="005154B7" w:rsidRPr="003D4ABE">
        <w:rPr>
          <w:rFonts w:asciiTheme="majorHAnsi" w:eastAsia="Cambria" w:hAnsiTheme="majorHAnsi" w:cs="Cambria"/>
          <w:sz w:val="16"/>
          <w:szCs w:val="16"/>
        </w:rPr>
        <w:t>For illustrative purposes, the following report of the IACHR may be consulted:</w:t>
      </w:r>
      <w:r w:rsidRPr="003D4ABE">
        <w:rPr>
          <w:rFonts w:asciiTheme="majorHAnsi" w:eastAsia="Cambria" w:hAnsiTheme="majorHAnsi" w:cs="Cambria"/>
          <w:sz w:val="16"/>
          <w:szCs w:val="16"/>
        </w:rPr>
        <w:t xml:space="preserve"> </w:t>
      </w:r>
      <w:r w:rsidR="005154B7" w:rsidRPr="003D4ABE">
        <w:rPr>
          <w:rFonts w:asciiTheme="majorHAnsi" w:eastAsia="Cambria" w:hAnsiTheme="majorHAnsi" w:cs="Cambria"/>
          <w:sz w:val="16"/>
          <w:szCs w:val="16"/>
        </w:rPr>
        <w:t>Report</w:t>
      </w:r>
      <w:r w:rsidRPr="003D4ABE">
        <w:rPr>
          <w:rFonts w:asciiTheme="majorHAnsi" w:eastAsia="Cambria" w:hAnsiTheme="majorHAnsi" w:cs="Cambria"/>
          <w:sz w:val="16"/>
          <w:szCs w:val="16"/>
        </w:rPr>
        <w:t xml:space="preserve"> No. 117/19. </w:t>
      </w:r>
      <w:r w:rsidR="005154B7" w:rsidRPr="003D4ABE">
        <w:rPr>
          <w:rFonts w:asciiTheme="majorHAnsi" w:eastAsia="Cambria" w:hAnsiTheme="majorHAnsi" w:cs="Cambria"/>
          <w:sz w:val="16"/>
          <w:szCs w:val="16"/>
        </w:rPr>
        <w:t>Petition</w:t>
      </w:r>
      <w:r w:rsidRPr="003D4ABE">
        <w:rPr>
          <w:rFonts w:asciiTheme="majorHAnsi" w:eastAsia="Cambria" w:hAnsiTheme="majorHAnsi" w:cs="Cambria"/>
          <w:sz w:val="16"/>
          <w:szCs w:val="16"/>
        </w:rPr>
        <w:t xml:space="preserve"> 833-11. </w:t>
      </w:r>
      <w:r w:rsidR="005154B7" w:rsidRPr="003D4ABE">
        <w:rPr>
          <w:rFonts w:asciiTheme="majorHAnsi" w:eastAsia="Cambria" w:hAnsiTheme="majorHAnsi" w:cs="Cambria"/>
          <w:sz w:val="16"/>
          <w:szCs w:val="16"/>
        </w:rPr>
        <w:t>Admissibility</w:t>
      </w:r>
      <w:r w:rsidRPr="003D4ABE">
        <w:rPr>
          <w:rFonts w:asciiTheme="majorHAnsi" w:eastAsia="Cambria" w:hAnsiTheme="majorHAnsi" w:cs="Cambria"/>
          <w:sz w:val="16"/>
          <w:szCs w:val="16"/>
        </w:rPr>
        <w:t xml:space="preserve">. </w:t>
      </w:r>
      <w:r w:rsidR="002A470E" w:rsidRPr="003D4ABE">
        <w:rPr>
          <w:rFonts w:asciiTheme="majorHAnsi" w:eastAsia="Cambria" w:hAnsiTheme="majorHAnsi" w:cs="Cambria"/>
          <w:sz w:val="16"/>
          <w:szCs w:val="16"/>
        </w:rPr>
        <w:t xml:space="preserve">Freed </w:t>
      </w:r>
      <w:r w:rsidR="0029126B" w:rsidRPr="003D4ABE">
        <w:rPr>
          <w:rFonts w:asciiTheme="majorHAnsi" w:eastAsia="Cambria" w:hAnsiTheme="majorHAnsi" w:cs="Cambria"/>
          <w:sz w:val="16"/>
          <w:szCs w:val="16"/>
        </w:rPr>
        <w:t xml:space="preserve">Workers </w:t>
      </w:r>
      <w:r w:rsidR="002A470E" w:rsidRPr="003D4ABE">
        <w:rPr>
          <w:rFonts w:asciiTheme="majorHAnsi" w:eastAsia="Cambria" w:hAnsiTheme="majorHAnsi" w:cs="Cambria"/>
          <w:sz w:val="16"/>
          <w:szCs w:val="16"/>
        </w:rPr>
        <w:t xml:space="preserve">of </w:t>
      </w:r>
      <w:r w:rsidR="0029126B" w:rsidRPr="003D4ABE">
        <w:rPr>
          <w:rFonts w:asciiTheme="majorHAnsi" w:eastAsia="Cambria" w:hAnsiTheme="majorHAnsi" w:cs="Cambria"/>
          <w:sz w:val="16"/>
          <w:szCs w:val="16"/>
        </w:rPr>
        <w:t xml:space="preserve">the </w:t>
      </w:r>
      <w:r w:rsidRPr="003D4ABE">
        <w:rPr>
          <w:rFonts w:asciiTheme="majorHAnsi" w:eastAsia="Cambria" w:hAnsiTheme="majorHAnsi" w:cs="Cambria"/>
          <w:sz w:val="16"/>
          <w:szCs w:val="16"/>
        </w:rPr>
        <w:t>Boa-Fé Caru</w:t>
      </w:r>
      <w:r w:rsidR="002A470E" w:rsidRPr="003D4ABE">
        <w:rPr>
          <w:rFonts w:asciiTheme="majorHAnsi" w:eastAsia="Cambria" w:hAnsiTheme="majorHAnsi" w:cs="Cambria"/>
          <w:sz w:val="16"/>
          <w:szCs w:val="16"/>
        </w:rPr>
        <w:t xml:space="preserve"> Plantation</w:t>
      </w:r>
      <w:r w:rsidRPr="003D4ABE">
        <w:rPr>
          <w:rFonts w:asciiTheme="majorHAnsi" w:eastAsia="Cambria" w:hAnsiTheme="majorHAnsi" w:cs="Cambria"/>
          <w:sz w:val="16"/>
          <w:szCs w:val="16"/>
        </w:rPr>
        <w:t xml:space="preserve">. </w:t>
      </w:r>
      <w:r w:rsidRPr="00E16FEF">
        <w:rPr>
          <w:rFonts w:asciiTheme="majorHAnsi" w:eastAsia="Cambria" w:hAnsiTheme="majorHAnsi" w:cs="Cambria"/>
          <w:sz w:val="16"/>
          <w:szCs w:val="16"/>
          <w:lang w:val="pt-BR"/>
        </w:rPr>
        <w:t>Bra</w:t>
      </w:r>
      <w:r w:rsidR="005154B7" w:rsidRPr="00E16FEF">
        <w:rPr>
          <w:rFonts w:asciiTheme="majorHAnsi" w:eastAsia="Cambria" w:hAnsiTheme="majorHAnsi" w:cs="Cambria"/>
          <w:sz w:val="16"/>
          <w:szCs w:val="16"/>
          <w:lang w:val="pt-BR"/>
        </w:rPr>
        <w:t>z</w:t>
      </w:r>
      <w:r w:rsidRPr="00E16FEF">
        <w:rPr>
          <w:rFonts w:asciiTheme="majorHAnsi" w:eastAsia="Cambria" w:hAnsiTheme="majorHAnsi" w:cs="Cambria"/>
          <w:sz w:val="16"/>
          <w:szCs w:val="16"/>
          <w:lang w:val="pt-BR"/>
        </w:rPr>
        <w:t xml:space="preserve">il. </w:t>
      </w:r>
      <w:r w:rsidR="005154B7" w:rsidRPr="00E16FEF">
        <w:rPr>
          <w:rFonts w:asciiTheme="majorHAnsi" w:eastAsia="Cambria" w:hAnsiTheme="majorHAnsi" w:cs="Cambria"/>
          <w:sz w:val="16"/>
          <w:szCs w:val="16"/>
          <w:lang w:val="pt-BR"/>
        </w:rPr>
        <w:t xml:space="preserve">June </w:t>
      </w:r>
      <w:r w:rsidRPr="00E16FEF">
        <w:rPr>
          <w:rFonts w:asciiTheme="majorHAnsi" w:eastAsia="Cambria" w:hAnsiTheme="majorHAnsi" w:cs="Cambria"/>
          <w:sz w:val="16"/>
          <w:szCs w:val="16"/>
          <w:lang w:val="pt-BR"/>
        </w:rPr>
        <w:t>7</w:t>
      </w:r>
      <w:r w:rsidR="005154B7" w:rsidRPr="00E16FEF">
        <w:rPr>
          <w:rFonts w:asciiTheme="majorHAnsi" w:eastAsia="Cambria" w:hAnsiTheme="majorHAnsi" w:cs="Cambria"/>
          <w:sz w:val="16"/>
          <w:szCs w:val="16"/>
          <w:lang w:val="pt-BR"/>
        </w:rPr>
        <w:t>,</w:t>
      </w:r>
      <w:r w:rsidRPr="00E16FEF">
        <w:rPr>
          <w:rFonts w:asciiTheme="majorHAnsi" w:eastAsia="Cambria" w:hAnsiTheme="majorHAnsi" w:cs="Cambria"/>
          <w:sz w:val="16"/>
          <w:szCs w:val="16"/>
          <w:lang w:val="pt-BR"/>
        </w:rPr>
        <w:t xml:space="preserve"> 2019, p</w:t>
      </w:r>
      <w:r w:rsidR="005154B7" w:rsidRPr="00E16FEF">
        <w:rPr>
          <w:rFonts w:asciiTheme="majorHAnsi" w:eastAsia="Cambria" w:hAnsiTheme="majorHAnsi" w:cs="Cambria"/>
          <w:sz w:val="16"/>
          <w:szCs w:val="16"/>
          <w:lang w:val="pt-BR"/>
        </w:rPr>
        <w:t>aras</w:t>
      </w:r>
      <w:r w:rsidRPr="00E16FEF">
        <w:rPr>
          <w:rFonts w:asciiTheme="majorHAnsi" w:eastAsia="Cambria" w:hAnsiTheme="majorHAnsi" w:cs="Cambria"/>
          <w:sz w:val="16"/>
          <w:szCs w:val="16"/>
          <w:lang w:val="pt-BR"/>
        </w:rPr>
        <w:t xml:space="preserve">. 11, 12; </w:t>
      </w:r>
      <w:r w:rsidR="005154B7" w:rsidRPr="00E16FEF">
        <w:rPr>
          <w:rFonts w:asciiTheme="majorHAnsi" w:eastAsia="Cambria" w:hAnsiTheme="majorHAnsi" w:cs="Cambria"/>
          <w:sz w:val="16"/>
          <w:szCs w:val="16"/>
          <w:lang w:val="pt-BR"/>
        </w:rPr>
        <w:t>Report</w:t>
      </w:r>
      <w:r w:rsidRPr="00E16FEF">
        <w:rPr>
          <w:rFonts w:asciiTheme="majorHAnsi" w:eastAsia="Cambria" w:hAnsiTheme="majorHAnsi" w:cs="Cambria"/>
          <w:sz w:val="16"/>
          <w:szCs w:val="16"/>
          <w:lang w:val="pt-BR"/>
        </w:rPr>
        <w:t xml:space="preserve"> No. 4/19. </w:t>
      </w:r>
      <w:r w:rsidR="005154B7" w:rsidRPr="00E16FEF">
        <w:rPr>
          <w:rFonts w:asciiTheme="majorHAnsi" w:eastAsia="Cambria" w:hAnsiTheme="majorHAnsi" w:cs="Cambria"/>
          <w:sz w:val="16"/>
          <w:szCs w:val="16"/>
          <w:lang w:val="pt-BR"/>
        </w:rPr>
        <w:t>Petition</w:t>
      </w:r>
      <w:r w:rsidRPr="00E16FEF">
        <w:rPr>
          <w:rFonts w:asciiTheme="majorHAnsi" w:eastAsia="Cambria" w:hAnsiTheme="majorHAnsi" w:cs="Cambria"/>
          <w:sz w:val="16"/>
          <w:szCs w:val="16"/>
          <w:lang w:val="pt-BR"/>
        </w:rPr>
        <w:t xml:space="preserve"> 673-11. </w:t>
      </w:r>
      <w:r w:rsidR="005154B7" w:rsidRPr="00E16FEF">
        <w:rPr>
          <w:rFonts w:asciiTheme="majorHAnsi" w:eastAsia="Cambria" w:hAnsiTheme="majorHAnsi" w:cs="Cambria"/>
          <w:sz w:val="16"/>
          <w:szCs w:val="16"/>
          <w:lang w:val="pt-BR"/>
        </w:rPr>
        <w:t>Admissibility</w:t>
      </w:r>
      <w:r w:rsidRPr="00E16FEF">
        <w:rPr>
          <w:rFonts w:asciiTheme="majorHAnsi" w:eastAsia="Cambria" w:hAnsiTheme="majorHAnsi" w:cs="Cambria"/>
          <w:sz w:val="16"/>
          <w:szCs w:val="16"/>
          <w:lang w:val="pt-BR"/>
        </w:rPr>
        <w:t xml:space="preserve">. Fernando Alcântara de Figueiredo </w:t>
      </w:r>
      <w:r w:rsidR="005154B7" w:rsidRPr="00E16FEF">
        <w:rPr>
          <w:rFonts w:asciiTheme="majorHAnsi" w:eastAsia="Cambria" w:hAnsiTheme="majorHAnsi" w:cs="Cambria"/>
          <w:sz w:val="16"/>
          <w:szCs w:val="16"/>
          <w:lang w:val="pt-BR"/>
        </w:rPr>
        <w:t>and</w:t>
      </w:r>
      <w:r w:rsidRPr="00E16FEF">
        <w:rPr>
          <w:rFonts w:asciiTheme="majorHAnsi" w:eastAsia="Cambria" w:hAnsiTheme="majorHAnsi" w:cs="Cambria"/>
          <w:sz w:val="16"/>
          <w:szCs w:val="16"/>
          <w:lang w:val="pt-BR"/>
        </w:rPr>
        <w:t xml:space="preserve"> Laci Marinho de Araújo. Bra</w:t>
      </w:r>
      <w:r w:rsidR="005154B7" w:rsidRPr="00E16FEF">
        <w:rPr>
          <w:rFonts w:asciiTheme="majorHAnsi" w:eastAsia="Cambria" w:hAnsiTheme="majorHAnsi" w:cs="Cambria"/>
          <w:sz w:val="16"/>
          <w:szCs w:val="16"/>
          <w:lang w:val="pt-BR"/>
        </w:rPr>
        <w:t>z</w:t>
      </w:r>
      <w:r w:rsidRPr="00E16FEF">
        <w:rPr>
          <w:rFonts w:asciiTheme="majorHAnsi" w:eastAsia="Cambria" w:hAnsiTheme="majorHAnsi" w:cs="Cambria"/>
          <w:sz w:val="16"/>
          <w:szCs w:val="16"/>
          <w:lang w:val="pt-BR"/>
        </w:rPr>
        <w:t xml:space="preserve">il. </w:t>
      </w:r>
      <w:r w:rsidR="005154B7" w:rsidRPr="00E16FEF">
        <w:rPr>
          <w:rFonts w:asciiTheme="majorHAnsi" w:eastAsia="Cambria" w:hAnsiTheme="majorHAnsi" w:cs="Cambria"/>
          <w:sz w:val="16"/>
          <w:szCs w:val="16"/>
          <w:lang w:val="pt-BR"/>
        </w:rPr>
        <w:t xml:space="preserve">January </w:t>
      </w:r>
      <w:r w:rsidRPr="00E16FEF">
        <w:rPr>
          <w:rFonts w:asciiTheme="majorHAnsi" w:eastAsia="Cambria" w:hAnsiTheme="majorHAnsi" w:cs="Cambria"/>
          <w:sz w:val="16"/>
          <w:szCs w:val="16"/>
          <w:lang w:val="pt-BR"/>
        </w:rPr>
        <w:t>3</w:t>
      </w:r>
      <w:r w:rsidR="005154B7" w:rsidRPr="00E16FEF">
        <w:rPr>
          <w:rFonts w:asciiTheme="majorHAnsi" w:eastAsia="Cambria" w:hAnsiTheme="majorHAnsi" w:cs="Cambria"/>
          <w:sz w:val="16"/>
          <w:szCs w:val="16"/>
          <w:lang w:val="pt-BR"/>
        </w:rPr>
        <w:t>,</w:t>
      </w:r>
      <w:r w:rsidRPr="00E16FEF">
        <w:rPr>
          <w:rFonts w:asciiTheme="majorHAnsi" w:eastAsia="Cambria" w:hAnsiTheme="majorHAnsi" w:cs="Cambria"/>
          <w:sz w:val="16"/>
          <w:szCs w:val="16"/>
          <w:lang w:val="pt-BR"/>
        </w:rPr>
        <w:t xml:space="preserve"> 2019, </w:t>
      </w:r>
      <w:r w:rsidR="005154B7" w:rsidRPr="00E16FEF">
        <w:rPr>
          <w:rFonts w:asciiTheme="majorHAnsi" w:eastAsia="Cambria" w:hAnsiTheme="majorHAnsi" w:cs="Cambria"/>
          <w:sz w:val="16"/>
          <w:szCs w:val="16"/>
          <w:lang w:val="pt-BR"/>
        </w:rPr>
        <w:t>paras.</w:t>
      </w:r>
      <w:r w:rsidRPr="00E16FEF">
        <w:rPr>
          <w:rFonts w:asciiTheme="majorHAnsi" w:eastAsia="Cambria" w:hAnsiTheme="majorHAnsi" w:cs="Cambria"/>
          <w:sz w:val="16"/>
          <w:szCs w:val="16"/>
          <w:lang w:val="pt-BR"/>
        </w:rPr>
        <w:t xml:space="preserve"> 19 </w:t>
      </w:r>
      <w:r w:rsidR="0029126B" w:rsidRPr="00E16FEF">
        <w:rPr>
          <w:rFonts w:asciiTheme="majorHAnsi" w:eastAsia="Cambria" w:hAnsiTheme="majorHAnsi" w:cs="Cambria"/>
          <w:sz w:val="16"/>
          <w:szCs w:val="16"/>
          <w:lang w:val="pt-BR"/>
        </w:rPr>
        <w:t>et seq.</w:t>
      </w:r>
      <w:r w:rsidRPr="00E16FEF">
        <w:rPr>
          <w:rFonts w:asciiTheme="majorHAnsi" w:eastAsia="Cambria" w:hAnsiTheme="majorHAnsi" w:cs="Cambria"/>
          <w:sz w:val="16"/>
          <w:szCs w:val="16"/>
          <w:lang w:val="pt-BR"/>
        </w:rPr>
        <w:t xml:space="preserve">; </w:t>
      </w:r>
      <w:r w:rsidR="005154B7" w:rsidRPr="00E16FEF">
        <w:rPr>
          <w:rFonts w:asciiTheme="majorHAnsi" w:eastAsia="Cambria" w:hAnsiTheme="majorHAnsi" w:cs="Cambria"/>
          <w:sz w:val="16"/>
          <w:szCs w:val="16"/>
          <w:lang w:val="pt-BR"/>
        </w:rPr>
        <w:t>Report</w:t>
      </w:r>
      <w:r w:rsidRPr="00E16FEF">
        <w:rPr>
          <w:rFonts w:asciiTheme="majorHAnsi" w:eastAsia="Cambria" w:hAnsiTheme="majorHAnsi" w:cs="Cambria"/>
          <w:sz w:val="16"/>
          <w:szCs w:val="16"/>
          <w:lang w:val="pt-BR"/>
        </w:rPr>
        <w:t xml:space="preserve"> No. 164/17. </w:t>
      </w:r>
      <w:r w:rsidR="005154B7" w:rsidRPr="00E16FEF">
        <w:rPr>
          <w:rFonts w:asciiTheme="majorHAnsi" w:eastAsia="Cambria" w:hAnsiTheme="majorHAnsi" w:cs="Cambria"/>
          <w:sz w:val="16"/>
          <w:szCs w:val="16"/>
          <w:lang w:val="pt-BR"/>
        </w:rPr>
        <w:t>Admissibility</w:t>
      </w:r>
      <w:r w:rsidRPr="00E16FEF">
        <w:rPr>
          <w:rFonts w:asciiTheme="majorHAnsi" w:eastAsia="Cambria" w:hAnsiTheme="majorHAnsi" w:cs="Cambria"/>
          <w:sz w:val="16"/>
          <w:szCs w:val="16"/>
          <w:lang w:val="pt-BR"/>
        </w:rPr>
        <w:t xml:space="preserve">. Santiago Adolfo Villegas Delgado. Venezuela. </w:t>
      </w:r>
      <w:r w:rsidR="0029126B" w:rsidRPr="00727C04">
        <w:rPr>
          <w:rFonts w:asciiTheme="majorHAnsi" w:eastAsia="Cambria" w:hAnsiTheme="majorHAnsi" w:cs="Cambria"/>
          <w:sz w:val="16"/>
          <w:szCs w:val="16"/>
          <w:lang w:val="pt-BR"/>
        </w:rPr>
        <w:t xml:space="preserve">November </w:t>
      </w:r>
      <w:r w:rsidRPr="00727C04">
        <w:rPr>
          <w:rFonts w:asciiTheme="majorHAnsi" w:eastAsia="Cambria" w:hAnsiTheme="majorHAnsi" w:cs="Cambria"/>
          <w:sz w:val="16"/>
          <w:szCs w:val="16"/>
          <w:lang w:val="pt-BR"/>
        </w:rPr>
        <w:t>30</w:t>
      </w:r>
      <w:r w:rsidR="0029126B" w:rsidRPr="00727C04">
        <w:rPr>
          <w:rFonts w:asciiTheme="majorHAnsi" w:eastAsia="Cambria" w:hAnsiTheme="majorHAnsi" w:cs="Cambria"/>
          <w:sz w:val="16"/>
          <w:szCs w:val="16"/>
          <w:lang w:val="pt-BR"/>
        </w:rPr>
        <w:t xml:space="preserve">, </w:t>
      </w:r>
      <w:r w:rsidRPr="00727C04">
        <w:rPr>
          <w:rFonts w:asciiTheme="majorHAnsi" w:eastAsia="Cambria" w:hAnsiTheme="majorHAnsi" w:cs="Cambria"/>
          <w:sz w:val="16"/>
          <w:szCs w:val="16"/>
          <w:lang w:val="pt-BR"/>
        </w:rPr>
        <w:t>2017, p</w:t>
      </w:r>
      <w:r w:rsidR="0029126B" w:rsidRPr="00727C04">
        <w:rPr>
          <w:rFonts w:asciiTheme="majorHAnsi" w:eastAsia="Cambria" w:hAnsiTheme="majorHAnsi" w:cs="Cambria"/>
          <w:sz w:val="16"/>
          <w:szCs w:val="16"/>
          <w:lang w:val="pt-BR"/>
        </w:rPr>
        <w:t>ara</w:t>
      </w:r>
      <w:r w:rsidRPr="00727C04">
        <w:rPr>
          <w:rFonts w:asciiTheme="majorHAnsi" w:eastAsia="Cambria" w:hAnsiTheme="majorHAnsi" w:cs="Cambria"/>
          <w:sz w:val="16"/>
          <w:szCs w:val="16"/>
          <w:lang w:val="pt-BR"/>
        </w:rPr>
        <w:t xml:space="preserve">. </w:t>
      </w:r>
      <w:r w:rsidRPr="003D4ABE">
        <w:rPr>
          <w:rFonts w:asciiTheme="majorHAnsi" w:eastAsia="Cambria" w:hAnsiTheme="majorHAnsi" w:cs="Cambria"/>
          <w:sz w:val="16"/>
          <w:szCs w:val="16"/>
        </w:rPr>
        <w:t xml:space="preserve">12; </w:t>
      </w:r>
      <w:r w:rsidR="005154B7" w:rsidRPr="003D4ABE">
        <w:rPr>
          <w:rFonts w:asciiTheme="majorHAnsi" w:eastAsia="Cambria" w:hAnsiTheme="majorHAnsi" w:cs="Cambria"/>
          <w:sz w:val="16"/>
          <w:szCs w:val="16"/>
        </w:rPr>
        <w:t>Report</w:t>
      </w:r>
      <w:r w:rsidRPr="003D4ABE">
        <w:rPr>
          <w:rFonts w:asciiTheme="majorHAnsi" w:eastAsia="Cambria" w:hAnsiTheme="majorHAnsi" w:cs="Cambria"/>
          <w:sz w:val="16"/>
          <w:szCs w:val="16"/>
        </w:rPr>
        <w:t xml:space="preserve"> No. 57/17. </w:t>
      </w:r>
      <w:r w:rsidR="005154B7" w:rsidRPr="003D4ABE">
        <w:rPr>
          <w:rFonts w:asciiTheme="majorHAnsi" w:eastAsia="Cambria" w:hAnsiTheme="majorHAnsi" w:cs="Cambria"/>
          <w:sz w:val="16"/>
          <w:szCs w:val="16"/>
        </w:rPr>
        <w:t>Petition</w:t>
      </w:r>
      <w:r w:rsidRPr="003D4ABE">
        <w:rPr>
          <w:rFonts w:asciiTheme="majorHAnsi" w:eastAsia="Cambria" w:hAnsiTheme="majorHAnsi" w:cs="Cambria"/>
          <w:sz w:val="16"/>
          <w:szCs w:val="16"/>
        </w:rPr>
        <w:t xml:space="preserve"> 406- 04. </w:t>
      </w:r>
      <w:r w:rsidR="005154B7" w:rsidRPr="003D4ABE">
        <w:rPr>
          <w:rFonts w:asciiTheme="majorHAnsi" w:eastAsia="Cambria" w:hAnsiTheme="majorHAnsi" w:cs="Cambria"/>
          <w:sz w:val="16"/>
          <w:szCs w:val="16"/>
        </w:rPr>
        <w:t>Admissibility</w:t>
      </w:r>
      <w:r w:rsidRPr="003D4ABE">
        <w:rPr>
          <w:rFonts w:asciiTheme="majorHAnsi" w:eastAsia="Cambria" w:hAnsiTheme="majorHAnsi" w:cs="Cambria"/>
          <w:sz w:val="16"/>
          <w:szCs w:val="16"/>
        </w:rPr>
        <w:t>. Washington David Espino Muñoz. Dominican</w:t>
      </w:r>
      <w:r w:rsidR="0029126B" w:rsidRPr="003D4ABE">
        <w:rPr>
          <w:rFonts w:asciiTheme="majorHAnsi" w:eastAsia="Cambria" w:hAnsiTheme="majorHAnsi" w:cs="Cambria"/>
          <w:sz w:val="16"/>
          <w:szCs w:val="16"/>
        </w:rPr>
        <w:t xml:space="preserve"> Republic</w:t>
      </w:r>
      <w:r w:rsidRPr="003D4ABE">
        <w:rPr>
          <w:rFonts w:asciiTheme="majorHAnsi" w:eastAsia="Cambria" w:hAnsiTheme="majorHAnsi" w:cs="Cambria"/>
          <w:sz w:val="16"/>
          <w:szCs w:val="16"/>
        </w:rPr>
        <w:t xml:space="preserve">. </w:t>
      </w:r>
      <w:r w:rsidR="0029126B" w:rsidRPr="003D4ABE">
        <w:rPr>
          <w:rFonts w:asciiTheme="majorHAnsi" w:eastAsia="Cambria" w:hAnsiTheme="majorHAnsi" w:cs="Cambria"/>
          <w:sz w:val="16"/>
          <w:szCs w:val="16"/>
        </w:rPr>
        <w:t xml:space="preserve">June </w:t>
      </w:r>
      <w:r w:rsidRPr="003D4ABE">
        <w:rPr>
          <w:rFonts w:asciiTheme="majorHAnsi" w:eastAsia="Cambria" w:hAnsiTheme="majorHAnsi" w:cs="Cambria"/>
          <w:sz w:val="16"/>
          <w:szCs w:val="16"/>
        </w:rPr>
        <w:t>5</w:t>
      </w:r>
      <w:r w:rsidR="0029126B" w:rsidRPr="003D4ABE">
        <w:rPr>
          <w:rFonts w:asciiTheme="majorHAnsi" w:eastAsia="Cambria" w:hAnsiTheme="majorHAnsi" w:cs="Cambria"/>
          <w:sz w:val="16"/>
          <w:szCs w:val="16"/>
        </w:rPr>
        <w:t>,</w:t>
      </w:r>
      <w:r w:rsidRPr="003D4ABE">
        <w:rPr>
          <w:rFonts w:asciiTheme="majorHAnsi" w:eastAsia="Cambria" w:hAnsiTheme="majorHAnsi" w:cs="Cambria"/>
          <w:sz w:val="16"/>
          <w:szCs w:val="16"/>
        </w:rPr>
        <w:t xml:space="preserve"> 2017, </w:t>
      </w:r>
      <w:r w:rsidR="005154B7" w:rsidRPr="003D4ABE">
        <w:rPr>
          <w:rFonts w:asciiTheme="majorHAnsi" w:eastAsia="Cambria" w:hAnsiTheme="majorHAnsi" w:cs="Cambria"/>
          <w:sz w:val="16"/>
          <w:szCs w:val="16"/>
        </w:rPr>
        <w:t>paras.</w:t>
      </w:r>
      <w:r w:rsidRPr="003D4ABE">
        <w:rPr>
          <w:rFonts w:asciiTheme="majorHAnsi" w:eastAsia="Cambria" w:hAnsiTheme="majorHAnsi" w:cs="Cambria"/>
          <w:sz w:val="16"/>
          <w:szCs w:val="16"/>
        </w:rPr>
        <w:t xml:space="preserve"> 26, 27; </w:t>
      </w:r>
      <w:r w:rsidR="005154B7" w:rsidRPr="003D4ABE">
        <w:rPr>
          <w:rFonts w:asciiTheme="majorHAnsi" w:eastAsia="Cambria" w:hAnsiTheme="majorHAnsi" w:cs="Cambria"/>
          <w:sz w:val="16"/>
          <w:szCs w:val="16"/>
        </w:rPr>
        <w:t>Report</w:t>
      </w:r>
      <w:r w:rsidRPr="003D4ABE">
        <w:rPr>
          <w:rFonts w:asciiTheme="majorHAnsi" w:eastAsia="Cambria" w:hAnsiTheme="majorHAnsi" w:cs="Cambria"/>
          <w:sz w:val="16"/>
          <w:szCs w:val="16"/>
        </w:rPr>
        <w:t xml:space="preserve"> No. 168/17. </w:t>
      </w:r>
      <w:r w:rsidR="005154B7" w:rsidRPr="003D4ABE">
        <w:rPr>
          <w:rFonts w:asciiTheme="majorHAnsi" w:eastAsia="Cambria" w:hAnsiTheme="majorHAnsi" w:cs="Cambria"/>
          <w:sz w:val="16"/>
          <w:szCs w:val="16"/>
        </w:rPr>
        <w:t>Admissibility</w:t>
      </w:r>
      <w:r w:rsidRPr="003D4ABE">
        <w:rPr>
          <w:rFonts w:asciiTheme="majorHAnsi" w:eastAsia="Cambria" w:hAnsiTheme="majorHAnsi" w:cs="Cambria"/>
          <w:sz w:val="16"/>
          <w:szCs w:val="16"/>
        </w:rPr>
        <w:t>. Miguel Ángel Morales Morales. Per</w:t>
      </w:r>
      <w:r w:rsidR="0029126B" w:rsidRPr="003D4ABE">
        <w:rPr>
          <w:rFonts w:asciiTheme="majorHAnsi" w:eastAsia="Cambria" w:hAnsiTheme="majorHAnsi" w:cs="Cambria"/>
          <w:sz w:val="16"/>
          <w:szCs w:val="16"/>
        </w:rPr>
        <w:t>u</w:t>
      </w:r>
      <w:r w:rsidRPr="003D4ABE">
        <w:rPr>
          <w:rFonts w:asciiTheme="majorHAnsi" w:eastAsia="Cambria" w:hAnsiTheme="majorHAnsi" w:cs="Cambria"/>
          <w:sz w:val="16"/>
          <w:szCs w:val="16"/>
        </w:rPr>
        <w:t xml:space="preserve">. </w:t>
      </w:r>
      <w:r w:rsidR="0029126B" w:rsidRPr="003D4ABE">
        <w:rPr>
          <w:rFonts w:asciiTheme="majorHAnsi" w:eastAsia="Cambria" w:hAnsiTheme="majorHAnsi" w:cs="Cambria"/>
          <w:sz w:val="16"/>
          <w:szCs w:val="16"/>
        </w:rPr>
        <w:t xml:space="preserve">December </w:t>
      </w:r>
      <w:r w:rsidRPr="003D4ABE">
        <w:rPr>
          <w:rFonts w:asciiTheme="majorHAnsi" w:eastAsia="Cambria" w:hAnsiTheme="majorHAnsi" w:cs="Cambria"/>
          <w:sz w:val="16"/>
          <w:szCs w:val="16"/>
        </w:rPr>
        <w:t>1</w:t>
      </w:r>
      <w:r w:rsidR="0029126B" w:rsidRPr="003D4ABE">
        <w:rPr>
          <w:rFonts w:asciiTheme="majorHAnsi" w:eastAsia="Cambria" w:hAnsiTheme="majorHAnsi" w:cs="Cambria"/>
          <w:sz w:val="16"/>
          <w:szCs w:val="16"/>
        </w:rPr>
        <w:t>,</w:t>
      </w:r>
      <w:r w:rsidRPr="003D4ABE">
        <w:rPr>
          <w:rFonts w:asciiTheme="majorHAnsi" w:eastAsia="Cambria" w:hAnsiTheme="majorHAnsi" w:cs="Cambria"/>
          <w:sz w:val="16"/>
          <w:szCs w:val="16"/>
        </w:rPr>
        <w:t xml:space="preserve"> 2017, </w:t>
      </w:r>
      <w:r w:rsidR="005154B7" w:rsidRPr="003D4ABE">
        <w:rPr>
          <w:rFonts w:asciiTheme="majorHAnsi" w:eastAsia="Cambria" w:hAnsiTheme="majorHAnsi" w:cs="Cambria"/>
          <w:sz w:val="16"/>
          <w:szCs w:val="16"/>
        </w:rPr>
        <w:t>paras.</w:t>
      </w:r>
      <w:r w:rsidRPr="003D4ABE">
        <w:rPr>
          <w:rFonts w:asciiTheme="majorHAnsi" w:eastAsia="Cambria" w:hAnsiTheme="majorHAnsi" w:cs="Cambria"/>
          <w:sz w:val="16"/>
          <w:szCs w:val="16"/>
        </w:rPr>
        <w:t xml:space="preserve"> 15-16; </w:t>
      </w:r>
      <w:r w:rsidR="005154B7" w:rsidRPr="003D4ABE">
        <w:rPr>
          <w:rFonts w:asciiTheme="majorHAnsi" w:eastAsia="Cambria" w:hAnsiTheme="majorHAnsi" w:cs="Cambria"/>
          <w:sz w:val="16"/>
          <w:szCs w:val="16"/>
        </w:rPr>
        <w:t>Report</w:t>
      </w:r>
      <w:r w:rsidRPr="003D4ABE">
        <w:rPr>
          <w:rFonts w:asciiTheme="majorHAnsi" w:eastAsia="Cambria" w:hAnsiTheme="majorHAnsi" w:cs="Cambria"/>
          <w:sz w:val="16"/>
          <w:szCs w:val="16"/>
        </w:rPr>
        <w:t xml:space="preserve"> No. 122/17. </w:t>
      </w:r>
      <w:r w:rsidR="005154B7" w:rsidRPr="003D4ABE">
        <w:rPr>
          <w:rFonts w:asciiTheme="majorHAnsi" w:eastAsia="Cambria" w:hAnsiTheme="majorHAnsi" w:cs="Cambria"/>
          <w:sz w:val="16"/>
          <w:szCs w:val="16"/>
        </w:rPr>
        <w:t>Petition</w:t>
      </w:r>
      <w:r w:rsidRPr="003D4ABE">
        <w:rPr>
          <w:rFonts w:asciiTheme="majorHAnsi" w:eastAsia="Cambria" w:hAnsiTheme="majorHAnsi" w:cs="Cambria"/>
          <w:sz w:val="16"/>
          <w:szCs w:val="16"/>
        </w:rPr>
        <w:t xml:space="preserve"> 156-08. </w:t>
      </w:r>
      <w:r w:rsidR="005154B7" w:rsidRPr="003D4ABE">
        <w:rPr>
          <w:rFonts w:asciiTheme="majorHAnsi" w:eastAsia="Cambria" w:hAnsiTheme="majorHAnsi" w:cs="Cambria"/>
          <w:sz w:val="16"/>
          <w:szCs w:val="16"/>
        </w:rPr>
        <w:t>Admissibility</w:t>
      </w:r>
      <w:r w:rsidRPr="003D4ABE">
        <w:rPr>
          <w:rFonts w:asciiTheme="majorHAnsi" w:eastAsia="Cambria" w:hAnsiTheme="majorHAnsi" w:cs="Cambria"/>
          <w:sz w:val="16"/>
          <w:szCs w:val="16"/>
        </w:rPr>
        <w:t>. Williams Mariano Paría Tapia. Per</w:t>
      </w:r>
      <w:r w:rsidR="0029126B" w:rsidRPr="003D4ABE">
        <w:rPr>
          <w:rFonts w:asciiTheme="majorHAnsi" w:eastAsia="Cambria" w:hAnsiTheme="majorHAnsi" w:cs="Cambria"/>
          <w:sz w:val="16"/>
          <w:szCs w:val="16"/>
        </w:rPr>
        <w:t>u</w:t>
      </w:r>
      <w:r w:rsidRPr="003D4ABE">
        <w:rPr>
          <w:rFonts w:asciiTheme="majorHAnsi" w:eastAsia="Cambria" w:hAnsiTheme="majorHAnsi" w:cs="Cambria"/>
          <w:sz w:val="16"/>
          <w:szCs w:val="16"/>
        </w:rPr>
        <w:t xml:space="preserve">. </w:t>
      </w:r>
      <w:r w:rsidR="0029126B" w:rsidRPr="003D4ABE">
        <w:rPr>
          <w:rFonts w:asciiTheme="majorHAnsi" w:eastAsia="Cambria" w:hAnsiTheme="majorHAnsi" w:cs="Cambria"/>
          <w:sz w:val="16"/>
          <w:szCs w:val="16"/>
        </w:rPr>
        <w:t xml:space="preserve">September </w:t>
      </w:r>
      <w:r w:rsidRPr="003D4ABE">
        <w:rPr>
          <w:rFonts w:asciiTheme="majorHAnsi" w:eastAsia="Cambria" w:hAnsiTheme="majorHAnsi" w:cs="Cambria"/>
          <w:sz w:val="16"/>
          <w:szCs w:val="16"/>
        </w:rPr>
        <w:t>7</w:t>
      </w:r>
      <w:r w:rsidR="0029126B" w:rsidRPr="003D4ABE">
        <w:rPr>
          <w:rFonts w:asciiTheme="majorHAnsi" w:eastAsia="Cambria" w:hAnsiTheme="majorHAnsi" w:cs="Cambria"/>
          <w:sz w:val="16"/>
          <w:szCs w:val="16"/>
        </w:rPr>
        <w:t>,</w:t>
      </w:r>
      <w:r w:rsidRPr="003D4ABE">
        <w:rPr>
          <w:rFonts w:asciiTheme="majorHAnsi" w:eastAsia="Cambria" w:hAnsiTheme="majorHAnsi" w:cs="Cambria"/>
          <w:sz w:val="16"/>
          <w:szCs w:val="16"/>
        </w:rPr>
        <w:t xml:space="preserve"> 2017, </w:t>
      </w:r>
      <w:r w:rsidR="005154B7" w:rsidRPr="003D4ABE">
        <w:rPr>
          <w:rFonts w:asciiTheme="majorHAnsi" w:eastAsia="Cambria" w:hAnsiTheme="majorHAnsi" w:cs="Cambria"/>
          <w:sz w:val="16"/>
          <w:szCs w:val="16"/>
        </w:rPr>
        <w:t>paras.</w:t>
      </w:r>
      <w:r w:rsidRPr="003D4ABE">
        <w:rPr>
          <w:rFonts w:asciiTheme="majorHAnsi" w:eastAsia="Cambria" w:hAnsiTheme="majorHAnsi" w:cs="Cambria"/>
          <w:sz w:val="16"/>
          <w:szCs w:val="16"/>
        </w:rPr>
        <w:t xml:space="preserve"> 12 </w:t>
      </w:r>
      <w:r w:rsidR="0029126B" w:rsidRPr="003D4ABE">
        <w:rPr>
          <w:rFonts w:asciiTheme="majorHAnsi" w:eastAsia="Cambria" w:hAnsiTheme="majorHAnsi" w:cs="Cambria"/>
          <w:sz w:val="16"/>
          <w:szCs w:val="16"/>
        </w:rPr>
        <w:t>et seq.</w:t>
      </w:r>
      <w:r w:rsidRPr="003D4ABE">
        <w:rPr>
          <w:rFonts w:asciiTheme="majorHAnsi" w:eastAsia="Cambria" w:hAnsiTheme="majorHAnsi" w:cs="Cambria"/>
          <w:sz w:val="16"/>
          <w:szCs w:val="16"/>
        </w:rPr>
        <w:t xml:space="preserve">; </w:t>
      </w:r>
      <w:r w:rsidR="005154B7" w:rsidRPr="003D4ABE">
        <w:rPr>
          <w:rFonts w:asciiTheme="majorHAnsi" w:eastAsia="Cambria" w:hAnsiTheme="majorHAnsi" w:cs="Cambria"/>
          <w:sz w:val="16"/>
          <w:szCs w:val="16"/>
        </w:rPr>
        <w:t>Report</w:t>
      </w:r>
      <w:r w:rsidRPr="003D4ABE">
        <w:rPr>
          <w:rFonts w:asciiTheme="majorHAnsi" w:eastAsia="Cambria" w:hAnsiTheme="majorHAnsi" w:cs="Cambria"/>
          <w:sz w:val="16"/>
          <w:szCs w:val="16"/>
        </w:rPr>
        <w:t xml:space="preserve"> No. 167/17. </w:t>
      </w:r>
      <w:r w:rsidR="005154B7" w:rsidRPr="003D4ABE">
        <w:rPr>
          <w:rFonts w:asciiTheme="majorHAnsi" w:eastAsia="Cambria" w:hAnsiTheme="majorHAnsi" w:cs="Cambria"/>
          <w:sz w:val="16"/>
          <w:szCs w:val="16"/>
        </w:rPr>
        <w:t>Admissibility</w:t>
      </w:r>
      <w:r w:rsidRPr="003D4ABE">
        <w:rPr>
          <w:rFonts w:asciiTheme="majorHAnsi" w:eastAsia="Cambria" w:hAnsiTheme="majorHAnsi" w:cs="Cambria"/>
          <w:sz w:val="16"/>
          <w:szCs w:val="16"/>
        </w:rPr>
        <w:t>. Alberto Patishtán Gómez. M</w:t>
      </w:r>
      <w:r w:rsidR="0029126B" w:rsidRPr="003D4ABE">
        <w:rPr>
          <w:rFonts w:asciiTheme="majorHAnsi" w:eastAsia="Cambria" w:hAnsiTheme="majorHAnsi" w:cs="Cambria"/>
          <w:sz w:val="16"/>
          <w:szCs w:val="16"/>
        </w:rPr>
        <w:t>e</w:t>
      </w:r>
      <w:r w:rsidRPr="003D4ABE">
        <w:rPr>
          <w:rFonts w:asciiTheme="majorHAnsi" w:eastAsia="Cambria" w:hAnsiTheme="majorHAnsi" w:cs="Cambria"/>
          <w:sz w:val="16"/>
          <w:szCs w:val="16"/>
        </w:rPr>
        <w:t xml:space="preserve">xico. </w:t>
      </w:r>
      <w:r w:rsidR="0029126B" w:rsidRPr="003D4ABE">
        <w:rPr>
          <w:rFonts w:asciiTheme="majorHAnsi" w:eastAsia="Cambria" w:hAnsiTheme="majorHAnsi" w:cs="Cambria"/>
          <w:sz w:val="16"/>
          <w:szCs w:val="16"/>
        </w:rPr>
        <w:t>December 1,</w:t>
      </w:r>
      <w:r w:rsidRPr="003D4ABE">
        <w:rPr>
          <w:rFonts w:asciiTheme="majorHAnsi" w:eastAsia="Cambria" w:hAnsiTheme="majorHAnsi" w:cs="Cambria"/>
          <w:sz w:val="16"/>
          <w:szCs w:val="16"/>
        </w:rPr>
        <w:t xml:space="preserve"> 2017, </w:t>
      </w:r>
      <w:r w:rsidR="005154B7" w:rsidRPr="003D4ABE">
        <w:rPr>
          <w:rFonts w:asciiTheme="majorHAnsi" w:eastAsia="Cambria" w:hAnsiTheme="majorHAnsi" w:cs="Cambria"/>
          <w:sz w:val="16"/>
          <w:szCs w:val="16"/>
        </w:rPr>
        <w:t>paras.</w:t>
      </w:r>
      <w:r w:rsidRPr="003D4ABE">
        <w:rPr>
          <w:rFonts w:asciiTheme="majorHAnsi" w:eastAsia="Cambria" w:hAnsiTheme="majorHAnsi" w:cs="Cambria"/>
          <w:sz w:val="16"/>
          <w:szCs w:val="16"/>
        </w:rPr>
        <w:t xml:space="preserve"> 13 </w:t>
      </w:r>
      <w:r w:rsidR="0029126B" w:rsidRPr="003D4ABE">
        <w:rPr>
          <w:rFonts w:asciiTheme="majorHAnsi" w:eastAsia="Cambria" w:hAnsiTheme="majorHAnsi" w:cs="Cambria"/>
          <w:sz w:val="16"/>
          <w:szCs w:val="16"/>
        </w:rPr>
        <w:t>et seq.</w:t>
      </w:r>
      <w:r w:rsidRPr="003D4ABE">
        <w:rPr>
          <w:rFonts w:asciiTheme="majorHAnsi" w:eastAsia="Cambria" w:hAnsiTheme="majorHAnsi" w:cs="Cambria"/>
          <w:sz w:val="16"/>
          <w:szCs w:val="16"/>
        </w:rPr>
        <w:t>; o</w:t>
      </w:r>
      <w:r w:rsidR="0029126B" w:rsidRPr="003D4ABE">
        <w:rPr>
          <w:rFonts w:asciiTheme="majorHAnsi" w:eastAsia="Cambria" w:hAnsiTheme="majorHAnsi" w:cs="Cambria"/>
          <w:sz w:val="16"/>
          <w:szCs w:val="16"/>
        </w:rPr>
        <w:t>r</w:t>
      </w:r>
      <w:r w:rsidRPr="003D4ABE">
        <w:rPr>
          <w:rFonts w:asciiTheme="majorHAnsi" w:eastAsia="Cambria" w:hAnsiTheme="majorHAnsi" w:cs="Cambria"/>
          <w:sz w:val="16"/>
          <w:szCs w:val="16"/>
        </w:rPr>
        <w:t xml:space="preserve"> </w:t>
      </w:r>
      <w:r w:rsidR="005154B7" w:rsidRPr="003D4ABE">
        <w:rPr>
          <w:rFonts w:asciiTheme="majorHAnsi" w:eastAsia="Cambria" w:hAnsiTheme="majorHAnsi" w:cs="Cambria"/>
          <w:sz w:val="16"/>
          <w:szCs w:val="16"/>
        </w:rPr>
        <w:t>Report</w:t>
      </w:r>
      <w:r w:rsidRPr="003D4ABE">
        <w:rPr>
          <w:rFonts w:asciiTheme="majorHAnsi" w:eastAsia="Cambria" w:hAnsiTheme="majorHAnsi" w:cs="Cambria"/>
          <w:sz w:val="16"/>
          <w:szCs w:val="16"/>
        </w:rPr>
        <w:t xml:space="preserve"> No. 114/19. </w:t>
      </w:r>
      <w:r w:rsidR="005154B7" w:rsidRPr="003D4ABE">
        <w:rPr>
          <w:rFonts w:asciiTheme="majorHAnsi" w:eastAsia="Cambria" w:hAnsiTheme="majorHAnsi" w:cs="Cambria"/>
          <w:sz w:val="16"/>
          <w:szCs w:val="16"/>
        </w:rPr>
        <w:t>Petition</w:t>
      </w:r>
      <w:r w:rsidRPr="003D4ABE">
        <w:rPr>
          <w:rFonts w:asciiTheme="majorHAnsi" w:eastAsia="Cambria" w:hAnsiTheme="majorHAnsi" w:cs="Cambria"/>
          <w:sz w:val="16"/>
          <w:szCs w:val="16"/>
        </w:rPr>
        <w:t xml:space="preserve"> 1403-09. </w:t>
      </w:r>
      <w:r w:rsidR="005154B7" w:rsidRPr="003D4ABE">
        <w:rPr>
          <w:rFonts w:asciiTheme="majorHAnsi" w:eastAsia="Cambria" w:hAnsiTheme="majorHAnsi" w:cs="Cambria"/>
          <w:sz w:val="16"/>
          <w:szCs w:val="16"/>
        </w:rPr>
        <w:t>Admissibility</w:t>
      </w:r>
      <w:r w:rsidRPr="003D4ABE">
        <w:rPr>
          <w:rFonts w:asciiTheme="majorHAnsi" w:eastAsia="Cambria" w:hAnsiTheme="majorHAnsi" w:cs="Cambria"/>
          <w:sz w:val="16"/>
          <w:szCs w:val="16"/>
        </w:rPr>
        <w:t xml:space="preserve">. Carlos Pizarro Leongómez, María José Pizarro Rodríguez </w:t>
      </w:r>
      <w:r w:rsidR="0029126B" w:rsidRPr="003D4ABE">
        <w:rPr>
          <w:rFonts w:asciiTheme="majorHAnsi" w:eastAsia="Cambria" w:hAnsiTheme="majorHAnsi" w:cs="Cambria"/>
          <w:sz w:val="16"/>
          <w:szCs w:val="16"/>
        </w:rPr>
        <w:t xml:space="preserve">and </w:t>
      </w:r>
      <w:r w:rsidR="002A470E" w:rsidRPr="003D4ABE">
        <w:rPr>
          <w:rFonts w:asciiTheme="majorHAnsi" w:eastAsia="Cambria" w:hAnsiTheme="majorHAnsi" w:cs="Cambria"/>
          <w:sz w:val="16"/>
          <w:szCs w:val="16"/>
        </w:rPr>
        <w:t>their family members</w:t>
      </w:r>
      <w:r w:rsidRPr="003D4ABE">
        <w:rPr>
          <w:rFonts w:asciiTheme="majorHAnsi" w:eastAsia="Cambria" w:hAnsiTheme="majorHAnsi" w:cs="Cambria"/>
          <w:sz w:val="16"/>
          <w:szCs w:val="16"/>
        </w:rPr>
        <w:t xml:space="preserve">. Colombia. </w:t>
      </w:r>
      <w:r w:rsidR="0029126B" w:rsidRPr="003D4ABE">
        <w:rPr>
          <w:rFonts w:asciiTheme="majorHAnsi" w:eastAsia="Cambria" w:hAnsiTheme="majorHAnsi" w:cs="Cambria"/>
          <w:sz w:val="16"/>
          <w:szCs w:val="16"/>
        </w:rPr>
        <w:t xml:space="preserve">June </w:t>
      </w:r>
      <w:r w:rsidRPr="003D4ABE">
        <w:rPr>
          <w:rFonts w:asciiTheme="majorHAnsi" w:eastAsia="Cambria" w:hAnsiTheme="majorHAnsi" w:cs="Cambria"/>
          <w:sz w:val="16"/>
          <w:szCs w:val="16"/>
        </w:rPr>
        <w:t>7</w:t>
      </w:r>
      <w:r w:rsidR="0029126B" w:rsidRPr="003D4ABE">
        <w:rPr>
          <w:rFonts w:asciiTheme="majorHAnsi" w:eastAsia="Cambria" w:hAnsiTheme="majorHAnsi" w:cs="Cambria"/>
          <w:sz w:val="16"/>
          <w:szCs w:val="16"/>
        </w:rPr>
        <w:t>,</w:t>
      </w:r>
      <w:r w:rsidRPr="003D4ABE">
        <w:rPr>
          <w:rFonts w:asciiTheme="majorHAnsi" w:eastAsia="Cambria" w:hAnsiTheme="majorHAnsi" w:cs="Cambria"/>
          <w:sz w:val="16"/>
          <w:szCs w:val="16"/>
        </w:rPr>
        <w:t xml:space="preserve"> 2019, </w:t>
      </w:r>
      <w:r w:rsidR="005154B7" w:rsidRPr="003D4ABE">
        <w:rPr>
          <w:rFonts w:asciiTheme="majorHAnsi" w:eastAsia="Cambria" w:hAnsiTheme="majorHAnsi" w:cs="Cambria"/>
          <w:sz w:val="16"/>
          <w:szCs w:val="16"/>
        </w:rPr>
        <w:t>paras.</w:t>
      </w:r>
      <w:r w:rsidRPr="003D4ABE">
        <w:rPr>
          <w:rFonts w:asciiTheme="majorHAnsi" w:eastAsia="Cambria" w:hAnsiTheme="majorHAnsi" w:cs="Cambria"/>
          <w:sz w:val="16"/>
          <w:szCs w:val="16"/>
        </w:rPr>
        <w:t xml:space="preserve"> 20</w:t>
      </w:r>
      <w:r w:rsidR="0029126B" w:rsidRPr="003D4ABE">
        <w:rPr>
          <w:rFonts w:asciiTheme="majorHAnsi" w:eastAsia="Cambria" w:hAnsiTheme="majorHAnsi" w:cs="Cambria"/>
          <w:sz w:val="16"/>
          <w:szCs w:val="16"/>
        </w:rPr>
        <w:t xml:space="preserve"> et seq.</w:t>
      </w:r>
    </w:p>
  </w:footnote>
  <w:footnote w:id="6">
    <w:p w14:paraId="0ABBBD45" w14:textId="686E5DA9" w:rsidR="005E0D9D" w:rsidRPr="00E16FEF" w:rsidRDefault="00C078CB">
      <w:pPr>
        <w:ind w:firstLine="720"/>
        <w:jc w:val="both"/>
        <w:rPr>
          <w:rFonts w:asciiTheme="majorHAnsi" w:eastAsia="Cambria" w:hAnsiTheme="majorHAnsi" w:cs="Cambria"/>
          <w:sz w:val="16"/>
          <w:szCs w:val="16"/>
          <w:lang w:val="es-US"/>
        </w:rPr>
      </w:pPr>
      <w:r w:rsidRPr="003D4ABE">
        <w:rPr>
          <w:rStyle w:val="FootnoteReference"/>
          <w:rFonts w:asciiTheme="majorHAnsi" w:hAnsiTheme="majorHAnsi"/>
          <w:sz w:val="16"/>
          <w:szCs w:val="16"/>
        </w:rPr>
        <w:footnoteRef/>
      </w:r>
      <w:r w:rsidRPr="003D4ABE">
        <w:rPr>
          <w:rFonts w:asciiTheme="majorHAnsi" w:eastAsia="Cambria" w:hAnsiTheme="majorHAnsi" w:cs="Cambria"/>
          <w:sz w:val="16"/>
          <w:szCs w:val="16"/>
        </w:rPr>
        <w:t xml:space="preserve"> </w:t>
      </w:r>
      <w:r w:rsidR="007B42B6" w:rsidRPr="003D4ABE">
        <w:rPr>
          <w:rFonts w:asciiTheme="majorHAnsi" w:eastAsia="Cambria" w:hAnsiTheme="majorHAnsi" w:cs="Cambria"/>
          <w:sz w:val="16"/>
          <w:szCs w:val="16"/>
        </w:rPr>
        <w:t>IACHR</w:t>
      </w:r>
      <w:r w:rsidRPr="003D4ABE">
        <w:rPr>
          <w:rFonts w:asciiTheme="majorHAnsi" w:eastAsia="Cambria" w:hAnsiTheme="majorHAnsi" w:cs="Cambria"/>
          <w:sz w:val="16"/>
          <w:szCs w:val="16"/>
        </w:rPr>
        <w:t xml:space="preserve">, </w:t>
      </w:r>
      <w:r w:rsidR="005154B7" w:rsidRPr="003D4ABE">
        <w:rPr>
          <w:rFonts w:asciiTheme="majorHAnsi" w:eastAsia="Cambria" w:hAnsiTheme="majorHAnsi" w:cs="Cambria"/>
          <w:sz w:val="16"/>
          <w:szCs w:val="16"/>
        </w:rPr>
        <w:t>Report</w:t>
      </w:r>
      <w:r w:rsidRPr="003D4ABE">
        <w:rPr>
          <w:rFonts w:asciiTheme="majorHAnsi" w:eastAsia="Cambria" w:hAnsiTheme="majorHAnsi" w:cs="Cambria"/>
          <w:sz w:val="16"/>
          <w:szCs w:val="16"/>
        </w:rPr>
        <w:t xml:space="preserve"> No. 156/17, </w:t>
      </w:r>
      <w:r w:rsidR="005154B7" w:rsidRPr="003D4ABE">
        <w:rPr>
          <w:rFonts w:asciiTheme="majorHAnsi" w:eastAsia="Cambria" w:hAnsiTheme="majorHAnsi" w:cs="Cambria"/>
          <w:sz w:val="16"/>
          <w:szCs w:val="16"/>
        </w:rPr>
        <w:t>Petition</w:t>
      </w:r>
      <w:r w:rsidRPr="003D4ABE">
        <w:rPr>
          <w:rFonts w:asciiTheme="majorHAnsi" w:eastAsia="Cambria" w:hAnsiTheme="majorHAnsi" w:cs="Cambria"/>
          <w:sz w:val="16"/>
          <w:szCs w:val="16"/>
        </w:rPr>
        <w:t xml:space="preserve"> 585-08. </w:t>
      </w:r>
      <w:r w:rsidR="005154B7" w:rsidRPr="00E16FEF">
        <w:rPr>
          <w:rFonts w:asciiTheme="majorHAnsi" w:eastAsia="Cambria" w:hAnsiTheme="majorHAnsi" w:cs="Cambria"/>
          <w:sz w:val="16"/>
          <w:szCs w:val="16"/>
          <w:lang w:val="es-US"/>
        </w:rPr>
        <w:t>Admissibility</w:t>
      </w:r>
      <w:r w:rsidRPr="00E16FEF">
        <w:rPr>
          <w:rFonts w:asciiTheme="majorHAnsi" w:eastAsia="Cambria" w:hAnsiTheme="majorHAnsi" w:cs="Cambria"/>
          <w:sz w:val="16"/>
          <w:szCs w:val="16"/>
          <w:lang w:val="es-US"/>
        </w:rPr>
        <w:t xml:space="preserve">. Carlos Alfonso Fonseca Murillo. Ecuador. </w:t>
      </w:r>
      <w:r w:rsidR="007B42B6" w:rsidRPr="00E16FEF">
        <w:rPr>
          <w:rFonts w:asciiTheme="majorHAnsi" w:eastAsia="Cambria" w:hAnsiTheme="majorHAnsi" w:cs="Cambria"/>
          <w:sz w:val="16"/>
          <w:szCs w:val="16"/>
          <w:lang w:val="es-US"/>
        </w:rPr>
        <w:t xml:space="preserve">November </w:t>
      </w:r>
      <w:r w:rsidRPr="00E16FEF">
        <w:rPr>
          <w:rFonts w:asciiTheme="majorHAnsi" w:eastAsia="Cambria" w:hAnsiTheme="majorHAnsi" w:cs="Cambria"/>
          <w:sz w:val="16"/>
          <w:szCs w:val="16"/>
          <w:lang w:val="es-US"/>
        </w:rPr>
        <w:t>30</w:t>
      </w:r>
      <w:r w:rsidR="007B42B6" w:rsidRPr="00E16FEF">
        <w:rPr>
          <w:rFonts w:asciiTheme="majorHAnsi" w:eastAsia="Cambria" w:hAnsiTheme="majorHAnsi" w:cs="Cambria"/>
          <w:sz w:val="16"/>
          <w:szCs w:val="16"/>
          <w:lang w:val="es-US"/>
        </w:rPr>
        <w:t>,</w:t>
      </w:r>
      <w:r w:rsidRPr="00E16FEF">
        <w:rPr>
          <w:rFonts w:asciiTheme="majorHAnsi" w:eastAsia="Cambria" w:hAnsiTheme="majorHAnsi" w:cs="Cambria"/>
          <w:sz w:val="16"/>
          <w:szCs w:val="16"/>
          <w:lang w:val="es-US"/>
        </w:rPr>
        <w:t xml:space="preserve"> 2017, </w:t>
      </w:r>
      <w:r w:rsidR="007B42B6" w:rsidRPr="00E16FEF">
        <w:rPr>
          <w:rFonts w:asciiTheme="majorHAnsi" w:eastAsia="Cambria" w:hAnsiTheme="majorHAnsi" w:cs="Cambria"/>
          <w:sz w:val="16"/>
          <w:szCs w:val="16"/>
          <w:lang w:val="es-US"/>
        </w:rPr>
        <w:t>para</w:t>
      </w:r>
      <w:r w:rsidRPr="00E16FEF">
        <w:rPr>
          <w:rFonts w:asciiTheme="majorHAnsi" w:eastAsia="Cambria" w:hAnsiTheme="majorHAnsi" w:cs="Cambria"/>
          <w:sz w:val="16"/>
          <w:szCs w:val="16"/>
          <w:lang w:val="es-US"/>
        </w:rPr>
        <w:t>.</w:t>
      </w:r>
      <w:r w:rsidR="007B42B6" w:rsidRPr="00E16FEF">
        <w:rPr>
          <w:rFonts w:asciiTheme="majorHAnsi" w:eastAsia="Cambria" w:hAnsiTheme="majorHAnsi" w:cs="Cambria"/>
          <w:sz w:val="16"/>
          <w:szCs w:val="16"/>
          <w:lang w:val="es-US"/>
        </w:rPr>
        <w:t> </w:t>
      </w:r>
      <w:r w:rsidRPr="00E16FEF">
        <w:rPr>
          <w:rFonts w:asciiTheme="majorHAnsi" w:eastAsia="Cambria" w:hAnsiTheme="majorHAnsi" w:cs="Cambria"/>
          <w:sz w:val="16"/>
          <w:szCs w:val="16"/>
          <w:lang w:val="es-US"/>
        </w:rPr>
        <w:t>13.</w:t>
      </w:r>
    </w:p>
  </w:footnote>
  <w:footnote w:id="7">
    <w:p w14:paraId="5A3FAF95" w14:textId="7781DDE4" w:rsidR="005E0D9D" w:rsidRPr="00E16FEF" w:rsidRDefault="00C078CB">
      <w:pPr>
        <w:ind w:firstLine="720"/>
        <w:jc w:val="both"/>
        <w:rPr>
          <w:rFonts w:asciiTheme="majorHAnsi" w:eastAsia="Cambria" w:hAnsiTheme="majorHAnsi" w:cs="Cambria"/>
          <w:sz w:val="16"/>
          <w:szCs w:val="16"/>
          <w:lang w:val="es-US"/>
        </w:rPr>
      </w:pPr>
      <w:r w:rsidRPr="003D4ABE">
        <w:rPr>
          <w:rStyle w:val="FootnoteReference"/>
          <w:rFonts w:asciiTheme="majorHAnsi" w:hAnsiTheme="majorHAnsi"/>
          <w:sz w:val="16"/>
          <w:szCs w:val="16"/>
        </w:rPr>
        <w:footnoteRef/>
      </w:r>
      <w:r w:rsidRPr="00E16FEF">
        <w:rPr>
          <w:rFonts w:asciiTheme="majorHAnsi" w:eastAsia="Cambria" w:hAnsiTheme="majorHAnsi" w:cs="Cambria"/>
          <w:sz w:val="16"/>
          <w:szCs w:val="16"/>
          <w:lang w:val="es-US"/>
        </w:rPr>
        <w:t xml:space="preserve"> </w:t>
      </w:r>
      <w:r w:rsidR="007B42B6" w:rsidRPr="00E16FEF">
        <w:rPr>
          <w:rFonts w:asciiTheme="majorHAnsi" w:eastAsia="Cambria" w:hAnsiTheme="majorHAnsi" w:cs="Cambria"/>
          <w:sz w:val="16"/>
          <w:szCs w:val="16"/>
          <w:lang w:val="es-US"/>
        </w:rPr>
        <w:t>IACHR</w:t>
      </w:r>
      <w:r w:rsidRPr="00E16FEF">
        <w:rPr>
          <w:rFonts w:asciiTheme="majorHAnsi" w:eastAsia="Cambria" w:hAnsiTheme="majorHAnsi" w:cs="Cambria"/>
          <w:sz w:val="16"/>
          <w:szCs w:val="16"/>
          <w:lang w:val="es-US"/>
        </w:rPr>
        <w:t xml:space="preserve">, </w:t>
      </w:r>
      <w:r w:rsidR="005154B7" w:rsidRPr="00E16FEF">
        <w:rPr>
          <w:rFonts w:asciiTheme="majorHAnsi" w:eastAsia="Cambria" w:hAnsiTheme="majorHAnsi" w:cs="Cambria"/>
          <w:sz w:val="16"/>
          <w:szCs w:val="16"/>
          <w:lang w:val="es-US"/>
        </w:rPr>
        <w:t>Report</w:t>
      </w:r>
      <w:r w:rsidRPr="00E16FEF">
        <w:rPr>
          <w:rFonts w:asciiTheme="majorHAnsi" w:eastAsia="Cambria" w:hAnsiTheme="majorHAnsi" w:cs="Cambria"/>
          <w:sz w:val="16"/>
          <w:szCs w:val="16"/>
          <w:lang w:val="es-US"/>
        </w:rPr>
        <w:t xml:space="preserve"> No. 168/17, </w:t>
      </w:r>
      <w:r w:rsidR="005154B7" w:rsidRPr="00E16FEF">
        <w:rPr>
          <w:rFonts w:asciiTheme="majorHAnsi" w:eastAsia="Cambria" w:hAnsiTheme="majorHAnsi" w:cs="Cambria"/>
          <w:sz w:val="16"/>
          <w:szCs w:val="16"/>
          <w:lang w:val="es-US"/>
        </w:rPr>
        <w:t>Petition</w:t>
      </w:r>
      <w:r w:rsidRPr="00E16FEF">
        <w:rPr>
          <w:rFonts w:asciiTheme="majorHAnsi" w:eastAsia="Cambria" w:hAnsiTheme="majorHAnsi" w:cs="Cambria"/>
          <w:sz w:val="16"/>
          <w:szCs w:val="16"/>
          <w:lang w:val="es-US"/>
        </w:rPr>
        <w:t xml:space="preserve"> 1502-07. </w:t>
      </w:r>
      <w:r w:rsidR="005154B7" w:rsidRPr="00E16FEF">
        <w:rPr>
          <w:rFonts w:asciiTheme="majorHAnsi" w:eastAsia="Cambria" w:hAnsiTheme="majorHAnsi" w:cs="Cambria"/>
          <w:sz w:val="16"/>
          <w:szCs w:val="16"/>
          <w:lang w:val="es-US"/>
        </w:rPr>
        <w:t>Admissibility</w:t>
      </w:r>
      <w:r w:rsidRPr="00E16FEF">
        <w:rPr>
          <w:rFonts w:asciiTheme="majorHAnsi" w:eastAsia="Cambria" w:hAnsiTheme="majorHAnsi" w:cs="Cambria"/>
          <w:sz w:val="16"/>
          <w:szCs w:val="16"/>
          <w:lang w:val="es-US"/>
        </w:rPr>
        <w:t>. Miguel Ángel Morales Morales. Per</w:t>
      </w:r>
      <w:r w:rsidR="007B42B6" w:rsidRPr="00E16FEF">
        <w:rPr>
          <w:rFonts w:asciiTheme="majorHAnsi" w:eastAsia="Cambria" w:hAnsiTheme="majorHAnsi" w:cs="Cambria"/>
          <w:sz w:val="16"/>
          <w:szCs w:val="16"/>
          <w:lang w:val="es-US"/>
        </w:rPr>
        <w:t>u</w:t>
      </w:r>
      <w:r w:rsidRPr="00E16FEF">
        <w:rPr>
          <w:rFonts w:asciiTheme="majorHAnsi" w:eastAsia="Cambria" w:hAnsiTheme="majorHAnsi" w:cs="Cambria"/>
          <w:sz w:val="16"/>
          <w:szCs w:val="16"/>
          <w:lang w:val="es-US"/>
        </w:rPr>
        <w:t xml:space="preserve">. </w:t>
      </w:r>
      <w:r w:rsidR="007B42B6" w:rsidRPr="00E16FEF">
        <w:rPr>
          <w:rFonts w:asciiTheme="majorHAnsi" w:eastAsia="Cambria" w:hAnsiTheme="majorHAnsi" w:cs="Cambria"/>
          <w:sz w:val="16"/>
          <w:szCs w:val="16"/>
          <w:lang w:val="es-US"/>
        </w:rPr>
        <w:t xml:space="preserve">December </w:t>
      </w:r>
      <w:r w:rsidRPr="00E16FEF">
        <w:rPr>
          <w:rFonts w:asciiTheme="majorHAnsi" w:eastAsia="Cambria" w:hAnsiTheme="majorHAnsi" w:cs="Cambria"/>
          <w:sz w:val="16"/>
          <w:szCs w:val="16"/>
          <w:lang w:val="es-US"/>
        </w:rPr>
        <w:t>1</w:t>
      </w:r>
      <w:r w:rsidR="007B42B6" w:rsidRPr="00E16FEF">
        <w:rPr>
          <w:rFonts w:asciiTheme="majorHAnsi" w:eastAsia="Cambria" w:hAnsiTheme="majorHAnsi" w:cs="Cambria"/>
          <w:sz w:val="16"/>
          <w:szCs w:val="16"/>
          <w:lang w:val="es-US"/>
        </w:rPr>
        <w:t>,</w:t>
      </w:r>
      <w:r w:rsidRPr="00E16FEF">
        <w:rPr>
          <w:rFonts w:asciiTheme="majorHAnsi" w:eastAsia="Cambria" w:hAnsiTheme="majorHAnsi" w:cs="Cambria"/>
          <w:sz w:val="16"/>
          <w:szCs w:val="16"/>
          <w:lang w:val="es-US"/>
        </w:rPr>
        <w:t xml:space="preserve"> 2017, </w:t>
      </w:r>
      <w:r w:rsidR="007B42B6" w:rsidRPr="00E16FEF">
        <w:rPr>
          <w:rFonts w:asciiTheme="majorHAnsi" w:eastAsia="Cambria" w:hAnsiTheme="majorHAnsi" w:cs="Cambria"/>
          <w:sz w:val="16"/>
          <w:szCs w:val="16"/>
          <w:lang w:val="es-US"/>
        </w:rPr>
        <w:t>para</w:t>
      </w:r>
      <w:r w:rsidRPr="00E16FEF">
        <w:rPr>
          <w:rFonts w:asciiTheme="majorHAnsi" w:eastAsia="Cambria" w:hAnsiTheme="majorHAnsi" w:cs="Cambria"/>
          <w:sz w:val="16"/>
          <w:szCs w:val="16"/>
          <w:lang w:val="es-US"/>
        </w:rPr>
        <w:t>.</w:t>
      </w:r>
      <w:r w:rsidR="007B42B6" w:rsidRPr="00E16FEF">
        <w:rPr>
          <w:rFonts w:asciiTheme="majorHAnsi" w:eastAsia="Cambria" w:hAnsiTheme="majorHAnsi" w:cs="Cambria"/>
          <w:sz w:val="16"/>
          <w:szCs w:val="16"/>
          <w:lang w:val="es-US"/>
        </w:rPr>
        <w:t> </w:t>
      </w:r>
      <w:r w:rsidRPr="00E16FEF">
        <w:rPr>
          <w:rFonts w:asciiTheme="majorHAnsi" w:eastAsia="Cambria" w:hAnsiTheme="majorHAnsi" w:cs="Cambria"/>
          <w:sz w:val="16"/>
          <w:szCs w:val="16"/>
          <w:lang w:val="es-US"/>
        </w:rPr>
        <w:t>18.</w:t>
      </w:r>
    </w:p>
  </w:footnote>
  <w:footnote w:id="8">
    <w:p w14:paraId="583FCA1C" w14:textId="13435D2C" w:rsidR="005E0D9D" w:rsidRPr="00E16FEF" w:rsidRDefault="00C078CB" w:rsidP="007B42B6">
      <w:pPr>
        <w:ind w:firstLine="720"/>
        <w:rPr>
          <w:rFonts w:asciiTheme="majorHAnsi" w:eastAsia="Cambria" w:hAnsiTheme="majorHAnsi" w:cs="Cambria"/>
          <w:sz w:val="16"/>
          <w:szCs w:val="16"/>
          <w:lang w:val="es-US"/>
        </w:rPr>
      </w:pPr>
      <w:r w:rsidRPr="003D4ABE">
        <w:rPr>
          <w:rStyle w:val="FootnoteReference"/>
          <w:rFonts w:asciiTheme="majorHAnsi" w:hAnsiTheme="majorHAnsi"/>
          <w:sz w:val="16"/>
          <w:szCs w:val="16"/>
        </w:rPr>
        <w:footnoteRef/>
      </w:r>
      <w:r w:rsidRPr="00E16FEF">
        <w:rPr>
          <w:rFonts w:asciiTheme="majorHAnsi" w:eastAsia="Cambria" w:hAnsiTheme="majorHAnsi" w:cs="Cambria"/>
          <w:sz w:val="16"/>
          <w:szCs w:val="16"/>
          <w:lang w:val="es-US"/>
        </w:rPr>
        <w:t xml:space="preserve"> </w:t>
      </w:r>
      <w:r w:rsidR="007B42B6" w:rsidRPr="00E16FEF">
        <w:rPr>
          <w:rFonts w:asciiTheme="majorHAnsi" w:eastAsia="Cambria" w:hAnsiTheme="majorHAnsi" w:cs="Cambria"/>
          <w:sz w:val="16"/>
          <w:szCs w:val="16"/>
          <w:lang w:val="es-US"/>
        </w:rPr>
        <w:t>IACHR</w:t>
      </w:r>
      <w:r w:rsidRPr="00E16FEF">
        <w:rPr>
          <w:rFonts w:asciiTheme="majorHAnsi" w:eastAsia="Cambria" w:hAnsiTheme="majorHAnsi" w:cs="Cambria"/>
          <w:sz w:val="16"/>
          <w:szCs w:val="16"/>
          <w:lang w:val="es-US"/>
        </w:rPr>
        <w:t xml:space="preserve">, </w:t>
      </w:r>
      <w:r w:rsidR="005154B7" w:rsidRPr="00E16FEF">
        <w:rPr>
          <w:rFonts w:asciiTheme="majorHAnsi" w:eastAsia="Cambria" w:hAnsiTheme="majorHAnsi" w:cs="Cambria"/>
          <w:sz w:val="16"/>
          <w:szCs w:val="16"/>
          <w:lang w:val="es-US"/>
        </w:rPr>
        <w:t>Report</w:t>
      </w:r>
      <w:r w:rsidRPr="00E16FEF">
        <w:rPr>
          <w:rFonts w:asciiTheme="majorHAnsi" w:eastAsia="Cambria" w:hAnsiTheme="majorHAnsi" w:cs="Cambria"/>
          <w:sz w:val="16"/>
          <w:szCs w:val="16"/>
          <w:lang w:val="es-US"/>
        </w:rPr>
        <w:t xml:space="preserve"> No. 14/18, </w:t>
      </w:r>
      <w:r w:rsidR="005154B7" w:rsidRPr="00E16FEF">
        <w:rPr>
          <w:rFonts w:asciiTheme="majorHAnsi" w:eastAsia="Cambria" w:hAnsiTheme="majorHAnsi" w:cs="Cambria"/>
          <w:sz w:val="16"/>
          <w:szCs w:val="16"/>
          <w:lang w:val="es-US"/>
        </w:rPr>
        <w:t>Petition</w:t>
      </w:r>
      <w:r w:rsidRPr="00E16FEF">
        <w:rPr>
          <w:rFonts w:asciiTheme="majorHAnsi" w:eastAsia="Cambria" w:hAnsiTheme="majorHAnsi" w:cs="Cambria"/>
          <w:sz w:val="16"/>
          <w:szCs w:val="16"/>
          <w:lang w:val="es-US"/>
        </w:rPr>
        <w:t xml:space="preserve"> 1057-07. </w:t>
      </w:r>
      <w:r w:rsidR="005154B7" w:rsidRPr="00E16FEF">
        <w:rPr>
          <w:rFonts w:asciiTheme="majorHAnsi" w:eastAsia="Cambria" w:hAnsiTheme="majorHAnsi" w:cs="Cambria"/>
          <w:sz w:val="16"/>
          <w:szCs w:val="16"/>
          <w:lang w:val="es-US"/>
        </w:rPr>
        <w:t>Admissibility</w:t>
      </w:r>
      <w:r w:rsidRPr="00E16FEF">
        <w:rPr>
          <w:rFonts w:asciiTheme="majorHAnsi" w:eastAsia="Cambria" w:hAnsiTheme="majorHAnsi" w:cs="Cambria"/>
          <w:sz w:val="16"/>
          <w:szCs w:val="16"/>
          <w:lang w:val="es-US"/>
        </w:rPr>
        <w:t>. Thelmo Reyes Palacios. M</w:t>
      </w:r>
      <w:r w:rsidR="007B42B6" w:rsidRPr="00E16FEF">
        <w:rPr>
          <w:rFonts w:asciiTheme="majorHAnsi" w:eastAsia="Cambria" w:hAnsiTheme="majorHAnsi" w:cs="Cambria"/>
          <w:sz w:val="16"/>
          <w:szCs w:val="16"/>
          <w:lang w:val="es-US"/>
        </w:rPr>
        <w:t>e</w:t>
      </w:r>
      <w:r w:rsidRPr="00E16FEF">
        <w:rPr>
          <w:rFonts w:asciiTheme="majorHAnsi" w:eastAsia="Cambria" w:hAnsiTheme="majorHAnsi" w:cs="Cambria"/>
          <w:sz w:val="16"/>
          <w:szCs w:val="16"/>
          <w:lang w:val="es-US"/>
        </w:rPr>
        <w:t xml:space="preserve">xico. </w:t>
      </w:r>
      <w:r w:rsidR="007B42B6" w:rsidRPr="00E16FEF">
        <w:rPr>
          <w:rFonts w:asciiTheme="majorHAnsi" w:eastAsia="Cambria" w:hAnsiTheme="majorHAnsi" w:cs="Cambria"/>
          <w:sz w:val="16"/>
          <w:szCs w:val="16"/>
          <w:lang w:val="es-US"/>
        </w:rPr>
        <w:t xml:space="preserve">February </w:t>
      </w:r>
      <w:r w:rsidRPr="00E16FEF">
        <w:rPr>
          <w:rFonts w:asciiTheme="majorHAnsi" w:eastAsia="Cambria" w:hAnsiTheme="majorHAnsi" w:cs="Cambria"/>
          <w:sz w:val="16"/>
          <w:szCs w:val="16"/>
          <w:lang w:val="es-US"/>
        </w:rPr>
        <w:t>24</w:t>
      </w:r>
      <w:r w:rsidR="007B42B6" w:rsidRPr="00E16FEF">
        <w:rPr>
          <w:rFonts w:asciiTheme="majorHAnsi" w:eastAsia="Cambria" w:hAnsiTheme="majorHAnsi" w:cs="Cambria"/>
          <w:sz w:val="16"/>
          <w:szCs w:val="16"/>
          <w:lang w:val="es-US"/>
        </w:rPr>
        <w:t>,</w:t>
      </w:r>
      <w:r w:rsidRPr="00E16FEF">
        <w:rPr>
          <w:rFonts w:asciiTheme="majorHAnsi" w:eastAsia="Cambria" w:hAnsiTheme="majorHAnsi" w:cs="Cambria"/>
          <w:sz w:val="16"/>
          <w:szCs w:val="16"/>
          <w:lang w:val="es-US"/>
        </w:rPr>
        <w:t xml:space="preserve"> 2018, </w:t>
      </w:r>
      <w:r w:rsidR="007B42B6" w:rsidRPr="00E16FEF">
        <w:rPr>
          <w:rFonts w:asciiTheme="majorHAnsi" w:eastAsia="Cambria" w:hAnsiTheme="majorHAnsi" w:cs="Cambria"/>
          <w:sz w:val="16"/>
          <w:szCs w:val="16"/>
          <w:lang w:val="es-US"/>
        </w:rPr>
        <w:t>para</w:t>
      </w:r>
      <w:r w:rsidRPr="00E16FEF">
        <w:rPr>
          <w:rFonts w:asciiTheme="majorHAnsi" w:eastAsia="Cambria" w:hAnsiTheme="majorHAnsi" w:cs="Cambria"/>
          <w:sz w:val="16"/>
          <w:szCs w:val="16"/>
          <w:lang w:val="es-US"/>
        </w:rPr>
        <w:t>. 11.</w:t>
      </w:r>
    </w:p>
  </w:footnote>
  <w:footnote w:id="9">
    <w:p w14:paraId="4CF2E334" w14:textId="3B794295" w:rsidR="00E360C6" w:rsidRPr="003D4ABE" w:rsidRDefault="00E360C6" w:rsidP="000718DD">
      <w:pPr>
        <w:pStyle w:val="FootnoteText"/>
        <w:jc w:val="both"/>
        <w:rPr>
          <w:rFonts w:ascii="Cambria" w:hAnsi="Cambria"/>
          <w:sz w:val="16"/>
          <w:szCs w:val="16"/>
        </w:rPr>
      </w:pPr>
      <w:r w:rsidRPr="003D4ABE">
        <w:rPr>
          <w:rStyle w:val="FootnoteReference"/>
          <w:sz w:val="16"/>
          <w:szCs w:val="16"/>
        </w:rPr>
        <w:footnoteRef/>
      </w:r>
      <w:r w:rsidRPr="00E16FEF">
        <w:rPr>
          <w:rFonts w:ascii="Cambria" w:hAnsi="Cambria"/>
          <w:sz w:val="16"/>
          <w:szCs w:val="16"/>
          <w:lang w:val="es-US"/>
        </w:rPr>
        <w:t xml:space="preserve"> </w:t>
      </w:r>
      <w:r w:rsidR="007B42B6" w:rsidRPr="00E16FEF">
        <w:rPr>
          <w:rFonts w:ascii="Cambria" w:hAnsi="Cambria"/>
          <w:sz w:val="16"/>
          <w:szCs w:val="16"/>
          <w:lang w:val="es-US"/>
        </w:rPr>
        <w:t>IACHR</w:t>
      </w:r>
      <w:r w:rsidRPr="00E16FEF">
        <w:rPr>
          <w:rFonts w:ascii="Cambria" w:hAnsi="Cambria"/>
          <w:sz w:val="16"/>
          <w:szCs w:val="16"/>
          <w:lang w:val="es-US"/>
        </w:rPr>
        <w:t xml:space="preserve">, </w:t>
      </w:r>
      <w:r w:rsidR="005154B7" w:rsidRPr="00E16FEF">
        <w:rPr>
          <w:rFonts w:ascii="Cambria" w:hAnsi="Cambria"/>
          <w:sz w:val="16"/>
          <w:szCs w:val="16"/>
          <w:lang w:val="es-US"/>
        </w:rPr>
        <w:t>Report</w:t>
      </w:r>
      <w:r w:rsidRPr="00E16FEF">
        <w:rPr>
          <w:rFonts w:ascii="Cambria" w:hAnsi="Cambria"/>
          <w:sz w:val="16"/>
          <w:szCs w:val="16"/>
          <w:lang w:val="es-US"/>
        </w:rPr>
        <w:t xml:space="preserve"> No. 193/22. </w:t>
      </w:r>
      <w:r w:rsidR="005154B7" w:rsidRPr="00E16FEF">
        <w:rPr>
          <w:rFonts w:ascii="Cambria" w:hAnsi="Cambria"/>
          <w:sz w:val="16"/>
          <w:szCs w:val="16"/>
          <w:lang w:val="es-US"/>
        </w:rPr>
        <w:t>Petition</w:t>
      </w:r>
      <w:r w:rsidRPr="00E16FEF">
        <w:rPr>
          <w:rFonts w:ascii="Cambria" w:hAnsi="Cambria"/>
          <w:sz w:val="16"/>
          <w:szCs w:val="16"/>
          <w:lang w:val="es-US"/>
        </w:rPr>
        <w:t xml:space="preserve"> 1153-12 Inadmis</w:t>
      </w:r>
      <w:r w:rsidR="003D4ABE" w:rsidRPr="00E16FEF">
        <w:rPr>
          <w:rFonts w:ascii="Cambria" w:hAnsi="Cambria"/>
          <w:sz w:val="16"/>
          <w:szCs w:val="16"/>
          <w:lang w:val="es-US"/>
        </w:rPr>
        <w:t>sibility</w:t>
      </w:r>
      <w:r w:rsidRPr="00E16FEF">
        <w:rPr>
          <w:rFonts w:ascii="Cambria" w:hAnsi="Cambria"/>
          <w:sz w:val="16"/>
          <w:szCs w:val="16"/>
          <w:lang w:val="es-US"/>
        </w:rPr>
        <w:t xml:space="preserve">. Luis Alejandro Cárdenas Tafur y Familia. </w:t>
      </w:r>
      <w:r w:rsidRPr="003D4ABE">
        <w:rPr>
          <w:rFonts w:ascii="Cambria" w:hAnsi="Cambria"/>
          <w:sz w:val="16"/>
          <w:szCs w:val="16"/>
        </w:rPr>
        <w:t xml:space="preserve">Colombia. </w:t>
      </w:r>
      <w:r w:rsidR="003D4ABE">
        <w:rPr>
          <w:rFonts w:ascii="Cambria" w:hAnsi="Cambria"/>
          <w:sz w:val="16"/>
          <w:szCs w:val="16"/>
        </w:rPr>
        <w:t xml:space="preserve">August </w:t>
      </w:r>
      <w:r w:rsidRPr="003D4ABE">
        <w:rPr>
          <w:rFonts w:ascii="Cambria" w:hAnsi="Cambria"/>
          <w:sz w:val="16"/>
          <w:szCs w:val="16"/>
        </w:rPr>
        <w:t>3</w:t>
      </w:r>
      <w:r w:rsidR="003D4ABE">
        <w:rPr>
          <w:rFonts w:ascii="Cambria" w:hAnsi="Cambria"/>
          <w:sz w:val="16"/>
          <w:szCs w:val="16"/>
        </w:rPr>
        <w:t>,</w:t>
      </w:r>
      <w:r w:rsidRPr="003D4ABE">
        <w:rPr>
          <w:rFonts w:ascii="Cambria" w:hAnsi="Cambria"/>
          <w:sz w:val="16"/>
          <w:szCs w:val="16"/>
        </w:rPr>
        <w:t xml:space="preserve"> 2022, </w:t>
      </w:r>
      <w:r w:rsidR="007B42B6" w:rsidRPr="003D4ABE">
        <w:rPr>
          <w:rFonts w:ascii="Cambria" w:hAnsi="Cambria"/>
          <w:sz w:val="16"/>
          <w:szCs w:val="16"/>
        </w:rPr>
        <w:t>para</w:t>
      </w:r>
      <w:r w:rsidRPr="003D4ABE">
        <w:rPr>
          <w:rFonts w:ascii="Cambria" w:hAnsi="Cambria"/>
          <w:sz w:val="16"/>
          <w:szCs w:val="16"/>
        </w:rPr>
        <w:t>.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6D58" w14:textId="77777777" w:rsidR="005E0D9D" w:rsidRDefault="00C078CB">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jc w:val="center"/>
      <w:rPr>
        <w:rFonts w:ascii="Open Sans" w:eastAsia="Open Sans" w:hAnsi="Open Sans" w:cs="Open Sans"/>
        <w:color w:val="000000"/>
      </w:rPr>
    </w:pPr>
    <w:r>
      <w:rPr>
        <w:rFonts w:ascii="Open Sans" w:eastAsia="Open Sans" w:hAnsi="Open Sans" w:cs="Open Sans"/>
        <w:color w:val="000000"/>
      </w:rPr>
      <w:fldChar w:fldCharType="begin"/>
    </w:r>
    <w:r>
      <w:rPr>
        <w:rFonts w:ascii="Open Sans" w:eastAsia="Open Sans" w:hAnsi="Open Sans" w:cs="Open Sans"/>
        <w:color w:val="000000"/>
      </w:rPr>
      <w:instrText>PAGE</w:instrText>
    </w:r>
    <w:r w:rsidR="00F6446A">
      <w:rPr>
        <w:rFonts w:ascii="Open Sans" w:eastAsia="Open Sans" w:hAnsi="Open Sans" w:cs="Open Sans"/>
        <w:color w:val="000000"/>
      </w:rPr>
      <w:fldChar w:fldCharType="separate"/>
    </w:r>
    <w:r>
      <w:rPr>
        <w:rFonts w:ascii="Open Sans" w:eastAsia="Open Sans" w:hAnsi="Open Sans" w:cs="Open Sans"/>
        <w:color w:val="000000"/>
      </w:rPr>
      <w:fldChar w:fldCharType="end"/>
    </w:r>
  </w:p>
  <w:p w14:paraId="166E79B2" w14:textId="77777777" w:rsidR="005E0D9D" w:rsidRDefault="005E0D9D">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rPr>
        <w:rFonts w:ascii="Open Sans" w:eastAsia="Open Sans" w:hAnsi="Open Sans" w:cs="Open San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0E5A" w14:textId="61624706" w:rsidR="00E16FEF" w:rsidRDefault="00E16FEF" w:rsidP="00E16FEF">
    <w:pPr>
      <w:pStyle w:val="Header"/>
      <w:tabs>
        <w:tab w:val="left" w:pos="720"/>
      </w:tabs>
      <w:jc w:val="center"/>
      <w:rPr>
        <w:sz w:val="22"/>
        <w:szCs w:val="22"/>
      </w:rPr>
    </w:pPr>
    <w:r>
      <w:rPr>
        <w:noProof/>
        <w:sz w:val="22"/>
        <w:szCs w:val="22"/>
      </w:rPr>
      <w:drawing>
        <wp:inline distT="0" distB="0" distL="0" distR="0" wp14:anchorId="111A5A00" wp14:editId="4D2A0DDA">
          <wp:extent cx="2209800" cy="114300"/>
          <wp:effectExtent l="0" t="0" r="0" b="0"/>
          <wp:docPr id="16685624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4300"/>
                  </a:xfrm>
                  <a:prstGeom prst="rect">
                    <a:avLst/>
                  </a:prstGeom>
                  <a:noFill/>
                  <a:ln>
                    <a:noFill/>
                  </a:ln>
                </pic:spPr>
              </pic:pic>
            </a:graphicData>
          </a:graphic>
        </wp:inline>
      </w:drawing>
    </w:r>
  </w:p>
  <w:p w14:paraId="2850365C" w14:textId="124BA16D" w:rsidR="005E0D9D" w:rsidRPr="00E16FEF" w:rsidRDefault="00F6446A" w:rsidP="00E16FEF">
    <w:pPr>
      <w:widowControl w:val="0"/>
      <w:tabs>
        <w:tab w:val="left" w:pos="720"/>
      </w:tabs>
      <w:snapToGrid w:val="0"/>
      <w:jc w:val="center"/>
      <w:rPr>
        <w:rFonts w:ascii="Univers" w:hAnsi="Univers" w:cs="Univers"/>
        <w:sz w:val="22"/>
        <w:szCs w:val="22"/>
      </w:rPr>
    </w:pPr>
    <w:r>
      <w:rPr>
        <w:rFonts w:ascii="Univers" w:hAnsi="Univers" w:cs="Univers"/>
        <w:sz w:val="22"/>
        <w:szCs w:val="22"/>
      </w:rPr>
      <w:pict w14:anchorId="3AFB6387">
        <v:rect id="_x0000_i1025" style="width:468pt;height:1.2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802D3"/>
    <w:multiLevelType w:val="multilevel"/>
    <w:tmpl w:val="F09E9FD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492814"/>
    <w:multiLevelType w:val="multilevel"/>
    <w:tmpl w:val="6A7C999A"/>
    <w:lvl w:ilvl="0">
      <w:start w:val="1"/>
      <w:numFmt w:val="decimal"/>
      <w:lvlText w:val="%1."/>
      <w:lvlJc w:val="left"/>
      <w:pPr>
        <w:ind w:left="0" w:firstLine="72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A1333F"/>
    <w:multiLevelType w:val="multilevel"/>
    <w:tmpl w:val="08703098"/>
    <w:lvl w:ilvl="0">
      <w:start w:val="1"/>
      <w:numFmt w:val="decimal"/>
      <w:lvlText w:val="%1."/>
      <w:lvlJc w:val="left"/>
      <w:pPr>
        <w:ind w:left="0" w:firstLine="720"/>
      </w:pPr>
      <w:rPr>
        <w:rFonts w:asciiTheme="majorHAnsi" w:hAnsiTheme="majorHAnsi" w:hint="default"/>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num w:numId="1" w16cid:durableId="855534354">
    <w:abstractNumId w:val="1"/>
  </w:num>
  <w:num w:numId="2" w16cid:durableId="1686517154">
    <w:abstractNumId w:val="2"/>
  </w:num>
  <w:num w:numId="3" w16cid:durableId="1463226267">
    <w:abstractNumId w:val="0"/>
  </w:num>
  <w:num w:numId="4" w16cid:durableId="665792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9D"/>
    <w:rsid w:val="00006E20"/>
    <w:rsid w:val="00010536"/>
    <w:rsid w:val="0001191C"/>
    <w:rsid w:val="00012C0E"/>
    <w:rsid w:val="00046328"/>
    <w:rsid w:val="000718DD"/>
    <w:rsid w:val="000A0226"/>
    <w:rsid w:val="000C08F3"/>
    <w:rsid w:val="000C38F0"/>
    <w:rsid w:val="000D4A97"/>
    <w:rsid w:val="000D6382"/>
    <w:rsid w:val="00104D28"/>
    <w:rsid w:val="00105726"/>
    <w:rsid w:val="00130CFC"/>
    <w:rsid w:val="0014071F"/>
    <w:rsid w:val="001407FE"/>
    <w:rsid w:val="00145E66"/>
    <w:rsid w:val="0015047D"/>
    <w:rsid w:val="00155A4C"/>
    <w:rsid w:val="00161498"/>
    <w:rsid w:val="00172EE2"/>
    <w:rsid w:val="00197C36"/>
    <w:rsid w:val="001B1A62"/>
    <w:rsid w:val="001C08A8"/>
    <w:rsid w:val="001C69AE"/>
    <w:rsid w:val="001F3668"/>
    <w:rsid w:val="001F42EE"/>
    <w:rsid w:val="001F78E0"/>
    <w:rsid w:val="00202929"/>
    <w:rsid w:val="002206F7"/>
    <w:rsid w:val="00247269"/>
    <w:rsid w:val="0029126B"/>
    <w:rsid w:val="002A28B6"/>
    <w:rsid w:val="002A470E"/>
    <w:rsid w:val="002B27ED"/>
    <w:rsid w:val="002C6ADE"/>
    <w:rsid w:val="002D79E9"/>
    <w:rsid w:val="002F6F4C"/>
    <w:rsid w:val="00322AC1"/>
    <w:rsid w:val="00372E15"/>
    <w:rsid w:val="003C5972"/>
    <w:rsid w:val="003D31ED"/>
    <w:rsid w:val="003D4ABE"/>
    <w:rsid w:val="003E16DC"/>
    <w:rsid w:val="003F324F"/>
    <w:rsid w:val="00413A4B"/>
    <w:rsid w:val="0042026B"/>
    <w:rsid w:val="00456B15"/>
    <w:rsid w:val="00476699"/>
    <w:rsid w:val="0048171F"/>
    <w:rsid w:val="00494C94"/>
    <w:rsid w:val="004A48F3"/>
    <w:rsid w:val="004B4A73"/>
    <w:rsid w:val="004B72E8"/>
    <w:rsid w:val="004E76FF"/>
    <w:rsid w:val="004F1696"/>
    <w:rsid w:val="00504911"/>
    <w:rsid w:val="005154B7"/>
    <w:rsid w:val="00535874"/>
    <w:rsid w:val="00587882"/>
    <w:rsid w:val="00590217"/>
    <w:rsid w:val="005948CA"/>
    <w:rsid w:val="005B0E5E"/>
    <w:rsid w:val="005C31BE"/>
    <w:rsid w:val="005C58EC"/>
    <w:rsid w:val="005D4BD0"/>
    <w:rsid w:val="005E0D9D"/>
    <w:rsid w:val="006509B9"/>
    <w:rsid w:val="006949EA"/>
    <w:rsid w:val="006B0BAD"/>
    <w:rsid w:val="006B73D7"/>
    <w:rsid w:val="006C27B6"/>
    <w:rsid w:val="006D3E58"/>
    <w:rsid w:val="006F1845"/>
    <w:rsid w:val="00712B1B"/>
    <w:rsid w:val="00727C04"/>
    <w:rsid w:val="00750856"/>
    <w:rsid w:val="00790DF9"/>
    <w:rsid w:val="00793E10"/>
    <w:rsid w:val="007A4506"/>
    <w:rsid w:val="007B0958"/>
    <w:rsid w:val="007B3A53"/>
    <w:rsid w:val="007B42B6"/>
    <w:rsid w:val="007D36A8"/>
    <w:rsid w:val="008021B2"/>
    <w:rsid w:val="008173D2"/>
    <w:rsid w:val="008560A0"/>
    <w:rsid w:val="008712EB"/>
    <w:rsid w:val="00874CCB"/>
    <w:rsid w:val="00876C85"/>
    <w:rsid w:val="0088172E"/>
    <w:rsid w:val="008916D5"/>
    <w:rsid w:val="008D0BB3"/>
    <w:rsid w:val="008D2A1D"/>
    <w:rsid w:val="008E140D"/>
    <w:rsid w:val="008F5D1B"/>
    <w:rsid w:val="00900F65"/>
    <w:rsid w:val="00912B89"/>
    <w:rsid w:val="00912C7A"/>
    <w:rsid w:val="00923BC4"/>
    <w:rsid w:val="009359F0"/>
    <w:rsid w:val="009619B5"/>
    <w:rsid w:val="00986818"/>
    <w:rsid w:val="009A481C"/>
    <w:rsid w:val="009D0094"/>
    <w:rsid w:val="00A017D7"/>
    <w:rsid w:val="00A3074C"/>
    <w:rsid w:val="00A461E9"/>
    <w:rsid w:val="00A85DBA"/>
    <w:rsid w:val="00A86BAC"/>
    <w:rsid w:val="00AB3DE0"/>
    <w:rsid w:val="00AF7B84"/>
    <w:rsid w:val="00B11B71"/>
    <w:rsid w:val="00B12B6F"/>
    <w:rsid w:val="00B151C6"/>
    <w:rsid w:val="00B208E2"/>
    <w:rsid w:val="00B25F6B"/>
    <w:rsid w:val="00B26430"/>
    <w:rsid w:val="00B45762"/>
    <w:rsid w:val="00B61D86"/>
    <w:rsid w:val="00B772CA"/>
    <w:rsid w:val="00B83EFE"/>
    <w:rsid w:val="00B90ADC"/>
    <w:rsid w:val="00B966EA"/>
    <w:rsid w:val="00BC1D93"/>
    <w:rsid w:val="00BC451C"/>
    <w:rsid w:val="00BE30AB"/>
    <w:rsid w:val="00BF0DDD"/>
    <w:rsid w:val="00C078CB"/>
    <w:rsid w:val="00C302AF"/>
    <w:rsid w:val="00C3252E"/>
    <w:rsid w:val="00C32C1C"/>
    <w:rsid w:val="00C344DE"/>
    <w:rsid w:val="00C36C03"/>
    <w:rsid w:val="00C4136A"/>
    <w:rsid w:val="00C606D4"/>
    <w:rsid w:val="00C63993"/>
    <w:rsid w:val="00C827A5"/>
    <w:rsid w:val="00CD26DF"/>
    <w:rsid w:val="00CD4AC3"/>
    <w:rsid w:val="00CE0615"/>
    <w:rsid w:val="00CE3331"/>
    <w:rsid w:val="00CF158E"/>
    <w:rsid w:val="00D050A1"/>
    <w:rsid w:val="00D17EB8"/>
    <w:rsid w:val="00D23686"/>
    <w:rsid w:val="00D3708F"/>
    <w:rsid w:val="00D3714B"/>
    <w:rsid w:val="00DA3F4D"/>
    <w:rsid w:val="00DB6966"/>
    <w:rsid w:val="00DF50F5"/>
    <w:rsid w:val="00E10DFB"/>
    <w:rsid w:val="00E15E7B"/>
    <w:rsid w:val="00E16FEF"/>
    <w:rsid w:val="00E30907"/>
    <w:rsid w:val="00E360C6"/>
    <w:rsid w:val="00E36CE6"/>
    <w:rsid w:val="00E429B9"/>
    <w:rsid w:val="00E46B72"/>
    <w:rsid w:val="00E50DDE"/>
    <w:rsid w:val="00E54A3F"/>
    <w:rsid w:val="00EB60AC"/>
    <w:rsid w:val="00ED2FA0"/>
    <w:rsid w:val="00ED7C14"/>
    <w:rsid w:val="00F027AF"/>
    <w:rsid w:val="00F117A4"/>
    <w:rsid w:val="00F13DDB"/>
    <w:rsid w:val="00F36913"/>
    <w:rsid w:val="00F36A06"/>
    <w:rsid w:val="00F415D4"/>
    <w:rsid w:val="00F44605"/>
    <w:rsid w:val="00F532C4"/>
    <w:rsid w:val="00F6036A"/>
    <w:rsid w:val="00F6446A"/>
    <w:rsid w:val="00F72AD8"/>
    <w:rsid w:val="00F82947"/>
    <w:rsid w:val="00F8417A"/>
    <w:rsid w:val="00FE7E70"/>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C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D81D92"/>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color w:val="000000"/>
      <w:u w:color="000000"/>
      <w:lang w:val="es-ES_tradnl"/>
    </w:rPr>
  </w:style>
  <w:style w:type="paragraph" w:styleId="ListParagraph">
    <w:name w:val="List Paragraph"/>
    <w:uiPriority w:val="1"/>
    <w:qFormat/>
    <w:pPr>
      <w:ind w:left="720"/>
    </w:pPr>
    <w:rPr>
      <w:rFonts w:ascii="Cambria" w:eastAsia="Cambria" w:hAnsi="Cambria" w:cs="Cambria"/>
      <w:color w:val="000000"/>
      <w:u w:color="000000"/>
      <w:lang w:val="en-US"/>
    </w:rPr>
  </w:style>
  <w:style w:type="numbering" w:customStyle="1" w:styleId="List0">
    <w:name w:val="List 0"/>
    <w:basedOn w:val="Estiloimportado1"/>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
    <w:name w:val="List 21"/>
    <w:basedOn w:val="Estiloimportado3"/>
  </w:style>
  <w:style w:type="numbering" w:customStyle="1" w:styleId="Estiloimportado3">
    <w:name w:val="Estilo importado 3"/>
  </w:style>
  <w:style w:type="numbering" w:customStyle="1" w:styleId="List31">
    <w:name w:val="List 31"/>
    <w:basedOn w:val="Estiloimportado4"/>
  </w:style>
  <w:style w:type="numbering" w:customStyle="1" w:styleId="Estiloimportado4">
    <w:name w:val="Estilo importado 4"/>
  </w:style>
  <w:style w:type="numbering" w:customStyle="1" w:styleId="List41">
    <w:name w:val="List 41"/>
    <w:basedOn w:val="Estiloimportado5"/>
  </w:style>
  <w:style w:type="numbering" w:customStyle="1" w:styleId="Estiloimportado5">
    <w:name w:val="Estilo importado 5"/>
  </w:style>
  <w:style w:type="numbering" w:customStyle="1" w:styleId="List51">
    <w:name w:val="List 51"/>
    <w:basedOn w:val="Estiloimportado6"/>
  </w:style>
  <w:style w:type="numbering" w:customStyle="1" w:styleId="Estiloimportado6">
    <w:name w:val="Estilo importado 6"/>
  </w:style>
  <w:style w:type="numbering" w:customStyle="1" w:styleId="List6">
    <w:name w:val="List 6"/>
    <w:basedOn w:val="Estiloimportado7"/>
  </w:style>
  <w:style w:type="numbering" w:customStyle="1" w:styleId="Estiloimportado7">
    <w:name w:val="Estilo importado 7"/>
  </w:style>
  <w:style w:type="numbering" w:customStyle="1" w:styleId="List7">
    <w:name w:val="List 7"/>
    <w:basedOn w:val="Estiloimportado8"/>
  </w:style>
  <w:style w:type="numbering" w:customStyle="1" w:styleId="Estiloimportado8">
    <w:name w:val="Estilo importado 8"/>
  </w:style>
  <w:style w:type="numbering" w:customStyle="1" w:styleId="List8">
    <w:name w:val="List 8"/>
    <w:basedOn w:val="Estiloimportado9"/>
  </w:style>
  <w:style w:type="numbering" w:customStyle="1" w:styleId="Estiloimportado9">
    <w:name w:val="Estilo importado 9"/>
  </w:style>
  <w:style w:type="numbering" w:customStyle="1" w:styleId="List9">
    <w:name w:val="List 9"/>
    <w:basedOn w:val="Estiloimportado10"/>
  </w:style>
  <w:style w:type="numbering" w:customStyle="1" w:styleId="Estiloimportado10">
    <w:name w:val="Estilo importado 10"/>
  </w:style>
  <w:style w:type="numbering" w:customStyle="1" w:styleId="List10">
    <w:name w:val="List 10"/>
    <w:basedOn w:val="Estiloimportado11"/>
  </w:style>
  <w:style w:type="numbering" w:customStyle="1" w:styleId="Estiloimportado11">
    <w:name w:val="Estilo importado 11"/>
  </w:style>
  <w:style w:type="numbering" w:customStyle="1" w:styleId="List11">
    <w:name w:val="List 11"/>
    <w:basedOn w:val="Estiloimportado12"/>
  </w:style>
  <w:style w:type="numbering" w:customStyle="1" w:styleId="Estiloimportado12">
    <w:name w:val="Estilo importado 12"/>
  </w:style>
  <w:style w:type="numbering" w:customStyle="1" w:styleId="List12">
    <w:name w:val="List 12"/>
    <w:basedOn w:val="Estiloimportado13"/>
  </w:style>
  <w:style w:type="numbering" w:customStyle="1" w:styleId="Estiloimportado13">
    <w:name w:val="Estilo importado 13"/>
  </w:style>
  <w:style w:type="numbering" w:customStyle="1" w:styleId="List13">
    <w:name w:val="List 13"/>
    <w:basedOn w:val="Estiloimportado14"/>
  </w:style>
  <w:style w:type="numbering" w:customStyle="1" w:styleId="Estiloimportado14">
    <w:name w:val="Estilo importado 14"/>
  </w:style>
  <w:style w:type="numbering" w:customStyle="1" w:styleId="List14">
    <w:name w:val="List 14"/>
    <w:basedOn w:val="Estiloimportado15"/>
  </w:style>
  <w:style w:type="numbering" w:customStyle="1" w:styleId="Estiloimportado15">
    <w:name w:val="Estilo importado 15"/>
  </w:style>
  <w:style w:type="numbering" w:customStyle="1" w:styleId="List15">
    <w:name w:val="List 15"/>
    <w:basedOn w:val="Estiloimportado16"/>
  </w:style>
  <w:style w:type="numbering" w:customStyle="1" w:styleId="Estiloimportado16">
    <w:name w:val="Estilo importado 16"/>
  </w:style>
  <w:style w:type="numbering" w:customStyle="1" w:styleId="List16">
    <w:name w:val="List 16"/>
    <w:basedOn w:val="Estiloimportado16"/>
  </w:style>
  <w:style w:type="numbering" w:customStyle="1" w:styleId="List17">
    <w:name w:val="List 17"/>
    <w:basedOn w:val="Estiloimportado17"/>
  </w:style>
  <w:style w:type="numbering" w:customStyle="1" w:styleId="Estiloimportado17">
    <w:name w:val="Estilo importado 17"/>
  </w:style>
  <w:style w:type="numbering" w:customStyle="1" w:styleId="List18">
    <w:name w:val="List 18"/>
    <w:basedOn w:val="Estiloimportado18"/>
  </w:style>
  <w:style w:type="numbering" w:customStyle="1" w:styleId="Estiloimportado18">
    <w:name w:val="Estilo importado 18"/>
  </w:style>
  <w:style w:type="numbering" w:customStyle="1" w:styleId="List19">
    <w:name w:val="List 19"/>
    <w:basedOn w:val="Estiloimportado10"/>
  </w:style>
  <w:style w:type="numbering" w:customStyle="1" w:styleId="List20">
    <w:name w:val="List 20"/>
    <w:basedOn w:val="Estiloimportado12"/>
  </w:style>
  <w:style w:type="numbering" w:customStyle="1" w:styleId="List210">
    <w:name w:val="List 21"/>
    <w:basedOn w:val="Estiloimportado19"/>
  </w:style>
  <w:style w:type="numbering" w:customStyle="1" w:styleId="Estiloimportado19">
    <w:name w:val="Estilo importado 19"/>
  </w:style>
  <w:style w:type="numbering" w:customStyle="1" w:styleId="List22">
    <w:name w:val="List 22"/>
    <w:basedOn w:val="Estiloimportado19"/>
  </w:style>
  <w:style w:type="numbering" w:customStyle="1" w:styleId="List23">
    <w:name w:val="List 23"/>
    <w:basedOn w:val="Estiloimportado19"/>
  </w:style>
  <w:style w:type="numbering" w:customStyle="1" w:styleId="List24">
    <w:name w:val="List 24"/>
    <w:basedOn w:val="Estiloimportado20"/>
  </w:style>
  <w:style w:type="numbering" w:customStyle="1" w:styleId="Estiloimportado20">
    <w:name w:val="Estilo importado 20"/>
  </w:style>
  <w:style w:type="numbering" w:customStyle="1" w:styleId="List25">
    <w:name w:val="List 25"/>
    <w:basedOn w:val="Estiloimportado21"/>
  </w:style>
  <w:style w:type="numbering" w:customStyle="1" w:styleId="Estiloimportado21">
    <w:name w:val="Estilo importado 21"/>
  </w:style>
  <w:style w:type="numbering" w:customStyle="1" w:styleId="List26">
    <w:name w:val="List 26"/>
    <w:basedOn w:val="Estiloimportado22"/>
  </w:style>
  <w:style w:type="numbering" w:customStyle="1" w:styleId="Estiloimportado22">
    <w:name w:val="Estilo importado 22"/>
  </w:style>
  <w:style w:type="numbering" w:customStyle="1" w:styleId="List27">
    <w:name w:val="List 27"/>
    <w:basedOn w:val="Estiloimportado23"/>
  </w:style>
  <w:style w:type="numbering" w:customStyle="1" w:styleId="Estiloimportado23">
    <w:name w:val="Estilo importado 23"/>
  </w:style>
  <w:style w:type="numbering" w:customStyle="1" w:styleId="List28">
    <w:name w:val="List 28"/>
    <w:basedOn w:val="Estiloimportado24"/>
  </w:style>
  <w:style w:type="numbering" w:customStyle="1" w:styleId="Estiloimportado24">
    <w:name w:val="Estilo importado 24"/>
  </w:style>
  <w:style w:type="numbering" w:customStyle="1" w:styleId="List29">
    <w:name w:val="List 29"/>
    <w:basedOn w:val="Estiloimportado25"/>
  </w:style>
  <w:style w:type="numbering" w:customStyle="1" w:styleId="Estiloimportado25">
    <w:name w:val="Estilo importado 25"/>
  </w:style>
  <w:style w:type="numbering" w:customStyle="1" w:styleId="List30">
    <w:name w:val="List 30"/>
    <w:basedOn w:val="Estiloimportado26"/>
  </w:style>
  <w:style w:type="numbering" w:customStyle="1" w:styleId="Estiloimportado26">
    <w:name w:val="Estilo importado 26"/>
  </w:style>
  <w:style w:type="numbering" w:customStyle="1" w:styleId="List310">
    <w:name w:val="List 31"/>
    <w:basedOn w:val="Estiloimportado27"/>
  </w:style>
  <w:style w:type="numbering" w:customStyle="1" w:styleId="Estiloimportado27">
    <w:name w:val="Estilo importado 27"/>
  </w:style>
  <w:style w:type="numbering" w:customStyle="1" w:styleId="List32">
    <w:name w:val="List 32"/>
    <w:basedOn w:val="Estiloimportado28"/>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style>
  <w:style w:type="numbering" w:customStyle="1" w:styleId="Estiloimportado31">
    <w:name w:val="Estilo importado 31"/>
  </w:style>
  <w:style w:type="numbering" w:customStyle="1" w:styleId="List36">
    <w:name w:val="List 36"/>
    <w:basedOn w:val="Estiloimportado32"/>
  </w:style>
  <w:style w:type="numbering" w:customStyle="1" w:styleId="Estiloimportado32">
    <w:name w:val="Estilo importado 32"/>
  </w:style>
  <w:style w:type="numbering" w:customStyle="1" w:styleId="List37">
    <w:name w:val="List 37"/>
    <w:basedOn w:val="Estiloimportado33"/>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style>
  <w:style w:type="numbering" w:customStyle="1" w:styleId="Estiloimportado35">
    <w:name w:val="Estilo importado 35"/>
  </w:style>
  <w:style w:type="numbering" w:customStyle="1" w:styleId="List40">
    <w:name w:val="List 40"/>
    <w:basedOn w:val="Estiloimportado36"/>
  </w:style>
  <w:style w:type="numbering" w:customStyle="1" w:styleId="Estiloimportado36">
    <w:name w:val="Estilo importado 36"/>
  </w:style>
  <w:style w:type="numbering" w:customStyle="1" w:styleId="List410">
    <w:name w:val="List 41"/>
    <w:basedOn w:val="Estiloimportado37"/>
  </w:style>
  <w:style w:type="numbering" w:customStyle="1" w:styleId="Estiloimportado37">
    <w:name w:val="Estilo importado 37"/>
  </w:style>
  <w:style w:type="numbering" w:customStyle="1" w:styleId="List42">
    <w:name w:val="List 42"/>
    <w:basedOn w:val="Estiloimportado12"/>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style>
  <w:style w:type="numbering" w:customStyle="1" w:styleId="Estiloimportado41">
    <w:name w:val="Estilo importado 41"/>
  </w:style>
  <w:style w:type="numbering" w:customStyle="1" w:styleId="List47">
    <w:name w:val="List 47"/>
    <w:basedOn w:val="Estiloimportado42"/>
  </w:style>
  <w:style w:type="numbering" w:customStyle="1" w:styleId="Estiloimportado42">
    <w:name w:val="Estilo importado 42"/>
  </w:style>
  <w:style w:type="numbering" w:customStyle="1" w:styleId="List48">
    <w:name w:val="List 48"/>
    <w:basedOn w:val="Estiloimportado43"/>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color w:val="000000"/>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984EA0"/>
    <w:pPr>
      <w:spacing w:after="160" w:line="240" w:lineRule="exact"/>
    </w:pPr>
    <w:rPr>
      <w:sz w:val="20"/>
      <w:szCs w:val="20"/>
      <w:vertAlign w:val="superscript"/>
      <w:lang w:val="es-ES" w:eastAsia="es-ES"/>
    </w:rPr>
  </w:style>
  <w:style w:type="paragraph" w:styleId="Revision">
    <w:name w:val="Revision"/>
    <w:hidden/>
    <w:uiPriority w:val="99"/>
    <w:semiHidden/>
    <w:rsid w:val="00445C57"/>
    <w:rPr>
      <w:lang w:val="en-US" w:eastAsia="en-US"/>
    </w:rPr>
  </w:style>
  <w:style w:type="character" w:styleId="CommentReference">
    <w:name w:val="annotation reference"/>
    <w:basedOn w:val="DefaultParagraphFont"/>
    <w:uiPriority w:val="99"/>
    <w:semiHidden/>
    <w:unhideWhenUsed/>
    <w:rsid w:val="00445C57"/>
    <w:rPr>
      <w:sz w:val="16"/>
      <w:szCs w:val="16"/>
    </w:rPr>
  </w:style>
  <w:style w:type="paragraph" w:styleId="CommentText">
    <w:name w:val="annotation text"/>
    <w:basedOn w:val="Normal"/>
    <w:link w:val="CommentTextChar"/>
    <w:uiPriority w:val="99"/>
    <w:unhideWhenUsed/>
    <w:rsid w:val="00445C57"/>
    <w:rPr>
      <w:sz w:val="20"/>
      <w:szCs w:val="20"/>
    </w:rPr>
  </w:style>
  <w:style w:type="character" w:customStyle="1" w:styleId="CommentTextChar">
    <w:name w:val="Comment Text Char"/>
    <w:basedOn w:val="DefaultParagraphFont"/>
    <w:link w:val="CommentText"/>
    <w:uiPriority w:val="99"/>
    <w:rsid w:val="00445C57"/>
    <w:rPr>
      <w:lang w:val="en-US" w:eastAsia="en-US"/>
    </w:rPr>
  </w:style>
  <w:style w:type="paragraph" w:styleId="CommentSubject">
    <w:name w:val="annotation subject"/>
    <w:basedOn w:val="CommentText"/>
    <w:next w:val="CommentText"/>
    <w:link w:val="CommentSubjectChar"/>
    <w:uiPriority w:val="99"/>
    <w:semiHidden/>
    <w:unhideWhenUsed/>
    <w:rsid w:val="00445C57"/>
    <w:rPr>
      <w:b/>
      <w:bCs/>
    </w:rPr>
  </w:style>
  <w:style w:type="character" w:customStyle="1" w:styleId="CommentSubjectChar">
    <w:name w:val="Comment Subject Char"/>
    <w:basedOn w:val="CommentTextChar"/>
    <w:link w:val="CommentSubject"/>
    <w:uiPriority w:val="99"/>
    <w:semiHidden/>
    <w:rsid w:val="00445C57"/>
    <w:rPr>
      <w:b/>
      <w:bCs/>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E360C6"/>
    <w:pPr>
      <w:jc w:val="both"/>
    </w:pPr>
    <w:rPr>
      <w:rFonts w:eastAsia="Arial Unicode MS"/>
      <w:sz w:val="20"/>
      <w:szCs w:val="20"/>
      <w:bdr w:val="nil"/>
      <w:vertAlign w:val="superscript"/>
      <w:lang w:val="es-ES" w:eastAsia="es-ES"/>
    </w:rPr>
  </w:style>
  <w:style w:type="character" w:customStyle="1" w:styleId="normaltextrun">
    <w:name w:val="normaltextrun"/>
    <w:basedOn w:val="DefaultParagraphFont"/>
    <w:rsid w:val="0032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87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2nvOgh1L6/hI7csAijqhRIF2pw==">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C13C12-E7D4-47BB-A79B-13F189EC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2384</Words>
  <Characters>13592</Characters>
  <Application>Microsoft Office Word</Application>
  <DocSecurity>0</DocSecurity>
  <Lines>113</Lines>
  <Paragraphs>31</Paragraphs>
  <ScaleCrop>false</ScaleCrop>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2025-01-28T15:12:00Z</dcterms:created>
  <dcterms:modified xsi:type="dcterms:W3CDTF">2025-01-28T15:12:00Z</dcterms:modified>
</cp:coreProperties>
</file>