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CB7C2" w14:textId="5B044178" w:rsidR="00040C3A" w:rsidRPr="009637EA" w:rsidRDefault="001C3CA7" w:rsidP="00627C9F">
      <w:pPr>
        <w:jc w:val="both"/>
        <w:rPr>
          <w:rFonts w:asciiTheme="majorHAnsi" w:hAnsiTheme="majorHAnsi" w:cs="Univers"/>
          <w:b/>
          <w:bCs/>
          <w:sz w:val="22"/>
          <w:szCs w:val="22"/>
        </w:rPr>
      </w:pPr>
      <w:r>
        <w:rPr>
          <w:noProof/>
        </w:rPr>
        <w:drawing>
          <wp:anchor distT="0" distB="0" distL="114300" distR="114300" simplePos="0" relativeHeight="251656192" behindDoc="0" locked="0" layoutInCell="1" allowOverlap="1" wp14:anchorId="557B463A" wp14:editId="75420C2A">
            <wp:simplePos x="0" y="0"/>
            <wp:positionH relativeFrom="column">
              <wp:posOffset>1320800</wp:posOffset>
            </wp:positionH>
            <wp:positionV relativeFrom="paragraph">
              <wp:posOffset>-292100</wp:posOffset>
            </wp:positionV>
            <wp:extent cx="2522763" cy="485775"/>
            <wp:effectExtent l="0" t="0" r="0" b="0"/>
            <wp:wrapSquare wrapText="bothSides"/>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763"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3122">
        <w:rPr>
          <w:noProof/>
        </w:rPr>
        <mc:AlternateContent>
          <mc:Choice Requires="wps">
            <w:drawing>
              <wp:anchor distT="0" distB="0" distL="114300" distR="114300" simplePos="0" relativeHeight="251668479" behindDoc="0" locked="0" layoutInCell="1" allowOverlap="1" wp14:anchorId="01D99315" wp14:editId="60F5C1A1">
                <wp:simplePos x="0" y="0"/>
                <wp:positionH relativeFrom="column">
                  <wp:posOffset>-272415</wp:posOffset>
                </wp:positionH>
                <wp:positionV relativeFrom="paragraph">
                  <wp:posOffset>-299720</wp:posOffset>
                </wp:positionV>
                <wp:extent cx="1409700" cy="897763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E1A7B13" id="Rectangle 9" o:spid="_x0000_s1026" style="position:absolute;margin-left:-21.45pt;margin-top:-23.6pt;width:111pt;height:706.9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" fillcolor="#67ae3c" stroked="f" strokeweight="2pt"/>
            </w:pict>
          </mc:Fallback>
        </mc:AlternateContent>
      </w:r>
    </w:p>
    <w:p w14:paraId="1CA2345E" w14:textId="77777777" w:rsidR="00040C3A" w:rsidRPr="009637EA" w:rsidRDefault="00040C3A" w:rsidP="00040C3A">
      <w:pPr>
        <w:tabs>
          <w:tab w:val="center" w:pos="5400"/>
        </w:tabs>
        <w:suppressAutoHyphens/>
        <w:jc w:val="both"/>
        <w:rPr>
          <w:rFonts w:asciiTheme="majorHAnsi" w:hAnsiTheme="majorHAnsi"/>
          <w:sz w:val="22"/>
          <w:szCs w:val="22"/>
        </w:rPr>
      </w:pPr>
    </w:p>
    <w:p w14:paraId="15BFB80B" w14:textId="77777777" w:rsidR="00040C3A" w:rsidRPr="009637EA" w:rsidRDefault="00040C3A" w:rsidP="00040C3A">
      <w:pPr>
        <w:tabs>
          <w:tab w:val="center" w:pos="5400"/>
        </w:tabs>
        <w:suppressAutoHyphens/>
        <w:jc w:val="both"/>
        <w:rPr>
          <w:rFonts w:asciiTheme="majorHAnsi" w:hAnsiTheme="majorHAnsi"/>
          <w:sz w:val="22"/>
          <w:szCs w:val="22"/>
        </w:rPr>
      </w:pPr>
    </w:p>
    <w:p w14:paraId="770432D1" w14:textId="77777777" w:rsidR="005128E4" w:rsidRPr="009637EA" w:rsidRDefault="005128E4" w:rsidP="00040C3A">
      <w:pPr>
        <w:tabs>
          <w:tab w:val="center" w:pos="5400"/>
        </w:tabs>
        <w:suppressAutoHyphens/>
        <w:rPr>
          <w:rFonts w:asciiTheme="majorHAnsi" w:hAnsiTheme="majorHAnsi"/>
          <w:sz w:val="22"/>
          <w:szCs w:val="22"/>
        </w:rPr>
      </w:pPr>
    </w:p>
    <w:p w14:paraId="771E7E4C" w14:textId="77777777" w:rsidR="005128E4" w:rsidRPr="009637EA" w:rsidRDefault="005128E4" w:rsidP="00040C3A">
      <w:pPr>
        <w:tabs>
          <w:tab w:val="center" w:pos="5400"/>
        </w:tabs>
        <w:suppressAutoHyphens/>
        <w:rPr>
          <w:rFonts w:asciiTheme="majorHAnsi" w:hAnsiTheme="majorHAnsi"/>
          <w:sz w:val="22"/>
          <w:szCs w:val="22"/>
        </w:rPr>
      </w:pPr>
    </w:p>
    <w:p w14:paraId="67E02BE8" w14:textId="77777777" w:rsidR="005128E4" w:rsidRPr="009637EA" w:rsidRDefault="005128E4" w:rsidP="00040C3A">
      <w:pPr>
        <w:tabs>
          <w:tab w:val="center" w:pos="5400"/>
        </w:tabs>
        <w:suppressAutoHyphens/>
        <w:rPr>
          <w:rFonts w:asciiTheme="majorHAnsi" w:hAnsiTheme="majorHAnsi"/>
          <w:sz w:val="22"/>
          <w:szCs w:val="22"/>
        </w:rPr>
      </w:pPr>
    </w:p>
    <w:p w14:paraId="1E015EB1" w14:textId="77777777" w:rsidR="00040C3A" w:rsidRPr="009637EA" w:rsidRDefault="00040C3A" w:rsidP="005128E4">
      <w:pPr>
        <w:tabs>
          <w:tab w:val="center" w:pos="5400"/>
        </w:tabs>
        <w:suppressAutoHyphens/>
        <w:jc w:val="center"/>
        <w:rPr>
          <w:rFonts w:asciiTheme="majorHAnsi" w:hAnsiTheme="majorHAnsi"/>
          <w:sz w:val="22"/>
          <w:szCs w:val="22"/>
        </w:rPr>
      </w:pPr>
    </w:p>
    <w:p w14:paraId="359A65FF" w14:textId="77777777" w:rsidR="00040C3A" w:rsidRPr="009637EA" w:rsidRDefault="00040C3A" w:rsidP="005128E4">
      <w:pPr>
        <w:tabs>
          <w:tab w:val="center" w:pos="5400"/>
        </w:tabs>
        <w:suppressAutoHyphens/>
        <w:jc w:val="center"/>
        <w:rPr>
          <w:rFonts w:asciiTheme="majorHAnsi" w:hAnsiTheme="majorHAnsi"/>
          <w:sz w:val="22"/>
          <w:szCs w:val="22"/>
        </w:rPr>
      </w:pPr>
    </w:p>
    <w:p w14:paraId="7F47BC3A" w14:textId="77777777" w:rsidR="005B52B0" w:rsidRPr="009637EA" w:rsidRDefault="005B52B0" w:rsidP="005128E4">
      <w:pPr>
        <w:tabs>
          <w:tab w:val="center" w:pos="5400"/>
        </w:tabs>
        <w:suppressAutoHyphens/>
        <w:jc w:val="center"/>
        <w:rPr>
          <w:rFonts w:asciiTheme="majorHAnsi" w:hAnsiTheme="majorHAnsi"/>
          <w:sz w:val="22"/>
          <w:szCs w:val="22"/>
        </w:rPr>
      </w:pPr>
    </w:p>
    <w:p w14:paraId="7E0D000B" w14:textId="77777777" w:rsidR="005B52B0" w:rsidRPr="009637EA" w:rsidRDefault="005B52B0" w:rsidP="005128E4">
      <w:pPr>
        <w:tabs>
          <w:tab w:val="center" w:pos="5400"/>
        </w:tabs>
        <w:suppressAutoHyphens/>
        <w:jc w:val="center"/>
        <w:rPr>
          <w:rFonts w:asciiTheme="majorHAnsi" w:hAnsiTheme="majorHAnsi"/>
          <w:sz w:val="22"/>
          <w:szCs w:val="22"/>
        </w:rPr>
      </w:pPr>
    </w:p>
    <w:p w14:paraId="53C79351" w14:textId="77777777" w:rsidR="005B52B0" w:rsidRPr="009637EA" w:rsidRDefault="005B52B0" w:rsidP="005128E4">
      <w:pPr>
        <w:tabs>
          <w:tab w:val="center" w:pos="5400"/>
        </w:tabs>
        <w:suppressAutoHyphens/>
        <w:jc w:val="center"/>
        <w:rPr>
          <w:rFonts w:asciiTheme="majorHAnsi" w:hAnsiTheme="majorHAnsi"/>
          <w:sz w:val="22"/>
          <w:szCs w:val="22"/>
        </w:rPr>
      </w:pPr>
    </w:p>
    <w:p w14:paraId="2A6B64DE" w14:textId="77777777" w:rsidR="00040C3A" w:rsidRPr="009637EA" w:rsidRDefault="00040C3A" w:rsidP="00040C3A">
      <w:pPr>
        <w:tabs>
          <w:tab w:val="center" w:pos="5400"/>
        </w:tabs>
        <w:suppressAutoHyphens/>
        <w:jc w:val="center"/>
        <w:rPr>
          <w:rFonts w:asciiTheme="majorHAnsi" w:hAnsiTheme="majorHAnsi"/>
          <w:sz w:val="22"/>
          <w:szCs w:val="22"/>
        </w:rPr>
      </w:pPr>
    </w:p>
    <w:p w14:paraId="75095556" w14:textId="77777777" w:rsidR="00040C3A" w:rsidRPr="009637EA" w:rsidRDefault="00040C3A" w:rsidP="00040C3A">
      <w:pPr>
        <w:tabs>
          <w:tab w:val="center" w:pos="5400"/>
        </w:tabs>
        <w:suppressAutoHyphens/>
        <w:jc w:val="center"/>
        <w:rPr>
          <w:rFonts w:asciiTheme="majorHAnsi" w:hAnsiTheme="majorHAnsi"/>
          <w:sz w:val="22"/>
          <w:szCs w:val="22"/>
        </w:rPr>
      </w:pPr>
    </w:p>
    <w:p w14:paraId="021BC965" w14:textId="4AB54BC7" w:rsidR="00040C3A" w:rsidRPr="009637EA" w:rsidRDefault="00013122" w:rsidP="00040C3A">
      <w:pPr>
        <w:tabs>
          <w:tab w:val="center" w:pos="5400"/>
        </w:tabs>
        <w:suppressAutoHyphens/>
        <w:jc w:val="center"/>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2EC4ECB" wp14:editId="3F1CB0BE">
                <wp:simplePos x="0" y="0"/>
                <wp:positionH relativeFrom="column">
                  <wp:posOffset>1352550</wp:posOffset>
                </wp:positionH>
                <wp:positionV relativeFrom="paragraph">
                  <wp:posOffset>107315</wp:posOffset>
                </wp:positionV>
                <wp:extent cx="4441190" cy="21812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4D1250" w14:textId="6EF4BA93" w:rsidR="00A62330" w:rsidRPr="009B1AB6" w:rsidRDefault="00A62330" w:rsidP="00997BC5">
                            <w:pPr>
                              <w:spacing w:line="276" w:lineRule="auto"/>
                              <w:rPr>
                                <w:rFonts w:asciiTheme="majorHAnsi" w:hAnsiTheme="majorHAnsi" w:cs="Arial"/>
                                <w:b/>
                                <w:bCs/>
                                <w:color w:val="0D0D0D" w:themeColor="text1" w:themeTint="F2"/>
                                <w:sz w:val="36"/>
                                <w:szCs w:val="22"/>
                              </w:rPr>
                            </w:pPr>
                            <w:r w:rsidRPr="009B1AB6">
                              <w:rPr>
                                <w:rFonts w:asciiTheme="majorHAnsi" w:hAnsiTheme="majorHAnsi" w:cs="Arial"/>
                                <w:b/>
                                <w:bCs/>
                                <w:color w:val="0D0D0D" w:themeColor="text1" w:themeTint="F2"/>
                                <w:sz w:val="36"/>
                                <w:szCs w:val="22"/>
                              </w:rPr>
                              <w:t xml:space="preserve">REPORT </w:t>
                            </w:r>
                            <w:r w:rsidRPr="009B1AB6">
                              <w:rPr>
                                <w:rFonts w:asciiTheme="majorHAnsi" w:hAnsiTheme="majorHAnsi" w:cs="Arial"/>
                                <w:b/>
                                <w:bCs/>
                                <w:color w:val="0D0D0D" w:themeColor="text1" w:themeTint="F2"/>
                                <w:sz w:val="36"/>
                                <w:szCs w:val="40"/>
                              </w:rPr>
                              <w:t>No.</w:t>
                            </w:r>
                            <w:r w:rsidRPr="009B1AB6">
                              <w:rPr>
                                <w:rFonts w:asciiTheme="majorHAnsi" w:hAnsiTheme="majorHAnsi" w:cs="Arial"/>
                                <w:b/>
                                <w:bCs/>
                                <w:color w:val="0D0D0D" w:themeColor="text1" w:themeTint="F2"/>
                                <w:sz w:val="36"/>
                                <w:szCs w:val="22"/>
                              </w:rPr>
                              <w:t xml:space="preserve"> </w:t>
                            </w:r>
                            <w:r w:rsidR="00A019D9">
                              <w:rPr>
                                <w:rFonts w:asciiTheme="majorHAnsi" w:hAnsiTheme="majorHAnsi" w:cs="Arial"/>
                                <w:b/>
                                <w:bCs/>
                                <w:color w:val="0D0D0D" w:themeColor="text1" w:themeTint="F2"/>
                                <w:sz w:val="36"/>
                                <w:szCs w:val="22"/>
                              </w:rPr>
                              <w:t>23</w:t>
                            </w:r>
                            <w:r w:rsidRPr="009B1AB6">
                              <w:rPr>
                                <w:rFonts w:asciiTheme="majorHAnsi" w:hAnsiTheme="majorHAnsi" w:cs="Arial"/>
                                <w:b/>
                                <w:bCs/>
                                <w:color w:val="0D0D0D" w:themeColor="text1" w:themeTint="F2"/>
                                <w:sz w:val="36"/>
                                <w:szCs w:val="22"/>
                              </w:rPr>
                              <w:t>/24</w:t>
                            </w:r>
                          </w:p>
                          <w:p w14:paraId="4FC45164" w14:textId="77777777" w:rsidR="00A62330" w:rsidRPr="009B1AB6" w:rsidRDefault="00A62330" w:rsidP="00997BC5">
                            <w:pPr>
                              <w:spacing w:line="276" w:lineRule="auto"/>
                              <w:rPr>
                                <w:rFonts w:asciiTheme="majorHAnsi" w:hAnsiTheme="majorHAnsi" w:cs="Arial"/>
                                <w:b/>
                                <w:color w:val="0D0D0D" w:themeColor="text1" w:themeTint="F2"/>
                                <w:sz w:val="36"/>
                                <w:szCs w:val="22"/>
                              </w:rPr>
                            </w:pPr>
                            <w:r w:rsidRPr="009B1AB6">
                              <w:rPr>
                                <w:rFonts w:asciiTheme="majorHAnsi" w:hAnsiTheme="majorHAnsi" w:cs="Arial"/>
                                <w:b/>
                                <w:color w:val="0D0D0D" w:themeColor="text1" w:themeTint="F2"/>
                                <w:sz w:val="36"/>
                                <w:szCs w:val="22"/>
                              </w:rPr>
                              <w:t xml:space="preserve">PETITION 1176-07 </w:t>
                            </w:r>
                          </w:p>
                          <w:p w14:paraId="39734A5C" w14:textId="77777777" w:rsidR="00A62330" w:rsidRPr="009B1AB6" w:rsidRDefault="00A62330" w:rsidP="00997BC5">
                            <w:pPr>
                              <w:spacing w:line="276" w:lineRule="auto"/>
                              <w:rPr>
                                <w:rFonts w:asciiTheme="majorHAnsi" w:hAnsiTheme="majorHAnsi" w:cs="Arial"/>
                                <w:color w:val="0D0D0D" w:themeColor="text1" w:themeTint="F2"/>
                                <w:szCs w:val="22"/>
                              </w:rPr>
                            </w:pPr>
                            <w:r w:rsidRPr="009B1AB6">
                              <w:rPr>
                                <w:rFonts w:asciiTheme="majorHAnsi" w:hAnsiTheme="majorHAnsi" w:cs="Arial"/>
                                <w:color w:val="0D0D0D" w:themeColor="text1" w:themeTint="F2"/>
                                <w:szCs w:val="22"/>
                              </w:rPr>
                              <w:t xml:space="preserve">REPORT ON ADMISSIBILITY </w:t>
                            </w:r>
                          </w:p>
                          <w:p w14:paraId="16F88DE1" w14:textId="77777777" w:rsidR="00A62330" w:rsidRPr="009B1AB6" w:rsidRDefault="00A62330" w:rsidP="00997BC5">
                            <w:pPr>
                              <w:spacing w:line="276" w:lineRule="auto"/>
                              <w:rPr>
                                <w:rFonts w:asciiTheme="majorHAnsi" w:hAnsiTheme="majorHAnsi" w:cs="Arial"/>
                                <w:color w:val="0D0D0D" w:themeColor="text1" w:themeTint="F2"/>
                                <w:szCs w:val="22"/>
                              </w:rPr>
                            </w:pPr>
                            <w:bookmarkStart w:id="0" w:name="_ftnref1"/>
                          </w:p>
                          <w:p w14:paraId="5867BE23" w14:textId="77777777" w:rsidR="00A62330" w:rsidRPr="0010736F" w:rsidRDefault="00A6233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GABRIEL PASCUAL DEL ROSARIO ET AL.</w:t>
                            </w:r>
                          </w:p>
                          <w:bookmarkEnd w:id="0"/>
                          <w:p w14:paraId="1EF636E8" w14:textId="77777777" w:rsidR="00A62330" w:rsidRPr="00AE5488" w:rsidRDefault="00A62330" w:rsidP="007A5817">
                            <w:pPr>
                              <w:rPr>
                                <w:color w:val="0D0D0D" w:themeColor="text1" w:themeTint="F2"/>
                                <w:lang w:val="es-ES_tradnl"/>
                              </w:rPr>
                            </w:pPr>
                            <w:r>
                              <w:rPr>
                                <w:rFonts w:asciiTheme="majorHAnsi" w:hAnsiTheme="majorHAnsi" w:cs="Arial"/>
                                <w:color w:val="0D0D0D" w:themeColor="text1" w:themeTint="F2"/>
                                <w:szCs w:val="22"/>
                                <w:lang w:val="es-ES_tradnl"/>
                              </w:rPr>
                              <w:t>PANAMA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C4ECB" id="_x0000_t202" coordsize="21600,21600" o:spt="202" path="m,l,21600r21600,l21600,xe">
                <v:stroke joinstyle="miter"/>
                <v:path gradientshapeok="t" o:connecttype="rect"/>
              </v:shapetype>
              <v:shape id="Text Box 8" o:spid="_x0000_s1026"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" filled="f" stroked="f" strokeweight=".5pt">
                <v:textbox>
                  <w:txbxContent>
                    <w:p w14:paraId="484D1250" w14:textId="6EF4BA93" w:rsidR="00A62330" w:rsidRPr="009B1AB6" w:rsidRDefault="00A62330" w:rsidP="00997BC5">
                      <w:pPr>
                        <w:spacing w:line="276" w:lineRule="auto"/>
                        <w:rPr>
                          <w:rFonts w:asciiTheme="majorHAnsi" w:hAnsiTheme="majorHAnsi" w:cs="Arial"/>
                          <w:b/>
                          <w:bCs/>
                          <w:color w:val="0D0D0D" w:themeColor="text1" w:themeTint="F2"/>
                          <w:sz w:val="36"/>
                          <w:szCs w:val="22"/>
                        </w:rPr>
                      </w:pPr>
                      <w:r w:rsidRPr="009B1AB6">
                        <w:rPr>
                          <w:rFonts w:asciiTheme="majorHAnsi" w:hAnsiTheme="majorHAnsi" w:cs="Arial"/>
                          <w:b/>
                          <w:bCs/>
                          <w:color w:val="0D0D0D" w:themeColor="text1" w:themeTint="F2"/>
                          <w:sz w:val="36"/>
                          <w:szCs w:val="22"/>
                        </w:rPr>
                        <w:t xml:space="preserve">REPORT </w:t>
                      </w:r>
                      <w:r w:rsidRPr="009B1AB6">
                        <w:rPr>
                          <w:rFonts w:asciiTheme="majorHAnsi" w:hAnsiTheme="majorHAnsi" w:cs="Arial"/>
                          <w:b/>
                          <w:bCs/>
                          <w:color w:val="0D0D0D" w:themeColor="text1" w:themeTint="F2"/>
                          <w:sz w:val="36"/>
                          <w:szCs w:val="40"/>
                        </w:rPr>
                        <w:t>No.</w:t>
                      </w:r>
                      <w:r w:rsidRPr="009B1AB6">
                        <w:rPr>
                          <w:rFonts w:asciiTheme="majorHAnsi" w:hAnsiTheme="majorHAnsi" w:cs="Arial"/>
                          <w:b/>
                          <w:bCs/>
                          <w:color w:val="0D0D0D" w:themeColor="text1" w:themeTint="F2"/>
                          <w:sz w:val="36"/>
                          <w:szCs w:val="22"/>
                        </w:rPr>
                        <w:t xml:space="preserve"> </w:t>
                      </w:r>
                      <w:r w:rsidR="00A019D9">
                        <w:rPr>
                          <w:rFonts w:asciiTheme="majorHAnsi" w:hAnsiTheme="majorHAnsi" w:cs="Arial"/>
                          <w:b/>
                          <w:bCs/>
                          <w:color w:val="0D0D0D" w:themeColor="text1" w:themeTint="F2"/>
                          <w:sz w:val="36"/>
                          <w:szCs w:val="22"/>
                        </w:rPr>
                        <w:t>23</w:t>
                      </w:r>
                      <w:r w:rsidRPr="009B1AB6">
                        <w:rPr>
                          <w:rFonts w:asciiTheme="majorHAnsi" w:hAnsiTheme="majorHAnsi" w:cs="Arial"/>
                          <w:b/>
                          <w:bCs/>
                          <w:color w:val="0D0D0D" w:themeColor="text1" w:themeTint="F2"/>
                          <w:sz w:val="36"/>
                          <w:szCs w:val="22"/>
                        </w:rPr>
                        <w:t>/24</w:t>
                      </w:r>
                    </w:p>
                    <w:p w14:paraId="4FC45164" w14:textId="77777777" w:rsidR="00A62330" w:rsidRPr="009B1AB6" w:rsidRDefault="00A62330" w:rsidP="00997BC5">
                      <w:pPr>
                        <w:spacing w:line="276" w:lineRule="auto"/>
                        <w:rPr>
                          <w:rFonts w:asciiTheme="majorHAnsi" w:hAnsiTheme="majorHAnsi" w:cs="Arial"/>
                          <w:b/>
                          <w:color w:val="0D0D0D" w:themeColor="text1" w:themeTint="F2"/>
                          <w:sz w:val="36"/>
                          <w:szCs w:val="22"/>
                        </w:rPr>
                      </w:pPr>
                      <w:r w:rsidRPr="009B1AB6">
                        <w:rPr>
                          <w:rFonts w:asciiTheme="majorHAnsi" w:hAnsiTheme="majorHAnsi" w:cs="Arial"/>
                          <w:b/>
                          <w:color w:val="0D0D0D" w:themeColor="text1" w:themeTint="F2"/>
                          <w:sz w:val="36"/>
                          <w:szCs w:val="22"/>
                        </w:rPr>
                        <w:t xml:space="preserve">PETITION 1176-07 </w:t>
                      </w:r>
                    </w:p>
                    <w:p w14:paraId="39734A5C" w14:textId="77777777" w:rsidR="00A62330" w:rsidRPr="009B1AB6" w:rsidRDefault="00A62330" w:rsidP="00997BC5">
                      <w:pPr>
                        <w:spacing w:line="276" w:lineRule="auto"/>
                        <w:rPr>
                          <w:rFonts w:asciiTheme="majorHAnsi" w:hAnsiTheme="majorHAnsi" w:cs="Arial"/>
                          <w:color w:val="0D0D0D" w:themeColor="text1" w:themeTint="F2"/>
                          <w:szCs w:val="22"/>
                        </w:rPr>
                      </w:pPr>
                      <w:r w:rsidRPr="009B1AB6">
                        <w:rPr>
                          <w:rFonts w:asciiTheme="majorHAnsi" w:hAnsiTheme="majorHAnsi" w:cs="Arial"/>
                          <w:color w:val="0D0D0D" w:themeColor="text1" w:themeTint="F2"/>
                          <w:szCs w:val="22"/>
                        </w:rPr>
                        <w:t xml:space="preserve">REPORT ON ADMISSIBILITY </w:t>
                      </w:r>
                    </w:p>
                    <w:p w14:paraId="16F88DE1" w14:textId="77777777" w:rsidR="00A62330" w:rsidRPr="009B1AB6" w:rsidRDefault="00A62330" w:rsidP="00997BC5">
                      <w:pPr>
                        <w:spacing w:line="276" w:lineRule="auto"/>
                        <w:rPr>
                          <w:rFonts w:asciiTheme="majorHAnsi" w:hAnsiTheme="majorHAnsi" w:cs="Arial"/>
                          <w:color w:val="0D0D0D" w:themeColor="text1" w:themeTint="F2"/>
                          <w:szCs w:val="22"/>
                        </w:rPr>
                      </w:pPr>
                      <w:bookmarkStart w:id="1" w:name="_ftnref1"/>
                    </w:p>
                    <w:p w14:paraId="5867BE23" w14:textId="77777777" w:rsidR="00A62330" w:rsidRPr="0010736F" w:rsidRDefault="00A6233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GABRIEL PASCUAL DEL ROSARIO ET AL.</w:t>
                      </w:r>
                    </w:p>
                    <w:bookmarkEnd w:id="1"/>
                    <w:p w14:paraId="1EF636E8" w14:textId="77777777" w:rsidR="00A62330" w:rsidRPr="00AE5488" w:rsidRDefault="00A62330" w:rsidP="007A5817">
                      <w:pPr>
                        <w:rPr>
                          <w:color w:val="0D0D0D" w:themeColor="text1" w:themeTint="F2"/>
                          <w:lang w:val="es-ES_tradnl"/>
                        </w:rPr>
                      </w:pPr>
                      <w:r>
                        <w:rPr>
                          <w:rFonts w:asciiTheme="majorHAnsi" w:hAnsiTheme="majorHAnsi" w:cs="Arial"/>
                          <w:color w:val="0D0D0D" w:themeColor="text1" w:themeTint="F2"/>
                          <w:szCs w:val="22"/>
                          <w:lang w:val="es-ES_tradnl"/>
                        </w:rPr>
                        <w:t>PANAMA</w:t>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E978423" wp14:editId="042694F4">
                <wp:simplePos x="0" y="0"/>
                <wp:positionH relativeFrom="column">
                  <wp:posOffset>-342900</wp:posOffset>
                </wp:positionH>
                <wp:positionV relativeFrom="paragraph">
                  <wp:posOffset>164465</wp:posOffset>
                </wp:positionV>
                <wp:extent cx="1390650" cy="137731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F7CED4" w14:textId="075823C1" w:rsidR="00A62330" w:rsidRPr="006919F5" w:rsidRDefault="00A62330" w:rsidP="007A5817">
                            <w:pPr>
                              <w:spacing w:line="276" w:lineRule="auto"/>
                              <w:jc w:val="right"/>
                              <w:rPr>
                                <w:rFonts w:asciiTheme="minorHAnsi" w:hAnsiTheme="minorHAnsi"/>
                                <w:color w:val="FFFFFF" w:themeColor="background1"/>
                                <w:sz w:val="22"/>
                              </w:rPr>
                            </w:pPr>
                            <w:r w:rsidRPr="006919F5">
                              <w:rPr>
                                <w:rFonts w:asciiTheme="minorHAnsi" w:hAnsiTheme="minorHAnsi"/>
                                <w:color w:val="FFFFFF" w:themeColor="background1"/>
                                <w:sz w:val="22"/>
                              </w:rPr>
                              <w:t>OEA/Ser.L/V/II</w:t>
                            </w:r>
                          </w:p>
                          <w:p w14:paraId="3FC69646" w14:textId="54B4E54E" w:rsidR="00A62330" w:rsidRPr="006919F5" w:rsidRDefault="00A62330" w:rsidP="007A5817">
                            <w:pPr>
                              <w:spacing w:line="276" w:lineRule="auto"/>
                              <w:jc w:val="right"/>
                              <w:rPr>
                                <w:rFonts w:asciiTheme="minorHAnsi" w:hAnsiTheme="minorHAnsi"/>
                                <w:color w:val="FFFFFF" w:themeColor="background1"/>
                                <w:sz w:val="22"/>
                              </w:rPr>
                            </w:pPr>
                            <w:r w:rsidRPr="006919F5">
                              <w:rPr>
                                <w:rFonts w:asciiTheme="minorHAnsi" w:hAnsiTheme="minorHAnsi"/>
                                <w:color w:val="FFFFFF" w:themeColor="background1"/>
                                <w:sz w:val="22"/>
                              </w:rPr>
                              <w:t xml:space="preserve">Doc. </w:t>
                            </w:r>
                            <w:r w:rsidR="00A019D9" w:rsidRPr="006919F5">
                              <w:rPr>
                                <w:rFonts w:asciiTheme="minorHAnsi" w:hAnsiTheme="minorHAnsi"/>
                                <w:color w:val="FFFFFF" w:themeColor="background1"/>
                                <w:sz w:val="22"/>
                              </w:rPr>
                              <w:t>25</w:t>
                            </w:r>
                          </w:p>
                          <w:p w14:paraId="407FCDA0" w14:textId="5A8009C7" w:rsidR="00A62330" w:rsidRPr="006919F5" w:rsidRDefault="00A019D9" w:rsidP="007A5817">
                            <w:pPr>
                              <w:spacing w:line="276" w:lineRule="auto"/>
                              <w:jc w:val="right"/>
                              <w:rPr>
                                <w:rFonts w:asciiTheme="minorHAnsi" w:hAnsiTheme="minorHAnsi"/>
                                <w:color w:val="FFFFFF" w:themeColor="background1"/>
                                <w:sz w:val="22"/>
                              </w:rPr>
                            </w:pPr>
                            <w:r w:rsidRPr="006919F5">
                              <w:rPr>
                                <w:rFonts w:asciiTheme="minorHAnsi" w:hAnsiTheme="minorHAnsi"/>
                                <w:color w:val="FFFFFF" w:themeColor="background1"/>
                                <w:sz w:val="22"/>
                              </w:rPr>
                              <w:t>30 April</w:t>
                            </w:r>
                            <w:r w:rsidR="00A62330" w:rsidRPr="006919F5">
                              <w:rPr>
                                <w:rFonts w:asciiTheme="minorHAnsi" w:hAnsiTheme="minorHAnsi"/>
                                <w:color w:val="FFFFFF" w:themeColor="background1"/>
                                <w:sz w:val="22"/>
                              </w:rPr>
                              <w:t xml:space="preserve"> 2024</w:t>
                            </w:r>
                          </w:p>
                          <w:p w14:paraId="020056EF" w14:textId="77777777" w:rsidR="00A62330" w:rsidRPr="00C25ADB" w:rsidRDefault="00A62330"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Pr>
                                <w:rFonts w:asciiTheme="minorHAnsi" w:hAnsiTheme="minorHAnsi"/>
                                <w:color w:val="FFFFFF" w:themeColor="background1"/>
                                <w:sz w:val="22"/>
                                <w:lang w:val="es-PA"/>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78423" id="Text Box 7" o:spid="_x0000_s1027"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" filled="f" stroked="f" strokeweight=".5pt">
                <v:textbox>
                  <w:txbxContent>
                    <w:p w14:paraId="6AF7CED4" w14:textId="075823C1" w:rsidR="00A62330" w:rsidRPr="006919F5" w:rsidRDefault="00A62330" w:rsidP="007A5817">
                      <w:pPr>
                        <w:spacing w:line="276" w:lineRule="auto"/>
                        <w:jc w:val="right"/>
                        <w:rPr>
                          <w:rFonts w:asciiTheme="minorHAnsi" w:hAnsiTheme="minorHAnsi"/>
                          <w:color w:val="FFFFFF" w:themeColor="background1"/>
                          <w:sz w:val="22"/>
                        </w:rPr>
                      </w:pPr>
                      <w:r w:rsidRPr="006919F5">
                        <w:rPr>
                          <w:rFonts w:asciiTheme="minorHAnsi" w:hAnsiTheme="minorHAnsi"/>
                          <w:color w:val="FFFFFF" w:themeColor="background1"/>
                          <w:sz w:val="22"/>
                        </w:rPr>
                        <w:t>OEA/Ser.L/V/II</w:t>
                      </w:r>
                    </w:p>
                    <w:p w14:paraId="3FC69646" w14:textId="54B4E54E" w:rsidR="00A62330" w:rsidRPr="006919F5" w:rsidRDefault="00A62330" w:rsidP="007A5817">
                      <w:pPr>
                        <w:spacing w:line="276" w:lineRule="auto"/>
                        <w:jc w:val="right"/>
                        <w:rPr>
                          <w:rFonts w:asciiTheme="minorHAnsi" w:hAnsiTheme="minorHAnsi"/>
                          <w:color w:val="FFFFFF" w:themeColor="background1"/>
                          <w:sz w:val="22"/>
                        </w:rPr>
                      </w:pPr>
                      <w:r w:rsidRPr="006919F5">
                        <w:rPr>
                          <w:rFonts w:asciiTheme="minorHAnsi" w:hAnsiTheme="minorHAnsi"/>
                          <w:color w:val="FFFFFF" w:themeColor="background1"/>
                          <w:sz w:val="22"/>
                        </w:rPr>
                        <w:t xml:space="preserve">Doc. </w:t>
                      </w:r>
                      <w:r w:rsidR="00A019D9" w:rsidRPr="006919F5">
                        <w:rPr>
                          <w:rFonts w:asciiTheme="minorHAnsi" w:hAnsiTheme="minorHAnsi"/>
                          <w:color w:val="FFFFFF" w:themeColor="background1"/>
                          <w:sz w:val="22"/>
                        </w:rPr>
                        <w:t>25</w:t>
                      </w:r>
                    </w:p>
                    <w:p w14:paraId="407FCDA0" w14:textId="5A8009C7" w:rsidR="00A62330" w:rsidRPr="006919F5" w:rsidRDefault="00A019D9" w:rsidP="007A5817">
                      <w:pPr>
                        <w:spacing w:line="276" w:lineRule="auto"/>
                        <w:jc w:val="right"/>
                        <w:rPr>
                          <w:rFonts w:asciiTheme="minorHAnsi" w:hAnsiTheme="minorHAnsi"/>
                          <w:color w:val="FFFFFF" w:themeColor="background1"/>
                          <w:sz w:val="22"/>
                        </w:rPr>
                      </w:pPr>
                      <w:r w:rsidRPr="006919F5">
                        <w:rPr>
                          <w:rFonts w:asciiTheme="minorHAnsi" w:hAnsiTheme="minorHAnsi"/>
                          <w:color w:val="FFFFFF" w:themeColor="background1"/>
                          <w:sz w:val="22"/>
                        </w:rPr>
                        <w:t>30 April</w:t>
                      </w:r>
                      <w:r w:rsidR="00A62330" w:rsidRPr="006919F5">
                        <w:rPr>
                          <w:rFonts w:asciiTheme="minorHAnsi" w:hAnsiTheme="minorHAnsi"/>
                          <w:color w:val="FFFFFF" w:themeColor="background1"/>
                          <w:sz w:val="22"/>
                        </w:rPr>
                        <w:t xml:space="preserve"> 2024</w:t>
                      </w:r>
                    </w:p>
                    <w:p w14:paraId="020056EF" w14:textId="77777777" w:rsidR="00A62330" w:rsidRPr="00C25ADB" w:rsidRDefault="00A62330"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Pr>
                          <w:rFonts w:asciiTheme="minorHAnsi" w:hAnsiTheme="minorHAnsi"/>
                          <w:color w:val="FFFFFF" w:themeColor="background1"/>
                          <w:sz w:val="22"/>
                          <w:lang w:val="es-PA"/>
                        </w:rPr>
                        <w:t>Spanish</w:t>
                      </w:r>
                    </w:p>
                  </w:txbxContent>
                </v:textbox>
              </v:shape>
            </w:pict>
          </mc:Fallback>
        </mc:AlternateContent>
      </w:r>
    </w:p>
    <w:p w14:paraId="7F09D29F" w14:textId="77777777" w:rsidR="00040C3A" w:rsidRPr="009637EA" w:rsidRDefault="00040C3A" w:rsidP="00040C3A">
      <w:pPr>
        <w:tabs>
          <w:tab w:val="center" w:pos="5400"/>
        </w:tabs>
        <w:suppressAutoHyphens/>
        <w:jc w:val="center"/>
        <w:rPr>
          <w:rFonts w:asciiTheme="majorHAnsi" w:hAnsiTheme="majorHAnsi"/>
          <w:sz w:val="22"/>
          <w:szCs w:val="22"/>
        </w:rPr>
      </w:pPr>
    </w:p>
    <w:p w14:paraId="36E2210A" w14:textId="77777777" w:rsidR="00040C3A" w:rsidRPr="009637EA" w:rsidRDefault="00040C3A" w:rsidP="00040C3A">
      <w:pPr>
        <w:tabs>
          <w:tab w:val="center" w:pos="5400"/>
        </w:tabs>
        <w:suppressAutoHyphens/>
        <w:jc w:val="center"/>
        <w:rPr>
          <w:rFonts w:asciiTheme="majorHAnsi" w:hAnsiTheme="majorHAnsi"/>
          <w:sz w:val="22"/>
          <w:szCs w:val="22"/>
        </w:rPr>
      </w:pPr>
    </w:p>
    <w:p w14:paraId="1C1A502E" w14:textId="77777777" w:rsidR="00040C3A" w:rsidRPr="009637EA" w:rsidRDefault="00040C3A" w:rsidP="00040C3A">
      <w:pPr>
        <w:tabs>
          <w:tab w:val="center" w:pos="5400"/>
        </w:tabs>
        <w:suppressAutoHyphens/>
        <w:jc w:val="center"/>
        <w:rPr>
          <w:rFonts w:asciiTheme="majorHAnsi" w:hAnsiTheme="majorHAnsi" w:cs="Arial"/>
          <w:sz w:val="22"/>
          <w:szCs w:val="22"/>
        </w:rPr>
      </w:pPr>
    </w:p>
    <w:p w14:paraId="3882BC7E" w14:textId="77777777" w:rsidR="00040C3A" w:rsidRPr="009637EA" w:rsidRDefault="00040C3A" w:rsidP="00040C3A">
      <w:pPr>
        <w:tabs>
          <w:tab w:val="center" w:pos="5400"/>
        </w:tabs>
        <w:suppressAutoHyphens/>
        <w:jc w:val="center"/>
        <w:rPr>
          <w:rFonts w:asciiTheme="majorHAnsi" w:hAnsiTheme="majorHAnsi"/>
          <w:sz w:val="22"/>
          <w:szCs w:val="22"/>
        </w:rPr>
      </w:pPr>
    </w:p>
    <w:p w14:paraId="0A860811" w14:textId="77777777" w:rsidR="00040C3A" w:rsidRPr="009637EA" w:rsidRDefault="00040C3A" w:rsidP="00040C3A">
      <w:pPr>
        <w:tabs>
          <w:tab w:val="center" w:pos="5400"/>
        </w:tabs>
        <w:suppressAutoHyphens/>
        <w:jc w:val="center"/>
        <w:rPr>
          <w:rFonts w:asciiTheme="majorHAnsi" w:hAnsiTheme="majorHAnsi"/>
          <w:sz w:val="22"/>
          <w:szCs w:val="22"/>
        </w:rPr>
      </w:pPr>
    </w:p>
    <w:p w14:paraId="52F022EE" w14:textId="77777777" w:rsidR="00040C3A" w:rsidRPr="009637EA" w:rsidRDefault="00040C3A" w:rsidP="00040C3A">
      <w:pPr>
        <w:tabs>
          <w:tab w:val="center" w:pos="5400"/>
        </w:tabs>
        <w:suppressAutoHyphens/>
        <w:jc w:val="center"/>
        <w:rPr>
          <w:rFonts w:asciiTheme="majorHAnsi" w:hAnsiTheme="majorHAnsi"/>
          <w:sz w:val="22"/>
          <w:szCs w:val="22"/>
        </w:rPr>
      </w:pPr>
    </w:p>
    <w:p w14:paraId="6178EB7C" w14:textId="77777777" w:rsidR="00040C3A" w:rsidRPr="009637EA" w:rsidRDefault="00040C3A" w:rsidP="00040C3A">
      <w:pPr>
        <w:tabs>
          <w:tab w:val="center" w:pos="5400"/>
        </w:tabs>
        <w:suppressAutoHyphens/>
        <w:jc w:val="center"/>
        <w:rPr>
          <w:rFonts w:asciiTheme="majorHAnsi" w:hAnsiTheme="majorHAnsi"/>
          <w:sz w:val="22"/>
          <w:szCs w:val="22"/>
        </w:rPr>
      </w:pPr>
    </w:p>
    <w:p w14:paraId="76EEEAE1" w14:textId="77777777" w:rsidR="005128E4" w:rsidRPr="009637EA" w:rsidRDefault="005128E4" w:rsidP="00040C3A">
      <w:pPr>
        <w:tabs>
          <w:tab w:val="center" w:pos="5400"/>
        </w:tabs>
        <w:suppressAutoHyphens/>
        <w:jc w:val="center"/>
        <w:rPr>
          <w:rFonts w:asciiTheme="majorHAnsi" w:hAnsiTheme="majorHAnsi"/>
          <w:sz w:val="22"/>
          <w:szCs w:val="22"/>
        </w:rPr>
      </w:pPr>
    </w:p>
    <w:p w14:paraId="46B5BD16" w14:textId="77777777" w:rsidR="00040C3A" w:rsidRPr="009637EA" w:rsidRDefault="00040C3A" w:rsidP="00040C3A">
      <w:pPr>
        <w:tabs>
          <w:tab w:val="center" w:pos="5400"/>
        </w:tabs>
        <w:suppressAutoHyphens/>
        <w:jc w:val="center"/>
        <w:rPr>
          <w:rFonts w:asciiTheme="majorHAnsi" w:hAnsiTheme="majorHAnsi"/>
          <w:sz w:val="22"/>
          <w:szCs w:val="22"/>
        </w:rPr>
      </w:pPr>
    </w:p>
    <w:p w14:paraId="4523DEDE" w14:textId="77777777" w:rsidR="005128E4" w:rsidRPr="009637EA" w:rsidRDefault="005128E4" w:rsidP="00040C3A">
      <w:pPr>
        <w:tabs>
          <w:tab w:val="center" w:pos="5400"/>
        </w:tabs>
        <w:suppressAutoHyphens/>
        <w:jc w:val="center"/>
        <w:rPr>
          <w:rFonts w:asciiTheme="majorHAnsi" w:hAnsiTheme="majorHAnsi"/>
          <w:sz w:val="22"/>
          <w:szCs w:val="22"/>
        </w:rPr>
      </w:pPr>
    </w:p>
    <w:p w14:paraId="0C29B761" w14:textId="77777777" w:rsidR="005128E4" w:rsidRPr="009637EA" w:rsidRDefault="005128E4" w:rsidP="00040C3A">
      <w:pPr>
        <w:tabs>
          <w:tab w:val="center" w:pos="5400"/>
        </w:tabs>
        <w:suppressAutoHyphens/>
        <w:jc w:val="center"/>
        <w:rPr>
          <w:rFonts w:asciiTheme="majorHAnsi" w:hAnsiTheme="majorHAnsi"/>
          <w:sz w:val="22"/>
          <w:szCs w:val="22"/>
        </w:rPr>
      </w:pPr>
    </w:p>
    <w:p w14:paraId="376CB7B7" w14:textId="77777777" w:rsidR="005128E4" w:rsidRPr="009637EA" w:rsidRDefault="005128E4" w:rsidP="00040C3A">
      <w:pPr>
        <w:tabs>
          <w:tab w:val="center" w:pos="5400"/>
        </w:tabs>
        <w:suppressAutoHyphens/>
        <w:jc w:val="center"/>
        <w:rPr>
          <w:rFonts w:asciiTheme="majorHAnsi" w:hAnsiTheme="majorHAnsi"/>
          <w:sz w:val="22"/>
          <w:szCs w:val="22"/>
        </w:rPr>
      </w:pPr>
    </w:p>
    <w:p w14:paraId="60D0B927" w14:textId="77777777" w:rsidR="00040C3A" w:rsidRPr="009637EA" w:rsidRDefault="00040C3A" w:rsidP="00040C3A">
      <w:pPr>
        <w:tabs>
          <w:tab w:val="center" w:pos="5400"/>
        </w:tabs>
        <w:suppressAutoHyphens/>
        <w:jc w:val="center"/>
        <w:rPr>
          <w:rFonts w:asciiTheme="majorHAnsi" w:hAnsiTheme="majorHAnsi"/>
          <w:sz w:val="22"/>
          <w:szCs w:val="22"/>
        </w:rPr>
      </w:pPr>
    </w:p>
    <w:p w14:paraId="425BE68F" w14:textId="77777777" w:rsidR="00040C3A" w:rsidRPr="009637EA" w:rsidRDefault="00040C3A" w:rsidP="00040C3A">
      <w:pPr>
        <w:tabs>
          <w:tab w:val="center" w:pos="5400"/>
        </w:tabs>
        <w:suppressAutoHyphens/>
        <w:jc w:val="center"/>
        <w:rPr>
          <w:rFonts w:asciiTheme="majorHAnsi" w:hAnsiTheme="majorHAnsi"/>
          <w:sz w:val="22"/>
          <w:szCs w:val="22"/>
        </w:rPr>
      </w:pPr>
    </w:p>
    <w:p w14:paraId="5AA8CA2C" w14:textId="77777777" w:rsidR="00A50FCF" w:rsidRPr="009637EA" w:rsidRDefault="00A50FCF" w:rsidP="00040C3A">
      <w:pPr>
        <w:tabs>
          <w:tab w:val="center" w:pos="5400"/>
        </w:tabs>
        <w:suppressAutoHyphens/>
        <w:jc w:val="center"/>
        <w:rPr>
          <w:rFonts w:asciiTheme="majorHAnsi" w:hAnsiTheme="majorHAnsi"/>
          <w:sz w:val="22"/>
          <w:szCs w:val="22"/>
        </w:rPr>
      </w:pPr>
    </w:p>
    <w:p w14:paraId="1860EC1A" w14:textId="77777777" w:rsidR="00A50FCF" w:rsidRPr="009637EA" w:rsidRDefault="00A50FCF" w:rsidP="00040C3A">
      <w:pPr>
        <w:tabs>
          <w:tab w:val="center" w:pos="5400"/>
        </w:tabs>
        <w:suppressAutoHyphens/>
        <w:jc w:val="center"/>
        <w:rPr>
          <w:rFonts w:asciiTheme="majorHAnsi" w:hAnsiTheme="majorHAnsi"/>
          <w:sz w:val="22"/>
          <w:szCs w:val="22"/>
        </w:rPr>
      </w:pPr>
    </w:p>
    <w:p w14:paraId="594E6D6C" w14:textId="77777777" w:rsidR="00A50FCF" w:rsidRPr="009637EA" w:rsidRDefault="00A50FCF" w:rsidP="00040C3A">
      <w:pPr>
        <w:tabs>
          <w:tab w:val="center" w:pos="5400"/>
        </w:tabs>
        <w:suppressAutoHyphens/>
        <w:jc w:val="center"/>
        <w:rPr>
          <w:rFonts w:asciiTheme="majorHAnsi" w:hAnsiTheme="majorHAnsi"/>
          <w:sz w:val="22"/>
          <w:szCs w:val="22"/>
        </w:rPr>
      </w:pPr>
    </w:p>
    <w:p w14:paraId="30C8A91E" w14:textId="77777777" w:rsidR="00A50FCF" w:rsidRPr="009637EA" w:rsidRDefault="00A50FCF" w:rsidP="00040C3A">
      <w:pPr>
        <w:tabs>
          <w:tab w:val="center" w:pos="5400"/>
        </w:tabs>
        <w:suppressAutoHyphens/>
        <w:jc w:val="center"/>
        <w:rPr>
          <w:rFonts w:asciiTheme="majorHAnsi" w:hAnsiTheme="majorHAnsi"/>
          <w:sz w:val="22"/>
          <w:szCs w:val="22"/>
        </w:rPr>
      </w:pPr>
    </w:p>
    <w:p w14:paraId="1D0CB86C" w14:textId="77777777" w:rsidR="00A50FCF" w:rsidRPr="009637EA" w:rsidRDefault="00A50FCF" w:rsidP="00040C3A">
      <w:pPr>
        <w:tabs>
          <w:tab w:val="center" w:pos="5400"/>
        </w:tabs>
        <w:suppressAutoHyphens/>
        <w:jc w:val="center"/>
        <w:rPr>
          <w:rFonts w:asciiTheme="majorHAnsi" w:hAnsiTheme="majorHAnsi"/>
          <w:sz w:val="22"/>
          <w:szCs w:val="22"/>
        </w:rPr>
      </w:pPr>
    </w:p>
    <w:p w14:paraId="0C0BB685" w14:textId="77777777" w:rsidR="00A50FCF" w:rsidRPr="009637EA" w:rsidRDefault="00A50FCF" w:rsidP="00040C3A">
      <w:pPr>
        <w:tabs>
          <w:tab w:val="center" w:pos="5400"/>
        </w:tabs>
        <w:suppressAutoHyphens/>
        <w:jc w:val="center"/>
        <w:rPr>
          <w:rFonts w:asciiTheme="majorHAnsi" w:hAnsiTheme="majorHAnsi"/>
          <w:sz w:val="22"/>
          <w:szCs w:val="22"/>
        </w:rPr>
      </w:pPr>
    </w:p>
    <w:p w14:paraId="3865B108" w14:textId="77777777" w:rsidR="00A50FCF" w:rsidRPr="009637EA" w:rsidRDefault="00A50FCF" w:rsidP="00040C3A">
      <w:pPr>
        <w:tabs>
          <w:tab w:val="center" w:pos="5400"/>
        </w:tabs>
        <w:suppressAutoHyphens/>
        <w:jc w:val="center"/>
        <w:rPr>
          <w:rFonts w:asciiTheme="majorHAnsi" w:hAnsiTheme="majorHAnsi"/>
          <w:sz w:val="22"/>
          <w:szCs w:val="22"/>
        </w:rPr>
      </w:pPr>
    </w:p>
    <w:p w14:paraId="304559E5" w14:textId="77777777" w:rsidR="00A50FCF" w:rsidRPr="009637EA" w:rsidRDefault="00A50FCF" w:rsidP="00040C3A">
      <w:pPr>
        <w:tabs>
          <w:tab w:val="center" w:pos="5400"/>
        </w:tabs>
        <w:suppressAutoHyphens/>
        <w:jc w:val="center"/>
        <w:rPr>
          <w:rFonts w:asciiTheme="majorHAnsi" w:hAnsiTheme="majorHAnsi"/>
          <w:sz w:val="22"/>
          <w:szCs w:val="22"/>
        </w:rPr>
      </w:pPr>
    </w:p>
    <w:p w14:paraId="6F9685CC" w14:textId="77777777" w:rsidR="00A50FCF" w:rsidRPr="009637EA" w:rsidRDefault="00A50FCF" w:rsidP="00040C3A">
      <w:pPr>
        <w:tabs>
          <w:tab w:val="center" w:pos="5400"/>
        </w:tabs>
        <w:suppressAutoHyphens/>
        <w:jc w:val="center"/>
        <w:rPr>
          <w:rFonts w:asciiTheme="majorHAnsi" w:hAnsiTheme="majorHAnsi"/>
          <w:sz w:val="22"/>
          <w:szCs w:val="22"/>
        </w:rPr>
      </w:pPr>
    </w:p>
    <w:p w14:paraId="7CB2FB50" w14:textId="77777777" w:rsidR="00A50FCF" w:rsidRPr="009637EA" w:rsidRDefault="00A50FCF" w:rsidP="00596478">
      <w:pPr>
        <w:tabs>
          <w:tab w:val="center" w:pos="5400"/>
        </w:tabs>
        <w:suppressAutoHyphens/>
        <w:rPr>
          <w:rFonts w:asciiTheme="majorHAnsi" w:hAnsiTheme="majorHAnsi"/>
          <w:sz w:val="22"/>
          <w:szCs w:val="22"/>
        </w:rPr>
      </w:pPr>
    </w:p>
    <w:p w14:paraId="79601E66" w14:textId="77777777" w:rsidR="00A50FCF" w:rsidRPr="009637EA" w:rsidRDefault="00A50FCF" w:rsidP="00040C3A">
      <w:pPr>
        <w:tabs>
          <w:tab w:val="center" w:pos="5400"/>
        </w:tabs>
        <w:suppressAutoHyphens/>
        <w:jc w:val="center"/>
        <w:rPr>
          <w:rFonts w:asciiTheme="majorHAnsi" w:hAnsiTheme="majorHAnsi"/>
          <w:sz w:val="22"/>
          <w:szCs w:val="22"/>
        </w:rPr>
      </w:pPr>
    </w:p>
    <w:p w14:paraId="777B3672" w14:textId="6442E610" w:rsidR="00A50FCF" w:rsidRPr="009637EA" w:rsidRDefault="00013122" w:rsidP="00040C3A">
      <w:pPr>
        <w:tabs>
          <w:tab w:val="center" w:pos="5400"/>
        </w:tabs>
        <w:suppressAutoHyphens/>
        <w:jc w:val="center"/>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5B4FAA5" wp14:editId="776E79C8">
                <wp:simplePos x="0" y="0"/>
                <wp:positionH relativeFrom="column">
                  <wp:posOffset>1341755</wp:posOffset>
                </wp:positionH>
                <wp:positionV relativeFrom="paragraph">
                  <wp:posOffset>22860</wp:posOffset>
                </wp:positionV>
                <wp:extent cx="4933950" cy="6648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8A7665" w14:textId="057F8A30" w:rsidR="00A62330" w:rsidRPr="000F68B0" w:rsidRDefault="00A62330" w:rsidP="00DD3D86">
                            <w:pPr>
                              <w:tabs>
                                <w:tab w:val="center" w:pos="5400"/>
                              </w:tabs>
                              <w:suppressAutoHyphens/>
                              <w:spacing w:before="60"/>
                              <w:rPr>
                                <w:rFonts w:asciiTheme="majorHAnsi" w:hAnsiTheme="majorHAnsi"/>
                                <w:color w:val="0D0D0D" w:themeColor="text1" w:themeTint="F2"/>
                                <w:sz w:val="18"/>
                                <w:szCs w:val="22"/>
                              </w:rPr>
                            </w:pPr>
                            <w:r w:rsidRPr="000F68B0">
                              <w:rPr>
                                <w:rFonts w:asciiTheme="majorHAnsi" w:hAnsiTheme="majorHAnsi"/>
                                <w:color w:val="0D0D0D" w:themeColor="text1" w:themeTint="F2"/>
                                <w:sz w:val="18"/>
                                <w:szCs w:val="22"/>
                              </w:rPr>
                              <w:t>Approved by the Commission</w:t>
                            </w:r>
                            <w:r w:rsidR="00A019D9">
                              <w:rPr>
                                <w:rFonts w:asciiTheme="majorHAnsi" w:hAnsiTheme="majorHAnsi"/>
                                <w:color w:val="0D0D0D" w:themeColor="text1" w:themeTint="F2"/>
                                <w:sz w:val="18"/>
                                <w:szCs w:val="22"/>
                              </w:rPr>
                              <w:t xml:space="preserve"> </w:t>
                            </w:r>
                            <w:r w:rsidR="00A019D9" w:rsidRPr="000F68B0">
                              <w:rPr>
                                <w:rFonts w:asciiTheme="majorHAnsi" w:hAnsiTheme="majorHAnsi"/>
                                <w:color w:val="0D0D0D" w:themeColor="text1" w:themeTint="F2"/>
                                <w:sz w:val="18"/>
                                <w:szCs w:val="22"/>
                              </w:rPr>
                              <w:t>electronically</w:t>
                            </w:r>
                            <w:r w:rsidRPr="000F68B0">
                              <w:rPr>
                                <w:rFonts w:asciiTheme="majorHAnsi" w:hAnsiTheme="majorHAnsi"/>
                                <w:color w:val="0D0D0D" w:themeColor="text1" w:themeTint="F2"/>
                                <w:sz w:val="18"/>
                                <w:szCs w:val="22"/>
                              </w:rPr>
                              <w:t xml:space="preserve"> on </w:t>
                            </w:r>
                            <w:r w:rsidR="00A22FC6">
                              <w:rPr>
                                <w:rFonts w:asciiTheme="majorHAnsi" w:hAnsiTheme="majorHAnsi"/>
                                <w:color w:val="0D0D0D" w:themeColor="text1" w:themeTint="F2"/>
                                <w:sz w:val="18"/>
                                <w:szCs w:val="22"/>
                              </w:rPr>
                              <w:t>April 30, 2024.</w:t>
                            </w:r>
                          </w:p>
                          <w:p w14:paraId="18ECE1BA" w14:textId="77777777" w:rsidR="00A62330" w:rsidRPr="000F68B0" w:rsidRDefault="00A62330" w:rsidP="00247403">
                            <w:pPr>
                              <w:tabs>
                                <w:tab w:val="center" w:pos="5400"/>
                              </w:tabs>
                              <w:suppressAutoHyphens/>
                              <w:spacing w:before="60"/>
                              <w:rPr>
                                <w:rFonts w:asciiTheme="minorHAnsi" w:hAnsiTheme="minorHAnsi" w:cs="Univers"/>
                                <w:color w:val="0D0D0D" w:themeColor="text1" w:themeTint="F2"/>
                                <w:sz w:val="20"/>
                                <w:szCs w:val="20"/>
                              </w:rPr>
                            </w:pPr>
                          </w:p>
                          <w:p w14:paraId="529C58A9" w14:textId="77777777" w:rsidR="00A62330" w:rsidRPr="000F68B0" w:rsidRDefault="00A6233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4FAA5" id="Text Box 5" o:spid="_x0000_s1028"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4r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" filled="f" stroked="f" strokeweight=".5pt">
                <v:textbox>
                  <w:txbxContent>
                    <w:p w14:paraId="568A7665" w14:textId="057F8A30" w:rsidR="00A62330" w:rsidRPr="000F68B0" w:rsidRDefault="00A62330" w:rsidP="00DD3D86">
                      <w:pPr>
                        <w:tabs>
                          <w:tab w:val="center" w:pos="5400"/>
                        </w:tabs>
                        <w:suppressAutoHyphens/>
                        <w:spacing w:before="60"/>
                        <w:rPr>
                          <w:rFonts w:asciiTheme="majorHAnsi" w:hAnsiTheme="majorHAnsi"/>
                          <w:color w:val="0D0D0D" w:themeColor="text1" w:themeTint="F2"/>
                          <w:sz w:val="18"/>
                          <w:szCs w:val="22"/>
                        </w:rPr>
                      </w:pPr>
                      <w:r w:rsidRPr="000F68B0">
                        <w:rPr>
                          <w:rFonts w:asciiTheme="majorHAnsi" w:hAnsiTheme="majorHAnsi"/>
                          <w:color w:val="0D0D0D" w:themeColor="text1" w:themeTint="F2"/>
                          <w:sz w:val="18"/>
                          <w:szCs w:val="22"/>
                        </w:rPr>
                        <w:t>Approved by the Commission</w:t>
                      </w:r>
                      <w:r w:rsidR="00A019D9">
                        <w:rPr>
                          <w:rFonts w:asciiTheme="majorHAnsi" w:hAnsiTheme="majorHAnsi"/>
                          <w:color w:val="0D0D0D" w:themeColor="text1" w:themeTint="F2"/>
                          <w:sz w:val="18"/>
                          <w:szCs w:val="22"/>
                        </w:rPr>
                        <w:t xml:space="preserve"> </w:t>
                      </w:r>
                      <w:r w:rsidR="00A019D9" w:rsidRPr="000F68B0">
                        <w:rPr>
                          <w:rFonts w:asciiTheme="majorHAnsi" w:hAnsiTheme="majorHAnsi"/>
                          <w:color w:val="0D0D0D" w:themeColor="text1" w:themeTint="F2"/>
                          <w:sz w:val="18"/>
                          <w:szCs w:val="22"/>
                        </w:rPr>
                        <w:t>electronically</w:t>
                      </w:r>
                      <w:r w:rsidRPr="000F68B0">
                        <w:rPr>
                          <w:rFonts w:asciiTheme="majorHAnsi" w:hAnsiTheme="majorHAnsi"/>
                          <w:color w:val="0D0D0D" w:themeColor="text1" w:themeTint="F2"/>
                          <w:sz w:val="18"/>
                          <w:szCs w:val="22"/>
                        </w:rPr>
                        <w:t xml:space="preserve"> on </w:t>
                      </w:r>
                      <w:r w:rsidR="00A22FC6">
                        <w:rPr>
                          <w:rFonts w:asciiTheme="majorHAnsi" w:hAnsiTheme="majorHAnsi"/>
                          <w:color w:val="0D0D0D" w:themeColor="text1" w:themeTint="F2"/>
                          <w:sz w:val="18"/>
                          <w:szCs w:val="22"/>
                        </w:rPr>
                        <w:t>April 30, 2024.</w:t>
                      </w:r>
                    </w:p>
                    <w:p w14:paraId="18ECE1BA" w14:textId="77777777" w:rsidR="00A62330" w:rsidRPr="000F68B0" w:rsidRDefault="00A62330" w:rsidP="00247403">
                      <w:pPr>
                        <w:tabs>
                          <w:tab w:val="center" w:pos="5400"/>
                        </w:tabs>
                        <w:suppressAutoHyphens/>
                        <w:spacing w:before="60"/>
                        <w:rPr>
                          <w:rFonts w:asciiTheme="minorHAnsi" w:hAnsiTheme="minorHAnsi" w:cs="Univers"/>
                          <w:color w:val="0D0D0D" w:themeColor="text1" w:themeTint="F2"/>
                          <w:sz w:val="20"/>
                          <w:szCs w:val="20"/>
                        </w:rPr>
                      </w:pPr>
                    </w:p>
                    <w:p w14:paraId="529C58A9" w14:textId="77777777" w:rsidR="00A62330" w:rsidRPr="000F68B0" w:rsidRDefault="00A6233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4CE4BC4F" w14:textId="77777777" w:rsidR="00A50FCF" w:rsidRPr="009637EA" w:rsidRDefault="00A50FCF" w:rsidP="00040C3A">
      <w:pPr>
        <w:tabs>
          <w:tab w:val="center" w:pos="5400"/>
        </w:tabs>
        <w:suppressAutoHyphens/>
        <w:jc w:val="center"/>
        <w:rPr>
          <w:rFonts w:asciiTheme="majorHAnsi" w:hAnsiTheme="majorHAnsi"/>
          <w:sz w:val="22"/>
          <w:szCs w:val="22"/>
        </w:rPr>
      </w:pPr>
    </w:p>
    <w:p w14:paraId="7E18F724" w14:textId="77777777" w:rsidR="00A50FCF" w:rsidRPr="009637EA" w:rsidRDefault="00A50FCF" w:rsidP="00040C3A">
      <w:pPr>
        <w:tabs>
          <w:tab w:val="center" w:pos="5400"/>
        </w:tabs>
        <w:suppressAutoHyphens/>
        <w:jc w:val="center"/>
        <w:rPr>
          <w:rFonts w:asciiTheme="majorHAnsi" w:hAnsiTheme="majorHAnsi"/>
          <w:sz w:val="22"/>
          <w:szCs w:val="22"/>
        </w:rPr>
      </w:pPr>
    </w:p>
    <w:p w14:paraId="1ECE151E" w14:textId="77777777" w:rsidR="00A50FCF" w:rsidRPr="009637EA" w:rsidRDefault="00A50FCF" w:rsidP="00040C3A">
      <w:pPr>
        <w:tabs>
          <w:tab w:val="center" w:pos="5400"/>
        </w:tabs>
        <w:suppressAutoHyphens/>
        <w:jc w:val="center"/>
        <w:rPr>
          <w:rFonts w:asciiTheme="majorHAnsi" w:hAnsiTheme="majorHAnsi"/>
          <w:sz w:val="22"/>
          <w:szCs w:val="22"/>
        </w:rPr>
      </w:pPr>
    </w:p>
    <w:p w14:paraId="630CEF3F" w14:textId="77777777" w:rsidR="00A50FCF" w:rsidRPr="009637EA" w:rsidRDefault="00A50FCF" w:rsidP="00040C3A">
      <w:pPr>
        <w:tabs>
          <w:tab w:val="center" w:pos="5400"/>
        </w:tabs>
        <w:suppressAutoHyphens/>
        <w:jc w:val="center"/>
        <w:rPr>
          <w:rFonts w:asciiTheme="majorHAnsi" w:hAnsiTheme="majorHAnsi"/>
          <w:sz w:val="22"/>
          <w:szCs w:val="22"/>
        </w:rPr>
      </w:pPr>
    </w:p>
    <w:p w14:paraId="02432B71" w14:textId="5F8F3B8E" w:rsidR="00A50FCF" w:rsidRPr="009637EA" w:rsidRDefault="00013122" w:rsidP="00040C3A">
      <w:pPr>
        <w:tabs>
          <w:tab w:val="center" w:pos="5400"/>
        </w:tabs>
        <w:suppressAutoHyphens/>
        <w:jc w:val="center"/>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78720" behindDoc="0" locked="0" layoutInCell="1" allowOverlap="1" wp14:anchorId="6B00742A" wp14:editId="6AF1F6A0">
                <wp:simplePos x="0" y="0"/>
                <wp:positionH relativeFrom="column">
                  <wp:posOffset>1333500</wp:posOffset>
                </wp:positionH>
                <wp:positionV relativeFrom="paragraph">
                  <wp:posOffset>5715</wp:posOffset>
                </wp:positionV>
                <wp:extent cx="4943475" cy="4749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474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592F5" w14:textId="77777777" w:rsidR="00A22FC6" w:rsidRDefault="00A62330" w:rsidP="00113F73">
                            <w:pPr>
                              <w:spacing w:line="276" w:lineRule="auto"/>
                              <w:rPr>
                                <w:rFonts w:asciiTheme="majorHAnsi" w:hAnsiTheme="majorHAnsi"/>
                                <w:color w:val="595959" w:themeColor="text1" w:themeTint="A6"/>
                                <w:sz w:val="18"/>
                                <w:szCs w:val="18"/>
                                <w:lang w:val="es-US"/>
                              </w:rPr>
                            </w:pPr>
                            <w:r w:rsidRPr="000F68B0">
                              <w:rPr>
                                <w:rFonts w:asciiTheme="majorHAnsi" w:hAnsiTheme="majorHAnsi"/>
                                <w:b/>
                                <w:color w:val="595959" w:themeColor="text1" w:themeTint="A6"/>
                                <w:sz w:val="18"/>
                                <w:szCs w:val="18"/>
                              </w:rPr>
                              <w:t xml:space="preserve">Cite as: </w:t>
                            </w:r>
                            <w:r w:rsidRPr="000F68B0">
                              <w:rPr>
                                <w:rFonts w:asciiTheme="majorHAnsi" w:hAnsiTheme="majorHAnsi"/>
                                <w:color w:val="595959" w:themeColor="text1" w:themeTint="A6"/>
                                <w:sz w:val="18"/>
                                <w:szCs w:val="18"/>
                              </w:rPr>
                              <w:t xml:space="preserve">IACHR, Report No. </w:t>
                            </w:r>
                            <w:r w:rsidR="00A22FC6">
                              <w:rPr>
                                <w:rFonts w:asciiTheme="majorHAnsi" w:hAnsiTheme="majorHAnsi"/>
                                <w:color w:val="595959" w:themeColor="text1" w:themeTint="A6"/>
                                <w:sz w:val="18"/>
                                <w:szCs w:val="18"/>
                              </w:rPr>
                              <w:t>23</w:t>
                            </w:r>
                            <w:r w:rsidRPr="000F68B0">
                              <w:rPr>
                                <w:rFonts w:asciiTheme="majorHAnsi" w:hAnsiTheme="majorHAnsi"/>
                                <w:color w:val="595959" w:themeColor="text1" w:themeTint="A6"/>
                                <w:sz w:val="18"/>
                                <w:szCs w:val="18"/>
                              </w:rPr>
                              <w:t>/</w:t>
                            </w:r>
                            <w:r w:rsidR="00A22FC6">
                              <w:rPr>
                                <w:rFonts w:asciiTheme="majorHAnsi" w:hAnsiTheme="majorHAnsi"/>
                                <w:color w:val="595959" w:themeColor="text1" w:themeTint="A6"/>
                                <w:sz w:val="18"/>
                                <w:szCs w:val="18"/>
                              </w:rPr>
                              <w:t>24</w:t>
                            </w:r>
                            <w:r>
                              <w:rPr>
                                <w:rFonts w:asciiTheme="majorHAnsi" w:hAnsiTheme="majorHAnsi"/>
                                <w:color w:val="595959" w:themeColor="text1" w:themeTint="A6"/>
                                <w:sz w:val="18"/>
                                <w:szCs w:val="18"/>
                              </w:rPr>
                              <w:t>.</w:t>
                            </w:r>
                            <w:r w:rsidRPr="000F68B0">
                              <w:rPr>
                                <w:rFonts w:asciiTheme="majorHAnsi" w:hAnsiTheme="majorHAnsi"/>
                                <w:color w:val="595959" w:themeColor="text1" w:themeTint="A6"/>
                                <w:sz w:val="18"/>
                                <w:szCs w:val="18"/>
                              </w:rPr>
                              <w:t xml:space="preserve"> </w:t>
                            </w:r>
                            <w:r w:rsidRPr="006919F5">
                              <w:rPr>
                                <w:rFonts w:asciiTheme="majorHAnsi" w:hAnsiTheme="majorHAnsi"/>
                                <w:color w:val="595959" w:themeColor="text1" w:themeTint="A6"/>
                                <w:sz w:val="18"/>
                                <w:szCs w:val="18"/>
                              </w:rPr>
                              <w:t xml:space="preserve">Petition 1176-07.  </w:t>
                            </w:r>
                            <w:r w:rsidRPr="009B1AB6">
                              <w:rPr>
                                <w:rFonts w:asciiTheme="majorHAnsi" w:hAnsiTheme="majorHAnsi"/>
                                <w:color w:val="595959" w:themeColor="text1" w:themeTint="A6"/>
                                <w:sz w:val="18"/>
                                <w:szCs w:val="18"/>
                                <w:lang w:val="es-US"/>
                              </w:rPr>
                              <w:t xml:space="preserve">Admissibility.  </w:t>
                            </w:r>
                          </w:p>
                          <w:p w14:paraId="183DD3BA" w14:textId="5E3E96CC" w:rsidR="00A62330" w:rsidRPr="007B05C4" w:rsidRDefault="00A62330" w:rsidP="00113F73">
                            <w:pPr>
                              <w:spacing w:line="276" w:lineRule="auto"/>
                              <w:rPr>
                                <w:rFonts w:asciiTheme="majorHAnsi" w:hAnsiTheme="majorHAnsi"/>
                                <w:color w:val="595959" w:themeColor="text1" w:themeTint="A6"/>
                                <w:sz w:val="18"/>
                                <w:szCs w:val="18"/>
                                <w:lang w:val="es-ES"/>
                              </w:rPr>
                            </w:pPr>
                            <w:r w:rsidRPr="009B1AB6">
                              <w:rPr>
                                <w:rFonts w:asciiTheme="majorHAnsi" w:hAnsiTheme="majorHAnsi"/>
                                <w:color w:val="595959" w:themeColor="text1" w:themeTint="A6"/>
                                <w:sz w:val="18"/>
                                <w:szCs w:val="18"/>
                                <w:lang w:val="es-US"/>
                              </w:rPr>
                              <w:t xml:space="preserve">Gabriel Pascual del Rosario et al.  </w:t>
                            </w:r>
                            <w:r w:rsidRPr="00A22FC6">
                              <w:rPr>
                                <w:rFonts w:asciiTheme="majorHAnsi" w:hAnsiTheme="majorHAnsi"/>
                                <w:color w:val="595959" w:themeColor="text1" w:themeTint="A6"/>
                                <w:sz w:val="18"/>
                                <w:szCs w:val="18"/>
                                <w:lang w:val="es-ES"/>
                              </w:rPr>
                              <w:t xml:space="preserve">Panama.  </w:t>
                            </w:r>
                            <w:r w:rsidR="00A22FC6">
                              <w:rPr>
                                <w:rFonts w:asciiTheme="majorHAnsi" w:hAnsiTheme="majorHAnsi"/>
                                <w:color w:val="595959" w:themeColor="text1" w:themeTint="A6"/>
                                <w:sz w:val="18"/>
                                <w:szCs w:val="18"/>
                                <w:lang w:val="es-ES"/>
                              </w:rPr>
                              <w:t>April 30, 2024</w:t>
                            </w:r>
                            <w:r w:rsidRPr="00A22FC6">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0742A" id="Text Box 3" o:spid="_x0000_s1029" type="#_x0000_t202" style="position:absolute;left:0;text-align:left;margin-left:105pt;margin-top:.45pt;width:389.25pt;height:3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" filled="f" stroked="f" strokeweight=".5pt">
                <v:textbox>
                  <w:txbxContent>
                    <w:p w14:paraId="2EA592F5" w14:textId="77777777" w:rsidR="00A22FC6" w:rsidRDefault="00A62330" w:rsidP="00113F73">
                      <w:pPr>
                        <w:spacing w:line="276" w:lineRule="auto"/>
                        <w:rPr>
                          <w:rFonts w:asciiTheme="majorHAnsi" w:hAnsiTheme="majorHAnsi"/>
                          <w:color w:val="595959" w:themeColor="text1" w:themeTint="A6"/>
                          <w:sz w:val="18"/>
                          <w:szCs w:val="18"/>
                          <w:lang w:val="es-US"/>
                        </w:rPr>
                      </w:pPr>
                      <w:r w:rsidRPr="000F68B0">
                        <w:rPr>
                          <w:rFonts w:asciiTheme="majorHAnsi" w:hAnsiTheme="majorHAnsi"/>
                          <w:b/>
                          <w:color w:val="595959" w:themeColor="text1" w:themeTint="A6"/>
                          <w:sz w:val="18"/>
                          <w:szCs w:val="18"/>
                        </w:rPr>
                        <w:t xml:space="preserve">Cite as: </w:t>
                      </w:r>
                      <w:r w:rsidRPr="000F68B0">
                        <w:rPr>
                          <w:rFonts w:asciiTheme="majorHAnsi" w:hAnsiTheme="majorHAnsi"/>
                          <w:color w:val="595959" w:themeColor="text1" w:themeTint="A6"/>
                          <w:sz w:val="18"/>
                          <w:szCs w:val="18"/>
                        </w:rPr>
                        <w:t xml:space="preserve">IACHR, Report No. </w:t>
                      </w:r>
                      <w:r w:rsidR="00A22FC6">
                        <w:rPr>
                          <w:rFonts w:asciiTheme="majorHAnsi" w:hAnsiTheme="majorHAnsi"/>
                          <w:color w:val="595959" w:themeColor="text1" w:themeTint="A6"/>
                          <w:sz w:val="18"/>
                          <w:szCs w:val="18"/>
                        </w:rPr>
                        <w:t>23</w:t>
                      </w:r>
                      <w:r w:rsidRPr="000F68B0">
                        <w:rPr>
                          <w:rFonts w:asciiTheme="majorHAnsi" w:hAnsiTheme="majorHAnsi"/>
                          <w:color w:val="595959" w:themeColor="text1" w:themeTint="A6"/>
                          <w:sz w:val="18"/>
                          <w:szCs w:val="18"/>
                        </w:rPr>
                        <w:t>/</w:t>
                      </w:r>
                      <w:r w:rsidR="00A22FC6">
                        <w:rPr>
                          <w:rFonts w:asciiTheme="majorHAnsi" w:hAnsiTheme="majorHAnsi"/>
                          <w:color w:val="595959" w:themeColor="text1" w:themeTint="A6"/>
                          <w:sz w:val="18"/>
                          <w:szCs w:val="18"/>
                        </w:rPr>
                        <w:t>24</w:t>
                      </w:r>
                      <w:r>
                        <w:rPr>
                          <w:rFonts w:asciiTheme="majorHAnsi" w:hAnsiTheme="majorHAnsi"/>
                          <w:color w:val="595959" w:themeColor="text1" w:themeTint="A6"/>
                          <w:sz w:val="18"/>
                          <w:szCs w:val="18"/>
                        </w:rPr>
                        <w:t>.</w:t>
                      </w:r>
                      <w:r w:rsidRPr="000F68B0">
                        <w:rPr>
                          <w:rFonts w:asciiTheme="majorHAnsi" w:hAnsiTheme="majorHAnsi"/>
                          <w:color w:val="595959" w:themeColor="text1" w:themeTint="A6"/>
                          <w:sz w:val="18"/>
                          <w:szCs w:val="18"/>
                        </w:rPr>
                        <w:t xml:space="preserve"> </w:t>
                      </w:r>
                      <w:r w:rsidRPr="006919F5">
                        <w:rPr>
                          <w:rFonts w:asciiTheme="majorHAnsi" w:hAnsiTheme="majorHAnsi"/>
                          <w:color w:val="595959" w:themeColor="text1" w:themeTint="A6"/>
                          <w:sz w:val="18"/>
                          <w:szCs w:val="18"/>
                        </w:rPr>
                        <w:t xml:space="preserve">Petition 1176-07.  </w:t>
                      </w:r>
                      <w:r w:rsidRPr="009B1AB6">
                        <w:rPr>
                          <w:rFonts w:asciiTheme="majorHAnsi" w:hAnsiTheme="majorHAnsi"/>
                          <w:color w:val="595959" w:themeColor="text1" w:themeTint="A6"/>
                          <w:sz w:val="18"/>
                          <w:szCs w:val="18"/>
                          <w:lang w:val="es-US"/>
                        </w:rPr>
                        <w:t xml:space="preserve">Admissibility.  </w:t>
                      </w:r>
                    </w:p>
                    <w:p w14:paraId="183DD3BA" w14:textId="5E3E96CC" w:rsidR="00A62330" w:rsidRPr="007B05C4" w:rsidRDefault="00A62330" w:rsidP="00113F73">
                      <w:pPr>
                        <w:spacing w:line="276" w:lineRule="auto"/>
                        <w:rPr>
                          <w:rFonts w:asciiTheme="majorHAnsi" w:hAnsiTheme="majorHAnsi"/>
                          <w:color w:val="595959" w:themeColor="text1" w:themeTint="A6"/>
                          <w:sz w:val="18"/>
                          <w:szCs w:val="18"/>
                          <w:lang w:val="es-ES"/>
                        </w:rPr>
                      </w:pPr>
                      <w:r w:rsidRPr="009B1AB6">
                        <w:rPr>
                          <w:rFonts w:asciiTheme="majorHAnsi" w:hAnsiTheme="majorHAnsi"/>
                          <w:color w:val="595959" w:themeColor="text1" w:themeTint="A6"/>
                          <w:sz w:val="18"/>
                          <w:szCs w:val="18"/>
                          <w:lang w:val="es-US"/>
                        </w:rPr>
                        <w:t xml:space="preserve">Gabriel Pascual del Rosario et al.  </w:t>
                      </w:r>
                      <w:r w:rsidRPr="00A22FC6">
                        <w:rPr>
                          <w:rFonts w:asciiTheme="majorHAnsi" w:hAnsiTheme="majorHAnsi"/>
                          <w:color w:val="595959" w:themeColor="text1" w:themeTint="A6"/>
                          <w:sz w:val="18"/>
                          <w:szCs w:val="18"/>
                          <w:lang w:val="es-ES"/>
                        </w:rPr>
                        <w:t xml:space="preserve">Panama.  </w:t>
                      </w:r>
                      <w:r w:rsidR="00A22FC6">
                        <w:rPr>
                          <w:rFonts w:asciiTheme="majorHAnsi" w:hAnsiTheme="majorHAnsi"/>
                          <w:color w:val="595959" w:themeColor="text1" w:themeTint="A6"/>
                          <w:sz w:val="18"/>
                          <w:szCs w:val="18"/>
                          <w:lang w:val="es-ES"/>
                        </w:rPr>
                        <w:t>April 30, 2024</w:t>
                      </w:r>
                      <w:r w:rsidRPr="00A22FC6">
                        <w:rPr>
                          <w:rFonts w:asciiTheme="majorHAnsi" w:hAnsiTheme="majorHAnsi"/>
                          <w:color w:val="595959" w:themeColor="text1" w:themeTint="A6"/>
                          <w:sz w:val="18"/>
                          <w:szCs w:val="18"/>
                          <w:lang w:val="es-ES"/>
                        </w:rPr>
                        <w:t>.</w:t>
                      </w:r>
                    </w:p>
                  </w:txbxContent>
                </v:textbox>
              </v:shape>
            </w:pict>
          </mc:Fallback>
        </mc:AlternateContent>
      </w:r>
    </w:p>
    <w:p w14:paraId="65E64293" w14:textId="77777777" w:rsidR="00A50FCF" w:rsidRPr="009637EA" w:rsidRDefault="00A50FCF" w:rsidP="00040C3A">
      <w:pPr>
        <w:tabs>
          <w:tab w:val="center" w:pos="5400"/>
        </w:tabs>
        <w:suppressAutoHyphens/>
        <w:jc w:val="center"/>
        <w:rPr>
          <w:rFonts w:asciiTheme="majorHAnsi" w:hAnsiTheme="majorHAnsi"/>
          <w:sz w:val="22"/>
          <w:szCs w:val="22"/>
        </w:rPr>
      </w:pPr>
    </w:p>
    <w:p w14:paraId="4D94E7E8" w14:textId="3D27BC66" w:rsidR="0090270B" w:rsidRPr="009637EA" w:rsidRDefault="00A22FC6" w:rsidP="005516A1">
      <w:pPr>
        <w:tabs>
          <w:tab w:val="center" w:pos="5400"/>
        </w:tabs>
        <w:suppressAutoHyphens/>
        <w:jc w:val="center"/>
        <w:rPr>
          <w:rFonts w:asciiTheme="majorHAnsi" w:hAnsiTheme="majorHAnsi"/>
          <w:b/>
          <w:sz w:val="22"/>
          <w:szCs w:val="22"/>
        </w:rPr>
      </w:pPr>
      <w:r>
        <w:rPr>
          <w:noProof/>
        </w:rPr>
        <w:drawing>
          <wp:anchor distT="0" distB="0" distL="114300" distR="114300" simplePos="0" relativeHeight="251660288" behindDoc="0" locked="0" layoutInCell="1" allowOverlap="1" wp14:anchorId="0B756280" wp14:editId="79D76C96">
            <wp:simplePos x="0" y="0"/>
            <wp:positionH relativeFrom="column">
              <wp:posOffset>1428750</wp:posOffset>
            </wp:positionH>
            <wp:positionV relativeFrom="paragraph">
              <wp:posOffset>648335</wp:posOffset>
            </wp:positionV>
            <wp:extent cx="1581150" cy="400050"/>
            <wp:effectExtent l="0" t="0" r="0" b="0"/>
            <wp:wrapNone/>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0B3DDAF" wp14:editId="38737CAE">
                <wp:simplePos x="0" y="0"/>
                <wp:positionH relativeFrom="column">
                  <wp:posOffset>-167640</wp:posOffset>
                </wp:positionH>
                <wp:positionV relativeFrom="paragraph">
                  <wp:posOffset>819785</wp:posOffset>
                </wp:positionV>
                <wp:extent cx="1181100" cy="3327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E73BEF" w14:textId="77777777" w:rsidR="00A62330" w:rsidRPr="004B7EB6" w:rsidRDefault="00A6233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3DDAF" id="Text Box 1" o:spid="_x0000_s1030" type="#_x0000_t202" style="position:absolute;left:0;text-align:left;margin-left:-13.2pt;margin-top:64.5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" filled="f" stroked="f" strokeweight=".5pt">
                <v:textbox>
                  <w:txbxContent>
                    <w:p w14:paraId="17E73BEF" w14:textId="77777777" w:rsidR="00A62330" w:rsidRPr="004B7EB6" w:rsidRDefault="00A6233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9B1AB6" w:rsidRPr="009B1AB6">
        <w:rPr>
          <w:rFonts w:asciiTheme="majorHAnsi" w:hAnsiTheme="majorHAnsi" w:cs="Arial"/>
          <w:b/>
          <w:bCs/>
          <w:noProof/>
          <w:color w:val="0D0D0D" w:themeColor="text1" w:themeTint="F2"/>
          <w:sz w:val="36"/>
          <w:szCs w:val="22"/>
        </w:rPr>
        <w:drawing>
          <wp:anchor distT="0" distB="0" distL="114300" distR="114300" simplePos="0" relativeHeight="251658240" behindDoc="0" locked="0" layoutInCell="1" allowOverlap="1" wp14:anchorId="79CD5F2D" wp14:editId="441CD9CB">
            <wp:simplePos x="0" y="0"/>
            <wp:positionH relativeFrom="column">
              <wp:posOffset>-133350</wp:posOffset>
            </wp:positionH>
            <wp:positionV relativeFrom="paragraph">
              <wp:posOffset>361950</wp:posOffset>
            </wp:positionV>
            <wp:extent cx="1181100" cy="3365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336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918C57" w14:textId="77777777" w:rsidR="0070697F" w:rsidRPr="009637EA" w:rsidRDefault="0070697F" w:rsidP="005516A1">
      <w:pPr>
        <w:tabs>
          <w:tab w:val="center" w:pos="5400"/>
        </w:tabs>
        <w:suppressAutoHyphens/>
        <w:jc w:val="center"/>
        <w:rPr>
          <w:rFonts w:asciiTheme="majorHAnsi" w:hAnsiTheme="majorHAnsi"/>
          <w:b/>
          <w:sz w:val="22"/>
          <w:szCs w:val="22"/>
        </w:rPr>
        <w:sectPr w:rsidR="0070697F" w:rsidRPr="009637EA"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14:paraId="3EC1D65F" w14:textId="77777777" w:rsidR="003239B8" w:rsidRPr="004A014E" w:rsidRDefault="003239B8" w:rsidP="004A6A54">
      <w:pPr>
        <w:spacing w:after="240"/>
        <w:ind w:firstLine="720"/>
        <w:jc w:val="both"/>
        <w:rPr>
          <w:rFonts w:asciiTheme="majorHAnsi" w:hAnsiTheme="majorHAnsi"/>
          <w:b/>
          <w:bCs/>
          <w:sz w:val="20"/>
          <w:szCs w:val="20"/>
        </w:rPr>
      </w:pPr>
      <w:r w:rsidRPr="009637EA">
        <w:rPr>
          <w:rFonts w:asciiTheme="majorHAnsi" w:hAnsiTheme="majorHAnsi"/>
          <w:b/>
          <w:bCs/>
          <w:sz w:val="22"/>
          <w:szCs w:val="22"/>
        </w:rPr>
        <w:lastRenderedPageBreak/>
        <w:t>I.</w:t>
      </w:r>
      <w:r w:rsidRPr="009637EA">
        <w:rPr>
          <w:rFonts w:asciiTheme="majorHAnsi" w:hAnsiTheme="majorHAnsi"/>
          <w:b/>
          <w:bCs/>
          <w:sz w:val="22"/>
          <w:szCs w:val="22"/>
        </w:rPr>
        <w:tab/>
      </w:r>
      <w:r w:rsidR="002A7018" w:rsidRPr="004A014E">
        <w:rPr>
          <w:rFonts w:asciiTheme="majorHAnsi" w:hAnsiTheme="majorHAnsi"/>
          <w:b/>
          <w:bCs/>
          <w:sz w:val="20"/>
          <w:szCs w:val="20"/>
        </w:rPr>
        <w:t>PETITION DATA</w:t>
      </w:r>
      <w:r w:rsidRPr="004A014E">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A014E" w14:paraId="01B4E6E1" w14:textId="77777777" w:rsidTr="00A71336">
        <w:tc>
          <w:tcPr>
            <w:tcW w:w="3600" w:type="dxa"/>
            <w:tcBorders>
              <w:top w:val="single" w:sz="4" w:space="0" w:color="auto"/>
              <w:bottom w:val="single" w:sz="6" w:space="0" w:color="auto"/>
            </w:tcBorders>
            <w:shd w:val="clear" w:color="auto" w:fill="67AE3C"/>
            <w:vAlign w:val="center"/>
          </w:tcPr>
          <w:p w14:paraId="2D49E283" w14:textId="77777777" w:rsidR="003239B8" w:rsidRPr="004A014E" w:rsidRDefault="003239B8" w:rsidP="002A7018">
            <w:pPr>
              <w:jc w:val="center"/>
              <w:rPr>
                <w:rFonts w:asciiTheme="majorHAnsi" w:hAnsiTheme="majorHAnsi"/>
                <w:b/>
                <w:bCs/>
                <w:color w:val="FFFFFF" w:themeColor="background1"/>
                <w:sz w:val="20"/>
                <w:szCs w:val="20"/>
              </w:rPr>
            </w:pPr>
            <w:r w:rsidRPr="004A014E">
              <w:rPr>
                <w:rFonts w:asciiTheme="majorHAnsi" w:hAnsiTheme="majorHAnsi"/>
                <w:b/>
                <w:bCs/>
                <w:color w:val="FFFFFF" w:themeColor="background1"/>
                <w:sz w:val="20"/>
                <w:szCs w:val="20"/>
              </w:rPr>
              <w:t>P</w:t>
            </w:r>
            <w:r w:rsidR="002A7018" w:rsidRPr="004A014E">
              <w:rPr>
                <w:rFonts w:asciiTheme="majorHAnsi" w:hAnsiTheme="majorHAnsi"/>
                <w:b/>
                <w:bCs/>
                <w:color w:val="FFFFFF" w:themeColor="background1"/>
                <w:sz w:val="20"/>
                <w:szCs w:val="20"/>
              </w:rPr>
              <w:t>etitioner</w:t>
            </w:r>
            <w:r w:rsidR="00E94631" w:rsidRPr="004A014E">
              <w:rPr>
                <w:rFonts w:asciiTheme="majorHAnsi" w:hAnsiTheme="majorHAnsi"/>
                <w:b/>
                <w:bCs/>
                <w:color w:val="FFFFFF" w:themeColor="background1"/>
                <w:sz w:val="20"/>
                <w:szCs w:val="20"/>
              </w:rPr>
              <w:t>s</w:t>
            </w:r>
            <w:r w:rsidRPr="004A014E">
              <w:rPr>
                <w:rFonts w:asciiTheme="majorHAnsi" w:hAnsiTheme="majorHAnsi"/>
                <w:b/>
                <w:bCs/>
                <w:color w:val="FFFFFF" w:themeColor="background1"/>
                <w:sz w:val="20"/>
                <w:szCs w:val="20"/>
              </w:rPr>
              <w:t>:</w:t>
            </w:r>
          </w:p>
        </w:tc>
        <w:tc>
          <w:tcPr>
            <w:tcW w:w="5760" w:type="dxa"/>
            <w:vAlign w:val="center"/>
          </w:tcPr>
          <w:p w14:paraId="068399EE" w14:textId="77777777" w:rsidR="003239B8" w:rsidRPr="004A014E" w:rsidRDefault="00EA4698" w:rsidP="001C3CA7">
            <w:pPr>
              <w:rPr>
                <w:rFonts w:asciiTheme="majorHAnsi" w:hAnsiTheme="majorHAnsi"/>
                <w:bCs/>
                <w:sz w:val="20"/>
                <w:szCs w:val="20"/>
              </w:rPr>
            </w:pPr>
            <w:r w:rsidRPr="004A014E">
              <w:rPr>
                <w:rFonts w:asciiTheme="majorHAnsi" w:hAnsiTheme="majorHAnsi"/>
                <w:bCs/>
                <w:sz w:val="20"/>
                <w:szCs w:val="20"/>
              </w:rPr>
              <w:t>Gabriel P</w:t>
            </w:r>
            <w:r w:rsidR="004600BB" w:rsidRPr="004A014E">
              <w:rPr>
                <w:rFonts w:asciiTheme="majorHAnsi" w:hAnsiTheme="majorHAnsi"/>
                <w:bCs/>
                <w:sz w:val="20"/>
                <w:szCs w:val="20"/>
              </w:rPr>
              <w:t>a</w:t>
            </w:r>
            <w:r w:rsidRPr="004A014E">
              <w:rPr>
                <w:rFonts w:asciiTheme="majorHAnsi" w:hAnsiTheme="majorHAnsi"/>
                <w:bCs/>
                <w:sz w:val="20"/>
                <w:szCs w:val="20"/>
              </w:rPr>
              <w:t>scual</w:t>
            </w:r>
            <w:r w:rsidR="002A7018" w:rsidRPr="004A014E">
              <w:rPr>
                <w:rFonts w:asciiTheme="majorHAnsi" w:hAnsiTheme="majorHAnsi"/>
                <w:bCs/>
                <w:sz w:val="20"/>
                <w:szCs w:val="20"/>
              </w:rPr>
              <w:t xml:space="preserve"> and </w:t>
            </w:r>
            <w:r w:rsidR="0011320B" w:rsidRPr="004A014E">
              <w:rPr>
                <w:rFonts w:asciiTheme="majorHAnsi" w:hAnsiTheme="majorHAnsi"/>
                <w:bCs/>
                <w:sz w:val="20"/>
                <w:szCs w:val="20"/>
              </w:rPr>
              <w:t>M</w:t>
            </w:r>
            <w:r w:rsidR="00D35F3A" w:rsidRPr="004A014E">
              <w:rPr>
                <w:rFonts w:asciiTheme="majorHAnsi" w:hAnsiTheme="majorHAnsi"/>
                <w:bCs/>
                <w:sz w:val="20"/>
                <w:szCs w:val="20"/>
              </w:rPr>
              <w:t>D</w:t>
            </w:r>
            <w:r w:rsidR="00C8257D" w:rsidRPr="004A014E">
              <w:rPr>
                <w:rFonts w:asciiTheme="majorHAnsi" w:hAnsiTheme="majorHAnsi"/>
                <w:bCs/>
                <w:sz w:val="20"/>
                <w:szCs w:val="20"/>
              </w:rPr>
              <w:t>Z</w:t>
            </w:r>
            <w:r w:rsidRPr="004A014E">
              <w:rPr>
                <w:rFonts w:asciiTheme="majorHAnsi" w:hAnsiTheme="majorHAnsi"/>
                <w:bCs/>
                <w:sz w:val="20"/>
                <w:szCs w:val="20"/>
              </w:rPr>
              <w:t xml:space="preserve"> </w:t>
            </w:r>
            <w:r w:rsidR="00C8257D" w:rsidRPr="004A014E">
              <w:rPr>
                <w:rFonts w:asciiTheme="majorHAnsi" w:hAnsiTheme="majorHAnsi"/>
                <w:bCs/>
                <w:sz w:val="20"/>
                <w:szCs w:val="20"/>
              </w:rPr>
              <w:t>(</w:t>
            </w:r>
            <w:r w:rsidR="005D106A" w:rsidRPr="004A014E">
              <w:rPr>
                <w:rFonts w:asciiTheme="majorHAnsi" w:hAnsiTheme="majorHAnsi"/>
                <w:bCs/>
                <w:sz w:val="20"/>
                <w:szCs w:val="20"/>
              </w:rPr>
              <w:t>request</w:t>
            </w:r>
            <w:r w:rsidR="00E94631" w:rsidRPr="004A014E">
              <w:rPr>
                <w:rFonts w:asciiTheme="majorHAnsi" w:hAnsiTheme="majorHAnsi"/>
                <w:bCs/>
                <w:sz w:val="20"/>
                <w:szCs w:val="20"/>
              </w:rPr>
              <w:t>s</w:t>
            </w:r>
            <w:r w:rsidR="005D106A" w:rsidRPr="004A014E">
              <w:rPr>
                <w:rFonts w:asciiTheme="majorHAnsi" w:hAnsiTheme="majorHAnsi"/>
                <w:bCs/>
                <w:sz w:val="20"/>
                <w:szCs w:val="20"/>
              </w:rPr>
              <w:t xml:space="preserve"> that identi</w:t>
            </w:r>
            <w:r w:rsidR="007E0702" w:rsidRPr="004A014E">
              <w:rPr>
                <w:rFonts w:asciiTheme="majorHAnsi" w:hAnsiTheme="majorHAnsi"/>
                <w:bCs/>
                <w:sz w:val="20"/>
                <w:szCs w:val="20"/>
              </w:rPr>
              <w:t>t</w:t>
            </w:r>
            <w:r w:rsidR="005D106A" w:rsidRPr="004A014E">
              <w:rPr>
                <w:rFonts w:asciiTheme="majorHAnsi" w:hAnsiTheme="majorHAnsi"/>
                <w:bCs/>
                <w:sz w:val="20"/>
                <w:szCs w:val="20"/>
              </w:rPr>
              <w:t>y remain confidential</w:t>
            </w:r>
            <w:r w:rsidR="00C8257D" w:rsidRPr="004A014E">
              <w:rPr>
                <w:rFonts w:asciiTheme="majorHAnsi" w:hAnsiTheme="majorHAnsi"/>
                <w:bCs/>
                <w:sz w:val="20"/>
                <w:szCs w:val="20"/>
              </w:rPr>
              <w:t>)</w:t>
            </w:r>
          </w:p>
        </w:tc>
      </w:tr>
      <w:tr w:rsidR="00E94631" w:rsidRPr="004A014E" w14:paraId="255320A6" w14:textId="77777777" w:rsidTr="00A71336">
        <w:tc>
          <w:tcPr>
            <w:tcW w:w="3600" w:type="dxa"/>
            <w:tcBorders>
              <w:top w:val="single" w:sz="6" w:space="0" w:color="auto"/>
              <w:bottom w:val="single" w:sz="6" w:space="0" w:color="auto"/>
            </w:tcBorders>
            <w:shd w:val="clear" w:color="auto" w:fill="67AE3C"/>
            <w:vAlign w:val="center"/>
          </w:tcPr>
          <w:p w14:paraId="1409E7AF" w14:textId="77777777" w:rsidR="00E94631" w:rsidRPr="004A014E" w:rsidRDefault="00E94631" w:rsidP="00E94631">
            <w:pPr>
              <w:jc w:val="center"/>
              <w:rPr>
                <w:rFonts w:asciiTheme="majorHAnsi" w:hAnsiTheme="majorHAnsi"/>
                <w:b/>
                <w:bCs/>
                <w:color w:val="FFFFFF" w:themeColor="background1"/>
                <w:sz w:val="20"/>
                <w:szCs w:val="20"/>
              </w:rPr>
            </w:pPr>
            <w:r w:rsidRPr="004A014E">
              <w:rPr>
                <w:rFonts w:asciiTheme="majorHAnsi" w:hAnsiTheme="majorHAnsi"/>
                <w:b/>
                <w:bCs/>
                <w:color w:val="FFFFFF" w:themeColor="background1"/>
                <w:sz w:val="20"/>
                <w:szCs w:val="20"/>
              </w:rPr>
              <w:t>Alleged victims:</w:t>
            </w:r>
          </w:p>
        </w:tc>
        <w:tc>
          <w:tcPr>
            <w:tcW w:w="5760" w:type="dxa"/>
            <w:vAlign w:val="center"/>
          </w:tcPr>
          <w:p w14:paraId="5B09E2EA" w14:textId="77777777" w:rsidR="00E94631" w:rsidRPr="004A014E" w:rsidRDefault="00E94631" w:rsidP="00DB5837">
            <w:pPr>
              <w:jc w:val="both"/>
              <w:rPr>
                <w:rFonts w:asciiTheme="majorHAnsi" w:hAnsiTheme="majorHAnsi"/>
                <w:bCs/>
                <w:sz w:val="20"/>
                <w:szCs w:val="20"/>
              </w:rPr>
            </w:pPr>
            <w:r w:rsidRPr="009B1AB6">
              <w:rPr>
                <w:rFonts w:asciiTheme="majorHAnsi" w:hAnsiTheme="majorHAnsi"/>
                <w:bCs/>
                <w:sz w:val="20"/>
                <w:szCs w:val="20"/>
                <w:lang w:val="es-US"/>
              </w:rPr>
              <w:t xml:space="preserve">Gabriel Pascual Del Rosario et al. </w:t>
            </w:r>
            <w:r w:rsidRPr="004A014E">
              <w:rPr>
                <w:rFonts w:asciiTheme="majorHAnsi" w:hAnsiTheme="majorHAnsi"/>
                <w:bCs/>
                <w:sz w:val="20"/>
                <w:szCs w:val="20"/>
              </w:rPr>
              <w:t>(See annex)</w:t>
            </w:r>
            <w:r w:rsidRPr="004A014E">
              <w:rPr>
                <w:rStyle w:val="FootnoteReference"/>
                <w:rFonts w:asciiTheme="majorHAnsi" w:hAnsiTheme="majorHAnsi"/>
                <w:sz w:val="20"/>
                <w:szCs w:val="20"/>
              </w:rPr>
              <w:footnoteReference w:id="2"/>
            </w:r>
          </w:p>
        </w:tc>
      </w:tr>
      <w:tr w:rsidR="003239B8" w:rsidRPr="004A014E" w14:paraId="5F091710" w14:textId="77777777" w:rsidTr="00A71336">
        <w:tc>
          <w:tcPr>
            <w:tcW w:w="3600" w:type="dxa"/>
            <w:tcBorders>
              <w:top w:val="single" w:sz="6" w:space="0" w:color="auto"/>
              <w:bottom w:val="single" w:sz="6" w:space="0" w:color="auto"/>
            </w:tcBorders>
            <w:shd w:val="clear" w:color="auto" w:fill="67AE3C"/>
            <w:vAlign w:val="center"/>
          </w:tcPr>
          <w:p w14:paraId="01183A87" w14:textId="77777777" w:rsidR="003239B8" w:rsidRPr="004A014E" w:rsidRDefault="002A7018" w:rsidP="002A7018">
            <w:pPr>
              <w:jc w:val="center"/>
              <w:rPr>
                <w:rFonts w:asciiTheme="majorHAnsi" w:hAnsiTheme="majorHAnsi"/>
                <w:b/>
                <w:bCs/>
                <w:color w:val="FFFFFF" w:themeColor="background1"/>
                <w:sz w:val="20"/>
                <w:szCs w:val="20"/>
              </w:rPr>
            </w:pPr>
            <w:r w:rsidRPr="004A014E">
              <w:rPr>
                <w:rFonts w:asciiTheme="majorHAnsi" w:hAnsiTheme="majorHAnsi"/>
                <w:b/>
                <w:bCs/>
                <w:color w:val="FFFFFF" w:themeColor="background1"/>
                <w:sz w:val="20"/>
                <w:szCs w:val="20"/>
              </w:rPr>
              <w:t>State denounced</w:t>
            </w:r>
            <w:r w:rsidR="003239B8" w:rsidRPr="004A014E">
              <w:rPr>
                <w:rFonts w:asciiTheme="majorHAnsi" w:hAnsiTheme="majorHAnsi"/>
                <w:b/>
                <w:bCs/>
                <w:color w:val="FFFFFF" w:themeColor="background1"/>
                <w:sz w:val="20"/>
                <w:szCs w:val="20"/>
              </w:rPr>
              <w:t>:</w:t>
            </w:r>
          </w:p>
        </w:tc>
        <w:tc>
          <w:tcPr>
            <w:tcW w:w="5760" w:type="dxa"/>
            <w:vAlign w:val="center"/>
          </w:tcPr>
          <w:p w14:paraId="198A05B1" w14:textId="77777777" w:rsidR="003239B8" w:rsidRPr="004A014E" w:rsidRDefault="002A7018" w:rsidP="00DB5837">
            <w:pPr>
              <w:jc w:val="both"/>
              <w:rPr>
                <w:rFonts w:asciiTheme="majorHAnsi" w:hAnsiTheme="majorHAnsi"/>
                <w:bCs/>
                <w:sz w:val="20"/>
                <w:szCs w:val="20"/>
              </w:rPr>
            </w:pPr>
            <w:r w:rsidRPr="004A014E">
              <w:rPr>
                <w:rFonts w:asciiTheme="majorHAnsi" w:hAnsiTheme="majorHAnsi"/>
                <w:bCs/>
                <w:sz w:val="20"/>
                <w:szCs w:val="20"/>
              </w:rPr>
              <w:t>Panama</w:t>
            </w:r>
          </w:p>
        </w:tc>
      </w:tr>
      <w:tr w:rsidR="00223A29" w:rsidRPr="004A014E" w14:paraId="33E55906" w14:textId="77777777" w:rsidTr="00A71336">
        <w:tc>
          <w:tcPr>
            <w:tcW w:w="3600" w:type="dxa"/>
            <w:tcBorders>
              <w:top w:val="single" w:sz="6" w:space="0" w:color="auto"/>
              <w:bottom w:val="single" w:sz="6" w:space="0" w:color="auto"/>
            </w:tcBorders>
            <w:shd w:val="clear" w:color="auto" w:fill="67AE3C"/>
            <w:vAlign w:val="center"/>
          </w:tcPr>
          <w:p w14:paraId="7AC6BC41" w14:textId="77777777" w:rsidR="00223A29" w:rsidRPr="004A014E" w:rsidRDefault="002A7018" w:rsidP="00061A7B">
            <w:pPr>
              <w:jc w:val="center"/>
              <w:rPr>
                <w:rFonts w:asciiTheme="majorHAnsi" w:hAnsiTheme="majorHAnsi"/>
                <w:b/>
                <w:bCs/>
                <w:color w:val="FFFFFF" w:themeColor="background1"/>
                <w:sz w:val="20"/>
                <w:szCs w:val="20"/>
              </w:rPr>
            </w:pPr>
            <w:r w:rsidRPr="004A014E">
              <w:rPr>
                <w:rFonts w:asciiTheme="majorHAnsi" w:hAnsiTheme="majorHAnsi"/>
                <w:b/>
                <w:bCs/>
                <w:color w:val="FFFFFF" w:themeColor="background1"/>
                <w:sz w:val="20"/>
                <w:szCs w:val="20"/>
              </w:rPr>
              <w:t xml:space="preserve">Rights </w:t>
            </w:r>
            <w:r w:rsidR="00061A7B" w:rsidRPr="004A014E">
              <w:rPr>
                <w:rFonts w:asciiTheme="majorHAnsi" w:hAnsiTheme="majorHAnsi"/>
                <w:b/>
                <w:bCs/>
                <w:color w:val="FFFFFF" w:themeColor="background1"/>
                <w:sz w:val="20"/>
                <w:szCs w:val="20"/>
              </w:rPr>
              <w:t>invoked</w:t>
            </w:r>
            <w:r w:rsidR="001B3A00" w:rsidRPr="004A014E">
              <w:rPr>
                <w:rFonts w:asciiTheme="majorHAnsi" w:hAnsiTheme="majorHAnsi"/>
                <w:b/>
                <w:bCs/>
                <w:color w:val="FFFFFF" w:themeColor="background1"/>
                <w:sz w:val="20"/>
                <w:szCs w:val="20"/>
              </w:rPr>
              <w:t>:</w:t>
            </w:r>
          </w:p>
        </w:tc>
        <w:tc>
          <w:tcPr>
            <w:tcW w:w="5760" w:type="dxa"/>
            <w:vAlign w:val="center"/>
          </w:tcPr>
          <w:p w14:paraId="3531004D" w14:textId="77777777" w:rsidR="00223A29" w:rsidRPr="004A014E" w:rsidRDefault="002A7018" w:rsidP="002A7018">
            <w:pPr>
              <w:jc w:val="both"/>
              <w:rPr>
                <w:rFonts w:asciiTheme="majorHAnsi" w:hAnsiTheme="majorHAnsi"/>
                <w:bCs/>
                <w:sz w:val="20"/>
                <w:szCs w:val="20"/>
              </w:rPr>
            </w:pPr>
            <w:r w:rsidRPr="004A014E">
              <w:rPr>
                <w:rFonts w:asciiTheme="majorHAnsi" w:hAnsiTheme="majorHAnsi"/>
                <w:bCs/>
                <w:sz w:val="20"/>
                <w:szCs w:val="20"/>
              </w:rPr>
              <w:t>Article</w:t>
            </w:r>
            <w:r w:rsidR="00C05D37" w:rsidRPr="004A014E">
              <w:rPr>
                <w:rFonts w:asciiTheme="majorHAnsi" w:hAnsiTheme="majorHAnsi"/>
                <w:bCs/>
                <w:sz w:val="20"/>
                <w:szCs w:val="20"/>
              </w:rPr>
              <w:t>s 4 (</w:t>
            </w:r>
            <w:r w:rsidRPr="004A014E">
              <w:rPr>
                <w:rFonts w:asciiTheme="majorHAnsi" w:hAnsiTheme="majorHAnsi"/>
                <w:bCs/>
                <w:sz w:val="20"/>
                <w:szCs w:val="20"/>
              </w:rPr>
              <w:t>life</w:t>
            </w:r>
            <w:r w:rsidR="00C05D37" w:rsidRPr="004A014E">
              <w:rPr>
                <w:rFonts w:asciiTheme="majorHAnsi" w:hAnsiTheme="majorHAnsi"/>
                <w:bCs/>
                <w:sz w:val="20"/>
                <w:szCs w:val="20"/>
              </w:rPr>
              <w:t>), 8 (</w:t>
            </w:r>
            <w:r w:rsidRPr="004A014E">
              <w:rPr>
                <w:rFonts w:asciiTheme="majorHAnsi" w:hAnsiTheme="majorHAnsi"/>
                <w:bCs/>
                <w:sz w:val="20"/>
                <w:szCs w:val="20"/>
              </w:rPr>
              <w:t>fair trial</w:t>
            </w:r>
            <w:r w:rsidR="00C05D37" w:rsidRPr="004A014E">
              <w:rPr>
                <w:rFonts w:asciiTheme="majorHAnsi" w:hAnsiTheme="majorHAnsi"/>
                <w:bCs/>
                <w:sz w:val="20"/>
                <w:szCs w:val="20"/>
              </w:rPr>
              <w:t>)</w:t>
            </w:r>
            <w:r w:rsidRPr="004A014E">
              <w:rPr>
                <w:rFonts w:asciiTheme="majorHAnsi" w:hAnsiTheme="majorHAnsi"/>
                <w:bCs/>
                <w:sz w:val="20"/>
                <w:szCs w:val="20"/>
              </w:rPr>
              <w:t xml:space="preserve"> and </w:t>
            </w:r>
            <w:r w:rsidR="00C05D37" w:rsidRPr="004A014E">
              <w:rPr>
                <w:rFonts w:asciiTheme="majorHAnsi" w:hAnsiTheme="majorHAnsi"/>
                <w:bCs/>
                <w:sz w:val="20"/>
                <w:szCs w:val="20"/>
              </w:rPr>
              <w:t>25 (judicial</w:t>
            </w:r>
            <w:r w:rsidRPr="004A014E">
              <w:rPr>
                <w:rFonts w:asciiTheme="majorHAnsi" w:hAnsiTheme="majorHAnsi"/>
                <w:bCs/>
                <w:sz w:val="20"/>
                <w:szCs w:val="20"/>
              </w:rPr>
              <w:t xml:space="preserve"> protection</w:t>
            </w:r>
            <w:r w:rsidR="00C05D37" w:rsidRPr="004A014E">
              <w:rPr>
                <w:rFonts w:asciiTheme="majorHAnsi" w:hAnsiTheme="majorHAnsi"/>
                <w:bCs/>
                <w:sz w:val="20"/>
                <w:szCs w:val="20"/>
              </w:rPr>
              <w:t xml:space="preserve">) </w:t>
            </w:r>
            <w:r w:rsidRPr="004A014E">
              <w:rPr>
                <w:rFonts w:asciiTheme="majorHAnsi" w:hAnsiTheme="majorHAnsi"/>
                <w:bCs/>
                <w:sz w:val="20"/>
                <w:szCs w:val="20"/>
              </w:rPr>
              <w:t>of</w:t>
            </w:r>
            <w:r w:rsidR="00406D7B" w:rsidRPr="004A014E">
              <w:rPr>
                <w:rFonts w:asciiTheme="majorHAnsi" w:hAnsiTheme="majorHAnsi"/>
                <w:bCs/>
                <w:sz w:val="20"/>
                <w:szCs w:val="20"/>
              </w:rPr>
              <w:t xml:space="preserve"> </w:t>
            </w:r>
            <w:r w:rsidRPr="004A014E">
              <w:rPr>
                <w:rFonts w:asciiTheme="majorHAnsi" w:hAnsiTheme="majorHAnsi"/>
                <w:bCs/>
                <w:sz w:val="20"/>
                <w:szCs w:val="20"/>
              </w:rPr>
              <w:t>the American Convention on Human Rights</w:t>
            </w:r>
            <w:r w:rsidR="00916C1D" w:rsidRPr="004A014E">
              <w:rPr>
                <w:rStyle w:val="FootnoteReference"/>
                <w:rFonts w:asciiTheme="majorHAnsi" w:hAnsiTheme="majorHAnsi"/>
                <w:bCs/>
                <w:sz w:val="20"/>
                <w:szCs w:val="20"/>
              </w:rPr>
              <w:footnoteReference w:id="3"/>
            </w:r>
          </w:p>
        </w:tc>
      </w:tr>
    </w:tbl>
    <w:p w14:paraId="009506DD" w14:textId="77777777" w:rsidR="003239B8" w:rsidRPr="004A014E" w:rsidRDefault="003239B8" w:rsidP="003239B8">
      <w:pPr>
        <w:spacing w:before="240" w:after="240"/>
        <w:ind w:firstLine="720"/>
        <w:jc w:val="both"/>
        <w:rPr>
          <w:rFonts w:asciiTheme="majorHAnsi" w:hAnsiTheme="majorHAnsi"/>
          <w:b/>
          <w:bCs/>
          <w:sz w:val="20"/>
          <w:szCs w:val="20"/>
        </w:rPr>
      </w:pPr>
      <w:r w:rsidRPr="004A014E">
        <w:rPr>
          <w:rFonts w:asciiTheme="majorHAnsi" w:hAnsiTheme="majorHAnsi"/>
          <w:b/>
          <w:bCs/>
          <w:sz w:val="20"/>
          <w:szCs w:val="20"/>
        </w:rPr>
        <w:t>II.</w:t>
      </w:r>
      <w:r w:rsidRPr="004A014E">
        <w:rPr>
          <w:rFonts w:asciiTheme="majorHAnsi" w:hAnsiTheme="majorHAnsi"/>
          <w:b/>
          <w:bCs/>
          <w:sz w:val="20"/>
          <w:szCs w:val="20"/>
        </w:rPr>
        <w:tab/>
      </w:r>
      <w:r w:rsidR="00F515CA" w:rsidRPr="004A014E">
        <w:rPr>
          <w:rFonts w:asciiTheme="majorHAnsi" w:hAnsiTheme="majorHAnsi"/>
          <w:b/>
          <w:bCs/>
          <w:sz w:val="20"/>
          <w:szCs w:val="20"/>
        </w:rPr>
        <w:t xml:space="preserve">PROCESSING BY </w:t>
      </w:r>
      <w:r w:rsidR="00DB5837" w:rsidRPr="004A014E">
        <w:rPr>
          <w:rFonts w:asciiTheme="majorHAnsi" w:hAnsiTheme="majorHAnsi"/>
          <w:b/>
          <w:bCs/>
          <w:sz w:val="20"/>
          <w:szCs w:val="20"/>
        </w:rPr>
        <w:t>THE IACHR</w:t>
      </w:r>
      <w:r w:rsidR="008E3BFE" w:rsidRPr="004A014E">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014E" w14:paraId="714A61E9" w14:textId="77777777" w:rsidTr="00A71336">
        <w:tc>
          <w:tcPr>
            <w:tcW w:w="3600" w:type="dxa"/>
            <w:tcBorders>
              <w:top w:val="single" w:sz="6" w:space="0" w:color="auto"/>
              <w:bottom w:val="single" w:sz="6" w:space="0" w:color="auto"/>
            </w:tcBorders>
            <w:shd w:val="clear" w:color="auto" w:fill="67AE3C"/>
            <w:vAlign w:val="center"/>
          </w:tcPr>
          <w:p w14:paraId="7034EAEE" w14:textId="77777777" w:rsidR="004C2312" w:rsidRPr="004A014E" w:rsidRDefault="004A6A54" w:rsidP="004A6A54">
            <w:pPr>
              <w:jc w:val="center"/>
              <w:rPr>
                <w:rFonts w:asciiTheme="majorHAnsi" w:hAnsiTheme="majorHAnsi"/>
                <w:b/>
                <w:bCs/>
                <w:color w:val="FFFFFF" w:themeColor="background1"/>
                <w:sz w:val="20"/>
                <w:szCs w:val="20"/>
              </w:rPr>
            </w:pPr>
            <w:r w:rsidRPr="004A014E">
              <w:rPr>
                <w:rFonts w:asciiTheme="majorHAnsi" w:hAnsiTheme="majorHAnsi"/>
                <w:b/>
                <w:bCs/>
                <w:color w:val="FFFFFF" w:themeColor="background1"/>
                <w:sz w:val="20"/>
                <w:szCs w:val="20"/>
              </w:rPr>
              <w:t>P</w:t>
            </w:r>
            <w:r w:rsidR="004C2312" w:rsidRPr="004A014E">
              <w:rPr>
                <w:rFonts w:asciiTheme="majorHAnsi" w:hAnsiTheme="majorHAnsi"/>
                <w:b/>
                <w:bCs/>
                <w:color w:val="FFFFFF" w:themeColor="background1"/>
                <w:sz w:val="20"/>
                <w:szCs w:val="20"/>
              </w:rPr>
              <w:t>resenta</w:t>
            </w:r>
            <w:r w:rsidR="00F515CA" w:rsidRPr="004A014E">
              <w:rPr>
                <w:rFonts w:asciiTheme="majorHAnsi" w:hAnsiTheme="majorHAnsi"/>
                <w:b/>
                <w:bCs/>
                <w:color w:val="FFFFFF" w:themeColor="background1"/>
                <w:sz w:val="20"/>
                <w:szCs w:val="20"/>
              </w:rPr>
              <w:t>tion of the petition:</w:t>
            </w:r>
          </w:p>
        </w:tc>
        <w:tc>
          <w:tcPr>
            <w:tcW w:w="5760" w:type="dxa"/>
            <w:vAlign w:val="center"/>
          </w:tcPr>
          <w:p w14:paraId="39259177" w14:textId="77777777" w:rsidR="004C2312" w:rsidRPr="004A014E" w:rsidRDefault="00F515CA" w:rsidP="00F515CA">
            <w:pPr>
              <w:jc w:val="both"/>
              <w:rPr>
                <w:rFonts w:asciiTheme="majorHAnsi" w:hAnsiTheme="majorHAnsi"/>
                <w:bCs/>
                <w:sz w:val="20"/>
                <w:szCs w:val="20"/>
              </w:rPr>
            </w:pPr>
            <w:r w:rsidRPr="004A014E">
              <w:rPr>
                <w:rFonts w:asciiTheme="majorHAnsi" w:hAnsiTheme="majorHAnsi"/>
                <w:bCs/>
                <w:sz w:val="20"/>
                <w:szCs w:val="20"/>
              </w:rPr>
              <w:t xml:space="preserve">September </w:t>
            </w:r>
            <w:r w:rsidR="00EA4698" w:rsidRPr="004A014E">
              <w:rPr>
                <w:rFonts w:asciiTheme="majorHAnsi" w:hAnsiTheme="majorHAnsi"/>
                <w:bCs/>
                <w:sz w:val="20"/>
                <w:szCs w:val="20"/>
              </w:rPr>
              <w:t>11</w:t>
            </w:r>
            <w:r w:rsidRPr="004A014E">
              <w:rPr>
                <w:rFonts w:asciiTheme="majorHAnsi" w:hAnsiTheme="majorHAnsi"/>
                <w:bCs/>
                <w:sz w:val="20"/>
                <w:szCs w:val="20"/>
              </w:rPr>
              <w:t>,</w:t>
            </w:r>
            <w:r w:rsidR="00EA4698" w:rsidRPr="004A014E">
              <w:rPr>
                <w:rFonts w:asciiTheme="majorHAnsi" w:hAnsiTheme="majorHAnsi"/>
                <w:bCs/>
                <w:sz w:val="20"/>
                <w:szCs w:val="20"/>
              </w:rPr>
              <w:t xml:space="preserve"> 2007</w:t>
            </w:r>
          </w:p>
        </w:tc>
      </w:tr>
      <w:tr w:rsidR="00131425" w:rsidRPr="004A014E" w14:paraId="60A587C4" w14:textId="77777777" w:rsidTr="00A71336">
        <w:tc>
          <w:tcPr>
            <w:tcW w:w="3600" w:type="dxa"/>
            <w:tcBorders>
              <w:top w:val="single" w:sz="6" w:space="0" w:color="auto"/>
              <w:bottom w:val="single" w:sz="6" w:space="0" w:color="auto"/>
            </w:tcBorders>
            <w:shd w:val="clear" w:color="auto" w:fill="67AE3C"/>
            <w:vAlign w:val="center"/>
          </w:tcPr>
          <w:p w14:paraId="4D9B261F" w14:textId="77777777" w:rsidR="00131425" w:rsidRPr="004A014E" w:rsidRDefault="00F515CA" w:rsidP="004A6A54">
            <w:pPr>
              <w:jc w:val="center"/>
              <w:rPr>
                <w:rFonts w:asciiTheme="majorHAnsi" w:hAnsiTheme="majorHAnsi"/>
                <w:b/>
                <w:bCs/>
                <w:color w:val="FFFFFF" w:themeColor="background1"/>
                <w:sz w:val="20"/>
                <w:szCs w:val="20"/>
              </w:rPr>
            </w:pPr>
            <w:r w:rsidRPr="004A014E">
              <w:rPr>
                <w:rFonts w:asciiTheme="majorHAnsi" w:hAnsiTheme="majorHAnsi"/>
                <w:b/>
                <w:bCs/>
                <w:color w:val="FFFFFF" w:themeColor="background1"/>
                <w:sz w:val="20"/>
                <w:szCs w:val="20"/>
              </w:rPr>
              <w:t>Additional information received during the examination stage:</w:t>
            </w:r>
          </w:p>
        </w:tc>
        <w:tc>
          <w:tcPr>
            <w:tcW w:w="5760" w:type="dxa"/>
            <w:vAlign w:val="center"/>
          </w:tcPr>
          <w:p w14:paraId="5412647A" w14:textId="77777777" w:rsidR="00131425" w:rsidRPr="004A014E" w:rsidRDefault="00F515CA" w:rsidP="00F515CA">
            <w:pPr>
              <w:jc w:val="both"/>
              <w:rPr>
                <w:rFonts w:asciiTheme="majorHAnsi" w:hAnsiTheme="majorHAnsi"/>
                <w:bCs/>
                <w:sz w:val="20"/>
                <w:szCs w:val="20"/>
              </w:rPr>
            </w:pPr>
            <w:r w:rsidRPr="004A014E">
              <w:rPr>
                <w:rFonts w:asciiTheme="majorHAnsi" w:hAnsiTheme="majorHAnsi"/>
                <w:bCs/>
                <w:sz w:val="20"/>
                <w:szCs w:val="20"/>
              </w:rPr>
              <w:t xml:space="preserve">April </w:t>
            </w:r>
            <w:r w:rsidR="00EA4698" w:rsidRPr="004A014E">
              <w:rPr>
                <w:rFonts w:asciiTheme="majorHAnsi" w:hAnsiTheme="majorHAnsi"/>
                <w:bCs/>
                <w:sz w:val="20"/>
                <w:szCs w:val="20"/>
              </w:rPr>
              <w:t>15</w:t>
            </w:r>
            <w:r w:rsidRPr="004A014E">
              <w:rPr>
                <w:rFonts w:asciiTheme="majorHAnsi" w:hAnsiTheme="majorHAnsi"/>
                <w:bCs/>
                <w:sz w:val="20"/>
                <w:szCs w:val="20"/>
              </w:rPr>
              <w:t>,</w:t>
            </w:r>
            <w:r w:rsidR="00EA4698" w:rsidRPr="004A014E">
              <w:rPr>
                <w:rFonts w:asciiTheme="majorHAnsi" w:hAnsiTheme="majorHAnsi"/>
                <w:bCs/>
                <w:sz w:val="20"/>
                <w:szCs w:val="20"/>
              </w:rPr>
              <w:t xml:space="preserve"> 2010, </w:t>
            </w:r>
            <w:r w:rsidRPr="004A014E">
              <w:rPr>
                <w:rFonts w:asciiTheme="majorHAnsi" w:hAnsiTheme="majorHAnsi"/>
                <w:bCs/>
                <w:sz w:val="20"/>
                <w:szCs w:val="20"/>
              </w:rPr>
              <w:t xml:space="preserve">December </w:t>
            </w:r>
            <w:r w:rsidR="00EA4698" w:rsidRPr="004A014E">
              <w:rPr>
                <w:rFonts w:asciiTheme="majorHAnsi" w:hAnsiTheme="majorHAnsi"/>
                <w:bCs/>
                <w:sz w:val="20"/>
                <w:szCs w:val="20"/>
              </w:rPr>
              <w:t>7</w:t>
            </w:r>
            <w:r w:rsidRPr="004A014E">
              <w:rPr>
                <w:rFonts w:asciiTheme="majorHAnsi" w:hAnsiTheme="majorHAnsi"/>
                <w:bCs/>
                <w:sz w:val="20"/>
                <w:szCs w:val="20"/>
              </w:rPr>
              <w:t>,</w:t>
            </w:r>
            <w:r w:rsidR="00EA4698" w:rsidRPr="004A014E">
              <w:rPr>
                <w:rFonts w:asciiTheme="majorHAnsi" w:hAnsiTheme="majorHAnsi"/>
                <w:bCs/>
                <w:sz w:val="20"/>
                <w:szCs w:val="20"/>
              </w:rPr>
              <w:t xml:space="preserve"> 2016</w:t>
            </w:r>
            <w:r w:rsidR="00301EF6" w:rsidRPr="004A014E">
              <w:rPr>
                <w:rFonts w:asciiTheme="majorHAnsi" w:hAnsiTheme="majorHAnsi"/>
                <w:bCs/>
                <w:sz w:val="20"/>
                <w:szCs w:val="20"/>
              </w:rPr>
              <w:t>,</w:t>
            </w:r>
            <w:r w:rsidR="00EA4698" w:rsidRPr="004A014E">
              <w:rPr>
                <w:rFonts w:asciiTheme="majorHAnsi" w:hAnsiTheme="majorHAnsi"/>
                <w:bCs/>
                <w:sz w:val="20"/>
                <w:szCs w:val="20"/>
              </w:rPr>
              <w:t xml:space="preserve"> </w:t>
            </w:r>
            <w:r w:rsidRPr="004A014E">
              <w:rPr>
                <w:rFonts w:asciiTheme="majorHAnsi" w:hAnsiTheme="majorHAnsi"/>
                <w:bCs/>
                <w:sz w:val="20"/>
                <w:szCs w:val="20"/>
              </w:rPr>
              <w:t xml:space="preserve">December </w:t>
            </w:r>
            <w:r w:rsidR="00EA4698" w:rsidRPr="004A014E">
              <w:rPr>
                <w:rFonts w:asciiTheme="majorHAnsi" w:hAnsiTheme="majorHAnsi"/>
                <w:bCs/>
                <w:sz w:val="20"/>
                <w:szCs w:val="20"/>
              </w:rPr>
              <w:t>9</w:t>
            </w:r>
            <w:r w:rsidRPr="004A014E">
              <w:rPr>
                <w:rFonts w:asciiTheme="majorHAnsi" w:hAnsiTheme="majorHAnsi"/>
                <w:bCs/>
                <w:sz w:val="20"/>
                <w:szCs w:val="20"/>
              </w:rPr>
              <w:t>,</w:t>
            </w:r>
            <w:r w:rsidR="00EA4698" w:rsidRPr="004A014E">
              <w:rPr>
                <w:rFonts w:asciiTheme="majorHAnsi" w:hAnsiTheme="majorHAnsi"/>
                <w:bCs/>
                <w:sz w:val="20"/>
                <w:szCs w:val="20"/>
              </w:rPr>
              <w:t xml:space="preserve"> 2016</w:t>
            </w:r>
            <w:r w:rsidR="00301EF6" w:rsidRPr="004A014E">
              <w:rPr>
                <w:rFonts w:asciiTheme="majorHAnsi" w:hAnsiTheme="majorHAnsi"/>
                <w:bCs/>
                <w:sz w:val="20"/>
                <w:szCs w:val="20"/>
              </w:rPr>
              <w:t xml:space="preserve">, </w:t>
            </w:r>
            <w:r w:rsidRPr="004A014E">
              <w:rPr>
                <w:rFonts w:asciiTheme="majorHAnsi" w:hAnsiTheme="majorHAnsi"/>
                <w:bCs/>
                <w:sz w:val="20"/>
                <w:szCs w:val="20"/>
              </w:rPr>
              <w:t xml:space="preserve">August </w:t>
            </w:r>
            <w:r w:rsidR="00301EF6" w:rsidRPr="004A014E">
              <w:rPr>
                <w:rFonts w:asciiTheme="majorHAnsi" w:hAnsiTheme="majorHAnsi"/>
                <w:bCs/>
                <w:sz w:val="20"/>
                <w:szCs w:val="20"/>
              </w:rPr>
              <w:t>12</w:t>
            </w:r>
            <w:r w:rsidRPr="004A014E">
              <w:rPr>
                <w:rFonts w:asciiTheme="majorHAnsi" w:hAnsiTheme="majorHAnsi"/>
                <w:bCs/>
                <w:sz w:val="20"/>
                <w:szCs w:val="20"/>
              </w:rPr>
              <w:t>,</w:t>
            </w:r>
            <w:r w:rsidR="00301EF6" w:rsidRPr="004A014E">
              <w:rPr>
                <w:rFonts w:asciiTheme="majorHAnsi" w:hAnsiTheme="majorHAnsi"/>
                <w:bCs/>
                <w:sz w:val="20"/>
                <w:szCs w:val="20"/>
              </w:rPr>
              <w:t xml:space="preserve"> 2020</w:t>
            </w:r>
            <w:r w:rsidR="007401EF" w:rsidRPr="004A014E">
              <w:rPr>
                <w:rFonts w:asciiTheme="majorHAnsi" w:hAnsiTheme="majorHAnsi"/>
                <w:bCs/>
                <w:sz w:val="20"/>
                <w:szCs w:val="20"/>
              </w:rPr>
              <w:t>,</w:t>
            </w:r>
            <w:r w:rsidR="002A7018" w:rsidRPr="004A014E">
              <w:rPr>
                <w:rFonts w:asciiTheme="majorHAnsi" w:hAnsiTheme="majorHAnsi"/>
                <w:bCs/>
                <w:sz w:val="20"/>
                <w:szCs w:val="20"/>
              </w:rPr>
              <w:t xml:space="preserve"> and </w:t>
            </w:r>
            <w:r w:rsidRPr="004A014E">
              <w:rPr>
                <w:rFonts w:asciiTheme="majorHAnsi" w:hAnsiTheme="majorHAnsi"/>
                <w:bCs/>
                <w:sz w:val="20"/>
                <w:szCs w:val="20"/>
              </w:rPr>
              <w:t xml:space="preserve">June </w:t>
            </w:r>
            <w:r w:rsidR="00301EF6" w:rsidRPr="004A014E">
              <w:rPr>
                <w:rFonts w:asciiTheme="majorHAnsi" w:hAnsiTheme="majorHAnsi"/>
                <w:bCs/>
                <w:sz w:val="20"/>
                <w:szCs w:val="20"/>
              </w:rPr>
              <w:t>27</w:t>
            </w:r>
            <w:r w:rsidRPr="004A014E">
              <w:rPr>
                <w:rFonts w:asciiTheme="majorHAnsi" w:hAnsiTheme="majorHAnsi"/>
                <w:bCs/>
                <w:sz w:val="20"/>
                <w:szCs w:val="20"/>
              </w:rPr>
              <w:t>,</w:t>
            </w:r>
            <w:r w:rsidR="00301EF6" w:rsidRPr="004A014E">
              <w:rPr>
                <w:rFonts w:asciiTheme="majorHAnsi" w:hAnsiTheme="majorHAnsi"/>
                <w:bCs/>
                <w:sz w:val="20"/>
                <w:szCs w:val="20"/>
              </w:rPr>
              <w:t xml:space="preserve"> 2022</w:t>
            </w:r>
          </w:p>
        </w:tc>
      </w:tr>
      <w:tr w:rsidR="004C2312" w:rsidRPr="004A014E" w14:paraId="5491320D" w14:textId="77777777" w:rsidTr="00A71336">
        <w:tc>
          <w:tcPr>
            <w:tcW w:w="3600" w:type="dxa"/>
            <w:tcBorders>
              <w:top w:val="single" w:sz="6" w:space="0" w:color="auto"/>
              <w:bottom w:val="single" w:sz="6" w:space="0" w:color="auto"/>
            </w:tcBorders>
            <w:shd w:val="clear" w:color="auto" w:fill="67AE3C"/>
            <w:vAlign w:val="center"/>
          </w:tcPr>
          <w:p w14:paraId="4956562D" w14:textId="77777777" w:rsidR="004C2312" w:rsidRPr="004A014E" w:rsidRDefault="004A6A54" w:rsidP="00F515CA">
            <w:pPr>
              <w:jc w:val="center"/>
              <w:rPr>
                <w:rFonts w:asciiTheme="majorHAnsi" w:hAnsiTheme="majorHAnsi"/>
                <w:b/>
                <w:bCs/>
                <w:color w:val="FFFFFF" w:themeColor="background1"/>
                <w:sz w:val="20"/>
                <w:szCs w:val="20"/>
              </w:rPr>
            </w:pPr>
            <w:r w:rsidRPr="004A014E">
              <w:rPr>
                <w:rFonts w:asciiTheme="majorHAnsi" w:hAnsiTheme="majorHAnsi"/>
                <w:b/>
                <w:color w:val="FFFFFF" w:themeColor="background1"/>
                <w:sz w:val="20"/>
                <w:szCs w:val="20"/>
              </w:rPr>
              <w:t>N</w:t>
            </w:r>
            <w:r w:rsidR="004C2312" w:rsidRPr="004A014E">
              <w:rPr>
                <w:rFonts w:asciiTheme="majorHAnsi" w:hAnsiTheme="majorHAnsi"/>
                <w:b/>
                <w:color w:val="FFFFFF" w:themeColor="background1"/>
                <w:sz w:val="20"/>
                <w:szCs w:val="20"/>
              </w:rPr>
              <w:t>otifi</w:t>
            </w:r>
            <w:r w:rsidR="00F515CA" w:rsidRPr="004A014E">
              <w:rPr>
                <w:rFonts w:asciiTheme="majorHAnsi" w:hAnsiTheme="majorHAnsi"/>
                <w:b/>
                <w:color w:val="FFFFFF" w:themeColor="background1"/>
                <w:sz w:val="20"/>
                <w:szCs w:val="20"/>
              </w:rPr>
              <w:t>cation to the State of the petition</w:t>
            </w:r>
            <w:r w:rsidR="004C2312" w:rsidRPr="004A014E">
              <w:rPr>
                <w:rFonts w:asciiTheme="majorHAnsi" w:hAnsiTheme="majorHAnsi"/>
                <w:b/>
                <w:color w:val="FFFFFF" w:themeColor="background1"/>
                <w:sz w:val="20"/>
                <w:szCs w:val="20"/>
              </w:rPr>
              <w:t>:</w:t>
            </w:r>
          </w:p>
        </w:tc>
        <w:tc>
          <w:tcPr>
            <w:tcW w:w="5760" w:type="dxa"/>
            <w:vAlign w:val="center"/>
          </w:tcPr>
          <w:p w14:paraId="1034CC60" w14:textId="77777777" w:rsidR="004C2312" w:rsidRPr="004A014E" w:rsidRDefault="00F515CA" w:rsidP="00F515CA">
            <w:pPr>
              <w:jc w:val="both"/>
              <w:rPr>
                <w:rFonts w:asciiTheme="majorHAnsi" w:hAnsiTheme="majorHAnsi"/>
                <w:bCs/>
                <w:sz w:val="20"/>
                <w:szCs w:val="20"/>
              </w:rPr>
            </w:pPr>
            <w:r w:rsidRPr="004A014E">
              <w:rPr>
                <w:rFonts w:asciiTheme="majorHAnsi" w:hAnsiTheme="majorHAnsi"/>
                <w:bCs/>
                <w:sz w:val="20"/>
                <w:szCs w:val="20"/>
              </w:rPr>
              <w:t xml:space="preserve">June </w:t>
            </w:r>
            <w:r w:rsidR="00301EF6" w:rsidRPr="004A014E">
              <w:rPr>
                <w:rFonts w:asciiTheme="majorHAnsi" w:hAnsiTheme="majorHAnsi"/>
                <w:bCs/>
                <w:sz w:val="20"/>
                <w:szCs w:val="20"/>
              </w:rPr>
              <w:t>27</w:t>
            </w:r>
            <w:r w:rsidRPr="004A014E">
              <w:rPr>
                <w:rFonts w:asciiTheme="majorHAnsi" w:hAnsiTheme="majorHAnsi"/>
                <w:bCs/>
                <w:sz w:val="20"/>
                <w:szCs w:val="20"/>
              </w:rPr>
              <w:t>,</w:t>
            </w:r>
            <w:r w:rsidR="00301EF6" w:rsidRPr="004A014E">
              <w:rPr>
                <w:rFonts w:asciiTheme="majorHAnsi" w:hAnsiTheme="majorHAnsi"/>
                <w:bCs/>
                <w:sz w:val="20"/>
                <w:szCs w:val="20"/>
              </w:rPr>
              <w:t xml:space="preserve"> 2022</w:t>
            </w:r>
          </w:p>
        </w:tc>
      </w:tr>
      <w:tr w:rsidR="004C2312" w:rsidRPr="004A014E" w14:paraId="1756468D" w14:textId="77777777" w:rsidTr="00A71336">
        <w:tc>
          <w:tcPr>
            <w:tcW w:w="3600" w:type="dxa"/>
            <w:tcBorders>
              <w:top w:val="single" w:sz="6" w:space="0" w:color="auto"/>
              <w:bottom w:val="single" w:sz="6" w:space="0" w:color="auto"/>
            </w:tcBorders>
            <w:shd w:val="clear" w:color="auto" w:fill="67AE3C"/>
            <w:vAlign w:val="center"/>
          </w:tcPr>
          <w:p w14:paraId="6139F8E2" w14:textId="77777777" w:rsidR="004C2312" w:rsidRPr="004A014E" w:rsidRDefault="00F515CA" w:rsidP="00F515CA">
            <w:pPr>
              <w:jc w:val="center"/>
              <w:rPr>
                <w:rFonts w:asciiTheme="majorHAnsi" w:hAnsiTheme="majorHAnsi"/>
                <w:b/>
                <w:bCs/>
                <w:color w:val="FFFFFF" w:themeColor="background1"/>
                <w:sz w:val="20"/>
                <w:szCs w:val="20"/>
              </w:rPr>
            </w:pPr>
            <w:r w:rsidRPr="004A014E">
              <w:rPr>
                <w:rFonts w:asciiTheme="majorHAnsi" w:hAnsiTheme="majorHAnsi"/>
                <w:b/>
                <w:color w:val="FFFFFF" w:themeColor="background1"/>
                <w:sz w:val="20"/>
                <w:szCs w:val="20"/>
              </w:rPr>
              <w:t xml:space="preserve">First reply by </w:t>
            </w:r>
            <w:r w:rsidR="00DB5837" w:rsidRPr="004A014E">
              <w:rPr>
                <w:rFonts w:asciiTheme="majorHAnsi" w:hAnsiTheme="majorHAnsi"/>
                <w:b/>
                <w:color w:val="FFFFFF" w:themeColor="background1"/>
                <w:sz w:val="20"/>
                <w:szCs w:val="20"/>
              </w:rPr>
              <w:t>the State</w:t>
            </w:r>
            <w:r w:rsidR="004C2312" w:rsidRPr="004A014E">
              <w:rPr>
                <w:rFonts w:asciiTheme="majorHAnsi" w:hAnsiTheme="majorHAnsi"/>
                <w:b/>
                <w:color w:val="FFFFFF" w:themeColor="background1"/>
                <w:sz w:val="20"/>
                <w:szCs w:val="20"/>
              </w:rPr>
              <w:t>:</w:t>
            </w:r>
          </w:p>
        </w:tc>
        <w:tc>
          <w:tcPr>
            <w:tcW w:w="5760" w:type="dxa"/>
            <w:vAlign w:val="center"/>
          </w:tcPr>
          <w:p w14:paraId="080DDFFB" w14:textId="77777777" w:rsidR="004C2312" w:rsidRPr="004A014E" w:rsidRDefault="00F515CA" w:rsidP="00F515CA">
            <w:pPr>
              <w:jc w:val="both"/>
              <w:rPr>
                <w:rFonts w:asciiTheme="majorHAnsi" w:hAnsiTheme="majorHAnsi"/>
                <w:bCs/>
                <w:sz w:val="20"/>
                <w:szCs w:val="20"/>
              </w:rPr>
            </w:pPr>
            <w:r w:rsidRPr="004A014E">
              <w:rPr>
                <w:rFonts w:asciiTheme="majorHAnsi" w:hAnsiTheme="majorHAnsi"/>
                <w:bCs/>
                <w:sz w:val="20"/>
                <w:szCs w:val="20"/>
              </w:rPr>
              <w:t xml:space="preserve">October </w:t>
            </w:r>
            <w:r w:rsidR="00301EF6" w:rsidRPr="004A014E">
              <w:rPr>
                <w:rFonts w:asciiTheme="majorHAnsi" w:hAnsiTheme="majorHAnsi"/>
                <w:bCs/>
                <w:sz w:val="20"/>
                <w:szCs w:val="20"/>
              </w:rPr>
              <w:t>18</w:t>
            </w:r>
            <w:r w:rsidRPr="004A014E">
              <w:rPr>
                <w:rFonts w:asciiTheme="majorHAnsi" w:hAnsiTheme="majorHAnsi"/>
                <w:bCs/>
                <w:sz w:val="20"/>
                <w:szCs w:val="20"/>
              </w:rPr>
              <w:t>,</w:t>
            </w:r>
            <w:r w:rsidR="00301EF6" w:rsidRPr="004A014E">
              <w:rPr>
                <w:rFonts w:asciiTheme="majorHAnsi" w:hAnsiTheme="majorHAnsi"/>
                <w:bCs/>
                <w:sz w:val="20"/>
                <w:szCs w:val="20"/>
              </w:rPr>
              <w:t xml:space="preserve"> 2022</w:t>
            </w:r>
          </w:p>
        </w:tc>
      </w:tr>
      <w:tr w:rsidR="00EA4698" w:rsidRPr="004A014E" w14:paraId="5B59126A" w14:textId="77777777" w:rsidTr="00A71336">
        <w:tc>
          <w:tcPr>
            <w:tcW w:w="3600" w:type="dxa"/>
            <w:tcBorders>
              <w:top w:val="single" w:sz="6" w:space="0" w:color="auto"/>
              <w:bottom w:val="single" w:sz="6" w:space="0" w:color="auto"/>
            </w:tcBorders>
            <w:shd w:val="clear" w:color="auto" w:fill="67AE3C"/>
            <w:vAlign w:val="center"/>
          </w:tcPr>
          <w:p w14:paraId="63DD42B2" w14:textId="77777777" w:rsidR="00EA4698" w:rsidRPr="004A014E" w:rsidRDefault="00F515CA" w:rsidP="004A6A54">
            <w:pPr>
              <w:jc w:val="center"/>
              <w:rPr>
                <w:rFonts w:asciiTheme="majorHAnsi" w:hAnsiTheme="majorHAnsi"/>
                <w:b/>
                <w:color w:val="FFFFFF" w:themeColor="background1"/>
                <w:sz w:val="20"/>
                <w:szCs w:val="20"/>
              </w:rPr>
            </w:pPr>
            <w:r w:rsidRPr="004A014E">
              <w:rPr>
                <w:rFonts w:asciiTheme="majorHAnsi" w:hAnsiTheme="majorHAnsi"/>
                <w:b/>
                <w:color w:val="FFFFFF" w:themeColor="background1"/>
                <w:sz w:val="20"/>
                <w:szCs w:val="20"/>
              </w:rPr>
              <w:t xml:space="preserve">Additional observations by </w:t>
            </w:r>
            <w:r w:rsidR="00DB5837" w:rsidRPr="004A014E">
              <w:rPr>
                <w:rFonts w:asciiTheme="majorHAnsi" w:hAnsiTheme="majorHAnsi"/>
                <w:b/>
                <w:color w:val="FFFFFF" w:themeColor="background1"/>
                <w:sz w:val="20"/>
                <w:szCs w:val="20"/>
              </w:rPr>
              <w:t>the petitioner</w:t>
            </w:r>
            <w:r w:rsidR="009E0642" w:rsidRPr="004A014E">
              <w:rPr>
                <w:rFonts w:asciiTheme="majorHAnsi" w:hAnsiTheme="majorHAnsi"/>
                <w:b/>
                <w:color w:val="FFFFFF" w:themeColor="background1"/>
                <w:sz w:val="20"/>
                <w:szCs w:val="20"/>
              </w:rPr>
              <w:t>s</w:t>
            </w:r>
          </w:p>
        </w:tc>
        <w:tc>
          <w:tcPr>
            <w:tcW w:w="5760" w:type="dxa"/>
            <w:vAlign w:val="center"/>
          </w:tcPr>
          <w:p w14:paraId="3A549EB3" w14:textId="77777777" w:rsidR="00EA4698" w:rsidRPr="004A014E" w:rsidRDefault="00F515CA" w:rsidP="00F515CA">
            <w:pPr>
              <w:jc w:val="both"/>
              <w:rPr>
                <w:rFonts w:asciiTheme="majorHAnsi" w:hAnsiTheme="majorHAnsi"/>
                <w:bCs/>
                <w:sz w:val="20"/>
                <w:szCs w:val="20"/>
              </w:rPr>
            </w:pPr>
            <w:r w:rsidRPr="004A014E">
              <w:rPr>
                <w:rFonts w:asciiTheme="majorHAnsi" w:hAnsiTheme="majorHAnsi"/>
                <w:bCs/>
                <w:sz w:val="20"/>
                <w:szCs w:val="20"/>
              </w:rPr>
              <w:t xml:space="preserve">November </w:t>
            </w:r>
            <w:r w:rsidR="00301EF6" w:rsidRPr="004A014E">
              <w:rPr>
                <w:rFonts w:asciiTheme="majorHAnsi" w:hAnsiTheme="majorHAnsi"/>
                <w:bCs/>
                <w:sz w:val="20"/>
                <w:szCs w:val="20"/>
              </w:rPr>
              <w:t>8</w:t>
            </w:r>
            <w:r w:rsidRPr="004A014E">
              <w:rPr>
                <w:rFonts w:asciiTheme="majorHAnsi" w:hAnsiTheme="majorHAnsi"/>
                <w:bCs/>
                <w:sz w:val="20"/>
                <w:szCs w:val="20"/>
              </w:rPr>
              <w:t>,</w:t>
            </w:r>
            <w:r w:rsidR="00301EF6" w:rsidRPr="004A014E">
              <w:rPr>
                <w:rFonts w:asciiTheme="majorHAnsi" w:hAnsiTheme="majorHAnsi"/>
                <w:bCs/>
                <w:sz w:val="20"/>
                <w:szCs w:val="20"/>
              </w:rPr>
              <w:t xml:space="preserve"> 2022</w:t>
            </w:r>
            <w:r w:rsidR="009624F0" w:rsidRPr="004A014E">
              <w:rPr>
                <w:rFonts w:asciiTheme="majorHAnsi" w:hAnsiTheme="majorHAnsi"/>
                <w:bCs/>
                <w:sz w:val="20"/>
                <w:szCs w:val="20"/>
              </w:rPr>
              <w:t xml:space="preserve">, </w:t>
            </w:r>
            <w:r w:rsidRPr="004A014E">
              <w:rPr>
                <w:rFonts w:asciiTheme="majorHAnsi" w:hAnsiTheme="majorHAnsi"/>
                <w:bCs/>
                <w:sz w:val="20"/>
                <w:szCs w:val="20"/>
              </w:rPr>
              <w:t xml:space="preserve">September </w:t>
            </w:r>
            <w:r w:rsidR="009624F0" w:rsidRPr="004A014E">
              <w:rPr>
                <w:rFonts w:asciiTheme="majorHAnsi" w:hAnsiTheme="majorHAnsi"/>
                <w:bCs/>
                <w:sz w:val="20"/>
                <w:szCs w:val="20"/>
              </w:rPr>
              <w:t>26</w:t>
            </w:r>
            <w:r w:rsidRPr="004A014E">
              <w:rPr>
                <w:rFonts w:asciiTheme="majorHAnsi" w:hAnsiTheme="majorHAnsi"/>
                <w:bCs/>
                <w:sz w:val="20"/>
                <w:szCs w:val="20"/>
              </w:rPr>
              <w:t>,</w:t>
            </w:r>
            <w:r w:rsidR="009624F0" w:rsidRPr="004A014E">
              <w:rPr>
                <w:rFonts w:asciiTheme="majorHAnsi" w:hAnsiTheme="majorHAnsi"/>
                <w:bCs/>
                <w:sz w:val="20"/>
                <w:szCs w:val="20"/>
              </w:rPr>
              <w:t xml:space="preserve"> 2023</w:t>
            </w:r>
            <w:r w:rsidR="009E0642" w:rsidRPr="004A014E">
              <w:rPr>
                <w:rFonts w:asciiTheme="majorHAnsi" w:hAnsiTheme="majorHAnsi"/>
                <w:bCs/>
                <w:sz w:val="20"/>
                <w:szCs w:val="20"/>
              </w:rPr>
              <w:t>,</w:t>
            </w:r>
            <w:r w:rsidR="002A7018" w:rsidRPr="004A014E">
              <w:rPr>
                <w:rFonts w:asciiTheme="majorHAnsi" w:hAnsiTheme="majorHAnsi"/>
                <w:bCs/>
                <w:sz w:val="20"/>
                <w:szCs w:val="20"/>
              </w:rPr>
              <w:t xml:space="preserve"> and </w:t>
            </w:r>
            <w:r w:rsidRPr="004A014E">
              <w:rPr>
                <w:rFonts w:asciiTheme="majorHAnsi" w:hAnsiTheme="majorHAnsi"/>
                <w:bCs/>
                <w:sz w:val="20"/>
                <w:szCs w:val="20"/>
              </w:rPr>
              <w:t xml:space="preserve">December </w:t>
            </w:r>
            <w:r w:rsidR="009624F0" w:rsidRPr="004A014E">
              <w:rPr>
                <w:rFonts w:asciiTheme="majorHAnsi" w:hAnsiTheme="majorHAnsi"/>
                <w:bCs/>
                <w:sz w:val="20"/>
                <w:szCs w:val="20"/>
              </w:rPr>
              <w:t>5</w:t>
            </w:r>
            <w:r w:rsidRPr="004A014E">
              <w:rPr>
                <w:rFonts w:asciiTheme="majorHAnsi" w:hAnsiTheme="majorHAnsi"/>
                <w:bCs/>
                <w:sz w:val="20"/>
                <w:szCs w:val="20"/>
              </w:rPr>
              <w:t>,</w:t>
            </w:r>
            <w:r w:rsidR="009624F0" w:rsidRPr="004A014E">
              <w:rPr>
                <w:rFonts w:asciiTheme="majorHAnsi" w:hAnsiTheme="majorHAnsi"/>
                <w:bCs/>
                <w:sz w:val="20"/>
                <w:szCs w:val="20"/>
              </w:rPr>
              <w:t xml:space="preserve"> 2023</w:t>
            </w:r>
          </w:p>
        </w:tc>
      </w:tr>
      <w:tr w:rsidR="00301EF6" w:rsidRPr="004A014E" w14:paraId="16D828BA" w14:textId="77777777" w:rsidTr="00A71336">
        <w:tc>
          <w:tcPr>
            <w:tcW w:w="3600" w:type="dxa"/>
            <w:tcBorders>
              <w:top w:val="single" w:sz="6" w:space="0" w:color="auto"/>
              <w:bottom w:val="single" w:sz="6" w:space="0" w:color="auto"/>
            </w:tcBorders>
            <w:shd w:val="clear" w:color="auto" w:fill="67AE3C"/>
            <w:vAlign w:val="center"/>
          </w:tcPr>
          <w:p w14:paraId="0324611A" w14:textId="77777777" w:rsidR="00301EF6" w:rsidRPr="004A014E" w:rsidRDefault="00E94631" w:rsidP="00E94631">
            <w:pPr>
              <w:jc w:val="center"/>
              <w:rPr>
                <w:rFonts w:asciiTheme="majorHAnsi" w:hAnsiTheme="majorHAnsi"/>
                <w:b/>
                <w:color w:val="FFFFFF" w:themeColor="background1"/>
                <w:sz w:val="20"/>
                <w:szCs w:val="20"/>
              </w:rPr>
            </w:pPr>
            <w:r w:rsidRPr="004A014E">
              <w:rPr>
                <w:rFonts w:asciiTheme="majorHAnsi" w:hAnsiTheme="majorHAnsi"/>
                <w:b/>
                <w:color w:val="FFFFFF" w:themeColor="background1"/>
                <w:sz w:val="20"/>
                <w:szCs w:val="20"/>
              </w:rPr>
              <w:t xml:space="preserve">Notice </w:t>
            </w:r>
            <w:r w:rsidR="00F515CA" w:rsidRPr="004A014E">
              <w:rPr>
                <w:rFonts w:asciiTheme="majorHAnsi" w:hAnsiTheme="majorHAnsi"/>
                <w:b/>
                <w:color w:val="FFFFFF" w:themeColor="background1"/>
                <w:sz w:val="20"/>
                <w:szCs w:val="20"/>
              </w:rPr>
              <w:t>of archiving of case</w:t>
            </w:r>
          </w:p>
        </w:tc>
        <w:tc>
          <w:tcPr>
            <w:tcW w:w="5760" w:type="dxa"/>
            <w:vAlign w:val="center"/>
          </w:tcPr>
          <w:p w14:paraId="25ADC7D6" w14:textId="77777777" w:rsidR="00301EF6" w:rsidRPr="004A014E" w:rsidRDefault="00F515CA" w:rsidP="00F515CA">
            <w:pPr>
              <w:jc w:val="both"/>
              <w:rPr>
                <w:rFonts w:asciiTheme="majorHAnsi" w:hAnsiTheme="majorHAnsi"/>
                <w:bCs/>
                <w:sz w:val="20"/>
                <w:szCs w:val="20"/>
              </w:rPr>
            </w:pPr>
            <w:r w:rsidRPr="004A014E">
              <w:rPr>
                <w:rFonts w:asciiTheme="majorHAnsi" w:hAnsiTheme="majorHAnsi"/>
                <w:bCs/>
                <w:sz w:val="20"/>
                <w:szCs w:val="20"/>
              </w:rPr>
              <w:t xml:space="preserve">August </w:t>
            </w:r>
            <w:r w:rsidR="00301EF6" w:rsidRPr="004A014E">
              <w:rPr>
                <w:rFonts w:asciiTheme="majorHAnsi" w:hAnsiTheme="majorHAnsi"/>
                <w:bCs/>
                <w:sz w:val="20"/>
                <w:szCs w:val="20"/>
              </w:rPr>
              <w:t>11</w:t>
            </w:r>
            <w:r w:rsidRPr="004A014E">
              <w:rPr>
                <w:rFonts w:asciiTheme="majorHAnsi" w:hAnsiTheme="majorHAnsi"/>
                <w:bCs/>
                <w:sz w:val="20"/>
                <w:szCs w:val="20"/>
              </w:rPr>
              <w:t>,</w:t>
            </w:r>
            <w:r w:rsidR="00301EF6" w:rsidRPr="004A014E">
              <w:rPr>
                <w:rFonts w:asciiTheme="majorHAnsi" w:hAnsiTheme="majorHAnsi"/>
                <w:bCs/>
                <w:sz w:val="20"/>
                <w:szCs w:val="20"/>
              </w:rPr>
              <w:t xml:space="preserve"> 2020</w:t>
            </w:r>
          </w:p>
        </w:tc>
      </w:tr>
      <w:tr w:rsidR="00301EF6" w:rsidRPr="004A014E" w14:paraId="0824BB83" w14:textId="77777777" w:rsidTr="00A71336">
        <w:tc>
          <w:tcPr>
            <w:tcW w:w="3600" w:type="dxa"/>
            <w:tcBorders>
              <w:top w:val="single" w:sz="6" w:space="0" w:color="auto"/>
              <w:bottom w:val="single" w:sz="6" w:space="0" w:color="auto"/>
            </w:tcBorders>
            <w:shd w:val="clear" w:color="auto" w:fill="67AE3C"/>
            <w:vAlign w:val="center"/>
          </w:tcPr>
          <w:p w14:paraId="7D9F12BA" w14:textId="77777777" w:rsidR="00301EF6" w:rsidRPr="004A014E" w:rsidRDefault="00301EF6" w:rsidP="007E0702">
            <w:pPr>
              <w:jc w:val="center"/>
              <w:rPr>
                <w:rFonts w:asciiTheme="majorHAnsi" w:hAnsiTheme="majorHAnsi"/>
                <w:b/>
                <w:color w:val="FFFFFF" w:themeColor="background1"/>
                <w:sz w:val="20"/>
                <w:szCs w:val="20"/>
              </w:rPr>
            </w:pPr>
            <w:r w:rsidRPr="004A014E">
              <w:rPr>
                <w:rFonts w:asciiTheme="majorHAnsi" w:hAnsiTheme="majorHAnsi"/>
                <w:b/>
                <w:color w:val="FFFFFF" w:themeColor="background1"/>
                <w:sz w:val="20"/>
                <w:szCs w:val="20"/>
              </w:rPr>
              <w:t>R</w:t>
            </w:r>
            <w:r w:rsidR="00F515CA" w:rsidRPr="004A014E">
              <w:rPr>
                <w:rFonts w:asciiTheme="majorHAnsi" w:hAnsiTheme="majorHAnsi"/>
                <w:b/>
                <w:color w:val="FFFFFF" w:themeColor="background1"/>
                <w:sz w:val="20"/>
                <w:szCs w:val="20"/>
              </w:rPr>
              <w:t xml:space="preserve">eply to </w:t>
            </w:r>
            <w:r w:rsidR="00E94631" w:rsidRPr="004A014E">
              <w:rPr>
                <w:rFonts w:asciiTheme="majorHAnsi" w:hAnsiTheme="majorHAnsi"/>
                <w:b/>
                <w:color w:val="FFFFFF" w:themeColor="background1"/>
                <w:sz w:val="20"/>
                <w:szCs w:val="20"/>
              </w:rPr>
              <w:t>notice</w:t>
            </w:r>
            <w:r w:rsidR="00F515CA" w:rsidRPr="004A014E">
              <w:rPr>
                <w:rFonts w:asciiTheme="majorHAnsi" w:hAnsiTheme="majorHAnsi"/>
                <w:b/>
                <w:color w:val="FFFFFF" w:themeColor="background1"/>
                <w:sz w:val="20"/>
                <w:szCs w:val="20"/>
              </w:rPr>
              <w:t xml:space="preserve"> of archiving of  case</w:t>
            </w:r>
          </w:p>
        </w:tc>
        <w:tc>
          <w:tcPr>
            <w:tcW w:w="5760" w:type="dxa"/>
            <w:vAlign w:val="center"/>
          </w:tcPr>
          <w:p w14:paraId="5A9E5B63" w14:textId="77777777" w:rsidR="00301EF6" w:rsidRPr="004A014E" w:rsidRDefault="00F515CA" w:rsidP="00F515CA">
            <w:pPr>
              <w:jc w:val="both"/>
              <w:rPr>
                <w:rFonts w:asciiTheme="majorHAnsi" w:hAnsiTheme="majorHAnsi"/>
                <w:bCs/>
                <w:sz w:val="20"/>
                <w:szCs w:val="20"/>
              </w:rPr>
            </w:pPr>
            <w:r w:rsidRPr="004A014E">
              <w:rPr>
                <w:rFonts w:asciiTheme="majorHAnsi" w:hAnsiTheme="majorHAnsi"/>
                <w:bCs/>
                <w:sz w:val="20"/>
                <w:szCs w:val="20"/>
              </w:rPr>
              <w:t>August 1</w:t>
            </w:r>
            <w:r w:rsidR="00301EF6" w:rsidRPr="004A014E">
              <w:rPr>
                <w:rFonts w:asciiTheme="majorHAnsi" w:hAnsiTheme="majorHAnsi"/>
                <w:bCs/>
                <w:sz w:val="20"/>
                <w:szCs w:val="20"/>
              </w:rPr>
              <w:t>2</w:t>
            </w:r>
            <w:r w:rsidRPr="004A014E">
              <w:rPr>
                <w:rFonts w:asciiTheme="majorHAnsi" w:hAnsiTheme="majorHAnsi"/>
                <w:bCs/>
                <w:sz w:val="20"/>
                <w:szCs w:val="20"/>
              </w:rPr>
              <w:t>,</w:t>
            </w:r>
            <w:r w:rsidR="00301EF6" w:rsidRPr="004A014E">
              <w:rPr>
                <w:rFonts w:asciiTheme="majorHAnsi" w:hAnsiTheme="majorHAnsi"/>
                <w:bCs/>
                <w:sz w:val="20"/>
                <w:szCs w:val="20"/>
              </w:rPr>
              <w:t xml:space="preserve"> 2020</w:t>
            </w:r>
          </w:p>
        </w:tc>
      </w:tr>
    </w:tbl>
    <w:p w14:paraId="043A3C34" w14:textId="77777777" w:rsidR="003239B8" w:rsidRPr="004A014E" w:rsidRDefault="003239B8" w:rsidP="003239B8">
      <w:pPr>
        <w:spacing w:before="240" w:after="240"/>
        <w:ind w:firstLine="720"/>
        <w:jc w:val="both"/>
        <w:rPr>
          <w:rFonts w:asciiTheme="majorHAnsi" w:hAnsiTheme="majorHAnsi"/>
          <w:b/>
          <w:bCs/>
          <w:sz w:val="20"/>
          <w:szCs w:val="20"/>
        </w:rPr>
      </w:pPr>
      <w:r w:rsidRPr="004A014E">
        <w:rPr>
          <w:rFonts w:asciiTheme="majorHAnsi" w:hAnsiTheme="majorHAnsi"/>
          <w:b/>
          <w:bCs/>
          <w:sz w:val="20"/>
          <w:szCs w:val="20"/>
        </w:rPr>
        <w:t xml:space="preserve">III. </w:t>
      </w:r>
      <w:r w:rsidRPr="004A014E">
        <w:rPr>
          <w:rFonts w:asciiTheme="majorHAnsi" w:hAnsiTheme="majorHAnsi"/>
          <w:b/>
          <w:bCs/>
          <w:sz w:val="20"/>
          <w:szCs w:val="20"/>
        </w:rPr>
        <w:tab/>
        <w:t>COMPETEN</w:t>
      </w:r>
      <w:r w:rsidR="00F515CA" w:rsidRPr="004A014E">
        <w:rPr>
          <w:rFonts w:asciiTheme="majorHAnsi" w:hAnsiTheme="majorHAnsi"/>
          <w:b/>
          <w:bCs/>
          <w:sz w:val="20"/>
          <w:szCs w:val="20"/>
        </w:rPr>
        <w:t>CE</w:t>
      </w:r>
      <w:r w:rsidR="00EE00E9" w:rsidRPr="004A014E">
        <w:rPr>
          <w:rFonts w:asciiTheme="majorHAnsi" w:hAnsiTheme="majorHAnsi"/>
          <w:b/>
          <w:bCs/>
          <w:sz w:val="20"/>
          <w:szCs w:val="20"/>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4A014E" w14:paraId="7C33F2A3" w14:textId="77777777" w:rsidTr="00A71336">
        <w:trPr>
          <w:cantSplit/>
        </w:trPr>
        <w:tc>
          <w:tcPr>
            <w:tcW w:w="3561" w:type="dxa"/>
            <w:tcBorders>
              <w:top w:val="single" w:sz="4" w:space="0" w:color="auto"/>
              <w:bottom w:val="single" w:sz="6" w:space="0" w:color="auto"/>
            </w:tcBorders>
            <w:shd w:val="clear" w:color="auto" w:fill="67AE3C"/>
            <w:vAlign w:val="center"/>
          </w:tcPr>
          <w:p w14:paraId="49243F6D" w14:textId="77777777" w:rsidR="003239B8" w:rsidRPr="004A014E" w:rsidRDefault="00F515CA" w:rsidP="00DB5837">
            <w:pPr>
              <w:jc w:val="center"/>
              <w:rPr>
                <w:rFonts w:asciiTheme="majorHAnsi" w:hAnsiTheme="majorHAnsi"/>
                <w:b/>
                <w:bCs/>
                <w:i/>
                <w:color w:val="FFFFFF" w:themeColor="background1"/>
                <w:sz w:val="20"/>
                <w:szCs w:val="20"/>
              </w:rPr>
            </w:pPr>
            <w:r w:rsidRPr="004A014E">
              <w:rPr>
                <w:rFonts w:asciiTheme="majorHAnsi" w:hAnsiTheme="majorHAnsi"/>
                <w:b/>
                <w:bCs/>
                <w:color w:val="FFFFFF" w:themeColor="background1"/>
                <w:sz w:val="20"/>
                <w:szCs w:val="20"/>
              </w:rPr>
              <w:t>Competence</w:t>
            </w:r>
            <w:r w:rsidR="009E0642" w:rsidRPr="004A014E">
              <w:rPr>
                <w:rFonts w:asciiTheme="majorHAnsi" w:hAnsiTheme="majorHAnsi"/>
                <w:b/>
                <w:bCs/>
                <w:i/>
                <w:color w:val="FFFFFF" w:themeColor="background1"/>
                <w:sz w:val="20"/>
                <w:szCs w:val="20"/>
              </w:rPr>
              <w:t xml:space="preserve"> r</w:t>
            </w:r>
            <w:r w:rsidR="003239B8" w:rsidRPr="004A014E">
              <w:rPr>
                <w:rFonts w:asciiTheme="majorHAnsi" w:hAnsiTheme="majorHAnsi"/>
                <w:b/>
                <w:bCs/>
                <w:i/>
                <w:color w:val="FFFFFF" w:themeColor="background1"/>
                <w:sz w:val="20"/>
                <w:szCs w:val="20"/>
              </w:rPr>
              <w:t>atione personae:</w:t>
            </w:r>
          </w:p>
        </w:tc>
        <w:tc>
          <w:tcPr>
            <w:tcW w:w="5776" w:type="dxa"/>
            <w:vAlign w:val="center"/>
          </w:tcPr>
          <w:p w14:paraId="0EA21CB5" w14:textId="77777777" w:rsidR="003239B8" w:rsidRPr="004A014E" w:rsidRDefault="00F515CA" w:rsidP="00DB5837">
            <w:pPr>
              <w:rPr>
                <w:rFonts w:asciiTheme="majorHAnsi" w:hAnsiTheme="majorHAnsi"/>
                <w:bCs/>
                <w:sz w:val="20"/>
                <w:szCs w:val="20"/>
              </w:rPr>
            </w:pPr>
            <w:r w:rsidRPr="004A014E">
              <w:rPr>
                <w:rFonts w:asciiTheme="majorHAnsi" w:hAnsiTheme="majorHAnsi"/>
                <w:bCs/>
                <w:sz w:val="20"/>
                <w:szCs w:val="20"/>
              </w:rPr>
              <w:t>Yes</w:t>
            </w:r>
          </w:p>
        </w:tc>
      </w:tr>
      <w:tr w:rsidR="003239B8" w:rsidRPr="004A014E" w14:paraId="5A296D81" w14:textId="77777777" w:rsidTr="00A71336">
        <w:trPr>
          <w:cantSplit/>
        </w:trPr>
        <w:tc>
          <w:tcPr>
            <w:tcW w:w="3561" w:type="dxa"/>
            <w:tcBorders>
              <w:top w:val="single" w:sz="6" w:space="0" w:color="auto"/>
              <w:bottom w:val="single" w:sz="6" w:space="0" w:color="auto"/>
            </w:tcBorders>
            <w:shd w:val="clear" w:color="auto" w:fill="67AE3C"/>
            <w:vAlign w:val="center"/>
          </w:tcPr>
          <w:p w14:paraId="6FF061D4" w14:textId="77777777" w:rsidR="003239B8" w:rsidRPr="004A014E" w:rsidRDefault="00F515CA" w:rsidP="00DB5837">
            <w:pPr>
              <w:jc w:val="center"/>
              <w:rPr>
                <w:rFonts w:asciiTheme="majorHAnsi" w:hAnsiTheme="majorHAnsi"/>
                <w:b/>
                <w:bCs/>
                <w:color w:val="FFFFFF" w:themeColor="background1"/>
                <w:sz w:val="20"/>
                <w:szCs w:val="20"/>
              </w:rPr>
            </w:pPr>
            <w:r w:rsidRPr="004A014E">
              <w:rPr>
                <w:rFonts w:asciiTheme="majorHAnsi" w:hAnsiTheme="majorHAnsi"/>
                <w:b/>
                <w:bCs/>
                <w:color w:val="FFFFFF" w:themeColor="background1"/>
                <w:sz w:val="20"/>
                <w:szCs w:val="20"/>
              </w:rPr>
              <w:t>Competence</w:t>
            </w:r>
            <w:r w:rsidR="009E0642" w:rsidRPr="004A014E">
              <w:rPr>
                <w:rFonts w:asciiTheme="majorHAnsi" w:hAnsiTheme="majorHAnsi"/>
                <w:b/>
                <w:bCs/>
                <w:i/>
                <w:color w:val="FFFFFF" w:themeColor="background1"/>
                <w:sz w:val="20"/>
                <w:szCs w:val="20"/>
              </w:rPr>
              <w:t xml:space="preserve"> r</w:t>
            </w:r>
            <w:r w:rsidR="003239B8" w:rsidRPr="004A014E">
              <w:rPr>
                <w:rFonts w:asciiTheme="majorHAnsi" w:hAnsiTheme="majorHAnsi"/>
                <w:b/>
                <w:bCs/>
                <w:i/>
                <w:color w:val="FFFFFF" w:themeColor="background1"/>
                <w:sz w:val="20"/>
                <w:szCs w:val="20"/>
              </w:rPr>
              <w:t>atione loci</w:t>
            </w:r>
            <w:r w:rsidR="003239B8" w:rsidRPr="004A014E">
              <w:rPr>
                <w:rFonts w:asciiTheme="majorHAnsi" w:hAnsiTheme="majorHAnsi"/>
                <w:b/>
                <w:bCs/>
                <w:color w:val="FFFFFF" w:themeColor="background1"/>
                <w:sz w:val="20"/>
                <w:szCs w:val="20"/>
              </w:rPr>
              <w:t>:</w:t>
            </w:r>
          </w:p>
        </w:tc>
        <w:tc>
          <w:tcPr>
            <w:tcW w:w="5776" w:type="dxa"/>
            <w:vAlign w:val="center"/>
          </w:tcPr>
          <w:p w14:paraId="73E603B7" w14:textId="77777777" w:rsidR="003239B8" w:rsidRPr="004A014E" w:rsidRDefault="00F515CA" w:rsidP="00DB5837">
            <w:pPr>
              <w:rPr>
                <w:rFonts w:asciiTheme="majorHAnsi" w:hAnsiTheme="majorHAnsi"/>
                <w:bCs/>
                <w:sz w:val="20"/>
                <w:szCs w:val="20"/>
              </w:rPr>
            </w:pPr>
            <w:r w:rsidRPr="004A014E">
              <w:rPr>
                <w:rFonts w:asciiTheme="majorHAnsi" w:hAnsiTheme="majorHAnsi"/>
                <w:bCs/>
                <w:sz w:val="20"/>
                <w:szCs w:val="20"/>
              </w:rPr>
              <w:t>Yes</w:t>
            </w:r>
          </w:p>
        </w:tc>
      </w:tr>
      <w:tr w:rsidR="003239B8" w:rsidRPr="004A014E" w14:paraId="632433E4" w14:textId="77777777" w:rsidTr="00A71336">
        <w:trPr>
          <w:cantSplit/>
        </w:trPr>
        <w:tc>
          <w:tcPr>
            <w:tcW w:w="3561" w:type="dxa"/>
            <w:tcBorders>
              <w:top w:val="single" w:sz="6" w:space="0" w:color="auto"/>
              <w:bottom w:val="single" w:sz="6" w:space="0" w:color="auto"/>
            </w:tcBorders>
            <w:shd w:val="clear" w:color="auto" w:fill="67AE3C"/>
            <w:vAlign w:val="center"/>
          </w:tcPr>
          <w:p w14:paraId="025AC89B" w14:textId="77777777" w:rsidR="003239B8" w:rsidRPr="004A014E" w:rsidRDefault="00F515CA" w:rsidP="00DB5837">
            <w:pPr>
              <w:jc w:val="center"/>
              <w:rPr>
                <w:rFonts w:asciiTheme="majorHAnsi" w:hAnsiTheme="majorHAnsi"/>
                <w:b/>
                <w:bCs/>
                <w:color w:val="FFFFFF" w:themeColor="background1"/>
                <w:sz w:val="20"/>
                <w:szCs w:val="20"/>
              </w:rPr>
            </w:pPr>
            <w:r w:rsidRPr="004A014E">
              <w:rPr>
                <w:rFonts w:asciiTheme="majorHAnsi" w:hAnsiTheme="majorHAnsi"/>
                <w:b/>
                <w:bCs/>
                <w:color w:val="FFFFFF" w:themeColor="background1"/>
                <w:sz w:val="20"/>
                <w:szCs w:val="20"/>
              </w:rPr>
              <w:t>Competence</w:t>
            </w:r>
            <w:r w:rsidR="009E0642" w:rsidRPr="004A014E">
              <w:rPr>
                <w:rFonts w:asciiTheme="majorHAnsi" w:hAnsiTheme="majorHAnsi"/>
                <w:b/>
                <w:bCs/>
                <w:i/>
                <w:color w:val="FFFFFF" w:themeColor="background1"/>
                <w:sz w:val="20"/>
                <w:szCs w:val="20"/>
              </w:rPr>
              <w:t xml:space="preserve"> r</w:t>
            </w:r>
            <w:r w:rsidR="003239B8" w:rsidRPr="004A014E">
              <w:rPr>
                <w:rFonts w:asciiTheme="majorHAnsi" w:hAnsiTheme="majorHAnsi"/>
                <w:b/>
                <w:bCs/>
                <w:i/>
                <w:color w:val="FFFFFF" w:themeColor="background1"/>
                <w:sz w:val="20"/>
                <w:szCs w:val="20"/>
              </w:rPr>
              <w:t>atione temporis</w:t>
            </w:r>
            <w:r w:rsidR="003239B8" w:rsidRPr="004A014E">
              <w:rPr>
                <w:rFonts w:asciiTheme="majorHAnsi" w:hAnsiTheme="majorHAnsi"/>
                <w:b/>
                <w:bCs/>
                <w:color w:val="FFFFFF" w:themeColor="background1"/>
                <w:sz w:val="20"/>
                <w:szCs w:val="20"/>
              </w:rPr>
              <w:t>:</w:t>
            </w:r>
          </w:p>
        </w:tc>
        <w:tc>
          <w:tcPr>
            <w:tcW w:w="5776" w:type="dxa"/>
            <w:vAlign w:val="center"/>
          </w:tcPr>
          <w:p w14:paraId="6FCE9482" w14:textId="77777777" w:rsidR="003239B8" w:rsidRPr="004A014E" w:rsidRDefault="00F515CA" w:rsidP="00DB5837">
            <w:pPr>
              <w:rPr>
                <w:rFonts w:asciiTheme="majorHAnsi" w:hAnsiTheme="majorHAnsi"/>
                <w:bCs/>
                <w:sz w:val="20"/>
                <w:szCs w:val="20"/>
              </w:rPr>
            </w:pPr>
            <w:r w:rsidRPr="004A014E">
              <w:rPr>
                <w:rFonts w:asciiTheme="majorHAnsi" w:hAnsiTheme="majorHAnsi"/>
                <w:bCs/>
                <w:sz w:val="20"/>
                <w:szCs w:val="20"/>
              </w:rPr>
              <w:t>Yes</w:t>
            </w:r>
          </w:p>
        </w:tc>
      </w:tr>
      <w:tr w:rsidR="003239B8" w:rsidRPr="004A014E" w14:paraId="49A3261B" w14:textId="77777777" w:rsidTr="00A71336">
        <w:trPr>
          <w:cantSplit/>
        </w:trPr>
        <w:tc>
          <w:tcPr>
            <w:tcW w:w="3561" w:type="dxa"/>
            <w:tcBorders>
              <w:top w:val="single" w:sz="6" w:space="0" w:color="auto"/>
              <w:bottom w:val="single" w:sz="6" w:space="0" w:color="auto"/>
            </w:tcBorders>
            <w:shd w:val="clear" w:color="auto" w:fill="67AE3C"/>
            <w:vAlign w:val="center"/>
          </w:tcPr>
          <w:p w14:paraId="7EE79B8C" w14:textId="77777777" w:rsidR="003239B8" w:rsidRPr="004A014E" w:rsidRDefault="00F515CA" w:rsidP="00DB5837">
            <w:pPr>
              <w:jc w:val="center"/>
              <w:rPr>
                <w:rFonts w:asciiTheme="majorHAnsi" w:hAnsiTheme="majorHAnsi"/>
                <w:b/>
                <w:bCs/>
                <w:color w:val="FFFFFF" w:themeColor="background1"/>
                <w:sz w:val="20"/>
                <w:szCs w:val="20"/>
              </w:rPr>
            </w:pPr>
            <w:r w:rsidRPr="004A014E">
              <w:rPr>
                <w:rFonts w:asciiTheme="majorHAnsi" w:hAnsiTheme="majorHAnsi"/>
                <w:b/>
                <w:bCs/>
                <w:color w:val="FFFFFF" w:themeColor="background1"/>
                <w:sz w:val="20"/>
                <w:szCs w:val="20"/>
              </w:rPr>
              <w:t>Competence</w:t>
            </w:r>
            <w:r w:rsidR="009E0642" w:rsidRPr="004A014E">
              <w:rPr>
                <w:rFonts w:asciiTheme="majorHAnsi" w:hAnsiTheme="majorHAnsi"/>
                <w:b/>
                <w:bCs/>
                <w:i/>
                <w:color w:val="FFFFFF" w:themeColor="background1"/>
                <w:sz w:val="20"/>
                <w:szCs w:val="20"/>
              </w:rPr>
              <w:t xml:space="preserve"> r</w:t>
            </w:r>
            <w:r w:rsidR="003239B8" w:rsidRPr="004A014E">
              <w:rPr>
                <w:rFonts w:asciiTheme="majorHAnsi" w:hAnsiTheme="majorHAnsi"/>
                <w:b/>
                <w:bCs/>
                <w:i/>
                <w:color w:val="FFFFFF" w:themeColor="background1"/>
                <w:sz w:val="20"/>
                <w:szCs w:val="20"/>
              </w:rPr>
              <w:t>atione materia</w:t>
            </w:r>
            <w:r w:rsidR="00EE00E9" w:rsidRPr="004A014E">
              <w:rPr>
                <w:rFonts w:asciiTheme="majorHAnsi" w:hAnsiTheme="majorHAnsi"/>
                <w:b/>
                <w:bCs/>
                <w:i/>
                <w:color w:val="FFFFFF" w:themeColor="background1"/>
                <w:sz w:val="20"/>
                <w:szCs w:val="20"/>
              </w:rPr>
              <w:t>e</w:t>
            </w:r>
            <w:r w:rsidR="003239B8" w:rsidRPr="004A014E">
              <w:rPr>
                <w:rFonts w:asciiTheme="majorHAnsi" w:hAnsiTheme="majorHAnsi"/>
                <w:b/>
                <w:bCs/>
                <w:color w:val="FFFFFF" w:themeColor="background1"/>
                <w:sz w:val="20"/>
                <w:szCs w:val="20"/>
              </w:rPr>
              <w:t>:</w:t>
            </w:r>
          </w:p>
        </w:tc>
        <w:tc>
          <w:tcPr>
            <w:tcW w:w="5776" w:type="dxa"/>
            <w:vAlign w:val="center"/>
          </w:tcPr>
          <w:p w14:paraId="16475561" w14:textId="77777777" w:rsidR="003239B8" w:rsidRPr="004A014E" w:rsidRDefault="00F515CA" w:rsidP="00F515CA">
            <w:pPr>
              <w:jc w:val="both"/>
              <w:rPr>
                <w:rFonts w:asciiTheme="majorHAnsi" w:hAnsiTheme="majorHAnsi"/>
                <w:bCs/>
                <w:sz w:val="20"/>
                <w:szCs w:val="20"/>
              </w:rPr>
            </w:pPr>
            <w:r w:rsidRPr="004A014E">
              <w:rPr>
                <w:rFonts w:asciiTheme="majorHAnsi" w:hAnsiTheme="majorHAnsi"/>
                <w:bCs/>
                <w:sz w:val="20"/>
                <w:szCs w:val="20"/>
              </w:rPr>
              <w:t>Yes</w:t>
            </w:r>
            <w:r w:rsidR="004A12C7" w:rsidRPr="004A014E">
              <w:rPr>
                <w:rFonts w:asciiTheme="majorHAnsi" w:hAnsiTheme="majorHAnsi"/>
                <w:bCs/>
                <w:sz w:val="20"/>
                <w:szCs w:val="20"/>
              </w:rPr>
              <w:t xml:space="preserve">, </w:t>
            </w:r>
            <w:r w:rsidRPr="004A014E">
              <w:rPr>
                <w:rFonts w:asciiTheme="majorHAnsi" w:hAnsiTheme="majorHAnsi"/>
                <w:bCs/>
                <w:sz w:val="20"/>
                <w:szCs w:val="20"/>
              </w:rPr>
              <w:t>American Convention</w:t>
            </w:r>
            <w:r w:rsidR="004A12C7" w:rsidRPr="004A014E">
              <w:rPr>
                <w:rFonts w:asciiTheme="majorHAnsi" w:hAnsiTheme="majorHAnsi"/>
                <w:bCs/>
                <w:sz w:val="20"/>
                <w:szCs w:val="20"/>
              </w:rPr>
              <w:t xml:space="preserve"> (</w:t>
            </w:r>
            <w:r w:rsidRPr="004A014E">
              <w:rPr>
                <w:rFonts w:asciiTheme="majorHAnsi" w:hAnsiTheme="majorHAnsi"/>
                <w:bCs/>
                <w:sz w:val="20"/>
                <w:szCs w:val="20"/>
              </w:rPr>
              <w:t xml:space="preserve">instrument of ratification deposited on June </w:t>
            </w:r>
            <w:r w:rsidR="00EA4698" w:rsidRPr="004A014E">
              <w:rPr>
                <w:rFonts w:asciiTheme="majorHAnsi" w:hAnsiTheme="majorHAnsi"/>
                <w:bCs/>
                <w:sz w:val="20"/>
                <w:szCs w:val="20"/>
              </w:rPr>
              <w:t>22</w:t>
            </w:r>
            <w:r w:rsidRPr="004A014E">
              <w:rPr>
                <w:rFonts w:asciiTheme="majorHAnsi" w:hAnsiTheme="majorHAnsi"/>
                <w:bCs/>
                <w:sz w:val="20"/>
                <w:szCs w:val="20"/>
              </w:rPr>
              <w:t xml:space="preserve">, </w:t>
            </w:r>
            <w:r w:rsidR="004A12C7" w:rsidRPr="004A014E">
              <w:rPr>
                <w:rFonts w:asciiTheme="majorHAnsi" w:hAnsiTheme="majorHAnsi"/>
                <w:bCs/>
                <w:sz w:val="20"/>
                <w:szCs w:val="20"/>
              </w:rPr>
              <w:t>197</w:t>
            </w:r>
            <w:r w:rsidR="00EA4698" w:rsidRPr="004A014E">
              <w:rPr>
                <w:rFonts w:asciiTheme="majorHAnsi" w:hAnsiTheme="majorHAnsi"/>
                <w:bCs/>
                <w:sz w:val="20"/>
                <w:szCs w:val="20"/>
              </w:rPr>
              <w:t>8</w:t>
            </w:r>
            <w:r w:rsidR="004A12C7" w:rsidRPr="004A014E">
              <w:rPr>
                <w:rFonts w:asciiTheme="majorHAnsi" w:hAnsiTheme="majorHAnsi"/>
                <w:bCs/>
                <w:sz w:val="20"/>
                <w:szCs w:val="20"/>
              </w:rPr>
              <w:t>)</w:t>
            </w:r>
          </w:p>
        </w:tc>
      </w:tr>
    </w:tbl>
    <w:p w14:paraId="12F9B8AC" w14:textId="77777777" w:rsidR="003239B8" w:rsidRPr="004A014E" w:rsidRDefault="003239B8" w:rsidP="003239B8">
      <w:pPr>
        <w:spacing w:before="240" w:after="240"/>
        <w:ind w:firstLine="720"/>
        <w:jc w:val="both"/>
        <w:rPr>
          <w:rFonts w:asciiTheme="majorHAnsi" w:hAnsiTheme="majorHAnsi"/>
          <w:b/>
          <w:bCs/>
          <w:sz w:val="20"/>
          <w:szCs w:val="20"/>
        </w:rPr>
      </w:pPr>
      <w:r w:rsidRPr="004A014E">
        <w:rPr>
          <w:rFonts w:asciiTheme="majorHAnsi" w:hAnsiTheme="majorHAnsi"/>
          <w:b/>
          <w:bCs/>
          <w:sz w:val="20"/>
          <w:szCs w:val="20"/>
        </w:rPr>
        <w:t xml:space="preserve">IV. </w:t>
      </w:r>
      <w:r w:rsidRPr="004A014E">
        <w:rPr>
          <w:rFonts w:asciiTheme="majorHAnsi" w:hAnsiTheme="majorHAnsi"/>
          <w:b/>
          <w:bCs/>
          <w:sz w:val="20"/>
          <w:szCs w:val="20"/>
        </w:rPr>
        <w:tab/>
      </w:r>
      <w:r w:rsidR="00EE00E9" w:rsidRPr="004A014E">
        <w:rPr>
          <w:rFonts w:asciiTheme="majorHAnsi" w:hAnsiTheme="majorHAnsi"/>
          <w:b/>
          <w:bCs/>
          <w:sz w:val="20"/>
          <w:szCs w:val="20"/>
        </w:rPr>
        <w:t>DUPLICA</w:t>
      </w:r>
      <w:r w:rsidR="00F515CA" w:rsidRPr="004A014E">
        <w:rPr>
          <w:rFonts w:asciiTheme="majorHAnsi" w:hAnsiTheme="majorHAnsi"/>
          <w:b/>
          <w:bCs/>
          <w:sz w:val="20"/>
          <w:szCs w:val="20"/>
        </w:rPr>
        <w:t xml:space="preserve">TION OF PROCEEDINGS AND INTERNATIONAL RES </w:t>
      </w:r>
      <w:r w:rsidR="009E0642" w:rsidRPr="004A014E">
        <w:rPr>
          <w:rFonts w:asciiTheme="majorHAnsi" w:hAnsiTheme="majorHAnsi"/>
          <w:b/>
          <w:bCs/>
          <w:sz w:val="20"/>
          <w:szCs w:val="20"/>
        </w:rPr>
        <w:t>JUDICATA</w:t>
      </w:r>
      <w:r w:rsidR="005D38F9" w:rsidRPr="004A014E">
        <w:rPr>
          <w:rFonts w:asciiTheme="majorHAnsi" w:hAnsiTheme="majorHAnsi"/>
          <w:b/>
          <w:bCs/>
          <w:sz w:val="20"/>
          <w:szCs w:val="20"/>
        </w:rPr>
        <w:t>,</w:t>
      </w:r>
      <w:r w:rsidRPr="004A014E">
        <w:rPr>
          <w:rFonts w:asciiTheme="majorHAnsi" w:hAnsiTheme="majorHAnsi"/>
          <w:b/>
          <w:bCs/>
          <w:sz w:val="20"/>
          <w:szCs w:val="20"/>
        </w:rPr>
        <w:t xml:space="preserve"> </w:t>
      </w:r>
      <w:r w:rsidR="00F515CA" w:rsidRPr="004A014E">
        <w:rPr>
          <w:rFonts w:asciiTheme="majorHAnsi" w:hAnsiTheme="majorHAnsi"/>
          <w:b/>
          <w:bCs/>
          <w:sz w:val="20"/>
          <w:szCs w:val="20"/>
        </w:rPr>
        <w:t xml:space="preserve">COLORABLE CLAIM, EXHAUSTION OF DOMESTIC REMEDIES, AND </w:t>
      </w:r>
      <w:r w:rsidR="007401EF" w:rsidRPr="004A014E">
        <w:rPr>
          <w:rFonts w:asciiTheme="majorHAnsi" w:hAnsiTheme="majorHAnsi"/>
          <w:b/>
          <w:bCs/>
          <w:sz w:val="20"/>
          <w:szCs w:val="20"/>
        </w:rPr>
        <w:t>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4A014E" w14:paraId="00326B6F" w14:textId="77777777" w:rsidTr="00A71336">
        <w:trPr>
          <w:cantSplit/>
        </w:trPr>
        <w:tc>
          <w:tcPr>
            <w:tcW w:w="3600" w:type="dxa"/>
            <w:tcBorders>
              <w:top w:val="single" w:sz="4" w:space="0" w:color="auto"/>
              <w:bottom w:val="single" w:sz="6" w:space="0" w:color="auto"/>
            </w:tcBorders>
            <w:shd w:val="clear" w:color="auto" w:fill="67AE3C"/>
            <w:vAlign w:val="center"/>
          </w:tcPr>
          <w:p w14:paraId="112E5051" w14:textId="77777777" w:rsidR="00EE00E9" w:rsidRPr="004A014E" w:rsidRDefault="00EE00E9" w:rsidP="00F515CA">
            <w:pPr>
              <w:jc w:val="center"/>
              <w:rPr>
                <w:rFonts w:asciiTheme="majorHAnsi" w:hAnsiTheme="majorHAnsi"/>
                <w:b/>
                <w:bCs/>
                <w:color w:val="FFFFFF" w:themeColor="background1"/>
                <w:sz w:val="20"/>
                <w:szCs w:val="20"/>
              </w:rPr>
            </w:pPr>
            <w:r w:rsidRPr="004A014E">
              <w:rPr>
                <w:rFonts w:asciiTheme="majorHAnsi" w:hAnsiTheme="majorHAnsi"/>
                <w:b/>
                <w:bCs/>
                <w:color w:val="FFFFFF" w:themeColor="background1"/>
                <w:sz w:val="20"/>
                <w:szCs w:val="20"/>
              </w:rPr>
              <w:t>Duplica</w:t>
            </w:r>
            <w:r w:rsidR="00F515CA" w:rsidRPr="004A014E">
              <w:rPr>
                <w:rFonts w:asciiTheme="majorHAnsi" w:hAnsiTheme="majorHAnsi"/>
                <w:b/>
                <w:bCs/>
                <w:color w:val="FFFFFF" w:themeColor="background1"/>
                <w:sz w:val="20"/>
                <w:szCs w:val="20"/>
              </w:rPr>
              <w:t xml:space="preserve">tion of proceedings and international res </w:t>
            </w:r>
            <w:r w:rsidR="009E0642" w:rsidRPr="004A014E">
              <w:rPr>
                <w:rFonts w:asciiTheme="majorHAnsi" w:hAnsiTheme="majorHAnsi"/>
                <w:b/>
                <w:bCs/>
                <w:color w:val="FFFFFF" w:themeColor="background1"/>
                <w:sz w:val="20"/>
                <w:szCs w:val="20"/>
              </w:rPr>
              <w:t>judicata</w:t>
            </w:r>
            <w:r w:rsidRPr="004A014E">
              <w:rPr>
                <w:rFonts w:asciiTheme="majorHAnsi" w:hAnsiTheme="majorHAnsi"/>
                <w:b/>
                <w:bCs/>
                <w:color w:val="FFFFFF" w:themeColor="background1"/>
                <w:sz w:val="20"/>
                <w:szCs w:val="20"/>
              </w:rPr>
              <w:t>:</w:t>
            </w:r>
          </w:p>
        </w:tc>
        <w:tc>
          <w:tcPr>
            <w:tcW w:w="5760" w:type="dxa"/>
            <w:vAlign w:val="center"/>
          </w:tcPr>
          <w:p w14:paraId="38CBDEE3" w14:textId="77777777" w:rsidR="00EE00E9" w:rsidRPr="004A014E" w:rsidRDefault="00C05D37" w:rsidP="00DB5837">
            <w:pPr>
              <w:jc w:val="both"/>
              <w:rPr>
                <w:rFonts w:asciiTheme="majorHAnsi" w:hAnsiTheme="majorHAnsi"/>
                <w:bCs/>
                <w:sz w:val="20"/>
                <w:szCs w:val="20"/>
              </w:rPr>
            </w:pPr>
            <w:r w:rsidRPr="004A014E">
              <w:rPr>
                <w:rFonts w:asciiTheme="majorHAnsi" w:hAnsiTheme="majorHAnsi"/>
                <w:bCs/>
                <w:sz w:val="20"/>
                <w:szCs w:val="20"/>
              </w:rPr>
              <w:t>No</w:t>
            </w:r>
          </w:p>
        </w:tc>
      </w:tr>
      <w:tr w:rsidR="003239B8" w:rsidRPr="004A014E" w14:paraId="3BD8CC31" w14:textId="77777777" w:rsidTr="00A71336">
        <w:trPr>
          <w:cantSplit/>
        </w:trPr>
        <w:tc>
          <w:tcPr>
            <w:tcW w:w="3600" w:type="dxa"/>
            <w:tcBorders>
              <w:top w:val="single" w:sz="4" w:space="0" w:color="auto"/>
              <w:bottom w:val="single" w:sz="6" w:space="0" w:color="auto"/>
            </w:tcBorders>
            <w:shd w:val="clear" w:color="auto" w:fill="67AE3C"/>
            <w:vAlign w:val="center"/>
          </w:tcPr>
          <w:p w14:paraId="295020F2" w14:textId="77777777" w:rsidR="003239B8" w:rsidRPr="004A014E" w:rsidRDefault="007401EF" w:rsidP="007401EF">
            <w:pPr>
              <w:jc w:val="center"/>
              <w:rPr>
                <w:rFonts w:asciiTheme="majorHAnsi" w:hAnsiTheme="majorHAnsi"/>
                <w:b/>
                <w:bCs/>
                <w:i/>
                <w:color w:val="FFFFFF" w:themeColor="background1"/>
                <w:sz w:val="20"/>
                <w:szCs w:val="20"/>
              </w:rPr>
            </w:pPr>
            <w:r w:rsidRPr="004A014E">
              <w:rPr>
                <w:rFonts w:asciiTheme="majorHAnsi" w:hAnsiTheme="majorHAnsi"/>
                <w:b/>
                <w:bCs/>
                <w:color w:val="FFFFFF" w:themeColor="background1"/>
                <w:sz w:val="20"/>
                <w:szCs w:val="20"/>
              </w:rPr>
              <w:t>R</w:t>
            </w:r>
            <w:r w:rsidR="00F515CA" w:rsidRPr="004A014E">
              <w:rPr>
                <w:rFonts w:asciiTheme="majorHAnsi" w:hAnsiTheme="majorHAnsi"/>
                <w:b/>
                <w:bCs/>
                <w:color w:val="FFFFFF" w:themeColor="background1"/>
                <w:sz w:val="20"/>
                <w:szCs w:val="20"/>
              </w:rPr>
              <w:t>ights declared</w:t>
            </w:r>
            <w:r w:rsidRPr="004A014E">
              <w:rPr>
                <w:rFonts w:asciiTheme="majorHAnsi" w:hAnsiTheme="majorHAnsi"/>
                <w:b/>
                <w:bCs/>
                <w:color w:val="FFFFFF" w:themeColor="background1"/>
                <w:sz w:val="20"/>
                <w:szCs w:val="20"/>
              </w:rPr>
              <w:t xml:space="preserve"> admissible</w:t>
            </w:r>
            <w:r w:rsidR="003239B8" w:rsidRPr="004A014E">
              <w:rPr>
                <w:rFonts w:asciiTheme="majorHAnsi" w:hAnsiTheme="majorHAnsi"/>
                <w:b/>
                <w:bCs/>
                <w:i/>
                <w:color w:val="FFFFFF" w:themeColor="background1"/>
                <w:sz w:val="20"/>
                <w:szCs w:val="20"/>
              </w:rPr>
              <w:t>:</w:t>
            </w:r>
          </w:p>
        </w:tc>
        <w:tc>
          <w:tcPr>
            <w:tcW w:w="5760" w:type="dxa"/>
            <w:vAlign w:val="center"/>
          </w:tcPr>
          <w:p w14:paraId="020CB06C" w14:textId="77777777" w:rsidR="003239B8" w:rsidRPr="004A014E" w:rsidRDefault="002A7018" w:rsidP="007401EF">
            <w:pPr>
              <w:jc w:val="both"/>
              <w:rPr>
                <w:rFonts w:asciiTheme="majorHAnsi" w:hAnsiTheme="majorHAnsi"/>
                <w:bCs/>
                <w:sz w:val="20"/>
                <w:szCs w:val="20"/>
              </w:rPr>
            </w:pPr>
            <w:r w:rsidRPr="004A014E">
              <w:rPr>
                <w:rFonts w:asciiTheme="majorHAnsi" w:hAnsiTheme="majorHAnsi"/>
                <w:bCs/>
                <w:sz w:val="20"/>
                <w:szCs w:val="20"/>
              </w:rPr>
              <w:t>Article</w:t>
            </w:r>
            <w:r w:rsidR="00C05D37" w:rsidRPr="004A014E">
              <w:rPr>
                <w:rFonts w:asciiTheme="majorHAnsi" w:hAnsiTheme="majorHAnsi"/>
                <w:bCs/>
                <w:sz w:val="20"/>
                <w:szCs w:val="20"/>
              </w:rPr>
              <w:t xml:space="preserve">s </w:t>
            </w:r>
            <w:r w:rsidR="0029339B" w:rsidRPr="004A014E">
              <w:rPr>
                <w:rFonts w:asciiTheme="majorHAnsi" w:hAnsiTheme="majorHAnsi"/>
                <w:bCs/>
                <w:sz w:val="20"/>
                <w:szCs w:val="20"/>
              </w:rPr>
              <w:t>5 (personal</w:t>
            </w:r>
            <w:r w:rsidR="00F515CA" w:rsidRPr="004A014E">
              <w:rPr>
                <w:rFonts w:asciiTheme="majorHAnsi" w:hAnsiTheme="majorHAnsi"/>
                <w:bCs/>
                <w:sz w:val="20"/>
                <w:szCs w:val="20"/>
              </w:rPr>
              <w:t xml:space="preserve"> integrity</w:t>
            </w:r>
            <w:r w:rsidR="0029339B" w:rsidRPr="004A014E">
              <w:rPr>
                <w:rFonts w:asciiTheme="majorHAnsi" w:hAnsiTheme="majorHAnsi"/>
                <w:bCs/>
                <w:sz w:val="20"/>
                <w:szCs w:val="20"/>
              </w:rPr>
              <w:t>)</w:t>
            </w:r>
            <w:r w:rsidR="00C05D37" w:rsidRPr="004A014E">
              <w:rPr>
                <w:rFonts w:asciiTheme="majorHAnsi" w:hAnsiTheme="majorHAnsi"/>
                <w:bCs/>
                <w:sz w:val="20"/>
                <w:szCs w:val="20"/>
              </w:rPr>
              <w:t xml:space="preserve"> 8 (</w:t>
            </w:r>
            <w:r w:rsidR="00F515CA" w:rsidRPr="004A014E">
              <w:rPr>
                <w:rFonts w:asciiTheme="majorHAnsi" w:hAnsiTheme="majorHAnsi"/>
                <w:bCs/>
                <w:sz w:val="20"/>
                <w:szCs w:val="20"/>
              </w:rPr>
              <w:t>fair trial</w:t>
            </w:r>
            <w:r w:rsidR="00C05D37" w:rsidRPr="004A014E">
              <w:rPr>
                <w:rFonts w:asciiTheme="majorHAnsi" w:hAnsiTheme="majorHAnsi"/>
                <w:bCs/>
                <w:sz w:val="20"/>
                <w:szCs w:val="20"/>
              </w:rPr>
              <w:t>)</w:t>
            </w:r>
            <w:r w:rsidR="00FD23B0" w:rsidRPr="004A014E">
              <w:rPr>
                <w:rFonts w:asciiTheme="majorHAnsi" w:hAnsiTheme="majorHAnsi"/>
                <w:bCs/>
                <w:sz w:val="20"/>
                <w:szCs w:val="20"/>
              </w:rPr>
              <w:t>, 13 (</w:t>
            </w:r>
            <w:r w:rsidR="00F515CA" w:rsidRPr="004A014E">
              <w:rPr>
                <w:rFonts w:asciiTheme="majorHAnsi" w:hAnsiTheme="majorHAnsi"/>
                <w:bCs/>
                <w:sz w:val="20"/>
                <w:szCs w:val="20"/>
              </w:rPr>
              <w:t>freedom of expression</w:t>
            </w:r>
            <w:r w:rsidR="00FD23B0" w:rsidRPr="004A014E">
              <w:rPr>
                <w:rFonts w:asciiTheme="majorHAnsi" w:hAnsiTheme="majorHAnsi"/>
                <w:bCs/>
                <w:sz w:val="20"/>
                <w:szCs w:val="20"/>
              </w:rPr>
              <w:t>), 15 (</w:t>
            </w:r>
            <w:r w:rsidR="00F515CA" w:rsidRPr="004A014E">
              <w:rPr>
                <w:rFonts w:asciiTheme="majorHAnsi" w:hAnsiTheme="majorHAnsi"/>
                <w:bCs/>
                <w:sz w:val="20"/>
                <w:szCs w:val="20"/>
              </w:rPr>
              <w:t>assembly</w:t>
            </w:r>
            <w:r w:rsidR="00FD23B0" w:rsidRPr="004A014E">
              <w:rPr>
                <w:rFonts w:asciiTheme="majorHAnsi" w:hAnsiTheme="majorHAnsi"/>
                <w:bCs/>
                <w:sz w:val="20"/>
                <w:szCs w:val="20"/>
              </w:rPr>
              <w:t>)</w:t>
            </w:r>
            <w:r w:rsidR="00F515CA" w:rsidRPr="004A014E">
              <w:rPr>
                <w:rFonts w:asciiTheme="majorHAnsi" w:hAnsiTheme="majorHAnsi"/>
                <w:bCs/>
                <w:sz w:val="20"/>
                <w:szCs w:val="20"/>
              </w:rPr>
              <w:t>,</w:t>
            </w:r>
            <w:r w:rsidRPr="004A014E">
              <w:rPr>
                <w:rFonts w:asciiTheme="majorHAnsi" w:hAnsiTheme="majorHAnsi"/>
                <w:bCs/>
                <w:sz w:val="20"/>
                <w:szCs w:val="20"/>
              </w:rPr>
              <w:t xml:space="preserve"> and </w:t>
            </w:r>
            <w:r w:rsidR="00C05D37" w:rsidRPr="004A014E">
              <w:rPr>
                <w:rFonts w:asciiTheme="majorHAnsi" w:hAnsiTheme="majorHAnsi"/>
                <w:bCs/>
                <w:sz w:val="20"/>
                <w:szCs w:val="20"/>
              </w:rPr>
              <w:t>25 (judicial</w:t>
            </w:r>
            <w:r w:rsidR="00F515CA" w:rsidRPr="004A014E">
              <w:rPr>
                <w:rFonts w:asciiTheme="majorHAnsi" w:hAnsiTheme="majorHAnsi"/>
                <w:bCs/>
                <w:sz w:val="20"/>
                <w:szCs w:val="20"/>
              </w:rPr>
              <w:t xml:space="preserve"> protection</w:t>
            </w:r>
            <w:r w:rsidR="00C05D37" w:rsidRPr="004A014E">
              <w:rPr>
                <w:rFonts w:asciiTheme="majorHAnsi" w:hAnsiTheme="majorHAnsi"/>
                <w:bCs/>
                <w:sz w:val="20"/>
                <w:szCs w:val="20"/>
              </w:rPr>
              <w:t xml:space="preserve">) </w:t>
            </w:r>
            <w:r w:rsidR="00F515CA" w:rsidRPr="004A014E">
              <w:rPr>
                <w:rFonts w:asciiTheme="majorHAnsi" w:hAnsiTheme="majorHAnsi"/>
                <w:bCs/>
                <w:sz w:val="20"/>
                <w:szCs w:val="20"/>
              </w:rPr>
              <w:t xml:space="preserve">of </w:t>
            </w:r>
            <w:r w:rsidR="00DB5837" w:rsidRPr="004A014E">
              <w:rPr>
                <w:rFonts w:asciiTheme="majorHAnsi" w:hAnsiTheme="majorHAnsi"/>
                <w:bCs/>
                <w:sz w:val="20"/>
                <w:szCs w:val="20"/>
              </w:rPr>
              <w:t xml:space="preserve">the </w:t>
            </w:r>
            <w:r w:rsidR="007401EF" w:rsidRPr="004A014E">
              <w:rPr>
                <w:rFonts w:asciiTheme="majorHAnsi" w:hAnsiTheme="majorHAnsi"/>
                <w:bCs/>
                <w:sz w:val="20"/>
                <w:szCs w:val="20"/>
              </w:rPr>
              <w:t xml:space="preserve">American </w:t>
            </w:r>
            <w:r w:rsidR="00DB5837" w:rsidRPr="004A014E">
              <w:rPr>
                <w:rFonts w:asciiTheme="majorHAnsi" w:hAnsiTheme="majorHAnsi"/>
                <w:bCs/>
                <w:sz w:val="20"/>
                <w:szCs w:val="20"/>
              </w:rPr>
              <w:t>Convention</w:t>
            </w:r>
            <w:r w:rsidR="004D48E5" w:rsidRPr="004A014E">
              <w:rPr>
                <w:rFonts w:asciiTheme="majorHAnsi" w:hAnsiTheme="majorHAnsi"/>
                <w:bCs/>
                <w:sz w:val="20"/>
                <w:szCs w:val="20"/>
              </w:rPr>
              <w:t xml:space="preserve"> </w:t>
            </w:r>
          </w:p>
        </w:tc>
      </w:tr>
      <w:tr w:rsidR="003239B8" w:rsidRPr="004A014E" w14:paraId="7E8CBFCF" w14:textId="77777777" w:rsidTr="00A71336">
        <w:trPr>
          <w:cantSplit/>
        </w:trPr>
        <w:tc>
          <w:tcPr>
            <w:tcW w:w="3600" w:type="dxa"/>
            <w:tcBorders>
              <w:top w:val="single" w:sz="6" w:space="0" w:color="auto"/>
              <w:bottom w:val="single" w:sz="6" w:space="0" w:color="auto"/>
            </w:tcBorders>
            <w:shd w:val="clear" w:color="auto" w:fill="67AE3C"/>
            <w:vAlign w:val="center"/>
          </w:tcPr>
          <w:p w14:paraId="071E4D0C" w14:textId="77777777" w:rsidR="003239B8" w:rsidRPr="004A014E" w:rsidRDefault="00F515CA" w:rsidP="00DB5837">
            <w:pPr>
              <w:jc w:val="center"/>
              <w:rPr>
                <w:rFonts w:asciiTheme="majorHAnsi" w:hAnsiTheme="majorHAnsi"/>
                <w:b/>
                <w:bCs/>
                <w:color w:val="FFFFFF" w:themeColor="background1"/>
                <w:sz w:val="20"/>
                <w:szCs w:val="20"/>
              </w:rPr>
            </w:pPr>
            <w:r w:rsidRPr="004A014E">
              <w:rPr>
                <w:rFonts w:asciiTheme="majorHAnsi" w:hAnsiTheme="majorHAnsi"/>
                <w:b/>
                <w:bCs/>
                <w:color w:val="FFFFFF" w:themeColor="background1"/>
                <w:sz w:val="20"/>
                <w:szCs w:val="20"/>
              </w:rPr>
              <w:t>Exhaustion of domestic remedies or admissibility of an exception:</w:t>
            </w:r>
          </w:p>
        </w:tc>
        <w:tc>
          <w:tcPr>
            <w:tcW w:w="5760" w:type="dxa"/>
            <w:vAlign w:val="center"/>
          </w:tcPr>
          <w:p w14:paraId="307E764A" w14:textId="77777777" w:rsidR="003239B8" w:rsidRPr="004A014E" w:rsidRDefault="00F515CA" w:rsidP="00F515CA">
            <w:pPr>
              <w:rPr>
                <w:rFonts w:asciiTheme="majorHAnsi" w:hAnsiTheme="majorHAnsi"/>
                <w:bCs/>
                <w:sz w:val="20"/>
                <w:szCs w:val="20"/>
              </w:rPr>
            </w:pPr>
            <w:r w:rsidRPr="004A014E">
              <w:rPr>
                <w:rFonts w:asciiTheme="majorHAnsi" w:hAnsiTheme="majorHAnsi"/>
                <w:bCs/>
                <w:sz w:val="20"/>
                <w:szCs w:val="20"/>
              </w:rPr>
              <w:t>Yes, in the terms of section</w:t>
            </w:r>
            <w:r w:rsidR="00C05D37" w:rsidRPr="004A014E">
              <w:rPr>
                <w:rFonts w:asciiTheme="majorHAnsi" w:hAnsiTheme="majorHAnsi"/>
                <w:bCs/>
                <w:sz w:val="20"/>
                <w:szCs w:val="20"/>
              </w:rPr>
              <w:t xml:space="preserve"> VI</w:t>
            </w:r>
          </w:p>
        </w:tc>
      </w:tr>
      <w:tr w:rsidR="003239B8" w:rsidRPr="004A014E" w14:paraId="4E9954CF" w14:textId="77777777" w:rsidTr="00A71336">
        <w:trPr>
          <w:cantSplit/>
        </w:trPr>
        <w:tc>
          <w:tcPr>
            <w:tcW w:w="3600" w:type="dxa"/>
            <w:tcBorders>
              <w:top w:val="single" w:sz="6" w:space="0" w:color="auto"/>
              <w:bottom w:val="single" w:sz="6" w:space="0" w:color="auto"/>
            </w:tcBorders>
            <w:shd w:val="clear" w:color="auto" w:fill="67AE3C"/>
            <w:vAlign w:val="center"/>
          </w:tcPr>
          <w:p w14:paraId="78A75A9D" w14:textId="77777777" w:rsidR="003239B8" w:rsidRPr="004A014E" w:rsidRDefault="00F515CA" w:rsidP="007401EF">
            <w:pPr>
              <w:jc w:val="center"/>
              <w:rPr>
                <w:rFonts w:asciiTheme="majorHAnsi" w:hAnsiTheme="majorHAnsi"/>
                <w:b/>
                <w:bCs/>
                <w:color w:val="FFFFFF" w:themeColor="background1"/>
                <w:sz w:val="20"/>
                <w:szCs w:val="20"/>
              </w:rPr>
            </w:pPr>
            <w:r w:rsidRPr="004A014E">
              <w:rPr>
                <w:rFonts w:asciiTheme="majorHAnsi" w:hAnsiTheme="majorHAnsi"/>
                <w:b/>
                <w:bCs/>
                <w:color w:val="FFFFFF" w:themeColor="background1"/>
                <w:sz w:val="20"/>
                <w:szCs w:val="20"/>
              </w:rPr>
              <w:t>Timel</w:t>
            </w:r>
            <w:r w:rsidR="007401EF" w:rsidRPr="004A014E">
              <w:rPr>
                <w:rFonts w:asciiTheme="majorHAnsi" w:hAnsiTheme="majorHAnsi"/>
                <w:b/>
                <w:bCs/>
                <w:color w:val="FFFFFF" w:themeColor="background1"/>
                <w:sz w:val="20"/>
                <w:szCs w:val="20"/>
              </w:rPr>
              <w:t xml:space="preserve">iness of </w:t>
            </w:r>
            <w:r w:rsidRPr="004A014E">
              <w:rPr>
                <w:rFonts w:asciiTheme="majorHAnsi" w:hAnsiTheme="majorHAnsi"/>
                <w:b/>
                <w:bCs/>
                <w:color w:val="FFFFFF" w:themeColor="background1"/>
                <w:sz w:val="20"/>
                <w:szCs w:val="20"/>
              </w:rPr>
              <w:t>p</w:t>
            </w:r>
            <w:r w:rsidR="003239B8" w:rsidRPr="004A014E">
              <w:rPr>
                <w:rFonts w:asciiTheme="majorHAnsi" w:hAnsiTheme="majorHAnsi"/>
                <w:b/>
                <w:bCs/>
                <w:color w:val="FFFFFF" w:themeColor="background1"/>
                <w:sz w:val="20"/>
                <w:szCs w:val="20"/>
              </w:rPr>
              <w:t>resen</w:t>
            </w:r>
            <w:r w:rsidRPr="004A014E">
              <w:rPr>
                <w:rFonts w:asciiTheme="majorHAnsi" w:hAnsiTheme="majorHAnsi"/>
                <w:b/>
                <w:bCs/>
                <w:color w:val="FFFFFF" w:themeColor="background1"/>
                <w:sz w:val="20"/>
                <w:szCs w:val="20"/>
              </w:rPr>
              <w:t>tation</w:t>
            </w:r>
            <w:r w:rsidR="003239B8" w:rsidRPr="004A014E">
              <w:rPr>
                <w:rFonts w:asciiTheme="majorHAnsi" w:hAnsiTheme="majorHAnsi"/>
                <w:b/>
                <w:bCs/>
                <w:color w:val="FFFFFF" w:themeColor="background1"/>
                <w:sz w:val="20"/>
                <w:szCs w:val="20"/>
              </w:rPr>
              <w:t>:</w:t>
            </w:r>
          </w:p>
        </w:tc>
        <w:tc>
          <w:tcPr>
            <w:tcW w:w="5760" w:type="dxa"/>
            <w:vAlign w:val="center"/>
          </w:tcPr>
          <w:p w14:paraId="474C20F6" w14:textId="77777777" w:rsidR="003239B8" w:rsidRPr="004A014E" w:rsidRDefault="00F515CA" w:rsidP="00F515CA">
            <w:pPr>
              <w:rPr>
                <w:rFonts w:asciiTheme="majorHAnsi" w:hAnsiTheme="majorHAnsi"/>
                <w:bCs/>
                <w:sz w:val="20"/>
                <w:szCs w:val="20"/>
              </w:rPr>
            </w:pPr>
            <w:r w:rsidRPr="004A014E">
              <w:rPr>
                <w:rFonts w:asciiTheme="majorHAnsi" w:hAnsiTheme="majorHAnsi"/>
                <w:bCs/>
                <w:sz w:val="20"/>
                <w:szCs w:val="20"/>
              </w:rPr>
              <w:t xml:space="preserve">Yes, in the terms of section </w:t>
            </w:r>
            <w:r w:rsidR="00C05D37" w:rsidRPr="004A014E">
              <w:rPr>
                <w:rFonts w:asciiTheme="majorHAnsi" w:hAnsiTheme="majorHAnsi"/>
                <w:bCs/>
                <w:sz w:val="20"/>
                <w:szCs w:val="20"/>
              </w:rPr>
              <w:t>VI</w:t>
            </w:r>
          </w:p>
        </w:tc>
      </w:tr>
    </w:tbl>
    <w:p w14:paraId="6B576210" w14:textId="77777777" w:rsidR="003239B8" w:rsidRPr="004A014E" w:rsidRDefault="00223A29" w:rsidP="00246C18">
      <w:pPr>
        <w:keepNext/>
        <w:spacing w:before="240" w:after="240"/>
        <w:ind w:firstLine="720"/>
        <w:jc w:val="both"/>
        <w:rPr>
          <w:rFonts w:asciiTheme="majorHAnsi" w:hAnsiTheme="majorHAnsi"/>
          <w:b/>
          <w:sz w:val="20"/>
          <w:szCs w:val="20"/>
        </w:rPr>
      </w:pPr>
      <w:r w:rsidRPr="004A014E">
        <w:rPr>
          <w:rFonts w:asciiTheme="majorHAnsi" w:hAnsiTheme="majorHAnsi"/>
          <w:b/>
          <w:sz w:val="20"/>
          <w:szCs w:val="20"/>
        </w:rPr>
        <w:lastRenderedPageBreak/>
        <w:t xml:space="preserve">V. </w:t>
      </w:r>
      <w:r w:rsidRPr="004A014E">
        <w:rPr>
          <w:rFonts w:asciiTheme="majorHAnsi" w:hAnsiTheme="majorHAnsi"/>
          <w:b/>
          <w:sz w:val="20"/>
          <w:szCs w:val="20"/>
        </w:rPr>
        <w:tab/>
      </w:r>
      <w:r w:rsidR="004D48E5" w:rsidRPr="004A014E">
        <w:rPr>
          <w:rFonts w:asciiTheme="majorHAnsi" w:hAnsiTheme="majorHAnsi"/>
          <w:b/>
          <w:sz w:val="20"/>
          <w:szCs w:val="20"/>
        </w:rPr>
        <w:t>POS</w:t>
      </w:r>
      <w:r w:rsidR="002A7018" w:rsidRPr="004A014E">
        <w:rPr>
          <w:rFonts w:asciiTheme="majorHAnsi" w:hAnsiTheme="majorHAnsi"/>
          <w:b/>
          <w:sz w:val="20"/>
          <w:szCs w:val="20"/>
        </w:rPr>
        <w:t>ITION</w:t>
      </w:r>
      <w:r w:rsidR="007401EF" w:rsidRPr="004A014E">
        <w:rPr>
          <w:rFonts w:asciiTheme="majorHAnsi" w:hAnsiTheme="majorHAnsi"/>
          <w:b/>
          <w:sz w:val="20"/>
          <w:szCs w:val="20"/>
        </w:rPr>
        <w:t>S</w:t>
      </w:r>
      <w:r w:rsidR="002A7018" w:rsidRPr="004A014E">
        <w:rPr>
          <w:rFonts w:asciiTheme="majorHAnsi" w:hAnsiTheme="majorHAnsi"/>
          <w:b/>
          <w:sz w:val="20"/>
          <w:szCs w:val="20"/>
        </w:rPr>
        <w:t xml:space="preserve"> OF THE PARTIES</w:t>
      </w:r>
      <w:r w:rsidR="003239B8" w:rsidRPr="004A014E">
        <w:rPr>
          <w:rFonts w:asciiTheme="majorHAnsi" w:hAnsiTheme="majorHAnsi"/>
          <w:b/>
          <w:sz w:val="20"/>
          <w:szCs w:val="20"/>
        </w:rPr>
        <w:t xml:space="preserve"> </w:t>
      </w:r>
    </w:p>
    <w:p w14:paraId="1259E9FD" w14:textId="77777777" w:rsidR="00324F9B" w:rsidRPr="004A014E" w:rsidRDefault="00324F9B" w:rsidP="00246C18">
      <w:pPr>
        <w:keepNext/>
        <w:spacing w:before="240" w:after="240"/>
        <w:ind w:firstLine="720"/>
        <w:jc w:val="both"/>
        <w:rPr>
          <w:rFonts w:asciiTheme="majorHAnsi" w:hAnsiTheme="majorHAnsi"/>
          <w:bCs/>
          <w:i/>
          <w:iCs/>
          <w:sz w:val="20"/>
          <w:szCs w:val="20"/>
        </w:rPr>
      </w:pPr>
      <w:r w:rsidRPr="004A014E">
        <w:rPr>
          <w:rFonts w:asciiTheme="majorHAnsi" w:hAnsiTheme="majorHAnsi"/>
          <w:bCs/>
          <w:i/>
          <w:iCs/>
          <w:sz w:val="20"/>
          <w:szCs w:val="20"/>
        </w:rPr>
        <w:t>Al</w:t>
      </w:r>
      <w:r w:rsidR="002A7018" w:rsidRPr="004A014E">
        <w:rPr>
          <w:rFonts w:asciiTheme="majorHAnsi" w:hAnsiTheme="majorHAnsi"/>
          <w:bCs/>
          <w:i/>
          <w:iCs/>
          <w:sz w:val="20"/>
          <w:szCs w:val="20"/>
        </w:rPr>
        <w:t>legations of the petitioner</w:t>
      </w:r>
      <w:r w:rsidR="0054790E" w:rsidRPr="004A014E">
        <w:rPr>
          <w:rFonts w:asciiTheme="majorHAnsi" w:hAnsiTheme="majorHAnsi"/>
          <w:bCs/>
          <w:i/>
          <w:iCs/>
          <w:sz w:val="20"/>
          <w:szCs w:val="20"/>
        </w:rPr>
        <w:t>s</w:t>
      </w:r>
    </w:p>
    <w:p w14:paraId="1E725139" w14:textId="77777777" w:rsidR="0064059A" w:rsidRPr="004A014E" w:rsidRDefault="00F515CA" w:rsidP="0064059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A014E">
        <w:rPr>
          <w:rFonts w:asciiTheme="majorHAnsi" w:hAnsiTheme="majorHAnsi"/>
          <w:sz w:val="20"/>
          <w:szCs w:val="20"/>
        </w:rPr>
        <w:t>The petitioner</w:t>
      </w:r>
      <w:r w:rsidR="0054790E" w:rsidRPr="004A014E">
        <w:rPr>
          <w:rFonts w:asciiTheme="majorHAnsi" w:hAnsiTheme="majorHAnsi"/>
          <w:sz w:val="20"/>
          <w:szCs w:val="20"/>
        </w:rPr>
        <w:t>s</w:t>
      </w:r>
      <w:r w:rsidRPr="004A014E">
        <w:rPr>
          <w:rFonts w:asciiTheme="majorHAnsi" w:hAnsiTheme="majorHAnsi"/>
          <w:sz w:val="20"/>
          <w:szCs w:val="20"/>
        </w:rPr>
        <w:t xml:space="preserve"> report that members of the</w:t>
      </w:r>
      <w:r w:rsidR="0064059A" w:rsidRPr="004A014E">
        <w:rPr>
          <w:rFonts w:asciiTheme="majorHAnsi" w:hAnsiTheme="majorHAnsi"/>
          <w:sz w:val="20"/>
          <w:szCs w:val="20"/>
        </w:rPr>
        <w:t xml:space="preserve"> </w:t>
      </w:r>
      <w:r w:rsidRPr="004A014E">
        <w:rPr>
          <w:rFonts w:asciiTheme="majorHAnsi" w:hAnsiTheme="majorHAnsi"/>
          <w:sz w:val="20"/>
          <w:szCs w:val="20"/>
        </w:rPr>
        <w:t>Institutional Protection Service</w:t>
      </w:r>
      <w:r w:rsidR="0064059A" w:rsidRPr="004A014E">
        <w:rPr>
          <w:rFonts w:asciiTheme="majorHAnsi" w:hAnsiTheme="majorHAnsi"/>
          <w:sz w:val="20"/>
          <w:szCs w:val="20"/>
        </w:rPr>
        <w:t xml:space="preserve"> </w:t>
      </w:r>
      <w:r w:rsidR="008805C2" w:rsidRPr="004A014E">
        <w:rPr>
          <w:rFonts w:asciiTheme="majorHAnsi" w:hAnsiTheme="majorHAnsi"/>
          <w:sz w:val="20"/>
          <w:szCs w:val="20"/>
        </w:rPr>
        <w:t>(SPI</w:t>
      </w:r>
      <w:r w:rsidR="004B3C89" w:rsidRPr="004A014E">
        <w:rPr>
          <w:rFonts w:asciiTheme="majorHAnsi" w:hAnsiTheme="majorHAnsi"/>
          <w:sz w:val="20"/>
          <w:szCs w:val="20"/>
        </w:rPr>
        <w:t>-its Spanish acronym]</w:t>
      </w:r>
      <w:r w:rsidR="008805C2" w:rsidRPr="004A014E">
        <w:rPr>
          <w:rFonts w:asciiTheme="majorHAnsi" w:hAnsiTheme="majorHAnsi"/>
          <w:sz w:val="20"/>
          <w:szCs w:val="20"/>
        </w:rPr>
        <w:t xml:space="preserve"> </w:t>
      </w:r>
      <w:r w:rsidR="0064059A" w:rsidRPr="004A014E">
        <w:rPr>
          <w:rFonts w:asciiTheme="majorHAnsi" w:hAnsiTheme="majorHAnsi"/>
          <w:sz w:val="20"/>
          <w:szCs w:val="20"/>
        </w:rPr>
        <w:t>a</w:t>
      </w:r>
      <w:r w:rsidR="004B3C89" w:rsidRPr="004A014E">
        <w:rPr>
          <w:rFonts w:asciiTheme="majorHAnsi" w:hAnsiTheme="majorHAnsi"/>
          <w:sz w:val="20"/>
          <w:szCs w:val="20"/>
        </w:rPr>
        <w:t xml:space="preserve">ssaulted the alleged victims </w:t>
      </w:r>
      <w:r w:rsidR="007401EF" w:rsidRPr="004A014E">
        <w:rPr>
          <w:rFonts w:asciiTheme="majorHAnsi" w:hAnsiTheme="majorHAnsi"/>
          <w:sz w:val="20"/>
          <w:szCs w:val="20"/>
        </w:rPr>
        <w:t xml:space="preserve">while they were demonstrating peacefully </w:t>
      </w:r>
      <w:r w:rsidR="00A62330" w:rsidRPr="004A014E">
        <w:rPr>
          <w:rFonts w:asciiTheme="majorHAnsi" w:hAnsiTheme="majorHAnsi"/>
          <w:sz w:val="20"/>
          <w:szCs w:val="20"/>
        </w:rPr>
        <w:t xml:space="preserve">at the site </w:t>
      </w:r>
      <w:r w:rsidR="004B3C89" w:rsidRPr="004A014E">
        <w:rPr>
          <w:rFonts w:asciiTheme="majorHAnsi" w:hAnsiTheme="majorHAnsi"/>
          <w:sz w:val="20"/>
          <w:szCs w:val="20"/>
        </w:rPr>
        <w:t>of the Office of the President of the Republic</w:t>
      </w:r>
      <w:r w:rsidR="007401EF" w:rsidRPr="004A014E">
        <w:rPr>
          <w:rFonts w:asciiTheme="majorHAnsi" w:hAnsiTheme="majorHAnsi"/>
          <w:sz w:val="20"/>
          <w:szCs w:val="20"/>
        </w:rPr>
        <w:t xml:space="preserve"> </w:t>
      </w:r>
      <w:r w:rsidR="00C41C4F" w:rsidRPr="004A014E">
        <w:rPr>
          <w:rFonts w:asciiTheme="majorHAnsi" w:hAnsiTheme="majorHAnsi"/>
          <w:sz w:val="20"/>
          <w:szCs w:val="20"/>
        </w:rPr>
        <w:t xml:space="preserve">because they had been </w:t>
      </w:r>
      <w:r w:rsidR="004B3C89" w:rsidRPr="004A014E">
        <w:rPr>
          <w:rFonts w:asciiTheme="majorHAnsi" w:hAnsiTheme="majorHAnsi"/>
          <w:sz w:val="20"/>
          <w:szCs w:val="20"/>
        </w:rPr>
        <w:t>poison</w:t>
      </w:r>
      <w:r w:rsidR="00C41C4F" w:rsidRPr="004A014E">
        <w:rPr>
          <w:rFonts w:asciiTheme="majorHAnsi" w:hAnsiTheme="majorHAnsi"/>
          <w:sz w:val="20"/>
          <w:szCs w:val="20"/>
        </w:rPr>
        <w:t>ed</w:t>
      </w:r>
      <w:r w:rsidR="004B3C89" w:rsidRPr="004A014E">
        <w:rPr>
          <w:rFonts w:asciiTheme="majorHAnsi" w:hAnsiTheme="majorHAnsi"/>
          <w:sz w:val="20"/>
          <w:szCs w:val="20"/>
        </w:rPr>
        <w:t xml:space="preserve"> </w:t>
      </w:r>
      <w:r w:rsidR="00A62330" w:rsidRPr="004A014E">
        <w:rPr>
          <w:rFonts w:asciiTheme="majorHAnsi" w:hAnsiTheme="majorHAnsi"/>
          <w:sz w:val="20"/>
          <w:szCs w:val="20"/>
        </w:rPr>
        <w:t>through the</w:t>
      </w:r>
      <w:r w:rsidR="007E0702" w:rsidRPr="004A014E">
        <w:rPr>
          <w:rFonts w:asciiTheme="majorHAnsi" w:hAnsiTheme="majorHAnsi"/>
          <w:sz w:val="20"/>
          <w:szCs w:val="20"/>
        </w:rPr>
        <w:t xml:space="preserve"> </w:t>
      </w:r>
      <w:r w:rsidR="004B3C89" w:rsidRPr="004A014E">
        <w:rPr>
          <w:rFonts w:asciiTheme="majorHAnsi" w:hAnsiTheme="majorHAnsi"/>
          <w:sz w:val="20"/>
          <w:szCs w:val="20"/>
        </w:rPr>
        <w:t xml:space="preserve">negligence </w:t>
      </w:r>
      <w:r w:rsidR="007E0702" w:rsidRPr="004A014E">
        <w:rPr>
          <w:rFonts w:asciiTheme="majorHAnsi" w:hAnsiTheme="majorHAnsi"/>
          <w:sz w:val="20"/>
          <w:szCs w:val="20"/>
        </w:rPr>
        <w:t>o</w:t>
      </w:r>
      <w:r w:rsidR="00A62330" w:rsidRPr="004A014E">
        <w:rPr>
          <w:rFonts w:asciiTheme="majorHAnsi" w:hAnsiTheme="majorHAnsi"/>
          <w:sz w:val="20"/>
          <w:szCs w:val="20"/>
        </w:rPr>
        <w:t>f</w:t>
      </w:r>
      <w:r w:rsidR="004B3C89" w:rsidRPr="004A014E">
        <w:rPr>
          <w:rFonts w:asciiTheme="majorHAnsi" w:hAnsiTheme="majorHAnsi"/>
          <w:sz w:val="20"/>
          <w:szCs w:val="20"/>
        </w:rPr>
        <w:t xml:space="preserve"> the Social Security</w:t>
      </w:r>
      <w:r w:rsidR="007401EF" w:rsidRPr="004A014E">
        <w:rPr>
          <w:rFonts w:asciiTheme="majorHAnsi" w:hAnsiTheme="majorHAnsi"/>
          <w:sz w:val="20"/>
          <w:szCs w:val="20"/>
        </w:rPr>
        <w:t xml:space="preserve"> Fund</w:t>
      </w:r>
      <w:r w:rsidR="004B3C89" w:rsidRPr="004A014E">
        <w:rPr>
          <w:rFonts w:asciiTheme="majorHAnsi" w:hAnsiTheme="majorHAnsi"/>
          <w:sz w:val="20"/>
          <w:szCs w:val="20"/>
        </w:rPr>
        <w:t xml:space="preserve"> [</w:t>
      </w:r>
      <w:r w:rsidR="007401EF" w:rsidRPr="004A014E">
        <w:rPr>
          <w:rFonts w:asciiTheme="majorHAnsi" w:hAnsiTheme="majorHAnsi"/>
          <w:i/>
          <w:sz w:val="20"/>
          <w:szCs w:val="20"/>
        </w:rPr>
        <w:t>Caja de Seguridad Social</w:t>
      </w:r>
      <w:r w:rsidR="007401EF" w:rsidRPr="004A014E">
        <w:rPr>
          <w:rFonts w:asciiTheme="majorHAnsi" w:hAnsiTheme="majorHAnsi"/>
          <w:sz w:val="20"/>
          <w:szCs w:val="20"/>
        </w:rPr>
        <w:t>].</w:t>
      </w:r>
    </w:p>
    <w:p w14:paraId="22A2C808" w14:textId="77777777" w:rsidR="00C20078" w:rsidRPr="004A014E" w:rsidRDefault="007E0702" w:rsidP="00C200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A014E">
        <w:rPr>
          <w:rFonts w:asciiTheme="majorHAnsi" w:hAnsiTheme="majorHAnsi"/>
          <w:sz w:val="20"/>
          <w:szCs w:val="20"/>
        </w:rPr>
        <w:t>B</w:t>
      </w:r>
      <w:r w:rsidR="004B3C89" w:rsidRPr="004A014E">
        <w:rPr>
          <w:rFonts w:asciiTheme="majorHAnsi" w:hAnsiTheme="majorHAnsi"/>
          <w:sz w:val="20"/>
          <w:szCs w:val="20"/>
        </w:rPr>
        <w:t xml:space="preserve">y way of context, </w:t>
      </w:r>
      <w:r w:rsidRPr="004A014E">
        <w:rPr>
          <w:rFonts w:asciiTheme="majorHAnsi" w:hAnsiTheme="majorHAnsi"/>
          <w:sz w:val="20"/>
          <w:szCs w:val="20"/>
        </w:rPr>
        <w:t xml:space="preserve">they explain </w:t>
      </w:r>
      <w:r w:rsidR="004B3C89" w:rsidRPr="004A014E">
        <w:rPr>
          <w:rFonts w:asciiTheme="majorHAnsi" w:hAnsiTheme="majorHAnsi"/>
          <w:sz w:val="20"/>
          <w:szCs w:val="20"/>
        </w:rPr>
        <w:t xml:space="preserve">that from </w:t>
      </w:r>
      <w:r w:rsidR="00E7716E" w:rsidRPr="004A014E">
        <w:rPr>
          <w:rFonts w:asciiTheme="majorHAnsi" w:hAnsiTheme="majorHAnsi"/>
          <w:sz w:val="20"/>
          <w:szCs w:val="20"/>
        </w:rPr>
        <w:t>2004</w:t>
      </w:r>
      <w:r w:rsidR="002A7018" w:rsidRPr="004A014E">
        <w:rPr>
          <w:rFonts w:asciiTheme="majorHAnsi" w:hAnsiTheme="majorHAnsi"/>
          <w:sz w:val="20"/>
          <w:szCs w:val="20"/>
        </w:rPr>
        <w:t xml:space="preserve"> </w:t>
      </w:r>
      <w:r w:rsidR="004B3C89" w:rsidRPr="004A014E">
        <w:rPr>
          <w:rFonts w:asciiTheme="majorHAnsi" w:hAnsiTheme="majorHAnsi"/>
          <w:sz w:val="20"/>
          <w:szCs w:val="20"/>
        </w:rPr>
        <w:t xml:space="preserve">to </w:t>
      </w:r>
      <w:r w:rsidR="00E7716E" w:rsidRPr="004A014E">
        <w:rPr>
          <w:rFonts w:asciiTheme="majorHAnsi" w:hAnsiTheme="majorHAnsi"/>
          <w:sz w:val="20"/>
          <w:szCs w:val="20"/>
        </w:rPr>
        <w:t>2006</w:t>
      </w:r>
      <w:r w:rsidR="004B3C89" w:rsidRPr="004A014E">
        <w:rPr>
          <w:rFonts w:asciiTheme="majorHAnsi" w:hAnsiTheme="majorHAnsi"/>
          <w:sz w:val="20"/>
          <w:szCs w:val="20"/>
        </w:rPr>
        <w:t xml:space="preserve">, </w:t>
      </w:r>
      <w:r w:rsidR="007401EF" w:rsidRPr="004A014E">
        <w:rPr>
          <w:rFonts w:asciiTheme="majorHAnsi" w:hAnsiTheme="majorHAnsi"/>
          <w:sz w:val="20"/>
          <w:szCs w:val="20"/>
        </w:rPr>
        <w:t>the Soci</w:t>
      </w:r>
      <w:r w:rsidR="004B3C89" w:rsidRPr="004A014E">
        <w:rPr>
          <w:rFonts w:asciiTheme="majorHAnsi" w:hAnsiTheme="majorHAnsi"/>
          <w:sz w:val="20"/>
          <w:szCs w:val="20"/>
        </w:rPr>
        <w:t xml:space="preserve">al Security </w:t>
      </w:r>
      <w:r w:rsidR="007401EF" w:rsidRPr="004A014E">
        <w:rPr>
          <w:rFonts w:asciiTheme="majorHAnsi" w:hAnsiTheme="majorHAnsi"/>
          <w:sz w:val="20"/>
          <w:szCs w:val="20"/>
        </w:rPr>
        <w:t xml:space="preserve">Fund </w:t>
      </w:r>
      <w:r w:rsidR="004B3C89" w:rsidRPr="004A014E">
        <w:rPr>
          <w:rFonts w:asciiTheme="majorHAnsi" w:hAnsiTheme="majorHAnsi"/>
          <w:sz w:val="20"/>
          <w:szCs w:val="20"/>
        </w:rPr>
        <w:t xml:space="preserve">distributed </w:t>
      </w:r>
      <w:r w:rsidR="007401EF" w:rsidRPr="004A014E">
        <w:rPr>
          <w:rFonts w:asciiTheme="majorHAnsi" w:hAnsiTheme="majorHAnsi"/>
          <w:sz w:val="20"/>
          <w:szCs w:val="20"/>
        </w:rPr>
        <w:t xml:space="preserve">throughout the country </w:t>
      </w:r>
      <w:r w:rsidR="004B3C89" w:rsidRPr="004A014E">
        <w:rPr>
          <w:rFonts w:asciiTheme="majorHAnsi" w:hAnsiTheme="majorHAnsi"/>
          <w:sz w:val="20"/>
          <w:szCs w:val="20"/>
        </w:rPr>
        <w:t xml:space="preserve">thousands of containers </w:t>
      </w:r>
      <w:r w:rsidR="000918A6" w:rsidRPr="004A014E">
        <w:rPr>
          <w:rFonts w:asciiTheme="majorHAnsi" w:hAnsiTheme="majorHAnsi"/>
          <w:sz w:val="20"/>
          <w:szCs w:val="20"/>
        </w:rPr>
        <w:t xml:space="preserve">of products contaminated by </w:t>
      </w:r>
      <w:r w:rsidR="004B3C89" w:rsidRPr="004A014E">
        <w:rPr>
          <w:rFonts w:asciiTheme="majorHAnsi" w:hAnsiTheme="majorHAnsi"/>
          <w:sz w:val="20"/>
          <w:szCs w:val="20"/>
        </w:rPr>
        <w:t xml:space="preserve">a toxic substance known as diethylene glycol, </w:t>
      </w:r>
      <w:r w:rsidR="007401EF" w:rsidRPr="004A014E">
        <w:rPr>
          <w:rFonts w:asciiTheme="majorHAnsi" w:hAnsiTheme="majorHAnsi"/>
          <w:sz w:val="20"/>
          <w:szCs w:val="20"/>
        </w:rPr>
        <w:t xml:space="preserve">and prescriptions for it, </w:t>
      </w:r>
      <w:r w:rsidR="004B3C89" w:rsidRPr="004A014E">
        <w:rPr>
          <w:rFonts w:asciiTheme="majorHAnsi" w:hAnsiTheme="majorHAnsi"/>
          <w:sz w:val="20"/>
          <w:szCs w:val="20"/>
        </w:rPr>
        <w:t>this negligence result</w:t>
      </w:r>
      <w:r w:rsidR="007401EF" w:rsidRPr="004A014E">
        <w:rPr>
          <w:rFonts w:asciiTheme="majorHAnsi" w:hAnsiTheme="majorHAnsi"/>
          <w:sz w:val="20"/>
          <w:szCs w:val="20"/>
        </w:rPr>
        <w:t>ing</w:t>
      </w:r>
      <w:r w:rsidR="00E567C5" w:rsidRPr="004A014E">
        <w:rPr>
          <w:rFonts w:asciiTheme="majorHAnsi" w:hAnsiTheme="majorHAnsi"/>
          <w:sz w:val="20"/>
          <w:szCs w:val="20"/>
        </w:rPr>
        <w:t xml:space="preserve"> in </w:t>
      </w:r>
      <w:r w:rsidR="001951AE" w:rsidRPr="004A014E">
        <w:rPr>
          <w:rFonts w:asciiTheme="majorHAnsi" w:hAnsiTheme="majorHAnsi"/>
          <w:sz w:val="20"/>
          <w:szCs w:val="20"/>
        </w:rPr>
        <w:t xml:space="preserve">12,600 </w:t>
      </w:r>
      <w:r w:rsidR="007401EF" w:rsidRPr="004A014E">
        <w:rPr>
          <w:rFonts w:asciiTheme="majorHAnsi" w:hAnsiTheme="majorHAnsi"/>
          <w:sz w:val="20"/>
          <w:szCs w:val="20"/>
        </w:rPr>
        <w:t>deaths</w:t>
      </w:r>
      <w:r w:rsidR="00A62330" w:rsidRPr="004A014E">
        <w:rPr>
          <w:rFonts w:asciiTheme="majorHAnsi" w:hAnsiTheme="majorHAnsi"/>
          <w:sz w:val="20"/>
          <w:szCs w:val="20"/>
        </w:rPr>
        <w:t>, with s</w:t>
      </w:r>
      <w:r w:rsidR="004B3C89" w:rsidRPr="004A014E">
        <w:rPr>
          <w:rFonts w:asciiTheme="majorHAnsi" w:hAnsiTheme="majorHAnsi"/>
          <w:sz w:val="20"/>
          <w:szCs w:val="20"/>
        </w:rPr>
        <w:t xml:space="preserve">ome </w:t>
      </w:r>
      <w:r w:rsidR="001951AE" w:rsidRPr="004A014E">
        <w:rPr>
          <w:rFonts w:asciiTheme="majorHAnsi" w:hAnsiTheme="majorHAnsi"/>
          <w:sz w:val="20"/>
          <w:szCs w:val="20"/>
        </w:rPr>
        <w:t>3</w:t>
      </w:r>
      <w:r w:rsidR="002D37D9" w:rsidRPr="004A014E">
        <w:rPr>
          <w:rFonts w:asciiTheme="majorHAnsi" w:hAnsiTheme="majorHAnsi"/>
          <w:sz w:val="20"/>
          <w:szCs w:val="20"/>
        </w:rPr>
        <w:t>,</w:t>
      </w:r>
      <w:r w:rsidR="001951AE" w:rsidRPr="004A014E">
        <w:rPr>
          <w:rFonts w:asciiTheme="majorHAnsi" w:hAnsiTheme="majorHAnsi"/>
          <w:sz w:val="20"/>
          <w:szCs w:val="20"/>
        </w:rPr>
        <w:t>000</w:t>
      </w:r>
      <w:r w:rsidR="004B3C89" w:rsidRPr="004A014E">
        <w:rPr>
          <w:rFonts w:asciiTheme="majorHAnsi" w:hAnsiTheme="majorHAnsi"/>
          <w:sz w:val="20"/>
          <w:szCs w:val="20"/>
        </w:rPr>
        <w:t xml:space="preserve"> survivors</w:t>
      </w:r>
      <w:r w:rsidR="001951AE" w:rsidRPr="004A014E">
        <w:rPr>
          <w:rFonts w:asciiTheme="majorHAnsi" w:hAnsiTheme="majorHAnsi"/>
          <w:sz w:val="20"/>
          <w:szCs w:val="20"/>
        </w:rPr>
        <w:t xml:space="preserve">. </w:t>
      </w:r>
      <w:r w:rsidR="004B3C89" w:rsidRPr="004A014E">
        <w:rPr>
          <w:rFonts w:asciiTheme="majorHAnsi" w:hAnsiTheme="majorHAnsi"/>
          <w:sz w:val="20"/>
          <w:szCs w:val="20"/>
        </w:rPr>
        <w:t xml:space="preserve"> It states </w:t>
      </w:r>
      <w:r w:rsidR="00E567C5" w:rsidRPr="004A014E">
        <w:rPr>
          <w:rFonts w:asciiTheme="majorHAnsi" w:hAnsiTheme="majorHAnsi"/>
          <w:sz w:val="20"/>
          <w:szCs w:val="20"/>
        </w:rPr>
        <w:t xml:space="preserve">that, </w:t>
      </w:r>
      <w:r w:rsidR="00A62330" w:rsidRPr="004A014E">
        <w:rPr>
          <w:rFonts w:asciiTheme="majorHAnsi" w:hAnsiTheme="majorHAnsi"/>
          <w:sz w:val="20"/>
          <w:szCs w:val="20"/>
        </w:rPr>
        <w:t xml:space="preserve">although as of 2006, the rising </w:t>
      </w:r>
      <w:r w:rsidR="00E567C5" w:rsidRPr="004A014E">
        <w:rPr>
          <w:rFonts w:asciiTheme="majorHAnsi" w:hAnsiTheme="majorHAnsi"/>
          <w:sz w:val="20"/>
          <w:szCs w:val="20"/>
        </w:rPr>
        <w:t>number of deaths from this substance</w:t>
      </w:r>
      <w:r w:rsidR="00A62330" w:rsidRPr="004A014E">
        <w:rPr>
          <w:rFonts w:asciiTheme="majorHAnsi" w:hAnsiTheme="majorHAnsi"/>
          <w:sz w:val="20"/>
          <w:szCs w:val="20"/>
        </w:rPr>
        <w:t xml:space="preserve"> was evident</w:t>
      </w:r>
      <w:r w:rsidR="00E567C5" w:rsidRPr="004A014E">
        <w:rPr>
          <w:rFonts w:asciiTheme="majorHAnsi" w:hAnsiTheme="majorHAnsi"/>
          <w:sz w:val="20"/>
          <w:szCs w:val="20"/>
        </w:rPr>
        <w:t xml:space="preserve">, the authorities sought to conceal what was happening until the media outlets </w:t>
      </w:r>
      <w:r w:rsidR="0068228E" w:rsidRPr="004A014E">
        <w:rPr>
          <w:rFonts w:asciiTheme="majorHAnsi" w:hAnsiTheme="majorHAnsi"/>
          <w:sz w:val="20"/>
          <w:szCs w:val="20"/>
        </w:rPr>
        <w:t>“Mi Diario”</w:t>
      </w:r>
      <w:r w:rsidR="002A7018" w:rsidRPr="004A014E">
        <w:rPr>
          <w:rFonts w:asciiTheme="majorHAnsi" w:hAnsiTheme="majorHAnsi"/>
          <w:sz w:val="20"/>
          <w:szCs w:val="20"/>
        </w:rPr>
        <w:t xml:space="preserve"> and </w:t>
      </w:r>
      <w:r w:rsidR="0068228E" w:rsidRPr="004A014E">
        <w:rPr>
          <w:rFonts w:asciiTheme="majorHAnsi" w:hAnsiTheme="majorHAnsi"/>
          <w:sz w:val="20"/>
          <w:szCs w:val="20"/>
        </w:rPr>
        <w:t xml:space="preserve">“La Prensa” </w:t>
      </w:r>
      <w:r w:rsidR="00E567C5" w:rsidRPr="004A014E">
        <w:rPr>
          <w:rFonts w:asciiTheme="majorHAnsi" w:hAnsiTheme="majorHAnsi"/>
          <w:sz w:val="20"/>
          <w:szCs w:val="20"/>
        </w:rPr>
        <w:t xml:space="preserve">reported several deaths due to </w:t>
      </w:r>
      <w:r w:rsidR="008F26B2" w:rsidRPr="004A014E">
        <w:rPr>
          <w:rFonts w:asciiTheme="majorHAnsi" w:hAnsiTheme="majorHAnsi"/>
          <w:sz w:val="20"/>
          <w:szCs w:val="20"/>
        </w:rPr>
        <w:t xml:space="preserve">kidney failure </w:t>
      </w:r>
      <w:r w:rsidR="002A7018" w:rsidRPr="004A014E">
        <w:rPr>
          <w:rFonts w:asciiTheme="majorHAnsi" w:hAnsiTheme="majorHAnsi"/>
          <w:sz w:val="20"/>
          <w:szCs w:val="20"/>
        </w:rPr>
        <w:t>and</w:t>
      </w:r>
      <w:r w:rsidR="00E567C5" w:rsidRPr="004A014E">
        <w:rPr>
          <w:rFonts w:asciiTheme="majorHAnsi" w:hAnsiTheme="majorHAnsi"/>
          <w:sz w:val="20"/>
          <w:szCs w:val="20"/>
        </w:rPr>
        <w:t xml:space="preserve"> neurological disorders.</w:t>
      </w:r>
    </w:p>
    <w:p w14:paraId="59E0A9F4" w14:textId="77777777" w:rsidR="00C20078" w:rsidRPr="004A014E" w:rsidRDefault="00C41C4F" w:rsidP="00C200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A014E">
        <w:rPr>
          <w:rFonts w:asciiTheme="majorHAnsi" w:hAnsiTheme="majorHAnsi"/>
          <w:sz w:val="20"/>
          <w:szCs w:val="20"/>
        </w:rPr>
        <w:t xml:space="preserve">They </w:t>
      </w:r>
      <w:r w:rsidR="00E567C5" w:rsidRPr="004A014E">
        <w:rPr>
          <w:rFonts w:asciiTheme="majorHAnsi" w:hAnsiTheme="majorHAnsi"/>
          <w:sz w:val="20"/>
          <w:szCs w:val="20"/>
        </w:rPr>
        <w:t xml:space="preserve">note that, based on claims </w:t>
      </w:r>
      <w:r w:rsidR="00A62330" w:rsidRPr="004A014E">
        <w:rPr>
          <w:rFonts w:asciiTheme="majorHAnsi" w:hAnsiTheme="majorHAnsi"/>
          <w:sz w:val="20"/>
          <w:szCs w:val="20"/>
        </w:rPr>
        <w:t>made by</w:t>
      </w:r>
      <w:r w:rsidRPr="004A014E">
        <w:rPr>
          <w:rFonts w:asciiTheme="majorHAnsi" w:hAnsiTheme="majorHAnsi"/>
          <w:sz w:val="20"/>
          <w:szCs w:val="20"/>
        </w:rPr>
        <w:t xml:space="preserve"> </w:t>
      </w:r>
      <w:r w:rsidR="00E567C5" w:rsidRPr="004A014E">
        <w:rPr>
          <w:rFonts w:asciiTheme="majorHAnsi" w:hAnsiTheme="majorHAnsi"/>
          <w:sz w:val="20"/>
          <w:szCs w:val="20"/>
        </w:rPr>
        <w:t>injured parties, on March</w:t>
      </w:r>
      <w:r w:rsidR="00C20078" w:rsidRPr="004A014E">
        <w:rPr>
          <w:rFonts w:asciiTheme="majorHAnsi" w:hAnsiTheme="majorHAnsi"/>
          <w:sz w:val="20"/>
          <w:szCs w:val="20"/>
        </w:rPr>
        <w:t xml:space="preserve"> 16</w:t>
      </w:r>
      <w:r w:rsidR="00E567C5" w:rsidRPr="004A014E">
        <w:rPr>
          <w:rFonts w:asciiTheme="majorHAnsi" w:hAnsiTheme="majorHAnsi"/>
          <w:sz w:val="20"/>
          <w:szCs w:val="20"/>
        </w:rPr>
        <w:t>,</w:t>
      </w:r>
      <w:r w:rsidR="00C20078" w:rsidRPr="004A014E">
        <w:rPr>
          <w:rFonts w:asciiTheme="majorHAnsi" w:hAnsiTheme="majorHAnsi"/>
          <w:sz w:val="20"/>
          <w:szCs w:val="20"/>
        </w:rPr>
        <w:t xml:space="preserve"> 2007</w:t>
      </w:r>
      <w:r w:rsidR="00E567C5" w:rsidRPr="004A014E">
        <w:rPr>
          <w:rFonts w:asciiTheme="majorHAnsi" w:hAnsiTheme="majorHAnsi"/>
          <w:sz w:val="20"/>
          <w:szCs w:val="20"/>
        </w:rPr>
        <w:t xml:space="preserve">, the </w:t>
      </w:r>
      <w:r w:rsidR="008F26B2" w:rsidRPr="004A014E">
        <w:rPr>
          <w:rFonts w:asciiTheme="majorHAnsi" w:hAnsiTheme="majorHAnsi"/>
          <w:sz w:val="20"/>
          <w:szCs w:val="20"/>
        </w:rPr>
        <w:t>n</w:t>
      </w:r>
      <w:r w:rsidR="00E567C5" w:rsidRPr="004A014E">
        <w:rPr>
          <w:rFonts w:asciiTheme="majorHAnsi" w:hAnsiTheme="majorHAnsi"/>
          <w:sz w:val="20"/>
          <w:szCs w:val="20"/>
        </w:rPr>
        <w:t xml:space="preserve">ational government </w:t>
      </w:r>
      <w:r w:rsidR="007E0702" w:rsidRPr="004A014E">
        <w:rPr>
          <w:rFonts w:asciiTheme="majorHAnsi" w:hAnsiTheme="majorHAnsi"/>
          <w:sz w:val="20"/>
          <w:szCs w:val="20"/>
        </w:rPr>
        <w:t xml:space="preserve">provided humanitarian </w:t>
      </w:r>
      <w:r w:rsidRPr="004A014E">
        <w:rPr>
          <w:rFonts w:asciiTheme="majorHAnsi" w:hAnsiTheme="majorHAnsi"/>
          <w:sz w:val="20"/>
          <w:szCs w:val="20"/>
        </w:rPr>
        <w:t xml:space="preserve">financial </w:t>
      </w:r>
      <w:r w:rsidR="007E0702" w:rsidRPr="004A014E">
        <w:rPr>
          <w:rFonts w:asciiTheme="majorHAnsi" w:hAnsiTheme="majorHAnsi"/>
          <w:sz w:val="20"/>
          <w:szCs w:val="20"/>
        </w:rPr>
        <w:t>assistance</w:t>
      </w:r>
      <w:r w:rsidR="00E567C5" w:rsidRPr="004A014E">
        <w:rPr>
          <w:rFonts w:asciiTheme="majorHAnsi" w:hAnsiTheme="majorHAnsi"/>
          <w:sz w:val="20"/>
          <w:szCs w:val="20"/>
        </w:rPr>
        <w:t xml:space="preserve"> to the surviving victims and patients </w:t>
      </w:r>
      <w:r w:rsidR="0054790E" w:rsidRPr="004A014E">
        <w:rPr>
          <w:rFonts w:asciiTheme="majorHAnsi" w:hAnsiTheme="majorHAnsi"/>
          <w:sz w:val="20"/>
          <w:szCs w:val="20"/>
        </w:rPr>
        <w:t xml:space="preserve">suffering from </w:t>
      </w:r>
      <w:r w:rsidR="00E567C5" w:rsidRPr="004A014E">
        <w:rPr>
          <w:rFonts w:asciiTheme="majorHAnsi" w:hAnsiTheme="majorHAnsi"/>
          <w:sz w:val="20"/>
          <w:szCs w:val="20"/>
        </w:rPr>
        <w:t xml:space="preserve">acute </w:t>
      </w:r>
      <w:r w:rsidR="008F26B2" w:rsidRPr="004A014E">
        <w:rPr>
          <w:rFonts w:asciiTheme="majorHAnsi" w:hAnsiTheme="majorHAnsi"/>
          <w:sz w:val="20"/>
          <w:szCs w:val="20"/>
        </w:rPr>
        <w:t>kidney failure</w:t>
      </w:r>
      <w:r w:rsidR="00C20078" w:rsidRPr="004A014E">
        <w:rPr>
          <w:rFonts w:asciiTheme="majorHAnsi" w:hAnsiTheme="majorHAnsi"/>
          <w:sz w:val="20"/>
          <w:szCs w:val="20"/>
        </w:rPr>
        <w:t xml:space="preserve">, </w:t>
      </w:r>
      <w:r w:rsidRPr="004A014E">
        <w:rPr>
          <w:rFonts w:asciiTheme="majorHAnsi" w:hAnsiTheme="majorHAnsi"/>
          <w:sz w:val="20"/>
          <w:szCs w:val="20"/>
        </w:rPr>
        <w:t xml:space="preserve">because </w:t>
      </w:r>
      <w:r w:rsidR="00E567C5" w:rsidRPr="004A014E">
        <w:rPr>
          <w:rFonts w:asciiTheme="majorHAnsi" w:hAnsiTheme="majorHAnsi"/>
          <w:sz w:val="20"/>
          <w:szCs w:val="20"/>
        </w:rPr>
        <w:t xml:space="preserve">the </w:t>
      </w:r>
      <w:r w:rsidR="0054790E" w:rsidRPr="004A014E">
        <w:rPr>
          <w:rFonts w:asciiTheme="majorHAnsi" w:hAnsiTheme="majorHAnsi"/>
          <w:sz w:val="20"/>
          <w:szCs w:val="20"/>
        </w:rPr>
        <w:t xml:space="preserve">above-described </w:t>
      </w:r>
      <w:r w:rsidR="00E567C5" w:rsidRPr="004A014E">
        <w:rPr>
          <w:rFonts w:asciiTheme="majorHAnsi" w:hAnsiTheme="majorHAnsi"/>
          <w:sz w:val="20"/>
          <w:szCs w:val="20"/>
        </w:rPr>
        <w:t xml:space="preserve">situation had </w:t>
      </w:r>
      <w:r w:rsidR="000918A6" w:rsidRPr="004A014E">
        <w:rPr>
          <w:rFonts w:asciiTheme="majorHAnsi" w:hAnsiTheme="majorHAnsi"/>
          <w:sz w:val="20"/>
          <w:szCs w:val="20"/>
        </w:rPr>
        <w:t xml:space="preserve">created </w:t>
      </w:r>
      <w:r w:rsidR="00E567C5" w:rsidRPr="004A014E">
        <w:rPr>
          <w:rFonts w:asciiTheme="majorHAnsi" w:hAnsiTheme="majorHAnsi"/>
          <w:sz w:val="20"/>
          <w:szCs w:val="20"/>
        </w:rPr>
        <w:t>socioeconomic crisis in many Panamanian</w:t>
      </w:r>
      <w:r w:rsidR="008F26B2" w:rsidRPr="004A014E">
        <w:rPr>
          <w:rFonts w:asciiTheme="majorHAnsi" w:hAnsiTheme="majorHAnsi"/>
          <w:sz w:val="20"/>
          <w:szCs w:val="20"/>
        </w:rPr>
        <w:t xml:space="preserve"> families.  </w:t>
      </w:r>
      <w:r w:rsidR="0054790E" w:rsidRPr="004A014E">
        <w:rPr>
          <w:rFonts w:asciiTheme="majorHAnsi" w:hAnsiTheme="majorHAnsi"/>
          <w:sz w:val="20"/>
          <w:szCs w:val="20"/>
        </w:rPr>
        <w:t>Subsequently</w:t>
      </w:r>
      <w:r w:rsidR="00C20078" w:rsidRPr="004A014E">
        <w:rPr>
          <w:rFonts w:asciiTheme="majorHAnsi" w:hAnsiTheme="majorHAnsi"/>
          <w:sz w:val="20"/>
          <w:szCs w:val="20"/>
        </w:rPr>
        <w:t xml:space="preserve">, </w:t>
      </w:r>
      <w:r w:rsidR="00E567C5" w:rsidRPr="004A014E">
        <w:rPr>
          <w:rFonts w:asciiTheme="majorHAnsi" w:hAnsiTheme="majorHAnsi"/>
          <w:sz w:val="20"/>
          <w:szCs w:val="20"/>
        </w:rPr>
        <w:t xml:space="preserve">on June </w:t>
      </w:r>
      <w:r w:rsidR="00C20078" w:rsidRPr="004A014E">
        <w:rPr>
          <w:rFonts w:asciiTheme="majorHAnsi" w:hAnsiTheme="majorHAnsi"/>
          <w:sz w:val="20"/>
          <w:szCs w:val="20"/>
        </w:rPr>
        <w:t>25</w:t>
      </w:r>
      <w:r w:rsidR="00E567C5" w:rsidRPr="004A014E">
        <w:rPr>
          <w:rFonts w:asciiTheme="majorHAnsi" w:hAnsiTheme="majorHAnsi"/>
          <w:sz w:val="20"/>
          <w:szCs w:val="20"/>
        </w:rPr>
        <w:t>,</w:t>
      </w:r>
      <w:r w:rsidR="00C20078" w:rsidRPr="004A014E">
        <w:rPr>
          <w:rFonts w:asciiTheme="majorHAnsi" w:hAnsiTheme="majorHAnsi"/>
          <w:sz w:val="20"/>
          <w:szCs w:val="20"/>
        </w:rPr>
        <w:t xml:space="preserve"> 2007</w:t>
      </w:r>
      <w:r w:rsidR="00E567C5" w:rsidRPr="004A014E">
        <w:rPr>
          <w:rFonts w:asciiTheme="majorHAnsi" w:hAnsiTheme="majorHAnsi"/>
          <w:sz w:val="20"/>
          <w:szCs w:val="20"/>
        </w:rPr>
        <w:t xml:space="preserve">, </w:t>
      </w:r>
      <w:r w:rsidRPr="004A014E">
        <w:rPr>
          <w:rFonts w:asciiTheme="majorHAnsi" w:hAnsiTheme="majorHAnsi"/>
          <w:sz w:val="20"/>
          <w:szCs w:val="20"/>
        </w:rPr>
        <w:t xml:space="preserve">the government </w:t>
      </w:r>
      <w:r w:rsidR="008F26B2" w:rsidRPr="004A014E">
        <w:rPr>
          <w:rFonts w:asciiTheme="majorHAnsi" w:hAnsiTheme="majorHAnsi"/>
          <w:sz w:val="20"/>
          <w:szCs w:val="20"/>
        </w:rPr>
        <w:t>also established the procedure</w:t>
      </w:r>
      <w:r w:rsidR="0054790E" w:rsidRPr="004A014E">
        <w:rPr>
          <w:rFonts w:asciiTheme="majorHAnsi" w:hAnsiTheme="majorHAnsi"/>
          <w:sz w:val="20"/>
          <w:szCs w:val="20"/>
        </w:rPr>
        <w:t xml:space="preserve"> </w:t>
      </w:r>
      <w:r w:rsidR="000918A6" w:rsidRPr="004A014E">
        <w:rPr>
          <w:rFonts w:asciiTheme="majorHAnsi" w:hAnsiTheme="majorHAnsi"/>
          <w:sz w:val="20"/>
          <w:szCs w:val="20"/>
        </w:rPr>
        <w:t xml:space="preserve">to obtain </w:t>
      </w:r>
      <w:r w:rsidRPr="004A014E">
        <w:rPr>
          <w:rFonts w:asciiTheme="majorHAnsi" w:hAnsiTheme="majorHAnsi"/>
          <w:sz w:val="20"/>
          <w:szCs w:val="20"/>
        </w:rPr>
        <w:t>executive branch</w:t>
      </w:r>
      <w:r w:rsidR="0054790E" w:rsidRPr="004A014E">
        <w:rPr>
          <w:rFonts w:asciiTheme="majorHAnsi" w:hAnsiTheme="majorHAnsi"/>
          <w:sz w:val="20"/>
          <w:szCs w:val="20"/>
        </w:rPr>
        <w:t xml:space="preserve"> </w:t>
      </w:r>
      <w:r w:rsidR="000918A6" w:rsidRPr="004A014E">
        <w:rPr>
          <w:rFonts w:asciiTheme="majorHAnsi" w:hAnsiTheme="majorHAnsi"/>
          <w:sz w:val="20"/>
          <w:szCs w:val="20"/>
        </w:rPr>
        <w:t xml:space="preserve">assistance for </w:t>
      </w:r>
      <w:r w:rsidR="008F26B2" w:rsidRPr="004A014E">
        <w:rPr>
          <w:rFonts w:asciiTheme="majorHAnsi" w:hAnsiTheme="majorHAnsi"/>
          <w:sz w:val="20"/>
          <w:szCs w:val="20"/>
        </w:rPr>
        <w:t xml:space="preserve">those </w:t>
      </w:r>
      <w:r w:rsidR="0054790E" w:rsidRPr="004A014E">
        <w:rPr>
          <w:rFonts w:asciiTheme="majorHAnsi" w:hAnsiTheme="majorHAnsi"/>
          <w:sz w:val="20"/>
          <w:szCs w:val="20"/>
        </w:rPr>
        <w:t xml:space="preserve">suffering from </w:t>
      </w:r>
      <w:r w:rsidR="00A62330" w:rsidRPr="004A014E">
        <w:rPr>
          <w:rFonts w:asciiTheme="majorHAnsi" w:hAnsiTheme="majorHAnsi"/>
          <w:sz w:val="20"/>
          <w:szCs w:val="20"/>
        </w:rPr>
        <w:t>acute k</w:t>
      </w:r>
      <w:r w:rsidR="00C45AAF" w:rsidRPr="004A014E">
        <w:rPr>
          <w:rFonts w:asciiTheme="majorHAnsi" w:hAnsiTheme="majorHAnsi"/>
          <w:sz w:val="20"/>
          <w:szCs w:val="20"/>
        </w:rPr>
        <w:t xml:space="preserve">idney failure </w:t>
      </w:r>
      <w:r w:rsidR="00A62330" w:rsidRPr="004A014E">
        <w:rPr>
          <w:rFonts w:asciiTheme="majorHAnsi" w:hAnsiTheme="majorHAnsi"/>
          <w:sz w:val="20"/>
          <w:szCs w:val="20"/>
        </w:rPr>
        <w:t>result</w:t>
      </w:r>
      <w:r w:rsidR="000918A6" w:rsidRPr="004A014E">
        <w:rPr>
          <w:rFonts w:asciiTheme="majorHAnsi" w:hAnsiTheme="majorHAnsi"/>
          <w:sz w:val="20"/>
          <w:szCs w:val="20"/>
        </w:rPr>
        <w:t xml:space="preserve">ing </w:t>
      </w:r>
      <w:r w:rsidR="00C45AAF" w:rsidRPr="004A014E">
        <w:rPr>
          <w:rFonts w:asciiTheme="majorHAnsi" w:hAnsiTheme="majorHAnsi"/>
          <w:sz w:val="20"/>
          <w:szCs w:val="20"/>
        </w:rPr>
        <w:t xml:space="preserve">from the use of medicines prepared in the </w:t>
      </w:r>
      <w:r w:rsidR="0054790E" w:rsidRPr="004A014E">
        <w:rPr>
          <w:rFonts w:asciiTheme="majorHAnsi" w:hAnsiTheme="majorHAnsi"/>
          <w:sz w:val="20"/>
          <w:szCs w:val="20"/>
        </w:rPr>
        <w:t xml:space="preserve">Social Security Fund’s </w:t>
      </w:r>
      <w:r w:rsidR="00C45AAF" w:rsidRPr="004A014E">
        <w:rPr>
          <w:rFonts w:asciiTheme="majorHAnsi" w:hAnsiTheme="majorHAnsi"/>
          <w:sz w:val="20"/>
          <w:szCs w:val="20"/>
        </w:rPr>
        <w:t xml:space="preserve">Medications Laboratory contaminated with </w:t>
      </w:r>
      <w:r w:rsidR="004B3C89" w:rsidRPr="004A014E">
        <w:rPr>
          <w:rFonts w:asciiTheme="majorHAnsi" w:hAnsiTheme="majorHAnsi"/>
          <w:sz w:val="20"/>
          <w:szCs w:val="20"/>
        </w:rPr>
        <w:t>diethylene glycol</w:t>
      </w:r>
      <w:r w:rsidR="00C20078" w:rsidRPr="004A014E">
        <w:rPr>
          <w:rFonts w:asciiTheme="majorHAnsi" w:hAnsiTheme="majorHAnsi"/>
          <w:sz w:val="20"/>
          <w:szCs w:val="20"/>
        </w:rPr>
        <w:t xml:space="preserve">. </w:t>
      </w:r>
      <w:r w:rsidR="00C45AAF" w:rsidRPr="004A014E">
        <w:rPr>
          <w:rFonts w:asciiTheme="majorHAnsi" w:hAnsiTheme="majorHAnsi"/>
          <w:sz w:val="20"/>
          <w:szCs w:val="20"/>
        </w:rPr>
        <w:t xml:space="preserve"> They state that this procedure </w:t>
      </w:r>
      <w:r w:rsidR="0054790E" w:rsidRPr="004A014E">
        <w:rPr>
          <w:rFonts w:asciiTheme="majorHAnsi" w:hAnsiTheme="majorHAnsi"/>
          <w:sz w:val="20"/>
          <w:szCs w:val="20"/>
        </w:rPr>
        <w:t xml:space="preserve">was </w:t>
      </w:r>
      <w:r w:rsidR="00C45AAF" w:rsidRPr="004A014E">
        <w:rPr>
          <w:rFonts w:asciiTheme="majorHAnsi" w:hAnsiTheme="majorHAnsi"/>
          <w:sz w:val="20"/>
          <w:szCs w:val="20"/>
        </w:rPr>
        <w:t xml:space="preserve">only </w:t>
      </w:r>
      <w:r w:rsidR="0054790E" w:rsidRPr="004A014E">
        <w:rPr>
          <w:rFonts w:asciiTheme="majorHAnsi" w:hAnsiTheme="majorHAnsi"/>
          <w:sz w:val="20"/>
          <w:szCs w:val="20"/>
        </w:rPr>
        <w:t xml:space="preserve">available to </w:t>
      </w:r>
      <w:r w:rsidR="000918A6" w:rsidRPr="004A014E">
        <w:rPr>
          <w:rFonts w:asciiTheme="majorHAnsi" w:hAnsiTheme="majorHAnsi"/>
          <w:sz w:val="20"/>
          <w:szCs w:val="20"/>
        </w:rPr>
        <w:t xml:space="preserve">victims </w:t>
      </w:r>
      <w:r w:rsidR="00C45AAF" w:rsidRPr="004A014E">
        <w:rPr>
          <w:rFonts w:asciiTheme="majorHAnsi" w:hAnsiTheme="majorHAnsi"/>
          <w:sz w:val="20"/>
          <w:szCs w:val="20"/>
        </w:rPr>
        <w:t xml:space="preserve">whose cases </w:t>
      </w:r>
      <w:r w:rsidR="000918A6" w:rsidRPr="004A014E">
        <w:rPr>
          <w:rFonts w:asciiTheme="majorHAnsi" w:hAnsiTheme="majorHAnsi"/>
          <w:sz w:val="20"/>
          <w:szCs w:val="20"/>
        </w:rPr>
        <w:t xml:space="preserve">had been </w:t>
      </w:r>
      <w:r w:rsidR="00C45AAF" w:rsidRPr="004A014E">
        <w:rPr>
          <w:rFonts w:asciiTheme="majorHAnsi" w:hAnsiTheme="majorHAnsi"/>
          <w:sz w:val="20"/>
          <w:szCs w:val="20"/>
        </w:rPr>
        <w:t xml:space="preserve">recognized by </w:t>
      </w:r>
      <w:r w:rsidR="00DB5837" w:rsidRPr="004A014E">
        <w:rPr>
          <w:rFonts w:asciiTheme="majorHAnsi" w:hAnsiTheme="majorHAnsi"/>
          <w:sz w:val="20"/>
          <w:szCs w:val="20"/>
        </w:rPr>
        <w:t xml:space="preserve">the </w:t>
      </w:r>
      <w:r w:rsidR="00C45AAF" w:rsidRPr="004A014E">
        <w:rPr>
          <w:rFonts w:asciiTheme="majorHAnsi" w:hAnsiTheme="majorHAnsi"/>
          <w:sz w:val="20"/>
          <w:szCs w:val="20"/>
        </w:rPr>
        <w:t>Interinstitutional Technical Commission</w:t>
      </w:r>
      <w:r w:rsidR="00C20078" w:rsidRPr="004A014E">
        <w:rPr>
          <w:rFonts w:asciiTheme="majorHAnsi" w:hAnsiTheme="majorHAnsi"/>
          <w:sz w:val="20"/>
          <w:szCs w:val="20"/>
        </w:rPr>
        <w:t xml:space="preserve"> </w:t>
      </w:r>
      <w:r w:rsidR="00C45AAF" w:rsidRPr="004A014E">
        <w:rPr>
          <w:rFonts w:asciiTheme="majorHAnsi" w:hAnsiTheme="majorHAnsi"/>
          <w:sz w:val="20"/>
          <w:szCs w:val="20"/>
        </w:rPr>
        <w:t>of the Ministry of Health</w:t>
      </w:r>
      <w:r w:rsidR="002A7018" w:rsidRPr="004A014E">
        <w:rPr>
          <w:rFonts w:asciiTheme="majorHAnsi" w:hAnsiTheme="majorHAnsi"/>
          <w:sz w:val="20"/>
          <w:szCs w:val="20"/>
        </w:rPr>
        <w:t xml:space="preserve"> and </w:t>
      </w:r>
      <w:r w:rsidR="00C45AAF" w:rsidRPr="004A014E">
        <w:rPr>
          <w:rFonts w:asciiTheme="majorHAnsi" w:hAnsiTheme="majorHAnsi"/>
          <w:sz w:val="20"/>
          <w:szCs w:val="20"/>
        </w:rPr>
        <w:t xml:space="preserve">the Social Security Fund, together with the </w:t>
      </w:r>
      <w:r w:rsidR="00A62330" w:rsidRPr="004A014E">
        <w:rPr>
          <w:rFonts w:asciiTheme="majorHAnsi" w:hAnsiTheme="majorHAnsi"/>
          <w:sz w:val="20"/>
          <w:szCs w:val="20"/>
        </w:rPr>
        <w:t>C</w:t>
      </w:r>
      <w:r w:rsidR="00C45AAF" w:rsidRPr="004A014E">
        <w:rPr>
          <w:rFonts w:asciiTheme="majorHAnsi" w:hAnsiTheme="majorHAnsi"/>
          <w:sz w:val="20"/>
          <w:szCs w:val="20"/>
        </w:rPr>
        <w:t xml:space="preserve">linical </w:t>
      </w:r>
      <w:r w:rsidR="00A62330" w:rsidRPr="004A014E">
        <w:rPr>
          <w:rFonts w:asciiTheme="majorHAnsi" w:hAnsiTheme="majorHAnsi"/>
          <w:sz w:val="20"/>
          <w:szCs w:val="20"/>
        </w:rPr>
        <w:t>Pathology S</w:t>
      </w:r>
      <w:r w:rsidR="00C45AAF" w:rsidRPr="004A014E">
        <w:rPr>
          <w:rFonts w:asciiTheme="majorHAnsi" w:hAnsiTheme="majorHAnsi"/>
          <w:sz w:val="20"/>
          <w:szCs w:val="20"/>
        </w:rPr>
        <w:t xml:space="preserve">ubcommittees </w:t>
      </w:r>
      <w:r w:rsidR="000918A6" w:rsidRPr="004A014E">
        <w:rPr>
          <w:rFonts w:asciiTheme="majorHAnsi" w:hAnsiTheme="majorHAnsi"/>
          <w:sz w:val="20"/>
          <w:szCs w:val="20"/>
        </w:rPr>
        <w:t xml:space="preserve">created </w:t>
      </w:r>
      <w:r w:rsidR="00A62330" w:rsidRPr="004A014E">
        <w:rPr>
          <w:rFonts w:asciiTheme="majorHAnsi" w:hAnsiTheme="majorHAnsi"/>
          <w:sz w:val="20"/>
          <w:szCs w:val="20"/>
        </w:rPr>
        <w:t xml:space="preserve">to identify </w:t>
      </w:r>
      <w:r w:rsidR="00C45AAF" w:rsidRPr="004A014E">
        <w:rPr>
          <w:rFonts w:asciiTheme="majorHAnsi" w:hAnsiTheme="majorHAnsi"/>
          <w:sz w:val="20"/>
          <w:szCs w:val="20"/>
        </w:rPr>
        <w:t xml:space="preserve">persons allegedly </w:t>
      </w:r>
      <w:r w:rsidR="0054790E" w:rsidRPr="004A014E">
        <w:rPr>
          <w:rFonts w:asciiTheme="majorHAnsi" w:hAnsiTheme="majorHAnsi"/>
          <w:sz w:val="20"/>
          <w:szCs w:val="20"/>
        </w:rPr>
        <w:t>suffering from</w:t>
      </w:r>
      <w:r w:rsidR="00C45AAF" w:rsidRPr="004A014E">
        <w:rPr>
          <w:rFonts w:asciiTheme="majorHAnsi" w:hAnsiTheme="majorHAnsi"/>
          <w:sz w:val="20"/>
          <w:szCs w:val="20"/>
        </w:rPr>
        <w:t xml:space="preserve"> kidney failure</w:t>
      </w:r>
      <w:r w:rsidR="00C20078" w:rsidRPr="004A014E">
        <w:rPr>
          <w:rFonts w:asciiTheme="majorHAnsi" w:hAnsiTheme="majorHAnsi"/>
          <w:sz w:val="20"/>
          <w:szCs w:val="20"/>
        </w:rPr>
        <w:t xml:space="preserve">. </w:t>
      </w:r>
    </w:p>
    <w:p w14:paraId="1AE4E7AF" w14:textId="30E529B5" w:rsidR="00C20078" w:rsidRPr="004A014E" w:rsidRDefault="000918A6" w:rsidP="00932D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A014E">
        <w:rPr>
          <w:rFonts w:asciiTheme="majorHAnsi" w:hAnsiTheme="majorHAnsi"/>
          <w:sz w:val="20"/>
          <w:szCs w:val="20"/>
        </w:rPr>
        <w:t>However, t</w:t>
      </w:r>
      <w:r w:rsidR="009E0642" w:rsidRPr="004A014E">
        <w:rPr>
          <w:rFonts w:asciiTheme="majorHAnsi" w:hAnsiTheme="majorHAnsi"/>
          <w:sz w:val="20"/>
          <w:szCs w:val="20"/>
        </w:rPr>
        <w:t xml:space="preserve">he petitioners indicate that the alleged victims were </w:t>
      </w:r>
      <w:r w:rsidRPr="004A014E">
        <w:rPr>
          <w:rFonts w:asciiTheme="majorHAnsi" w:hAnsiTheme="majorHAnsi"/>
          <w:sz w:val="20"/>
          <w:szCs w:val="20"/>
        </w:rPr>
        <w:t xml:space="preserve">unhappy about </w:t>
      </w:r>
      <w:r w:rsidR="00C41C4F" w:rsidRPr="004A014E">
        <w:rPr>
          <w:rFonts w:asciiTheme="majorHAnsi" w:hAnsiTheme="majorHAnsi"/>
          <w:sz w:val="20"/>
          <w:szCs w:val="20"/>
        </w:rPr>
        <w:t xml:space="preserve">the different </w:t>
      </w:r>
      <w:r w:rsidRPr="004A014E">
        <w:rPr>
          <w:rFonts w:asciiTheme="majorHAnsi" w:hAnsiTheme="majorHAnsi"/>
          <w:sz w:val="20"/>
          <w:szCs w:val="20"/>
        </w:rPr>
        <w:t>criteria</w:t>
      </w:r>
      <w:r w:rsidR="009E0642" w:rsidRPr="004A014E">
        <w:rPr>
          <w:rFonts w:asciiTheme="majorHAnsi" w:hAnsiTheme="majorHAnsi"/>
          <w:sz w:val="20"/>
          <w:szCs w:val="20"/>
        </w:rPr>
        <w:t xml:space="preserve"> of the </w:t>
      </w:r>
      <w:r w:rsidR="00C45AAF" w:rsidRPr="004A014E">
        <w:rPr>
          <w:rFonts w:asciiTheme="majorHAnsi" w:hAnsiTheme="majorHAnsi"/>
          <w:sz w:val="20"/>
          <w:szCs w:val="20"/>
        </w:rPr>
        <w:t>Interinstitutional Technical Commission</w:t>
      </w:r>
      <w:r w:rsidR="00C20078" w:rsidRPr="004A014E">
        <w:rPr>
          <w:rFonts w:asciiTheme="majorHAnsi" w:hAnsiTheme="majorHAnsi"/>
          <w:sz w:val="20"/>
          <w:szCs w:val="20"/>
        </w:rPr>
        <w:t xml:space="preserve"> </w:t>
      </w:r>
      <w:r w:rsidR="009E0642" w:rsidRPr="004A014E">
        <w:rPr>
          <w:rFonts w:asciiTheme="majorHAnsi" w:hAnsiTheme="majorHAnsi"/>
          <w:sz w:val="20"/>
          <w:szCs w:val="20"/>
        </w:rPr>
        <w:t>of the</w:t>
      </w:r>
      <w:r w:rsidR="00C20078" w:rsidRPr="004A014E">
        <w:rPr>
          <w:rFonts w:asciiTheme="majorHAnsi" w:hAnsiTheme="majorHAnsi"/>
          <w:sz w:val="20"/>
          <w:szCs w:val="20"/>
        </w:rPr>
        <w:t xml:space="preserve"> </w:t>
      </w:r>
      <w:r w:rsidR="00C45AAF" w:rsidRPr="004A014E">
        <w:rPr>
          <w:rFonts w:asciiTheme="majorHAnsi" w:hAnsiTheme="majorHAnsi"/>
          <w:sz w:val="20"/>
          <w:szCs w:val="20"/>
        </w:rPr>
        <w:t>Ministry of Health</w:t>
      </w:r>
      <w:r w:rsidR="00C20078" w:rsidRPr="004A014E">
        <w:rPr>
          <w:rFonts w:asciiTheme="majorHAnsi" w:hAnsiTheme="majorHAnsi"/>
          <w:sz w:val="20"/>
          <w:szCs w:val="20"/>
        </w:rPr>
        <w:t xml:space="preserve">, </w:t>
      </w:r>
      <w:r w:rsidR="009E0642" w:rsidRPr="004A014E">
        <w:rPr>
          <w:rFonts w:asciiTheme="majorHAnsi" w:hAnsiTheme="majorHAnsi"/>
          <w:sz w:val="20"/>
          <w:szCs w:val="20"/>
        </w:rPr>
        <w:t xml:space="preserve">the </w:t>
      </w:r>
      <w:r w:rsidR="00C45AAF" w:rsidRPr="004A014E">
        <w:rPr>
          <w:rFonts w:asciiTheme="majorHAnsi" w:hAnsiTheme="majorHAnsi"/>
          <w:sz w:val="20"/>
          <w:szCs w:val="20"/>
        </w:rPr>
        <w:t>Social Security Fund</w:t>
      </w:r>
      <w:r w:rsidR="009E0642" w:rsidRPr="004A014E">
        <w:rPr>
          <w:rFonts w:asciiTheme="majorHAnsi" w:hAnsiTheme="majorHAnsi"/>
          <w:sz w:val="20"/>
          <w:szCs w:val="20"/>
        </w:rPr>
        <w:t>,</w:t>
      </w:r>
      <w:r w:rsidR="002A7018" w:rsidRPr="004A014E">
        <w:rPr>
          <w:rFonts w:asciiTheme="majorHAnsi" w:hAnsiTheme="majorHAnsi"/>
          <w:sz w:val="20"/>
          <w:szCs w:val="20"/>
        </w:rPr>
        <w:t xml:space="preserve"> and </w:t>
      </w:r>
      <w:r w:rsidR="00A62330" w:rsidRPr="004A014E">
        <w:rPr>
          <w:rFonts w:asciiTheme="majorHAnsi" w:hAnsiTheme="majorHAnsi"/>
          <w:sz w:val="20"/>
          <w:szCs w:val="20"/>
        </w:rPr>
        <w:t>Clinical Pathology Subcommittees</w:t>
      </w:r>
      <w:r w:rsidR="00C20078" w:rsidRPr="004A014E">
        <w:rPr>
          <w:rFonts w:asciiTheme="majorHAnsi" w:hAnsiTheme="majorHAnsi"/>
          <w:sz w:val="20"/>
          <w:szCs w:val="20"/>
        </w:rPr>
        <w:t xml:space="preserve">, </w:t>
      </w:r>
      <w:r w:rsidRPr="004A014E">
        <w:rPr>
          <w:rFonts w:asciiTheme="majorHAnsi" w:hAnsiTheme="majorHAnsi"/>
          <w:sz w:val="20"/>
          <w:szCs w:val="20"/>
        </w:rPr>
        <w:t xml:space="preserve">and </w:t>
      </w:r>
      <w:r w:rsidR="009E0642" w:rsidRPr="004A014E">
        <w:rPr>
          <w:rFonts w:asciiTheme="majorHAnsi" w:hAnsiTheme="majorHAnsi"/>
          <w:sz w:val="20"/>
          <w:szCs w:val="20"/>
        </w:rPr>
        <w:t>so</w:t>
      </w:r>
      <w:r w:rsidRPr="004A014E">
        <w:rPr>
          <w:rFonts w:asciiTheme="majorHAnsi" w:hAnsiTheme="majorHAnsi"/>
          <w:sz w:val="20"/>
          <w:szCs w:val="20"/>
        </w:rPr>
        <w:t xml:space="preserve">, </w:t>
      </w:r>
      <w:r w:rsidR="009E0642" w:rsidRPr="004A014E">
        <w:rPr>
          <w:rFonts w:asciiTheme="majorHAnsi" w:hAnsiTheme="majorHAnsi"/>
          <w:sz w:val="20"/>
          <w:szCs w:val="20"/>
        </w:rPr>
        <w:t xml:space="preserve">on July </w:t>
      </w:r>
      <w:r w:rsidR="00C20078" w:rsidRPr="004A014E">
        <w:rPr>
          <w:rFonts w:asciiTheme="majorHAnsi" w:hAnsiTheme="majorHAnsi"/>
          <w:sz w:val="20"/>
          <w:szCs w:val="20"/>
        </w:rPr>
        <w:t>19</w:t>
      </w:r>
      <w:r w:rsidR="009E0642" w:rsidRPr="004A014E">
        <w:rPr>
          <w:rFonts w:asciiTheme="majorHAnsi" w:hAnsiTheme="majorHAnsi"/>
          <w:sz w:val="20"/>
          <w:szCs w:val="20"/>
        </w:rPr>
        <w:t>,</w:t>
      </w:r>
      <w:r w:rsidR="00C20078" w:rsidRPr="004A014E">
        <w:rPr>
          <w:rFonts w:asciiTheme="majorHAnsi" w:hAnsiTheme="majorHAnsi"/>
          <w:sz w:val="20"/>
          <w:szCs w:val="20"/>
        </w:rPr>
        <w:t xml:space="preserve"> 2007</w:t>
      </w:r>
      <w:r w:rsidR="009E0642" w:rsidRPr="004A014E">
        <w:rPr>
          <w:rFonts w:asciiTheme="majorHAnsi" w:hAnsiTheme="majorHAnsi"/>
          <w:sz w:val="20"/>
          <w:szCs w:val="20"/>
        </w:rPr>
        <w:t xml:space="preserve">, they demonstrated </w:t>
      </w:r>
      <w:r w:rsidR="00A62330" w:rsidRPr="004A014E">
        <w:rPr>
          <w:rFonts w:asciiTheme="majorHAnsi" w:hAnsiTheme="majorHAnsi"/>
          <w:sz w:val="20"/>
          <w:szCs w:val="20"/>
        </w:rPr>
        <w:t xml:space="preserve">at the site </w:t>
      </w:r>
      <w:r w:rsidR="009E0642" w:rsidRPr="004A014E">
        <w:rPr>
          <w:rFonts w:asciiTheme="majorHAnsi" w:hAnsiTheme="majorHAnsi"/>
          <w:sz w:val="20"/>
          <w:szCs w:val="20"/>
        </w:rPr>
        <w:t xml:space="preserve">of the Office of the President of the Republic </w:t>
      </w:r>
      <w:r w:rsidR="0059515E" w:rsidRPr="004A014E">
        <w:rPr>
          <w:rFonts w:asciiTheme="majorHAnsi" w:hAnsiTheme="majorHAnsi"/>
          <w:sz w:val="20"/>
          <w:szCs w:val="20"/>
        </w:rPr>
        <w:t>to</w:t>
      </w:r>
      <w:r w:rsidR="009E0642" w:rsidRPr="004A014E">
        <w:rPr>
          <w:rFonts w:asciiTheme="majorHAnsi" w:hAnsiTheme="majorHAnsi"/>
          <w:sz w:val="20"/>
          <w:szCs w:val="20"/>
        </w:rPr>
        <w:t xml:space="preserve"> deliver a list of demands.  There, having waited </w:t>
      </w:r>
      <w:r w:rsidR="00C41C4F" w:rsidRPr="004A014E">
        <w:rPr>
          <w:rFonts w:asciiTheme="majorHAnsi" w:hAnsiTheme="majorHAnsi"/>
          <w:sz w:val="20"/>
          <w:szCs w:val="20"/>
        </w:rPr>
        <w:t xml:space="preserve">over </w:t>
      </w:r>
      <w:r w:rsidR="009E0642" w:rsidRPr="004A014E">
        <w:rPr>
          <w:rFonts w:asciiTheme="majorHAnsi" w:hAnsiTheme="majorHAnsi"/>
          <w:sz w:val="20"/>
          <w:szCs w:val="20"/>
        </w:rPr>
        <w:t xml:space="preserve">three hours, </w:t>
      </w:r>
      <w:r w:rsidR="00A62330" w:rsidRPr="004A014E">
        <w:rPr>
          <w:rFonts w:asciiTheme="majorHAnsi" w:hAnsiTheme="majorHAnsi"/>
          <w:sz w:val="20"/>
          <w:szCs w:val="20"/>
        </w:rPr>
        <w:t xml:space="preserve">the alleged victims </w:t>
      </w:r>
      <w:r w:rsidR="009E0642" w:rsidRPr="004A014E">
        <w:rPr>
          <w:rFonts w:asciiTheme="majorHAnsi" w:hAnsiTheme="majorHAnsi"/>
          <w:sz w:val="20"/>
          <w:szCs w:val="20"/>
        </w:rPr>
        <w:t>tried to march in</w:t>
      </w:r>
      <w:r w:rsidRPr="004A014E">
        <w:rPr>
          <w:rFonts w:asciiTheme="majorHAnsi" w:hAnsiTheme="majorHAnsi"/>
          <w:sz w:val="20"/>
          <w:szCs w:val="20"/>
        </w:rPr>
        <w:t xml:space="preserve">to </w:t>
      </w:r>
      <w:r w:rsidR="009E0642" w:rsidRPr="004A014E">
        <w:rPr>
          <w:rFonts w:asciiTheme="majorHAnsi" w:hAnsiTheme="majorHAnsi"/>
          <w:sz w:val="20"/>
          <w:szCs w:val="20"/>
        </w:rPr>
        <w:t xml:space="preserve">the Office of the President of the Republic itself, for which </w:t>
      </w:r>
      <w:r w:rsidR="00304620" w:rsidRPr="004A014E">
        <w:rPr>
          <w:rFonts w:asciiTheme="majorHAnsi" w:hAnsiTheme="majorHAnsi"/>
          <w:sz w:val="20"/>
          <w:szCs w:val="20"/>
        </w:rPr>
        <w:t>reason</w:t>
      </w:r>
      <w:r w:rsidR="009E0642" w:rsidRPr="004A014E">
        <w:rPr>
          <w:rFonts w:asciiTheme="majorHAnsi" w:hAnsiTheme="majorHAnsi"/>
          <w:sz w:val="20"/>
          <w:szCs w:val="20"/>
        </w:rPr>
        <w:t xml:space="preserve"> members of the </w:t>
      </w:r>
      <w:r w:rsidR="000353D3" w:rsidRPr="004A014E">
        <w:rPr>
          <w:rFonts w:asciiTheme="majorHAnsi" w:hAnsiTheme="majorHAnsi"/>
          <w:sz w:val="20"/>
          <w:szCs w:val="20"/>
        </w:rPr>
        <w:t>SPI</w:t>
      </w:r>
      <w:r w:rsidR="00C20078" w:rsidRPr="004A014E">
        <w:rPr>
          <w:rFonts w:asciiTheme="majorHAnsi" w:hAnsiTheme="majorHAnsi"/>
          <w:sz w:val="20"/>
          <w:szCs w:val="20"/>
        </w:rPr>
        <w:t xml:space="preserve"> </w:t>
      </w:r>
      <w:r w:rsidR="00C41C4F" w:rsidRPr="004A014E">
        <w:rPr>
          <w:rFonts w:asciiTheme="majorHAnsi" w:hAnsiTheme="majorHAnsi"/>
          <w:sz w:val="20"/>
          <w:szCs w:val="20"/>
        </w:rPr>
        <w:t xml:space="preserve">forcibly blocked their </w:t>
      </w:r>
      <w:r w:rsidR="009E0642" w:rsidRPr="004A014E">
        <w:rPr>
          <w:rFonts w:asciiTheme="majorHAnsi" w:hAnsiTheme="majorHAnsi"/>
          <w:sz w:val="20"/>
          <w:szCs w:val="20"/>
        </w:rPr>
        <w:t xml:space="preserve">entry, </w:t>
      </w:r>
      <w:r w:rsidR="00A62330" w:rsidRPr="004A014E">
        <w:rPr>
          <w:rFonts w:asciiTheme="majorHAnsi" w:hAnsiTheme="majorHAnsi"/>
          <w:sz w:val="20"/>
          <w:szCs w:val="20"/>
        </w:rPr>
        <w:t xml:space="preserve">injuring </w:t>
      </w:r>
      <w:r w:rsidR="009E0642" w:rsidRPr="004A014E">
        <w:rPr>
          <w:rFonts w:asciiTheme="majorHAnsi" w:hAnsiTheme="majorHAnsi"/>
          <w:sz w:val="20"/>
          <w:szCs w:val="20"/>
        </w:rPr>
        <w:t>even persons who were already ill.  The petitioners note that</w:t>
      </w:r>
      <w:r w:rsidRPr="004A014E">
        <w:rPr>
          <w:rFonts w:asciiTheme="majorHAnsi" w:hAnsiTheme="majorHAnsi"/>
          <w:sz w:val="20"/>
          <w:szCs w:val="20"/>
        </w:rPr>
        <w:t>,</w:t>
      </w:r>
      <w:r w:rsidR="009E0642" w:rsidRPr="004A014E">
        <w:rPr>
          <w:rFonts w:asciiTheme="majorHAnsi" w:hAnsiTheme="majorHAnsi"/>
          <w:sz w:val="20"/>
          <w:szCs w:val="20"/>
        </w:rPr>
        <w:t xml:space="preserve"> in some cases, alleged victims </w:t>
      </w:r>
      <w:r w:rsidR="00A62330" w:rsidRPr="004A014E">
        <w:rPr>
          <w:rFonts w:asciiTheme="majorHAnsi" w:hAnsiTheme="majorHAnsi"/>
          <w:sz w:val="20"/>
          <w:szCs w:val="20"/>
        </w:rPr>
        <w:t xml:space="preserve">required </w:t>
      </w:r>
      <w:r w:rsidR="009E0642" w:rsidRPr="004A014E">
        <w:rPr>
          <w:rFonts w:asciiTheme="majorHAnsi" w:hAnsiTheme="majorHAnsi"/>
          <w:sz w:val="20"/>
          <w:szCs w:val="20"/>
        </w:rPr>
        <w:t xml:space="preserve">medical </w:t>
      </w:r>
      <w:r w:rsidR="00A62330" w:rsidRPr="004A014E">
        <w:rPr>
          <w:rFonts w:asciiTheme="majorHAnsi" w:hAnsiTheme="majorHAnsi"/>
          <w:sz w:val="20"/>
          <w:szCs w:val="20"/>
        </w:rPr>
        <w:t xml:space="preserve">care owing to </w:t>
      </w:r>
      <w:r w:rsidR="009E0642" w:rsidRPr="004A014E">
        <w:rPr>
          <w:rFonts w:asciiTheme="majorHAnsi" w:hAnsiTheme="majorHAnsi"/>
          <w:sz w:val="20"/>
          <w:szCs w:val="20"/>
        </w:rPr>
        <w:t xml:space="preserve">the blows they </w:t>
      </w:r>
      <w:r w:rsidRPr="004A014E">
        <w:rPr>
          <w:rFonts w:asciiTheme="majorHAnsi" w:hAnsiTheme="majorHAnsi"/>
          <w:sz w:val="20"/>
          <w:szCs w:val="20"/>
        </w:rPr>
        <w:t xml:space="preserve">had </w:t>
      </w:r>
      <w:r w:rsidR="009E0642" w:rsidRPr="004A014E">
        <w:rPr>
          <w:rFonts w:asciiTheme="majorHAnsi" w:hAnsiTheme="majorHAnsi"/>
          <w:sz w:val="20"/>
          <w:szCs w:val="20"/>
        </w:rPr>
        <w:t>received.</w:t>
      </w:r>
    </w:p>
    <w:p w14:paraId="5A98E995" w14:textId="77777777" w:rsidR="00C20078" w:rsidRPr="004A014E" w:rsidRDefault="00A47A7E" w:rsidP="00A14ED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A014E">
        <w:rPr>
          <w:rFonts w:asciiTheme="majorHAnsi" w:hAnsiTheme="majorHAnsi"/>
          <w:sz w:val="20"/>
          <w:szCs w:val="20"/>
        </w:rPr>
        <w:t xml:space="preserve">In view of the latter </w:t>
      </w:r>
      <w:r w:rsidR="00A62330" w:rsidRPr="004A014E">
        <w:rPr>
          <w:rFonts w:asciiTheme="majorHAnsi" w:hAnsiTheme="majorHAnsi"/>
          <w:sz w:val="20"/>
          <w:szCs w:val="20"/>
        </w:rPr>
        <w:t>event</w:t>
      </w:r>
      <w:r w:rsidRPr="004A014E">
        <w:rPr>
          <w:rFonts w:asciiTheme="majorHAnsi" w:hAnsiTheme="majorHAnsi"/>
          <w:sz w:val="20"/>
          <w:szCs w:val="20"/>
        </w:rPr>
        <w:t>s, the Public Prosecutor</w:t>
      </w:r>
      <w:r w:rsidR="00C41C4F" w:rsidRPr="004A014E">
        <w:rPr>
          <w:rFonts w:asciiTheme="majorHAnsi" w:hAnsiTheme="majorHAnsi"/>
          <w:sz w:val="20"/>
          <w:szCs w:val="20"/>
        </w:rPr>
        <w:t xml:space="preserve">’s Office launched </w:t>
      </w:r>
      <w:r w:rsidRPr="004A014E">
        <w:rPr>
          <w:rFonts w:asciiTheme="majorHAnsi" w:hAnsiTheme="majorHAnsi"/>
          <w:sz w:val="20"/>
          <w:szCs w:val="20"/>
        </w:rPr>
        <w:t xml:space="preserve">an investigation of four members of the </w:t>
      </w:r>
      <w:r w:rsidR="00C41C4F" w:rsidRPr="004A014E">
        <w:rPr>
          <w:rFonts w:asciiTheme="majorHAnsi" w:hAnsiTheme="majorHAnsi"/>
          <w:sz w:val="20"/>
          <w:szCs w:val="20"/>
        </w:rPr>
        <w:t>SP</w:t>
      </w:r>
      <w:r w:rsidR="00F515CA" w:rsidRPr="004A014E">
        <w:rPr>
          <w:rFonts w:asciiTheme="majorHAnsi" w:hAnsiTheme="majorHAnsi"/>
          <w:sz w:val="20"/>
          <w:szCs w:val="20"/>
        </w:rPr>
        <w:t>I</w:t>
      </w:r>
      <w:r w:rsidR="00C20078" w:rsidRPr="004A014E">
        <w:rPr>
          <w:rFonts w:asciiTheme="majorHAnsi" w:hAnsiTheme="majorHAnsi"/>
          <w:sz w:val="20"/>
          <w:szCs w:val="20"/>
        </w:rPr>
        <w:t xml:space="preserve"> </w:t>
      </w:r>
      <w:r w:rsidRPr="004A014E">
        <w:rPr>
          <w:rFonts w:asciiTheme="majorHAnsi" w:hAnsiTheme="majorHAnsi"/>
          <w:sz w:val="20"/>
          <w:szCs w:val="20"/>
        </w:rPr>
        <w:t>for the crimes of abuse of authority, breach of public servant</w:t>
      </w:r>
      <w:r w:rsidR="000918A6" w:rsidRPr="004A014E">
        <w:rPr>
          <w:rFonts w:asciiTheme="majorHAnsi" w:hAnsiTheme="majorHAnsi"/>
          <w:sz w:val="20"/>
          <w:szCs w:val="20"/>
        </w:rPr>
        <w:t xml:space="preserve"> duties</w:t>
      </w:r>
      <w:r w:rsidR="00304620" w:rsidRPr="004A014E">
        <w:rPr>
          <w:rFonts w:asciiTheme="majorHAnsi" w:hAnsiTheme="majorHAnsi"/>
          <w:sz w:val="20"/>
          <w:szCs w:val="20"/>
        </w:rPr>
        <w:t>,</w:t>
      </w:r>
      <w:r w:rsidRPr="004A014E">
        <w:rPr>
          <w:rFonts w:asciiTheme="majorHAnsi" w:hAnsiTheme="majorHAnsi"/>
          <w:sz w:val="20"/>
          <w:szCs w:val="20"/>
        </w:rPr>
        <w:t xml:space="preserve"> and </w:t>
      </w:r>
      <w:r w:rsidR="00304620" w:rsidRPr="004A014E">
        <w:rPr>
          <w:rFonts w:asciiTheme="majorHAnsi" w:hAnsiTheme="majorHAnsi"/>
          <w:sz w:val="20"/>
          <w:szCs w:val="20"/>
        </w:rPr>
        <w:t xml:space="preserve">infringement of </w:t>
      </w:r>
      <w:r w:rsidRPr="004A014E">
        <w:rPr>
          <w:rFonts w:asciiTheme="majorHAnsi" w:hAnsiTheme="majorHAnsi"/>
          <w:sz w:val="20"/>
          <w:szCs w:val="20"/>
        </w:rPr>
        <w:t xml:space="preserve">personal liberty.  However, on February 24, 2012, the Eighth Court of the Criminal Judicial Circuit, </w:t>
      </w:r>
      <w:r w:rsidR="00C41C4F" w:rsidRPr="004A014E">
        <w:rPr>
          <w:rFonts w:asciiTheme="majorHAnsi" w:hAnsiTheme="majorHAnsi"/>
          <w:sz w:val="20"/>
          <w:szCs w:val="20"/>
        </w:rPr>
        <w:t xml:space="preserve">having </w:t>
      </w:r>
      <w:r w:rsidR="00420B9A" w:rsidRPr="004A014E">
        <w:rPr>
          <w:rFonts w:asciiTheme="majorHAnsi" w:hAnsiTheme="majorHAnsi"/>
          <w:sz w:val="20"/>
          <w:szCs w:val="20"/>
        </w:rPr>
        <w:t xml:space="preserve">settled </w:t>
      </w:r>
      <w:r w:rsidRPr="004A014E">
        <w:rPr>
          <w:rFonts w:asciiTheme="majorHAnsi" w:hAnsiTheme="majorHAnsi"/>
          <w:sz w:val="20"/>
          <w:szCs w:val="20"/>
        </w:rPr>
        <w:t xml:space="preserve">various </w:t>
      </w:r>
      <w:r w:rsidR="00420B9A" w:rsidRPr="004A014E">
        <w:rPr>
          <w:rFonts w:asciiTheme="majorHAnsi" w:hAnsiTheme="majorHAnsi"/>
          <w:sz w:val="20"/>
          <w:szCs w:val="20"/>
        </w:rPr>
        <w:t>cases</w:t>
      </w:r>
      <w:r w:rsidRPr="004A014E">
        <w:rPr>
          <w:rFonts w:asciiTheme="majorHAnsi" w:hAnsiTheme="majorHAnsi"/>
          <w:sz w:val="20"/>
          <w:szCs w:val="20"/>
        </w:rPr>
        <w:t>, acquitted all of those charged</w:t>
      </w:r>
      <w:r w:rsidR="00C20078" w:rsidRPr="004A014E">
        <w:rPr>
          <w:rFonts w:asciiTheme="majorHAnsi" w:hAnsiTheme="majorHAnsi"/>
          <w:sz w:val="20"/>
          <w:szCs w:val="20"/>
        </w:rPr>
        <w:t xml:space="preserve">. </w:t>
      </w:r>
      <w:r w:rsidR="00DB5837" w:rsidRPr="004A014E">
        <w:rPr>
          <w:rFonts w:asciiTheme="majorHAnsi" w:hAnsiTheme="majorHAnsi"/>
          <w:sz w:val="20"/>
          <w:szCs w:val="20"/>
        </w:rPr>
        <w:t>The petitioners</w:t>
      </w:r>
      <w:r w:rsidR="00DC37F9" w:rsidRPr="004A014E">
        <w:rPr>
          <w:rFonts w:asciiTheme="majorHAnsi" w:hAnsiTheme="majorHAnsi"/>
          <w:sz w:val="20"/>
          <w:szCs w:val="20"/>
        </w:rPr>
        <w:t xml:space="preserve"> </w:t>
      </w:r>
      <w:r w:rsidRPr="004A014E">
        <w:rPr>
          <w:rFonts w:asciiTheme="majorHAnsi" w:hAnsiTheme="majorHAnsi"/>
          <w:sz w:val="20"/>
          <w:szCs w:val="20"/>
        </w:rPr>
        <w:t xml:space="preserve">state that </w:t>
      </w:r>
      <w:r w:rsidR="00420B9A" w:rsidRPr="004A014E">
        <w:rPr>
          <w:rFonts w:asciiTheme="majorHAnsi" w:hAnsiTheme="majorHAnsi"/>
          <w:sz w:val="20"/>
          <w:szCs w:val="20"/>
        </w:rPr>
        <w:t>the 15</w:t>
      </w:r>
      <w:r w:rsidR="00420B9A" w:rsidRPr="004A014E">
        <w:rPr>
          <w:rFonts w:asciiTheme="majorHAnsi" w:hAnsiTheme="majorHAnsi"/>
          <w:sz w:val="20"/>
          <w:szCs w:val="20"/>
          <w:vertAlign w:val="superscript"/>
        </w:rPr>
        <w:t>th</w:t>
      </w:r>
      <w:r w:rsidR="00420B9A" w:rsidRPr="004A014E">
        <w:rPr>
          <w:rFonts w:asciiTheme="majorHAnsi" w:hAnsiTheme="majorHAnsi"/>
          <w:sz w:val="20"/>
          <w:szCs w:val="20"/>
        </w:rPr>
        <w:t xml:space="preserve"> </w:t>
      </w:r>
      <w:r w:rsidRPr="004A014E">
        <w:rPr>
          <w:rFonts w:asciiTheme="majorHAnsi" w:hAnsiTheme="majorHAnsi"/>
          <w:sz w:val="20"/>
          <w:szCs w:val="20"/>
        </w:rPr>
        <w:t>Prosecutor’s Office of the First Judicial Circuit of</w:t>
      </w:r>
      <w:r w:rsidR="00C20078" w:rsidRPr="004A014E">
        <w:rPr>
          <w:rFonts w:asciiTheme="majorHAnsi" w:hAnsiTheme="majorHAnsi"/>
          <w:sz w:val="20"/>
          <w:szCs w:val="20"/>
        </w:rPr>
        <w:t xml:space="preserve"> </w:t>
      </w:r>
      <w:r w:rsidR="002A7018" w:rsidRPr="004A014E">
        <w:rPr>
          <w:rFonts w:asciiTheme="majorHAnsi" w:hAnsiTheme="majorHAnsi"/>
          <w:sz w:val="20"/>
          <w:szCs w:val="20"/>
        </w:rPr>
        <w:t>Panama</w:t>
      </w:r>
      <w:r w:rsidR="00C20078" w:rsidRPr="004A014E">
        <w:rPr>
          <w:rFonts w:asciiTheme="majorHAnsi" w:hAnsiTheme="majorHAnsi"/>
          <w:sz w:val="20"/>
          <w:szCs w:val="20"/>
        </w:rPr>
        <w:t xml:space="preserve"> </w:t>
      </w:r>
      <w:r w:rsidR="005D106A" w:rsidRPr="004A014E">
        <w:rPr>
          <w:rFonts w:asciiTheme="majorHAnsi" w:hAnsiTheme="majorHAnsi"/>
          <w:sz w:val="20"/>
          <w:szCs w:val="20"/>
        </w:rPr>
        <w:t>appeal</w:t>
      </w:r>
      <w:r w:rsidR="00420B9A" w:rsidRPr="004A014E">
        <w:rPr>
          <w:rFonts w:asciiTheme="majorHAnsi" w:hAnsiTheme="majorHAnsi"/>
          <w:sz w:val="20"/>
          <w:szCs w:val="20"/>
        </w:rPr>
        <w:t>ed</w:t>
      </w:r>
      <w:r w:rsidR="005D106A" w:rsidRPr="004A014E">
        <w:rPr>
          <w:rFonts w:asciiTheme="majorHAnsi" w:hAnsiTheme="majorHAnsi"/>
          <w:sz w:val="20"/>
          <w:szCs w:val="20"/>
        </w:rPr>
        <w:t xml:space="preserve"> this decision, but on June </w:t>
      </w:r>
      <w:r w:rsidR="00C20078" w:rsidRPr="004A014E">
        <w:rPr>
          <w:rFonts w:asciiTheme="majorHAnsi" w:hAnsiTheme="majorHAnsi"/>
          <w:sz w:val="20"/>
          <w:szCs w:val="20"/>
        </w:rPr>
        <w:t>28</w:t>
      </w:r>
      <w:r w:rsidR="005D106A" w:rsidRPr="004A014E">
        <w:rPr>
          <w:rFonts w:asciiTheme="majorHAnsi" w:hAnsiTheme="majorHAnsi"/>
          <w:sz w:val="20"/>
          <w:szCs w:val="20"/>
        </w:rPr>
        <w:t xml:space="preserve">, </w:t>
      </w:r>
      <w:r w:rsidR="00C20078" w:rsidRPr="004A014E">
        <w:rPr>
          <w:rFonts w:asciiTheme="majorHAnsi" w:hAnsiTheme="majorHAnsi"/>
          <w:sz w:val="20"/>
          <w:szCs w:val="20"/>
        </w:rPr>
        <w:t>2013</w:t>
      </w:r>
      <w:r w:rsidR="005D106A" w:rsidRPr="004A014E">
        <w:rPr>
          <w:rFonts w:asciiTheme="majorHAnsi" w:hAnsiTheme="majorHAnsi"/>
          <w:sz w:val="20"/>
          <w:szCs w:val="20"/>
        </w:rPr>
        <w:t>, the Second Superior Court of Justice of the First Judicial District of</w:t>
      </w:r>
      <w:r w:rsidR="00C20078" w:rsidRPr="004A014E">
        <w:rPr>
          <w:rFonts w:asciiTheme="majorHAnsi" w:hAnsiTheme="majorHAnsi"/>
          <w:sz w:val="20"/>
          <w:szCs w:val="20"/>
        </w:rPr>
        <w:t xml:space="preserve"> </w:t>
      </w:r>
      <w:r w:rsidR="002A7018" w:rsidRPr="004A014E">
        <w:rPr>
          <w:rFonts w:asciiTheme="majorHAnsi" w:hAnsiTheme="majorHAnsi"/>
          <w:sz w:val="20"/>
          <w:szCs w:val="20"/>
        </w:rPr>
        <w:t>Panama</w:t>
      </w:r>
      <w:r w:rsidR="00C20078" w:rsidRPr="004A014E">
        <w:rPr>
          <w:rFonts w:asciiTheme="majorHAnsi" w:hAnsiTheme="majorHAnsi"/>
          <w:sz w:val="20"/>
          <w:szCs w:val="20"/>
        </w:rPr>
        <w:t xml:space="preserve"> </w:t>
      </w:r>
      <w:r w:rsidR="005D106A" w:rsidRPr="004A014E">
        <w:rPr>
          <w:rFonts w:asciiTheme="majorHAnsi" w:hAnsiTheme="majorHAnsi"/>
          <w:sz w:val="20"/>
          <w:szCs w:val="20"/>
        </w:rPr>
        <w:t>upheld the</w:t>
      </w:r>
      <w:r w:rsidR="00420B9A" w:rsidRPr="004A014E">
        <w:rPr>
          <w:rFonts w:asciiTheme="majorHAnsi" w:hAnsiTheme="majorHAnsi"/>
          <w:sz w:val="20"/>
          <w:szCs w:val="20"/>
        </w:rPr>
        <w:t xml:space="preserve"> lower court’s</w:t>
      </w:r>
      <w:r w:rsidR="005D106A" w:rsidRPr="004A014E">
        <w:rPr>
          <w:rFonts w:asciiTheme="majorHAnsi" w:hAnsiTheme="majorHAnsi"/>
          <w:sz w:val="20"/>
          <w:szCs w:val="20"/>
        </w:rPr>
        <w:t xml:space="preserve"> acquittal. The petitioners state that </w:t>
      </w:r>
      <w:r w:rsidR="00420B9A" w:rsidRPr="004A014E">
        <w:rPr>
          <w:rFonts w:asciiTheme="majorHAnsi" w:hAnsiTheme="majorHAnsi"/>
          <w:sz w:val="20"/>
          <w:szCs w:val="20"/>
        </w:rPr>
        <w:t xml:space="preserve">they were notified </w:t>
      </w:r>
      <w:r w:rsidR="005D106A" w:rsidRPr="004A014E">
        <w:rPr>
          <w:rFonts w:asciiTheme="majorHAnsi" w:hAnsiTheme="majorHAnsi"/>
          <w:sz w:val="20"/>
          <w:szCs w:val="20"/>
        </w:rPr>
        <w:t xml:space="preserve">of this decision on August </w:t>
      </w:r>
      <w:r w:rsidR="00C20078" w:rsidRPr="004A014E">
        <w:rPr>
          <w:rFonts w:asciiTheme="majorHAnsi" w:hAnsiTheme="majorHAnsi"/>
          <w:sz w:val="20"/>
          <w:szCs w:val="20"/>
        </w:rPr>
        <w:t>19</w:t>
      </w:r>
      <w:r w:rsidR="005D106A" w:rsidRPr="004A014E">
        <w:rPr>
          <w:rFonts w:asciiTheme="majorHAnsi" w:hAnsiTheme="majorHAnsi"/>
          <w:sz w:val="20"/>
          <w:szCs w:val="20"/>
        </w:rPr>
        <w:t>,</w:t>
      </w:r>
      <w:r w:rsidR="00C20078" w:rsidRPr="004A014E">
        <w:rPr>
          <w:rFonts w:asciiTheme="majorHAnsi" w:hAnsiTheme="majorHAnsi"/>
          <w:sz w:val="20"/>
          <w:szCs w:val="20"/>
        </w:rPr>
        <w:t xml:space="preserve"> 2013. </w:t>
      </w:r>
      <w:r w:rsidR="005D106A" w:rsidRPr="004A014E">
        <w:rPr>
          <w:rFonts w:asciiTheme="majorHAnsi" w:hAnsiTheme="majorHAnsi"/>
          <w:sz w:val="20"/>
          <w:szCs w:val="20"/>
        </w:rPr>
        <w:t xml:space="preserve"> These are some of the main grounds for the latter decision</w:t>
      </w:r>
      <w:r w:rsidR="00420B9A" w:rsidRPr="004A014E">
        <w:rPr>
          <w:rFonts w:asciiTheme="majorHAnsi" w:hAnsiTheme="majorHAnsi"/>
          <w:sz w:val="20"/>
          <w:szCs w:val="20"/>
        </w:rPr>
        <w:t xml:space="preserve"> to uphold</w:t>
      </w:r>
      <w:r w:rsidR="005D106A" w:rsidRPr="004A014E">
        <w:rPr>
          <w:rFonts w:asciiTheme="majorHAnsi" w:hAnsiTheme="majorHAnsi"/>
          <w:sz w:val="20"/>
          <w:szCs w:val="20"/>
        </w:rPr>
        <w:t xml:space="preserve"> the acquittal of the four defendants</w:t>
      </w:r>
      <w:r w:rsidR="00BF6B1D" w:rsidRPr="004A014E">
        <w:rPr>
          <w:rFonts w:asciiTheme="majorHAnsi" w:hAnsiTheme="majorHAnsi"/>
          <w:sz w:val="20"/>
          <w:szCs w:val="20"/>
        </w:rPr>
        <w:t>:</w:t>
      </w:r>
    </w:p>
    <w:p w14:paraId="3745DE22" w14:textId="77777777" w:rsidR="005F63D5" w:rsidRPr="004A014E" w:rsidRDefault="005F63D5" w:rsidP="00C877A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20"/>
        </w:rPr>
      </w:pPr>
      <w:r w:rsidRPr="004A014E">
        <w:rPr>
          <w:rFonts w:asciiTheme="majorHAnsi" w:hAnsiTheme="majorHAnsi"/>
          <w:sz w:val="20"/>
          <w:szCs w:val="20"/>
        </w:rPr>
        <w:t xml:space="preserve">[…] </w:t>
      </w:r>
      <w:r w:rsidR="005D106A" w:rsidRPr="004A014E">
        <w:rPr>
          <w:rFonts w:asciiTheme="majorHAnsi" w:hAnsiTheme="majorHAnsi"/>
          <w:sz w:val="20"/>
          <w:szCs w:val="20"/>
        </w:rPr>
        <w:t>with regard to the responsibility of the defendant</w:t>
      </w:r>
      <w:r w:rsidRPr="004A014E">
        <w:rPr>
          <w:rFonts w:asciiTheme="majorHAnsi" w:hAnsiTheme="majorHAnsi"/>
          <w:sz w:val="20"/>
          <w:szCs w:val="20"/>
        </w:rPr>
        <w:t xml:space="preserve"> […],</w:t>
      </w:r>
      <w:r w:rsidR="00E16DA5" w:rsidRPr="004A014E">
        <w:rPr>
          <w:rFonts w:asciiTheme="majorHAnsi" w:hAnsiTheme="majorHAnsi"/>
          <w:sz w:val="20"/>
          <w:szCs w:val="20"/>
        </w:rPr>
        <w:t xml:space="preserve"> i</w:t>
      </w:r>
      <w:r w:rsidR="00F856E5" w:rsidRPr="004A014E">
        <w:rPr>
          <w:rFonts w:asciiTheme="majorHAnsi" w:hAnsiTheme="majorHAnsi"/>
          <w:sz w:val="20"/>
          <w:szCs w:val="20"/>
        </w:rPr>
        <w:t>n his d</w:t>
      </w:r>
      <w:r w:rsidR="00E16DA5" w:rsidRPr="004A014E">
        <w:rPr>
          <w:rFonts w:asciiTheme="majorHAnsi" w:hAnsiTheme="majorHAnsi"/>
          <w:sz w:val="20"/>
          <w:szCs w:val="20"/>
        </w:rPr>
        <w:t xml:space="preserve">eposition, he </w:t>
      </w:r>
      <w:r w:rsidR="00F856E5" w:rsidRPr="004A014E">
        <w:rPr>
          <w:rFonts w:asciiTheme="majorHAnsi" w:hAnsiTheme="majorHAnsi"/>
          <w:sz w:val="20"/>
          <w:szCs w:val="20"/>
        </w:rPr>
        <w:t>indicate</w:t>
      </w:r>
      <w:r w:rsidR="00A62330" w:rsidRPr="004A014E">
        <w:rPr>
          <w:rFonts w:asciiTheme="majorHAnsi" w:hAnsiTheme="majorHAnsi"/>
          <w:sz w:val="20"/>
          <w:szCs w:val="20"/>
        </w:rPr>
        <w:t>d</w:t>
      </w:r>
      <w:r w:rsidR="00F856E5" w:rsidRPr="004A014E">
        <w:rPr>
          <w:rFonts w:asciiTheme="majorHAnsi" w:hAnsiTheme="majorHAnsi"/>
          <w:sz w:val="20"/>
          <w:szCs w:val="20"/>
        </w:rPr>
        <w:t xml:space="preserve"> </w:t>
      </w:r>
      <w:r w:rsidR="00660EA3" w:rsidRPr="004A014E">
        <w:rPr>
          <w:rFonts w:asciiTheme="majorHAnsi" w:hAnsiTheme="majorHAnsi"/>
          <w:sz w:val="20"/>
          <w:szCs w:val="20"/>
        </w:rPr>
        <w:t>[</w:t>
      </w:r>
      <w:r w:rsidR="006B78B3" w:rsidRPr="004A014E">
        <w:rPr>
          <w:rFonts w:asciiTheme="majorHAnsi" w:hAnsiTheme="majorHAnsi"/>
          <w:sz w:val="20"/>
          <w:szCs w:val="20"/>
        </w:rPr>
        <w:t>that</w:t>
      </w:r>
      <w:r w:rsidR="00660EA3" w:rsidRPr="004A014E">
        <w:rPr>
          <w:rFonts w:asciiTheme="majorHAnsi" w:hAnsiTheme="majorHAnsi"/>
          <w:sz w:val="20"/>
          <w:szCs w:val="20"/>
        </w:rPr>
        <w:t>]</w:t>
      </w:r>
      <w:r w:rsidRPr="004A014E">
        <w:rPr>
          <w:rFonts w:asciiTheme="majorHAnsi" w:hAnsiTheme="majorHAnsi"/>
          <w:sz w:val="20"/>
          <w:szCs w:val="20"/>
        </w:rPr>
        <w:t xml:space="preserve"> </w:t>
      </w:r>
      <w:r w:rsidR="006B78B3" w:rsidRPr="004A014E">
        <w:rPr>
          <w:rFonts w:asciiTheme="majorHAnsi" w:hAnsiTheme="majorHAnsi"/>
          <w:sz w:val="20"/>
          <w:szCs w:val="20"/>
        </w:rPr>
        <w:t xml:space="preserve">his action was based on </w:t>
      </w:r>
      <w:r w:rsidR="002A7018" w:rsidRPr="004A014E">
        <w:rPr>
          <w:rFonts w:asciiTheme="majorHAnsi" w:hAnsiTheme="majorHAnsi"/>
          <w:sz w:val="20"/>
          <w:szCs w:val="20"/>
        </w:rPr>
        <w:t>Article</w:t>
      </w:r>
      <w:r w:rsidRPr="004A014E">
        <w:rPr>
          <w:rFonts w:asciiTheme="majorHAnsi" w:hAnsiTheme="majorHAnsi"/>
          <w:sz w:val="20"/>
          <w:szCs w:val="20"/>
        </w:rPr>
        <w:t xml:space="preserve"> 2142 </w:t>
      </w:r>
      <w:r w:rsidR="006B78B3" w:rsidRPr="004A014E">
        <w:rPr>
          <w:rFonts w:asciiTheme="majorHAnsi" w:hAnsiTheme="majorHAnsi"/>
          <w:sz w:val="20"/>
          <w:szCs w:val="20"/>
        </w:rPr>
        <w:t>of the Judicial Code</w:t>
      </w:r>
      <w:r w:rsidR="00C877A3" w:rsidRPr="004A014E">
        <w:rPr>
          <w:rFonts w:asciiTheme="majorHAnsi" w:hAnsiTheme="majorHAnsi"/>
          <w:sz w:val="20"/>
          <w:szCs w:val="20"/>
        </w:rPr>
        <w:t>--</w:t>
      </w:r>
      <w:r w:rsidR="006B78B3" w:rsidRPr="004A014E">
        <w:rPr>
          <w:rFonts w:asciiTheme="majorHAnsi" w:hAnsiTheme="majorHAnsi"/>
          <w:sz w:val="20"/>
          <w:szCs w:val="20"/>
        </w:rPr>
        <w:t xml:space="preserve">which refers to </w:t>
      </w:r>
      <w:r w:rsidR="006B78B3" w:rsidRPr="004A014E">
        <w:rPr>
          <w:rFonts w:asciiTheme="majorHAnsi" w:hAnsiTheme="majorHAnsi"/>
          <w:i/>
          <w:sz w:val="20"/>
          <w:szCs w:val="20"/>
        </w:rPr>
        <w:t>flagrante delicto</w:t>
      </w:r>
      <w:r w:rsidR="006B78B3" w:rsidRPr="004A014E">
        <w:rPr>
          <w:rFonts w:asciiTheme="majorHAnsi" w:hAnsiTheme="majorHAnsi"/>
          <w:sz w:val="20"/>
          <w:szCs w:val="20"/>
        </w:rPr>
        <w:t xml:space="preserve"> and level of aggression maintained by Mr. </w:t>
      </w:r>
      <w:r w:rsidRPr="004A014E">
        <w:rPr>
          <w:rFonts w:asciiTheme="majorHAnsi" w:hAnsiTheme="majorHAnsi"/>
          <w:sz w:val="20"/>
          <w:szCs w:val="20"/>
        </w:rPr>
        <w:t>Gabriel Pascual,</w:t>
      </w:r>
      <w:r w:rsidR="002A7018" w:rsidRPr="004A014E">
        <w:rPr>
          <w:rFonts w:asciiTheme="majorHAnsi" w:hAnsiTheme="majorHAnsi"/>
          <w:sz w:val="20"/>
          <w:szCs w:val="20"/>
        </w:rPr>
        <w:t xml:space="preserve"> </w:t>
      </w:r>
      <w:r w:rsidR="00E16DA5" w:rsidRPr="004A014E">
        <w:rPr>
          <w:rFonts w:asciiTheme="majorHAnsi" w:hAnsiTheme="majorHAnsi"/>
          <w:sz w:val="20"/>
          <w:szCs w:val="20"/>
        </w:rPr>
        <w:t xml:space="preserve">that he </w:t>
      </w:r>
      <w:r w:rsidR="00C877A3" w:rsidRPr="004A014E">
        <w:rPr>
          <w:rFonts w:asciiTheme="majorHAnsi" w:hAnsiTheme="majorHAnsi"/>
          <w:sz w:val="20"/>
          <w:szCs w:val="20"/>
        </w:rPr>
        <w:t xml:space="preserve">[Mr. Pascual] </w:t>
      </w:r>
      <w:r w:rsidR="006B78B3" w:rsidRPr="004A014E">
        <w:rPr>
          <w:rFonts w:asciiTheme="majorHAnsi" w:hAnsiTheme="majorHAnsi"/>
          <w:sz w:val="20"/>
          <w:szCs w:val="20"/>
        </w:rPr>
        <w:t>kick</w:t>
      </w:r>
      <w:r w:rsidR="00E16DA5" w:rsidRPr="004A014E">
        <w:rPr>
          <w:rFonts w:asciiTheme="majorHAnsi" w:hAnsiTheme="majorHAnsi"/>
          <w:sz w:val="20"/>
          <w:szCs w:val="20"/>
        </w:rPr>
        <w:t xml:space="preserve">ed at </w:t>
      </w:r>
      <w:r w:rsidR="006B78B3" w:rsidRPr="004A014E">
        <w:rPr>
          <w:rFonts w:asciiTheme="majorHAnsi" w:hAnsiTheme="majorHAnsi"/>
          <w:sz w:val="20"/>
          <w:szCs w:val="20"/>
        </w:rPr>
        <w:t>the defendant</w:t>
      </w:r>
      <w:r w:rsidR="00E16DA5" w:rsidRPr="004A014E">
        <w:rPr>
          <w:rFonts w:asciiTheme="majorHAnsi" w:hAnsiTheme="majorHAnsi"/>
          <w:sz w:val="20"/>
          <w:szCs w:val="20"/>
        </w:rPr>
        <w:t xml:space="preserve"> but</w:t>
      </w:r>
      <w:r w:rsidRPr="004A014E">
        <w:rPr>
          <w:rFonts w:asciiTheme="majorHAnsi" w:hAnsiTheme="majorHAnsi"/>
          <w:sz w:val="20"/>
          <w:szCs w:val="20"/>
        </w:rPr>
        <w:t xml:space="preserve"> </w:t>
      </w:r>
      <w:r w:rsidR="006B78B3" w:rsidRPr="004A014E">
        <w:rPr>
          <w:rFonts w:asciiTheme="majorHAnsi" w:hAnsiTheme="majorHAnsi"/>
          <w:sz w:val="20"/>
          <w:szCs w:val="20"/>
        </w:rPr>
        <w:t>never reached him</w:t>
      </w:r>
      <w:r w:rsidR="001D2720" w:rsidRPr="004A014E">
        <w:rPr>
          <w:rFonts w:asciiTheme="majorHAnsi" w:hAnsiTheme="majorHAnsi"/>
          <w:sz w:val="20"/>
          <w:szCs w:val="20"/>
        </w:rPr>
        <w:t>—</w:t>
      </w:r>
      <w:r w:rsidR="00A62330" w:rsidRPr="004A014E">
        <w:rPr>
          <w:rFonts w:asciiTheme="majorHAnsi" w:hAnsiTheme="majorHAnsi"/>
          <w:sz w:val="20"/>
          <w:szCs w:val="20"/>
        </w:rPr>
        <w:t xml:space="preserve">and was </w:t>
      </w:r>
      <w:r w:rsidR="00E16DA5" w:rsidRPr="004A014E">
        <w:rPr>
          <w:rFonts w:asciiTheme="majorHAnsi" w:hAnsiTheme="majorHAnsi"/>
          <w:sz w:val="20"/>
          <w:szCs w:val="20"/>
        </w:rPr>
        <w:t xml:space="preserve">done </w:t>
      </w:r>
      <w:r w:rsidR="006B78B3" w:rsidRPr="004A014E">
        <w:rPr>
          <w:rFonts w:asciiTheme="majorHAnsi" w:hAnsiTheme="majorHAnsi"/>
          <w:sz w:val="20"/>
          <w:szCs w:val="20"/>
        </w:rPr>
        <w:t xml:space="preserve">to distract Mr. </w:t>
      </w:r>
      <w:r w:rsidRPr="004A014E">
        <w:rPr>
          <w:rFonts w:asciiTheme="majorHAnsi" w:hAnsiTheme="majorHAnsi"/>
          <w:sz w:val="20"/>
          <w:szCs w:val="20"/>
        </w:rPr>
        <w:t xml:space="preserve">PASCUAL </w:t>
      </w:r>
      <w:r w:rsidR="006B78B3" w:rsidRPr="004A014E">
        <w:rPr>
          <w:rFonts w:asciiTheme="majorHAnsi" w:hAnsiTheme="majorHAnsi"/>
          <w:sz w:val="20"/>
          <w:szCs w:val="20"/>
        </w:rPr>
        <w:t xml:space="preserve">in order to apprehend him and recover his </w:t>
      </w:r>
      <w:r w:rsidR="00D92203" w:rsidRPr="004A014E">
        <w:rPr>
          <w:rFonts w:asciiTheme="majorHAnsi" w:hAnsiTheme="majorHAnsi"/>
          <w:sz w:val="20"/>
          <w:szCs w:val="20"/>
        </w:rPr>
        <w:t>baton</w:t>
      </w:r>
      <w:r w:rsidR="006B78B3" w:rsidRPr="004A014E">
        <w:rPr>
          <w:rFonts w:asciiTheme="majorHAnsi" w:hAnsiTheme="majorHAnsi"/>
          <w:sz w:val="20"/>
          <w:szCs w:val="20"/>
        </w:rPr>
        <w:t xml:space="preserve">, </w:t>
      </w:r>
      <w:r w:rsidR="00660EA3" w:rsidRPr="004A014E">
        <w:rPr>
          <w:rFonts w:asciiTheme="majorHAnsi" w:hAnsiTheme="majorHAnsi"/>
          <w:sz w:val="20"/>
          <w:szCs w:val="20"/>
        </w:rPr>
        <w:t>[</w:t>
      </w:r>
      <w:r w:rsidR="006B78B3" w:rsidRPr="004A014E">
        <w:rPr>
          <w:rFonts w:asciiTheme="majorHAnsi" w:hAnsiTheme="majorHAnsi"/>
          <w:sz w:val="20"/>
          <w:szCs w:val="20"/>
        </w:rPr>
        <w:t>with which</w:t>
      </w:r>
      <w:r w:rsidR="00660EA3" w:rsidRPr="004A014E">
        <w:rPr>
          <w:rFonts w:asciiTheme="majorHAnsi" w:hAnsiTheme="majorHAnsi"/>
          <w:sz w:val="20"/>
          <w:szCs w:val="20"/>
        </w:rPr>
        <w:t>]</w:t>
      </w:r>
      <w:r w:rsidR="006B78B3" w:rsidRPr="004A014E">
        <w:rPr>
          <w:rFonts w:asciiTheme="majorHAnsi" w:hAnsiTheme="majorHAnsi"/>
          <w:sz w:val="20"/>
          <w:szCs w:val="20"/>
        </w:rPr>
        <w:t xml:space="preserve"> </w:t>
      </w:r>
      <w:r w:rsidR="006F1D8B" w:rsidRPr="004A014E">
        <w:rPr>
          <w:rFonts w:asciiTheme="majorHAnsi" w:hAnsiTheme="majorHAnsi"/>
          <w:sz w:val="20"/>
          <w:szCs w:val="20"/>
        </w:rPr>
        <w:t>[Mr. Pascual]</w:t>
      </w:r>
      <w:r w:rsidR="006B78B3" w:rsidRPr="004A014E">
        <w:rPr>
          <w:rFonts w:asciiTheme="majorHAnsi" w:hAnsiTheme="majorHAnsi"/>
          <w:sz w:val="20"/>
          <w:szCs w:val="20"/>
        </w:rPr>
        <w:t xml:space="preserve"> had assaulted other units</w:t>
      </w:r>
      <w:r w:rsidRPr="004A014E">
        <w:rPr>
          <w:rFonts w:asciiTheme="majorHAnsi" w:hAnsiTheme="majorHAnsi"/>
          <w:sz w:val="20"/>
          <w:szCs w:val="20"/>
        </w:rPr>
        <w:t xml:space="preserve"> […]. </w:t>
      </w:r>
      <w:r w:rsidR="006B78B3" w:rsidRPr="004A014E">
        <w:rPr>
          <w:rFonts w:asciiTheme="majorHAnsi" w:hAnsiTheme="majorHAnsi"/>
          <w:sz w:val="20"/>
          <w:szCs w:val="20"/>
        </w:rPr>
        <w:t xml:space="preserve">A viewing of the video provided by Medcom </w:t>
      </w:r>
      <w:r w:rsidR="00304620" w:rsidRPr="004A014E">
        <w:rPr>
          <w:rFonts w:asciiTheme="majorHAnsi" w:hAnsiTheme="majorHAnsi"/>
          <w:sz w:val="20"/>
          <w:szCs w:val="20"/>
        </w:rPr>
        <w:t>Corporation</w:t>
      </w:r>
      <w:r w:rsidR="006B78B3" w:rsidRPr="004A014E">
        <w:rPr>
          <w:rFonts w:asciiTheme="majorHAnsi" w:hAnsiTheme="majorHAnsi"/>
          <w:sz w:val="20"/>
          <w:szCs w:val="20"/>
        </w:rPr>
        <w:t xml:space="preserve"> confirms the </w:t>
      </w:r>
      <w:r w:rsidR="006F1D8B" w:rsidRPr="004A014E">
        <w:rPr>
          <w:rFonts w:asciiTheme="majorHAnsi" w:hAnsiTheme="majorHAnsi"/>
          <w:sz w:val="20"/>
          <w:szCs w:val="20"/>
        </w:rPr>
        <w:t xml:space="preserve">defendant’s account </w:t>
      </w:r>
      <w:r w:rsidRPr="004A014E">
        <w:rPr>
          <w:rFonts w:asciiTheme="majorHAnsi" w:hAnsiTheme="majorHAnsi"/>
          <w:sz w:val="20"/>
          <w:szCs w:val="20"/>
        </w:rPr>
        <w:t>[…].</w:t>
      </w:r>
      <w:r w:rsidR="00E16DA5" w:rsidRPr="004A014E">
        <w:rPr>
          <w:rFonts w:asciiTheme="majorHAnsi" w:hAnsiTheme="majorHAnsi"/>
          <w:sz w:val="20"/>
          <w:szCs w:val="20"/>
        </w:rPr>
        <w:t xml:space="preserve"> </w:t>
      </w:r>
      <w:r w:rsidR="006B78B3" w:rsidRPr="004A014E">
        <w:rPr>
          <w:rFonts w:asciiTheme="majorHAnsi" w:hAnsiTheme="majorHAnsi"/>
          <w:sz w:val="20"/>
          <w:szCs w:val="20"/>
        </w:rPr>
        <w:t xml:space="preserve">Mr. </w:t>
      </w:r>
      <w:r w:rsidRPr="004A014E">
        <w:rPr>
          <w:rFonts w:asciiTheme="majorHAnsi" w:hAnsiTheme="majorHAnsi"/>
          <w:sz w:val="20"/>
          <w:szCs w:val="20"/>
        </w:rPr>
        <w:t>Olmedo</w:t>
      </w:r>
      <w:r w:rsidR="001D2720" w:rsidRPr="004A014E">
        <w:rPr>
          <w:rFonts w:asciiTheme="majorHAnsi" w:hAnsiTheme="majorHAnsi"/>
          <w:sz w:val="20"/>
          <w:szCs w:val="20"/>
        </w:rPr>
        <w:t xml:space="preserve"> [sic] </w:t>
      </w:r>
      <w:r w:rsidRPr="004A014E">
        <w:rPr>
          <w:rFonts w:asciiTheme="majorHAnsi" w:hAnsiTheme="majorHAnsi"/>
          <w:sz w:val="20"/>
          <w:szCs w:val="20"/>
        </w:rPr>
        <w:t>Pascual</w:t>
      </w:r>
      <w:r w:rsidR="00E16DA5" w:rsidRPr="004A014E">
        <w:rPr>
          <w:rFonts w:asciiTheme="majorHAnsi" w:hAnsiTheme="majorHAnsi"/>
          <w:sz w:val="20"/>
          <w:szCs w:val="20"/>
        </w:rPr>
        <w:t xml:space="preserve">’s forensic medical examination, </w:t>
      </w:r>
      <w:r w:rsidR="006B78B3" w:rsidRPr="004A014E">
        <w:rPr>
          <w:rFonts w:asciiTheme="majorHAnsi" w:hAnsiTheme="majorHAnsi"/>
          <w:sz w:val="20"/>
          <w:szCs w:val="20"/>
        </w:rPr>
        <w:t xml:space="preserve">performed by </w:t>
      </w:r>
      <w:r w:rsidRPr="004A014E">
        <w:rPr>
          <w:rFonts w:asciiTheme="majorHAnsi" w:hAnsiTheme="majorHAnsi"/>
          <w:sz w:val="20"/>
          <w:szCs w:val="20"/>
        </w:rPr>
        <w:t>Dr. Gabriel Barrios Sing Vang</w:t>
      </w:r>
      <w:r w:rsidR="006B78B3" w:rsidRPr="004A014E">
        <w:rPr>
          <w:rFonts w:asciiTheme="majorHAnsi" w:hAnsiTheme="majorHAnsi"/>
          <w:sz w:val="20"/>
          <w:szCs w:val="20"/>
        </w:rPr>
        <w:t xml:space="preserve"> of the Institute of Forensic Medicine</w:t>
      </w:r>
      <w:r w:rsidR="00E16DA5" w:rsidRPr="004A014E">
        <w:rPr>
          <w:rFonts w:asciiTheme="majorHAnsi" w:hAnsiTheme="majorHAnsi"/>
          <w:sz w:val="20"/>
          <w:szCs w:val="20"/>
        </w:rPr>
        <w:t xml:space="preserve">, granted him </w:t>
      </w:r>
      <w:r w:rsidR="006B78B3" w:rsidRPr="004A014E">
        <w:rPr>
          <w:rFonts w:asciiTheme="majorHAnsi" w:hAnsiTheme="majorHAnsi"/>
          <w:sz w:val="20"/>
          <w:szCs w:val="20"/>
        </w:rPr>
        <w:t xml:space="preserve">six </w:t>
      </w:r>
      <w:r w:rsidRPr="004A014E">
        <w:rPr>
          <w:rFonts w:asciiTheme="majorHAnsi" w:hAnsiTheme="majorHAnsi"/>
          <w:sz w:val="20"/>
          <w:szCs w:val="20"/>
        </w:rPr>
        <w:t>(6) d</w:t>
      </w:r>
      <w:r w:rsidR="006B78B3" w:rsidRPr="004A014E">
        <w:rPr>
          <w:rFonts w:asciiTheme="majorHAnsi" w:hAnsiTheme="majorHAnsi"/>
          <w:sz w:val="20"/>
          <w:szCs w:val="20"/>
        </w:rPr>
        <w:t>ays</w:t>
      </w:r>
      <w:r w:rsidR="00E16DA5" w:rsidRPr="004A014E">
        <w:rPr>
          <w:rFonts w:asciiTheme="majorHAnsi" w:hAnsiTheme="majorHAnsi"/>
          <w:sz w:val="20"/>
          <w:szCs w:val="20"/>
        </w:rPr>
        <w:t>’ leave</w:t>
      </w:r>
      <w:r w:rsidR="006B78B3" w:rsidRPr="004A014E">
        <w:rPr>
          <w:rFonts w:asciiTheme="majorHAnsi" w:hAnsiTheme="majorHAnsi"/>
          <w:sz w:val="20"/>
          <w:szCs w:val="20"/>
        </w:rPr>
        <w:t xml:space="preserve"> </w:t>
      </w:r>
      <w:r w:rsidR="00E16DA5" w:rsidRPr="004A014E">
        <w:rPr>
          <w:rFonts w:asciiTheme="majorHAnsi" w:hAnsiTheme="majorHAnsi"/>
          <w:sz w:val="20"/>
          <w:szCs w:val="20"/>
        </w:rPr>
        <w:t xml:space="preserve">for incapacity </w:t>
      </w:r>
      <w:r w:rsidR="006B78B3" w:rsidRPr="004A014E">
        <w:rPr>
          <w:rFonts w:asciiTheme="majorHAnsi" w:hAnsiTheme="majorHAnsi"/>
          <w:sz w:val="20"/>
          <w:szCs w:val="20"/>
        </w:rPr>
        <w:t>from the date of the incident</w:t>
      </w:r>
      <w:r w:rsidR="002A7018" w:rsidRPr="004A014E">
        <w:rPr>
          <w:rFonts w:asciiTheme="majorHAnsi" w:hAnsiTheme="majorHAnsi"/>
          <w:sz w:val="20"/>
          <w:szCs w:val="20"/>
        </w:rPr>
        <w:t xml:space="preserve"> and </w:t>
      </w:r>
      <w:r w:rsidR="006B78B3" w:rsidRPr="004A014E">
        <w:rPr>
          <w:rFonts w:asciiTheme="majorHAnsi" w:hAnsiTheme="majorHAnsi"/>
          <w:sz w:val="20"/>
          <w:szCs w:val="20"/>
        </w:rPr>
        <w:t>the injuries were no</w:t>
      </w:r>
      <w:r w:rsidR="00F856E5" w:rsidRPr="004A014E">
        <w:rPr>
          <w:rFonts w:asciiTheme="majorHAnsi" w:hAnsiTheme="majorHAnsi"/>
          <w:sz w:val="20"/>
          <w:szCs w:val="20"/>
        </w:rPr>
        <w:t xml:space="preserve">t </w:t>
      </w:r>
      <w:r w:rsidR="006B78B3" w:rsidRPr="004A014E">
        <w:rPr>
          <w:rFonts w:asciiTheme="majorHAnsi" w:hAnsiTheme="majorHAnsi"/>
          <w:sz w:val="20"/>
          <w:szCs w:val="20"/>
        </w:rPr>
        <w:t>life</w:t>
      </w:r>
      <w:r w:rsidR="00F856E5" w:rsidRPr="004A014E">
        <w:rPr>
          <w:rFonts w:asciiTheme="majorHAnsi" w:hAnsiTheme="majorHAnsi"/>
          <w:sz w:val="20"/>
          <w:szCs w:val="20"/>
        </w:rPr>
        <w:t>-</w:t>
      </w:r>
      <w:r w:rsidR="006B78B3" w:rsidRPr="004A014E">
        <w:rPr>
          <w:rFonts w:asciiTheme="majorHAnsi" w:hAnsiTheme="majorHAnsi"/>
          <w:sz w:val="20"/>
          <w:szCs w:val="20"/>
        </w:rPr>
        <w:t xml:space="preserve">threatening.  From this it may be inferred that the defendant </w:t>
      </w:r>
      <w:r w:rsidRPr="004A014E">
        <w:rPr>
          <w:rFonts w:asciiTheme="majorHAnsi" w:hAnsiTheme="majorHAnsi"/>
          <w:sz w:val="20"/>
          <w:szCs w:val="20"/>
        </w:rPr>
        <w:t>[…]</w:t>
      </w:r>
      <w:r w:rsidR="006B78B3" w:rsidRPr="004A014E">
        <w:rPr>
          <w:rFonts w:asciiTheme="majorHAnsi" w:hAnsiTheme="majorHAnsi"/>
          <w:sz w:val="20"/>
          <w:szCs w:val="20"/>
        </w:rPr>
        <w:t xml:space="preserve"> </w:t>
      </w:r>
      <w:r w:rsidR="006F1D8B" w:rsidRPr="004A014E">
        <w:rPr>
          <w:rFonts w:asciiTheme="majorHAnsi" w:hAnsiTheme="majorHAnsi"/>
          <w:sz w:val="20"/>
          <w:szCs w:val="20"/>
        </w:rPr>
        <w:t xml:space="preserve">acted in accordance </w:t>
      </w:r>
      <w:r w:rsidR="006B78B3" w:rsidRPr="004A014E">
        <w:rPr>
          <w:rFonts w:asciiTheme="majorHAnsi" w:hAnsiTheme="majorHAnsi"/>
          <w:sz w:val="20"/>
          <w:szCs w:val="20"/>
        </w:rPr>
        <w:t xml:space="preserve">with the procedural rules established in Decree Law </w:t>
      </w:r>
      <w:r w:rsidRPr="004A014E">
        <w:rPr>
          <w:rFonts w:asciiTheme="majorHAnsi" w:hAnsiTheme="majorHAnsi"/>
          <w:sz w:val="20"/>
          <w:szCs w:val="20"/>
        </w:rPr>
        <w:t>No. 2</w:t>
      </w:r>
      <w:r w:rsidR="006B78B3" w:rsidRPr="004A014E">
        <w:rPr>
          <w:rFonts w:asciiTheme="majorHAnsi" w:hAnsiTheme="majorHAnsi"/>
          <w:sz w:val="20"/>
          <w:szCs w:val="20"/>
        </w:rPr>
        <w:t xml:space="preserve">, of July </w:t>
      </w:r>
      <w:r w:rsidRPr="004A014E">
        <w:rPr>
          <w:rFonts w:asciiTheme="majorHAnsi" w:hAnsiTheme="majorHAnsi"/>
          <w:sz w:val="20"/>
          <w:szCs w:val="20"/>
        </w:rPr>
        <w:t>8</w:t>
      </w:r>
      <w:r w:rsidR="006B78B3" w:rsidRPr="004A014E">
        <w:rPr>
          <w:rFonts w:asciiTheme="majorHAnsi" w:hAnsiTheme="majorHAnsi"/>
          <w:sz w:val="20"/>
          <w:szCs w:val="20"/>
        </w:rPr>
        <w:t>,</w:t>
      </w:r>
      <w:r w:rsidRPr="004A014E">
        <w:rPr>
          <w:rFonts w:asciiTheme="majorHAnsi" w:hAnsiTheme="majorHAnsi"/>
          <w:sz w:val="20"/>
          <w:szCs w:val="20"/>
        </w:rPr>
        <w:t xml:space="preserve"> 1999.</w:t>
      </w:r>
    </w:p>
    <w:p w14:paraId="0E679280" w14:textId="77777777" w:rsidR="000127C7" w:rsidRPr="004A014E" w:rsidRDefault="00761B67" w:rsidP="00DE747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20"/>
        </w:rPr>
      </w:pPr>
      <w:r w:rsidRPr="004A014E">
        <w:rPr>
          <w:rFonts w:asciiTheme="majorHAnsi" w:hAnsiTheme="majorHAnsi"/>
          <w:sz w:val="20"/>
          <w:szCs w:val="20"/>
        </w:rPr>
        <w:lastRenderedPageBreak/>
        <w:t>[…]</w:t>
      </w:r>
      <w:r w:rsidR="00D0659B" w:rsidRPr="004A014E">
        <w:rPr>
          <w:rFonts w:asciiTheme="majorHAnsi" w:hAnsiTheme="majorHAnsi"/>
          <w:sz w:val="20"/>
          <w:szCs w:val="20"/>
        </w:rPr>
        <w:t xml:space="preserve"> with regard to the criminal responsibility of the defendant </w:t>
      </w:r>
      <w:r w:rsidRPr="004A014E">
        <w:rPr>
          <w:rFonts w:asciiTheme="majorHAnsi" w:hAnsiTheme="majorHAnsi"/>
          <w:sz w:val="20"/>
          <w:szCs w:val="20"/>
        </w:rPr>
        <w:t xml:space="preserve">[…], </w:t>
      </w:r>
      <w:r w:rsidR="00E16DA5" w:rsidRPr="004A014E">
        <w:rPr>
          <w:rFonts w:asciiTheme="majorHAnsi" w:hAnsiTheme="majorHAnsi"/>
          <w:sz w:val="20"/>
          <w:szCs w:val="20"/>
        </w:rPr>
        <w:t xml:space="preserve">who </w:t>
      </w:r>
      <w:r w:rsidR="00D0659B" w:rsidRPr="004A014E">
        <w:rPr>
          <w:rFonts w:asciiTheme="majorHAnsi" w:hAnsiTheme="majorHAnsi"/>
          <w:sz w:val="20"/>
          <w:szCs w:val="20"/>
        </w:rPr>
        <w:t xml:space="preserve">Mrs. </w:t>
      </w:r>
      <w:r w:rsidRPr="004A014E">
        <w:rPr>
          <w:rFonts w:asciiTheme="majorHAnsi" w:hAnsiTheme="majorHAnsi"/>
          <w:sz w:val="20"/>
          <w:szCs w:val="20"/>
        </w:rPr>
        <w:t>BETRIZ</w:t>
      </w:r>
      <w:r w:rsidR="00D0659B" w:rsidRPr="004A014E">
        <w:rPr>
          <w:rFonts w:asciiTheme="majorHAnsi" w:hAnsiTheme="majorHAnsi"/>
          <w:sz w:val="20"/>
          <w:szCs w:val="20"/>
        </w:rPr>
        <w:t xml:space="preserve"> [sic]</w:t>
      </w:r>
      <w:r w:rsidRPr="004A014E">
        <w:rPr>
          <w:rFonts w:asciiTheme="majorHAnsi" w:hAnsiTheme="majorHAnsi"/>
          <w:sz w:val="20"/>
          <w:szCs w:val="20"/>
        </w:rPr>
        <w:t xml:space="preserve"> VILLAR CAMARENA</w:t>
      </w:r>
      <w:r w:rsidR="00D0659B" w:rsidRPr="004A014E">
        <w:rPr>
          <w:rFonts w:asciiTheme="majorHAnsi" w:hAnsiTheme="majorHAnsi"/>
          <w:sz w:val="20"/>
          <w:szCs w:val="20"/>
        </w:rPr>
        <w:t xml:space="preserve"> </w:t>
      </w:r>
      <w:r w:rsidR="006F1D8B" w:rsidRPr="004A014E">
        <w:rPr>
          <w:rFonts w:asciiTheme="majorHAnsi" w:hAnsiTheme="majorHAnsi"/>
          <w:sz w:val="20"/>
          <w:szCs w:val="20"/>
        </w:rPr>
        <w:t>indicated was the one</w:t>
      </w:r>
      <w:r w:rsidR="00E16DA5" w:rsidRPr="004A014E">
        <w:rPr>
          <w:rFonts w:asciiTheme="majorHAnsi" w:hAnsiTheme="majorHAnsi"/>
          <w:sz w:val="20"/>
          <w:szCs w:val="20"/>
        </w:rPr>
        <w:t xml:space="preserve"> </w:t>
      </w:r>
      <w:r w:rsidR="00D0659B" w:rsidRPr="004A014E">
        <w:rPr>
          <w:rFonts w:asciiTheme="majorHAnsi" w:hAnsiTheme="majorHAnsi"/>
          <w:sz w:val="20"/>
          <w:szCs w:val="20"/>
        </w:rPr>
        <w:t>who beat her</w:t>
      </w:r>
      <w:r w:rsidR="00E16DA5" w:rsidRPr="004A014E">
        <w:rPr>
          <w:rFonts w:asciiTheme="majorHAnsi" w:hAnsiTheme="majorHAnsi"/>
          <w:sz w:val="20"/>
          <w:szCs w:val="20"/>
        </w:rPr>
        <w:t xml:space="preserve"> on her</w:t>
      </w:r>
      <w:r w:rsidR="00D0659B" w:rsidRPr="004A014E">
        <w:rPr>
          <w:rFonts w:asciiTheme="majorHAnsi" w:hAnsiTheme="majorHAnsi"/>
          <w:sz w:val="20"/>
          <w:szCs w:val="20"/>
        </w:rPr>
        <w:t xml:space="preserve"> stomach with a police </w:t>
      </w:r>
      <w:r w:rsidR="00D92203" w:rsidRPr="004A014E">
        <w:rPr>
          <w:rFonts w:asciiTheme="majorHAnsi" w:hAnsiTheme="majorHAnsi"/>
          <w:sz w:val="20"/>
          <w:szCs w:val="20"/>
        </w:rPr>
        <w:t>baton</w:t>
      </w:r>
      <w:r w:rsidRPr="004A014E">
        <w:rPr>
          <w:rFonts w:asciiTheme="majorHAnsi" w:hAnsiTheme="majorHAnsi"/>
          <w:sz w:val="20"/>
          <w:szCs w:val="20"/>
        </w:rPr>
        <w:t xml:space="preserve">, </w:t>
      </w:r>
      <w:r w:rsidR="00D0659B" w:rsidRPr="004A014E">
        <w:rPr>
          <w:rFonts w:asciiTheme="majorHAnsi" w:hAnsiTheme="majorHAnsi"/>
          <w:sz w:val="20"/>
          <w:szCs w:val="20"/>
        </w:rPr>
        <w:t>we must establish</w:t>
      </w:r>
      <w:r w:rsidRPr="004A014E">
        <w:rPr>
          <w:rFonts w:asciiTheme="majorHAnsi" w:hAnsiTheme="majorHAnsi"/>
          <w:sz w:val="20"/>
          <w:szCs w:val="20"/>
        </w:rPr>
        <w:t xml:space="preserve">: </w:t>
      </w:r>
      <w:r w:rsidR="00D0659B" w:rsidRPr="004A014E">
        <w:rPr>
          <w:rFonts w:asciiTheme="majorHAnsi" w:hAnsiTheme="majorHAnsi"/>
          <w:sz w:val="20"/>
          <w:szCs w:val="20"/>
        </w:rPr>
        <w:t xml:space="preserve"> The party impacted</w:t>
      </w:r>
      <w:r w:rsidR="000127C7" w:rsidRPr="004A014E">
        <w:rPr>
          <w:rFonts w:asciiTheme="majorHAnsi" w:hAnsiTheme="majorHAnsi"/>
          <w:sz w:val="20"/>
          <w:szCs w:val="20"/>
        </w:rPr>
        <w:t xml:space="preserve">, </w:t>
      </w:r>
      <w:r w:rsidR="00D0659B" w:rsidRPr="004A014E">
        <w:rPr>
          <w:rFonts w:asciiTheme="majorHAnsi" w:hAnsiTheme="majorHAnsi"/>
          <w:sz w:val="20"/>
          <w:szCs w:val="20"/>
        </w:rPr>
        <w:t xml:space="preserve">Mr. [sic] </w:t>
      </w:r>
      <w:r w:rsidR="000127C7" w:rsidRPr="004A014E">
        <w:rPr>
          <w:rFonts w:asciiTheme="majorHAnsi" w:hAnsiTheme="majorHAnsi"/>
          <w:sz w:val="20"/>
          <w:szCs w:val="20"/>
        </w:rPr>
        <w:t xml:space="preserve">Beatriz Villar, </w:t>
      </w:r>
      <w:r w:rsidR="00D0659B" w:rsidRPr="004A014E">
        <w:rPr>
          <w:rFonts w:asciiTheme="majorHAnsi" w:hAnsiTheme="majorHAnsi"/>
          <w:sz w:val="20"/>
          <w:szCs w:val="20"/>
        </w:rPr>
        <w:t>in sworn testimony, state</w:t>
      </w:r>
      <w:r w:rsidR="0007598F" w:rsidRPr="004A014E">
        <w:rPr>
          <w:rFonts w:asciiTheme="majorHAnsi" w:hAnsiTheme="majorHAnsi"/>
          <w:sz w:val="20"/>
          <w:szCs w:val="20"/>
        </w:rPr>
        <w:t>s</w:t>
      </w:r>
      <w:r w:rsidR="000127C7" w:rsidRPr="004A014E">
        <w:rPr>
          <w:rFonts w:asciiTheme="majorHAnsi" w:hAnsiTheme="majorHAnsi"/>
          <w:sz w:val="20"/>
          <w:szCs w:val="20"/>
        </w:rPr>
        <w:t xml:space="preserve"> “</w:t>
      </w:r>
      <w:r w:rsidR="0007598F" w:rsidRPr="004A014E">
        <w:rPr>
          <w:rFonts w:asciiTheme="majorHAnsi" w:hAnsiTheme="majorHAnsi"/>
          <w:i/>
          <w:iCs/>
          <w:sz w:val="20"/>
          <w:szCs w:val="20"/>
        </w:rPr>
        <w:t xml:space="preserve">Mr. </w:t>
      </w:r>
      <w:r w:rsidR="000127C7" w:rsidRPr="004A014E">
        <w:rPr>
          <w:rFonts w:asciiTheme="majorHAnsi" w:hAnsiTheme="majorHAnsi"/>
          <w:i/>
          <w:iCs/>
          <w:sz w:val="20"/>
          <w:szCs w:val="20"/>
        </w:rPr>
        <w:t xml:space="preserve">PASCUAL </w:t>
      </w:r>
      <w:r w:rsidR="00E16DA5" w:rsidRPr="004A014E">
        <w:rPr>
          <w:rFonts w:asciiTheme="majorHAnsi" w:hAnsiTheme="majorHAnsi"/>
          <w:i/>
          <w:iCs/>
          <w:sz w:val="20"/>
          <w:szCs w:val="20"/>
        </w:rPr>
        <w:t xml:space="preserve">had not </w:t>
      </w:r>
      <w:r w:rsidR="00A62330" w:rsidRPr="004A014E">
        <w:rPr>
          <w:rFonts w:asciiTheme="majorHAnsi" w:hAnsiTheme="majorHAnsi"/>
          <w:i/>
          <w:iCs/>
          <w:sz w:val="20"/>
          <w:szCs w:val="20"/>
        </w:rPr>
        <w:t>just said</w:t>
      </w:r>
      <w:r w:rsidR="006F1D8B" w:rsidRPr="004A014E">
        <w:rPr>
          <w:rFonts w:asciiTheme="majorHAnsi" w:hAnsiTheme="majorHAnsi"/>
          <w:i/>
          <w:iCs/>
          <w:sz w:val="20"/>
          <w:szCs w:val="20"/>
        </w:rPr>
        <w:t xml:space="preserve"> </w:t>
      </w:r>
      <w:r w:rsidR="00E16DA5" w:rsidRPr="004A014E">
        <w:rPr>
          <w:rFonts w:asciiTheme="majorHAnsi" w:hAnsiTheme="majorHAnsi"/>
          <w:i/>
          <w:iCs/>
          <w:sz w:val="20"/>
          <w:szCs w:val="20"/>
        </w:rPr>
        <w:t xml:space="preserve">that the </w:t>
      </w:r>
      <w:r w:rsidR="000127C7" w:rsidRPr="004A014E">
        <w:rPr>
          <w:rFonts w:asciiTheme="majorHAnsi" w:hAnsiTheme="majorHAnsi"/>
          <w:i/>
          <w:iCs/>
          <w:sz w:val="20"/>
          <w:szCs w:val="20"/>
        </w:rPr>
        <w:t>30 minut</w:t>
      </w:r>
      <w:r w:rsidR="0007598F" w:rsidRPr="004A014E">
        <w:rPr>
          <w:rFonts w:asciiTheme="majorHAnsi" w:hAnsiTheme="majorHAnsi"/>
          <w:i/>
          <w:iCs/>
          <w:sz w:val="20"/>
          <w:szCs w:val="20"/>
        </w:rPr>
        <w:t>e</w:t>
      </w:r>
      <w:r w:rsidR="000127C7" w:rsidRPr="004A014E">
        <w:rPr>
          <w:rFonts w:asciiTheme="majorHAnsi" w:hAnsiTheme="majorHAnsi"/>
          <w:i/>
          <w:iCs/>
          <w:sz w:val="20"/>
          <w:szCs w:val="20"/>
        </w:rPr>
        <w:t xml:space="preserve">s </w:t>
      </w:r>
      <w:r w:rsidR="0007598F" w:rsidRPr="004A014E">
        <w:rPr>
          <w:rFonts w:asciiTheme="majorHAnsi" w:hAnsiTheme="majorHAnsi"/>
          <w:i/>
          <w:iCs/>
          <w:sz w:val="20"/>
          <w:szCs w:val="20"/>
        </w:rPr>
        <w:t>that we were crushed against the police</w:t>
      </w:r>
      <w:r w:rsidR="00E16DA5" w:rsidRPr="004A014E">
        <w:rPr>
          <w:rFonts w:asciiTheme="majorHAnsi" w:hAnsiTheme="majorHAnsi"/>
          <w:i/>
          <w:iCs/>
          <w:sz w:val="20"/>
          <w:szCs w:val="20"/>
        </w:rPr>
        <w:t xml:space="preserve"> had ended</w:t>
      </w:r>
      <w:r w:rsidR="000127C7" w:rsidRPr="004A014E">
        <w:rPr>
          <w:rFonts w:asciiTheme="majorHAnsi" w:hAnsiTheme="majorHAnsi"/>
          <w:i/>
          <w:iCs/>
          <w:sz w:val="20"/>
          <w:szCs w:val="20"/>
        </w:rPr>
        <w:t xml:space="preserve">, </w:t>
      </w:r>
      <w:r w:rsidR="0007598F" w:rsidRPr="004A014E">
        <w:rPr>
          <w:rFonts w:asciiTheme="majorHAnsi" w:hAnsiTheme="majorHAnsi"/>
          <w:i/>
          <w:iCs/>
          <w:sz w:val="20"/>
          <w:szCs w:val="20"/>
        </w:rPr>
        <w:t xml:space="preserve">and </w:t>
      </w:r>
      <w:r w:rsidR="00A62330" w:rsidRPr="004A014E">
        <w:rPr>
          <w:rFonts w:asciiTheme="majorHAnsi" w:hAnsiTheme="majorHAnsi"/>
          <w:i/>
          <w:iCs/>
          <w:sz w:val="20"/>
          <w:szCs w:val="20"/>
        </w:rPr>
        <w:t>I had the bad luck</w:t>
      </w:r>
      <w:r w:rsidR="00D92203" w:rsidRPr="004A014E">
        <w:rPr>
          <w:rFonts w:asciiTheme="majorHAnsi" w:hAnsiTheme="majorHAnsi"/>
          <w:i/>
          <w:iCs/>
          <w:sz w:val="20"/>
          <w:szCs w:val="20"/>
        </w:rPr>
        <w:t xml:space="preserve"> </w:t>
      </w:r>
      <w:r w:rsidR="006F1D8B" w:rsidRPr="004A014E">
        <w:rPr>
          <w:rFonts w:asciiTheme="majorHAnsi" w:hAnsiTheme="majorHAnsi"/>
          <w:i/>
          <w:iCs/>
          <w:sz w:val="20"/>
          <w:szCs w:val="20"/>
        </w:rPr>
        <w:t xml:space="preserve">that </w:t>
      </w:r>
      <w:r w:rsidR="0007598F" w:rsidRPr="004A014E">
        <w:rPr>
          <w:rFonts w:asciiTheme="majorHAnsi" w:hAnsiTheme="majorHAnsi"/>
          <w:i/>
          <w:iCs/>
          <w:sz w:val="20"/>
          <w:szCs w:val="20"/>
        </w:rPr>
        <w:t xml:space="preserve">the lieutenant </w:t>
      </w:r>
      <w:r w:rsidR="006F1D8B" w:rsidRPr="004A014E">
        <w:rPr>
          <w:rFonts w:asciiTheme="majorHAnsi" w:hAnsiTheme="majorHAnsi"/>
          <w:i/>
          <w:iCs/>
          <w:sz w:val="20"/>
          <w:szCs w:val="20"/>
        </w:rPr>
        <w:t>stuck</w:t>
      </w:r>
      <w:r w:rsidR="00FA11B8" w:rsidRPr="004A014E">
        <w:rPr>
          <w:rFonts w:asciiTheme="majorHAnsi" w:hAnsiTheme="majorHAnsi"/>
          <w:i/>
          <w:iCs/>
          <w:sz w:val="20"/>
          <w:szCs w:val="20"/>
        </w:rPr>
        <w:t xml:space="preserve"> her baton into</w:t>
      </w:r>
      <w:r w:rsidR="006F1D8B" w:rsidRPr="004A014E">
        <w:rPr>
          <w:rFonts w:asciiTheme="majorHAnsi" w:hAnsiTheme="majorHAnsi"/>
          <w:i/>
          <w:iCs/>
          <w:sz w:val="20"/>
          <w:szCs w:val="20"/>
        </w:rPr>
        <w:t xml:space="preserve"> </w:t>
      </w:r>
      <w:r w:rsidR="00D92203" w:rsidRPr="004A014E">
        <w:rPr>
          <w:rFonts w:asciiTheme="majorHAnsi" w:hAnsiTheme="majorHAnsi"/>
          <w:i/>
          <w:iCs/>
          <w:sz w:val="20"/>
          <w:szCs w:val="20"/>
        </w:rPr>
        <w:t xml:space="preserve">my stomach </w:t>
      </w:r>
      <w:r w:rsidR="002A7018" w:rsidRPr="004A014E">
        <w:rPr>
          <w:rFonts w:asciiTheme="majorHAnsi" w:hAnsiTheme="majorHAnsi"/>
          <w:i/>
          <w:iCs/>
          <w:sz w:val="20"/>
          <w:szCs w:val="20"/>
        </w:rPr>
        <w:t xml:space="preserve">and </w:t>
      </w:r>
      <w:r w:rsidR="0007598F" w:rsidRPr="004A014E">
        <w:rPr>
          <w:rFonts w:asciiTheme="majorHAnsi" w:hAnsiTheme="majorHAnsi"/>
          <w:i/>
          <w:iCs/>
          <w:sz w:val="20"/>
          <w:szCs w:val="20"/>
        </w:rPr>
        <w:t xml:space="preserve">I </w:t>
      </w:r>
      <w:r w:rsidR="00D92203" w:rsidRPr="004A014E">
        <w:rPr>
          <w:rFonts w:asciiTheme="majorHAnsi" w:hAnsiTheme="majorHAnsi"/>
          <w:i/>
          <w:iCs/>
          <w:sz w:val="20"/>
          <w:szCs w:val="20"/>
        </w:rPr>
        <w:t>lost consciousness</w:t>
      </w:r>
      <w:r w:rsidR="0007598F" w:rsidRPr="004A014E">
        <w:rPr>
          <w:rFonts w:asciiTheme="majorHAnsi" w:hAnsiTheme="majorHAnsi"/>
          <w:i/>
          <w:iCs/>
          <w:sz w:val="20"/>
          <w:szCs w:val="20"/>
        </w:rPr>
        <w:t>.</w:t>
      </w:r>
      <w:r w:rsidR="00660EA3" w:rsidRPr="004A014E">
        <w:rPr>
          <w:rFonts w:asciiTheme="majorHAnsi" w:hAnsiTheme="majorHAnsi"/>
          <w:sz w:val="20"/>
          <w:szCs w:val="20"/>
        </w:rPr>
        <w:t>”</w:t>
      </w:r>
      <w:r w:rsidR="000127C7" w:rsidRPr="004A014E">
        <w:rPr>
          <w:rFonts w:asciiTheme="majorHAnsi" w:hAnsiTheme="majorHAnsi"/>
          <w:sz w:val="20"/>
          <w:szCs w:val="20"/>
        </w:rPr>
        <w:t xml:space="preserve"> </w:t>
      </w:r>
      <w:r w:rsidR="0007598F" w:rsidRPr="004A014E">
        <w:rPr>
          <w:rFonts w:asciiTheme="majorHAnsi" w:hAnsiTheme="majorHAnsi"/>
          <w:sz w:val="20"/>
          <w:szCs w:val="20"/>
        </w:rPr>
        <w:t xml:space="preserve"> In this first </w:t>
      </w:r>
      <w:r w:rsidR="00C81BD3" w:rsidRPr="004A014E">
        <w:rPr>
          <w:rFonts w:asciiTheme="majorHAnsi" w:hAnsiTheme="majorHAnsi"/>
          <w:sz w:val="20"/>
          <w:szCs w:val="20"/>
        </w:rPr>
        <w:t xml:space="preserve">account </w:t>
      </w:r>
      <w:r w:rsidR="0007598F" w:rsidRPr="004A014E">
        <w:rPr>
          <w:rFonts w:asciiTheme="majorHAnsi" w:hAnsiTheme="majorHAnsi"/>
          <w:sz w:val="20"/>
          <w:szCs w:val="20"/>
        </w:rPr>
        <w:t xml:space="preserve">of the events of July </w:t>
      </w:r>
      <w:r w:rsidR="000127C7" w:rsidRPr="004A014E">
        <w:rPr>
          <w:rFonts w:asciiTheme="majorHAnsi" w:hAnsiTheme="majorHAnsi"/>
          <w:sz w:val="20"/>
          <w:szCs w:val="20"/>
        </w:rPr>
        <w:t>19</w:t>
      </w:r>
      <w:r w:rsidR="0007598F" w:rsidRPr="004A014E">
        <w:rPr>
          <w:rFonts w:asciiTheme="majorHAnsi" w:hAnsiTheme="majorHAnsi"/>
          <w:sz w:val="20"/>
          <w:szCs w:val="20"/>
        </w:rPr>
        <w:t>,</w:t>
      </w:r>
      <w:r w:rsidR="000127C7" w:rsidRPr="004A014E">
        <w:rPr>
          <w:rFonts w:asciiTheme="majorHAnsi" w:hAnsiTheme="majorHAnsi"/>
          <w:sz w:val="20"/>
          <w:szCs w:val="20"/>
        </w:rPr>
        <w:t xml:space="preserve"> 2007, </w:t>
      </w:r>
      <w:r w:rsidR="0007598F" w:rsidRPr="004A014E">
        <w:rPr>
          <w:rFonts w:asciiTheme="majorHAnsi" w:hAnsiTheme="majorHAnsi"/>
          <w:sz w:val="20"/>
          <w:szCs w:val="20"/>
        </w:rPr>
        <w:t xml:space="preserve">Mrs. </w:t>
      </w:r>
      <w:r w:rsidR="000127C7" w:rsidRPr="004A014E">
        <w:rPr>
          <w:rFonts w:asciiTheme="majorHAnsi" w:hAnsiTheme="majorHAnsi"/>
          <w:sz w:val="20"/>
          <w:szCs w:val="20"/>
        </w:rPr>
        <w:t>Villar</w:t>
      </w:r>
      <w:r w:rsidR="0007598F" w:rsidRPr="004A014E">
        <w:rPr>
          <w:rFonts w:asciiTheme="majorHAnsi" w:hAnsiTheme="majorHAnsi"/>
          <w:sz w:val="20"/>
          <w:szCs w:val="20"/>
        </w:rPr>
        <w:t xml:space="preserve"> indicates that her injuries were caused by a [female] lieutenant.  Then, in </w:t>
      </w:r>
      <w:r w:rsidR="00C81BD3" w:rsidRPr="004A014E">
        <w:rPr>
          <w:rFonts w:asciiTheme="majorHAnsi" w:hAnsiTheme="majorHAnsi"/>
          <w:sz w:val="20"/>
          <w:szCs w:val="20"/>
        </w:rPr>
        <w:t xml:space="preserve">viewing </w:t>
      </w:r>
      <w:r w:rsidR="0007598F" w:rsidRPr="004A014E">
        <w:rPr>
          <w:rFonts w:asciiTheme="majorHAnsi" w:hAnsiTheme="majorHAnsi"/>
          <w:sz w:val="20"/>
          <w:szCs w:val="20"/>
        </w:rPr>
        <w:t xml:space="preserve">the </w:t>
      </w:r>
      <w:r w:rsidR="000127C7" w:rsidRPr="004A014E">
        <w:rPr>
          <w:rFonts w:asciiTheme="majorHAnsi" w:hAnsiTheme="majorHAnsi"/>
          <w:sz w:val="20"/>
          <w:szCs w:val="20"/>
        </w:rPr>
        <w:t xml:space="preserve">video, </w:t>
      </w:r>
      <w:r w:rsidR="0007598F" w:rsidRPr="004A014E">
        <w:rPr>
          <w:rFonts w:asciiTheme="majorHAnsi" w:hAnsiTheme="majorHAnsi"/>
          <w:sz w:val="20"/>
          <w:szCs w:val="20"/>
        </w:rPr>
        <w:t>containing views filmed by the MEDCON</w:t>
      </w:r>
      <w:r w:rsidR="001D2720" w:rsidRPr="004A014E">
        <w:rPr>
          <w:rFonts w:asciiTheme="majorHAnsi" w:hAnsiTheme="majorHAnsi"/>
          <w:sz w:val="20"/>
          <w:szCs w:val="20"/>
        </w:rPr>
        <w:t xml:space="preserve"> [sic]</w:t>
      </w:r>
      <w:r w:rsidR="0007598F" w:rsidRPr="004A014E">
        <w:rPr>
          <w:rFonts w:asciiTheme="majorHAnsi" w:hAnsiTheme="majorHAnsi"/>
          <w:sz w:val="20"/>
          <w:szCs w:val="20"/>
        </w:rPr>
        <w:t xml:space="preserve"> Corporation, </w:t>
      </w:r>
      <w:r w:rsidR="00C81BD3" w:rsidRPr="004A014E">
        <w:rPr>
          <w:rFonts w:asciiTheme="majorHAnsi" w:hAnsiTheme="majorHAnsi"/>
          <w:sz w:val="20"/>
          <w:szCs w:val="20"/>
        </w:rPr>
        <w:t>she corrects herself</w:t>
      </w:r>
      <w:r w:rsidR="0007598F" w:rsidRPr="004A014E">
        <w:rPr>
          <w:rFonts w:asciiTheme="majorHAnsi" w:hAnsiTheme="majorHAnsi"/>
          <w:sz w:val="20"/>
          <w:szCs w:val="20"/>
        </w:rPr>
        <w:t xml:space="preserve">, </w:t>
      </w:r>
      <w:r w:rsidR="00C81BD3" w:rsidRPr="004A014E">
        <w:rPr>
          <w:rFonts w:asciiTheme="majorHAnsi" w:hAnsiTheme="majorHAnsi"/>
          <w:sz w:val="20"/>
          <w:szCs w:val="20"/>
        </w:rPr>
        <w:t xml:space="preserve">indicating </w:t>
      </w:r>
      <w:r w:rsidR="00660EA3" w:rsidRPr="004A014E">
        <w:rPr>
          <w:rFonts w:asciiTheme="majorHAnsi" w:hAnsiTheme="majorHAnsi"/>
          <w:sz w:val="20"/>
          <w:szCs w:val="20"/>
        </w:rPr>
        <w:t>[</w:t>
      </w:r>
      <w:r w:rsidR="0007598F" w:rsidRPr="004A014E">
        <w:rPr>
          <w:rFonts w:asciiTheme="majorHAnsi" w:hAnsiTheme="majorHAnsi"/>
          <w:sz w:val="20"/>
          <w:szCs w:val="20"/>
        </w:rPr>
        <w:t>that</w:t>
      </w:r>
      <w:r w:rsidR="00660EA3" w:rsidRPr="004A014E">
        <w:rPr>
          <w:rFonts w:asciiTheme="majorHAnsi" w:hAnsiTheme="majorHAnsi"/>
          <w:sz w:val="20"/>
          <w:szCs w:val="20"/>
        </w:rPr>
        <w:t>]</w:t>
      </w:r>
      <w:r w:rsidR="000127C7" w:rsidRPr="004A014E">
        <w:rPr>
          <w:rFonts w:asciiTheme="majorHAnsi" w:hAnsiTheme="majorHAnsi"/>
          <w:sz w:val="20"/>
          <w:szCs w:val="20"/>
        </w:rPr>
        <w:t xml:space="preserve"> </w:t>
      </w:r>
      <w:r w:rsidR="0007598F" w:rsidRPr="004A014E">
        <w:rPr>
          <w:rFonts w:asciiTheme="majorHAnsi" w:hAnsiTheme="majorHAnsi"/>
          <w:sz w:val="20"/>
          <w:szCs w:val="20"/>
        </w:rPr>
        <w:t>it was not the [female] lieutenant</w:t>
      </w:r>
      <w:r w:rsidR="000127C7" w:rsidRPr="004A014E">
        <w:rPr>
          <w:rFonts w:asciiTheme="majorHAnsi" w:hAnsiTheme="majorHAnsi"/>
          <w:sz w:val="20"/>
          <w:szCs w:val="20"/>
        </w:rPr>
        <w:t xml:space="preserve"> […]</w:t>
      </w:r>
      <w:r w:rsidR="0007598F" w:rsidRPr="004A014E">
        <w:rPr>
          <w:rFonts w:asciiTheme="majorHAnsi" w:hAnsiTheme="majorHAnsi"/>
          <w:sz w:val="20"/>
          <w:szCs w:val="20"/>
        </w:rPr>
        <w:t>, but</w:t>
      </w:r>
      <w:r w:rsidR="00C81BD3" w:rsidRPr="004A014E">
        <w:rPr>
          <w:rFonts w:asciiTheme="majorHAnsi" w:hAnsiTheme="majorHAnsi"/>
          <w:sz w:val="20"/>
          <w:szCs w:val="20"/>
        </w:rPr>
        <w:t xml:space="preserve"> rather</w:t>
      </w:r>
      <w:r w:rsidR="0007598F" w:rsidRPr="004A014E">
        <w:rPr>
          <w:rFonts w:asciiTheme="majorHAnsi" w:hAnsiTheme="majorHAnsi"/>
          <w:sz w:val="20"/>
          <w:szCs w:val="20"/>
        </w:rPr>
        <w:t xml:space="preserve"> the </w:t>
      </w:r>
      <w:r w:rsidR="00FA11B8" w:rsidRPr="004A014E">
        <w:rPr>
          <w:rFonts w:asciiTheme="majorHAnsi" w:hAnsiTheme="majorHAnsi"/>
          <w:sz w:val="20"/>
          <w:szCs w:val="20"/>
        </w:rPr>
        <w:t xml:space="preserve">officer </w:t>
      </w:r>
      <w:r w:rsidR="0007598F" w:rsidRPr="004A014E">
        <w:rPr>
          <w:rFonts w:asciiTheme="majorHAnsi" w:hAnsiTheme="majorHAnsi"/>
          <w:sz w:val="20"/>
          <w:szCs w:val="20"/>
        </w:rPr>
        <w:t xml:space="preserve">next to her.  </w:t>
      </w:r>
      <w:r w:rsidR="00C81BD3" w:rsidRPr="004A014E">
        <w:rPr>
          <w:rFonts w:asciiTheme="majorHAnsi" w:hAnsiTheme="majorHAnsi"/>
          <w:sz w:val="20"/>
          <w:szCs w:val="20"/>
        </w:rPr>
        <w:t xml:space="preserve">In viewing </w:t>
      </w:r>
      <w:r w:rsidR="0007598F" w:rsidRPr="004A014E">
        <w:rPr>
          <w:rFonts w:asciiTheme="majorHAnsi" w:hAnsiTheme="majorHAnsi"/>
          <w:sz w:val="20"/>
          <w:szCs w:val="20"/>
        </w:rPr>
        <w:t xml:space="preserve">the </w:t>
      </w:r>
      <w:r w:rsidR="000127C7" w:rsidRPr="004A014E">
        <w:rPr>
          <w:rFonts w:asciiTheme="majorHAnsi" w:hAnsiTheme="majorHAnsi"/>
          <w:sz w:val="20"/>
          <w:szCs w:val="20"/>
        </w:rPr>
        <w:t xml:space="preserve">video </w:t>
      </w:r>
      <w:r w:rsidR="0007598F" w:rsidRPr="004A014E">
        <w:rPr>
          <w:rFonts w:asciiTheme="majorHAnsi" w:hAnsiTheme="majorHAnsi"/>
          <w:sz w:val="20"/>
          <w:szCs w:val="20"/>
        </w:rPr>
        <w:t xml:space="preserve">provided by Medcom Corporation, we can see </w:t>
      </w:r>
      <w:r w:rsidR="00061A7B" w:rsidRPr="004A014E">
        <w:rPr>
          <w:rFonts w:asciiTheme="majorHAnsi" w:hAnsiTheme="majorHAnsi"/>
          <w:sz w:val="20"/>
          <w:szCs w:val="20"/>
        </w:rPr>
        <w:t xml:space="preserve">that </w:t>
      </w:r>
      <w:r w:rsidR="0007598F" w:rsidRPr="004A014E">
        <w:rPr>
          <w:rFonts w:asciiTheme="majorHAnsi" w:hAnsiTheme="majorHAnsi"/>
          <w:sz w:val="20"/>
          <w:szCs w:val="20"/>
        </w:rPr>
        <w:t xml:space="preserve">a person with straight black hair and a yellow blouse </w:t>
      </w:r>
      <w:r w:rsidR="000127C7" w:rsidRPr="004A014E">
        <w:rPr>
          <w:rFonts w:asciiTheme="majorHAnsi" w:hAnsiTheme="majorHAnsi"/>
          <w:sz w:val="20"/>
          <w:szCs w:val="20"/>
        </w:rPr>
        <w:t>(</w:t>
      </w:r>
      <w:r w:rsidR="0007598F" w:rsidRPr="004A014E">
        <w:rPr>
          <w:rFonts w:asciiTheme="majorHAnsi" w:hAnsiTheme="majorHAnsi"/>
          <w:sz w:val="20"/>
          <w:szCs w:val="20"/>
        </w:rPr>
        <w:t xml:space="preserve">Mrs. </w:t>
      </w:r>
      <w:r w:rsidR="000127C7" w:rsidRPr="004A014E">
        <w:rPr>
          <w:rFonts w:asciiTheme="majorHAnsi" w:hAnsiTheme="majorHAnsi"/>
          <w:sz w:val="20"/>
          <w:szCs w:val="20"/>
        </w:rPr>
        <w:t>Beatriz Villar)</w:t>
      </w:r>
      <w:r w:rsidR="00E16B2A" w:rsidRPr="004A014E">
        <w:rPr>
          <w:rFonts w:asciiTheme="majorHAnsi" w:hAnsiTheme="majorHAnsi"/>
          <w:sz w:val="20"/>
          <w:szCs w:val="20"/>
        </w:rPr>
        <w:t xml:space="preserve"> faints, and was helped by private</w:t>
      </w:r>
      <w:r w:rsidR="00061A7B" w:rsidRPr="004A014E">
        <w:rPr>
          <w:rFonts w:asciiTheme="majorHAnsi" w:hAnsiTheme="majorHAnsi"/>
          <w:sz w:val="20"/>
          <w:szCs w:val="20"/>
        </w:rPr>
        <w:t xml:space="preserve"> </w:t>
      </w:r>
      <w:r w:rsidR="001D2720" w:rsidRPr="004A014E">
        <w:rPr>
          <w:rFonts w:asciiTheme="majorHAnsi" w:hAnsiTheme="majorHAnsi"/>
          <w:sz w:val="20"/>
          <w:szCs w:val="20"/>
        </w:rPr>
        <w:t xml:space="preserve">individuals </w:t>
      </w:r>
      <w:r w:rsidR="002A7018" w:rsidRPr="004A014E">
        <w:rPr>
          <w:rFonts w:asciiTheme="majorHAnsi" w:hAnsiTheme="majorHAnsi"/>
          <w:sz w:val="20"/>
          <w:szCs w:val="20"/>
        </w:rPr>
        <w:t xml:space="preserve">and </w:t>
      </w:r>
      <w:r w:rsidR="00E16B2A" w:rsidRPr="004A014E">
        <w:rPr>
          <w:rFonts w:asciiTheme="majorHAnsi" w:hAnsiTheme="majorHAnsi"/>
          <w:sz w:val="20"/>
          <w:szCs w:val="20"/>
        </w:rPr>
        <w:t xml:space="preserve">members of the </w:t>
      </w:r>
      <w:r w:rsidR="00F515CA" w:rsidRPr="004A014E">
        <w:rPr>
          <w:rFonts w:asciiTheme="majorHAnsi" w:hAnsiTheme="majorHAnsi"/>
          <w:sz w:val="20"/>
          <w:szCs w:val="20"/>
        </w:rPr>
        <w:t>Institutional Protection Service</w:t>
      </w:r>
      <w:r w:rsidR="000127C7" w:rsidRPr="004A014E">
        <w:rPr>
          <w:rFonts w:asciiTheme="majorHAnsi" w:hAnsiTheme="majorHAnsi"/>
          <w:sz w:val="20"/>
          <w:szCs w:val="20"/>
        </w:rPr>
        <w:t xml:space="preserve">. </w:t>
      </w:r>
      <w:r w:rsidR="00C81BD3" w:rsidRPr="004A014E">
        <w:rPr>
          <w:rFonts w:asciiTheme="majorHAnsi" w:hAnsiTheme="majorHAnsi"/>
          <w:sz w:val="20"/>
          <w:szCs w:val="20"/>
        </w:rPr>
        <w:t xml:space="preserve"> Therefore</w:t>
      </w:r>
      <w:r w:rsidR="00E16B2A" w:rsidRPr="004A014E">
        <w:rPr>
          <w:rFonts w:asciiTheme="majorHAnsi" w:hAnsiTheme="majorHAnsi"/>
          <w:sz w:val="20"/>
          <w:szCs w:val="20"/>
        </w:rPr>
        <w:t xml:space="preserve">, we can establish </w:t>
      </w:r>
      <w:r w:rsidR="00660EA3" w:rsidRPr="004A014E">
        <w:rPr>
          <w:rFonts w:asciiTheme="majorHAnsi" w:hAnsiTheme="majorHAnsi"/>
          <w:sz w:val="20"/>
          <w:szCs w:val="20"/>
        </w:rPr>
        <w:t>[</w:t>
      </w:r>
      <w:r w:rsidR="00E16B2A" w:rsidRPr="004A014E">
        <w:rPr>
          <w:rFonts w:asciiTheme="majorHAnsi" w:hAnsiTheme="majorHAnsi"/>
          <w:sz w:val="20"/>
          <w:szCs w:val="20"/>
        </w:rPr>
        <w:t>that</w:t>
      </w:r>
      <w:r w:rsidR="00660EA3" w:rsidRPr="004A014E">
        <w:rPr>
          <w:rFonts w:asciiTheme="majorHAnsi" w:hAnsiTheme="majorHAnsi"/>
          <w:sz w:val="20"/>
          <w:szCs w:val="20"/>
        </w:rPr>
        <w:t>]</w:t>
      </w:r>
      <w:r w:rsidR="00C81BD3" w:rsidRPr="004A014E">
        <w:rPr>
          <w:rFonts w:asciiTheme="majorHAnsi" w:hAnsiTheme="majorHAnsi"/>
          <w:sz w:val="20"/>
          <w:szCs w:val="20"/>
        </w:rPr>
        <w:t>,</w:t>
      </w:r>
      <w:r w:rsidR="00E16B2A" w:rsidRPr="004A014E">
        <w:rPr>
          <w:rFonts w:asciiTheme="majorHAnsi" w:hAnsiTheme="majorHAnsi"/>
          <w:sz w:val="20"/>
          <w:szCs w:val="20"/>
        </w:rPr>
        <w:t xml:space="preserve"> </w:t>
      </w:r>
      <w:r w:rsidR="00C81BD3" w:rsidRPr="004A014E">
        <w:rPr>
          <w:rFonts w:asciiTheme="majorHAnsi" w:hAnsiTheme="majorHAnsi"/>
          <w:sz w:val="20"/>
          <w:szCs w:val="20"/>
        </w:rPr>
        <w:t xml:space="preserve">[sic] </w:t>
      </w:r>
      <w:r w:rsidR="00E16B2A" w:rsidRPr="004A014E">
        <w:rPr>
          <w:rFonts w:asciiTheme="majorHAnsi" w:hAnsiTheme="majorHAnsi"/>
          <w:sz w:val="20"/>
          <w:szCs w:val="20"/>
        </w:rPr>
        <w:t>there is no evidence that would establish the criminal responsibility of defendant</w:t>
      </w:r>
      <w:r w:rsidR="000127C7" w:rsidRPr="004A014E">
        <w:rPr>
          <w:rFonts w:asciiTheme="majorHAnsi" w:hAnsiTheme="majorHAnsi"/>
          <w:sz w:val="20"/>
          <w:szCs w:val="20"/>
        </w:rPr>
        <w:t xml:space="preserve"> Omar Abdiel Berrío</w:t>
      </w:r>
      <w:r w:rsidR="00E16B2A" w:rsidRPr="004A014E">
        <w:rPr>
          <w:rFonts w:asciiTheme="majorHAnsi" w:hAnsiTheme="majorHAnsi"/>
          <w:sz w:val="20"/>
          <w:szCs w:val="20"/>
        </w:rPr>
        <w:t xml:space="preserve"> for the</w:t>
      </w:r>
      <w:r w:rsidR="00061A7B" w:rsidRPr="004A014E">
        <w:rPr>
          <w:rFonts w:asciiTheme="majorHAnsi" w:hAnsiTheme="majorHAnsi"/>
          <w:sz w:val="20"/>
          <w:szCs w:val="20"/>
        </w:rPr>
        <w:t xml:space="preserve"> act</w:t>
      </w:r>
      <w:r w:rsidR="00E16B2A" w:rsidRPr="004A014E">
        <w:rPr>
          <w:rFonts w:asciiTheme="majorHAnsi" w:hAnsiTheme="majorHAnsi"/>
          <w:sz w:val="20"/>
          <w:szCs w:val="20"/>
        </w:rPr>
        <w:t xml:space="preserve"> investigated.  He correctly applied the levels of force established in Decree Law No. 2, of July </w:t>
      </w:r>
      <w:r w:rsidR="000127C7" w:rsidRPr="004A014E">
        <w:rPr>
          <w:rFonts w:asciiTheme="majorHAnsi" w:hAnsiTheme="majorHAnsi"/>
          <w:sz w:val="20"/>
          <w:szCs w:val="20"/>
        </w:rPr>
        <w:t>8</w:t>
      </w:r>
      <w:r w:rsidR="00E16B2A" w:rsidRPr="004A014E">
        <w:rPr>
          <w:rFonts w:asciiTheme="majorHAnsi" w:hAnsiTheme="majorHAnsi"/>
          <w:sz w:val="20"/>
          <w:szCs w:val="20"/>
        </w:rPr>
        <w:t>,</w:t>
      </w:r>
      <w:r w:rsidR="000127C7" w:rsidRPr="004A014E">
        <w:rPr>
          <w:rFonts w:asciiTheme="majorHAnsi" w:hAnsiTheme="majorHAnsi"/>
          <w:sz w:val="20"/>
          <w:szCs w:val="20"/>
        </w:rPr>
        <w:t xml:space="preserve"> 1999.</w:t>
      </w:r>
    </w:p>
    <w:p w14:paraId="366BEB4D" w14:textId="77777777" w:rsidR="000127C7" w:rsidRPr="004A014E" w:rsidRDefault="000127C7" w:rsidP="00DE747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20"/>
        </w:rPr>
      </w:pPr>
      <w:r w:rsidRPr="004A014E">
        <w:rPr>
          <w:rFonts w:asciiTheme="majorHAnsi" w:hAnsiTheme="majorHAnsi"/>
          <w:sz w:val="20"/>
          <w:szCs w:val="20"/>
        </w:rPr>
        <w:t>[…]</w:t>
      </w:r>
      <w:r w:rsidR="00BB220F" w:rsidRPr="004A014E">
        <w:rPr>
          <w:rFonts w:asciiTheme="majorHAnsi" w:hAnsiTheme="majorHAnsi"/>
          <w:sz w:val="20"/>
          <w:szCs w:val="20"/>
        </w:rPr>
        <w:t xml:space="preserve"> </w:t>
      </w:r>
      <w:r w:rsidR="000D1B18" w:rsidRPr="004A014E">
        <w:rPr>
          <w:rFonts w:asciiTheme="majorHAnsi" w:hAnsiTheme="majorHAnsi"/>
          <w:sz w:val="20"/>
          <w:szCs w:val="20"/>
        </w:rPr>
        <w:t xml:space="preserve">with regard to the criminal responsibility of Messrs. </w:t>
      </w:r>
      <w:r w:rsidRPr="004A014E">
        <w:rPr>
          <w:rFonts w:asciiTheme="majorHAnsi" w:hAnsiTheme="majorHAnsi"/>
          <w:sz w:val="20"/>
          <w:szCs w:val="20"/>
        </w:rPr>
        <w:t xml:space="preserve">[…], </w:t>
      </w:r>
      <w:r w:rsidR="000D1B18" w:rsidRPr="004A014E">
        <w:rPr>
          <w:rFonts w:asciiTheme="majorHAnsi" w:hAnsiTheme="majorHAnsi"/>
          <w:sz w:val="20"/>
          <w:szCs w:val="20"/>
        </w:rPr>
        <w:t>we must establish</w:t>
      </w:r>
      <w:r w:rsidRPr="004A014E">
        <w:rPr>
          <w:rFonts w:asciiTheme="majorHAnsi" w:hAnsiTheme="majorHAnsi"/>
          <w:sz w:val="20"/>
          <w:szCs w:val="20"/>
        </w:rPr>
        <w:t xml:space="preserve">: […] </w:t>
      </w:r>
      <w:r w:rsidR="000D1B18" w:rsidRPr="004A014E">
        <w:rPr>
          <w:rFonts w:asciiTheme="majorHAnsi" w:hAnsiTheme="majorHAnsi"/>
          <w:sz w:val="20"/>
          <w:szCs w:val="20"/>
        </w:rPr>
        <w:t xml:space="preserve">Although the defendants </w:t>
      </w:r>
      <w:r w:rsidR="00BB220F" w:rsidRPr="004A014E">
        <w:rPr>
          <w:rFonts w:asciiTheme="majorHAnsi" w:hAnsiTheme="majorHAnsi"/>
          <w:sz w:val="20"/>
          <w:szCs w:val="20"/>
        </w:rPr>
        <w:t xml:space="preserve">on the day of the events </w:t>
      </w:r>
      <w:r w:rsidR="0046786B" w:rsidRPr="004A014E">
        <w:rPr>
          <w:rFonts w:asciiTheme="majorHAnsi" w:hAnsiTheme="majorHAnsi"/>
          <w:sz w:val="20"/>
          <w:szCs w:val="20"/>
        </w:rPr>
        <w:t xml:space="preserve">were tasked </w:t>
      </w:r>
      <w:r w:rsidR="000D1B18" w:rsidRPr="004A014E">
        <w:rPr>
          <w:rFonts w:asciiTheme="majorHAnsi" w:hAnsiTheme="majorHAnsi"/>
          <w:sz w:val="20"/>
          <w:szCs w:val="20"/>
        </w:rPr>
        <w:t xml:space="preserve">with monitoring the demonstration, </w:t>
      </w:r>
      <w:r w:rsidR="004733B5" w:rsidRPr="004A014E">
        <w:rPr>
          <w:rFonts w:asciiTheme="majorHAnsi" w:hAnsiTheme="majorHAnsi"/>
          <w:sz w:val="20"/>
          <w:szCs w:val="20"/>
        </w:rPr>
        <w:t xml:space="preserve">to establish </w:t>
      </w:r>
      <w:r w:rsidR="006A6D3C" w:rsidRPr="004A014E">
        <w:rPr>
          <w:rFonts w:asciiTheme="majorHAnsi" w:hAnsiTheme="majorHAnsi"/>
          <w:sz w:val="20"/>
          <w:szCs w:val="20"/>
        </w:rPr>
        <w:t xml:space="preserve">responsibility for </w:t>
      </w:r>
      <w:r w:rsidR="000D1B18" w:rsidRPr="004A014E">
        <w:rPr>
          <w:rFonts w:asciiTheme="majorHAnsi" w:hAnsiTheme="majorHAnsi"/>
          <w:sz w:val="20"/>
          <w:szCs w:val="20"/>
        </w:rPr>
        <w:t>the crime</w:t>
      </w:r>
      <w:r w:rsidR="00BB220F" w:rsidRPr="004A014E">
        <w:rPr>
          <w:rFonts w:asciiTheme="majorHAnsi" w:hAnsiTheme="majorHAnsi"/>
          <w:sz w:val="20"/>
          <w:szCs w:val="20"/>
        </w:rPr>
        <w:t xml:space="preserve"> </w:t>
      </w:r>
      <w:r w:rsidR="006A6D3C" w:rsidRPr="004A014E">
        <w:rPr>
          <w:rFonts w:asciiTheme="majorHAnsi" w:hAnsiTheme="majorHAnsi"/>
          <w:sz w:val="20"/>
          <w:szCs w:val="20"/>
        </w:rPr>
        <w:t xml:space="preserve">with </w:t>
      </w:r>
      <w:r w:rsidR="000D1B18" w:rsidRPr="004A014E">
        <w:rPr>
          <w:rFonts w:asciiTheme="majorHAnsi" w:hAnsiTheme="majorHAnsi"/>
          <w:sz w:val="20"/>
          <w:szCs w:val="20"/>
        </w:rPr>
        <w:t>which they are charged</w:t>
      </w:r>
      <w:r w:rsidR="00C877A3" w:rsidRPr="004A014E">
        <w:rPr>
          <w:rFonts w:asciiTheme="majorHAnsi" w:hAnsiTheme="majorHAnsi"/>
          <w:sz w:val="20"/>
          <w:szCs w:val="20"/>
        </w:rPr>
        <w:t>,</w:t>
      </w:r>
      <w:r w:rsidR="000D1B18" w:rsidRPr="004A014E">
        <w:rPr>
          <w:rFonts w:asciiTheme="majorHAnsi" w:hAnsiTheme="majorHAnsi"/>
          <w:sz w:val="20"/>
          <w:szCs w:val="20"/>
        </w:rPr>
        <w:t xml:space="preserve"> premeditation, intent, willfulness</w:t>
      </w:r>
      <w:r w:rsidR="006F1D8B" w:rsidRPr="004A014E">
        <w:rPr>
          <w:rFonts w:asciiTheme="majorHAnsi" w:hAnsiTheme="majorHAnsi"/>
          <w:sz w:val="20"/>
          <w:szCs w:val="20"/>
        </w:rPr>
        <w:t>, and perpetration of acts consistent with it</w:t>
      </w:r>
      <w:r w:rsidR="004733B5" w:rsidRPr="004A014E">
        <w:rPr>
          <w:rFonts w:asciiTheme="majorHAnsi" w:hAnsiTheme="majorHAnsi"/>
          <w:sz w:val="20"/>
          <w:szCs w:val="20"/>
        </w:rPr>
        <w:t xml:space="preserve"> must be demonstrated</w:t>
      </w:r>
      <w:r w:rsidR="006F1D8B" w:rsidRPr="004A014E">
        <w:rPr>
          <w:rFonts w:asciiTheme="majorHAnsi" w:hAnsiTheme="majorHAnsi"/>
          <w:sz w:val="20"/>
          <w:szCs w:val="20"/>
        </w:rPr>
        <w:t>,</w:t>
      </w:r>
      <w:r w:rsidR="000D1B18" w:rsidRPr="004A014E">
        <w:rPr>
          <w:rFonts w:asciiTheme="majorHAnsi" w:hAnsiTheme="majorHAnsi"/>
          <w:sz w:val="20"/>
          <w:szCs w:val="20"/>
        </w:rPr>
        <w:t xml:space="preserve"> abusing their </w:t>
      </w:r>
      <w:r w:rsidR="006A6D3C" w:rsidRPr="004A014E">
        <w:rPr>
          <w:rFonts w:asciiTheme="majorHAnsi" w:hAnsiTheme="majorHAnsi"/>
          <w:sz w:val="20"/>
          <w:szCs w:val="20"/>
        </w:rPr>
        <w:t xml:space="preserve">position </w:t>
      </w:r>
      <w:r w:rsidR="000D1B18" w:rsidRPr="004A014E">
        <w:rPr>
          <w:rFonts w:asciiTheme="majorHAnsi" w:hAnsiTheme="majorHAnsi"/>
          <w:sz w:val="20"/>
          <w:szCs w:val="20"/>
        </w:rPr>
        <w:t xml:space="preserve">to </w:t>
      </w:r>
      <w:r w:rsidR="00C877A3" w:rsidRPr="004A014E">
        <w:rPr>
          <w:rFonts w:asciiTheme="majorHAnsi" w:hAnsiTheme="majorHAnsi"/>
          <w:sz w:val="20"/>
          <w:szCs w:val="20"/>
        </w:rPr>
        <w:t>perpetrate</w:t>
      </w:r>
      <w:r w:rsidR="000D1B18" w:rsidRPr="004A014E">
        <w:rPr>
          <w:rFonts w:asciiTheme="majorHAnsi" w:hAnsiTheme="majorHAnsi"/>
          <w:sz w:val="20"/>
          <w:szCs w:val="20"/>
        </w:rPr>
        <w:t>, to the detriment of an individual, any attributed act not spec</w:t>
      </w:r>
      <w:r w:rsidR="006F1D8B" w:rsidRPr="004A014E">
        <w:rPr>
          <w:rFonts w:asciiTheme="majorHAnsi" w:hAnsiTheme="majorHAnsi"/>
          <w:sz w:val="20"/>
          <w:szCs w:val="20"/>
        </w:rPr>
        <w:t xml:space="preserve">ifically </w:t>
      </w:r>
      <w:r w:rsidR="000D1B18" w:rsidRPr="004A014E">
        <w:rPr>
          <w:rFonts w:asciiTheme="majorHAnsi" w:hAnsiTheme="majorHAnsi"/>
          <w:sz w:val="20"/>
          <w:szCs w:val="20"/>
        </w:rPr>
        <w:t>criminalized in the Law</w:t>
      </w:r>
      <w:r w:rsidRPr="004A014E">
        <w:rPr>
          <w:rFonts w:asciiTheme="majorHAnsi" w:hAnsiTheme="majorHAnsi"/>
          <w:sz w:val="20"/>
          <w:szCs w:val="20"/>
        </w:rPr>
        <w:t>.</w:t>
      </w:r>
      <w:r w:rsidR="0002733A" w:rsidRPr="004A014E">
        <w:rPr>
          <w:rFonts w:asciiTheme="majorHAnsi" w:hAnsiTheme="majorHAnsi"/>
          <w:sz w:val="20"/>
          <w:szCs w:val="20"/>
        </w:rPr>
        <w:t xml:space="preserve"> </w:t>
      </w:r>
      <w:r w:rsidR="000D1B18" w:rsidRPr="004A014E">
        <w:rPr>
          <w:rFonts w:asciiTheme="majorHAnsi" w:hAnsiTheme="majorHAnsi"/>
          <w:sz w:val="20"/>
          <w:szCs w:val="20"/>
        </w:rPr>
        <w:t xml:space="preserve">This means that intent to </w:t>
      </w:r>
      <w:r w:rsidR="00FC724D" w:rsidRPr="004A014E">
        <w:rPr>
          <w:rFonts w:asciiTheme="majorHAnsi" w:hAnsiTheme="majorHAnsi"/>
          <w:sz w:val="20"/>
          <w:szCs w:val="20"/>
        </w:rPr>
        <w:t>cause harm to</w:t>
      </w:r>
      <w:r w:rsidR="000D1B18" w:rsidRPr="004A014E">
        <w:rPr>
          <w:rFonts w:asciiTheme="majorHAnsi" w:hAnsiTheme="majorHAnsi"/>
          <w:sz w:val="20"/>
          <w:szCs w:val="20"/>
        </w:rPr>
        <w:t xml:space="preserve"> the patients affected by d</w:t>
      </w:r>
      <w:r w:rsidR="004B3C89" w:rsidRPr="004A014E">
        <w:rPr>
          <w:rFonts w:asciiTheme="majorHAnsi" w:hAnsiTheme="majorHAnsi"/>
          <w:sz w:val="20"/>
          <w:szCs w:val="20"/>
        </w:rPr>
        <w:t>iethylene glycol</w:t>
      </w:r>
      <w:r w:rsidR="00FC724D" w:rsidRPr="004A014E">
        <w:rPr>
          <w:rFonts w:asciiTheme="majorHAnsi" w:hAnsiTheme="majorHAnsi"/>
          <w:sz w:val="20"/>
          <w:szCs w:val="20"/>
        </w:rPr>
        <w:t xml:space="preserve"> is </w:t>
      </w:r>
      <w:r w:rsidR="000D1B18" w:rsidRPr="004A014E">
        <w:rPr>
          <w:rFonts w:asciiTheme="majorHAnsi" w:hAnsiTheme="majorHAnsi"/>
          <w:sz w:val="20"/>
          <w:szCs w:val="20"/>
        </w:rPr>
        <w:t xml:space="preserve">not </w:t>
      </w:r>
      <w:r w:rsidR="006F1D8B" w:rsidRPr="004A014E">
        <w:rPr>
          <w:rFonts w:asciiTheme="majorHAnsi" w:hAnsiTheme="majorHAnsi"/>
          <w:sz w:val="20"/>
          <w:szCs w:val="20"/>
        </w:rPr>
        <w:t xml:space="preserve">demonstrated </w:t>
      </w:r>
      <w:r w:rsidR="006A6D3C" w:rsidRPr="004A014E">
        <w:rPr>
          <w:rFonts w:asciiTheme="majorHAnsi" w:hAnsiTheme="majorHAnsi"/>
          <w:sz w:val="20"/>
          <w:szCs w:val="20"/>
        </w:rPr>
        <w:t>in this proceeding</w:t>
      </w:r>
      <w:r w:rsidR="0002733A" w:rsidRPr="004A014E">
        <w:rPr>
          <w:rFonts w:asciiTheme="majorHAnsi" w:hAnsiTheme="majorHAnsi"/>
          <w:sz w:val="20"/>
          <w:szCs w:val="20"/>
        </w:rPr>
        <w:t xml:space="preserve">, </w:t>
      </w:r>
      <w:r w:rsidR="000D1B18" w:rsidRPr="004A014E">
        <w:rPr>
          <w:rFonts w:asciiTheme="majorHAnsi" w:hAnsiTheme="majorHAnsi"/>
          <w:sz w:val="20"/>
          <w:szCs w:val="20"/>
        </w:rPr>
        <w:t xml:space="preserve">especially </w:t>
      </w:r>
      <w:r w:rsidR="006F1D8B" w:rsidRPr="004A014E">
        <w:rPr>
          <w:rFonts w:asciiTheme="majorHAnsi" w:hAnsiTheme="majorHAnsi"/>
          <w:sz w:val="20"/>
          <w:szCs w:val="20"/>
        </w:rPr>
        <w:t>since viewing</w:t>
      </w:r>
      <w:r w:rsidR="00C877A3" w:rsidRPr="004A014E">
        <w:rPr>
          <w:rFonts w:asciiTheme="majorHAnsi" w:hAnsiTheme="majorHAnsi"/>
          <w:sz w:val="20"/>
          <w:szCs w:val="20"/>
        </w:rPr>
        <w:t>s</w:t>
      </w:r>
      <w:r w:rsidR="006F1D8B" w:rsidRPr="004A014E">
        <w:rPr>
          <w:rFonts w:asciiTheme="majorHAnsi" w:hAnsiTheme="majorHAnsi"/>
          <w:sz w:val="20"/>
          <w:szCs w:val="20"/>
        </w:rPr>
        <w:t xml:space="preserve"> of the videos </w:t>
      </w:r>
      <w:r w:rsidR="000D1B18" w:rsidRPr="004A014E">
        <w:rPr>
          <w:rFonts w:asciiTheme="majorHAnsi" w:hAnsiTheme="majorHAnsi"/>
          <w:sz w:val="20"/>
          <w:szCs w:val="20"/>
        </w:rPr>
        <w:t xml:space="preserve">establishes [sic] [that] the demonstrators were </w:t>
      </w:r>
      <w:r w:rsidR="00C877A3" w:rsidRPr="004A014E">
        <w:rPr>
          <w:rFonts w:asciiTheme="majorHAnsi" w:hAnsiTheme="majorHAnsi"/>
          <w:sz w:val="20"/>
          <w:szCs w:val="20"/>
        </w:rPr>
        <w:t xml:space="preserve">within </w:t>
      </w:r>
      <w:r w:rsidR="006F1D8B" w:rsidRPr="004A014E">
        <w:rPr>
          <w:rFonts w:asciiTheme="majorHAnsi" w:hAnsiTheme="majorHAnsi"/>
          <w:sz w:val="20"/>
          <w:szCs w:val="20"/>
        </w:rPr>
        <w:t xml:space="preserve">the distance </w:t>
      </w:r>
      <w:r w:rsidR="000D1B18" w:rsidRPr="004A014E">
        <w:rPr>
          <w:rFonts w:asciiTheme="majorHAnsi" w:hAnsiTheme="majorHAnsi"/>
          <w:sz w:val="20"/>
          <w:szCs w:val="20"/>
        </w:rPr>
        <w:t xml:space="preserve">prohibited, i.e., </w:t>
      </w:r>
      <w:r w:rsidR="0002733A" w:rsidRPr="004A014E">
        <w:rPr>
          <w:rFonts w:asciiTheme="majorHAnsi" w:hAnsiTheme="majorHAnsi"/>
          <w:sz w:val="20"/>
          <w:szCs w:val="20"/>
        </w:rPr>
        <w:t>147.35 met</w:t>
      </w:r>
      <w:r w:rsidR="000D1B18" w:rsidRPr="004A014E">
        <w:rPr>
          <w:rFonts w:asciiTheme="majorHAnsi" w:hAnsiTheme="majorHAnsi"/>
          <w:sz w:val="20"/>
          <w:szCs w:val="20"/>
        </w:rPr>
        <w:t xml:space="preserve">ers from </w:t>
      </w:r>
      <w:r w:rsidR="005D106A" w:rsidRPr="004A014E">
        <w:rPr>
          <w:rFonts w:asciiTheme="majorHAnsi" w:hAnsiTheme="majorHAnsi"/>
          <w:sz w:val="20"/>
          <w:szCs w:val="20"/>
        </w:rPr>
        <w:t>the Office of the President of the Republic</w:t>
      </w:r>
      <w:r w:rsidR="006F1D8B" w:rsidRPr="004A014E">
        <w:rPr>
          <w:rFonts w:asciiTheme="majorHAnsi" w:hAnsiTheme="majorHAnsi"/>
          <w:sz w:val="20"/>
          <w:szCs w:val="20"/>
        </w:rPr>
        <w:t>,</w:t>
      </w:r>
      <w:r w:rsidR="0002733A" w:rsidRPr="004A014E">
        <w:rPr>
          <w:rFonts w:asciiTheme="majorHAnsi" w:hAnsiTheme="majorHAnsi"/>
          <w:sz w:val="20"/>
          <w:szCs w:val="20"/>
        </w:rPr>
        <w:t xml:space="preserve"> </w:t>
      </w:r>
      <w:r w:rsidR="000D1B18" w:rsidRPr="004A014E">
        <w:rPr>
          <w:rFonts w:asciiTheme="majorHAnsi" w:hAnsiTheme="majorHAnsi"/>
          <w:sz w:val="20"/>
          <w:szCs w:val="20"/>
        </w:rPr>
        <w:t xml:space="preserve">and, according to a note issuance </w:t>
      </w:r>
      <w:r w:rsidR="00C877A3" w:rsidRPr="004A014E">
        <w:rPr>
          <w:rFonts w:asciiTheme="majorHAnsi" w:hAnsiTheme="majorHAnsi"/>
          <w:sz w:val="20"/>
          <w:szCs w:val="20"/>
        </w:rPr>
        <w:t>[</w:t>
      </w:r>
      <w:r w:rsidR="0002733A" w:rsidRPr="004A014E">
        <w:rPr>
          <w:rFonts w:asciiTheme="majorHAnsi" w:hAnsiTheme="majorHAnsi"/>
          <w:sz w:val="20"/>
          <w:szCs w:val="20"/>
        </w:rPr>
        <w:t>sic</w:t>
      </w:r>
      <w:r w:rsidR="00C877A3" w:rsidRPr="004A014E">
        <w:rPr>
          <w:rFonts w:asciiTheme="majorHAnsi" w:hAnsiTheme="majorHAnsi"/>
          <w:sz w:val="20"/>
          <w:szCs w:val="20"/>
        </w:rPr>
        <w:t>]</w:t>
      </w:r>
      <w:r w:rsidR="0002733A" w:rsidRPr="004A014E">
        <w:rPr>
          <w:rFonts w:asciiTheme="majorHAnsi" w:hAnsiTheme="majorHAnsi"/>
          <w:sz w:val="20"/>
          <w:szCs w:val="20"/>
        </w:rPr>
        <w:t xml:space="preserve"> </w:t>
      </w:r>
      <w:r w:rsidR="000D1B18" w:rsidRPr="004A014E">
        <w:rPr>
          <w:rFonts w:asciiTheme="majorHAnsi" w:hAnsiTheme="majorHAnsi"/>
          <w:sz w:val="20"/>
          <w:szCs w:val="20"/>
        </w:rPr>
        <w:t xml:space="preserve">by the General Secretariat of </w:t>
      </w:r>
      <w:r w:rsidR="006F1D8B" w:rsidRPr="004A014E">
        <w:rPr>
          <w:rFonts w:asciiTheme="majorHAnsi" w:hAnsiTheme="majorHAnsi"/>
          <w:sz w:val="20"/>
          <w:szCs w:val="20"/>
        </w:rPr>
        <w:t xml:space="preserve">the Municipality of </w:t>
      </w:r>
      <w:r w:rsidR="000D1B18" w:rsidRPr="004A014E">
        <w:rPr>
          <w:rFonts w:asciiTheme="majorHAnsi" w:hAnsiTheme="majorHAnsi"/>
          <w:sz w:val="20"/>
          <w:szCs w:val="20"/>
        </w:rPr>
        <w:t>Panama City</w:t>
      </w:r>
      <w:r w:rsidR="0002733A" w:rsidRPr="004A014E">
        <w:rPr>
          <w:rFonts w:asciiTheme="majorHAnsi" w:hAnsiTheme="majorHAnsi"/>
          <w:sz w:val="20"/>
          <w:szCs w:val="20"/>
        </w:rPr>
        <w:t>,</w:t>
      </w:r>
      <w:r w:rsidR="006F1D8B" w:rsidRPr="004A014E">
        <w:rPr>
          <w:rFonts w:asciiTheme="majorHAnsi" w:hAnsiTheme="majorHAnsi"/>
          <w:sz w:val="20"/>
          <w:szCs w:val="20"/>
        </w:rPr>
        <w:t xml:space="preserve"> [the organization]</w:t>
      </w:r>
      <w:r w:rsidR="0002733A" w:rsidRPr="004A014E">
        <w:rPr>
          <w:rFonts w:asciiTheme="majorHAnsi" w:hAnsiTheme="majorHAnsi"/>
          <w:sz w:val="20"/>
          <w:szCs w:val="20"/>
        </w:rPr>
        <w:t xml:space="preserve"> </w:t>
      </w:r>
      <w:r w:rsidR="00BB220F" w:rsidRPr="004A014E">
        <w:rPr>
          <w:rFonts w:asciiTheme="majorHAnsi" w:hAnsiTheme="majorHAnsi"/>
          <w:sz w:val="20"/>
          <w:szCs w:val="20"/>
        </w:rPr>
        <w:t>F</w:t>
      </w:r>
      <w:r w:rsidR="00FC724D" w:rsidRPr="004A014E">
        <w:rPr>
          <w:rFonts w:asciiTheme="majorHAnsi" w:hAnsiTheme="majorHAnsi"/>
          <w:sz w:val="20"/>
          <w:szCs w:val="20"/>
        </w:rPr>
        <w:t xml:space="preserve">amily of </w:t>
      </w:r>
      <w:r w:rsidR="00BB220F" w:rsidRPr="004A014E">
        <w:rPr>
          <w:rFonts w:asciiTheme="majorHAnsi" w:hAnsiTheme="majorHAnsi"/>
          <w:sz w:val="20"/>
          <w:szCs w:val="20"/>
        </w:rPr>
        <w:t>P</w:t>
      </w:r>
      <w:r w:rsidR="00FC724D" w:rsidRPr="004A014E">
        <w:rPr>
          <w:rFonts w:asciiTheme="majorHAnsi" w:hAnsiTheme="majorHAnsi"/>
          <w:sz w:val="20"/>
          <w:szCs w:val="20"/>
        </w:rPr>
        <w:t xml:space="preserve">atients </w:t>
      </w:r>
      <w:r w:rsidR="00BB220F" w:rsidRPr="004A014E">
        <w:rPr>
          <w:rFonts w:asciiTheme="majorHAnsi" w:hAnsiTheme="majorHAnsi"/>
          <w:sz w:val="20"/>
          <w:szCs w:val="20"/>
        </w:rPr>
        <w:t>for</w:t>
      </w:r>
      <w:r w:rsidR="0002733A" w:rsidRPr="004A014E">
        <w:rPr>
          <w:rFonts w:asciiTheme="majorHAnsi" w:hAnsiTheme="majorHAnsi"/>
          <w:sz w:val="20"/>
          <w:szCs w:val="20"/>
        </w:rPr>
        <w:t xml:space="preserve"> </w:t>
      </w:r>
      <w:r w:rsidR="00FC724D" w:rsidRPr="004A014E">
        <w:rPr>
          <w:rFonts w:asciiTheme="majorHAnsi" w:hAnsiTheme="majorHAnsi"/>
          <w:sz w:val="20"/>
          <w:szCs w:val="20"/>
        </w:rPr>
        <w:t xml:space="preserve">the </w:t>
      </w:r>
      <w:r w:rsidR="00BB220F" w:rsidRPr="004A014E">
        <w:rPr>
          <w:rFonts w:asciiTheme="majorHAnsi" w:hAnsiTheme="majorHAnsi"/>
          <w:sz w:val="20"/>
          <w:szCs w:val="20"/>
        </w:rPr>
        <w:t>R</w:t>
      </w:r>
      <w:r w:rsidR="00FC724D" w:rsidRPr="004A014E">
        <w:rPr>
          <w:rFonts w:asciiTheme="majorHAnsi" w:hAnsiTheme="majorHAnsi"/>
          <w:sz w:val="20"/>
          <w:szCs w:val="20"/>
        </w:rPr>
        <w:t xml:space="preserve">ight to </w:t>
      </w:r>
      <w:r w:rsidR="00BB220F" w:rsidRPr="004A014E">
        <w:rPr>
          <w:rFonts w:asciiTheme="majorHAnsi" w:hAnsiTheme="majorHAnsi"/>
          <w:sz w:val="20"/>
          <w:szCs w:val="20"/>
        </w:rPr>
        <w:t>H</w:t>
      </w:r>
      <w:r w:rsidR="00FC724D" w:rsidRPr="004A014E">
        <w:rPr>
          <w:rFonts w:asciiTheme="majorHAnsi" w:hAnsiTheme="majorHAnsi"/>
          <w:sz w:val="20"/>
          <w:szCs w:val="20"/>
        </w:rPr>
        <w:t xml:space="preserve">ealth and </w:t>
      </w:r>
      <w:r w:rsidR="00BB220F" w:rsidRPr="004A014E">
        <w:rPr>
          <w:rFonts w:asciiTheme="majorHAnsi" w:hAnsiTheme="majorHAnsi"/>
          <w:sz w:val="20"/>
          <w:szCs w:val="20"/>
        </w:rPr>
        <w:t>L</w:t>
      </w:r>
      <w:r w:rsidR="00FC724D" w:rsidRPr="004A014E">
        <w:rPr>
          <w:rFonts w:asciiTheme="majorHAnsi" w:hAnsiTheme="majorHAnsi"/>
          <w:sz w:val="20"/>
          <w:szCs w:val="20"/>
        </w:rPr>
        <w:t xml:space="preserve">ife did not give notice of a demonstration </w:t>
      </w:r>
      <w:r w:rsidR="004733B5" w:rsidRPr="004A014E">
        <w:rPr>
          <w:rFonts w:asciiTheme="majorHAnsi" w:hAnsiTheme="majorHAnsi"/>
          <w:sz w:val="20"/>
          <w:szCs w:val="20"/>
        </w:rPr>
        <w:t xml:space="preserve">to be held </w:t>
      </w:r>
      <w:r w:rsidR="006F1D8B" w:rsidRPr="004A014E">
        <w:rPr>
          <w:rFonts w:asciiTheme="majorHAnsi" w:hAnsiTheme="majorHAnsi"/>
          <w:sz w:val="20"/>
          <w:szCs w:val="20"/>
        </w:rPr>
        <w:t>on</w:t>
      </w:r>
      <w:r w:rsidR="00FC724D" w:rsidRPr="004A014E">
        <w:rPr>
          <w:rFonts w:asciiTheme="majorHAnsi" w:hAnsiTheme="majorHAnsi"/>
          <w:sz w:val="20"/>
          <w:szCs w:val="20"/>
        </w:rPr>
        <w:t xml:space="preserve"> July </w:t>
      </w:r>
      <w:r w:rsidR="0002733A" w:rsidRPr="004A014E">
        <w:rPr>
          <w:rFonts w:asciiTheme="majorHAnsi" w:hAnsiTheme="majorHAnsi"/>
          <w:sz w:val="20"/>
          <w:szCs w:val="20"/>
        </w:rPr>
        <w:t>19</w:t>
      </w:r>
      <w:r w:rsidR="00FC724D" w:rsidRPr="004A014E">
        <w:rPr>
          <w:rFonts w:asciiTheme="majorHAnsi" w:hAnsiTheme="majorHAnsi"/>
          <w:sz w:val="20"/>
          <w:szCs w:val="20"/>
        </w:rPr>
        <w:t xml:space="preserve">, </w:t>
      </w:r>
      <w:r w:rsidR="0002733A" w:rsidRPr="004A014E">
        <w:rPr>
          <w:rFonts w:asciiTheme="majorHAnsi" w:hAnsiTheme="majorHAnsi"/>
          <w:sz w:val="20"/>
          <w:szCs w:val="20"/>
        </w:rPr>
        <w:t xml:space="preserve">2007, </w:t>
      </w:r>
      <w:r w:rsidR="006A6D3C" w:rsidRPr="004A014E">
        <w:rPr>
          <w:rFonts w:asciiTheme="majorHAnsi" w:hAnsiTheme="majorHAnsi"/>
          <w:sz w:val="20"/>
          <w:szCs w:val="20"/>
        </w:rPr>
        <w:t xml:space="preserve">at the site </w:t>
      </w:r>
      <w:r w:rsidR="00FC724D" w:rsidRPr="004A014E">
        <w:rPr>
          <w:rFonts w:asciiTheme="majorHAnsi" w:hAnsiTheme="majorHAnsi"/>
          <w:sz w:val="20"/>
          <w:szCs w:val="20"/>
        </w:rPr>
        <w:t xml:space="preserve">of </w:t>
      </w:r>
      <w:r w:rsidR="005D106A" w:rsidRPr="004A014E">
        <w:rPr>
          <w:rFonts w:asciiTheme="majorHAnsi" w:hAnsiTheme="majorHAnsi"/>
          <w:sz w:val="20"/>
          <w:szCs w:val="20"/>
        </w:rPr>
        <w:t>the Office of the President of the Republic</w:t>
      </w:r>
      <w:r w:rsidR="0002733A" w:rsidRPr="004A014E">
        <w:rPr>
          <w:rFonts w:asciiTheme="majorHAnsi" w:hAnsiTheme="majorHAnsi"/>
          <w:sz w:val="20"/>
          <w:szCs w:val="20"/>
        </w:rPr>
        <w:t xml:space="preserve">. </w:t>
      </w:r>
      <w:r w:rsidR="00BB220F" w:rsidRPr="004A014E">
        <w:rPr>
          <w:rFonts w:asciiTheme="majorHAnsi" w:hAnsiTheme="majorHAnsi"/>
          <w:sz w:val="20"/>
          <w:szCs w:val="20"/>
        </w:rPr>
        <w:t>And also violent acts occurred that required</w:t>
      </w:r>
      <w:r w:rsidR="0002733A" w:rsidRPr="004A014E">
        <w:rPr>
          <w:rFonts w:asciiTheme="majorHAnsi" w:hAnsiTheme="majorHAnsi"/>
          <w:sz w:val="20"/>
          <w:szCs w:val="20"/>
        </w:rPr>
        <w:t xml:space="preserve"> </w:t>
      </w:r>
      <w:r w:rsidR="000D1B18" w:rsidRPr="004A014E">
        <w:rPr>
          <w:rFonts w:asciiTheme="majorHAnsi" w:hAnsiTheme="majorHAnsi"/>
          <w:sz w:val="20"/>
          <w:szCs w:val="20"/>
        </w:rPr>
        <w:t xml:space="preserve">intervention by units of the </w:t>
      </w:r>
      <w:r w:rsidR="00F515CA" w:rsidRPr="004A014E">
        <w:rPr>
          <w:rFonts w:asciiTheme="majorHAnsi" w:hAnsiTheme="majorHAnsi"/>
          <w:sz w:val="20"/>
          <w:szCs w:val="20"/>
        </w:rPr>
        <w:t>Institutional Protection Service</w:t>
      </w:r>
      <w:r w:rsidR="00BB220F" w:rsidRPr="004A014E">
        <w:rPr>
          <w:rFonts w:asciiTheme="majorHAnsi" w:hAnsiTheme="majorHAnsi"/>
          <w:sz w:val="20"/>
          <w:szCs w:val="20"/>
        </w:rPr>
        <w:t xml:space="preserve"> to prevent a</w:t>
      </w:r>
      <w:r w:rsidR="00C877A3" w:rsidRPr="004A014E">
        <w:rPr>
          <w:rFonts w:asciiTheme="majorHAnsi" w:hAnsiTheme="majorHAnsi"/>
          <w:sz w:val="20"/>
          <w:szCs w:val="20"/>
        </w:rPr>
        <w:t>n agitated</w:t>
      </w:r>
      <w:r w:rsidR="00BB220F" w:rsidRPr="004A014E">
        <w:rPr>
          <w:rFonts w:asciiTheme="majorHAnsi" w:hAnsiTheme="majorHAnsi"/>
          <w:sz w:val="20"/>
          <w:szCs w:val="20"/>
        </w:rPr>
        <w:t xml:space="preserve"> </w:t>
      </w:r>
      <w:r w:rsidR="006F1D8B" w:rsidRPr="004A014E">
        <w:rPr>
          <w:rFonts w:asciiTheme="majorHAnsi" w:hAnsiTheme="majorHAnsi"/>
          <w:sz w:val="20"/>
          <w:szCs w:val="20"/>
        </w:rPr>
        <w:t>[</w:t>
      </w:r>
      <w:r w:rsidR="00BB220F" w:rsidRPr="004A014E">
        <w:rPr>
          <w:rFonts w:asciiTheme="majorHAnsi" w:hAnsiTheme="majorHAnsi"/>
          <w:sz w:val="20"/>
          <w:szCs w:val="20"/>
        </w:rPr>
        <w:t>misspelled</w:t>
      </w:r>
      <w:r w:rsidR="006F1D8B" w:rsidRPr="004A014E">
        <w:rPr>
          <w:rFonts w:asciiTheme="majorHAnsi" w:hAnsiTheme="majorHAnsi"/>
          <w:sz w:val="20"/>
          <w:szCs w:val="20"/>
        </w:rPr>
        <w:t>]</w:t>
      </w:r>
      <w:r w:rsidR="0002733A" w:rsidRPr="004A014E">
        <w:rPr>
          <w:rFonts w:asciiTheme="majorHAnsi" w:hAnsiTheme="majorHAnsi"/>
          <w:sz w:val="20"/>
          <w:szCs w:val="20"/>
        </w:rPr>
        <w:t xml:space="preserve"> </w:t>
      </w:r>
      <w:r w:rsidR="006A6D3C" w:rsidRPr="004A014E">
        <w:rPr>
          <w:rFonts w:asciiTheme="majorHAnsi" w:hAnsiTheme="majorHAnsi"/>
          <w:sz w:val="20"/>
          <w:szCs w:val="20"/>
        </w:rPr>
        <w:t xml:space="preserve">crowd </w:t>
      </w:r>
      <w:r w:rsidR="00BB220F" w:rsidRPr="004A014E">
        <w:rPr>
          <w:rFonts w:asciiTheme="majorHAnsi" w:hAnsiTheme="majorHAnsi"/>
          <w:sz w:val="20"/>
          <w:szCs w:val="20"/>
        </w:rPr>
        <w:t>from entering the Presidential Palace</w:t>
      </w:r>
      <w:r w:rsidR="0002733A" w:rsidRPr="004A014E">
        <w:rPr>
          <w:rFonts w:asciiTheme="majorHAnsi" w:hAnsiTheme="majorHAnsi"/>
          <w:sz w:val="20"/>
          <w:szCs w:val="20"/>
        </w:rPr>
        <w:t>.</w:t>
      </w:r>
    </w:p>
    <w:p w14:paraId="652EC8A7" w14:textId="77777777" w:rsidR="0002733A" w:rsidRPr="004A014E" w:rsidRDefault="0002733A" w:rsidP="00DE747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20"/>
        </w:rPr>
      </w:pPr>
      <w:r w:rsidRPr="004A014E">
        <w:rPr>
          <w:rFonts w:asciiTheme="majorHAnsi" w:hAnsiTheme="majorHAnsi"/>
          <w:sz w:val="20"/>
          <w:szCs w:val="20"/>
        </w:rPr>
        <w:t>[…]</w:t>
      </w:r>
      <w:r w:rsidR="006F1D8B" w:rsidRPr="004A014E">
        <w:rPr>
          <w:rFonts w:asciiTheme="majorHAnsi" w:hAnsiTheme="majorHAnsi"/>
          <w:sz w:val="20"/>
          <w:szCs w:val="20"/>
        </w:rPr>
        <w:t xml:space="preserve"> w</w:t>
      </w:r>
      <w:r w:rsidR="00BB220F" w:rsidRPr="004A014E">
        <w:rPr>
          <w:rFonts w:asciiTheme="majorHAnsi" w:hAnsiTheme="majorHAnsi"/>
          <w:sz w:val="20"/>
          <w:szCs w:val="20"/>
        </w:rPr>
        <w:t xml:space="preserve">ith regard to the criminal responsibility of the defendant </w:t>
      </w:r>
      <w:r w:rsidRPr="004A014E">
        <w:rPr>
          <w:rFonts w:asciiTheme="majorHAnsi" w:hAnsiTheme="majorHAnsi"/>
          <w:sz w:val="20"/>
          <w:szCs w:val="20"/>
        </w:rPr>
        <w:t xml:space="preserve">[…], </w:t>
      </w:r>
      <w:r w:rsidR="00BB220F" w:rsidRPr="004A014E">
        <w:rPr>
          <w:rFonts w:asciiTheme="majorHAnsi" w:hAnsiTheme="majorHAnsi"/>
          <w:sz w:val="20"/>
          <w:szCs w:val="20"/>
        </w:rPr>
        <w:t>we must establish:  The defendant is charged with</w:t>
      </w:r>
      <w:r w:rsidRPr="004A014E">
        <w:rPr>
          <w:rFonts w:asciiTheme="majorHAnsi" w:hAnsiTheme="majorHAnsi"/>
          <w:sz w:val="20"/>
          <w:szCs w:val="20"/>
        </w:rPr>
        <w:t xml:space="preserve"> […], </w:t>
      </w:r>
      <w:r w:rsidR="00BB220F" w:rsidRPr="004A014E">
        <w:rPr>
          <w:rFonts w:asciiTheme="majorHAnsi" w:hAnsiTheme="majorHAnsi"/>
          <w:sz w:val="20"/>
          <w:szCs w:val="20"/>
        </w:rPr>
        <w:t xml:space="preserve">having sprayed </w:t>
      </w:r>
      <w:r w:rsidR="004733B5" w:rsidRPr="004A014E">
        <w:rPr>
          <w:rFonts w:asciiTheme="majorHAnsi" w:hAnsiTheme="majorHAnsi"/>
          <w:sz w:val="20"/>
          <w:szCs w:val="20"/>
        </w:rPr>
        <w:t>irritant</w:t>
      </w:r>
      <w:r w:rsidRPr="004A014E">
        <w:rPr>
          <w:rFonts w:asciiTheme="majorHAnsi" w:hAnsiTheme="majorHAnsi"/>
          <w:sz w:val="20"/>
          <w:szCs w:val="20"/>
        </w:rPr>
        <w:t xml:space="preserve"> gas </w:t>
      </w:r>
      <w:r w:rsidR="00C877A3" w:rsidRPr="004A014E">
        <w:rPr>
          <w:rFonts w:asciiTheme="majorHAnsi" w:hAnsiTheme="majorHAnsi"/>
          <w:sz w:val="20"/>
          <w:szCs w:val="20"/>
        </w:rPr>
        <w:t>i</w:t>
      </w:r>
      <w:r w:rsidR="00BB220F" w:rsidRPr="004A014E">
        <w:rPr>
          <w:rFonts w:asciiTheme="majorHAnsi" w:hAnsiTheme="majorHAnsi"/>
          <w:sz w:val="20"/>
          <w:szCs w:val="20"/>
        </w:rPr>
        <w:t>n the face of demonstrator Mr.</w:t>
      </w:r>
      <w:r w:rsidRPr="004A014E">
        <w:rPr>
          <w:rFonts w:asciiTheme="majorHAnsi" w:hAnsiTheme="majorHAnsi"/>
          <w:sz w:val="20"/>
          <w:szCs w:val="20"/>
        </w:rPr>
        <w:t xml:space="preserve"> Ramsés García </w:t>
      </w:r>
      <w:r w:rsidR="00BB220F" w:rsidRPr="004A014E">
        <w:rPr>
          <w:rFonts w:asciiTheme="majorHAnsi" w:hAnsiTheme="majorHAnsi"/>
          <w:sz w:val="20"/>
          <w:szCs w:val="20"/>
        </w:rPr>
        <w:t xml:space="preserve">at times when he was already handcuffed and neutralized by other law enforcement officers. </w:t>
      </w:r>
      <w:r w:rsidR="00E647AC" w:rsidRPr="004A014E">
        <w:rPr>
          <w:rFonts w:asciiTheme="majorHAnsi" w:hAnsiTheme="majorHAnsi"/>
          <w:sz w:val="20"/>
          <w:szCs w:val="20"/>
        </w:rPr>
        <w:t xml:space="preserve"> In fact</w:t>
      </w:r>
      <w:r w:rsidRPr="004A014E">
        <w:rPr>
          <w:rFonts w:asciiTheme="majorHAnsi" w:hAnsiTheme="majorHAnsi"/>
          <w:sz w:val="20"/>
          <w:szCs w:val="20"/>
        </w:rPr>
        <w:t xml:space="preserve">, </w:t>
      </w:r>
      <w:r w:rsidR="00BB220F" w:rsidRPr="004A014E">
        <w:rPr>
          <w:rFonts w:asciiTheme="majorHAnsi" w:hAnsiTheme="majorHAnsi"/>
          <w:sz w:val="20"/>
          <w:szCs w:val="20"/>
        </w:rPr>
        <w:t>on the da</w:t>
      </w:r>
      <w:r w:rsidR="006A6D3C" w:rsidRPr="004A014E">
        <w:rPr>
          <w:rFonts w:asciiTheme="majorHAnsi" w:hAnsiTheme="majorHAnsi"/>
          <w:sz w:val="20"/>
          <w:szCs w:val="20"/>
        </w:rPr>
        <w:t>y o</w:t>
      </w:r>
      <w:r w:rsidR="00BB220F" w:rsidRPr="004A014E">
        <w:rPr>
          <w:rFonts w:asciiTheme="majorHAnsi" w:hAnsiTheme="majorHAnsi"/>
          <w:sz w:val="20"/>
          <w:szCs w:val="20"/>
        </w:rPr>
        <w:t xml:space="preserve">f the events, Mr. </w:t>
      </w:r>
      <w:r w:rsidRPr="004A014E">
        <w:rPr>
          <w:rFonts w:asciiTheme="majorHAnsi" w:hAnsiTheme="majorHAnsi"/>
          <w:sz w:val="20"/>
          <w:szCs w:val="20"/>
        </w:rPr>
        <w:t xml:space="preserve">García, </w:t>
      </w:r>
      <w:r w:rsidR="006F1D8B" w:rsidRPr="004A014E">
        <w:rPr>
          <w:rFonts w:asciiTheme="majorHAnsi" w:hAnsiTheme="majorHAnsi"/>
          <w:sz w:val="20"/>
          <w:szCs w:val="20"/>
        </w:rPr>
        <w:t>wa</w:t>
      </w:r>
      <w:r w:rsidR="00BB220F" w:rsidRPr="004A014E">
        <w:rPr>
          <w:rFonts w:asciiTheme="majorHAnsi" w:hAnsiTheme="majorHAnsi"/>
          <w:sz w:val="20"/>
          <w:szCs w:val="20"/>
        </w:rPr>
        <w:t>s apprehended by members of the</w:t>
      </w:r>
      <w:r w:rsidRPr="004A014E">
        <w:rPr>
          <w:rFonts w:asciiTheme="majorHAnsi" w:hAnsiTheme="majorHAnsi"/>
          <w:sz w:val="20"/>
          <w:szCs w:val="20"/>
        </w:rPr>
        <w:t xml:space="preserve"> </w:t>
      </w:r>
      <w:r w:rsidR="00F515CA" w:rsidRPr="004A014E">
        <w:rPr>
          <w:rFonts w:asciiTheme="majorHAnsi" w:hAnsiTheme="majorHAnsi"/>
          <w:sz w:val="20"/>
          <w:szCs w:val="20"/>
        </w:rPr>
        <w:t>Institutional Protection Service</w:t>
      </w:r>
      <w:r w:rsidRPr="004A014E">
        <w:rPr>
          <w:rFonts w:asciiTheme="majorHAnsi" w:hAnsiTheme="majorHAnsi"/>
          <w:sz w:val="20"/>
          <w:szCs w:val="20"/>
        </w:rPr>
        <w:t xml:space="preserve">, </w:t>
      </w:r>
      <w:r w:rsidR="004872DE" w:rsidRPr="004A014E">
        <w:rPr>
          <w:rFonts w:asciiTheme="majorHAnsi" w:hAnsiTheme="majorHAnsi"/>
          <w:sz w:val="20"/>
          <w:szCs w:val="20"/>
        </w:rPr>
        <w:t xml:space="preserve">after </w:t>
      </w:r>
      <w:r w:rsidR="006F1D8B" w:rsidRPr="004A014E">
        <w:rPr>
          <w:rFonts w:asciiTheme="majorHAnsi" w:hAnsiTheme="majorHAnsi"/>
          <w:sz w:val="20"/>
          <w:szCs w:val="20"/>
        </w:rPr>
        <w:t xml:space="preserve">grabbing </w:t>
      </w:r>
      <w:r w:rsidR="004872DE" w:rsidRPr="004A014E">
        <w:rPr>
          <w:rFonts w:asciiTheme="majorHAnsi" w:hAnsiTheme="majorHAnsi"/>
          <w:sz w:val="20"/>
          <w:szCs w:val="20"/>
        </w:rPr>
        <w:t xml:space="preserve">a </w:t>
      </w:r>
      <w:r w:rsidR="006F1D8B" w:rsidRPr="004A014E">
        <w:rPr>
          <w:rFonts w:asciiTheme="majorHAnsi" w:hAnsiTheme="majorHAnsi"/>
          <w:sz w:val="20"/>
          <w:szCs w:val="20"/>
        </w:rPr>
        <w:t>standard issue</w:t>
      </w:r>
      <w:r w:rsidR="004872DE" w:rsidRPr="004A014E">
        <w:rPr>
          <w:rFonts w:asciiTheme="majorHAnsi" w:hAnsiTheme="majorHAnsi"/>
          <w:sz w:val="20"/>
          <w:szCs w:val="20"/>
        </w:rPr>
        <w:t xml:space="preserve"> </w:t>
      </w:r>
      <w:r w:rsidR="00D92203" w:rsidRPr="004A014E">
        <w:rPr>
          <w:rFonts w:asciiTheme="majorHAnsi" w:hAnsiTheme="majorHAnsi"/>
          <w:sz w:val="20"/>
          <w:szCs w:val="20"/>
        </w:rPr>
        <w:t>baton</w:t>
      </w:r>
      <w:r w:rsidR="004872DE" w:rsidRPr="004A014E">
        <w:rPr>
          <w:rFonts w:asciiTheme="majorHAnsi" w:hAnsiTheme="majorHAnsi"/>
          <w:sz w:val="20"/>
          <w:szCs w:val="20"/>
        </w:rPr>
        <w:t xml:space="preserve"> from </w:t>
      </w:r>
      <w:r w:rsidRPr="004A014E">
        <w:rPr>
          <w:rFonts w:asciiTheme="majorHAnsi" w:hAnsiTheme="majorHAnsi"/>
          <w:sz w:val="20"/>
          <w:szCs w:val="20"/>
        </w:rPr>
        <w:t xml:space="preserve">a </w:t>
      </w:r>
      <w:r w:rsidR="004872DE" w:rsidRPr="004A014E">
        <w:rPr>
          <w:rFonts w:asciiTheme="majorHAnsi" w:hAnsiTheme="majorHAnsi"/>
          <w:sz w:val="20"/>
          <w:szCs w:val="20"/>
        </w:rPr>
        <w:t xml:space="preserve">unit of the </w:t>
      </w:r>
      <w:r w:rsidR="00F515CA" w:rsidRPr="004A014E">
        <w:rPr>
          <w:rFonts w:asciiTheme="majorHAnsi" w:hAnsiTheme="majorHAnsi"/>
          <w:sz w:val="20"/>
          <w:szCs w:val="20"/>
        </w:rPr>
        <w:t>Institutional Protection Service</w:t>
      </w:r>
      <w:r w:rsidRPr="004A014E">
        <w:rPr>
          <w:rFonts w:asciiTheme="majorHAnsi" w:hAnsiTheme="majorHAnsi"/>
          <w:sz w:val="20"/>
          <w:szCs w:val="20"/>
        </w:rPr>
        <w:t xml:space="preserve"> </w:t>
      </w:r>
      <w:r w:rsidR="00E647AC" w:rsidRPr="004A014E">
        <w:rPr>
          <w:rFonts w:asciiTheme="majorHAnsi" w:hAnsiTheme="majorHAnsi"/>
          <w:sz w:val="20"/>
          <w:szCs w:val="20"/>
        </w:rPr>
        <w:t xml:space="preserve">[sic] </w:t>
      </w:r>
      <w:r w:rsidR="004872DE" w:rsidRPr="004A014E">
        <w:rPr>
          <w:rFonts w:asciiTheme="majorHAnsi" w:hAnsiTheme="majorHAnsi"/>
          <w:sz w:val="20"/>
          <w:szCs w:val="20"/>
        </w:rPr>
        <w:t>according to a v</w:t>
      </w:r>
      <w:r w:rsidR="006A6D3C" w:rsidRPr="004A014E">
        <w:rPr>
          <w:rFonts w:asciiTheme="majorHAnsi" w:hAnsiTheme="majorHAnsi"/>
          <w:sz w:val="20"/>
          <w:szCs w:val="20"/>
        </w:rPr>
        <w:t>iewing</w:t>
      </w:r>
      <w:r w:rsidR="004872DE" w:rsidRPr="004A014E">
        <w:rPr>
          <w:rFonts w:asciiTheme="majorHAnsi" w:hAnsiTheme="majorHAnsi"/>
          <w:sz w:val="20"/>
          <w:szCs w:val="20"/>
        </w:rPr>
        <w:t xml:space="preserve"> of the </w:t>
      </w:r>
      <w:r w:rsidRPr="004A014E">
        <w:rPr>
          <w:rFonts w:asciiTheme="majorHAnsi" w:hAnsiTheme="majorHAnsi"/>
          <w:sz w:val="20"/>
          <w:szCs w:val="20"/>
        </w:rPr>
        <w:t xml:space="preserve">video </w:t>
      </w:r>
      <w:r w:rsidR="004872DE" w:rsidRPr="004A014E">
        <w:rPr>
          <w:rFonts w:asciiTheme="majorHAnsi" w:hAnsiTheme="majorHAnsi"/>
          <w:sz w:val="20"/>
          <w:szCs w:val="20"/>
        </w:rPr>
        <w:t xml:space="preserve">provided by the </w:t>
      </w:r>
      <w:r w:rsidRPr="004A014E">
        <w:rPr>
          <w:rFonts w:asciiTheme="majorHAnsi" w:hAnsiTheme="majorHAnsi"/>
          <w:sz w:val="20"/>
          <w:szCs w:val="20"/>
        </w:rPr>
        <w:t>MEDCOM</w:t>
      </w:r>
      <w:r w:rsidR="004872DE" w:rsidRPr="004A014E">
        <w:rPr>
          <w:rFonts w:asciiTheme="majorHAnsi" w:hAnsiTheme="majorHAnsi"/>
          <w:sz w:val="20"/>
          <w:szCs w:val="20"/>
        </w:rPr>
        <w:t xml:space="preserve"> company</w:t>
      </w:r>
      <w:r w:rsidRPr="004A014E">
        <w:rPr>
          <w:rFonts w:asciiTheme="majorHAnsi" w:hAnsiTheme="majorHAnsi"/>
          <w:sz w:val="20"/>
          <w:szCs w:val="20"/>
        </w:rPr>
        <w:t xml:space="preserve">, </w:t>
      </w:r>
      <w:r w:rsidR="004872DE" w:rsidRPr="004A014E">
        <w:rPr>
          <w:rFonts w:asciiTheme="majorHAnsi" w:hAnsiTheme="majorHAnsi"/>
          <w:sz w:val="20"/>
          <w:szCs w:val="20"/>
        </w:rPr>
        <w:t xml:space="preserve">he </w:t>
      </w:r>
      <w:r w:rsidR="00852435" w:rsidRPr="004A014E">
        <w:rPr>
          <w:rFonts w:asciiTheme="majorHAnsi" w:hAnsiTheme="majorHAnsi"/>
          <w:sz w:val="20"/>
          <w:szCs w:val="20"/>
        </w:rPr>
        <w:t>[Mr. Ramsés García] wa</w:t>
      </w:r>
      <w:r w:rsidR="004872DE" w:rsidRPr="004A014E">
        <w:rPr>
          <w:rFonts w:asciiTheme="majorHAnsi" w:hAnsiTheme="majorHAnsi"/>
          <w:sz w:val="20"/>
          <w:szCs w:val="20"/>
        </w:rPr>
        <w:t>s resisting arrest, he pushes a</w:t>
      </w:r>
      <w:r w:rsidRPr="004A014E">
        <w:rPr>
          <w:rFonts w:asciiTheme="majorHAnsi" w:hAnsiTheme="majorHAnsi"/>
          <w:sz w:val="20"/>
          <w:szCs w:val="20"/>
        </w:rPr>
        <w:t xml:space="preserve"> </w:t>
      </w:r>
      <w:r w:rsidR="004872DE" w:rsidRPr="004A014E">
        <w:rPr>
          <w:rFonts w:asciiTheme="majorHAnsi" w:hAnsiTheme="majorHAnsi"/>
          <w:sz w:val="20"/>
          <w:szCs w:val="20"/>
        </w:rPr>
        <w:t xml:space="preserve">deputy </w:t>
      </w:r>
      <w:r w:rsidR="00E647AC" w:rsidRPr="004A014E">
        <w:rPr>
          <w:rFonts w:asciiTheme="majorHAnsi" w:hAnsiTheme="majorHAnsi"/>
          <w:sz w:val="20"/>
          <w:szCs w:val="20"/>
        </w:rPr>
        <w:t>police office</w:t>
      </w:r>
      <w:r w:rsidR="004872DE" w:rsidRPr="004A014E">
        <w:rPr>
          <w:rFonts w:asciiTheme="majorHAnsi" w:hAnsiTheme="majorHAnsi"/>
          <w:sz w:val="20"/>
          <w:szCs w:val="20"/>
        </w:rPr>
        <w:t xml:space="preserve">r, for which reason the defendant </w:t>
      </w:r>
      <w:r w:rsidRPr="004A014E">
        <w:rPr>
          <w:rFonts w:asciiTheme="majorHAnsi" w:hAnsiTheme="majorHAnsi"/>
          <w:sz w:val="20"/>
          <w:szCs w:val="20"/>
        </w:rPr>
        <w:t xml:space="preserve">[…], </w:t>
      </w:r>
      <w:r w:rsidR="004872DE" w:rsidRPr="004A014E">
        <w:rPr>
          <w:rFonts w:asciiTheme="majorHAnsi" w:hAnsiTheme="majorHAnsi"/>
          <w:sz w:val="20"/>
          <w:szCs w:val="20"/>
        </w:rPr>
        <w:t xml:space="preserve">sprays him in the face in order to prevent Mr. Ramsés García from resisting arrest.  This is consistent with the requirements established in Decree Law </w:t>
      </w:r>
      <w:r w:rsidRPr="004A014E">
        <w:rPr>
          <w:rFonts w:asciiTheme="majorHAnsi" w:hAnsiTheme="majorHAnsi"/>
          <w:sz w:val="20"/>
          <w:szCs w:val="20"/>
        </w:rPr>
        <w:t>No. 2</w:t>
      </w:r>
      <w:r w:rsidR="004872DE" w:rsidRPr="004A014E">
        <w:rPr>
          <w:rFonts w:asciiTheme="majorHAnsi" w:hAnsiTheme="majorHAnsi"/>
          <w:sz w:val="20"/>
          <w:szCs w:val="20"/>
        </w:rPr>
        <w:t xml:space="preserve">, of July </w:t>
      </w:r>
      <w:r w:rsidRPr="004A014E">
        <w:rPr>
          <w:rFonts w:asciiTheme="majorHAnsi" w:hAnsiTheme="majorHAnsi"/>
          <w:sz w:val="20"/>
          <w:szCs w:val="20"/>
        </w:rPr>
        <w:t>8</w:t>
      </w:r>
      <w:r w:rsidR="004872DE" w:rsidRPr="004A014E">
        <w:rPr>
          <w:rFonts w:asciiTheme="majorHAnsi" w:hAnsiTheme="majorHAnsi"/>
          <w:sz w:val="20"/>
          <w:szCs w:val="20"/>
        </w:rPr>
        <w:t>,</w:t>
      </w:r>
      <w:r w:rsidRPr="004A014E">
        <w:rPr>
          <w:rFonts w:asciiTheme="majorHAnsi" w:hAnsiTheme="majorHAnsi"/>
          <w:sz w:val="20"/>
          <w:szCs w:val="20"/>
        </w:rPr>
        <w:t xml:space="preserve"> 1999, </w:t>
      </w:r>
      <w:r w:rsidR="004872DE" w:rsidRPr="004A014E">
        <w:rPr>
          <w:rFonts w:asciiTheme="majorHAnsi" w:hAnsiTheme="majorHAnsi"/>
          <w:sz w:val="20"/>
          <w:szCs w:val="20"/>
        </w:rPr>
        <w:t xml:space="preserve">which limits the use of force by members of the </w:t>
      </w:r>
      <w:r w:rsidR="00F515CA" w:rsidRPr="004A014E">
        <w:rPr>
          <w:rFonts w:asciiTheme="majorHAnsi" w:hAnsiTheme="majorHAnsi"/>
          <w:sz w:val="20"/>
          <w:szCs w:val="20"/>
        </w:rPr>
        <w:t>Institutional Protection Service</w:t>
      </w:r>
      <w:r w:rsidR="00304620" w:rsidRPr="004A014E">
        <w:rPr>
          <w:rFonts w:asciiTheme="majorHAnsi" w:hAnsiTheme="majorHAnsi"/>
          <w:sz w:val="20"/>
          <w:szCs w:val="20"/>
        </w:rPr>
        <w:t>.  T</w:t>
      </w:r>
      <w:r w:rsidR="004872DE" w:rsidRPr="004A014E">
        <w:rPr>
          <w:rFonts w:asciiTheme="majorHAnsi" w:hAnsiTheme="majorHAnsi"/>
          <w:sz w:val="20"/>
          <w:szCs w:val="20"/>
        </w:rPr>
        <w:t>herefore</w:t>
      </w:r>
      <w:r w:rsidR="00304620" w:rsidRPr="004A014E">
        <w:rPr>
          <w:rFonts w:asciiTheme="majorHAnsi" w:hAnsiTheme="majorHAnsi"/>
          <w:sz w:val="20"/>
          <w:szCs w:val="20"/>
        </w:rPr>
        <w:t>,</w:t>
      </w:r>
      <w:r w:rsidR="004872DE" w:rsidRPr="004A014E">
        <w:rPr>
          <w:rFonts w:asciiTheme="majorHAnsi" w:hAnsiTheme="majorHAnsi"/>
          <w:sz w:val="20"/>
          <w:szCs w:val="20"/>
        </w:rPr>
        <w:t xml:space="preserve"> he applied appropriate non-lethal force </w:t>
      </w:r>
      <w:r w:rsidR="00852435" w:rsidRPr="004A014E">
        <w:rPr>
          <w:rFonts w:asciiTheme="majorHAnsi" w:hAnsiTheme="majorHAnsi"/>
          <w:sz w:val="20"/>
          <w:szCs w:val="20"/>
        </w:rPr>
        <w:t xml:space="preserve">so as not </w:t>
      </w:r>
      <w:r w:rsidR="004872DE" w:rsidRPr="004A014E">
        <w:rPr>
          <w:rFonts w:asciiTheme="majorHAnsi" w:hAnsiTheme="majorHAnsi"/>
          <w:sz w:val="20"/>
          <w:szCs w:val="20"/>
        </w:rPr>
        <w:t xml:space="preserve">to injure Mr. </w:t>
      </w:r>
      <w:r w:rsidRPr="004A014E">
        <w:rPr>
          <w:rFonts w:asciiTheme="majorHAnsi" w:hAnsiTheme="majorHAnsi"/>
          <w:sz w:val="20"/>
          <w:szCs w:val="20"/>
        </w:rPr>
        <w:t>Ramses García</w:t>
      </w:r>
      <w:r w:rsidR="00852435" w:rsidRPr="004A014E">
        <w:rPr>
          <w:rFonts w:asciiTheme="majorHAnsi" w:hAnsiTheme="majorHAnsi"/>
          <w:sz w:val="20"/>
          <w:szCs w:val="20"/>
        </w:rPr>
        <w:t xml:space="preserve"> permanently</w:t>
      </w:r>
      <w:r w:rsidRPr="004A014E">
        <w:rPr>
          <w:rFonts w:asciiTheme="majorHAnsi" w:hAnsiTheme="majorHAnsi"/>
          <w:sz w:val="20"/>
          <w:szCs w:val="20"/>
        </w:rPr>
        <w:t xml:space="preserve">. </w:t>
      </w:r>
    </w:p>
    <w:p w14:paraId="4ED4AD25" w14:textId="77777777" w:rsidR="00761B67" w:rsidRPr="004A014E" w:rsidRDefault="00D0659B" w:rsidP="00DE747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20"/>
        </w:rPr>
      </w:pPr>
      <w:r w:rsidRPr="004A014E">
        <w:rPr>
          <w:rFonts w:asciiTheme="majorHAnsi" w:hAnsiTheme="majorHAnsi"/>
          <w:sz w:val="20"/>
          <w:szCs w:val="20"/>
        </w:rPr>
        <w:t>Therefore, willful misconduct in the action of the defendants ha</w:t>
      </w:r>
      <w:r w:rsidR="006A3A62" w:rsidRPr="004A014E">
        <w:rPr>
          <w:rFonts w:asciiTheme="majorHAnsi" w:hAnsiTheme="majorHAnsi"/>
          <w:sz w:val="20"/>
          <w:szCs w:val="20"/>
        </w:rPr>
        <w:t>s</w:t>
      </w:r>
      <w:r w:rsidRPr="004A014E">
        <w:rPr>
          <w:rFonts w:asciiTheme="majorHAnsi" w:hAnsiTheme="majorHAnsi"/>
          <w:sz w:val="20"/>
          <w:szCs w:val="20"/>
        </w:rPr>
        <w:t xml:space="preserve"> not been demonstrated </w:t>
      </w:r>
      <w:r w:rsidR="0002733A" w:rsidRPr="004A014E">
        <w:rPr>
          <w:rFonts w:asciiTheme="majorHAnsi" w:hAnsiTheme="majorHAnsi"/>
          <w:sz w:val="20"/>
          <w:szCs w:val="20"/>
        </w:rPr>
        <w:t xml:space="preserve">[…] </w:t>
      </w:r>
      <w:r w:rsidRPr="004A014E">
        <w:rPr>
          <w:rFonts w:asciiTheme="majorHAnsi" w:hAnsiTheme="majorHAnsi"/>
          <w:sz w:val="20"/>
          <w:szCs w:val="20"/>
        </w:rPr>
        <w:t>since</w:t>
      </w:r>
      <w:r w:rsidR="0002733A" w:rsidRPr="004A014E">
        <w:rPr>
          <w:rFonts w:asciiTheme="majorHAnsi" w:hAnsiTheme="majorHAnsi"/>
          <w:sz w:val="20"/>
          <w:szCs w:val="20"/>
        </w:rPr>
        <w:t xml:space="preserve"> </w:t>
      </w:r>
      <w:r w:rsidRPr="004A014E">
        <w:rPr>
          <w:rFonts w:asciiTheme="majorHAnsi" w:hAnsiTheme="majorHAnsi"/>
          <w:sz w:val="20"/>
          <w:szCs w:val="20"/>
        </w:rPr>
        <w:t>the evidence submitted in the proceeding, such as testimony</w:t>
      </w:r>
      <w:r w:rsidR="0002733A" w:rsidRPr="004A014E">
        <w:rPr>
          <w:rFonts w:asciiTheme="majorHAnsi" w:hAnsiTheme="majorHAnsi"/>
          <w:sz w:val="20"/>
          <w:szCs w:val="20"/>
        </w:rPr>
        <w:t xml:space="preserve">, videos, </w:t>
      </w:r>
      <w:r w:rsidRPr="004A014E">
        <w:rPr>
          <w:rFonts w:asciiTheme="majorHAnsi" w:hAnsiTheme="majorHAnsi"/>
          <w:sz w:val="20"/>
          <w:szCs w:val="20"/>
        </w:rPr>
        <w:t xml:space="preserve">and </w:t>
      </w:r>
      <w:r w:rsidR="00852435" w:rsidRPr="004A014E">
        <w:rPr>
          <w:rFonts w:asciiTheme="majorHAnsi" w:hAnsiTheme="majorHAnsi"/>
          <w:sz w:val="20"/>
          <w:szCs w:val="20"/>
        </w:rPr>
        <w:t>viewing</w:t>
      </w:r>
      <w:r w:rsidR="0002733A" w:rsidRPr="004A014E">
        <w:rPr>
          <w:rFonts w:asciiTheme="majorHAnsi" w:hAnsiTheme="majorHAnsi"/>
          <w:sz w:val="20"/>
          <w:szCs w:val="20"/>
        </w:rPr>
        <w:t xml:space="preserve">, </w:t>
      </w:r>
      <w:r w:rsidR="006A3A62" w:rsidRPr="004A014E">
        <w:rPr>
          <w:rFonts w:asciiTheme="majorHAnsi" w:hAnsiTheme="majorHAnsi"/>
          <w:sz w:val="20"/>
          <w:szCs w:val="20"/>
        </w:rPr>
        <w:t>raise s</w:t>
      </w:r>
      <w:r w:rsidRPr="004A014E">
        <w:rPr>
          <w:rFonts w:asciiTheme="majorHAnsi" w:hAnsiTheme="majorHAnsi"/>
          <w:sz w:val="20"/>
          <w:szCs w:val="20"/>
        </w:rPr>
        <w:t xml:space="preserve">erious doubts as to their criminal </w:t>
      </w:r>
      <w:r w:rsidR="00E647AC" w:rsidRPr="004A014E">
        <w:rPr>
          <w:rFonts w:asciiTheme="majorHAnsi" w:hAnsiTheme="majorHAnsi"/>
          <w:sz w:val="20"/>
          <w:szCs w:val="20"/>
        </w:rPr>
        <w:t>responsibility</w:t>
      </w:r>
      <w:r w:rsidR="0002733A" w:rsidRPr="004A014E">
        <w:rPr>
          <w:rFonts w:asciiTheme="majorHAnsi" w:hAnsiTheme="majorHAnsi"/>
          <w:sz w:val="20"/>
          <w:szCs w:val="20"/>
        </w:rPr>
        <w:t xml:space="preserve">. </w:t>
      </w:r>
    </w:p>
    <w:p w14:paraId="500355A8" w14:textId="77777777" w:rsidR="00932DC4" w:rsidRPr="004A014E" w:rsidRDefault="00C45AAF" w:rsidP="00932D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rPr>
      </w:pPr>
      <w:r w:rsidRPr="004A014E">
        <w:rPr>
          <w:rFonts w:asciiTheme="majorHAnsi" w:hAnsiTheme="majorHAnsi"/>
          <w:sz w:val="20"/>
          <w:szCs w:val="20"/>
        </w:rPr>
        <w:t xml:space="preserve">Based on these considerations of fact, </w:t>
      </w:r>
      <w:r w:rsidR="00DB5837" w:rsidRPr="004A014E">
        <w:rPr>
          <w:rFonts w:asciiTheme="majorHAnsi" w:hAnsiTheme="majorHAnsi"/>
          <w:sz w:val="20"/>
          <w:szCs w:val="20"/>
        </w:rPr>
        <w:t>the petitioners</w:t>
      </w:r>
      <w:r w:rsidR="005A3532" w:rsidRPr="004A014E">
        <w:rPr>
          <w:rFonts w:asciiTheme="majorHAnsi" w:hAnsiTheme="majorHAnsi"/>
          <w:sz w:val="20"/>
          <w:szCs w:val="20"/>
        </w:rPr>
        <w:t xml:space="preserve"> </w:t>
      </w:r>
      <w:r w:rsidRPr="004A014E">
        <w:rPr>
          <w:rFonts w:asciiTheme="majorHAnsi" w:hAnsiTheme="majorHAnsi"/>
          <w:sz w:val="20"/>
          <w:szCs w:val="20"/>
        </w:rPr>
        <w:t xml:space="preserve">report that thus far, </w:t>
      </w:r>
      <w:r w:rsidR="00E647AC" w:rsidRPr="004A014E">
        <w:rPr>
          <w:rFonts w:asciiTheme="majorHAnsi" w:hAnsiTheme="majorHAnsi"/>
          <w:sz w:val="20"/>
          <w:szCs w:val="20"/>
        </w:rPr>
        <w:t xml:space="preserve">there is still </w:t>
      </w:r>
      <w:r w:rsidR="00852435" w:rsidRPr="004A014E">
        <w:rPr>
          <w:rFonts w:asciiTheme="majorHAnsi" w:hAnsiTheme="majorHAnsi"/>
          <w:sz w:val="20"/>
          <w:szCs w:val="20"/>
        </w:rPr>
        <w:t xml:space="preserve">impunity </w:t>
      </w:r>
      <w:r w:rsidR="00E647AC" w:rsidRPr="004A014E">
        <w:rPr>
          <w:rFonts w:asciiTheme="majorHAnsi" w:hAnsiTheme="majorHAnsi"/>
          <w:sz w:val="20"/>
          <w:szCs w:val="20"/>
        </w:rPr>
        <w:t xml:space="preserve">for </w:t>
      </w:r>
      <w:r w:rsidR="00852435" w:rsidRPr="004A014E">
        <w:rPr>
          <w:rFonts w:asciiTheme="majorHAnsi" w:hAnsiTheme="majorHAnsi"/>
          <w:sz w:val="20"/>
          <w:szCs w:val="20"/>
        </w:rPr>
        <w:t>t</w:t>
      </w:r>
      <w:r w:rsidRPr="004A014E">
        <w:rPr>
          <w:rFonts w:asciiTheme="majorHAnsi" w:hAnsiTheme="majorHAnsi"/>
          <w:sz w:val="20"/>
          <w:szCs w:val="20"/>
        </w:rPr>
        <w:t xml:space="preserve">he beating </w:t>
      </w:r>
      <w:r w:rsidR="00852435" w:rsidRPr="004A014E">
        <w:rPr>
          <w:rFonts w:asciiTheme="majorHAnsi" w:hAnsiTheme="majorHAnsi"/>
          <w:sz w:val="20"/>
          <w:szCs w:val="20"/>
        </w:rPr>
        <w:t xml:space="preserve">of </w:t>
      </w:r>
      <w:r w:rsidRPr="004A014E">
        <w:rPr>
          <w:rFonts w:asciiTheme="majorHAnsi" w:hAnsiTheme="majorHAnsi"/>
          <w:sz w:val="20"/>
          <w:szCs w:val="20"/>
        </w:rPr>
        <w:t xml:space="preserve">the alleged victims because the </w:t>
      </w:r>
      <w:r w:rsidR="006A3A62" w:rsidRPr="004A014E">
        <w:rPr>
          <w:rFonts w:asciiTheme="majorHAnsi" w:hAnsiTheme="majorHAnsi"/>
          <w:sz w:val="20"/>
          <w:szCs w:val="20"/>
        </w:rPr>
        <w:t xml:space="preserve">courts </w:t>
      </w:r>
      <w:r w:rsidRPr="004A014E">
        <w:rPr>
          <w:rFonts w:asciiTheme="majorHAnsi" w:hAnsiTheme="majorHAnsi"/>
          <w:sz w:val="20"/>
          <w:szCs w:val="20"/>
        </w:rPr>
        <w:t xml:space="preserve">acquitted the perpetrators. </w:t>
      </w:r>
    </w:p>
    <w:p w14:paraId="2AF9F97B" w14:textId="77777777" w:rsidR="007D522D" w:rsidRPr="004A014E" w:rsidRDefault="007D522D" w:rsidP="00246C18">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4A014E">
        <w:rPr>
          <w:rFonts w:asciiTheme="majorHAnsi" w:hAnsiTheme="majorHAnsi"/>
          <w:i/>
          <w:iCs/>
          <w:sz w:val="20"/>
          <w:szCs w:val="20"/>
        </w:rPr>
        <w:t>Al</w:t>
      </w:r>
      <w:r w:rsidR="002A7018" w:rsidRPr="004A014E">
        <w:rPr>
          <w:rFonts w:asciiTheme="majorHAnsi" w:hAnsiTheme="majorHAnsi"/>
          <w:i/>
          <w:iCs/>
          <w:sz w:val="20"/>
          <w:szCs w:val="20"/>
        </w:rPr>
        <w:t>legations of the Panamanian State</w:t>
      </w:r>
    </w:p>
    <w:p w14:paraId="52E4A94B" w14:textId="77777777" w:rsidR="003614DB" w:rsidRPr="004A014E" w:rsidRDefault="004872DE"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A014E">
        <w:rPr>
          <w:rFonts w:asciiTheme="majorHAnsi" w:hAnsiTheme="majorHAnsi"/>
          <w:sz w:val="20"/>
          <w:szCs w:val="20"/>
        </w:rPr>
        <w:t>For its part</w:t>
      </w:r>
      <w:r w:rsidR="00C20078" w:rsidRPr="004A014E">
        <w:rPr>
          <w:rFonts w:asciiTheme="majorHAnsi" w:hAnsiTheme="majorHAnsi"/>
          <w:sz w:val="20"/>
          <w:szCs w:val="20"/>
        </w:rPr>
        <w:t xml:space="preserve">, </w:t>
      </w:r>
      <w:r w:rsidR="00DB5837" w:rsidRPr="004A014E">
        <w:rPr>
          <w:rFonts w:asciiTheme="majorHAnsi" w:hAnsiTheme="majorHAnsi"/>
          <w:sz w:val="20"/>
          <w:szCs w:val="20"/>
        </w:rPr>
        <w:t>the State</w:t>
      </w:r>
      <w:r w:rsidR="004D4911" w:rsidRPr="004A014E">
        <w:rPr>
          <w:rFonts w:asciiTheme="majorHAnsi" w:hAnsiTheme="majorHAnsi"/>
          <w:sz w:val="20"/>
          <w:szCs w:val="20"/>
        </w:rPr>
        <w:t xml:space="preserve"> </w:t>
      </w:r>
      <w:r w:rsidRPr="004A014E">
        <w:rPr>
          <w:rFonts w:asciiTheme="majorHAnsi" w:hAnsiTheme="majorHAnsi"/>
          <w:sz w:val="20"/>
          <w:szCs w:val="20"/>
        </w:rPr>
        <w:t xml:space="preserve">requests </w:t>
      </w:r>
      <w:r w:rsidR="00DB5837" w:rsidRPr="004A014E">
        <w:rPr>
          <w:rFonts w:asciiTheme="majorHAnsi" w:hAnsiTheme="majorHAnsi"/>
          <w:sz w:val="20"/>
          <w:szCs w:val="20"/>
        </w:rPr>
        <w:t>the IACHR</w:t>
      </w:r>
      <w:r w:rsidR="00AE1777" w:rsidRPr="004A014E">
        <w:rPr>
          <w:rFonts w:asciiTheme="majorHAnsi" w:hAnsiTheme="majorHAnsi"/>
          <w:sz w:val="20"/>
          <w:szCs w:val="20"/>
        </w:rPr>
        <w:t xml:space="preserve"> </w:t>
      </w:r>
      <w:r w:rsidRPr="004A014E">
        <w:rPr>
          <w:rFonts w:asciiTheme="majorHAnsi" w:hAnsiTheme="majorHAnsi"/>
          <w:sz w:val="20"/>
          <w:szCs w:val="20"/>
        </w:rPr>
        <w:t xml:space="preserve">to declare the instant matter inadmissible since, in its view, the alleged victims did not </w:t>
      </w:r>
      <w:r w:rsidR="00EB36D5" w:rsidRPr="004A014E">
        <w:rPr>
          <w:rFonts w:asciiTheme="majorHAnsi" w:hAnsiTheme="majorHAnsi"/>
          <w:sz w:val="20"/>
          <w:szCs w:val="20"/>
        </w:rPr>
        <w:t xml:space="preserve">duly </w:t>
      </w:r>
      <w:r w:rsidRPr="004A014E">
        <w:rPr>
          <w:rFonts w:asciiTheme="majorHAnsi" w:hAnsiTheme="majorHAnsi"/>
          <w:sz w:val="20"/>
          <w:szCs w:val="20"/>
        </w:rPr>
        <w:t xml:space="preserve">exhaust the remedies of domestic jurisdiction.  It maintains, in that </w:t>
      </w:r>
      <w:r w:rsidRPr="004A014E">
        <w:rPr>
          <w:rFonts w:asciiTheme="majorHAnsi" w:hAnsiTheme="majorHAnsi"/>
          <w:sz w:val="20"/>
          <w:szCs w:val="20"/>
        </w:rPr>
        <w:lastRenderedPageBreak/>
        <w:t>regard, that the petitioner</w:t>
      </w:r>
      <w:r w:rsidR="00EB36D5" w:rsidRPr="004A014E">
        <w:rPr>
          <w:rFonts w:asciiTheme="majorHAnsi" w:hAnsiTheme="majorHAnsi"/>
          <w:sz w:val="20"/>
          <w:szCs w:val="20"/>
        </w:rPr>
        <w:t>s</w:t>
      </w:r>
      <w:r w:rsidRPr="004A014E">
        <w:rPr>
          <w:rFonts w:asciiTheme="majorHAnsi" w:hAnsiTheme="majorHAnsi"/>
          <w:sz w:val="20"/>
          <w:szCs w:val="20"/>
        </w:rPr>
        <w:t xml:space="preserve"> had not exhausted domestic remedies at the time of lodging their petition, since the criminal proceeding</w:t>
      </w:r>
      <w:r w:rsidR="006A3A62" w:rsidRPr="004A014E">
        <w:rPr>
          <w:rFonts w:asciiTheme="majorHAnsi" w:hAnsiTheme="majorHAnsi"/>
          <w:sz w:val="20"/>
          <w:szCs w:val="20"/>
        </w:rPr>
        <w:t xml:space="preserve"> </w:t>
      </w:r>
      <w:r w:rsidRPr="004A014E">
        <w:rPr>
          <w:rFonts w:asciiTheme="majorHAnsi" w:hAnsiTheme="majorHAnsi"/>
          <w:sz w:val="20"/>
          <w:szCs w:val="20"/>
        </w:rPr>
        <w:t xml:space="preserve">regarding the events of July </w:t>
      </w:r>
      <w:r w:rsidR="006A254E" w:rsidRPr="004A014E">
        <w:rPr>
          <w:rFonts w:asciiTheme="majorHAnsi" w:hAnsiTheme="majorHAnsi"/>
          <w:sz w:val="20"/>
          <w:szCs w:val="20"/>
        </w:rPr>
        <w:t>19</w:t>
      </w:r>
      <w:r w:rsidRPr="004A014E">
        <w:rPr>
          <w:rFonts w:asciiTheme="majorHAnsi" w:hAnsiTheme="majorHAnsi"/>
          <w:sz w:val="20"/>
          <w:szCs w:val="20"/>
        </w:rPr>
        <w:t>,</w:t>
      </w:r>
      <w:r w:rsidR="006A254E" w:rsidRPr="004A014E">
        <w:rPr>
          <w:rFonts w:asciiTheme="majorHAnsi" w:hAnsiTheme="majorHAnsi"/>
          <w:sz w:val="20"/>
          <w:szCs w:val="20"/>
        </w:rPr>
        <w:t xml:space="preserve"> 2007</w:t>
      </w:r>
      <w:r w:rsidRPr="004A014E">
        <w:rPr>
          <w:rFonts w:asciiTheme="majorHAnsi" w:hAnsiTheme="majorHAnsi"/>
          <w:sz w:val="20"/>
          <w:szCs w:val="20"/>
        </w:rPr>
        <w:t xml:space="preserve">, </w:t>
      </w:r>
      <w:r w:rsidR="006A3A62" w:rsidRPr="004A014E">
        <w:rPr>
          <w:rFonts w:asciiTheme="majorHAnsi" w:hAnsiTheme="majorHAnsi"/>
          <w:sz w:val="20"/>
          <w:szCs w:val="20"/>
        </w:rPr>
        <w:t>took place</w:t>
      </w:r>
      <w:r w:rsidR="00E559E1" w:rsidRPr="004A014E">
        <w:rPr>
          <w:rFonts w:asciiTheme="majorHAnsi" w:hAnsiTheme="majorHAnsi"/>
          <w:sz w:val="20"/>
          <w:szCs w:val="20"/>
        </w:rPr>
        <w:t xml:space="preserve"> subsequent to the </w:t>
      </w:r>
      <w:r w:rsidR="00EB36D5" w:rsidRPr="004A014E">
        <w:rPr>
          <w:rFonts w:asciiTheme="majorHAnsi" w:hAnsiTheme="majorHAnsi"/>
          <w:sz w:val="20"/>
          <w:szCs w:val="20"/>
        </w:rPr>
        <w:t xml:space="preserve">lodging </w:t>
      </w:r>
      <w:r w:rsidR="00E559E1" w:rsidRPr="004A014E">
        <w:rPr>
          <w:rFonts w:asciiTheme="majorHAnsi" w:hAnsiTheme="majorHAnsi"/>
          <w:sz w:val="20"/>
          <w:szCs w:val="20"/>
        </w:rPr>
        <w:t xml:space="preserve">of instant </w:t>
      </w:r>
      <w:r w:rsidR="00EB36D5" w:rsidRPr="004A014E">
        <w:rPr>
          <w:rFonts w:asciiTheme="majorHAnsi" w:hAnsiTheme="majorHAnsi"/>
          <w:sz w:val="20"/>
          <w:szCs w:val="20"/>
        </w:rPr>
        <w:t>petition</w:t>
      </w:r>
      <w:r w:rsidR="006A3A62" w:rsidRPr="004A014E">
        <w:rPr>
          <w:rFonts w:asciiTheme="majorHAnsi" w:hAnsiTheme="majorHAnsi"/>
          <w:sz w:val="20"/>
          <w:szCs w:val="20"/>
        </w:rPr>
        <w:t xml:space="preserve">.  The State </w:t>
      </w:r>
      <w:r w:rsidR="00E559E1" w:rsidRPr="004A014E">
        <w:rPr>
          <w:rFonts w:asciiTheme="majorHAnsi" w:hAnsiTheme="majorHAnsi"/>
          <w:sz w:val="20"/>
          <w:szCs w:val="20"/>
        </w:rPr>
        <w:t>indicated that, during the criminal proceeding, the alleged victims</w:t>
      </w:r>
      <w:r w:rsidR="006A3A62" w:rsidRPr="004A014E">
        <w:rPr>
          <w:rFonts w:asciiTheme="majorHAnsi" w:hAnsiTheme="majorHAnsi"/>
          <w:sz w:val="20"/>
          <w:szCs w:val="20"/>
        </w:rPr>
        <w:t>,</w:t>
      </w:r>
      <w:r w:rsidR="00E559E1" w:rsidRPr="004A014E">
        <w:rPr>
          <w:rFonts w:asciiTheme="majorHAnsi" w:hAnsiTheme="majorHAnsi"/>
          <w:sz w:val="20"/>
          <w:szCs w:val="20"/>
        </w:rPr>
        <w:t xml:space="preserve"> </w:t>
      </w:r>
      <w:r w:rsidR="006A3A62" w:rsidRPr="004A014E">
        <w:rPr>
          <w:rFonts w:asciiTheme="majorHAnsi" w:hAnsiTheme="majorHAnsi"/>
          <w:sz w:val="20"/>
          <w:szCs w:val="20"/>
        </w:rPr>
        <w:t xml:space="preserve">to their detriment, </w:t>
      </w:r>
      <w:r w:rsidR="00E559E1" w:rsidRPr="004A014E">
        <w:rPr>
          <w:rFonts w:asciiTheme="majorHAnsi" w:hAnsiTheme="majorHAnsi"/>
          <w:sz w:val="20"/>
          <w:szCs w:val="20"/>
        </w:rPr>
        <w:t xml:space="preserve">did not timely pursue any remedy, such </w:t>
      </w:r>
      <w:r w:rsidR="006A3A62" w:rsidRPr="004A014E">
        <w:rPr>
          <w:rFonts w:asciiTheme="majorHAnsi" w:hAnsiTheme="majorHAnsi"/>
          <w:sz w:val="20"/>
          <w:szCs w:val="20"/>
        </w:rPr>
        <w:t>an a</w:t>
      </w:r>
      <w:r w:rsidR="00E559E1" w:rsidRPr="004A014E">
        <w:rPr>
          <w:rFonts w:asciiTheme="majorHAnsi" w:hAnsiTheme="majorHAnsi"/>
          <w:sz w:val="20"/>
          <w:szCs w:val="20"/>
        </w:rPr>
        <w:t xml:space="preserve">ppeal </w:t>
      </w:r>
      <w:r w:rsidR="006A3A62" w:rsidRPr="004A014E">
        <w:rPr>
          <w:rFonts w:asciiTheme="majorHAnsi" w:hAnsiTheme="majorHAnsi"/>
          <w:sz w:val="20"/>
          <w:szCs w:val="20"/>
        </w:rPr>
        <w:t>to the court of last instance</w:t>
      </w:r>
      <w:r w:rsidR="00E559E1" w:rsidRPr="004A014E">
        <w:rPr>
          <w:rFonts w:asciiTheme="majorHAnsi" w:hAnsiTheme="majorHAnsi"/>
          <w:sz w:val="20"/>
          <w:szCs w:val="20"/>
        </w:rPr>
        <w:t xml:space="preserve"> [</w:t>
      </w:r>
      <w:r w:rsidR="00E559E1" w:rsidRPr="004A014E">
        <w:rPr>
          <w:rFonts w:asciiTheme="majorHAnsi" w:hAnsiTheme="majorHAnsi"/>
          <w:i/>
          <w:sz w:val="20"/>
          <w:szCs w:val="20"/>
        </w:rPr>
        <w:t>recurso de casa</w:t>
      </w:r>
      <w:r w:rsidR="00495B3D" w:rsidRPr="004A014E">
        <w:rPr>
          <w:rFonts w:asciiTheme="majorHAnsi" w:hAnsiTheme="majorHAnsi"/>
          <w:i/>
          <w:sz w:val="20"/>
          <w:szCs w:val="20"/>
        </w:rPr>
        <w:t>ción</w:t>
      </w:r>
      <w:r w:rsidR="00E559E1" w:rsidRPr="004A014E">
        <w:rPr>
          <w:rFonts w:asciiTheme="majorHAnsi" w:hAnsiTheme="majorHAnsi"/>
          <w:sz w:val="20"/>
          <w:szCs w:val="20"/>
        </w:rPr>
        <w:t>]</w:t>
      </w:r>
      <w:r w:rsidR="00495B3D" w:rsidRPr="004A014E">
        <w:rPr>
          <w:rFonts w:asciiTheme="majorHAnsi" w:hAnsiTheme="majorHAnsi"/>
          <w:sz w:val="20"/>
          <w:szCs w:val="20"/>
        </w:rPr>
        <w:t xml:space="preserve">, </w:t>
      </w:r>
      <w:r w:rsidR="00E559E1" w:rsidRPr="004A014E">
        <w:rPr>
          <w:rFonts w:asciiTheme="majorHAnsi" w:hAnsiTheme="majorHAnsi"/>
          <w:sz w:val="20"/>
          <w:szCs w:val="20"/>
        </w:rPr>
        <w:t xml:space="preserve">or any other action to challenge the </w:t>
      </w:r>
      <w:r w:rsidR="005C775B" w:rsidRPr="004A014E">
        <w:rPr>
          <w:rFonts w:asciiTheme="majorHAnsi" w:hAnsiTheme="majorHAnsi"/>
          <w:sz w:val="20"/>
          <w:szCs w:val="20"/>
        </w:rPr>
        <w:t>findings</w:t>
      </w:r>
      <w:r w:rsidR="006A3A62" w:rsidRPr="004A014E">
        <w:rPr>
          <w:rFonts w:asciiTheme="majorHAnsi" w:hAnsiTheme="majorHAnsi"/>
          <w:sz w:val="20"/>
          <w:szCs w:val="20"/>
        </w:rPr>
        <w:t xml:space="preserve"> of the courts.</w:t>
      </w:r>
      <w:r w:rsidR="00495B3D" w:rsidRPr="004A014E">
        <w:rPr>
          <w:rFonts w:asciiTheme="majorHAnsi" w:hAnsiTheme="majorHAnsi"/>
          <w:sz w:val="20"/>
          <w:szCs w:val="20"/>
        </w:rPr>
        <w:t xml:space="preserve"> </w:t>
      </w:r>
      <w:r w:rsidR="00E559E1" w:rsidRPr="004A014E">
        <w:rPr>
          <w:rFonts w:asciiTheme="majorHAnsi" w:hAnsiTheme="majorHAnsi"/>
          <w:sz w:val="20"/>
          <w:szCs w:val="20"/>
        </w:rPr>
        <w:t xml:space="preserve"> Therefore, it requests </w:t>
      </w:r>
      <w:r w:rsidR="00DB5837" w:rsidRPr="004A014E">
        <w:rPr>
          <w:rFonts w:asciiTheme="majorHAnsi" w:hAnsiTheme="majorHAnsi"/>
          <w:sz w:val="20"/>
          <w:szCs w:val="20"/>
        </w:rPr>
        <w:t>the IACHR</w:t>
      </w:r>
      <w:r w:rsidR="00495B3D" w:rsidRPr="004A014E">
        <w:rPr>
          <w:rFonts w:asciiTheme="majorHAnsi" w:hAnsiTheme="majorHAnsi"/>
          <w:sz w:val="20"/>
          <w:szCs w:val="20"/>
        </w:rPr>
        <w:t xml:space="preserve"> </w:t>
      </w:r>
      <w:r w:rsidR="00E559E1" w:rsidRPr="004A014E">
        <w:rPr>
          <w:rFonts w:asciiTheme="majorHAnsi" w:hAnsiTheme="majorHAnsi"/>
          <w:sz w:val="20"/>
          <w:szCs w:val="20"/>
        </w:rPr>
        <w:t xml:space="preserve">to declare this </w:t>
      </w:r>
      <w:r w:rsidR="009637EA" w:rsidRPr="004A014E">
        <w:rPr>
          <w:rFonts w:asciiTheme="majorHAnsi" w:hAnsiTheme="majorHAnsi"/>
          <w:sz w:val="20"/>
          <w:szCs w:val="20"/>
        </w:rPr>
        <w:t>petition inadmissible</w:t>
      </w:r>
      <w:r w:rsidR="00E559E1" w:rsidRPr="004A014E">
        <w:rPr>
          <w:rFonts w:asciiTheme="majorHAnsi" w:hAnsiTheme="majorHAnsi"/>
          <w:sz w:val="20"/>
          <w:szCs w:val="20"/>
        </w:rPr>
        <w:t xml:space="preserve"> because it does not meet the requirement set forth in </w:t>
      </w:r>
      <w:r w:rsidR="002A7018" w:rsidRPr="004A014E">
        <w:rPr>
          <w:rFonts w:asciiTheme="majorHAnsi" w:hAnsiTheme="majorHAnsi"/>
          <w:sz w:val="20"/>
          <w:szCs w:val="20"/>
        </w:rPr>
        <w:t>Article</w:t>
      </w:r>
      <w:r w:rsidR="00495B3D" w:rsidRPr="004A014E">
        <w:rPr>
          <w:rFonts w:asciiTheme="majorHAnsi" w:hAnsiTheme="majorHAnsi"/>
          <w:sz w:val="20"/>
          <w:szCs w:val="20"/>
        </w:rPr>
        <w:t xml:space="preserve"> 46.1.a</w:t>
      </w:r>
      <w:r w:rsidR="00E559E1" w:rsidRPr="004A014E">
        <w:rPr>
          <w:rFonts w:asciiTheme="majorHAnsi" w:hAnsiTheme="majorHAnsi"/>
          <w:sz w:val="20"/>
          <w:szCs w:val="20"/>
        </w:rPr>
        <w:t xml:space="preserve"> of </w:t>
      </w:r>
      <w:r w:rsidR="00DB5837" w:rsidRPr="004A014E">
        <w:rPr>
          <w:rFonts w:asciiTheme="majorHAnsi" w:hAnsiTheme="majorHAnsi"/>
          <w:sz w:val="20"/>
          <w:szCs w:val="20"/>
        </w:rPr>
        <w:t>the Convention</w:t>
      </w:r>
      <w:r w:rsidR="00495B3D" w:rsidRPr="004A014E">
        <w:rPr>
          <w:rFonts w:asciiTheme="majorHAnsi" w:hAnsiTheme="majorHAnsi"/>
          <w:sz w:val="20"/>
          <w:szCs w:val="20"/>
        </w:rPr>
        <w:t xml:space="preserve">. </w:t>
      </w:r>
    </w:p>
    <w:p w14:paraId="293F7245" w14:textId="77777777" w:rsidR="00495B3D" w:rsidRPr="004A014E" w:rsidRDefault="006A3A6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A014E">
        <w:rPr>
          <w:rFonts w:asciiTheme="majorHAnsi" w:hAnsiTheme="majorHAnsi"/>
          <w:sz w:val="20"/>
          <w:szCs w:val="20"/>
        </w:rPr>
        <w:t>The State</w:t>
      </w:r>
      <w:r w:rsidR="005C775B" w:rsidRPr="004A014E">
        <w:rPr>
          <w:rFonts w:asciiTheme="majorHAnsi" w:hAnsiTheme="majorHAnsi"/>
          <w:sz w:val="20"/>
          <w:szCs w:val="20"/>
        </w:rPr>
        <w:t xml:space="preserve"> </w:t>
      </w:r>
      <w:r w:rsidR="00F14D00" w:rsidRPr="004A014E">
        <w:rPr>
          <w:rFonts w:asciiTheme="majorHAnsi" w:hAnsiTheme="majorHAnsi"/>
          <w:sz w:val="20"/>
          <w:szCs w:val="20"/>
        </w:rPr>
        <w:t xml:space="preserve">maintains </w:t>
      </w:r>
      <w:r w:rsidR="005C775B" w:rsidRPr="004A014E">
        <w:rPr>
          <w:rFonts w:asciiTheme="majorHAnsi" w:hAnsiTheme="majorHAnsi"/>
          <w:sz w:val="20"/>
          <w:szCs w:val="20"/>
        </w:rPr>
        <w:t>that</w:t>
      </w:r>
      <w:r w:rsidRPr="004A014E">
        <w:rPr>
          <w:rFonts w:asciiTheme="majorHAnsi" w:hAnsiTheme="majorHAnsi"/>
          <w:sz w:val="20"/>
          <w:szCs w:val="20"/>
        </w:rPr>
        <w:t>,</w:t>
      </w:r>
      <w:r w:rsidR="005C775B" w:rsidRPr="004A014E">
        <w:rPr>
          <w:rFonts w:asciiTheme="majorHAnsi" w:hAnsiTheme="majorHAnsi"/>
          <w:sz w:val="20"/>
          <w:szCs w:val="20"/>
        </w:rPr>
        <w:t xml:space="preserve"> </w:t>
      </w:r>
      <w:r w:rsidRPr="004A014E">
        <w:rPr>
          <w:rFonts w:asciiTheme="majorHAnsi" w:hAnsiTheme="majorHAnsi"/>
          <w:sz w:val="20"/>
          <w:szCs w:val="20"/>
        </w:rPr>
        <w:t xml:space="preserve">nonetheless, </w:t>
      </w:r>
      <w:r w:rsidR="005C775B" w:rsidRPr="004A014E">
        <w:rPr>
          <w:rFonts w:asciiTheme="majorHAnsi" w:hAnsiTheme="majorHAnsi"/>
          <w:sz w:val="20"/>
          <w:szCs w:val="20"/>
        </w:rPr>
        <w:t xml:space="preserve">if </w:t>
      </w:r>
      <w:r w:rsidR="00DB5837" w:rsidRPr="004A014E">
        <w:rPr>
          <w:rFonts w:asciiTheme="majorHAnsi" w:hAnsiTheme="majorHAnsi"/>
          <w:sz w:val="20"/>
          <w:szCs w:val="20"/>
        </w:rPr>
        <w:t>the Commission</w:t>
      </w:r>
      <w:r w:rsidR="00495B3D" w:rsidRPr="004A014E">
        <w:rPr>
          <w:rFonts w:asciiTheme="majorHAnsi" w:hAnsiTheme="majorHAnsi"/>
          <w:sz w:val="20"/>
          <w:szCs w:val="20"/>
        </w:rPr>
        <w:t xml:space="preserve"> </w:t>
      </w:r>
      <w:r w:rsidR="00E559E1" w:rsidRPr="004A014E">
        <w:rPr>
          <w:rFonts w:asciiTheme="majorHAnsi" w:hAnsiTheme="majorHAnsi"/>
          <w:sz w:val="20"/>
          <w:szCs w:val="20"/>
        </w:rPr>
        <w:t>consider</w:t>
      </w:r>
      <w:r w:rsidR="005C775B" w:rsidRPr="004A014E">
        <w:rPr>
          <w:rFonts w:asciiTheme="majorHAnsi" w:hAnsiTheme="majorHAnsi"/>
          <w:sz w:val="20"/>
          <w:szCs w:val="20"/>
        </w:rPr>
        <w:t>s</w:t>
      </w:r>
      <w:r w:rsidR="003217B2" w:rsidRPr="004A014E">
        <w:rPr>
          <w:rFonts w:asciiTheme="majorHAnsi" w:hAnsiTheme="majorHAnsi"/>
          <w:sz w:val="20"/>
          <w:szCs w:val="20"/>
        </w:rPr>
        <w:t xml:space="preserve"> that </w:t>
      </w:r>
      <w:r w:rsidR="00E559E1" w:rsidRPr="004A014E">
        <w:rPr>
          <w:rFonts w:asciiTheme="majorHAnsi" w:hAnsiTheme="majorHAnsi"/>
          <w:sz w:val="20"/>
          <w:szCs w:val="20"/>
        </w:rPr>
        <w:t xml:space="preserve">domestic remedies </w:t>
      </w:r>
      <w:r w:rsidR="00F14D00" w:rsidRPr="004A014E">
        <w:rPr>
          <w:rFonts w:asciiTheme="majorHAnsi" w:hAnsiTheme="majorHAnsi"/>
          <w:sz w:val="20"/>
          <w:szCs w:val="20"/>
        </w:rPr>
        <w:t xml:space="preserve">were </w:t>
      </w:r>
      <w:r w:rsidR="00E559E1" w:rsidRPr="004A014E">
        <w:rPr>
          <w:rFonts w:asciiTheme="majorHAnsi" w:hAnsiTheme="majorHAnsi"/>
          <w:sz w:val="20"/>
          <w:szCs w:val="20"/>
        </w:rPr>
        <w:t>duly exhausted</w:t>
      </w:r>
      <w:r w:rsidR="008421D4" w:rsidRPr="004A014E">
        <w:rPr>
          <w:rFonts w:asciiTheme="majorHAnsi" w:hAnsiTheme="majorHAnsi"/>
          <w:sz w:val="20"/>
          <w:szCs w:val="20"/>
        </w:rPr>
        <w:t xml:space="preserve">, </w:t>
      </w:r>
      <w:r w:rsidR="00DB5837" w:rsidRPr="004A014E">
        <w:rPr>
          <w:rFonts w:asciiTheme="majorHAnsi" w:hAnsiTheme="majorHAnsi"/>
          <w:sz w:val="20"/>
          <w:szCs w:val="20"/>
        </w:rPr>
        <w:t>the petitioners</w:t>
      </w:r>
      <w:r w:rsidR="00495B3D" w:rsidRPr="004A014E">
        <w:rPr>
          <w:rFonts w:asciiTheme="majorHAnsi" w:hAnsiTheme="majorHAnsi"/>
          <w:sz w:val="20"/>
          <w:szCs w:val="20"/>
        </w:rPr>
        <w:t xml:space="preserve"> </w:t>
      </w:r>
      <w:r w:rsidR="008421D4" w:rsidRPr="004A014E">
        <w:rPr>
          <w:rFonts w:asciiTheme="majorHAnsi" w:hAnsiTheme="majorHAnsi"/>
          <w:sz w:val="20"/>
          <w:szCs w:val="20"/>
        </w:rPr>
        <w:t>did not timely lodge their petition</w:t>
      </w:r>
      <w:r w:rsidR="00495B3D" w:rsidRPr="004A014E">
        <w:rPr>
          <w:rFonts w:asciiTheme="majorHAnsi" w:hAnsiTheme="majorHAnsi"/>
          <w:sz w:val="20"/>
          <w:szCs w:val="20"/>
        </w:rPr>
        <w:t xml:space="preserve">. </w:t>
      </w:r>
      <w:r w:rsidR="008421D4" w:rsidRPr="004A014E">
        <w:rPr>
          <w:rFonts w:asciiTheme="majorHAnsi" w:hAnsiTheme="majorHAnsi"/>
          <w:sz w:val="20"/>
          <w:szCs w:val="20"/>
        </w:rPr>
        <w:t xml:space="preserve">It indicates that </w:t>
      </w:r>
      <w:r w:rsidR="00772312" w:rsidRPr="004A014E">
        <w:rPr>
          <w:rFonts w:asciiTheme="majorHAnsi" w:hAnsiTheme="majorHAnsi"/>
          <w:sz w:val="20"/>
          <w:szCs w:val="20"/>
        </w:rPr>
        <w:t xml:space="preserve">the petitioners were notified </w:t>
      </w:r>
      <w:r w:rsidRPr="004A014E">
        <w:rPr>
          <w:rFonts w:asciiTheme="majorHAnsi" w:hAnsiTheme="majorHAnsi"/>
          <w:sz w:val="20"/>
          <w:szCs w:val="20"/>
        </w:rPr>
        <w:t xml:space="preserve">on August 19, 2013, </w:t>
      </w:r>
      <w:r w:rsidR="008421D4" w:rsidRPr="004A014E">
        <w:rPr>
          <w:rFonts w:asciiTheme="majorHAnsi" w:hAnsiTheme="majorHAnsi"/>
          <w:sz w:val="20"/>
          <w:szCs w:val="20"/>
        </w:rPr>
        <w:t>of the final</w:t>
      </w:r>
      <w:r w:rsidR="00F14D00" w:rsidRPr="004A014E">
        <w:rPr>
          <w:rFonts w:asciiTheme="majorHAnsi" w:hAnsiTheme="majorHAnsi"/>
          <w:sz w:val="20"/>
          <w:szCs w:val="20"/>
        </w:rPr>
        <w:t xml:space="preserve"> order </w:t>
      </w:r>
      <w:r w:rsidR="008421D4" w:rsidRPr="004A014E">
        <w:rPr>
          <w:rFonts w:asciiTheme="majorHAnsi" w:hAnsiTheme="majorHAnsi"/>
          <w:sz w:val="20"/>
          <w:szCs w:val="20"/>
        </w:rPr>
        <w:t xml:space="preserve">in the proceeding regarding the events </w:t>
      </w:r>
      <w:r w:rsidR="00F14D00" w:rsidRPr="004A014E">
        <w:rPr>
          <w:rFonts w:asciiTheme="majorHAnsi" w:hAnsiTheme="majorHAnsi"/>
          <w:sz w:val="20"/>
          <w:szCs w:val="20"/>
        </w:rPr>
        <w:t xml:space="preserve">at the site </w:t>
      </w:r>
      <w:r w:rsidR="008421D4" w:rsidRPr="004A014E">
        <w:rPr>
          <w:rFonts w:asciiTheme="majorHAnsi" w:hAnsiTheme="majorHAnsi"/>
          <w:sz w:val="20"/>
          <w:szCs w:val="20"/>
        </w:rPr>
        <w:t xml:space="preserve">of </w:t>
      </w:r>
      <w:r w:rsidR="005D106A" w:rsidRPr="004A014E">
        <w:rPr>
          <w:rFonts w:asciiTheme="majorHAnsi" w:hAnsiTheme="majorHAnsi"/>
          <w:sz w:val="20"/>
          <w:szCs w:val="20"/>
        </w:rPr>
        <w:t>the Office of the President of the Republic</w:t>
      </w:r>
      <w:r w:rsidR="009E6943" w:rsidRPr="004A014E">
        <w:rPr>
          <w:rFonts w:asciiTheme="majorHAnsi" w:hAnsiTheme="majorHAnsi"/>
          <w:sz w:val="20"/>
          <w:szCs w:val="20"/>
        </w:rPr>
        <w:t>,</w:t>
      </w:r>
      <w:r w:rsidR="002A7018" w:rsidRPr="004A014E">
        <w:rPr>
          <w:rFonts w:asciiTheme="majorHAnsi" w:hAnsiTheme="majorHAnsi"/>
          <w:sz w:val="20"/>
          <w:szCs w:val="20"/>
        </w:rPr>
        <w:t xml:space="preserve"> and </w:t>
      </w:r>
      <w:r w:rsidR="008421D4" w:rsidRPr="004A014E">
        <w:rPr>
          <w:rFonts w:asciiTheme="majorHAnsi" w:hAnsiTheme="majorHAnsi"/>
          <w:sz w:val="20"/>
          <w:szCs w:val="20"/>
        </w:rPr>
        <w:t>that</w:t>
      </w:r>
      <w:r w:rsidR="003217B2" w:rsidRPr="004A014E">
        <w:rPr>
          <w:rFonts w:asciiTheme="majorHAnsi" w:hAnsiTheme="majorHAnsi"/>
          <w:sz w:val="20"/>
          <w:szCs w:val="20"/>
        </w:rPr>
        <w:t xml:space="preserve">, </w:t>
      </w:r>
      <w:r w:rsidRPr="004A014E">
        <w:rPr>
          <w:rFonts w:asciiTheme="majorHAnsi" w:hAnsiTheme="majorHAnsi"/>
          <w:sz w:val="20"/>
          <w:szCs w:val="20"/>
        </w:rPr>
        <w:t>despite this</w:t>
      </w:r>
      <w:r w:rsidR="003217B2" w:rsidRPr="004A014E">
        <w:rPr>
          <w:rFonts w:asciiTheme="majorHAnsi" w:hAnsiTheme="majorHAnsi"/>
          <w:sz w:val="20"/>
          <w:szCs w:val="20"/>
        </w:rPr>
        <w:t>,</w:t>
      </w:r>
      <w:r w:rsidR="00495B3D" w:rsidRPr="004A014E">
        <w:rPr>
          <w:rFonts w:asciiTheme="majorHAnsi" w:hAnsiTheme="majorHAnsi"/>
          <w:sz w:val="20"/>
          <w:szCs w:val="20"/>
        </w:rPr>
        <w:t xml:space="preserve"> </w:t>
      </w:r>
      <w:r w:rsidR="00DB5837" w:rsidRPr="004A014E">
        <w:rPr>
          <w:rFonts w:asciiTheme="majorHAnsi" w:hAnsiTheme="majorHAnsi"/>
          <w:sz w:val="20"/>
          <w:szCs w:val="20"/>
        </w:rPr>
        <w:t>the petitioners</w:t>
      </w:r>
      <w:r w:rsidR="00495B3D" w:rsidRPr="004A014E">
        <w:rPr>
          <w:rFonts w:asciiTheme="majorHAnsi" w:hAnsiTheme="majorHAnsi"/>
          <w:sz w:val="20"/>
          <w:szCs w:val="20"/>
        </w:rPr>
        <w:t xml:space="preserve"> </w:t>
      </w:r>
      <w:r w:rsidR="008421D4" w:rsidRPr="004A014E">
        <w:rPr>
          <w:rFonts w:asciiTheme="majorHAnsi" w:hAnsiTheme="majorHAnsi"/>
          <w:sz w:val="20"/>
          <w:szCs w:val="20"/>
        </w:rPr>
        <w:t xml:space="preserve">only reported this situation on December </w:t>
      </w:r>
      <w:r w:rsidR="00495B3D" w:rsidRPr="004A014E">
        <w:rPr>
          <w:rFonts w:asciiTheme="majorHAnsi" w:hAnsiTheme="majorHAnsi"/>
          <w:sz w:val="20"/>
          <w:szCs w:val="20"/>
        </w:rPr>
        <w:t>1</w:t>
      </w:r>
      <w:r w:rsidR="008421D4" w:rsidRPr="004A014E">
        <w:rPr>
          <w:rFonts w:asciiTheme="majorHAnsi" w:hAnsiTheme="majorHAnsi"/>
          <w:sz w:val="20"/>
          <w:szCs w:val="20"/>
        </w:rPr>
        <w:t>,</w:t>
      </w:r>
      <w:r w:rsidR="00495B3D" w:rsidRPr="004A014E">
        <w:rPr>
          <w:rFonts w:asciiTheme="majorHAnsi" w:hAnsiTheme="majorHAnsi"/>
          <w:sz w:val="20"/>
          <w:szCs w:val="20"/>
        </w:rPr>
        <w:t xml:space="preserve"> 2016, </w:t>
      </w:r>
      <w:r w:rsidR="008421D4" w:rsidRPr="004A014E">
        <w:rPr>
          <w:rFonts w:asciiTheme="majorHAnsi" w:hAnsiTheme="majorHAnsi"/>
          <w:sz w:val="20"/>
          <w:szCs w:val="20"/>
        </w:rPr>
        <w:t>three years later, without submitting any type of documentation in that regard.  In the</w:t>
      </w:r>
      <w:r w:rsidRPr="004A014E">
        <w:rPr>
          <w:rFonts w:asciiTheme="majorHAnsi" w:hAnsiTheme="majorHAnsi"/>
          <w:sz w:val="20"/>
          <w:szCs w:val="20"/>
        </w:rPr>
        <w:t xml:space="preserve"> State’s v</w:t>
      </w:r>
      <w:r w:rsidR="008421D4" w:rsidRPr="004A014E">
        <w:rPr>
          <w:rFonts w:asciiTheme="majorHAnsi" w:hAnsiTheme="majorHAnsi"/>
          <w:sz w:val="20"/>
          <w:szCs w:val="20"/>
        </w:rPr>
        <w:t>iew</w:t>
      </w:r>
      <w:r w:rsidR="00495B3D" w:rsidRPr="004A014E">
        <w:rPr>
          <w:rFonts w:asciiTheme="majorHAnsi" w:hAnsiTheme="majorHAnsi"/>
          <w:sz w:val="20"/>
          <w:szCs w:val="20"/>
        </w:rPr>
        <w:t xml:space="preserve">, </w:t>
      </w:r>
      <w:r w:rsidR="008421D4" w:rsidRPr="004A014E">
        <w:rPr>
          <w:rFonts w:asciiTheme="majorHAnsi" w:hAnsiTheme="majorHAnsi"/>
          <w:sz w:val="20"/>
          <w:szCs w:val="20"/>
        </w:rPr>
        <w:t xml:space="preserve">this is especially serious, since on August </w:t>
      </w:r>
      <w:r w:rsidR="00495B3D" w:rsidRPr="004A014E">
        <w:rPr>
          <w:rFonts w:asciiTheme="majorHAnsi" w:hAnsiTheme="majorHAnsi"/>
          <w:sz w:val="20"/>
          <w:szCs w:val="20"/>
        </w:rPr>
        <w:t>6</w:t>
      </w:r>
      <w:r w:rsidR="008421D4" w:rsidRPr="004A014E">
        <w:rPr>
          <w:rFonts w:asciiTheme="majorHAnsi" w:hAnsiTheme="majorHAnsi"/>
          <w:sz w:val="20"/>
          <w:szCs w:val="20"/>
        </w:rPr>
        <w:t>,</w:t>
      </w:r>
      <w:r w:rsidR="00495B3D" w:rsidRPr="004A014E">
        <w:rPr>
          <w:rFonts w:asciiTheme="majorHAnsi" w:hAnsiTheme="majorHAnsi"/>
          <w:sz w:val="20"/>
          <w:szCs w:val="20"/>
        </w:rPr>
        <w:t xml:space="preserve"> 2012</w:t>
      </w:r>
      <w:r w:rsidR="008421D4" w:rsidRPr="004A014E">
        <w:rPr>
          <w:rFonts w:asciiTheme="majorHAnsi" w:hAnsiTheme="majorHAnsi"/>
          <w:sz w:val="20"/>
          <w:szCs w:val="20"/>
        </w:rPr>
        <w:t xml:space="preserve">, </w:t>
      </w:r>
      <w:r w:rsidR="00DB5837" w:rsidRPr="004A014E">
        <w:rPr>
          <w:rFonts w:asciiTheme="majorHAnsi" w:hAnsiTheme="majorHAnsi"/>
          <w:sz w:val="20"/>
          <w:szCs w:val="20"/>
        </w:rPr>
        <w:t>the IACHR</w:t>
      </w:r>
      <w:r w:rsidR="008421D4" w:rsidRPr="004A014E">
        <w:rPr>
          <w:rFonts w:asciiTheme="majorHAnsi" w:hAnsiTheme="majorHAnsi"/>
          <w:sz w:val="20"/>
          <w:szCs w:val="20"/>
        </w:rPr>
        <w:t xml:space="preserve"> requested</w:t>
      </w:r>
      <w:r w:rsidR="00495B3D" w:rsidRPr="004A014E">
        <w:rPr>
          <w:rFonts w:asciiTheme="majorHAnsi" w:hAnsiTheme="majorHAnsi"/>
          <w:sz w:val="20"/>
          <w:szCs w:val="20"/>
        </w:rPr>
        <w:t xml:space="preserve"> </w:t>
      </w:r>
      <w:r w:rsidR="00DB5837" w:rsidRPr="004A014E">
        <w:rPr>
          <w:rFonts w:asciiTheme="majorHAnsi" w:hAnsiTheme="majorHAnsi"/>
          <w:sz w:val="20"/>
          <w:szCs w:val="20"/>
        </w:rPr>
        <w:t>the petitioners</w:t>
      </w:r>
      <w:r w:rsidR="00495B3D" w:rsidRPr="004A014E">
        <w:rPr>
          <w:rFonts w:asciiTheme="majorHAnsi" w:hAnsiTheme="majorHAnsi"/>
          <w:sz w:val="20"/>
          <w:szCs w:val="20"/>
        </w:rPr>
        <w:t xml:space="preserve"> </w:t>
      </w:r>
      <w:r w:rsidR="008421D4" w:rsidRPr="004A014E">
        <w:rPr>
          <w:rFonts w:asciiTheme="majorHAnsi" w:hAnsiTheme="majorHAnsi"/>
          <w:sz w:val="20"/>
          <w:szCs w:val="20"/>
        </w:rPr>
        <w:t xml:space="preserve">to provide information on the exhaustion of domestic remedies and to confirm whether the grounds for the petition </w:t>
      </w:r>
      <w:r w:rsidR="00E94631" w:rsidRPr="004A014E">
        <w:rPr>
          <w:rFonts w:asciiTheme="majorHAnsi" w:hAnsiTheme="majorHAnsi"/>
          <w:sz w:val="20"/>
          <w:szCs w:val="20"/>
        </w:rPr>
        <w:t>sub</w:t>
      </w:r>
      <w:r w:rsidR="003217B2" w:rsidRPr="004A014E">
        <w:rPr>
          <w:rFonts w:asciiTheme="majorHAnsi" w:hAnsiTheme="majorHAnsi"/>
          <w:sz w:val="20"/>
          <w:szCs w:val="20"/>
        </w:rPr>
        <w:t>sisted</w:t>
      </w:r>
      <w:r w:rsidR="00495B3D" w:rsidRPr="004A014E">
        <w:rPr>
          <w:rFonts w:asciiTheme="majorHAnsi" w:hAnsiTheme="majorHAnsi"/>
          <w:sz w:val="20"/>
          <w:szCs w:val="20"/>
        </w:rPr>
        <w:t xml:space="preserve">, </w:t>
      </w:r>
      <w:r w:rsidR="008421D4" w:rsidRPr="004A014E">
        <w:rPr>
          <w:rFonts w:asciiTheme="majorHAnsi" w:hAnsiTheme="majorHAnsi"/>
          <w:sz w:val="20"/>
          <w:szCs w:val="20"/>
        </w:rPr>
        <w:t>granting one month for</w:t>
      </w:r>
      <w:r w:rsidRPr="004A014E">
        <w:rPr>
          <w:rFonts w:asciiTheme="majorHAnsi" w:hAnsiTheme="majorHAnsi"/>
          <w:sz w:val="20"/>
          <w:szCs w:val="20"/>
        </w:rPr>
        <w:t xml:space="preserve"> them</w:t>
      </w:r>
      <w:r w:rsidR="00F14D00" w:rsidRPr="004A014E">
        <w:rPr>
          <w:rFonts w:asciiTheme="majorHAnsi" w:hAnsiTheme="majorHAnsi"/>
          <w:sz w:val="20"/>
          <w:szCs w:val="20"/>
        </w:rPr>
        <w:t xml:space="preserve"> to submit </w:t>
      </w:r>
      <w:r w:rsidR="008421D4" w:rsidRPr="004A014E">
        <w:rPr>
          <w:rFonts w:asciiTheme="majorHAnsi" w:hAnsiTheme="majorHAnsi"/>
          <w:sz w:val="20"/>
          <w:szCs w:val="20"/>
        </w:rPr>
        <w:t xml:space="preserve">information, </w:t>
      </w:r>
      <w:r w:rsidR="003217B2" w:rsidRPr="004A014E">
        <w:rPr>
          <w:rFonts w:asciiTheme="majorHAnsi" w:hAnsiTheme="majorHAnsi"/>
          <w:sz w:val="20"/>
          <w:szCs w:val="20"/>
        </w:rPr>
        <w:t xml:space="preserve">and </w:t>
      </w:r>
      <w:r w:rsidR="008421D4" w:rsidRPr="004A014E">
        <w:rPr>
          <w:rFonts w:asciiTheme="majorHAnsi" w:hAnsiTheme="majorHAnsi"/>
          <w:sz w:val="20"/>
          <w:szCs w:val="20"/>
        </w:rPr>
        <w:t xml:space="preserve">giving notice that, if this documentation were not received, the </w:t>
      </w:r>
      <w:r w:rsidR="005C775B" w:rsidRPr="004A014E">
        <w:rPr>
          <w:rFonts w:asciiTheme="majorHAnsi" w:hAnsiTheme="majorHAnsi"/>
          <w:sz w:val="20"/>
          <w:szCs w:val="20"/>
        </w:rPr>
        <w:t xml:space="preserve">case </w:t>
      </w:r>
      <w:r w:rsidR="008421D4" w:rsidRPr="004A014E">
        <w:rPr>
          <w:rFonts w:asciiTheme="majorHAnsi" w:hAnsiTheme="majorHAnsi"/>
          <w:sz w:val="20"/>
          <w:szCs w:val="20"/>
        </w:rPr>
        <w:t>would be archived</w:t>
      </w:r>
      <w:r w:rsidR="00495B3D" w:rsidRPr="004A014E">
        <w:rPr>
          <w:rFonts w:asciiTheme="majorHAnsi" w:hAnsiTheme="majorHAnsi"/>
          <w:sz w:val="20"/>
          <w:szCs w:val="20"/>
        </w:rPr>
        <w:t xml:space="preserve">. </w:t>
      </w:r>
      <w:r w:rsidR="008421D4" w:rsidRPr="004A014E">
        <w:rPr>
          <w:rFonts w:asciiTheme="majorHAnsi" w:hAnsiTheme="majorHAnsi"/>
          <w:sz w:val="20"/>
          <w:szCs w:val="20"/>
        </w:rPr>
        <w:t xml:space="preserve">Therefore, </w:t>
      </w:r>
      <w:r w:rsidR="00DB5837" w:rsidRPr="004A014E">
        <w:rPr>
          <w:rFonts w:asciiTheme="majorHAnsi" w:hAnsiTheme="majorHAnsi"/>
          <w:sz w:val="20"/>
          <w:szCs w:val="20"/>
        </w:rPr>
        <w:t>the State</w:t>
      </w:r>
      <w:r w:rsidR="00495B3D" w:rsidRPr="004A014E">
        <w:rPr>
          <w:rFonts w:asciiTheme="majorHAnsi" w:hAnsiTheme="majorHAnsi"/>
          <w:sz w:val="20"/>
          <w:szCs w:val="20"/>
        </w:rPr>
        <w:t xml:space="preserve"> </w:t>
      </w:r>
      <w:r w:rsidR="008421D4" w:rsidRPr="004A014E">
        <w:rPr>
          <w:rFonts w:asciiTheme="majorHAnsi" w:hAnsiTheme="majorHAnsi"/>
          <w:sz w:val="20"/>
          <w:szCs w:val="20"/>
        </w:rPr>
        <w:t xml:space="preserve">requests that, in application </w:t>
      </w:r>
      <w:r w:rsidR="005C775B" w:rsidRPr="004A014E">
        <w:rPr>
          <w:rFonts w:asciiTheme="majorHAnsi" w:hAnsiTheme="majorHAnsi"/>
          <w:sz w:val="20"/>
          <w:szCs w:val="20"/>
        </w:rPr>
        <w:t>of</w:t>
      </w:r>
      <w:r w:rsidR="00495B3D" w:rsidRPr="004A014E">
        <w:rPr>
          <w:rFonts w:asciiTheme="majorHAnsi" w:hAnsiTheme="majorHAnsi"/>
          <w:sz w:val="20"/>
          <w:szCs w:val="20"/>
        </w:rPr>
        <w:t xml:space="preserve"> </w:t>
      </w:r>
      <w:r w:rsidR="002A7018" w:rsidRPr="004A014E">
        <w:rPr>
          <w:rFonts w:asciiTheme="majorHAnsi" w:hAnsiTheme="majorHAnsi"/>
          <w:sz w:val="20"/>
          <w:szCs w:val="20"/>
        </w:rPr>
        <w:t>Article</w:t>
      </w:r>
      <w:r w:rsidR="00495B3D" w:rsidRPr="004A014E">
        <w:rPr>
          <w:rFonts w:asciiTheme="majorHAnsi" w:hAnsiTheme="majorHAnsi"/>
          <w:sz w:val="20"/>
          <w:szCs w:val="20"/>
        </w:rPr>
        <w:t xml:space="preserve"> 46.1.b</w:t>
      </w:r>
      <w:r w:rsidR="003217B2" w:rsidRPr="004A014E">
        <w:rPr>
          <w:rFonts w:asciiTheme="majorHAnsi" w:hAnsiTheme="majorHAnsi"/>
          <w:sz w:val="20"/>
          <w:szCs w:val="20"/>
        </w:rPr>
        <w:t xml:space="preserve"> of </w:t>
      </w:r>
      <w:r w:rsidR="00DB5837" w:rsidRPr="004A014E">
        <w:rPr>
          <w:rFonts w:asciiTheme="majorHAnsi" w:hAnsiTheme="majorHAnsi"/>
          <w:sz w:val="20"/>
          <w:szCs w:val="20"/>
        </w:rPr>
        <w:t>the Convention</w:t>
      </w:r>
      <w:r w:rsidR="00495B3D" w:rsidRPr="004A014E">
        <w:rPr>
          <w:rFonts w:asciiTheme="majorHAnsi" w:hAnsiTheme="majorHAnsi"/>
          <w:sz w:val="20"/>
          <w:szCs w:val="20"/>
        </w:rPr>
        <w:t xml:space="preserve">, </w:t>
      </w:r>
      <w:r w:rsidR="00DB5837" w:rsidRPr="004A014E">
        <w:rPr>
          <w:rFonts w:asciiTheme="majorHAnsi" w:hAnsiTheme="majorHAnsi"/>
          <w:sz w:val="20"/>
          <w:szCs w:val="20"/>
        </w:rPr>
        <w:t>the IACHR</w:t>
      </w:r>
      <w:r w:rsidR="00495B3D" w:rsidRPr="004A014E">
        <w:rPr>
          <w:rFonts w:asciiTheme="majorHAnsi" w:hAnsiTheme="majorHAnsi"/>
          <w:sz w:val="20"/>
          <w:szCs w:val="20"/>
        </w:rPr>
        <w:t xml:space="preserve"> declare </w:t>
      </w:r>
      <w:r w:rsidR="003217B2" w:rsidRPr="004A014E">
        <w:rPr>
          <w:rFonts w:asciiTheme="majorHAnsi" w:hAnsiTheme="majorHAnsi"/>
          <w:sz w:val="20"/>
          <w:szCs w:val="20"/>
        </w:rPr>
        <w:t>the instant matter inadmissible</w:t>
      </w:r>
      <w:r w:rsidRPr="004A014E">
        <w:rPr>
          <w:rFonts w:asciiTheme="majorHAnsi" w:hAnsiTheme="majorHAnsi"/>
          <w:sz w:val="20"/>
          <w:szCs w:val="20"/>
        </w:rPr>
        <w:t xml:space="preserve"> for</w:t>
      </w:r>
      <w:r w:rsidR="003217B2" w:rsidRPr="004A014E">
        <w:rPr>
          <w:rFonts w:asciiTheme="majorHAnsi" w:hAnsiTheme="majorHAnsi"/>
          <w:sz w:val="20"/>
          <w:szCs w:val="20"/>
        </w:rPr>
        <w:t xml:space="preserve"> lack of procedural activity since </w:t>
      </w:r>
      <w:r w:rsidR="005C775B" w:rsidRPr="004A014E">
        <w:rPr>
          <w:rFonts w:asciiTheme="majorHAnsi" w:hAnsiTheme="majorHAnsi"/>
          <w:sz w:val="20"/>
          <w:szCs w:val="20"/>
        </w:rPr>
        <w:t xml:space="preserve">the </w:t>
      </w:r>
      <w:r w:rsidR="003217B2" w:rsidRPr="004A014E">
        <w:rPr>
          <w:rFonts w:asciiTheme="majorHAnsi" w:hAnsiTheme="majorHAnsi"/>
          <w:sz w:val="20"/>
          <w:szCs w:val="20"/>
        </w:rPr>
        <w:t xml:space="preserve">judgment </w:t>
      </w:r>
      <w:r w:rsidR="005C775B" w:rsidRPr="004A014E">
        <w:rPr>
          <w:rFonts w:asciiTheme="majorHAnsi" w:hAnsiTheme="majorHAnsi"/>
          <w:sz w:val="20"/>
          <w:szCs w:val="20"/>
        </w:rPr>
        <w:t xml:space="preserve">that </w:t>
      </w:r>
      <w:r w:rsidR="00E94631" w:rsidRPr="004A014E">
        <w:rPr>
          <w:rFonts w:asciiTheme="majorHAnsi" w:hAnsiTheme="majorHAnsi"/>
          <w:sz w:val="20"/>
          <w:szCs w:val="20"/>
        </w:rPr>
        <w:t>exhaust</w:t>
      </w:r>
      <w:r w:rsidR="005C775B" w:rsidRPr="004A014E">
        <w:rPr>
          <w:rFonts w:asciiTheme="majorHAnsi" w:hAnsiTheme="majorHAnsi"/>
          <w:sz w:val="20"/>
          <w:szCs w:val="20"/>
        </w:rPr>
        <w:t>ed</w:t>
      </w:r>
      <w:r w:rsidR="00E94631" w:rsidRPr="004A014E">
        <w:rPr>
          <w:rFonts w:asciiTheme="majorHAnsi" w:hAnsiTheme="majorHAnsi"/>
          <w:sz w:val="20"/>
          <w:szCs w:val="20"/>
        </w:rPr>
        <w:t xml:space="preserve"> </w:t>
      </w:r>
      <w:r w:rsidR="003217B2" w:rsidRPr="004A014E">
        <w:rPr>
          <w:rFonts w:asciiTheme="majorHAnsi" w:hAnsiTheme="majorHAnsi"/>
          <w:sz w:val="20"/>
          <w:szCs w:val="20"/>
        </w:rPr>
        <w:t xml:space="preserve">domestic remedies </w:t>
      </w:r>
      <w:r w:rsidR="005C775B" w:rsidRPr="004A014E">
        <w:rPr>
          <w:rFonts w:asciiTheme="majorHAnsi" w:hAnsiTheme="majorHAnsi"/>
          <w:sz w:val="20"/>
          <w:szCs w:val="20"/>
        </w:rPr>
        <w:t xml:space="preserve">was issued </w:t>
      </w:r>
      <w:r w:rsidR="002A7018" w:rsidRPr="004A014E">
        <w:rPr>
          <w:rFonts w:asciiTheme="majorHAnsi" w:hAnsiTheme="majorHAnsi"/>
          <w:sz w:val="20"/>
          <w:szCs w:val="20"/>
        </w:rPr>
        <w:t xml:space="preserve">and </w:t>
      </w:r>
      <w:r w:rsidR="003217B2" w:rsidRPr="004A014E">
        <w:rPr>
          <w:rFonts w:asciiTheme="majorHAnsi" w:hAnsiTheme="majorHAnsi"/>
          <w:sz w:val="20"/>
          <w:szCs w:val="20"/>
        </w:rPr>
        <w:t>the request for information received by t</w:t>
      </w:r>
      <w:r w:rsidR="00DB5837" w:rsidRPr="004A014E">
        <w:rPr>
          <w:rFonts w:asciiTheme="majorHAnsi" w:hAnsiTheme="majorHAnsi"/>
          <w:sz w:val="20"/>
          <w:szCs w:val="20"/>
        </w:rPr>
        <w:t>he petitioners</w:t>
      </w:r>
      <w:r w:rsidR="00495B3D" w:rsidRPr="004A014E">
        <w:rPr>
          <w:rFonts w:asciiTheme="majorHAnsi" w:hAnsiTheme="majorHAnsi"/>
          <w:sz w:val="20"/>
          <w:szCs w:val="20"/>
        </w:rPr>
        <w:t xml:space="preserve">. </w:t>
      </w:r>
    </w:p>
    <w:p w14:paraId="020F9A9C" w14:textId="4B1DC00B" w:rsidR="003614DB" w:rsidRPr="004A014E" w:rsidRDefault="003217B2" w:rsidP="006A3A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A014E">
        <w:rPr>
          <w:rFonts w:asciiTheme="majorHAnsi" w:hAnsiTheme="majorHAnsi"/>
          <w:sz w:val="20"/>
          <w:szCs w:val="20"/>
        </w:rPr>
        <w:t>Lastly</w:t>
      </w:r>
      <w:r w:rsidR="003614DB" w:rsidRPr="004A014E">
        <w:rPr>
          <w:rFonts w:asciiTheme="majorHAnsi" w:hAnsiTheme="majorHAnsi"/>
          <w:sz w:val="20"/>
          <w:szCs w:val="20"/>
        </w:rPr>
        <w:t xml:space="preserve">, </w:t>
      </w:r>
      <w:r w:rsidR="002A7018" w:rsidRPr="004A014E">
        <w:rPr>
          <w:rFonts w:asciiTheme="majorHAnsi" w:hAnsiTheme="majorHAnsi"/>
          <w:sz w:val="20"/>
          <w:szCs w:val="20"/>
        </w:rPr>
        <w:t>Panama</w:t>
      </w:r>
      <w:r w:rsidR="00495B3D" w:rsidRPr="004A014E">
        <w:rPr>
          <w:rFonts w:asciiTheme="majorHAnsi" w:hAnsiTheme="majorHAnsi"/>
          <w:sz w:val="20"/>
          <w:szCs w:val="20"/>
        </w:rPr>
        <w:t xml:space="preserve"> </w:t>
      </w:r>
      <w:r w:rsidRPr="004A014E">
        <w:rPr>
          <w:rFonts w:asciiTheme="majorHAnsi" w:hAnsiTheme="majorHAnsi"/>
          <w:sz w:val="20"/>
          <w:szCs w:val="20"/>
        </w:rPr>
        <w:t xml:space="preserve">argues that the facts denounced cannot be characterized as human rights </w:t>
      </w:r>
      <w:r w:rsidR="00F14D00" w:rsidRPr="004A014E">
        <w:rPr>
          <w:rFonts w:asciiTheme="majorHAnsi" w:hAnsiTheme="majorHAnsi"/>
          <w:sz w:val="20"/>
          <w:szCs w:val="20"/>
        </w:rPr>
        <w:t>violations attributable</w:t>
      </w:r>
      <w:r w:rsidRPr="004A014E">
        <w:rPr>
          <w:rFonts w:asciiTheme="majorHAnsi" w:hAnsiTheme="majorHAnsi"/>
          <w:sz w:val="20"/>
          <w:szCs w:val="20"/>
        </w:rPr>
        <w:t xml:space="preserve"> to it.  It mentions that the </w:t>
      </w:r>
      <w:r w:rsidR="006A3A62" w:rsidRPr="004A014E">
        <w:rPr>
          <w:rFonts w:asciiTheme="majorHAnsi" w:hAnsiTheme="majorHAnsi"/>
          <w:sz w:val="20"/>
          <w:szCs w:val="20"/>
        </w:rPr>
        <w:t xml:space="preserve">SPI </w:t>
      </w:r>
      <w:r w:rsidRPr="004A014E">
        <w:rPr>
          <w:rFonts w:asciiTheme="majorHAnsi" w:hAnsiTheme="majorHAnsi"/>
          <w:sz w:val="20"/>
          <w:szCs w:val="20"/>
        </w:rPr>
        <w:t xml:space="preserve">members </w:t>
      </w:r>
      <w:r w:rsidR="006A3A62" w:rsidRPr="004A014E">
        <w:rPr>
          <w:rFonts w:asciiTheme="majorHAnsi" w:hAnsiTheme="majorHAnsi"/>
          <w:sz w:val="20"/>
          <w:szCs w:val="20"/>
        </w:rPr>
        <w:t xml:space="preserve">acted </w:t>
      </w:r>
      <w:r w:rsidRPr="004A014E">
        <w:rPr>
          <w:rFonts w:asciiTheme="majorHAnsi" w:hAnsiTheme="majorHAnsi"/>
          <w:sz w:val="20"/>
          <w:szCs w:val="20"/>
        </w:rPr>
        <w:t>in accordance with the law</w:t>
      </w:r>
      <w:r w:rsidR="006A3A62" w:rsidRPr="004A014E">
        <w:rPr>
          <w:rFonts w:asciiTheme="majorHAnsi" w:hAnsiTheme="majorHAnsi"/>
          <w:sz w:val="20"/>
          <w:szCs w:val="20"/>
        </w:rPr>
        <w:t>, and that their action was</w:t>
      </w:r>
      <w:r w:rsidRPr="004A014E">
        <w:rPr>
          <w:rFonts w:asciiTheme="majorHAnsi" w:hAnsiTheme="majorHAnsi"/>
          <w:sz w:val="20"/>
          <w:szCs w:val="20"/>
        </w:rPr>
        <w:t xml:space="preserve"> </w:t>
      </w:r>
      <w:r w:rsidR="006A3A62" w:rsidRPr="004A014E">
        <w:rPr>
          <w:rFonts w:asciiTheme="majorHAnsi" w:hAnsiTheme="majorHAnsi"/>
          <w:sz w:val="20"/>
          <w:szCs w:val="20"/>
        </w:rPr>
        <w:t xml:space="preserve">in proportion to </w:t>
      </w:r>
      <w:r w:rsidRPr="004A014E">
        <w:rPr>
          <w:rFonts w:asciiTheme="majorHAnsi" w:hAnsiTheme="majorHAnsi"/>
          <w:sz w:val="20"/>
          <w:szCs w:val="20"/>
        </w:rPr>
        <w:t xml:space="preserve">the action of the </w:t>
      </w:r>
      <w:r w:rsidR="0059515E" w:rsidRPr="004A014E">
        <w:rPr>
          <w:rFonts w:asciiTheme="majorHAnsi" w:hAnsiTheme="majorHAnsi"/>
          <w:sz w:val="20"/>
          <w:szCs w:val="20"/>
        </w:rPr>
        <w:t>demonstrators and</w:t>
      </w:r>
      <w:r w:rsidRPr="004A014E">
        <w:rPr>
          <w:rFonts w:asciiTheme="majorHAnsi" w:hAnsiTheme="majorHAnsi"/>
          <w:sz w:val="20"/>
          <w:szCs w:val="20"/>
        </w:rPr>
        <w:t xml:space="preserve"> </w:t>
      </w:r>
      <w:r w:rsidR="006A3A62" w:rsidRPr="004A014E">
        <w:rPr>
          <w:rFonts w:asciiTheme="majorHAnsi" w:hAnsiTheme="majorHAnsi"/>
          <w:sz w:val="20"/>
          <w:szCs w:val="20"/>
        </w:rPr>
        <w:t>was aimed at guaranteeing</w:t>
      </w:r>
      <w:r w:rsidRPr="004A014E">
        <w:rPr>
          <w:rFonts w:asciiTheme="majorHAnsi" w:hAnsiTheme="majorHAnsi"/>
          <w:sz w:val="20"/>
          <w:szCs w:val="20"/>
        </w:rPr>
        <w:t xml:space="preserve"> the security of the most vulnerable demonstrators themselves</w:t>
      </w:r>
      <w:r w:rsidR="002A7018" w:rsidRPr="004A014E">
        <w:rPr>
          <w:rFonts w:asciiTheme="majorHAnsi" w:hAnsiTheme="majorHAnsi"/>
          <w:sz w:val="20"/>
          <w:szCs w:val="20"/>
        </w:rPr>
        <w:t xml:space="preserve"> and </w:t>
      </w:r>
      <w:r w:rsidR="005C775B" w:rsidRPr="004A014E">
        <w:rPr>
          <w:rFonts w:asciiTheme="majorHAnsi" w:hAnsiTheme="majorHAnsi"/>
          <w:sz w:val="20"/>
          <w:szCs w:val="20"/>
        </w:rPr>
        <w:t>maintain</w:t>
      </w:r>
      <w:r w:rsidR="006A3A62" w:rsidRPr="004A014E">
        <w:rPr>
          <w:rFonts w:asciiTheme="majorHAnsi" w:hAnsiTheme="majorHAnsi"/>
          <w:sz w:val="20"/>
          <w:szCs w:val="20"/>
        </w:rPr>
        <w:t>ing</w:t>
      </w:r>
      <w:r w:rsidRPr="004A014E">
        <w:rPr>
          <w:rFonts w:asciiTheme="majorHAnsi" w:hAnsiTheme="majorHAnsi"/>
          <w:sz w:val="20"/>
          <w:szCs w:val="20"/>
        </w:rPr>
        <w:t xml:space="preserve"> order </w:t>
      </w:r>
      <w:r w:rsidR="00F14D00" w:rsidRPr="004A014E">
        <w:rPr>
          <w:rFonts w:asciiTheme="majorHAnsi" w:hAnsiTheme="majorHAnsi"/>
          <w:sz w:val="20"/>
          <w:szCs w:val="20"/>
        </w:rPr>
        <w:t xml:space="preserve">at the site </w:t>
      </w:r>
      <w:r w:rsidRPr="004A014E">
        <w:rPr>
          <w:rFonts w:asciiTheme="majorHAnsi" w:hAnsiTheme="majorHAnsi"/>
          <w:sz w:val="20"/>
          <w:szCs w:val="20"/>
        </w:rPr>
        <w:t xml:space="preserve">of </w:t>
      </w:r>
      <w:r w:rsidR="005D106A" w:rsidRPr="004A014E">
        <w:rPr>
          <w:rFonts w:asciiTheme="majorHAnsi" w:hAnsiTheme="majorHAnsi"/>
          <w:sz w:val="20"/>
          <w:szCs w:val="20"/>
        </w:rPr>
        <w:t>the Office of the President of the Republic</w:t>
      </w:r>
      <w:r w:rsidR="00C51618" w:rsidRPr="004A014E">
        <w:rPr>
          <w:rFonts w:asciiTheme="majorHAnsi" w:hAnsiTheme="majorHAnsi"/>
          <w:sz w:val="20"/>
          <w:szCs w:val="20"/>
        </w:rPr>
        <w:t xml:space="preserve">. </w:t>
      </w:r>
      <w:r w:rsidRPr="004A014E">
        <w:rPr>
          <w:rFonts w:asciiTheme="majorHAnsi" w:hAnsiTheme="majorHAnsi"/>
          <w:sz w:val="20"/>
          <w:szCs w:val="20"/>
        </w:rPr>
        <w:t xml:space="preserve"> In addition, they only resorted to force when public order was </w:t>
      </w:r>
      <w:r w:rsidR="006A3A62" w:rsidRPr="004A014E">
        <w:rPr>
          <w:rFonts w:asciiTheme="majorHAnsi" w:hAnsiTheme="majorHAnsi"/>
          <w:sz w:val="20"/>
          <w:szCs w:val="20"/>
        </w:rPr>
        <w:t xml:space="preserve">truly </w:t>
      </w:r>
      <w:r w:rsidRPr="004A014E">
        <w:rPr>
          <w:rFonts w:asciiTheme="majorHAnsi" w:hAnsiTheme="majorHAnsi"/>
          <w:sz w:val="20"/>
          <w:szCs w:val="20"/>
        </w:rPr>
        <w:t>threatened</w:t>
      </w:r>
      <w:r w:rsidR="0061793A" w:rsidRPr="004A014E">
        <w:rPr>
          <w:rFonts w:asciiTheme="majorHAnsi" w:hAnsiTheme="majorHAnsi"/>
          <w:sz w:val="20"/>
          <w:szCs w:val="20"/>
        </w:rPr>
        <w:t>;</w:t>
      </w:r>
      <w:r w:rsidR="002A7018" w:rsidRPr="004A014E">
        <w:rPr>
          <w:rFonts w:asciiTheme="majorHAnsi" w:hAnsiTheme="majorHAnsi"/>
          <w:sz w:val="20"/>
          <w:szCs w:val="20"/>
        </w:rPr>
        <w:t xml:space="preserve"> and </w:t>
      </w:r>
      <w:r w:rsidRPr="004A014E">
        <w:rPr>
          <w:rFonts w:asciiTheme="majorHAnsi" w:hAnsiTheme="majorHAnsi"/>
          <w:sz w:val="20"/>
          <w:szCs w:val="20"/>
        </w:rPr>
        <w:t>that that intervention lasted only ten minutes</w:t>
      </w:r>
      <w:r w:rsidR="002A7018" w:rsidRPr="004A014E">
        <w:rPr>
          <w:rFonts w:asciiTheme="majorHAnsi" w:hAnsiTheme="majorHAnsi"/>
          <w:sz w:val="20"/>
          <w:szCs w:val="20"/>
        </w:rPr>
        <w:t xml:space="preserve"> and </w:t>
      </w:r>
      <w:r w:rsidRPr="004A014E">
        <w:rPr>
          <w:rFonts w:asciiTheme="majorHAnsi" w:hAnsiTheme="majorHAnsi"/>
          <w:sz w:val="20"/>
          <w:szCs w:val="20"/>
        </w:rPr>
        <w:t xml:space="preserve">was </w:t>
      </w:r>
      <w:r w:rsidR="006A3A62" w:rsidRPr="004A014E">
        <w:rPr>
          <w:rFonts w:asciiTheme="majorHAnsi" w:hAnsiTheme="majorHAnsi"/>
          <w:sz w:val="20"/>
          <w:szCs w:val="20"/>
        </w:rPr>
        <w:t>in pro</w:t>
      </w:r>
      <w:r w:rsidRPr="004A014E">
        <w:rPr>
          <w:rFonts w:asciiTheme="majorHAnsi" w:hAnsiTheme="majorHAnsi"/>
          <w:sz w:val="20"/>
          <w:szCs w:val="20"/>
        </w:rPr>
        <w:t>portion to the threat it was sought to control</w:t>
      </w:r>
      <w:r w:rsidR="00932DC4" w:rsidRPr="004A014E">
        <w:rPr>
          <w:rFonts w:asciiTheme="majorHAnsi" w:hAnsiTheme="majorHAnsi"/>
          <w:sz w:val="20"/>
          <w:szCs w:val="20"/>
        </w:rPr>
        <w:t xml:space="preserve">, </w:t>
      </w:r>
      <w:r w:rsidRPr="004A014E">
        <w:rPr>
          <w:rFonts w:asciiTheme="majorHAnsi" w:hAnsiTheme="majorHAnsi"/>
          <w:sz w:val="20"/>
          <w:szCs w:val="20"/>
        </w:rPr>
        <w:t xml:space="preserve">since only </w:t>
      </w:r>
      <w:r w:rsidR="00F14D00" w:rsidRPr="004A014E">
        <w:rPr>
          <w:rFonts w:asciiTheme="majorHAnsi" w:hAnsiTheme="majorHAnsi"/>
          <w:sz w:val="20"/>
          <w:szCs w:val="20"/>
        </w:rPr>
        <w:t>irritant gas</w:t>
      </w:r>
      <w:r w:rsidRPr="004A014E">
        <w:rPr>
          <w:rFonts w:asciiTheme="majorHAnsi" w:hAnsiTheme="majorHAnsi"/>
          <w:sz w:val="20"/>
          <w:szCs w:val="20"/>
        </w:rPr>
        <w:t xml:space="preserve"> and </w:t>
      </w:r>
      <w:r w:rsidR="009B4F37" w:rsidRPr="004A014E">
        <w:rPr>
          <w:rFonts w:asciiTheme="majorHAnsi" w:hAnsiTheme="majorHAnsi"/>
          <w:sz w:val="20"/>
          <w:szCs w:val="20"/>
        </w:rPr>
        <w:t xml:space="preserve">the </w:t>
      </w:r>
      <w:r w:rsidR="005C775B" w:rsidRPr="004A014E">
        <w:rPr>
          <w:rFonts w:asciiTheme="majorHAnsi" w:hAnsiTheme="majorHAnsi"/>
          <w:sz w:val="20"/>
          <w:szCs w:val="20"/>
        </w:rPr>
        <w:t>standard issue</w:t>
      </w:r>
      <w:r w:rsidR="009B4F37" w:rsidRPr="004A014E">
        <w:rPr>
          <w:rFonts w:asciiTheme="majorHAnsi" w:hAnsiTheme="majorHAnsi"/>
          <w:sz w:val="20"/>
          <w:szCs w:val="20"/>
        </w:rPr>
        <w:t xml:space="preserve"> </w:t>
      </w:r>
      <w:r w:rsidR="00255904" w:rsidRPr="004A014E">
        <w:rPr>
          <w:rFonts w:asciiTheme="majorHAnsi" w:hAnsiTheme="majorHAnsi"/>
          <w:sz w:val="20"/>
          <w:szCs w:val="20"/>
        </w:rPr>
        <w:t>baton</w:t>
      </w:r>
      <w:r w:rsidR="005C775B" w:rsidRPr="004A014E">
        <w:rPr>
          <w:rFonts w:asciiTheme="majorHAnsi" w:hAnsiTheme="majorHAnsi"/>
          <w:sz w:val="20"/>
          <w:szCs w:val="20"/>
        </w:rPr>
        <w:t xml:space="preserve"> </w:t>
      </w:r>
      <w:r w:rsidR="00F14D00" w:rsidRPr="004A014E">
        <w:rPr>
          <w:rFonts w:asciiTheme="majorHAnsi" w:hAnsiTheme="majorHAnsi"/>
          <w:sz w:val="20"/>
          <w:szCs w:val="20"/>
        </w:rPr>
        <w:t xml:space="preserve">were </w:t>
      </w:r>
      <w:r w:rsidR="009B4F37" w:rsidRPr="004A014E">
        <w:rPr>
          <w:rFonts w:asciiTheme="majorHAnsi" w:hAnsiTheme="majorHAnsi"/>
          <w:sz w:val="20"/>
          <w:szCs w:val="20"/>
        </w:rPr>
        <w:t xml:space="preserve">used.  For these reasons, it requests </w:t>
      </w:r>
      <w:r w:rsidR="00DB5837" w:rsidRPr="004A014E">
        <w:rPr>
          <w:rFonts w:asciiTheme="majorHAnsi" w:hAnsiTheme="majorHAnsi"/>
          <w:sz w:val="20"/>
          <w:szCs w:val="20"/>
        </w:rPr>
        <w:t>the Commission</w:t>
      </w:r>
      <w:r w:rsidR="00495B3D" w:rsidRPr="004A014E">
        <w:rPr>
          <w:rFonts w:asciiTheme="majorHAnsi" w:hAnsiTheme="majorHAnsi"/>
          <w:sz w:val="20"/>
          <w:szCs w:val="20"/>
        </w:rPr>
        <w:t xml:space="preserve"> </w:t>
      </w:r>
      <w:r w:rsidR="009B4F37" w:rsidRPr="004A014E">
        <w:rPr>
          <w:rFonts w:asciiTheme="majorHAnsi" w:hAnsiTheme="majorHAnsi"/>
          <w:sz w:val="20"/>
          <w:szCs w:val="20"/>
        </w:rPr>
        <w:t>to declare the instant matter inadmissible and to archive the case</w:t>
      </w:r>
      <w:r w:rsidR="00495B3D" w:rsidRPr="004A014E">
        <w:rPr>
          <w:rFonts w:asciiTheme="majorHAnsi" w:hAnsiTheme="majorHAnsi"/>
          <w:sz w:val="20"/>
          <w:szCs w:val="20"/>
        </w:rPr>
        <w:t xml:space="preserve">. </w:t>
      </w:r>
    </w:p>
    <w:p w14:paraId="2BAB0879" w14:textId="77777777" w:rsidR="00932DC4" w:rsidRPr="004A014E" w:rsidRDefault="003239B8" w:rsidP="00B35BFC">
      <w:pPr>
        <w:spacing w:before="240" w:after="240"/>
        <w:ind w:firstLine="720"/>
        <w:jc w:val="both"/>
        <w:rPr>
          <w:rFonts w:asciiTheme="majorHAnsi" w:hAnsiTheme="majorHAnsi"/>
          <w:sz w:val="20"/>
          <w:szCs w:val="20"/>
        </w:rPr>
      </w:pPr>
      <w:r w:rsidRPr="004A014E">
        <w:rPr>
          <w:rFonts w:asciiTheme="majorHAnsi" w:eastAsia="Cambria" w:hAnsiTheme="majorHAnsi" w:cs="Cambria"/>
          <w:b/>
          <w:bCs/>
          <w:color w:val="000000"/>
          <w:sz w:val="20"/>
          <w:szCs w:val="20"/>
          <w:u w:color="000000"/>
          <w:lang w:eastAsia="es-ES"/>
        </w:rPr>
        <w:t>VI.</w:t>
      </w:r>
      <w:r w:rsidRPr="004A014E">
        <w:rPr>
          <w:rFonts w:asciiTheme="majorHAnsi" w:eastAsia="Cambria" w:hAnsiTheme="majorHAnsi" w:cs="Cambria"/>
          <w:b/>
          <w:bCs/>
          <w:color w:val="000000"/>
          <w:sz w:val="20"/>
          <w:szCs w:val="20"/>
          <w:u w:color="000000"/>
          <w:lang w:eastAsia="es-ES"/>
        </w:rPr>
        <w:tab/>
      </w:r>
      <w:r w:rsidR="00DB5837" w:rsidRPr="004A014E">
        <w:rPr>
          <w:rFonts w:asciiTheme="majorHAnsi" w:hAnsiTheme="majorHAnsi"/>
          <w:b/>
          <w:bCs/>
          <w:sz w:val="20"/>
          <w:szCs w:val="20"/>
        </w:rPr>
        <w:t xml:space="preserve">EXHAUSTION OF DOMESTIC REMEDIES AND </w:t>
      </w:r>
      <w:r w:rsidR="00046B75" w:rsidRPr="004A014E">
        <w:rPr>
          <w:rFonts w:asciiTheme="majorHAnsi" w:hAnsiTheme="majorHAnsi"/>
          <w:b/>
          <w:bCs/>
          <w:sz w:val="20"/>
          <w:szCs w:val="20"/>
        </w:rPr>
        <w:t>TIMELINESS OF THE PETITION</w:t>
      </w:r>
    </w:p>
    <w:p w14:paraId="5B70CD78" w14:textId="77777777" w:rsidR="009B4F37" w:rsidRPr="004A014E" w:rsidRDefault="006A3A62" w:rsidP="00B35BF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rPr>
      </w:pPr>
      <w:r w:rsidRPr="004A014E">
        <w:rPr>
          <w:rFonts w:asciiTheme="majorHAnsi" w:hAnsiTheme="majorHAnsi"/>
          <w:sz w:val="20"/>
          <w:szCs w:val="20"/>
        </w:rPr>
        <w:t xml:space="preserve">As for </w:t>
      </w:r>
      <w:r w:rsidR="009B4F37" w:rsidRPr="004A014E">
        <w:rPr>
          <w:rFonts w:asciiTheme="majorHAnsi" w:hAnsiTheme="majorHAnsi"/>
          <w:sz w:val="20"/>
          <w:szCs w:val="20"/>
        </w:rPr>
        <w:t xml:space="preserve">the </w:t>
      </w:r>
      <w:r w:rsidR="00255904" w:rsidRPr="004A014E">
        <w:rPr>
          <w:rFonts w:asciiTheme="majorHAnsi" w:hAnsiTheme="majorHAnsi"/>
          <w:sz w:val="20"/>
          <w:szCs w:val="20"/>
        </w:rPr>
        <w:t xml:space="preserve">challenge by </w:t>
      </w:r>
      <w:r w:rsidR="00DB5837" w:rsidRPr="004A014E">
        <w:rPr>
          <w:rFonts w:asciiTheme="majorHAnsi" w:hAnsiTheme="majorHAnsi"/>
          <w:sz w:val="20"/>
          <w:szCs w:val="20"/>
        </w:rPr>
        <w:t>the State</w:t>
      </w:r>
      <w:r w:rsidR="00B35BFC" w:rsidRPr="004A014E">
        <w:rPr>
          <w:rFonts w:asciiTheme="majorHAnsi" w:hAnsiTheme="majorHAnsi"/>
          <w:sz w:val="20"/>
          <w:szCs w:val="20"/>
        </w:rPr>
        <w:t xml:space="preserve"> </w:t>
      </w:r>
      <w:r w:rsidR="00F839B6" w:rsidRPr="004A014E">
        <w:rPr>
          <w:rFonts w:asciiTheme="majorHAnsi" w:hAnsiTheme="majorHAnsi"/>
          <w:sz w:val="20"/>
          <w:szCs w:val="20"/>
        </w:rPr>
        <w:t xml:space="preserve">regarding the exhaustion of </w:t>
      </w:r>
      <w:r w:rsidR="009B4F37" w:rsidRPr="004A014E">
        <w:rPr>
          <w:rFonts w:asciiTheme="majorHAnsi" w:hAnsiTheme="majorHAnsi"/>
          <w:sz w:val="20"/>
          <w:szCs w:val="20"/>
        </w:rPr>
        <w:t>domestic remedies subsequent to the lodging of the petition</w:t>
      </w:r>
      <w:r w:rsidR="00B35BFC" w:rsidRPr="004A014E">
        <w:rPr>
          <w:rFonts w:asciiTheme="majorHAnsi" w:hAnsiTheme="majorHAnsi"/>
          <w:sz w:val="20"/>
          <w:szCs w:val="20"/>
        </w:rPr>
        <w:t xml:space="preserve">, </w:t>
      </w:r>
      <w:r w:rsidR="00DB5837" w:rsidRPr="004A014E">
        <w:rPr>
          <w:rFonts w:asciiTheme="majorHAnsi" w:hAnsiTheme="majorHAnsi"/>
          <w:sz w:val="20"/>
          <w:szCs w:val="20"/>
        </w:rPr>
        <w:t>the IACHR</w:t>
      </w:r>
      <w:r w:rsidR="00B35BFC" w:rsidRPr="004A014E">
        <w:rPr>
          <w:rFonts w:asciiTheme="majorHAnsi" w:hAnsiTheme="majorHAnsi"/>
          <w:sz w:val="20"/>
          <w:szCs w:val="20"/>
        </w:rPr>
        <w:t xml:space="preserve"> </w:t>
      </w:r>
      <w:r w:rsidR="009B4F37" w:rsidRPr="004A014E">
        <w:rPr>
          <w:rFonts w:asciiTheme="majorHAnsi" w:hAnsiTheme="majorHAnsi"/>
          <w:sz w:val="20"/>
          <w:szCs w:val="20"/>
        </w:rPr>
        <w:t xml:space="preserve">reiterates its doctrine according to which the requirements set out at Articles 46 and 47 of the Convention should be </w:t>
      </w:r>
      <w:r w:rsidR="0078032D" w:rsidRPr="004A014E">
        <w:rPr>
          <w:rFonts w:asciiTheme="majorHAnsi" w:hAnsiTheme="majorHAnsi"/>
          <w:sz w:val="20"/>
          <w:szCs w:val="20"/>
        </w:rPr>
        <w:t>analyzed in</w:t>
      </w:r>
      <w:r w:rsidR="009B4F37" w:rsidRPr="004A014E">
        <w:rPr>
          <w:rFonts w:asciiTheme="majorHAnsi" w:hAnsiTheme="majorHAnsi"/>
          <w:sz w:val="20"/>
          <w:szCs w:val="20"/>
        </w:rPr>
        <w:t xml:space="preserve"> light of the situation at the time of the ruling on the admissibility or inadmissibility of the claim. It is very common, during the processing of a matter, for changes to occur in the status of exhaustion of domestic remedies. Nonetheless, the system of petitions and cases ensures that both the State and the petitioner have the full opportunity to submit information and arguments on this point.</w:t>
      </w:r>
      <w:r w:rsidR="009B4F37" w:rsidRPr="004A014E">
        <w:rPr>
          <w:rStyle w:val="FootnoteReference"/>
          <w:rFonts w:asciiTheme="majorHAnsi" w:hAnsiTheme="majorHAnsi"/>
          <w:sz w:val="20"/>
          <w:szCs w:val="20"/>
        </w:rPr>
        <w:t xml:space="preserve"> </w:t>
      </w:r>
      <w:r w:rsidR="009B4F37" w:rsidRPr="004A014E">
        <w:rPr>
          <w:rStyle w:val="FootnoteReference"/>
          <w:rFonts w:asciiTheme="majorHAnsi" w:hAnsiTheme="majorHAnsi"/>
          <w:sz w:val="20"/>
          <w:szCs w:val="20"/>
        </w:rPr>
        <w:footnoteReference w:id="5"/>
      </w:r>
    </w:p>
    <w:p w14:paraId="11875854" w14:textId="51C31FD5" w:rsidR="008C5E2D" w:rsidRPr="004A014E" w:rsidRDefault="009B4F37" w:rsidP="00B35BF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A014E">
        <w:rPr>
          <w:rFonts w:asciiTheme="majorHAnsi" w:hAnsiTheme="majorHAnsi"/>
          <w:sz w:val="20"/>
          <w:szCs w:val="20"/>
        </w:rPr>
        <w:t>In the instant case</w:t>
      </w:r>
      <w:r w:rsidR="006D6827" w:rsidRPr="004A014E">
        <w:rPr>
          <w:rFonts w:asciiTheme="majorHAnsi" w:hAnsiTheme="majorHAnsi"/>
          <w:sz w:val="20"/>
          <w:szCs w:val="20"/>
        </w:rPr>
        <w:t xml:space="preserve">, </w:t>
      </w:r>
      <w:r w:rsidR="00DB5837" w:rsidRPr="004A014E">
        <w:rPr>
          <w:rFonts w:asciiTheme="majorHAnsi" w:hAnsiTheme="majorHAnsi"/>
          <w:sz w:val="20"/>
          <w:szCs w:val="20"/>
        </w:rPr>
        <w:t>the petitioners</w:t>
      </w:r>
      <w:r w:rsidR="00B35BFC" w:rsidRPr="004A014E">
        <w:rPr>
          <w:rFonts w:asciiTheme="majorHAnsi" w:hAnsiTheme="majorHAnsi"/>
          <w:sz w:val="20"/>
          <w:szCs w:val="20"/>
        </w:rPr>
        <w:t xml:space="preserve"> </w:t>
      </w:r>
      <w:r w:rsidRPr="004A014E">
        <w:rPr>
          <w:rFonts w:asciiTheme="majorHAnsi" w:hAnsiTheme="majorHAnsi"/>
          <w:sz w:val="20"/>
          <w:szCs w:val="20"/>
        </w:rPr>
        <w:t xml:space="preserve">expressly indicate that the aim of this </w:t>
      </w:r>
      <w:r w:rsidR="00255904" w:rsidRPr="004A014E">
        <w:rPr>
          <w:rFonts w:asciiTheme="majorHAnsi" w:hAnsiTheme="majorHAnsi"/>
          <w:sz w:val="20"/>
          <w:szCs w:val="20"/>
        </w:rPr>
        <w:t xml:space="preserve">petition </w:t>
      </w:r>
      <w:r w:rsidR="00F839B6" w:rsidRPr="004A014E">
        <w:rPr>
          <w:rFonts w:asciiTheme="majorHAnsi" w:hAnsiTheme="majorHAnsi"/>
          <w:sz w:val="20"/>
          <w:szCs w:val="20"/>
        </w:rPr>
        <w:t xml:space="preserve">is not related </w:t>
      </w:r>
      <w:r w:rsidR="00255904" w:rsidRPr="004A014E">
        <w:rPr>
          <w:rFonts w:asciiTheme="majorHAnsi" w:hAnsiTheme="majorHAnsi"/>
          <w:sz w:val="20"/>
          <w:szCs w:val="20"/>
        </w:rPr>
        <w:t xml:space="preserve">to </w:t>
      </w:r>
      <w:r w:rsidRPr="004A014E">
        <w:rPr>
          <w:rFonts w:asciiTheme="majorHAnsi" w:hAnsiTheme="majorHAnsi"/>
          <w:sz w:val="20"/>
          <w:szCs w:val="20"/>
        </w:rPr>
        <w:t xml:space="preserve">the poisoning of the alleged victims through the consumption of </w:t>
      </w:r>
      <w:r w:rsidR="004B3C89" w:rsidRPr="004A014E">
        <w:rPr>
          <w:rFonts w:asciiTheme="majorHAnsi" w:hAnsiTheme="majorHAnsi"/>
          <w:sz w:val="20"/>
          <w:szCs w:val="20"/>
        </w:rPr>
        <w:t xml:space="preserve">diethylene </w:t>
      </w:r>
      <w:r w:rsidR="0059515E" w:rsidRPr="004A014E">
        <w:rPr>
          <w:rFonts w:asciiTheme="majorHAnsi" w:hAnsiTheme="majorHAnsi"/>
          <w:sz w:val="20"/>
          <w:szCs w:val="20"/>
        </w:rPr>
        <w:t>glycol but</w:t>
      </w:r>
      <w:r w:rsidRPr="004A014E">
        <w:rPr>
          <w:rFonts w:asciiTheme="majorHAnsi" w:hAnsiTheme="majorHAnsi"/>
          <w:sz w:val="20"/>
          <w:szCs w:val="20"/>
        </w:rPr>
        <w:t xml:space="preserve"> </w:t>
      </w:r>
      <w:r w:rsidR="00F839B6" w:rsidRPr="004A014E">
        <w:rPr>
          <w:rFonts w:asciiTheme="majorHAnsi" w:hAnsiTheme="majorHAnsi"/>
          <w:sz w:val="20"/>
          <w:szCs w:val="20"/>
        </w:rPr>
        <w:t xml:space="preserve">is instead </w:t>
      </w:r>
      <w:r w:rsidRPr="004A014E">
        <w:rPr>
          <w:rFonts w:asciiTheme="majorHAnsi" w:hAnsiTheme="majorHAnsi"/>
          <w:sz w:val="20"/>
          <w:szCs w:val="20"/>
        </w:rPr>
        <w:t xml:space="preserve">to </w:t>
      </w:r>
      <w:r w:rsidR="00255904" w:rsidRPr="004A014E">
        <w:rPr>
          <w:rFonts w:asciiTheme="majorHAnsi" w:hAnsiTheme="majorHAnsi"/>
          <w:sz w:val="20"/>
          <w:szCs w:val="20"/>
        </w:rPr>
        <w:t>challenge</w:t>
      </w:r>
      <w:r w:rsidRPr="004A014E">
        <w:rPr>
          <w:rFonts w:asciiTheme="majorHAnsi" w:hAnsiTheme="majorHAnsi"/>
          <w:sz w:val="20"/>
          <w:szCs w:val="20"/>
        </w:rPr>
        <w:t xml:space="preserve"> the</w:t>
      </w:r>
      <w:r w:rsidR="006A3A62" w:rsidRPr="004A014E">
        <w:rPr>
          <w:rFonts w:asciiTheme="majorHAnsi" w:hAnsiTheme="majorHAnsi"/>
          <w:sz w:val="20"/>
          <w:szCs w:val="20"/>
        </w:rPr>
        <w:t xml:space="preserve"> failure to </w:t>
      </w:r>
      <w:r w:rsidRPr="004A014E">
        <w:rPr>
          <w:rFonts w:asciiTheme="majorHAnsi" w:hAnsiTheme="majorHAnsi"/>
          <w:sz w:val="20"/>
          <w:szCs w:val="20"/>
        </w:rPr>
        <w:t>punish the perpetrators of the physical aggression th</w:t>
      </w:r>
      <w:r w:rsidR="00255904" w:rsidRPr="004A014E">
        <w:rPr>
          <w:rFonts w:asciiTheme="majorHAnsi" w:hAnsiTheme="majorHAnsi"/>
          <w:sz w:val="20"/>
          <w:szCs w:val="20"/>
        </w:rPr>
        <w:t>ey suffere</w:t>
      </w:r>
      <w:r w:rsidRPr="004A014E">
        <w:rPr>
          <w:rFonts w:asciiTheme="majorHAnsi" w:hAnsiTheme="majorHAnsi"/>
          <w:sz w:val="20"/>
          <w:szCs w:val="20"/>
        </w:rPr>
        <w:t xml:space="preserve">d when seeking to present a </w:t>
      </w:r>
      <w:r w:rsidR="00061A7B" w:rsidRPr="004A014E">
        <w:rPr>
          <w:rFonts w:asciiTheme="majorHAnsi" w:hAnsiTheme="majorHAnsi"/>
          <w:sz w:val="20"/>
          <w:szCs w:val="20"/>
        </w:rPr>
        <w:t xml:space="preserve">list of demands </w:t>
      </w:r>
      <w:r w:rsidRPr="004A014E">
        <w:rPr>
          <w:rFonts w:asciiTheme="majorHAnsi" w:hAnsiTheme="majorHAnsi"/>
          <w:sz w:val="20"/>
          <w:szCs w:val="20"/>
        </w:rPr>
        <w:t xml:space="preserve">to the </w:t>
      </w:r>
      <w:r w:rsidR="0078032D" w:rsidRPr="004A014E">
        <w:rPr>
          <w:rFonts w:asciiTheme="majorHAnsi" w:hAnsiTheme="majorHAnsi"/>
          <w:sz w:val="20"/>
          <w:szCs w:val="20"/>
        </w:rPr>
        <w:t>then</w:t>
      </w:r>
      <w:r w:rsidR="00061A7B" w:rsidRPr="004A014E">
        <w:rPr>
          <w:rFonts w:asciiTheme="majorHAnsi" w:hAnsiTheme="majorHAnsi"/>
          <w:sz w:val="20"/>
          <w:szCs w:val="20"/>
        </w:rPr>
        <w:t>-</w:t>
      </w:r>
      <w:r w:rsidR="0078032D" w:rsidRPr="004A014E">
        <w:rPr>
          <w:rFonts w:asciiTheme="majorHAnsi" w:hAnsiTheme="majorHAnsi"/>
          <w:sz w:val="20"/>
          <w:szCs w:val="20"/>
        </w:rPr>
        <w:t>President.  Accordingly</w:t>
      </w:r>
      <w:r w:rsidR="006D6827" w:rsidRPr="004A014E">
        <w:rPr>
          <w:rFonts w:asciiTheme="majorHAnsi" w:hAnsiTheme="majorHAnsi"/>
          <w:sz w:val="20"/>
          <w:szCs w:val="20"/>
        </w:rPr>
        <w:t xml:space="preserve">, </w:t>
      </w:r>
      <w:r w:rsidR="00DB5837" w:rsidRPr="004A014E">
        <w:rPr>
          <w:rFonts w:asciiTheme="majorHAnsi" w:hAnsiTheme="majorHAnsi"/>
          <w:sz w:val="20"/>
          <w:szCs w:val="20"/>
        </w:rPr>
        <w:t>the IACHR</w:t>
      </w:r>
      <w:r w:rsidR="006D6827" w:rsidRPr="004A014E">
        <w:rPr>
          <w:rFonts w:asciiTheme="majorHAnsi" w:hAnsiTheme="majorHAnsi"/>
          <w:sz w:val="20"/>
          <w:szCs w:val="20"/>
        </w:rPr>
        <w:t xml:space="preserve"> </w:t>
      </w:r>
      <w:r w:rsidR="0078032D" w:rsidRPr="004A014E">
        <w:rPr>
          <w:rFonts w:asciiTheme="majorHAnsi" w:hAnsiTheme="majorHAnsi"/>
          <w:sz w:val="20"/>
          <w:szCs w:val="20"/>
        </w:rPr>
        <w:t>will focus its analysis of exhaustion of domestic remedies on t</w:t>
      </w:r>
      <w:r w:rsidR="00F839B6" w:rsidRPr="004A014E">
        <w:rPr>
          <w:rFonts w:asciiTheme="majorHAnsi" w:hAnsiTheme="majorHAnsi"/>
          <w:sz w:val="20"/>
          <w:szCs w:val="20"/>
        </w:rPr>
        <w:t>h</w:t>
      </w:r>
      <w:r w:rsidR="006A3A62" w:rsidRPr="004A014E">
        <w:rPr>
          <w:rFonts w:asciiTheme="majorHAnsi" w:hAnsiTheme="majorHAnsi"/>
          <w:sz w:val="20"/>
          <w:szCs w:val="20"/>
        </w:rPr>
        <w:t>at</w:t>
      </w:r>
      <w:r w:rsidR="0078032D" w:rsidRPr="004A014E">
        <w:rPr>
          <w:rFonts w:asciiTheme="majorHAnsi" w:hAnsiTheme="majorHAnsi"/>
          <w:sz w:val="20"/>
          <w:szCs w:val="20"/>
        </w:rPr>
        <w:t xml:space="preserve"> </w:t>
      </w:r>
      <w:r w:rsidR="00255904" w:rsidRPr="004A014E">
        <w:rPr>
          <w:rFonts w:asciiTheme="majorHAnsi" w:hAnsiTheme="majorHAnsi"/>
          <w:sz w:val="20"/>
          <w:szCs w:val="20"/>
        </w:rPr>
        <w:t>aspect.</w:t>
      </w:r>
    </w:p>
    <w:p w14:paraId="105438EE" w14:textId="77777777" w:rsidR="00B35BFC" w:rsidRPr="004A014E" w:rsidRDefault="00F839B6" w:rsidP="00377D7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A014E">
        <w:rPr>
          <w:rFonts w:asciiTheme="majorHAnsi" w:hAnsiTheme="majorHAnsi"/>
          <w:sz w:val="20"/>
          <w:szCs w:val="20"/>
        </w:rPr>
        <w:t>This clarified</w:t>
      </w:r>
      <w:r w:rsidR="00625A03" w:rsidRPr="004A014E">
        <w:rPr>
          <w:rFonts w:asciiTheme="majorHAnsi" w:hAnsiTheme="majorHAnsi"/>
          <w:sz w:val="20"/>
          <w:szCs w:val="20"/>
        </w:rPr>
        <w:t xml:space="preserve">, </w:t>
      </w:r>
      <w:r w:rsidR="00DB5837" w:rsidRPr="004A014E">
        <w:rPr>
          <w:rFonts w:asciiTheme="majorHAnsi" w:hAnsiTheme="majorHAnsi"/>
          <w:sz w:val="20"/>
          <w:szCs w:val="20"/>
        </w:rPr>
        <w:t>the Commission</w:t>
      </w:r>
      <w:r w:rsidR="00625A03" w:rsidRPr="004A014E">
        <w:rPr>
          <w:rFonts w:asciiTheme="majorHAnsi" w:hAnsiTheme="majorHAnsi"/>
          <w:sz w:val="20"/>
          <w:szCs w:val="20"/>
        </w:rPr>
        <w:t xml:space="preserve"> </w:t>
      </w:r>
      <w:r w:rsidR="0078032D" w:rsidRPr="004A014E">
        <w:rPr>
          <w:rFonts w:asciiTheme="majorHAnsi" w:hAnsiTheme="majorHAnsi"/>
          <w:sz w:val="20"/>
          <w:szCs w:val="20"/>
        </w:rPr>
        <w:t xml:space="preserve">notes that once the </w:t>
      </w:r>
      <w:r w:rsidR="00DB5837" w:rsidRPr="004A014E">
        <w:rPr>
          <w:rFonts w:asciiTheme="majorHAnsi" w:hAnsiTheme="majorHAnsi"/>
          <w:sz w:val="20"/>
          <w:szCs w:val="20"/>
        </w:rPr>
        <w:t>State</w:t>
      </w:r>
      <w:r w:rsidR="00625A03" w:rsidRPr="004A014E">
        <w:rPr>
          <w:rFonts w:asciiTheme="majorHAnsi" w:hAnsiTheme="majorHAnsi"/>
          <w:sz w:val="20"/>
          <w:szCs w:val="20"/>
        </w:rPr>
        <w:t xml:space="preserve"> </w:t>
      </w:r>
      <w:r w:rsidR="0078032D" w:rsidRPr="004A014E">
        <w:rPr>
          <w:rFonts w:asciiTheme="majorHAnsi" w:hAnsiTheme="majorHAnsi"/>
          <w:sz w:val="20"/>
          <w:szCs w:val="20"/>
        </w:rPr>
        <w:t xml:space="preserve">takes cognizance of facts that may involve </w:t>
      </w:r>
      <w:r w:rsidRPr="004A014E">
        <w:rPr>
          <w:rFonts w:asciiTheme="majorHAnsi" w:hAnsiTheme="majorHAnsi"/>
          <w:sz w:val="20"/>
          <w:szCs w:val="20"/>
        </w:rPr>
        <w:t xml:space="preserve">violations </w:t>
      </w:r>
      <w:r w:rsidR="0078032D" w:rsidRPr="004A014E">
        <w:rPr>
          <w:rFonts w:asciiTheme="majorHAnsi" w:hAnsiTheme="majorHAnsi"/>
          <w:sz w:val="20"/>
          <w:szCs w:val="20"/>
        </w:rPr>
        <w:t>of [the right</w:t>
      </w:r>
      <w:r w:rsidR="00255904" w:rsidRPr="004A014E">
        <w:rPr>
          <w:rFonts w:asciiTheme="majorHAnsi" w:hAnsiTheme="majorHAnsi"/>
          <w:sz w:val="20"/>
          <w:szCs w:val="20"/>
        </w:rPr>
        <w:t xml:space="preserve">s to] </w:t>
      </w:r>
      <w:r w:rsidR="0078032D" w:rsidRPr="004A014E">
        <w:rPr>
          <w:rFonts w:asciiTheme="majorHAnsi" w:hAnsiTheme="majorHAnsi"/>
          <w:sz w:val="20"/>
          <w:szCs w:val="20"/>
        </w:rPr>
        <w:t xml:space="preserve">life or </w:t>
      </w:r>
      <w:r w:rsidR="00255904" w:rsidRPr="004A014E">
        <w:rPr>
          <w:rFonts w:asciiTheme="majorHAnsi" w:hAnsiTheme="majorHAnsi"/>
          <w:sz w:val="20"/>
          <w:szCs w:val="20"/>
        </w:rPr>
        <w:t>pe</w:t>
      </w:r>
      <w:r w:rsidR="0078032D" w:rsidRPr="004A014E">
        <w:rPr>
          <w:rFonts w:asciiTheme="majorHAnsi" w:hAnsiTheme="majorHAnsi"/>
          <w:sz w:val="20"/>
          <w:szCs w:val="20"/>
        </w:rPr>
        <w:t xml:space="preserve">rsonal integrity, it is incumbent upon the authorities </w:t>
      </w:r>
      <w:r w:rsidRPr="004A014E">
        <w:rPr>
          <w:rFonts w:asciiTheme="majorHAnsi" w:hAnsiTheme="majorHAnsi"/>
          <w:sz w:val="20"/>
          <w:szCs w:val="20"/>
        </w:rPr>
        <w:t xml:space="preserve">to </w:t>
      </w:r>
      <w:r w:rsidR="0078032D" w:rsidRPr="004A014E">
        <w:rPr>
          <w:rFonts w:asciiTheme="majorHAnsi" w:hAnsiTheme="majorHAnsi"/>
          <w:sz w:val="20"/>
          <w:szCs w:val="20"/>
        </w:rPr>
        <w:t xml:space="preserve">conduct the investigations </w:t>
      </w:r>
      <w:r w:rsidRPr="004A014E">
        <w:rPr>
          <w:rFonts w:asciiTheme="majorHAnsi" w:hAnsiTheme="majorHAnsi"/>
          <w:sz w:val="20"/>
          <w:szCs w:val="20"/>
        </w:rPr>
        <w:t>at</w:t>
      </w:r>
      <w:r w:rsidR="0078032D" w:rsidRPr="004A014E">
        <w:rPr>
          <w:rFonts w:asciiTheme="majorHAnsi" w:hAnsiTheme="majorHAnsi"/>
          <w:sz w:val="20"/>
          <w:szCs w:val="20"/>
        </w:rPr>
        <w:t xml:space="preserve"> their own initiative</w:t>
      </w:r>
      <w:r w:rsidR="00625A03" w:rsidRPr="004A014E">
        <w:rPr>
          <w:rFonts w:asciiTheme="majorHAnsi" w:hAnsiTheme="majorHAnsi"/>
          <w:sz w:val="20"/>
          <w:szCs w:val="20"/>
        </w:rPr>
        <w:t xml:space="preserve">, </w:t>
      </w:r>
      <w:r w:rsidR="00377D7E" w:rsidRPr="004A014E">
        <w:rPr>
          <w:rFonts w:asciiTheme="majorHAnsi" w:hAnsiTheme="majorHAnsi"/>
          <w:sz w:val="20"/>
          <w:szCs w:val="20"/>
        </w:rPr>
        <w:t>these being actionable offenses.</w:t>
      </w:r>
      <w:r w:rsidR="00625A03" w:rsidRPr="004A014E">
        <w:rPr>
          <w:rStyle w:val="FootnoteReference"/>
          <w:rFonts w:asciiTheme="majorHAnsi" w:hAnsiTheme="majorHAnsi"/>
          <w:sz w:val="20"/>
          <w:szCs w:val="20"/>
        </w:rPr>
        <w:footnoteReference w:id="6"/>
      </w:r>
      <w:r w:rsidR="00377D7E" w:rsidRPr="004A014E">
        <w:rPr>
          <w:rFonts w:asciiTheme="majorHAnsi" w:hAnsiTheme="majorHAnsi"/>
          <w:sz w:val="20"/>
          <w:szCs w:val="20"/>
        </w:rPr>
        <w:t xml:space="preserve">  In the view of </w:t>
      </w:r>
      <w:r w:rsidR="00DB5837" w:rsidRPr="004A014E">
        <w:rPr>
          <w:rFonts w:asciiTheme="majorHAnsi" w:eastAsia="Times New Roman" w:hAnsiTheme="majorHAnsi"/>
          <w:sz w:val="20"/>
          <w:szCs w:val="20"/>
          <w:lang w:eastAsia="es-CO"/>
        </w:rPr>
        <w:t>the Commission</w:t>
      </w:r>
      <w:r w:rsidR="00377D7E" w:rsidRPr="004A014E">
        <w:rPr>
          <w:rFonts w:asciiTheme="majorHAnsi" w:eastAsia="Times New Roman" w:hAnsiTheme="majorHAnsi"/>
          <w:sz w:val="20"/>
          <w:szCs w:val="20"/>
          <w:lang w:eastAsia="es-CO"/>
        </w:rPr>
        <w:t xml:space="preserve">, this burden must be assumed by </w:t>
      </w:r>
      <w:r w:rsidR="00DB5837" w:rsidRPr="004A014E">
        <w:rPr>
          <w:rFonts w:asciiTheme="majorHAnsi" w:hAnsiTheme="majorHAnsi"/>
          <w:sz w:val="20"/>
          <w:szCs w:val="20"/>
        </w:rPr>
        <w:t>the State</w:t>
      </w:r>
      <w:r w:rsidR="00B35BFC" w:rsidRPr="004A014E">
        <w:rPr>
          <w:rFonts w:asciiTheme="majorHAnsi" w:hAnsiTheme="majorHAnsi"/>
          <w:sz w:val="20"/>
          <w:szCs w:val="20"/>
        </w:rPr>
        <w:t xml:space="preserve"> </w:t>
      </w:r>
      <w:r w:rsidR="00377D7E" w:rsidRPr="004A014E">
        <w:rPr>
          <w:rFonts w:asciiTheme="majorHAnsi" w:hAnsiTheme="majorHAnsi"/>
          <w:sz w:val="20"/>
          <w:szCs w:val="20"/>
        </w:rPr>
        <w:t>as its own legal obligation</w:t>
      </w:r>
      <w:r w:rsidR="00B35BFC" w:rsidRPr="004A014E">
        <w:rPr>
          <w:rFonts w:asciiTheme="majorHAnsi" w:hAnsiTheme="majorHAnsi"/>
          <w:sz w:val="20"/>
          <w:szCs w:val="20"/>
        </w:rPr>
        <w:t>,</w:t>
      </w:r>
      <w:r w:rsidR="002A7018" w:rsidRPr="004A014E">
        <w:rPr>
          <w:rFonts w:asciiTheme="majorHAnsi" w:hAnsiTheme="majorHAnsi"/>
          <w:sz w:val="20"/>
          <w:szCs w:val="20"/>
        </w:rPr>
        <w:t xml:space="preserve"> and </w:t>
      </w:r>
      <w:r w:rsidR="00B35BFC" w:rsidRPr="004A014E">
        <w:rPr>
          <w:rFonts w:asciiTheme="majorHAnsi" w:hAnsiTheme="majorHAnsi"/>
          <w:sz w:val="20"/>
          <w:szCs w:val="20"/>
        </w:rPr>
        <w:t>no</w:t>
      </w:r>
      <w:r w:rsidR="00377D7E" w:rsidRPr="004A014E">
        <w:rPr>
          <w:rFonts w:asciiTheme="majorHAnsi" w:hAnsiTheme="majorHAnsi"/>
          <w:sz w:val="20"/>
          <w:szCs w:val="20"/>
        </w:rPr>
        <w:t xml:space="preserve">t </w:t>
      </w:r>
      <w:r w:rsidRPr="004A014E">
        <w:rPr>
          <w:rFonts w:asciiTheme="majorHAnsi" w:hAnsiTheme="majorHAnsi"/>
          <w:sz w:val="20"/>
          <w:szCs w:val="20"/>
        </w:rPr>
        <w:t xml:space="preserve">by private parties </w:t>
      </w:r>
      <w:r w:rsidR="00377D7E" w:rsidRPr="004A014E">
        <w:rPr>
          <w:rFonts w:asciiTheme="majorHAnsi" w:hAnsiTheme="majorHAnsi"/>
          <w:sz w:val="20"/>
          <w:szCs w:val="20"/>
        </w:rPr>
        <w:t xml:space="preserve">or depend on evidence </w:t>
      </w:r>
      <w:r w:rsidR="00B45AB1" w:rsidRPr="004A014E">
        <w:rPr>
          <w:rFonts w:asciiTheme="majorHAnsi" w:hAnsiTheme="majorHAnsi"/>
          <w:sz w:val="20"/>
          <w:szCs w:val="20"/>
        </w:rPr>
        <w:t xml:space="preserve">submitted </w:t>
      </w:r>
      <w:r w:rsidR="00377D7E" w:rsidRPr="004A014E">
        <w:rPr>
          <w:rFonts w:asciiTheme="majorHAnsi" w:hAnsiTheme="majorHAnsi"/>
          <w:sz w:val="20"/>
          <w:szCs w:val="20"/>
        </w:rPr>
        <w:t xml:space="preserve">by </w:t>
      </w:r>
      <w:r w:rsidR="006A3A62" w:rsidRPr="004A014E">
        <w:rPr>
          <w:rFonts w:asciiTheme="majorHAnsi" w:hAnsiTheme="majorHAnsi"/>
          <w:sz w:val="20"/>
          <w:szCs w:val="20"/>
        </w:rPr>
        <w:t>them</w:t>
      </w:r>
      <w:r w:rsidR="00B35BFC" w:rsidRPr="004A014E">
        <w:rPr>
          <w:rFonts w:asciiTheme="majorHAnsi" w:hAnsiTheme="majorHAnsi"/>
          <w:sz w:val="20"/>
          <w:szCs w:val="20"/>
        </w:rPr>
        <w:t xml:space="preserve">. </w:t>
      </w:r>
      <w:r w:rsidR="00377D7E" w:rsidRPr="004A014E">
        <w:rPr>
          <w:rFonts w:asciiTheme="majorHAnsi" w:hAnsiTheme="majorHAnsi"/>
          <w:sz w:val="20"/>
          <w:szCs w:val="20"/>
        </w:rPr>
        <w:t xml:space="preserve"> To expect the </w:t>
      </w:r>
      <w:r w:rsidR="00B45AB1" w:rsidRPr="004A014E">
        <w:rPr>
          <w:rFonts w:asciiTheme="majorHAnsi" w:hAnsiTheme="majorHAnsi"/>
          <w:sz w:val="20"/>
          <w:szCs w:val="20"/>
        </w:rPr>
        <w:t xml:space="preserve">petitioners </w:t>
      </w:r>
      <w:r w:rsidR="00377D7E" w:rsidRPr="004A014E">
        <w:rPr>
          <w:rFonts w:asciiTheme="majorHAnsi" w:hAnsiTheme="majorHAnsi"/>
          <w:sz w:val="20"/>
          <w:szCs w:val="20"/>
        </w:rPr>
        <w:t xml:space="preserve">to assume these responsibilities would not only be </w:t>
      </w:r>
      <w:r w:rsidR="00377D7E" w:rsidRPr="004A014E">
        <w:rPr>
          <w:rFonts w:asciiTheme="majorHAnsi" w:hAnsiTheme="majorHAnsi"/>
          <w:sz w:val="20"/>
          <w:szCs w:val="20"/>
        </w:rPr>
        <w:lastRenderedPageBreak/>
        <w:t>inconsistent with the system’s jurisprudence, it would also place an inequitable burden on those who generally lack the means and expertise to fulfill these responsibilities.</w:t>
      </w:r>
      <w:r w:rsidR="00B35BFC" w:rsidRPr="004A014E">
        <w:rPr>
          <w:rStyle w:val="FootnoteReference"/>
          <w:rFonts w:asciiTheme="majorHAnsi" w:hAnsiTheme="majorHAnsi"/>
          <w:sz w:val="20"/>
          <w:szCs w:val="20"/>
        </w:rPr>
        <w:footnoteReference w:id="7"/>
      </w:r>
      <w:r w:rsidR="00B35BFC" w:rsidRPr="004A014E">
        <w:rPr>
          <w:rFonts w:asciiTheme="majorHAnsi" w:hAnsiTheme="majorHAnsi"/>
          <w:sz w:val="20"/>
          <w:szCs w:val="20"/>
        </w:rPr>
        <w:t xml:space="preserve"> </w:t>
      </w:r>
    </w:p>
    <w:p w14:paraId="0A18AE99" w14:textId="77777777" w:rsidR="00FD23B0" w:rsidRPr="004A014E" w:rsidRDefault="00DB5837" w:rsidP="0076429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A014E">
        <w:rPr>
          <w:rFonts w:asciiTheme="majorHAnsi" w:hAnsiTheme="majorHAnsi"/>
          <w:sz w:val="20"/>
          <w:szCs w:val="20"/>
        </w:rPr>
        <w:t>The petitioners</w:t>
      </w:r>
      <w:r w:rsidR="00F86419" w:rsidRPr="004A014E">
        <w:rPr>
          <w:rFonts w:asciiTheme="majorHAnsi" w:hAnsiTheme="majorHAnsi"/>
          <w:sz w:val="20"/>
          <w:szCs w:val="20"/>
        </w:rPr>
        <w:t xml:space="preserve"> consider</w:t>
      </w:r>
      <w:r w:rsidR="00377D7E" w:rsidRPr="004A014E">
        <w:rPr>
          <w:rFonts w:asciiTheme="majorHAnsi" w:hAnsiTheme="majorHAnsi"/>
          <w:sz w:val="20"/>
          <w:szCs w:val="20"/>
        </w:rPr>
        <w:t xml:space="preserve"> that they exhausted domestic remedies </w:t>
      </w:r>
      <w:r w:rsidR="00F839B6" w:rsidRPr="004A014E">
        <w:rPr>
          <w:rFonts w:asciiTheme="majorHAnsi" w:hAnsiTheme="majorHAnsi"/>
          <w:sz w:val="20"/>
          <w:szCs w:val="20"/>
        </w:rPr>
        <w:t xml:space="preserve">as of </w:t>
      </w:r>
      <w:r w:rsidR="00377D7E" w:rsidRPr="004A014E">
        <w:rPr>
          <w:rFonts w:asciiTheme="majorHAnsi" w:hAnsiTheme="majorHAnsi"/>
          <w:sz w:val="20"/>
          <w:szCs w:val="20"/>
        </w:rPr>
        <w:t xml:space="preserve">the decision of the Second Superior Court of Justice of the First Judicial District of </w:t>
      </w:r>
      <w:r w:rsidR="002A7018" w:rsidRPr="004A014E">
        <w:rPr>
          <w:rFonts w:asciiTheme="majorHAnsi" w:hAnsiTheme="majorHAnsi"/>
          <w:sz w:val="20"/>
          <w:szCs w:val="20"/>
        </w:rPr>
        <w:t>Panama</w:t>
      </w:r>
      <w:r w:rsidR="00F86419" w:rsidRPr="004A014E">
        <w:rPr>
          <w:rFonts w:asciiTheme="majorHAnsi" w:hAnsiTheme="majorHAnsi"/>
          <w:sz w:val="20"/>
          <w:szCs w:val="20"/>
        </w:rPr>
        <w:t xml:space="preserve"> </w:t>
      </w:r>
      <w:r w:rsidR="00377D7E" w:rsidRPr="004A014E">
        <w:rPr>
          <w:rFonts w:asciiTheme="majorHAnsi" w:hAnsiTheme="majorHAnsi"/>
          <w:sz w:val="20"/>
          <w:szCs w:val="20"/>
        </w:rPr>
        <w:t xml:space="preserve">of June </w:t>
      </w:r>
      <w:r w:rsidR="00F86419" w:rsidRPr="004A014E">
        <w:rPr>
          <w:rFonts w:asciiTheme="majorHAnsi" w:hAnsiTheme="majorHAnsi"/>
          <w:sz w:val="20"/>
          <w:szCs w:val="20"/>
        </w:rPr>
        <w:t>28</w:t>
      </w:r>
      <w:r w:rsidR="00377D7E" w:rsidRPr="004A014E">
        <w:rPr>
          <w:rFonts w:asciiTheme="majorHAnsi" w:hAnsiTheme="majorHAnsi"/>
          <w:sz w:val="20"/>
          <w:szCs w:val="20"/>
        </w:rPr>
        <w:t>,</w:t>
      </w:r>
      <w:r w:rsidR="00F86419" w:rsidRPr="004A014E">
        <w:rPr>
          <w:rFonts w:asciiTheme="majorHAnsi" w:hAnsiTheme="majorHAnsi"/>
          <w:sz w:val="20"/>
          <w:szCs w:val="20"/>
        </w:rPr>
        <w:t xml:space="preserve"> 2013</w:t>
      </w:r>
      <w:r w:rsidR="00377D7E" w:rsidRPr="004A014E">
        <w:rPr>
          <w:rFonts w:asciiTheme="majorHAnsi" w:hAnsiTheme="majorHAnsi"/>
          <w:sz w:val="20"/>
          <w:szCs w:val="20"/>
        </w:rPr>
        <w:t xml:space="preserve">, which upheld the acquittal </w:t>
      </w:r>
      <w:r w:rsidR="00F839B6" w:rsidRPr="004A014E">
        <w:rPr>
          <w:rFonts w:asciiTheme="majorHAnsi" w:hAnsiTheme="majorHAnsi"/>
          <w:sz w:val="20"/>
          <w:szCs w:val="20"/>
        </w:rPr>
        <w:t>in the proceeding</w:t>
      </w:r>
      <w:r w:rsidR="00046B75" w:rsidRPr="004A014E">
        <w:rPr>
          <w:rFonts w:asciiTheme="majorHAnsi" w:hAnsiTheme="majorHAnsi"/>
          <w:sz w:val="20"/>
          <w:szCs w:val="20"/>
        </w:rPr>
        <w:t xml:space="preserve"> related to the facts denounced in this petition</w:t>
      </w:r>
      <w:r w:rsidR="00F86419" w:rsidRPr="004A014E">
        <w:rPr>
          <w:rFonts w:asciiTheme="majorHAnsi" w:hAnsiTheme="majorHAnsi"/>
          <w:sz w:val="20"/>
          <w:szCs w:val="20"/>
        </w:rPr>
        <w:t xml:space="preserve">. </w:t>
      </w:r>
      <w:r w:rsidR="002A7018" w:rsidRPr="004A014E">
        <w:rPr>
          <w:rFonts w:asciiTheme="majorHAnsi" w:hAnsiTheme="majorHAnsi"/>
          <w:sz w:val="20"/>
          <w:szCs w:val="20"/>
          <w:bdr w:val="none" w:sz="0" w:space="0" w:color="auto" w:frame="1"/>
        </w:rPr>
        <w:t>Panama</w:t>
      </w:r>
      <w:r w:rsidR="00FD23B0" w:rsidRPr="004A014E">
        <w:rPr>
          <w:rFonts w:asciiTheme="majorHAnsi" w:hAnsiTheme="majorHAnsi"/>
          <w:sz w:val="20"/>
          <w:szCs w:val="20"/>
          <w:bdr w:val="none" w:sz="0" w:space="0" w:color="auto" w:frame="1"/>
        </w:rPr>
        <w:t xml:space="preserve"> </w:t>
      </w:r>
      <w:r w:rsidR="00046B75" w:rsidRPr="004A014E">
        <w:rPr>
          <w:rFonts w:asciiTheme="majorHAnsi" w:hAnsiTheme="majorHAnsi"/>
          <w:sz w:val="20"/>
          <w:szCs w:val="20"/>
          <w:bdr w:val="none" w:sz="0" w:space="0" w:color="auto" w:frame="1"/>
        </w:rPr>
        <w:t xml:space="preserve">maintains that the alleged victims did not timely pursue any remedy, such as appeal </w:t>
      </w:r>
      <w:r w:rsidR="004A014E">
        <w:rPr>
          <w:rFonts w:asciiTheme="majorHAnsi" w:hAnsiTheme="majorHAnsi"/>
          <w:sz w:val="20"/>
          <w:szCs w:val="20"/>
          <w:bdr w:val="none" w:sz="0" w:space="0" w:color="auto" w:frame="1"/>
        </w:rPr>
        <w:t xml:space="preserve">to the court of last instance or </w:t>
      </w:r>
      <w:r w:rsidR="00046B75" w:rsidRPr="004A014E">
        <w:rPr>
          <w:rFonts w:asciiTheme="majorHAnsi" w:hAnsiTheme="majorHAnsi"/>
          <w:sz w:val="20"/>
          <w:szCs w:val="20"/>
          <w:bdr w:val="none" w:sz="0" w:space="0" w:color="auto" w:frame="1"/>
        </w:rPr>
        <w:t xml:space="preserve"> any other action to challenge the </w:t>
      </w:r>
      <w:r w:rsidR="00B45AB1" w:rsidRPr="004A014E">
        <w:rPr>
          <w:rFonts w:asciiTheme="majorHAnsi" w:hAnsiTheme="majorHAnsi"/>
          <w:sz w:val="20"/>
          <w:szCs w:val="20"/>
          <w:bdr w:val="none" w:sz="0" w:space="0" w:color="auto" w:frame="1"/>
        </w:rPr>
        <w:t>findings</w:t>
      </w:r>
      <w:r w:rsidR="00F839B6" w:rsidRPr="004A014E">
        <w:rPr>
          <w:rFonts w:asciiTheme="majorHAnsi" w:hAnsiTheme="majorHAnsi"/>
          <w:sz w:val="20"/>
          <w:szCs w:val="20"/>
          <w:bdr w:val="none" w:sz="0" w:space="0" w:color="auto" w:frame="1"/>
        </w:rPr>
        <w:t xml:space="preserve"> of the courts</w:t>
      </w:r>
      <w:r w:rsidR="00934220" w:rsidRPr="004A014E">
        <w:rPr>
          <w:rFonts w:asciiTheme="majorHAnsi" w:hAnsiTheme="majorHAnsi"/>
          <w:sz w:val="20"/>
          <w:szCs w:val="20"/>
        </w:rPr>
        <w:t xml:space="preserve">. </w:t>
      </w:r>
      <w:r w:rsidR="00046B75" w:rsidRPr="004A014E">
        <w:rPr>
          <w:rFonts w:asciiTheme="majorHAnsi" w:hAnsiTheme="majorHAnsi"/>
          <w:sz w:val="20"/>
          <w:szCs w:val="20"/>
        </w:rPr>
        <w:t>In that regard</w:t>
      </w:r>
      <w:r w:rsidR="00FD23B0" w:rsidRPr="004A014E">
        <w:rPr>
          <w:rFonts w:asciiTheme="majorHAnsi" w:hAnsiTheme="majorHAnsi"/>
          <w:sz w:val="20"/>
          <w:szCs w:val="20"/>
          <w:bdr w:val="none" w:sz="0" w:space="0" w:color="auto" w:frame="1"/>
        </w:rPr>
        <w:t xml:space="preserve">, </w:t>
      </w:r>
      <w:r w:rsidRPr="004A014E">
        <w:rPr>
          <w:rFonts w:asciiTheme="majorHAnsi" w:hAnsiTheme="majorHAnsi"/>
          <w:sz w:val="20"/>
          <w:szCs w:val="20"/>
          <w:bdr w:val="none" w:sz="0" w:space="0" w:color="auto" w:frame="1"/>
        </w:rPr>
        <w:t>the IACHR</w:t>
      </w:r>
      <w:r w:rsidR="00FD23B0" w:rsidRPr="004A014E">
        <w:rPr>
          <w:rFonts w:asciiTheme="majorHAnsi" w:hAnsiTheme="majorHAnsi"/>
          <w:sz w:val="20"/>
          <w:szCs w:val="20"/>
          <w:bdr w:val="none" w:sz="0" w:space="0" w:color="auto" w:frame="1"/>
        </w:rPr>
        <w:t xml:space="preserve"> </w:t>
      </w:r>
      <w:r w:rsidR="00046B75" w:rsidRPr="004A014E">
        <w:rPr>
          <w:rFonts w:asciiTheme="majorHAnsi" w:hAnsiTheme="majorHAnsi"/>
          <w:sz w:val="20"/>
          <w:szCs w:val="20"/>
          <w:bdr w:val="none" w:sz="0" w:space="0" w:color="auto" w:frame="1"/>
        </w:rPr>
        <w:t xml:space="preserve">notes that when a State alleges </w:t>
      </w:r>
      <w:r w:rsidR="00312F6F" w:rsidRPr="004A014E">
        <w:rPr>
          <w:rFonts w:asciiTheme="majorHAnsi" w:hAnsiTheme="majorHAnsi"/>
          <w:sz w:val="20"/>
          <w:szCs w:val="20"/>
          <w:bdr w:val="none" w:sz="0" w:space="0" w:color="auto" w:frame="1"/>
        </w:rPr>
        <w:t>that domestic remedies have not been exhausted,</w:t>
      </w:r>
      <w:r w:rsidR="00772312" w:rsidRPr="004A014E">
        <w:rPr>
          <w:rFonts w:asciiTheme="majorHAnsi" w:hAnsiTheme="majorHAnsi"/>
          <w:sz w:val="20"/>
          <w:szCs w:val="20"/>
          <w:bdr w:val="none" w:sz="0" w:space="0" w:color="auto" w:frame="1"/>
        </w:rPr>
        <w:t xml:space="preserve"> it</w:t>
      </w:r>
      <w:r w:rsidR="00312F6F" w:rsidRPr="004A014E">
        <w:rPr>
          <w:rFonts w:asciiTheme="majorHAnsi" w:hAnsiTheme="majorHAnsi"/>
          <w:sz w:val="20"/>
          <w:szCs w:val="20"/>
          <w:bdr w:val="none" w:sz="0" w:space="0" w:color="auto" w:frame="1"/>
        </w:rPr>
        <w:t xml:space="preserve"> </w:t>
      </w:r>
      <w:r w:rsidR="00312F6F" w:rsidRPr="004A014E">
        <w:rPr>
          <w:rFonts w:asciiTheme="majorHAnsi" w:hAnsiTheme="majorHAnsi"/>
          <w:sz w:val="20"/>
          <w:szCs w:val="20"/>
        </w:rPr>
        <w:t xml:space="preserve">not only has the burden of identifying </w:t>
      </w:r>
      <w:r w:rsidR="00764294" w:rsidRPr="004A014E">
        <w:rPr>
          <w:rFonts w:asciiTheme="majorHAnsi" w:hAnsiTheme="majorHAnsi"/>
          <w:sz w:val="20"/>
          <w:szCs w:val="20"/>
        </w:rPr>
        <w:t xml:space="preserve">the </w:t>
      </w:r>
      <w:r w:rsidR="00312F6F" w:rsidRPr="004A014E">
        <w:rPr>
          <w:rFonts w:asciiTheme="majorHAnsi" w:hAnsiTheme="majorHAnsi"/>
          <w:sz w:val="20"/>
          <w:szCs w:val="20"/>
        </w:rPr>
        <w:t xml:space="preserve">remedies </w:t>
      </w:r>
      <w:r w:rsidR="00764294" w:rsidRPr="004A014E">
        <w:rPr>
          <w:rFonts w:asciiTheme="majorHAnsi" w:hAnsiTheme="majorHAnsi"/>
          <w:sz w:val="20"/>
          <w:szCs w:val="20"/>
        </w:rPr>
        <w:t xml:space="preserve">to be </w:t>
      </w:r>
      <w:r w:rsidR="00312F6F" w:rsidRPr="004A014E">
        <w:rPr>
          <w:rFonts w:asciiTheme="majorHAnsi" w:hAnsiTheme="majorHAnsi"/>
          <w:sz w:val="20"/>
          <w:szCs w:val="20"/>
        </w:rPr>
        <w:t xml:space="preserve">exhausted, but also </w:t>
      </w:r>
      <w:r w:rsidR="00764294" w:rsidRPr="004A014E">
        <w:rPr>
          <w:rFonts w:asciiTheme="majorHAnsi" w:hAnsiTheme="majorHAnsi"/>
          <w:sz w:val="20"/>
          <w:szCs w:val="20"/>
        </w:rPr>
        <w:t>the burden of demonstrating that the remedies that have not been exhausted are “appropriate” for redressing the alleged violation</w:t>
      </w:r>
      <w:r w:rsidR="00B94041" w:rsidRPr="004A014E">
        <w:rPr>
          <w:rFonts w:asciiTheme="majorHAnsi" w:hAnsiTheme="majorHAnsi"/>
          <w:sz w:val="20"/>
          <w:szCs w:val="20"/>
        </w:rPr>
        <w:t>—in other words, that the function of those remedies within the national legal system is suitable for protecting the legal right infringed.</w:t>
      </w:r>
      <w:r w:rsidR="00FD23B0" w:rsidRPr="004A014E">
        <w:rPr>
          <w:rStyle w:val="FootnoteReference"/>
          <w:rFonts w:asciiTheme="majorHAnsi" w:hAnsiTheme="majorHAnsi"/>
          <w:sz w:val="20"/>
          <w:szCs w:val="20"/>
        </w:rPr>
        <w:footnoteReference w:id="8"/>
      </w:r>
      <w:r w:rsidR="00FD23B0" w:rsidRPr="004A014E">
        <w:rPr>
          <w:rFonts w:asciiTheme="majorHAnsi" w:hAnsiTheme="majorHAnsi"/>
          <w:sz w:val="20"/>
          <w:szCs w:val="20"/>
        </w:rPr>
        <w:t xml:space="preserve"> </w:t>
      </w:r>
      <w:r w:rsidR="00312F6F" w:rsidRPr="004A014E">
        <w:rPr>
          <w:rFonts w:asciiTheme="majorHAnsi" w:hAnsiTheme="majorHAnsi"/>
          <w:sz w:val="20"/>
          <w:szCs w:val="20"/>
        </w:rPr>
        <w:t xml:space="preserve"> </w:t>
      </w:r>
      <w:r w:rsidR="00B94041" w:rsidRPr="004A014E">
        <w:rPr>
          <w:rFonts w:asciiTheme="majorHAnsi" w:hAnsiTheme="majorHAnsi"/>
          <w:sz w:val="20"/>
          <w:szCs w:val="20"/>
        </w:rPr>
        <w:t xml:space="preserve"> S</w:t>
      </w:r>
      <w:r w:rsidR="00312F6F" w:rsidRPr="004A014E">
        <w:rPr>
          <w:rFonts w:asciiTheme="majorHAnsi" w:hAnsiTheme="majorHAnsi"/>
          <w:sz w:val="20"/>
          <w:szCs w:val="20"/>
        </w:rPr>
        <w:t>ince, as a general rule, the only remedies necessary to be exhausted are those which, within the legal system, are suitable and effective for providing the protection needed to remedy the infringement of a specific legal right.</w:t>
      </w:r>
      <w:r w:rsidR="00FD23B0" w:rsidRPr="004A014E">
        <w:rPr>
          <w:rStyle w:val="FootnoteReference"/>
          <w:rFonts w:asciiTheme="majorHAnsi" w:hAnsiTheme="majorHAnsi"/>
          <w:sz w:val="20"/>
          <w:szCs w:val="20"/>
        </w:rPr>
        <w:footnoteReference w:id="9"/>
      </w:r>
      <w:r w:rsidR="0009783C" w:rsidRPr="004A014E">
        <w:rPr>
          <w:rFonts w:asciiTheme="majorHAnsi" w:hAnsiTheme="majorHAnsi"/>
          <w:sz w:val="20"/>
          <w:szCs w:val="20"/>
        </w:rPr>
        <w:t xml:space="preserve"> </w:t>
      </w:r>
    </w:p>
    <w:p w14:paraId="6FEED688" w14:textId="77777777" w:rsidR="00727FDB" w:rsidRPr="004A014E" w:rsidRDefault="00312F6F" w:rsidP="00727FD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A014E">
        <w:rPr>
          <w:rFonts w:asciiTheme="majorHAnsi" w:hAnsiTheme="majorHAnsi"/>
          <w:sz w:val="20"/>
          <w:szCs w:val="20"/>
        </w:rPr>
        <w:t>In the instant case</w:t>
      </w:r>
      <w:r w:rsidR="00FD23B0" w:rsidRPr="004A014E">
        <w:rPr>
          <w:rFonts w:asciiTheme="majorHAnsi" w:hAnsiTheme="majorHAnsi"/>
          <w:sz w:val="20"/>
          <w:szCs w:val="20"/>
        </w:rPr>
        <w:t xml:space="preserve">, </w:t>
      </w:r>
      <w:r w:rsidR="00DB5837" w:rsidRPr="004A014E">
        <w:rPr>
          <w:rFonts w:asciiTheme="majorHAnsi" w:hAnsiTheme="majorHAnsi"/>
          <w:sz w:val="20"/>
          <w:szCs w:val="20"/>
        </w:rPr>
        <w:t>the State</w:t>
      </w:r>
      <w:r w:rsidR="00FD23B0" w:rsidRPr="004A014E">
        <w:rPr>
          <w:rFonts w:asciiTheme="majorHAnsi" w:hAnsiTheme="majorHAnsi"/>
          <w:sz w:val="20"/>
          <w:szCs w:val="20"/>
        </w:rPr>
        <w:t xml:space="preserve"> </w:t>
      </w:r>
      <w:r w:rsidRPr="004A014E">
        <w:rPr>
          <w:rFonts w:asciiTheme="majorHAnsi" w:hAnsiTheme="majorHAnsi"/>
          <w:sz w:val="20"/>
          <w:szCs w:val="20"/>
        </w:rPr>
        <w:t>has not provided such information, for which reason</w:t>
      </w:r>
      <w:r w:rsidR="00FD23B0" w:rsidRPr="004A014E">
        <w:rPr>
          <w:rFonts w:asciiTheme="majorHAnsi" w:hAnsiTheme="majorHAnsi"/>
          <w:sz w:val="20"/>
          <w:szCs w:val="20"/>
        </w:rPr>
        <w:t xml:space="preserve"> </w:t>
      </w:r>
      <w:r w:rsidR="00DB5837" w:rsidRPr="004A014E">
        <w:rPr>
          <w:rFonts w:asciiTheme="majorHAnsi" w:hAnsiTheme="majorHAnsi"/>
          <w:sz w:val="20"/>
          <w:szCs w:val="20"/>
        </w:rPr>
        <w:t>the Commission</w:t>
      </w:r>
      <w:r w:rsidR="00FD23B0" w:rsidRPr="004A014E">
        <w:rPr>
          <w:rFonts w:asciiTheme="majorHAnsi" w:hAnsiTheme="majorHAnsi"/>
          <w:sz w:val="20"/>
          <w:szCs w:val="20"/>
        </w:rPr>
        <w:t xml:space="preserve"> </w:t>
      </w:r>
      <w:r w:rsidRPr="004A014E">
        <w:rPr>
          <w:rFonts w:asciiTheme="majorHAnsi" w:hAnsiTheme="majorHAnsi"/>
          <w:sz w:val="20"/>
          <w:szCs w:val="20"/>
        </w:rPr>
        <w:t xml:space="preserve">does not have elements by which to determine whether </w:t>
      </w:r>
      <w:r w:rsidR="00B45AB1" w:rsidRPr="004A014E">
        <w:rPr>
          <w:rFonts w:asciiTheme="majorHAnsi" w:hAnsiTheme="majorHAnsi"/>
          <w:sz w:val="20"/>
          <w:szCs w:val="20"/>
        </w:rPr>
        <w:t>the aven</w:t>
      </w:r>
      <w:r w:rsidR="00B94041" w:rsidRPr="004A014E">
        <w:rPr>
          <w:rFonts w:asciiTheme="majorHAnsi" w:hAnsiTheme="majorHAnsi"/>
          <w:sz w:val="20"/>
          <w:szCs w:val="20"/>
        </w:rPr>
        <w:t>ues</w:t>
      </w:r>
      <w:r w:rsidR="00FD23B0" w:rsidRPr="004A014E">
        <w:rPr>
          <w:rFonts w:asciiTheme="majorHAnsi" w:hAnsiTheme="majorHAnsi"/>
          <w:sz w:val="20"/>
          <w:szCs w:val="20"/>
        </w:rPr>
        <w:t xml:space="preserve"> </w:t>
      </w:r>
      <w:r w:rsidR="009A5EEC">
        <w:rPr>
          <w:rFonts w:asciiTheme="majorHAnsi" w:hAnsiTheme="majorHAnsi"/>
          <w:sz w:val="20"/>
          <w:szCs w:val="20"/>
        </w:rPr>
        <w:t>mentioned ar</w:t>
      </w:r>
      <w:r w:rsidR="00B94041" w:rsidRPr="004A014E">
        <w:rPr>
          <w:rFonts w:asciiTheme="majorHAnsi" w:hAnsiTheme="majorHAnsi"/>
          <w:sz w:val="20"/>
          <w:szCs w:val="20"/>
        </w:rPr>
        <w:t xml:space="preserve">e truly </w:t>
      </w:r>
      <w:r w:rsidR="009A5EEC">
        <w:rPr>
          <w:rFonts w:asciiTheme="majorHAnsi" w:hAnsiTheme="majorHAnsi"/>
          <w:sz w:val="20"/>
          <w:szCs w:val="20"/>
        </w:rPr>
        <w:t>suitable</w:t>
      </w:r>
      <w:r w:rsidR="00B45AB1" w:rsidRPr="004A014E">
        <w:rPr>
          <w:rFonts w:asciiTheme="majorHAnsi" w:hAnsiTheme="majorHAnsi"/>
          <w:sz w:val="20"/>
          <w:szCs w:val="20"/>
        </w:rPr>
        <w:t xml:space="preserve"> </w:t>
      </w:r>
      <w:r w:rsidR="00B94041" w:rsidRPr="004A014E">
        <w:rPr>
          <w:rFonts w:asciiTheme="majorHAnsi" w:hAnsiTheme="majorHAnsi"/>
          <w:sz w:val="20"/>
          <w:szCs w:val="20"/>
        </w:rPr>
        <w:t>and effective.  Moreover</w:t>
      </w:r>
      <w:r w:rsidR="00727FDB" w:rsidRPr="004A014E">
        <w:rPr>
          <w:rFonts w:asciiTheme="majorHAnsi" w:hAnsiTheme="majorHAnsi"/>
          <w:sz w:val="20"/>
          <w:szCs w:val="20"/>
        </w:rPr>
        <w:t xml:space="preserve">, </w:t>
      </w:r>
      <w:r w:rsidR="00B94041" w:rsidRPr="004A014E">
        <w:rPr>
          <w:rFonts w:asciiTheme="majorHAnsi" w:hAnsiTheme="majorHAnsi"/>
          <w:sz w:val="20"/>
          <w:szCs w:val="20"/>
        </w:rPr>
        <w:t xml:space="preserve">the appeal </w:t>
      </w:r>
      <w:r w:rsidR="0038380A" w:rsidRPr="004A014E">
        <w:rPr>
          <w:rFonts w:asciiTheme="majorHAnsi" w:hAnsiTheme="majorHAnsi"/>
          <w:sz w:val="20"/>
          <w:szCs w:val="20"/>
        </w:rPr>
        <w:t xml:space="preserve">to the court of last instance </w:t>
      </w:r>
      <w:r w:rsidR="00B94041" w:rsidRPr="004A014E">
        <w:rPr>
          <w:rFonts w:asciiTheme="majorHAnsi" w:hAnsiTheme="majorHAnsi"/>
          <w:sz w:val="20"/>
          <w:szCs w:val="20"/>
        </w:rPr>
        <w:t>is a special remedy</w:t>
      </w:r>
      <w:r w:rsidR="00727FDB" w:rsidRPr="004A014E">
        <w:rPr>
          <w:rFonts w:asciiTheme="majorHAnsi" w:hAnsiTheme="majorHAnsi"/>
          <w:sz w:val="20"/>
          <w:szCs w:val="20"/>
        </w:rPr>
        <w:t xml:space="preserve">, </w:t>
      </w:r>
      <w:r w:rsidR="00B94041" w:rsidRPr="004A014E">
        <w:rPr>
          <w:rFonts w:asciiTheme="majorHAnsi" w:hAnsiTheme="majorHAnsi"/>
          <w:sz w:val="20"/>
          <w:szCs w:val="20"/>
        </w:rPr>
        <w:t xml:space="preserve">whose exhaustion in a case such as this is not essential </w:t>
      </w:r>
      <w:r w:rsidR="00772312" w:rsidRPr="004A014E">
        <w:rPr>
          <w:rFonts w:asciiTheme="majorHAnsi" w:hAnsiTheme="majorHAnsi"/>
          <w:sz w:val="20"/>
          <w:szCs w:val="20"/>
        </w:rPr>
        <w:t xml:space="preserve">for </w:t>
      </w:r>
      <w:r w:rsidR="00B94041" w:rsidRPr="004A014E">
        <w:rPr>
          <w:rFonts w:asciiTheme="majorHAnsi" w:hAnsiTheme="majorHAnsi"/>
          <w:sz w:val="20"/>
          <w:szCs w:val="20"/>
        </w:rPr>
        <w:t>the requirement of exhaustion of domestic remedies</w:t>
      </w:r>
      <w:r w:rsidR="00772312" w:rsidRPr="004A014E">
        <w:rPr>
          <w:rFonts w:asciiTheme="majorHAnsi" w:hAnsiTheme="majorHAnsi"/>
          <w:sz w:val="20"/>
          <w:szCs w:val="20"/>
        </w:rPr>
        <w:t xml:space="preserve"> to be met</w:t>
      </w:r>
      <w:r w:rsidR="00727FDB" w:rsidRPr="004A014E">
        <w:rPr>
          <w:rFonts w:asciiTheme="majorHAnsi" w:hAnsiTheme="majorHAnsi"/>
          <w:sz w:val="20"/>
          <w:szCs w:val="20"/>
        </w:rPr>
        <w:t>.</w:t>
      </w:r>
      <w:r w:rsidR="00772312" w:rsidRPr="004A014E">
        <w:rPr>
          <w:rFonts w:asciiTheme="majorHAnsi" w:hAnsiTheme="majorHAnsi"/>
          <w:sz w:val="20"/>
          <w:szCs w:val="20"/>
        </w:rPr>
        <w:t xml:space="preserve"> Having exhausted </w:t>
      </w:r>
      <w:r w:rsidR="00B94041" w:rsidRPr="004A014E">
        <w:rPr>
          <w:rFonts w:asciiTheme="majorHAnsi" w:hAnsiTheme="majorHAnsi"/>
          <w:sz w:val="20"/>
          <w:szCs w:val="20"/>
        </w:rPr>
        <w:t xml:space="preserve">the </w:t>
      </w:r>
      <w:r w:rsidR="005A07F1" w:rsidRPr="004A014E">
        <w:rPr>
          <w:rFonts w:asciiTheme="majorHAnsi" w:hAnsiTheme="majorHAnsi"/>
          <w:sz w:val="20"/>
          <w:szCs w:val="20"/>
        </w:rPr>
        <w:t xml:space="preserve">remedy of the </w:t>
      </w:r>
      <w:r w:rsidR="00B94041" w:rsidRPr="004A014E">
        <w:rPr>
          <w:rFonts w:asciiTheme="majorHAnsi" w:hAnsiTheme="majorHAnsi"/>
          <w:sz w:val="20"/>
          <w:szCs w:val="20"/>
        </w:rPr>
        <w:t>second criminal tier</w:t>
      </w:r>
      <w:r w:rsidR="0015440A" w:rsidRPr="004A014E">
        <w:rPr>
          <w:rFonts w:asciiTheme="majorHAnsi" w:hAnsiTheme="majorHAnsi"/>
          <w:sz w:val="20"/>
          <w:szCs w:val="20"/>
        </w:rPr>
        <w:t xml:space="preserve">, </w:t>
      </w:r>
      <w:r w:rsidR="00B94041" w:rsidRPr="004A014E">
        <w:rPr>
          <w:rFonts w:asciiTheme="majorHAnsi" w:hAnsiTheme="majorHAnsi"/>
          <w:sz w:val="20"/>
          <w:szCs w:val="20"/>
        </w:rPr>
        <w:t>the petitioners exhausted the ordinary remedies</w:t>
      </w:r>
      <w:r w:rsidR="0015440A" w:rsidRPr="004A014E">
        <w:rPr>
          <w:rFonts w:asciiTheme="majorHAnsi" w:hAnsiTheme="majorHAnsi"/>
          <w:sz w:val="20"/>
          <w:szCs w:val="20"/>
        </w:rPr>
        <w:t>.</w:t>
      </w:r>
    </w:p>
    <w:p w14:paraId="38A90D07" w14:textId="77777777" w:rsidR="006D6827" w:rsidRPr="004A014E" w:rsidRDefault="00046B75" w:rsidP="00FD23B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A014E">
        <w:rPr>
          <w:rFonts w:asciiTheme="majorHAnsi" w:hAnsiTheme="majorHAnsi"/>
          <w:sz w:val="20"/>
          <w:szCs w:val="20"/>
        </w:rPr>
        <w:t>Therefore</w:t>
      </w:r>
      <w:r w:rsidR="00FD23B0" w:rsidRPr="004A014E">
        <w:rPr>
          <w:rFonts w:asciiTheme="majorHAnsi" w:hAnsiTheme="majorHAnsi"/>
          <w:sz w:val="20"/>
          <w:szCs w:val="20"/>
        </w:rPr>
        <w:t xml:space="preserve">, </w:t>
      </w:r>
      <w:r w:rsidR="00DB5837" w:rsidRPr="004A014E">
        <w:rPr>
          <w:rFonts w:asciiTheme="majorHAnsi" w:hAnsiTheme="majorHAnsi"/>
          <w:sz w:val="20"/>
          <w:szCs w:val="20"/>
        </w:rPr>
        <w:t>the Commission</w:t>
      </w:r>
      <w:r w:rsidR="00FD23B0" w:rsidRPr="004A014E">
        <w:rPr>
          <w:rFonts w:asciiTheme="majorHAnsi" w:hAnsiTheme="majorHAnsi"/>
          <w:sz w:val="20"/>
          <w:szCs w:val="20"/>
        </w:rPr>
        <w:t xml:space="preserve"> consider</w:t>
      </w:r>
      <w:r w:rsidRPr="004A014E">
        <w:rPr>
          <w:rFonts w:asciiTheme="majorHAnsi" w:hAnsiTheme="majorHAnsi"/>
          <w:sz w:val="20"/>
          <w:szCs w:val="20"/>
        </w:rPr>
        <w:t xml:space="preserve">s that the instant matter meets the requirement </w:t>
      </w:r>
      <w:r w:rsidR="00772312" w:rsidRPr="004A014E">
        <w:rPr>
          <w:rFonts w:asciiTheme="majorHAnsi" w:hAnsiTheme="majorHAnsi"/>
          <w:sz w:val="20"/>
          <w:szCs w:val="20"/>
        </w:rPr>
        <w:t>established</w:t>
      </w:r>
      <w:r w:rsidRPr="004A014E">
        <w:rPr>
          <w:rFonts w:asciiTheme="majorHAnsi" w:hAnsiTheme="majorHAnsi"/>
          <w:sz w:val="20"/>
          <w:szCs w:val="20"/>
        </w:rPr>
        <w:t xml:space="preserve"> in </w:t>
      </w:r>
      <w:r w:rsidR="002A7018" w:rsidRPr="004A014E">
        <w:rPr>
          <w:rFonts w:asciiTheme="majorHAnsi" w:hAnsiTheme="majorHAnsi"/>
          <w:sz w:val="20"/>
          <w:szCs w:val="20"/>
        </w:rPr>
        <w:t>Article</w:t>
      </w:r>
      <w:r w:rsidR="00FD23B0" w:rsidRPr="004A014E">
        <w:rPr>
          <w:rFonts w:asciiTheme="majorHAnsi" w:hAnsiTheme="majorHAnsi"/>
          <w:sz w:val="20"/>
          <w:szCs w:val="20"/>
        </w:rPr>
        <w:t xml:space="preserve"> 46.1.a</w:t>
      </w:r>
      <w:r w:rsidRPr="004A014E">
        <w:rPr>
          <w:rFonts w:asciiTheme="majorHAnsi" w:hAnsiTheme="majorHAnsi"/>
          <w:sz w:val="20"/>
          <w:szCs w:val="20"/>
        </w:rPr>
        <w:t xml:space="preserve"> of</w:t>
      </w:r>
      <w:r w:rsidR="00FD23B0" w:rsidRPr="004A014E">
        <w:rPr>
          <w:rFonts w:asciiTheme="majorHAnsi" w:hAnsiTheme="majorHAnsi"/>
          <w:sz w:val="20"/>
          <w:szCs w:val="20"/>
        </w:rPr>
        <w:t xml:space="preserve"> </w:t>
      </w:r>
      <w:r w:rsidR="00DB5837" w:rsidRPr="004A014E">
        <w:rPr>
          <w:rFonts w:asciiTheme="majorHAnsi" w:hAnsiTheme="majorHAnsi"/>
          <w:sz w:val="20"/>
          <w:szCs w:val="20"/>
        </w:rPr>
        <w:t>the Convention</w:t>
      </w:r>
      <w:r w:rsidR="00FD23B0" w:rsidRPr="004A014E">
        <w:rPr>
          <w:rFonts w:asciiTheme="majorHAnsi" w:hAnsiTheme="majorHAnsi"/>
          <w:sz w:val="20"/>
          <w:szCs w:val="20"/>
        </w:rPr>
        <w:t xml:space="preserve">. </w:t>
      </w:r>
      <w:r w:rsidR="005A07F1" w:rsidRPr="004A014E">
        <w:rPr>
          <w:rFonts w:asciiTheme="majorHAnsi" w:hAnsiTheme="majorHAnsi"/>
          <w:sz w:val="20"/>
          <w:szCs w:val="20"/>
        </w:rPr>
        <w:t>In addition</w:t>
      </w:r>
      <w:r w:rsidRPr="004A014E">
        <w:rPr>
          <w:rFonts w:asciiTheme="majorHAnsi" w:hAnsiTheme="majorHAnsi"/>
          <w:sz w:val="20"/>
          <w:szCs w:val="20"/>
        </w:rPr>
        <w:t xml:space="preserve">, since </w:t>
      </w:r>
      <w:r w:rsidR="00DB5837" w:rsidRPr="004A014E">
        <w:rPr>
          <w:rFonts w:asciiTheme="majorHAnsi" w:hAnsiTheme="majorHAnsi"/>
          <w:sz w:val="20"/>
          <w:szCs w:val="20"/>
        </w:rPr>
        <w:t>the Commission</w:t>
      </w:r>
      <w:r w:rsidR="006D6827" w:rsidRPr="004A014E">
        <w:rPr>
          <w:rFonts w:asciiTheme="majorHAnsi" w:hAnsiTheme="majorHAnsi"/>
          <w:sz w:val="20"/>
          <w:szCs w:val="20"/>
        </w:rPr>
        <w:t xml:space="preserve"> </w:t>
      </w:r>
      <w:r w:rsidRPr="004A014E">
        <w:rPr>
          <w:rFonts w:asciiTheme="majorHAnsi" w:hAnsiTheme="majorHAnsi"/>
          <w:sz w:val="20"/>
          <w:szCs w:val="20"/>
        </w:rPr>
        <w:t>received the instant petition on September</w:t>
      </w:r>
      <w:r w:rsidR="006D6827" w:rsidRPr="004A014E">
        <w:rPr>
          <w:rFonts w:asciiTheme="majorHAnsi" w:hAnsiTheme="majorHAnsi"/>
          <w:sz w:val="20"/>
          <w:szCs w:val="20"/>
        </w:rPr>
        <w:t xml:space="preserve"> </w:t>
      </w:r>
      <w:r w:rsidR="006D6827" w:rsidRPr="004A014E">
        <w:rPr>
          <w:rFonts w:asciiTheme="majorHAnsi" w:hAnsiTheme="majorHAnsi"/>
          <w:bCs/>
          <w:sz w:val="20"/>
          <w:szCs w:val="20"/>
        </w:rPr>
        <w:t>11</w:t>
      </w:r>
      <w:r w:rsidRPr="004A014E">
        <w:rPr>
          <w:rFonts w:asciiTheme="majorHAnsi" w:hAnsiTheme="majorHAnsi"/>
          <w:bCs/>
          <w:sz w:val="20"/>
          <w:szCs w:val="20"/>
        </w:rPr>
        <w:t>,</w:t>
      </w:r>
      <w:r w:rsidR="006D6827" w:rsidRPr="004A014E">
        <w:rPr>
          <w:rFonts w:asciiTheme="majorHAnsi" w:hAnsiTheme="majorHAnsi"/>
          <w:bCs/>
          <w:sz w:val="20"/>
          <w:szCs w:val="20"/>
        </w:rPr>
        <w:t xml:space="preserve"> 2007</w:t>
      </w:r>
      <w:r w:rsidR="006D6827" w:rsidRPr="004A014E">
        <w:rPr>
          <w:rFonts w:asciiTheme="majorHAnsi" w:hAnsiTheme="majorHAnsi"/>
          <w:sz w:val="20"/>
          <w:szCs w:val="20"/>
        </w:rPr>
        <w:t>,</w:t>
      </w:r>
      <w:r w:rsidR="002A7018" w:rsidRPr="004A014E">
        <w:rPr>
          <w:rFonts w:asciiTheme="majorHAnsi" w:hAnsiTheme="majorHAnsi"/>
          <w:sz w:val="20"/>
          <w:szCs w:val="20"/>
        </w:rPr>
        <w:t xml:space="preserve"> and </w:t>
      </w:r>
      <w:r w:rsidRPr="004A014E">
        <w:rPr>
          <w:rFonts w:asciiTheme="majorHAnsi" w:hAnsiTheme="majorHAnsi"/>
          <w:sz w:val="20"/>
          <w:szCs w:val="20"/>
        </w:rPr>
        <w:t>the decision that exhausted domestic remedies was issued while the admissibility of this matt</w:t>
      </w:r>
      <w:r w:rsidR="00772312" w:rsidRPr="004A014E">
        <w:rPr>
          <w:rFonts w:asciiTheme="majorHAnsi" w:hAnsiTheme="majorHAnsi"/>
          <w:sz w:val="20"/>
          <w:szCs w:val="20"/>
        </w:rPr>
        <w:t>er was</w:t>
      </w:r>
      <w:r w:rsidR="006D6827" w:rsidRPr="004A014E">
        <w:rPr>
          <w:rFonts w:asciiTheme="majorHAnsi" w:hAnsiTheme="majorHAnsi"/>
          <w:sz w:val="20"/>
          <w:szCs w:val="20"/>
        </w:rPr>
        <w:t xml:space="preserve"> </w:t>
      </w:r>
      <w:r w:rsidRPr="004A014E">
        <w:rPr>
          <w:rFonts w:asciiTheme="majorHAnsi" w:hAnsiTheme="majorHAnsi"/>
          <w:sz w:val="20"/>
          <w:szCs w:val="20"/>
        </w:rPr>
        <w:t xml:space="preserve">under </w:t>
      </w:r>
      <w:r w:rsidR="00304620" w:rsidRPr="004A014E">
        <w:rPr>
          <w:rFonts w:asciiTheme="majorHAnsi" w:hAnsiTheme="majorHAnsi"/>
          <w:sz w:val="20"/>
          <w:szCs w:val="20"/>
        </w:rPr>
        <w:t>analysis</w:t>
      </w:r>
      <w:r w:rsidR="006D6827" w:rsidRPr="004A014E">
        <w:rPr>
          <w:rFonts w:asciiTheme="majorHAnsi" w:hAnsiTheme="majorHAnsi"/>
          <w:sz w:val="20"/>
          <w:szCs w:val="20"/>
        </w:rPr>
        <w:t xml:space="preserve">, </w:t>
      </w:r>
      <w:r w:rsidRPr="004A014E">
        <w:rPr>
          <w:rFonts w:asciiTheme="majorHAnsi" w:hAnsiTheme="majorHAnsi"/>
          <w:sz w:val="20"/>
          <w:szCs w:val="20"/>
        </w:rPr>
        <w:t xml:space="preserve">it meets the requirement of </w:t>
      </w:r>
      <w:r w:rsidR="002A7018" w:rsidRPr="004A014E">
        <w:rPr>
          <w:rFonts w:asciiTheme="majorHAnsi" w:hAnsiTheme="majorHAnsi"/>
          <w:sz w:val="20"/>
          <w:szCs w:val="20"/>
        </w:rPr>
        <w:t>Article</w:t>
      </w:r>
      <w:r w:rsidR="006D6827" w:rsidRPr="004A014E">
        <w:rPr>
          <w:rFonts w:asciiTheme="majorHAnsi" w:hAnsiTheme="majorHAnsi"/>
          <w:sz w:val="20"/>
          <w:szCs w:val="20"/>
        </w:rPr>
        <w:t xml:space="preserve"> 46.1.b</w:t>
      </w:r>
      <w:r w:rsidRPr="004A014E">
        <w:rPr>
          <w:rFonts w:asciiTheme="majorHAnsi" w:hAnsiTheme="majorHAnsi"/>
          <w:sz w:val="20"/>
          <w:szCs w:val="20"/>
        </w:rPr>
        <w:t xml:space="preserve"> of</w:t>
      </w:r>
      <w:r w:rsidR="006D6827" w:rsidRPr="004A014E">
        <w:rPr>
          <w:rFonts w:asciiTheme="majorHAnsi" w:hAnsiTheme="majorHAnsi"/>
          <w:sz w:val="20"/>
          <w:szCs w:val="20"/>
        </w:rPr>
        <w:t xml:space="preserve"> </w:t>
      </w:r>
      <w:r w:rsidR="00DB5837" w:rsidRPr="004A014E">
        <w:rPr>
          <w:rFonts w:asciiTheme="majorHAnsi" w:hAnsiTheme="majorHAnsi"/>
          <w:sz w:val="20"/>
          <w:szCs w:val="20"/>
        </w:rPr>
        <w:t>the Convention</w:t>
      </w:r>
      <w:r w:rsidR="006D6827" w:rsidRPr="004A014E">
        <w:rPr>
          <w:rFonts w:asciiTheme="majorHAnsi" w:hAnsiTheme="majorHAnsi"/>
          <w:sz w:val="20"/>
          <w:szCs w:val="20"/>
        </w:rPr>
        <w:t>.</w:t>
      </w:r>
    </w:p>
    <w:p w14:paraId="4865957E" w14:textId="77777777" w:rsidR="003239B8" w:rsidRPr="004A014E" w:rsidRDefault="003239B8" w:rsidP="003239B8">
      <w:pPr>
        <w:pStyle w:val="ListParagraph"/>
        <w:spacing w:before="240" w:after="240"/>
        <w:jc w:val="both"/>
        <w:rPr>
          <w:rFonts w:asciiTheme="majorHAnsi" w:hAnsiTheme="majorHAnsi"/>
          <w:b/>
          <w:sz w:val="20"/>
          <w:szCs w:val="20"/>
        </w:rPr>
      </w:pPr>
      <w:r w:rsidRPr="004A014E">
        <w:rPr>
          <w:rFonts w:asciiTheme="majorHAnsi" w:hAnsiTheme="majorHAnsi"/>
          <w:b/>
          <w:bCs/>
          <w:sz w:val="20"/>
          <w:szCs w:val="20"/>
        </w:rPr>
        <w:t>VII.</w:t>
      </w:r>
      <w:r w:rsidRPr="004A014E">
        <w:rPr>
          <w:rFonts w:asciiTheme="majorHAnsi" w:hAnsiTheme="majorHAnsi"/>
          <w:b/>
          <w:bCs/>
          <w:sz w:val="20"/>
          <w:szCs w:val="20"/>
        </w:rPr>
        <w:tab/>
      </w:r>
      <w:r w:rsidR="00C45AAF" w:rsidRPr="004A014E">
        <w:rPr>
          <w:rFonts w:asciiTheme="majorHAnsi" w:hAnsiTheme="majorHAnsi"/>
          <w:b/>
          <w:bCs/>
          <w:sz w:val="20"/>
          <w:szCs w:val="20"/>
        </w:rPr>
        <w:t>C</w:t>
      </w:r>
      <w:r w:rsidR="007E0702" w:rsidRPr="004A014E">
        <w:rPr>
          <w:rFonts w:asciiTheme="majorHAnsi" w:hAnsiTheme="majorHAnsi"/>
          <w:b/>
          <w:bCs/>
          <w:sz w:val="20"/>
          <w:szCs w:val="20"/>
        </w:rPr>
        <w:t>OLORABLE CLAIM</w:t>
      </w:r>
    </w:p>
    <w:p w14:paraId="7C24D557" w14:textId="77777777" w:rsidR="003D029D" w:rsidRPr="004A014E" w:rsidRDefault="00DB5837" w:rsidP="003D02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A014E">
        <w:rPr>
          <w:rFonts w:asciiTheme="majorHAnsi" w:hAnsiTheme="majorHAnsi"/>
          <w:sz w:val="20"/>
          <w:szCs w:val="20"/>
        </w:rPr>
        <w:t>The IACHR</w:t>
      </w:r>
      <w:bookmarkStart w:id="2" w:name="_Hlk126872133"/>
      <w:r w:rsidR="003D029D" w:rsidRPr="004A014E">
        <w:rPr>
          <w:rFonts w:asciiTheme="majorHAnsi" w:hAnsiTheme="majorHAnsi"/>
          <w:sz w:val="20"/>
          <w:szCs w:val="20"/>
        </w:rPr>
        <w:t xml:space="preserve"> </w:t>
      </w:r>
      <w:r w:rsidR="00B94041" w:rsidRPr="004A014E">
        <w:rPr>
          <w:rFonts w:asciiTheme="majorHAnsi" w:hAnsiTheme="majorHAnsi"/>
          <w:sz w:val="20"/>
          <w:szCs w:val="20"/>
        </w:rPr>
        <w:t xml:space="preserve">notes that, at this procedural stage, it must make a </w:t>
      </w:r>
      <w:r w:rsidR="003D029D" w:rsidRPr="004A014E">
        <w:rPr>
          <w:rFonts w:asciiTheme="majorHAnsi" w:hAnsiTheme="majorHAnsi"/>
          <w:i/>
          <w:iCs/>
          <w:sz w:val="20"/>
          <w:szCs w:val="20"/>
        </w:rPr>
        <w:t>prima facie</w:t>
      </w:r>
      <w:r w:rsidR="003D029D" w:rsidRPr="004A014E">
        <w:rPr>
          <w:rFonts w:asciiTheme="majorHAnsi" w:hAnsiTheme="majorHAnsi"/>
          <w:sz w:val="20"/>
          <w:szCs w:val="20"/>
        </w:rPr>
        <w:t xml:space="preserve"> </w:t>
      </w:r>
      <w:r w:rsidR="005A07F1" w:rsidRPr="004A014E">
        <w:rPr>
          <w:rFonts w:asciiTheme="majorHAnsi" w:hAnsiTheme="majorHAnsi"/>
          <w:sz w:val="20"/>
          <w:szCs w:val="20"/>
        </w:rPr>
        <w:t>determination</w:t>
      </w:r>
      <w:r w:rsidR="00CB7B36" w:rsidRPr="004A014E">
        <w:rPr>
          <w:rFonts w:asciiTheme="majorHAnsi" w:hAnsiTheme="majorHAnsi"/>
          <w:sz w:val="20"/>
          <w:szCs w:val="20"/>
        </w:rPr>
        <w:t xml:space="preserve"> as </w:t>
      </w:r>
      <w:r w:rsidR="00B94041" w:rsidRPr="004A014E">
        <w:rPr>
          <w:rFonts w:asciiTheme="majorHAnsi" w:hAnsiTheme="majorHAnsi"/>
          <w:sz w:val="20"/>
          <w:szCs w:val="20"/>
        </w:rPr>
        <w:t xml:space="preserve">to whether the petition states grounds </w:t>
      </w:r>
      <w:r w:rsidR="005A07F1" w:rsidRPr="004A014E">
        <w:rPr>
          <w:rFonts w:asciiTheme="majorHAnsi" w:hAnsiTheme="majorHAnsi"/>
          <w:sz w:val="20"/>
          <w:szCs w:val="20"/>
        </w:rPr>
        <w:t xml:space="preserve">that tend to establish the </w:t>
      </w:r>
      <w:r w:rsidR="00B94041" w:rsidRPr="004A014E">
        <w:rPr>
          <w:rFonts w:asciiTheme="majorHAnsi" w:hAnsiTheme="majorHAnsi"/>
          <w:sz w:val="20"/>
          <w:szCs w:val="20"/>
        </w:rPr>
        <w:t xml:space="preserve">violation, possible or potential, of a right guaranteed by </w:t>
      </w:r>
      <w:r w:rsidRPr="004A014E">
        <w:rPr>
          <w:rFonts w:asciiTheme="majorHAnsi" w:hAnsiTheme="majorHAnsi"/>
          <w:sz w:val="20"/>
          <w:szCs w:val="20"/>
        </w:rPr>
        <w:t>the Convention</w:t>
      </w:r>
      <w:r w:rsidR="003D029D" w:rsidRPr="004A014E">
        <w:rPr>
          <w:rFonts w:asciiTheme="majorHAnsi" w:hAnsiTheme="majorHAnsi"/>
          <w:sz w:val="20"/>
          <w:szCs w:val="20"/>
        </w:rPr>
        <w:t xml:space="preserve">, </w:t>
      </w:r>
      <w:r w:rsidR="00B94041" w:rsidRPr="004A014E">
        <w:rPr>
          <w:rFonts w:asciiTheme="majorHAnsi" w:hAnsiTheme="majorHAnsi"/>
          <w:sz w:val="20"/>
          <w:szCs w:val="20"/>
        </w:rPr>
        <w:t>but not establish the existence of a violation of rights</w:t>
      </w:r>
      <w:r w:rsidR="003D029D" w:rsidRPr="004A014E">
        <w:rPr>
          <w:rFonts w:asciiTheme="majorHAnsi" w:hAnsiTheme="majorHAnsi"/>
          <w:sz w:val="20"/>
          <w:szCs w:val="20"/>
        </w:rPr>
        <w:t xml:space="preserve">. </w:t>
      </w:r>
      <w:r w:rsidR="00B94041" w:rsidRPr="004A014E">
        <w:rPr>
          <w:rFonts w:asciiTheme="majorHAnsi" w:hAnsiTheme="majorHAnsi"/>
          <w:sz w:val="20"/>
          <w:szCs w:val="20"/>
        </w:rPr>
        <w:t xml:space="preserve">This determination </w:t>
      </w:r>
      <w:r w:rsidR="005A07F1" w:rsidRPr="004A014E">
        <w:rPr>
          <w:rFonts w:asciiTheme="majorHAnsi" w:hAnsiTheme="majorHAnsi"/>
          <w:sz w:val="20"/>
          <w:szCs w:val="20"/>
        </w:rPr>
        <w:t>as to whe</w:t>
      </w:r>
      <w:r w:rsidR="00B94041" w:rsidRPr="004A014E">
        <w:rPr>
          <w:rFonts w:asciiTheme="majorHAnsi" w:hAnsiTheme="majorHAnsi"/>
          <w:sz w:val="20"/>
          <w:szCs w:val="20"/>
        </w:rPr>
        <w:t xml:space="preserve">ther facts may be characterized as violations of </w:t>
      </w:r>
      <w:r w:rsidRPr="004A014E">
        <w:rPr>
          <w:rFonts w:asciiTheme="majorHAnsi" w:hAnsiTheme="majorHAnsi"/>
          <w:sz w:val="20"/>
          <w:szCs w:val="20"/>
        </w:rPr>
        <w:t xml:space="preserve">the </w:t>
      </w:r>
      <w:r w:rsidR="00772312" w:rsidRPr="004A014E">
        <w:rPr>
          <w:rFonts w:asciiTheme="majorHAnsi" w:hAnsiTheme="majorHAnsi"/>
          <w:sz w:val="20"/>
          <w:szCs w:val="20"/>
        </w:rPr>
        <w:t xml:space="preserve">American </w:t>
      </w:r>
      <w:r w:rsidRPr="004A014E">
        <w:rPr>
          <w:rFonts w:asciiTheme="majorHAnsi" w:hAnsiTheme="majorHAnsi"/>
          <w:sz w:val="20"/>
          <w:szCs w:val="20"/>
        </w:rPr>
        <w:t>Convention</w:t>
      </w:r>
      <w:r w:rsidR="003D029D" w:rsidRPr="004A014E">
        <w:rPr>
          <w:rFonts w:asciiTheme="majorHAnsi" w:hAnsiTheme="majorHAnsi"/>
          <w:sz w:val="20"/>
          <w:szCs w:val="20"/>
        </w:rPr>
        <w:t xml:space="preserve"> </w:t>
      </w:r>
      <w:r w:rsidR="005A07F1" w:rsidRPr="004A014E">
        <w:rPr>
          <w:rFonts w:asciiTheme="majorHAnsi" w:hAnsiTheme="majorHAnsi"/>
          <w:sz w:val="20"/>
          <w:szCs w:val="20"/>
        </w:rPr>
        <w:t xml:space="preserve">entails </w:t>
      </w:r>
      <w:r w:rsidR="00B94041" w:rsidRPr="004A014E">
        <w:rPr>
          <w:rFonts w:asciiTheme="majorHAnsi" w:hAnsiTheme="majorHAnsi"/>
          <w:sz w:val="20"/>
          <w:szCs w:val="20"/>
        </w:rPr>
        <w:t>a pr</w:t>
      </w:r>
      <w:r w:rsidR="0035242B" w:rsidRPr="004A014E">
        <w:rPr>
          <w:rFonts w:asciiTheme="majorHAnsi" w:hAnsiTheme="majorHAnsi"/>
          <w:sz w:val="20"/>
          <w:szCs w:val="20"/>
        </w:rPr>
        <w:t xml:space="preserve">eliminary </w:t>
      </w:r>
      <w:r w:rsidR="00B94041" w:rsidRPr="004A014E">
        <w:rPr>
          <w:rFonts w:asciiTheme="majorHAnsi" w:hAnsiTheme="majorHAnsi"/>
          <w:sz w:val="20"/>
          <w:szCs w:val="20"/>
        </w:rPr>
        <w:t>analysis</w:t>
      </w:r>
      <w:r w:rsidR="003D029D" w:rsidRPr="004A014E">
        <w:rPr>
          <w:rFonts w:asciiTheme="majorHAnsi" w:hAnsiTheme="majorHAnsi"/>
          <w:sz w:val="20"/>
          <w:szCs w:val="20"/>
        </w:rPr>
        <w:t xml:space="preserve"> </w:t>
      </w:r>
      <w:r w:rsidR="00B94041" w:rsidRPr="004A014E">
        <w:rPr>
          <w:rFonts w:asciiTheme="majorHAnsi" w:hAnsiTheme="majorHAnsi"/>
          <w:sz w:val="20"/>
          <w:szCs w:val="20"/>
        </w:rPr>
        <w:t>that does not imply prejudgment of the merits</w:t>
      </w:r>
      <w:r w:rsidR="003D029D" w:rsidRPr="004A014E">
        <w:rPr>
          <w:rFonts w:asciiTheme="majorHAnsi" w:hAnsiTheme="majorHAnsi"/>
          <w:sz w:val="20"/>
          <w:szCs w:val="20"/>
        </w:rPr>
        <w:t xml:space="preserve">. </w:t>
      </w:r>
      <w:r w:rsidR="00B94041" w:rsidRPr="004A014E">
        <w:rPr>
          <w:rFonts w:asciiTheme="majorHAnsi" w:hAnsiTheme="majorHAnsi"/>
          <w:sz w:val="20"/>
          <w:szCs w:val="20"/>
        </w:rPr>
        <w:t xml:space="preserve"> </w:t>
      </w:r>
      <w:r w:rsidR="0035242B" w:rsidRPr="004A014E">
        <w:rPr>
          <w:rFonts w:asciiTheme="majorHAnsi" w:hAnsiTheme="majorHAnsi"/>
          <w:sz w:val="20"/>
          <w:szCs w:val="20"/>
        </w:rPr>
        <w:t>For purposes of admissibility</w:t>
      </w:r>
      <w:r w:rsidR="003D029D" w:rsidRPr="004A014E">
        <w:rPr>
          <w:rFonts w:asciiTheme="majorHAnsi" w:hAnsiTheme="majorHAnsi"/>
          <w:sz w:val="20"/>
          <w:szCs w:val="20"/>
        </w:rPr>
        <w:t xml:space="preserve">, </w:t>
      </w:r>
      <w:r w:rsidRPr="004A014E">
        <w:rPr>
          <w:rFonts w:asciiTheme="majorHAnsi" w:hAnsiTheme="majorHAnsi"/>
          <w:sz w:val="20"/>
          <w:szCs w:val="20"/>
        </w:rPr>
        <w:t>the Commission</w:t>
      </w:r>
      <w:r w:rsidR="003D029D" w:rsidRPr="004A014E">
        <w:rPr>
          <w:rFonts w:asciiTheme="majorHAnsi" w:hAnsiTheme="majorHAnsi"/>
          <w:sz w:val="20"/>
          <w:szCs w:val="20"/>
        </w:rPr>
        <w:t xml:space="preserve"> </w:t>
      </w:r>
      <w:r w:rsidR="0035242B" w:rsidRPr="004A014E">
        <w:rPr>
          <w:rFonts w:asciiTheme="majorHAnsi" w:hAnsiTheme="majorHAnsi"/>
          <w:sz w:val="20"/>
          <w:szCs w:val="20"/>
        </w:rPr>
        <w:t xml:space="preserve">must decide whether the petition states facts that tend to establish a violation of rights, as stipulated in </w:t>
      </w:r>
      <w:r w:rsidR="002A7018" w:rsidRPr="004A014E">
        <w:rPr>
          <w:rFonts w:asciiTheme="majorHAnsi" w:hAnsiTheme="majorHAnsi"/>
          <w:sz w:val="20"/>
          <w:szCs w:val="20"/>
        </w:rPr>
        <w:t>Article</w:t>
      </w:r>
      <w:r w:rsidR="003D029D" w:rsidRPr="004A014E">
        <w:rPr>
          <w:rFonts w:asciiTheme="majorHAnsi" w:hAnsiTheme="majorHAnsi"/>
          <w:sz w:val="20"/>
          <w:szCs w:val="20"/>
        </w:rPr>
        <w:t xml:space="preserve"> 47.b</w:t>
      </w:r>
      <w:r w:rsidR="0035242B" w:rsidRPr="004A014E">
        <w:rPr>
          <w:rFonts w:asciiTheme="majorHAnsi" w:hAnsiTheme="majorHAnsi"/>
          <w:sz w:val="20"/>
          <w:szCs w:val="20"/>
        </w:rPr>
        <w:t xml:space="preserve"> of</w:t>
      </w:r>
      <w:r w:rsidR="003D029D" w:rsidRPr="004A014E">
        <w:rPr>
          <w:rFonts w:asciiTheme="majorHAnsi" w:hAnsiTheme="majorHAnsi"/>
          <w:sz w:val="20"/>
          <w:szCs w:val="20"/>
        </w:rPr>
        <w:t xml:space="preserve"> </w:t>
      </w:r>
      <w:r w:rsidRPr="004A014E">
        <w:rPr>
          <w:rFonts w:asciiTheme="majorHAnsi" w:hAnsiTheme="majorHAnsi"/>
          <w:sz w:val="20"/>
          <w:szCs w:val="20"/>
        </w:rPr>
        <w:t xml:space="preserve">the </w:t>
      </w:r>
      <w:r w:rsidR="0035242B" w:rsidRPr="004A014E">
        <w:rPr>
          <w:rFonts w:asciiTheme="majorHAnsi" w:hAnsiTheme="majorHAnsi"/>
          <w:sz w:val="20"/>
          <w:szCs w:val="20"/>
        </w:rPr>
        <w:t xml:space="preserve">American </w:t>
      </w:r>
      <w:r w:rsidRPr="004A014E">
        <w:rPr>
          <w:rFonts w:asciiTheme="majorHAnsi" w:hAnsiTheme="majorHAnsi"/>
          <w:sz w:val="20"/>
          <w:szCs w:val="20"/>
        </w:rPr>
        <w:t>Convention</w:t>
      </w:r>
      <w:r w:rsidR="00B111B7" w:rsidRPr="004A014E">
        <w:rPr>
          <w:rFonts w:asciiTheme="majorHAnsi" w:hAnsiTheme="majorHAnsi"/>
          <w:sz w:val="20"/>
          <w:szCs w:val="20"/>
        </w:rPr>
        <w:t>,</w:t>
      </w:r>
      <w:r w:rsidR="003D029D" w:rsidRPr="004A014E">
        <w:rPr>
          <w:rFonts w:asciiTheme="majorHAnsi" w:hAnsiTheme="majorHAnsi"/>
          <w:sz w:val="20"/>
          <w:szCs w:val="20"/>
        </w:rPr>
        <w:t xml:space="preserve"> o</w:t>
      </w:r>
      <w:r w:rsidR="00B94041" w:rsidRPr="004A014E">
        <w:rPr>
          <w:rFonts w:asciiTheme="majorHAnsi" w:hAnsiTheme="majorHAnsi"/>
          <w:sz w:val="20"/>
          <w:szCs w:val="20"/>
        </w:rPr>
        <w:t xml:space="preserve">r whether the petition is </w:t>
      </w:r>
      <w:r w:rsidR="003D029D" w:rsidRPr="004A014E">
        <w:rPr>
          <w:rFonts w:asciiTheme="majorHAnsi" w:hAnsiTheme="majorHAnsi"/>
          <w:sz w:val="20"/>
          <w:szCs w:val="20"/>
        </w:rPr>
        <w:t>"</w:t>
      </w:r>
      <w:r w:rsidR="003D029D" w:rsidRPr="004A014E">
        <w:rPr>
          <w:rFonts w:asciiTheme="majorHAnsi" w:hAnsiTheme="majorHAnsi"/>
          <w:i/>
          <w:iCs/>
          <w:sz w:val="20"/>
          <w:szCs w:val="20"/>
        </w:rPr>
        <w:t>manifest</w:t>
      </w:r>
      <w:r w:rsidR="00B94041" w:rsidRPr="004A014E">
        <w:rPr>
          <w:rFonts w:asciiTheme="majorHAnsi" w:hAnsiTheme="majorHAnsi"/>
          <w:i/>
          <w:iCs/>
          <w:sz w:val="20"/>
          <w:szCs w:val="20"/>
        </w:rPr>
        <w:t>ly groundless</w:t>
      </w:r>
      <w:r w:rsidR="003D029D" w:rsidRPr="004A014E">
        <w:rPr>
          <w:rFonts w:asciiTheme="majorHAnsi" w:hAnsiTheme="majorHAnsi"/>
          <w:sz w:val="20"/>
          <w:szCs w:val="20"/>
        </w:rPr>
        <w:t>" o</w:t>
      </w:r>
      <w:r w:rsidR="00B94041" w:rsidRPr="004A014E">
        <w:rPr>
          <w:rFonts w:asciiTheme="majorHAnsi" w:hAnsiTheme="majorHAnsi"/>
          <w:sz w:val="20"/>
          <w:szCs w:val="20"/>
        </w:rPr>
        <w:t xml:space="preserve">r </w:t>
      </w:r>
      <w:r w:rsidR="003D029D" w:rsidRPr="004A014E">
        <w:rPr>
          <w:rFonts w:asciiTheme="majorHAnsi" w:hAnsiTheme="majorHAnsi"/>
          <w:sz w:val="20"/>
          <w:szCs w:val="20"/>
        </w:rPr>
        <w:t>"</w:t>
      </w:r>
      <w:r w:rsidR="0035242B" w:rsidRPr="004A014E">
        <w:rPr>
          <w:rFonts w:asciiTheme="majorHAnsi" w:hAnsiTheme="majorHAnsi"/>
          <w:i/>
          <w:sz w:val="20"/>
          <w:szCs w:val="20"/>
        </w:rPr>
        <w:t>obviously out of order</w:t>
      </w:r>
      <w:r w:rsidR="003D029D" w:rsidRPr="004A014E">
        <w:rPr>
          <w:rFonts w:asciiTheme="majorHAnsi" w:hAnsiTheme="majorHAnsi"/>
          <w:sz w:val="20"/>
          <w:szCs w:val="20"/>
        </w:rPr>
        <w:t xml:space="preserve">" </w:t>
      </w:r>
      <w:r w:rsidR="0035242B" w:rsidRPr="004A014E">
        <w:rPr>
          <w:rFonts w:asciiTheme="majorHAnsi" w:hAnsiTheme="majorHAnsi"/>
          <w:sz w:val="20"/>
          <w:szCs w:val="20"/>
        </w:rPr>
        <w:t xml:space="preserve">under </w:t>
      </w:r>
      <w:r w:rsidR="003D029D" w:rsidRPr="004A014E">
        <w:rPr>
          <w:rFonts w:asciiTheme="majorHAnsi" w:hAnsiTheme="majorHAnsi"/>
          <w:sz w:val="20"/>
          <w:szCs w:val="20"/>
        </w:rPr>
        <w:t>47.c</w:t>
      </w:r>
      <w:r w:rsidR="0035242B" w:rsidRPr="004A014E">
        <w:rPr>
          <w:rFonts w:asciiTheme="majorHAnsi" w:hAnsiTheme="majorHAnsi"/>
          <w:sz w:val="20"/>
          <w:szCs w:val="20"/>
        </w:rPr>
        <w:t xml:space="preserve"> of </w:t>
      </w:r>
      <w:r w:rsidRPr="004A014E">
        <w:rPr>
          <w:rFonts w:asciiTheme="majorHAnsi" w:hAnsiTheme="majorHAnsi"/>
          <w:sz w:val="20"/>
          <w:szCs w:val="20"/>
        </w:rPr>
        <w:t xml:space="preserve">the </w:t>
      </w:r>
      <w:r w:rsidR="0035242B" w:rsidRPr="004A014E">
        <w:rPr>
          <w:rFonts w:asciiTheme="majorHAnsi" w:hAnsiTheme="majorHAnsi"/>
          <w:sz w:val="20"/>
          <w:szCs w:val="20"/>
        </w:rPr>
        <w:t xml:space="preserve">American </w:t>
      </w:r>
      <w:r w:rsidRPr="004A014E">
        <w:rPr>
          <w:rFonts w:asciiTheme="majorHAnsi" w:hAnsiTheme="majorHAnsi"/>
          <w:sz w:val="20"/>
          <w:szCs w:val="20"/>
        </w:rPr>
        <w:t>Convention</w:t>
      </w:r>
      <w:r w:rsidR="003D029D" w:rsidRPr="004A014E">
        <w:rPr>
          <w:rFonts w:asciiTheme="majorHAnsi" w:hAnsiTheme="majorHAnsi"/>
          <w:sz w:val="20"/>
          <w:szCs w:val="20"/>
        </w:rPr>
        <w:t>.</w:t>
      </w:r>
      <w:bookmarkEnd w:id="2"/>
    </w:p>
    <w:p w14:paraId="2C197141" w14:textId="77777777" w:rsidR="0029339B" w:rsidRPr="004A014E" w:rsidRDefault="005A07F1" w:rsidP="004D2B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A014E">
        <w:rPr>
          <w:rFonts w:asciiTheme="majorHAnsi" w:hAnsiTheme="majorHAnsi"/>
          <w:sz w:val="20"/>
          <w:szCs w:val="20"/>
        </w:rPr>
        <w:t>Given</w:t>
      </w:r>
      <w:r w:rsidR="0035242B" w:rsidRPr="004A014E">
        <w:rPr>
          <w:rFonts w:asciiTheme="majorHAnsi" w:hAnsiTheme="majorHAnsi"/>
          <w:sz w:val="20"/>
          <w:szCs w:val="20"/>
        </w:rPr>
        <w:t xml:space="preserve"> these considerations</w:t>
      </w:r>
      <w:r w:rsidR="002A7018" w:rsidRPr="004A014E">
        <w:rPr>
          <w:rFonts w:asciiTheme="majorHAnsi" w:hAnsiTheme="majorHAnsi"/>
          <w:sz w:val="20"/>
          <w:szCs w:val="20"/>
        </w:rPr>
        <w:t xml:space="preserve"> and </w:t>
      </w:r>
      <w:r w:rsidR="0035242B" w:rsidRPr="004A014E">
        <w:rPr>
          <w:rFonts w:asciiTheme="majorHAnsi" w:hAnsiTheme="majorHAnsi"/>
          <w:sz w:val="20"/>
          <w:szCs w:val="20"/>
        </w:rPr>
        <w:t>having examined the elements of fact and law set forth by the parties</w:t>
      </w:r>
      <w:r w:rsidR="003D029D" w:rsidRPr="004A014E">
        <w:rPr>
          <w:rFonts w:asciiTheme="majorHAnsi" w:hAnsiTheme="majorHAnsi"/>
          <w:sz w:val="20"/>
          <w:szCs w:val="20"/>
        </w:rPr>
        <w:t xml:space="preserve">, </w:t>
      </w:r>
      <w:r w:rsidR="00DB5837" w:rsidRPr="004A014E">
        <w:rPr>
          <w:rFonts w:asciiTheme="majorHAnsi" w:hAnsiTheme="majorHAnsi"/>
          <w:sz w:val="20"/>
          <w:szCs w:val="20"/>
        </w:rPr>
        <w:t>the Commission</w:t>
      </w:r>
      <w:r w:rsidR="003D029D" w:rsidRPr="004A014E">
        <w:rPr>
          <w:rFonts w:asciiTheme="majorHAnsi" w:hAnsiTheme="majorHAnsi"/>
          <w:sz w:val="20"/>
          <w:szCs w:val="20"/>
        </w:rPr>
        <w:t xml:space="preserve"> </w:t>
      </w:r>
      <w:r w:rsidR="0035242B" w:rsidRPr="004A014E">
        <w:rPr>
          <w:rFonts w:asciiTheme="majorHAnsi" w:hAnsiTheme="majorHAnsi"/>
          <w:sz w:val="20"/>
          <w:szCs w:val="20"/>
        </w:rPr>
        <w:t>considers that the allegations of th</w:t>
      </w:r>
      <w:r w:rsidR="00DB5837" w:rsidRPr="004A014E">
        <w:rPr>
          <w:rFonts w:asciiTheme="majorHAnsi" w:hAnsiTheme="majorHAnsi"/>
          <w:sz w:val="20"/>
          <w:szCs w:val="20"/>
        </w:rPr>
        <w:t>e petitioners</w:t>
      </w:r>
      <w:r w:rsidR="0035242B" w:rsidRPr="004A014E">
        <w:rPr>
          <w:rFonts w:asciiTheme="majorHAnsi" w:hAnsiTheme="majorHAnsi"/>
          <w:sz w:val="20"/>
          <w:szCs w:val="20"/>
        </w:rPr>
        <w:t xml:space="preserve"> regarding</w:t>
      </w:r>
      <w:r w:rsidR="00D92203" w:rsidRPr="004A014E">
        <w:rPr>
          <w:rFonts w:asciiTheme="majorHAnsi" w:hAnsiTheme="majorHAnsi"/>
          <w:sz w:val="20"/>
          <w:szCs w:val="20"/>
        </w:rPr>
        <w:t xml:space="preserve"> the</w:t>
      </w:r>
      <w:r w:rsidR="0035242B" w:rsidRPr="004A014E">
        <w:rPr>
          <w:rFonts w:asciiTheme="majorHAnsi" w:hAnsiTheme="majorHAnsi"/>
          <w:sz w:val="20"/>
          <w:szCs w:val="20"/>
        </w:rPr>
        <w:t xml:space="preserve"> disproportionate use of force against the alleged victims while they were peacefully protesting </w:t>
      </w:r>
      <w:r w:rsidR="002A7018" w:rsidRPr="004A014E">
        <w:rPr>
          <w:rFonts w:asciiTheme="majorHAnsi" w:hAnsiTheme="majorHAnsi"/>
          <w:sz w:val="20"/>
          <w:szCs w:val="20"/>
        </w:rPr>
        <w:t xml:space="preserve">and </w:t>
      </w:r>
      <w:r w:rsidR="0035242B" w:rsidRPr="004A014E">
        <w:rPr>
          <w:rFonts w:asciiTheme="majorHAnsi" w:hAnsiTheme="majorHAnsi"/>
          <w:sz w:val="20"/>
          <w:szCs w:val="20"/>
        </w:rPr>
        <w:t>the alleged impunity</w:t>
      </w:r>
      <w:r w:rsidR="000922F7" w:rsidRPr="004A014E">
        <w:rPr>
          <w:rFonts w:asciiTheme="majorHAnsi" w:hAnsiTheme="majorHAnsi"/>
          <w:sz w:val="20"/>
          <w:szCs w:val="20"/>
        </w:rPr>
        <w:t xml:space="preserve"> for </w:t>
      </w:r>
      <w:r w:rsidR="0035242B" w:rsidRPr="004A014E">
        <w:rPr>
          <w:rFonts w:asciiTheme="majorHAnsi" w:hAnsiTheme="majorHAnsi"/>
          <w:sz w:val="20"/>
          <w:szCs w:val="20"/>
        </w:rPr>
        <w:t xml:space="preserve">these acts </w:t>
      </w:r>
      <w:r w:rsidR="00D92203" w:rsidRPr="004A014E">
        <w:rPr>
          <w:rFonts w:asciiTheme="majorHAnsi" w:hAnsiTheme="majorHAnsi"/>
          <w:sz w:val="20"/>
          <w:szCs w:val="20"/>
        </w:rPr>
        <w:t xml:space="preserve">resulting from </w:t>
      </w:r>
      <w:r w:rsidR="0035242B" w:rsidRPr="004A014E">
        <w:rPr>
          <w:rFonts w:asciiTheme="majorHAnsi" w:hAnsiTheme="majorHAnsi"/>
          <w:sz w:val="20"/>
          <w:szCs w:val="20"/>
        </w:rPr>
        <w:t xml:space="preserve">an incorrect decision to acquit are not manifestly groundless </w:t>
      </w:r>
      <w:r w:rsidR="002A7018" w:rsidRPr="004A014E">
        <w:rPr>
          <w:rFonts w:asciiTheme="majorHAnsi" w:hAnsiTheme="majorHAnsi"/>
          <w:sz w:val="20"/>
          <w:szCs w:val="20"/>
        </w:rPr>
        <w:t xml:space="preserve">and </w:t>
      </w:r>
      <w:r w:rsidR="0035242B" w:rsidRPr="004A014E">
        <w:rPr>
          <w:rFonts w:asciiTheme="majorHAnsi" w:hAnsiTheme="majorHAnsi"/>
          <w:sz w:val="20"/>
          <w:szCs w:val="20"/>
        </w:rPr>
        <w:t xml:space="preserve">call for </w:t>
      </w:r>
      <w:r w:rsidR="00B111B7" w:rsidRPr="004A014E">
        <w:rPr>
          <w:rFonts w:asciiTheme="majorHAnsi" w:hAnsiTheme="majorHAnsi"/>
          <w:sz w:val="20"/>
          <w:szCs w:val="20"/>
        </w:rPr>
        <w:t>an analysis</w:t>
      </w:r>
      <w:r w:rsidR="00D92203" w:rsidRPr="004A014E">
        <w:rPr>
          <w:rFonts w:asciiTheme="majorHAnsi" w:hAnsiTheme="majorHAnsi"/>
          <w:sz w:val="20"/>
          <w:szCs w:val="20"/>
        </w:rPr>
        <w:t xml:space="preserve"> </w:t>
      </w:r>
      <w:r w:rsidR="0035242B" w:rsidRPr="004A014E">
        <w:rPr>
          <w:rFonts w:asciiTheme="majorHAnsi" w:hAnsiTheme="majorHAnsi"/>
          <w:sz w:val="20"/>
          <w:szCs w:val="20"/>
        </w:rPr>
        <w:t>of the merits, since the facts alleged, if corroborate</w:t>
      </w:r>
      <w:r w:rsidR="00D92203" w:rsidRPr="004A014E">
        <w:rPr>
          <w:rFonts w:asciiTheme="majorHAnsi" w:hAnsiTheme="majorHAnsi"/>
          <w:sz w:val="20"/>
          <w:szCs w:val="20"/>
        </w:rPr>
        <w:t xml:space="preserve">d and found to be true, </w:t>
      </w:r>
      <w:r w:rsidR="0035242B" w:rsidRPr="004A014E">
        <w:rPr>
          <w:rFonts w:asciiTheme="majorHAnsi" w:hAnsiTheme="majorHAnsi"/>
          <w:sz w:val="20"/>
          <w:szCs w:val="20"/>
        </w:rPr>
        <w:t xml:space="preserve">would tend to establish violations of </w:t>
      </w:r>
      <w:r w:rsidR="002A7018" w:rsidRPr="004A014E">
        <w:rPr>
          <w:rFonts w:asciiTheme="majorHAnsi" w:hAnsiTheme="majorHAnsi"/>
          <w:sz w:val="20"/>
          <w:szCs w:val="20"/>
        </w:rPr>
        <w:t>Article</w:t>
      </w:r>
      <w:r w:rsidR="003D029D" w:rsidRPr="004A014E">
        <w:rPr>
          <w:rFonts w:asciiTheme="majorHAnsi" w:hAnsiTheme="majorHAnsi"/>
          <w:sz w:val="20"/>
          <w:szCs w:val="20"/>
        </w:rPr>
        <w:t>s</w:t>
      </w:r>
      <w:r w:rsidR="003D029D" w:rsidRPr="004A014E">
        <w:rPr>
          <w:rFonts w:asciiTheme="majorHAnsi" w:hAnsiTheme="majorHAnsi"/>
          <w:bCs/>
          <w:sz w:val="20"/>
          <w:szCs w:val="20"/>
        </w:rPr>
        <w:t xml:space="preserve"> </w:t>
      </w:r>
      <w:r w:rsidR="00E81BB2" w:rsidRPr="004A014E">
        <w:rPr>
          <w:rFonts w:asciiTheme="majorHAnsi" w:hAnsiTheme="majorHAnsi"/>
          <w:bCs/>
          <w:sz w:val="20"/>
          <w:szCs w:val="20"/>
        </w:rPr>
        <w:t>5 (</w:t>
      </w:r>
      <w:r w:rsidR="0035242B" w:rsidRPr="004A014E">
        <w:rPr>
          <w:rFonts w:asciiTheme="majorHAnsi" w:hAnsiTheme="majorHAnsi"/>
          <w:bCs/>
          <w:sz w:val="20"/>
          <w:szCs w:val="20"/>
        </w:rPr>
        <w:t>right to personal integrity</w:t>
      </w:r>
      <w:r w:rsidR="00E81BB2" w:rsidRPr="004A014E">
        <w:rPr>
          <w:rFonts w:asciiTheme="majorHAnsi" w:hAnsiTheme="majorHAnsi"/>
          <w:bCs/>
          <w:sz w:val="20"/>
          <w:szCs w:val="20"/>
        </w:rPr>
        <w:t>)</w:t>
      </w:r>
      <w:r w:rsidR="000922F7" w:rsidRPr="004A014E">
        <w:rPr>
          <w:rFonts w:asciiTheme="majorHAnsi" w:hAnsiTheme="majorHAnsi"/>
          <w:bCs/>
          <w:sz w:val="20"/>
          <w:szCs w:val="20"/>
        </w:rPr>
        <w:t>,</w:t>
      </w:r>
      <w:r w:rsidR="00E81BB2" w:rsidRPr="004A014E">
        <w:rPr>
          <w:rFonts w:asciiTheme="majorHAnsi" w:hAnsiTheme="majorHAnsi"/>
          <w:bCs/>
          <w:sz w:val="20"/>
          <w:szCs w:val="20"/>
        </w:rPr>
        <w:t xml:space="preserve"> 8 (</w:t>
      </w:r>
      <w:r w:rsidR="0035242B" w:rsidRPr="004A014E">
        <w:rPr>
          <w:rFonts w:asciiTheme="majorHAnsi" w:hAnsiTheme="majorHAnsi"/>
          <w:bCs/>
          <w:sz w:val="20"/>
          <w:szCs w:val="20"/>
        </w:rPr>
        <w:t>right to a fair trial</w:t>
      </w:r>
      <w:r w:rsidR="00E81BB2" w:rsidRPr="004A014E">
        <w:rPr>
          <w:rFonts w:asciiTheme="majorHAnsi" w:hAnsiTheme="majorHAnsi"/>
          <w:bCs/>
          <w:sz w:val="20"/>
          <w:szCs w:val="20"/>
        </w:rPr>
        <w:t>), 13 (</w:t>
      </w:r>
      <w:r w:rsidR="0035242B" w:rsidRPr="004A014E">
        <w:rPr>
          <w:rFonts w:asciiTheme="majorHAnsi" w:hAnsiTheme="majorHAnsi"/>
          <w:bCs/>
          <w:sz w:val="20"/>
          <w:szCs w:val="20"/>
        </w:rPr>
        <w:t>right to freedom of expression</w:t>
      </w:r>
      <w:r w:rsidR="00E81BB2" w:rsidRPr="004A014E">
        <w:rPr>
          <w:rFonts w:asciiTheme="majorHAnsi" w:hAnsiTheme="majorHAnsi"/>
          <w:bCs/>
          <w:sz w:val="20"/>
          <w:szCs w:val="20"/>
        </w:rPr>
        <w:t>), 15 (</w:t>
      </w:r>
      <w:r w:rsidR="0035242B" w:rsidRPr="004A014E">
        <w:rPr>
          <w:rFonts w:asciiTheme="majorHAnsi" w:hAnsiTheme="majorHAnsi"/>
          <w:bCs/>
          <w:sz w:val="20"/>
          <w:szCs w:val="20"/>
        </w:rPr>
        <w:t>right of assembly</w:t>
      </w:r>
      <w:r w:rsidR="00E81BB2" w:rsidRPr="004A014E">
        <w:rPr>
          <w:rFonts w:asciiTheme="majorHAnsi" w:hAnsiTheme="majorHAnsi"/>
          <w:bCs/>
          <w:sz w:val="20"/>
          <w:szCs w:val="20"/>
        </w:rPr>
        <w:t>)</w:t>
      </w:r>
      <w:r w:rsidR="00D92203" w:rsidRPr="004A014E">
        <w:rPr>
          <w:rFonts w:asciiTheme="majorHAnsi" w:hAnsiTheme="majorHAnsi"/>
          <w:bCs/>
          <w:sz w:val="20"/>
          <w:szCs w:val="20"/>
        </w:rPr>
        <w:t>,</w:t>
      </w:r>
      <w:r w:rsidR="002A7018" w:rsidRPr="004A014E">
        <w:rPr>
          <w:rFonts w:asciiTheme="majorHAnsi" w:hAnsiTheme="majorHAnsi"/>
          <w:bCs/>
          <w:sz w:val="20"/>
          <w:szCs w:val="20"/>
        </w:rPr>
        <w:t xml:space="preserve"> and </w:t>
      </w:r>
      <w:r w:rsidR="00E81BB2" w:rsidRPr="004A014E">
        <w:rPr>
          <w:rFonts w:asciiTheme="majorHAnsi" w:hAnsiTheme="majorHAnsi"/>
          <w:bCs/>
          <w:sz w:val="20"/>
          <w:szCs w:val="20"/>
        </w:rPr>
        <w:t>25 (</w:t>
      </w:r>
      <w:r w:rsidR="0035242B" w:rsidRPr="004A014E">
        <w:rPr>
          <w:rFonts w:asciiTheme="majorHAnsi" w:hAnsiTheme="majorHAnsi"/>
          <w:bCs/>
          <w:sz w:val="20"/>
          <w:szCs w:val="20"/>
        </w:rPr>
        <w:t xml:space="preserve">right to </w:t>
      </w:r>
      <w:r w:rsidR="00E81BB2" w:rsidRPr="004A014E">
        <w:rPr>
          <w:rFonts w:asciiTheme="majorHAnsi" w:hAnsiTheme="majorHAnsi"/>
          <w:bCs/>
          <w:sz w:val="20"/>
          <w:szCs w:val="20"/>
        </w:rPr>
        <w:t>judicial</w:t>
      </w:r>
      <w:r w:rsidR="0035242B" w:rsidRPr="004A014E">
        <w:rPr>
          <w:rFonts w:asciiTheme="majorHAnsi" w:hAnsiTheme="majorHAnsi"/>
          <w:bCs/>
          <w:sz w:val="20"/>
          <w:szCs w:val="20"/>
        </w:rPr>
        <w:t xml:space="preserve"> protection) of the American Convention</w:t>
      </w:r>
      <w:r w:rsidR="003D029D" w:rsidRPr="004A014E">
        <w:rPr>
          <w:rFonts w:asciiTheme="majorHAnsi" w:hAnsiTheme="majorHAnsi"/>
          <w:bCs/>
          <w:sz w:val="20"/>
          <w:szCs w:val="20"/>
        </w:rPr>
        <w:t xml:space="preserve">, </w:t>
      </w:r>
      <w:r w:rsidR="0035242B" w:rsidRPr="004A014E">
        <w:rPr>
          <w:rFonts w:asciiTheme="majorHAnsi" w:hAnsiTheme="majorHAnsi"/>
          <w:bCs/>
          <w:sz w:val="20"/>
          <w:szCs w:val="20"/>
        </w:rPr>
        <w:t xml:space="preserve">read in conjunction with </w:t>
      </w:r>
      <w:r w:rsidR="002A7018" w:rsidRPr="004A014E">
        <w:rPr>
          <w:rFonts w:asciiTheme="majorHAnsi" w:hAnsiTheme="majorHAnsi"/>
          <w:bCs/>
          <w:sz w:val="20"/>
          <w:szCs w:val="20"/>
        </w:rPr>
        <w:t>Article</w:t>
      </w:r>
      <w:r w:rsidR="003D029D" w:rsidRPr="004A014E">
        <w:rPr>
          <w:rFonts w:asciiTheme="majorHAnsi" w:hAnsiTheme="majorHAnsi"/>
          <w:bCs/>
          <w:sz w:val="20"/>
          <w:szCs w:val="20"/>
        </w:rPr>
        <w:t xml:space="preserve"> 1.1</w:t>
      </w:r>
      <w:r w:rsidR="0035242B" w:rsidRPr="004A014E">
        <w:rPr>
          <w:rFonts w:asciiTheme="majorHAnsi" w:hAnsiTheme="majorHAnsi"/>
          <w:bCs/>
          <w:sz w:val="20"/>
          <w:szCs w:val="20"/>
        </w:rPr>
        <w:t xml:space="preserve"> thereof</w:t>
      </w:r>
      <w:r w:rsidR="003D029D" w:rsidRPr="004A014E">
        <w:rPr>
          <w:rFonts w:asciiTheme="majorHAnsi" w:hAnsiTheme="majorHAnsi"/>
          <w:bCs/>
          <w:sz w:val="20"/>
          <w:szCs w:val="20"/>
        </w:rPr>
        <w:t xml:space="preserve">, </w:t>
      </w:r>
      <w:r w:rsidR="0035242B" w:rsidRPr="004A014E">
        <w:rPr>
          <w:rFonts w:asciiTheme="majorHAnsi" w:hAnsiTheme="majorHAnsi"/>
          <w:bCs/>
          <w:sz w:val="20"/>
          <w:szCs w:val="20"/>
        </w:rPr>
        <w:t>to the detriment of the alleged victims identified in the instant report</w:t>
      </w:r>
      <w:r w:rsidR="003D029D" w:rsidRPr="004A014E">
        <w:rPr>
          <w:rFonts w:asciiTheme="majorHAnsi" w:hAnsiTheme="majorHAnsi"/>
          <w:bCs/>
          <w:sz w:val="20"/>
          <w:szCs w:val="20"/>
        </w:rPr>
        <w:t xml:space="preserve">. </w:t>
      </w:r>
    </w:p>
    <w:p w14:paraId="671A8DD2" w14:textId="77777777" w:rsidR="00E81BB2" w:rsidRPr="004A014E" w:rsidRDefault="00C45AAF" w:rsidP="00E81B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A014E">
        <w:rPr>
          <w:rFonts w:asciiTheme="majorHAnsi" w:hAnsiTheme="majorHAnsi"/>
          <w:sz w:val="20"/>
          <w:szCs w:val="20"/>
        </w:rPr>
        <w:t xml:space="preserve">Lastly, regarding </w:t>
      </w:r>
      <w:r w:rsidR="002A7018" w:rsidRPr="004A014E">
        <w:rPr>
          <w:rFonts w:asciiTheme="majorHAnsi" w:hAnsiTheme="majorHAnsi"/>
          <w:sz w:val="20"/>
          <w:szCs w:val="20"/>
        </w:rPr>
        <w:t>Article</w:t>
      </w:r>
      <w:r w:rsidR="00E81BB2" w:rsidRPr="004A014E">
        <w:rPr>
          <w:rFonts w:asciiTheme="majorHAnsi" w:hAnsiTheme="majorHAnsi"/>
          <w:sz w:val="20"/>
          <w:szCs w:val="20"/>
        </w:rPr>
        <w:t xml:space="preserve"> </w:t>
      </w:r>
      <w:r w:rsidR="00E81BB2" w:rsidRPr="004A014E">
        <w:rPr>
          <w:rFonts w:asciiTheme="majorHAnsi" w:hAnsiTheme="majorHAnsi"/>
          <w:bCs/>
          <w:sz w:val="20"/>
          <w:szCs w:val="20"/>
        </w:rPr>
        <w:t xml:space="preserve">4 </w:t>
      </w:r>
      <w:r w:rsidRPr="004A014E">
        <w:rPr>
          <w:rFonts w:asciiTheme="majorHAnsi" w:hAnsiTheme="majorHAnsi"/>
          <w:bCs/>
          <w:sz w:val="20"/>
          <w:szCs w:val="20"/>
        </w:rPr>
        <w:t>of</w:t>
      </w:r>
      <w:r w:rsidR="00E81BB2" w:rsidRPr="004A014E">
        <w:rPr>
          <w:rFonts w:asciiTheme="majorHAnsi" w:hAnsiTheme="majorHAnsi"/>
          <w:sz w:val="20"/>
          <w:szCs w:val="20"/>
        </w:rPr>
        <w:t xml:space="preserve"> </w:t>
      </w:r>
      <w:r w:rsidR="00DB5837" w:rsidRPr="004A014E">
        <w:rPr>
          <w:rFonts w:asciiTheme="majorHAnsi" w:hAnsiTheme="majorHAnsi"/>
          <w:sz w:val="20"/>
          <w:szCs w:val="20"/>
        </w:rPr>
        <w:t xml:space="preserve">the </w:t>
      </w:r>
      <w:r w:rsidR="0035242B" w:rsidRPr="004A014E">
        <w:rPr>
          <w:rFonts w:asciiTheme="majorHAnsi" w:hAnsiTheme="majorHAnsi"/>
          <w:sz w:val="20"/>
          <w:szCs w:val="20"/>
        </w:rPr>
        <w:t>American C</w:t>
      </w:r>
      <w:r w:rsidR="00DB5837" w:rsidRPr="004A014E">
        <w:rPr>
          <w:rFonts w:asciiTheme="majorHAnsi" w:hAnsiTheme="majorHAnsi"/>
          <w:sz w:val="20"/>
          <w:szCs w:val="20"/>
        </w:rPr>
        <w:t>onvention</w:t>
      </w:r>
      <w:r w:rsidR="00E81BB2" w:rsidRPr="004A014E">
        <w:rPr>
          <w:rFonts w:asciiTheme="majorHAnsi" w:hAnsiTheme="majorHAnsi"/>
          <w:sz w:val="20"/>
          <w:szCs w:val="20"/>
        </w:rPr>
        <w:t xml:space="preserve">, </w:t>
      </w:r>
      <w:r w:rsidR="00DB5837" w:rsidRPr="004A014E">
        <w:rPr>
          <w:rFonts w:asciiTheme="majorHAnsi" w:hAnsiTheme="majorHAnsi"/>
          <w:sz w:val="20"/>
          <w:szCs w:val="20"/>
        </w:rPr>
        <w:t>the Commission</w:t>
      </w:r>
      <w:r w:rsidR="00E81BB2" w:rsidRPr="004A014E">
        <w:rPr>
          <w:rFonts w:asciiTheme="majorHAnsi" w:hAnsiTheme="majorHAnsi"/>
          <w:sz w:val="20"/>
          <w:szCs w:val="20"/>
        </w:rPr>
        <w:t xml:space="preserve"> consider</w:t>
      </w:r>
      <w:r w:rsidRPr="004A014E">
        <w:rPr>
          <w:rFonts w:asciiTheme="majorHAnsi" w:hAnsiTheme="majorHAnsi"/>
          <w:sz w:val="20"/>
          <w:szCs w:val="20"/>
        </w:rPr>
        <w:t>s that</w:t>
      </w:r>
      <w:r w:rsidR="00E81BB2" w:rsidRPr="004A014E">
        <w:rPr>
          <w:rFonts w:asciiTheme="majorHAnsi" w:hAnsiTheme="majorHAnsi"/>
          <w:sz w:val="20"/>
          <w:szCs w:val="20"/>
        </w:rPr>
        <w:t xml:space="preserve"> </w:t>
      </w:r>
      <w:r w:rsidR="00DB5837" w:rsidRPr="004A014E">
        <w:rPr>
          <w:rFonts w:asciiTheme="majorHAnsi" w:hAnsiTheme="majorHAnsi"/>
          <w:sz w:val="20"/>
          <w:szCs w:val="20"/>
        </w:rPr>
        <w:t>the petitioners</w:t>
      </w:r>
      <w:r w:rsidR="00E81BB2" w:rsidRPr="004A014E">
        <w:rPr>
          <w:rFonts w:asciiTheme="majorHAnsi" w:hAnsiTheme="majorHAnsi"/>
          <w:sz w:val="20"/>
          <w:szCs w:val="20"/>
        </w:rPr>
        <w:t xml:space="preserve"> </w:t>
      </w:r>
      <w:r w:rsidR="009E0642" w:rsidRPr="004A014E">
        <w:rPr>
          <w:rFonts w:asciiTheme="majorHAnsi" w:hAnsiTheme="majorHAnsi"/>
          <w:sz w:val="20"/>
          <w:szCs w:val="20"/>
        </w:rPr>
        <w:t xml:space="preserve">did not submit arguments or information that would </w:t>
      </w:r>
      <w:r w:rsidR="00D92203" w:rsidRPr="004A014E">
        <w:rPr>
          <w:rFonts w:asciiTheme="majorHAnsi" w:hAnsiTheme="majorHAnsi"/>
          <w:sz w:val="20"/>
          <w:szCs w:val="20"/>
        </w:rPr>
        <w:t>make possible</w:t>
      </w:r>
      <w:r w:rsidR="005258E0" w:rsidRPr="004A014E">
        <w:rPr>
          <w:rFonts w:asciiTheme="majorHAnsi" w:hAnsiTheme="majorHAnsi"/>
          <w:sz w:val="20"/>
          <w:szCs w:val="20"/>
        </w:rPr>
        <w:t xml:space="preserve"> the </w:t>
      </w:r>
      <w:r w:rsidR="00E81BB2" w:rsidRPr="004A014E">
        <w:rPr>
          <w:rFonts w:asciiTheme="majorHAnsi" w:hAnsiTheme="majorHAnsi"/>
          <w:i/>
          <w:iCs/>
          <w:sz w:val="20"/>
          <w:szCs w:val="20"/>
        </w:rPr>
        <w:t>prima facie</w:t>
      </w:r>
      <w:r w:rsidR="00D92203" w:rsidRPr="004A014E">
        <w:rPr>
          <w:rFonts w:asciiTheme="majorHAnsi" w:hAnsiTheme="majorHAnsi"/>
          <w:i/>
          <w:iCs/>
          <w:sz w:val="20"/>
          <w:szCs w:val="20"/>
        </w:rPr>
        <w:t xml:space="preserve"> </w:t>
      </w:r>
      <w:r w:rsidR="005258E0" w:rsidRPr="004A014E">
        <w:rPr>
          <w:rFonts w:asciiTheme="majorHAnsi" w:hAnsiTheme="majorHAnsi"/>
          <w:sz w:val="20"/>
          <w:szCs w:val="20"/>
        </w:rPr>
        <w:t>identification of</w:t>
      </w:r>
      <w:r w:rsidR="00D92203" w:rsidRPr="004A014E">
        <w:rPr>
          <w:rFonts w:asciiTheme="majorHAnsi" w:hAnsiTheme="majorHAnsi"/>
          <w:sz w:val="20"/>
          <w:szCs w:val="20"/>
        </w:rPr>
        <w:t xml:space="preserve"> </w:t>
      </w:r>
      <w:r w:rsidR="005258E0" w:rsidRPr="004A014E">
        <w:rPr>
          <w:rFonts w:asciiTheme="majorHAnsi" w:hAnsiTheme="majorHAnsi"/>
          <w:sz w:val="20"/>
          <w:szCs w:val="20"/>
        </w:rPr>
        <w:t xml:space="preserve">a </w:t>
      </w:r>
      <w:r w:rsidR="00D92203" w:rsidRPr="004A014E">
        <w:rPr>
          <w:rFonts w:asciiTheme="majorHAnsi" w:hAnsiTheme="majorHAnsi"/>
          <w:sz w:val="20"/>
          <w:szCs w:val="20"/>
        </w:rPr>
        <w:t>p</w:t>
      </w:r>
      <w:r w:rsidR="009E0642" w:rsidRPr="004A014E">
        <w:rPr>
          <w:rFonts w:asciiTheme="majorHAnsi" w:hAnsiTheme="majorHAnsi"/>
          <w:sz w:val="20"/>
          <w:szCs w:val="20"/>
        </w:rPr>
        <w:t>ossible violation thereof.</w:t>
      </w:r>
    </w:p>
    <w:p w14:paraId="00BFAEE0" w14:textId="77777777" w:rsidR="003239B8" w:rsidRPr="004A014E" w:rsidRDefault="003239B8" w:rsidP="003239B8">
      <w:pPr>
        <w:pStyle w:val="ListParagraph"/>
        <w:spacing w:before="240" w:after="240"/>
        <w:jc w:val="both"/>
        <w:rPr>
          <w:rFonts w:asciiTheme="majorHAnsi" w:hAnsiTheme="majorHAnsi"/>
          <w:b/>
          <w:bCs/>
          <w:sz w:val="20"/>
          <w:szCs w:val="20"/>
        </w:rPr>
      </w:pPr>
      <w:r w:rsidRPr="004A014E">
        <w:rPr>
          <w:rFonts w:asciiTheme="majorHAnsi" w:hAnsiTheme="majorHAnsi"/>
          <w:b/>
          <w:bCs/>
          <w:sz w:val="20"/>
          <w:szCs w:val="20"/>
        </w:rPr>
        <w:lastRenderedPageBreak/>
        <w:t xml:space="preserve">VIII. </w:t>
      </w:r>
      <w:r w:rsidRPr="004A014E">
        <w:rPr>
          <w:rFonts w:asciiTheme="majorHAnsi" w:hAnsiTheme="majorHAnsi"/>
          <w:b/>
          <w:bCs/>
          <w:sz w:val="20"/>
          <w:szCs w:val="20"/>
        </w:rPr>
        <w:tab/>
        <w:t>DECIS</w:t>
      </w:r>
      <w:r w:rsidR="00C45AAF" w:rsidRPr="004A014E">
        <w:rPr>
          <w:rFonts w:asciiTheme="majorHAnsi" w:hAnsiTheme="majorHAnsi"/>
          <w:b/>
          <w:bCs/>
          <w:sz w:val="20"/>
          <w:szCs w:val="20"/>
        </w:rPr>
        <w:t>ION</w:t>
      </w:r>
    </w:p>
    <w:p w14:paraId="54A464F9" w14:textId="5482CFB1" w:rsidR="000419AD" w:rsidRPr="004A014E" w:rsidRDefault="00C45AAF"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A014E">
        <w:rPr>
          <w:rFonts w:asciiTheme="majorHAnsi" w:hAnsiTheme="majorHAnsi"/>
          <w:sz w:val="20"/>
          <w:szCs w:val="20"/>
        </w:rPr>
        <w:t xml:space="preserve">To declare the instant petition admissible </w:t>
      </w:r>
      <w:r w:rsidR="00B111B7" w:rsidRPr="004A014E">
        <w:rPr>
          <w:rFonts w:asciiTheme="majorHAnsi" w:hAnsiTheme="majorHAnsi"/>
          <w:sz w:val="20"/>
          <w:szCs w:val="20"/>
        </w:rPr>
        <w:t xml:space="preserve">in relation to </w:t>
      </w:r>
      <w:r w:rsidR="002A7018" w:rsidRPr="004A014E">
        <w:rPr>
          <w:rFonts w:asciiTheme="majorHAnsi" w:hAnsiTheme="majorHAnsi"/>
          <w:sz w:val="20"/>
          <w:szCs w:val="20"/>
        </w:rPr>
        <w:t>Article</w:t>
      </w:r>
      <w:r w:rsidR="0029339B" w:rsidRPr="004A014E">
        <w:rPr>
          <w:rFonts w:asciiTheme="majorHAnsi" w:hAnsiTheme="majorHAnsi"/>
          <w:sz w:val="20"/>
          <w:szCs w:val="20"/>
        </w:rPr>
        <w:t>s 5</w:t>
      </w:r>
      <w:r w:rsidR="004D2BF4" w:rsidRPr="004A014E">
        <w:rPr>
          <w:rFonts w:asciiTheme="majorHAnsi" w:hAnsiTheme="majorHAnsi"/>
          <w:sz w:val="20"/>
          <w:szCs w:val="20"/>
        </w:rPr>
        <w:t>,</w:t>
      </w:r>
      <w:r w:rsidR="0029339B" w:rsidRPr="004A014E">
        <w:rPr>
          <w:rFonts w:asciiTheme="majorHAnsi" w:hAnsiTheme="majorHAnsi"/>
          <w:sz w:val="20"/>
          <w:szCs w:val="20"/>
        </w:rPr>
        <w:t xml:space="preserve"> 8,</w:t>
      </w:r>
      <w:r w:rsidR="004D2BF4" w:rsidRPr="004A014E">
        <w:rPr>
          <w:rFonts w:asciiTheme="majorHAnsi" w:hAnsiTheme="majorHAnsi"/>
          <w:sz w:val="20"/>
          <w:szCs w:val="20"/>
        </w:rPr>
        <w:t xml:space="preserve"> 13, 15</w:t>
      </w:r>
      <w:r w:rsidRPr="004A014E">
        <w:rPr>
          <w:rFonts w:asciiTheme="majorHAnsi" w:hAnsiTheme="majorHAnsi"/>
          <w:sz w:val="20"/>
          <w:szCs w:val="20"/>
        </w:rPr>
        <w:t>,</w:t>
      </w:r>
      <w:r w:rsidR="002A7018" w:rsidRPr="004A014E">
        <w:rPr>
          <w:rFonts w:asciiTheme="majorHAnsi" w:hAnsiTheme="majorHAnsi"/>
          <w:sz w:val="20"/>
          <w:szCs w:val="20"/>
        </w:rPr>
        <w:t xml:space="preserve"> and </w:t>
      </w:r>
      <w:r w:rsidR="0029339B" w:rsidRPr="004A014E">
        <w:rPr>
          <w:rFonts w:asciiTheme="majorHAnsi" w:hAnsiTheme="majorHAnsi"/>
          <w:sz w:val="20"/>
          <w:szCs w:val="20"/>
        </w:rPr>
        <w:t xml:space="preserve">25 </w:t>
      </w:r>
      <w:r w:rsidRPr="004A014E">
        <w:rPr>
          <w:rFonts w:asciiTheme="majorHAnsi" w:hAnsiTheme="majorHAnsi"/>
          <w:sz w:val="20"/>
          <w:szCs w:val="20"/>
        </w:rPr>
        <w:t>of</w:t>
      </w:r>
      <w:r w:rsidR="0029339B" w:rsidRPr="004A014E">
        <w:rPr>
          <w:rFonts w:asciiTheme="majorHAnsi" w:hAnsiTheme="majorHAnsi"/>
          <w:sz w:val="20"/>
          <w:szCs w:val="20"/>
        </w:rPr>
        <w:t xml:space="preserve"> </w:t>
      </w:r>
      <w:r w:rsidR="00DB5837" w:rsidRPr="004A014E">
        <w:rPr>
          <w:rFonts w:asciiTheme="majorHAnsi" w:hAnsiTheme="majorHAnsi"/>
          <w:sz w:val="20"/>
          <w:szCs w:val="20"/>
        </w:rPr>
        <w:t xml:space="preserve">the </w:t>
      </w:r>
      <w:r w:rsidR="00D92203" w:rsidRPr="004A014E">
        <w:rPr>
          <w:rFonts w:asciiTheme="majorHAnsi" w:hAnsiTheme="majorHAnsi"/>
          <w:sz w:val="20"/>
          <w:szCs w:val="20"/>
        </w:rPr>
        <w:t xml:space="preserve">American </w:t>
      </w:r>
      <w:r w:rsidR="0059515E" w:rsidRPr="004A014E">
        <w:rPr>
          <w:rFonts w:asciiTheme="majorHAnsi" w:hAnsiTheme="majorHAnsi"/>
          <w:sz w:val="20"/>
          <w:szCs w:val="20"/>
        </w:rPr>
        <w:t>Convention; and</w:t>
      </w:r>
      <w:r w:rsidRPr="004A014E">
        <w:rPr>
          <w:rFonts w:asciiTheme="majorHAnsi" w:hAnsiTheme="majorHAnsi"/>
          <w:sz w:val="20"/>
          <w:szCs w:val="20"/>
        </w:rPr>
        <w:t xml:space="preserve"> </w:t>
      </w:r>
    </w:p>
    <w:p w14:paraId="41C274A2" w14:textId="77777777" w:rsidR="004A6A54" w:rsidRPr="004A014E" w:rsidRDefault="00C45AAF"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A014E">
        <w:rPr>
          <w:rFonts w:asciiTheme="majorHAnsi" w:hAnsiTheme="majorHAnsi"/>
          <w:sz w:val="20"/>
          <w:szCs w:val="20"/>
        </w:rPr>
        <w:t>To notify the parties of this decision; to continue with its analysis of the merits of the matter; and to publish this decision and include it in its Annual Report to the General Assembly of the Organization of American States</w:t>
      </w:r>
      <w:r w:rsidR="004A6A54" w:rsidRPr="004A014E">
        <w:rPr>
          <w:rFonts w:asciiTheme="majorHAnsi" w:hAnsiTheme="majorHAnsi"/>
          <w:sz w:val="20"/>
          <w:szCs w:val="20"/>
        </w:rPr>
        <w:t>.</w:t>
      </w:r>
    </w:p>
    <w:p w14:paraId="2719CB80" w14:textId="676BB21E" w:rsidR="005C564B" w:rsidRDefault="005C564B" w:rsidP="005C564B">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sidR="00C73C18">
        <w:rPr>
          <w:rFonts w:ascii="Cambria" w:hAnsi="Cambria"/>
          <w:spacing w:val="-2"/>
          <w:sz w:val="20"/>
        </w:rPr>
        <w:t>30</w:t>
      </w:r>
      <w:r w:rsidR="00C73C18" w:rsidRPr="00C73C18">
        <w:rPr>
          <w:rFonts w:ascii="Cambria" w:hAnsi="Cambria"/>
          <w:spacing w:val="-2"/>
          <w:sz w:val="20"/>
          <w:vertAlign w:val="superscript"/>
        </w:rPr>
        <w:t>th</w:t>
      </w:r>
      <w:r w:rsidR="00C73C18">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C73C18">
        <w:rPr>
          <w:rFonts w:ascii="Cambria" w:hAnsi="Cambria"/>
          <w:spacing w:val="-2"/>
          <w:sz w:val="20"/>
        </w:rPr>
        <w:t>April</w:t>
      </w:r>
      <w:r>
        <w:rPr>
          <w:rFonts w:ascii="Cambria" w:hAnsi="Cambria"/>
          <w:spacing w:val="-2"/>
          <w:sz w:val="20"/>
        </w:rPr>
        <w:t>,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C</w:t>
      </w:r>
      <w:r w:rsidRPr="00AD0B0F">
        <w:rPr>
          <w:rStyle w:val="normaltextrun"/>
          <w:rFonts w:ascii="Cambria" w:hAnsi="Cambria" w:cs="Segoe UI"/>
          <w:sz w:val="20"/>
          <w:szCs w:val="20"/>
        </w:rPr>
        <w:t>arlos Bernal Pulido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Pr>
          <w:rStyle w:val="normaltextrun"/>
          <w:rFonts w:ascii="Cambria" w:hAnsi="Cambria" w:cs="Segoe UI"/>
          <w:sz w:val="20"/>
          <w:szCs w:val="20"/>
        </w:rPr>
        <w:t>Arif Bulkan,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6C374CB1" w14:textId="2F391A2D" w:rsidR="00882378" w:rsidRDefault="00882378">
      <w:pPr>
        <w:rPr>
          <w:rFonts w:asciiTheme="majorHAnsi" w:hAnsiTheme="majorHAnsi"/>
          <w:b/>
          <w:bCs/>
          <w:sz w:val="20"/>
          <w:szCs w:val="20"/>
        </w:rPr>
      </w:pPr>
      <w:r>
        <w:rPr>
          <w:rFonts w:asciiTheme="majorHAnsi" w:hAnsiTheme="majorHAnsi"/>
          <w:b/>
          <w:bCs/>
          <w:sz w:val="20"/>
          <w:szCs w:val="20"/>
        </w:rPr>
        <w:br w:type="page"/>
      </w:r>
    </w:p>
    <w:p w14:paraId="3CAE0072" w14:textId="77777777" w:rsidR="009637EA" w:rsidRPr="004A014E" w:rsidRDefault="009637EA" w:rsidP="001D65EF">
      <w:pPr>
        <w:tabs>
          <w:tab w:val="center" w:pos="5400"/>
        </w:tabs>
        <w:suppressAutoHyphens/>
        <w:spacing w:line="276" w:lineRule="auto"/>
        <w:rPr>
          <w:rFonts w:asciiTheme="majorHAnsi" w:hAnsiTheme="majorHAnsi"/>
          <w:b/>
          <w:bCs/>
          <w:sz w:val="20"/>
          <w:szCs w:val="20"/>
        </w:rPr>
      </w:pPr>
    </w:p>
    <w:p w14:paraId="78E9F232" w14:textId="3FC57696" w:rsidR="008D768D" w:rsidRPr="00596478" w:rsidRDefault="003457D5" w:rsidP="009637EA">
      <w:pPr>
        <w:tabs>
          <w:tab w:val="center" w:pos="5400"/>
        </w:tabs>
        <w:suppressAutoHyphens/>
        <w:spacing w:line="276" w:lineRule="auto"/>
        <w:jc w:val="center"/>
        <w:rPr>
          <w:rFonts w:asciiTheme="majorHAnsi" w:hAnsiTheme="majorHAnsi"/>
          <w:sz w:val="20"/>
          <w:szCs w:val="20"/>
        </w:rPr>
      </w:pPr>
      <w:r w:rsidRPr="00596478">
        <w:rPr>
          <w:rFonts w:asciiTheme="majorHAnsi" w:hAnsiTheme="majorHAnsi"/>
          <w:b/>
          <w:bCs/>
          <w:sz w:val="20"/>
          <w:szCs w:val="20"/>
        </w:rPr>
        <w:t>An</w:t>
      </w:r>
      <w:r w:rsidR="00C45AAF" w:rsidRPr="00596478">
        <w:rPr>
          <w:rFonts w:asciiTheme="majorHAnsi" w:hAnsiTheme="majorHAnsi"/>
          <w:b/>
          <w:bCs/>
          <w:sz w:val="20"/>
          <w:szCs w:val="20"/>
        </w:rPr>
        <w:t>nex</w:t>
      </w:r>
    </w:p>
    <w:p w14:paraId="41FD672B" w14:textId="77777777" w:rsidR="009637EA" w:rsidRPr="00596478" w:rsidRDefault="009637EA" w:rsidP="009637EA">
      <w:pPr>
        <w:tabs>
          <w:tab w:val="center" w:pos="5400"/>
        </w:tabs>
        <w:suppressAutoHyphens/>
        <w:spacing w:line="276" w:lineRule="auto"/>
        <w:jc w:val="center"/>
        <w:rPr>
          <w:rFonts w:asciiTheme="majorHAnsi" w:hAnsiTheme="majorHAnsi"/>
          <w:sz w:val="20"/>
          <w:szCs w:val="20"/>
        </w:rPr>
      </w:pPr>
    </w:p>
    <w:p w14:paraId="316BB1F7" w14:textId="77777777" w:rsidR="003457D5" w:rsidRPr="006919F5" w:rsidRDefault="003457D5" w:rsidP="003457D5">
      <w:pPr>
        <w:pStyle w:val="FootnoteText"/>
        <w:ind w:firstLine="720"/>
        <w:jc w:val="both"/>
        <w:rPr>
          <w:rFonts w:asciiTheme="majorHAnsi" w:hAnsiTheme="majorHAnsi"/>
        </w:rPr>
      </w:pPr>
      <w:r w:rsidRPr="006919F5">
        <w:rPr>
          <w:rFonts w:asciiTheme="majorHAnsi" w:hAnsiTheme="majorHAnsi"/>
        </w:rPr>
        <w:t xml:space="preserve">(1) Gabriel Pascual, </w:t>
      </w:r>
    </w:p>
    <w:p w14:paraId="0B97264D" w14:textId="77777777" w:rsidR="003457D5" w:rsidRPr="006919F5" w:rsidRDefault="003457D5" w:rsidP="003457D5">
      <w:pPr>
        <w:pStyle w:val="FootnoteText"/>
        <w:ind w:firstLine="720"/>
        <w:jc w:val="both"/>
        <w:rPr>
          <w:rFonts w:asciiTheme="majorHAnsi" w:hAnsiTheme="majorHAnsi"/>
        </w:rPr>
      </w:pPr>
      <w:r w:rsidRPr="006919F5">
        <w:rPr>
          <w:rFonts w:asciiTheme="majorHAnsi" w:hAnsiTheme="majorHAnsi"/>
        </w:rPr>
        <w:t xml:space="preserve">(2) Beatriz Villar, </w:t>
      </w:r>
    </w:p>
    <w:p w14:paraId="40A51C15" w14:textId="77777777" w:rsidR="003457D5" w:rsidRPr="006919F5" w:rsidRDefault="003457D5" w:rsidP="003457D5">
      <w:pPr>
        <w:pStyle w:val="FootnoteText"/>
        <w:ind w:firstLine="720"/>
        <w:jc w:val="both"/>
        <w:rPr>
          <w:rFonts w:asciiTheme="majorHAnsi" w:hAnsiTheme="majorHAnsi"/>
        </w:rPr>
      </w:pPr>
      <w:r w:rsidRPr="006919F5">
        <w:rPr>
          <w:rFonts w:asciiTheme="majorHAnsi" w:hAnsiTheme="majorHAnsi"/>
        </w:rPr>
        <w:t xml:space="preserve">(3) Ariel Poveda, </w:t>
      </w:r>
    </w:p>
    <w:p w14:paraId="19332FBE" w14:textId="77777777" w:rsidR="003457D5" w:rsidRPr="006919F5" w:rsidRDefault="003457D5" w:rsidP="003457D5">
      <w:pPr>
        <w:pStyle w:val="FootnoteText"/>
        <w:ind w:firstLine="720"/>
        <w:jc w:val="both"/>
        <w:rPr>
          <w:rFonts w:asciiTheme="majorHAnsi" w:hAnsiTheme="majorHAnsi"/>
        </w:rPr>
      </w:pPr>
      <w:r w:rsidRPr="006919F5">
        <w:rPr>
          <w:rFonts w:asciiTheme="majorHAnsi" w:hAnsiTheme="majorHAnsi"/>
        </w:rPr>
        <w:t xml:space="preserve">(4) Vicenta Alvarado, </w:t>
      </w:r>
    </w:p>
    <w:p w14:paraId="5BBB44E5" w14:textId="77777777" w:rsidR="003457D5" w:rsidRPr="006919F5" w:rsidRDefault="003457D5" w:rsidP="003457D5">
      <w:pPr>
        <w:pStyle w:val="FootnoteText"/>
        <w:ind w:firstLine="720"/>
        <w:jc w:val="both"/>
        <w:rPr>
          <w:rFonts w:asciiTheme="majorHAnsi" w:hAnsiTheme="majorHAnsi"/>
        </w:rPr>
      </w:pPr>
      <w:r w:rsidRPr="006919F5">
        <w:rPr>
          <w:rFonts w:asciiTheme="majorHAnsi" w:hAnsiTheme="majorHAnsi"/>
        </w:rPr>
        <w:t xml:space="preserve">(5) Daniel José Sarmiento, </w:t>
      </w:r>
    </w:p>
    <w:p w14:paraId="3A4ED9DC" w14:textId="77777777" w:rsidR="003457D5" w:rsidRPr="006919F5" w:rsidRDefault="003457D5" w:rsidP="003457D5">
      <w:pPr>
        <w:pStyle w:val="FootnoteText"/>
        <w:ind w:firstLine="720"/>
        <w:jc w:val="both"/>
        <w:rPr>
          <w:rFonts w:asciiTheme="majorHAnsi" w:hAnsiTheme="majorHAnsi"/>
        </w:rPr>
      </w:pPr>
      <w:r w:rsidRPr="006919F5">
        <w:rPr>
          <w:rFonts w:asciiTheme="majorHAnsi" w:hAnsiTheme="majorHAnsi"/>
        </w:rPr>
        <w:t xml:space="preserve">(6) Esther Atencio, </w:t>
      </w:r>
    </w:p>
    <w:p w14:paraId="7E08B080" w14:textId="77777777" w:rsidR="003457D5" w:rsidRPr="006919F5" w:rsidRDefault="003457D5" w:rsidP="003457D5">
      <w:pPr>
        <w:pStyle w:val="FootnoteText"/>
        <w:ind w:firstLine="720"/>
        <w:jc w:val="both"/>
        <w:rPr>
          <w:rFonts w:asciiTheme="majorHAnsi" w:hAnsiTheme="majorHAnsi"/>
        </w:rPr>
      </w:pPr>
      <w:r w:rsidRPr="006919F5">
        <w:rPr>
          <w:rFonts w:asciiTheme="majorHAnsi" w:hAnsiTheme="majorHAnsi"/>
        </w:rPr>
        <w:t xml:space="preserve">(7) Anabel Herrera, </w:t>
      </w:r>
    </w:p>
    <w:p w14:paraId="2E6807B3" w14:textId="77777777" w:rsidR="003457D5" w:rsidRPr="006919F5" w:rsidRDefault="003457D5" w:rsidP="003457D5">
      <w:pPr>
        <w:pStyle w:val="FootnoteText"/>
        <w:ind w:firstLine="720"/>
        <w:jc w:val="both"/>
        <w:rPr>
          <w:rFonts w:asciiTheme="majorHAnsi" w:hAnsiTheme="majorHAnsi"/>
        </w:rPr>
      </w:pPr>
      <w:r w:rsidRPr="006919F5">
        <w:rPr>
          <w:rFonts w:asciiTheme="majorHAnsi" w:hAnsiTheme="majorHAnsi"/>
        </w:rPr>
        <w:t xml:space="preserve">(8) Adolfo Nieto, </w:t>
      </w:r>
    </w:p>
    <w:p w14:paraId="67FC38C3" w14:textId="77777777" w:rsidR="003457D5" w:rsidRPr="006919F5" w:rsidRDefault="003457D5" w:rsidP="003457D5">
      <w:pPr>
        <w:pStyle w:val="FootnoteText"/>
        <w:ind w:firstLine="720"/>
        <w:jc w:val="both"/>
        <w:rPr>
          <w:rFonts w:asciiTheme="majorHAnsi" w:hAnsiTheme="majorHAnsi"/>
        </w:rPr>
      </w:pPr>
      <w:r w:rsidRPr="006919F5">
        <w:rPr>
          <w:rFonts w:asciiTheme="majorHAnsi" w:hAnsiTheme="majorHAnsi"/>
        </w:rPr>
        <w:t xml:space="preserve">(9) Viodelda Amaya, </w:t>
      </w:r>
    </w:p>
    <w:p w14:paraId="521A8FC5" w14:textId="77777777" w:rsidR="003457D5" w:rsidRPr="00596478" w:rsidRDefault="003457D5" w:rsidP="003457D5">
      <w:pPr>
        <w:pStyle w:val="FootnoteText"/>
        <w:ind w:firstLine="720"/>
        <w:jc w:val="both"/>
        <w:rPr>
          <w:rFonts w:asciiTheme="majorHAnsi" w:hAnsiTheme="majorHAnsi"/>
          <w:lang w:val="es-PE"/>
        </w:rPr>
      </w:pPr>
      <w:r w:rsidRPr="00596478">
        <w:rPr>
          <w:rFonts w:asciiTheme="majorHAnsi" w:hAnsiTheme="majorHAnsi"/>
          <w:lang w:val="es-PE"/>
        </w:rPr>
        <w:t xml:space="preserve">(10) Felicito Navarro, </w:t>
      </w:r>
    </w:p>
    <w:p w14:paraId="600A46DD" w14:textId="77777777" w:rsidR="003457D5" w:rsidRPr="00596478" w:rsidRDefault="003457D5" w:rsidP="003457D5">
      <w:pPr>
        <w:pStyle w:val="FootnoteText"/>
        <w:ind w:firstLine="720"/>
        <w:jc w:val="both"/>
        <w:rPr>
          <w:rFonts w:asciiTheme="majorHAnsi" w:hAnsiTheme="majorHAnsi"/>
          <w:lang w:val="es-PE"/>
        </w:rPr>
      </w:pPr>
      <w:r w:rsidRPr="00596478">
        <w:rPr>
          <w:rFonts w:asciiTheme="majorHAnsi" w:hAnsiTheme="majorHAnsi"/>
          <w:lang w:val="es-PE"/>
        </w:rPr>
        <w:t xml:space="preserve">(11) Briceyda Moreno, </w:t>
      </w:r>
    </w:p>
    <w:p w14:paraId="054D8560" w14:textId="77777777" w:rsidR="003457D5" w:rsidRPr="00596478" w:rsidRDefault="003457D5" w:rsidP="003457D5">
      <w:pPr>
        <w:pStyle w:val="FootnoteText"/>
        <w:ind w:firstLine="720"/>
        <w:jc w:val="both"/>
        <w:rPr>
          <w:rFonts w:asciiTheme="majorHAnsi" w:hAnsiTheme="majorHAnsi"/>
          <w:lang w:val="es-PE"/>
        </w:rPr>
      </w:pPr>
      <w:r w:rsidRPr="00596478">
        <w:rPr>
          <w:rFonts w:asciiTheme="majorHAnsi" w:hAnsiTheme="majorHAnsi"/>
          <w:lang w:val="es-PE"/>
        </w:rPr>
        <w:t xml:space="preserve">(12) María Elena Pascual, </w:t>
      </w:r>
    </w:p>
    <w:p w14:paraId="0A02555F" w14:textId="77777777" w:rsidR="003457D5" w:rsidRPr="00596478" w:rsidRDefault="003457D5" w:rsidP="003457D5">
      <w:pPr>
        <w:pStyle w:val="FootnoteText"/>
        <w:ind w:firstLine="720"/>
        <w:jc w:val="both"/>
        <w:rPr>
          <w:rFonts w:asciiTheme="majorHAnsi" w:hAnsiTheme="majorHAnsi"/>
          <w:lang w:val="es-PE"/>
        </w:rPr>
      </w:pPr>
      <w:r w:rsidRPr="00596478">
        <w:rPr>
          <w:rFonts w:asciiTheme="majorHAnsi" w:hAnsiTheme="majorHAnsi"/>
          <w:lang w:val="es-PE"/>
        </w:rPr>
        <w:t xml:space="preserve">(13) Rafael Tejada, </w:t>
      </w:r>
    </w:p>
    <w:p w14:paraId="1691D869" w14:textId="77777777" w:rsidR="003457D5" w:rsidRPr="00596478" w:rsidRDefault="003457D5" w:rsidP="003457D5">
      <w:pPr>
        <w:pStyle w:val="FootnoteText"/>
        <w:ind w:firstLine="720"/>
        <w:jc w:val="both"/>
        <w:rPr>
          <w:rFonts w:asciiTheme="majorHAnsi" w:hAnsiTheme="majorHAnsi"/>
          <w:lang w:val="es-PE"/>
        </w:rPr>
      </w:pPr>
      <w:r w:rsidRPr="00596478">
        <w:rPr>
          <w:rFonts w:asciiTheme="majorHAnsi" w:hAnsiTheme="majorHAnsi"/>
          <w:lang w:val="es-PE"/>
        </w:rPr>
        <w:t xml:space="preserve">(14) Omayra Tristán, </w:t>
      </w:r>
    </w:p>
    <w:p w14:paraId="7427DEC7" w14:textId="77777777" w:rsidR="003457D5" w:rsidRPr="009B1AB6" w:rsidRDefault="003457D5" w:rsidP="003457D5">
      <w:pPr>
        <w:pStyle w:val="FootnoteText"/>
        <w:ind w:firstLine="720"/>
        <w:jc w:val="both"/>
        <w:rPr>
          <w:rFonts w:asciiTheme="majorHAnsi" w:hAnsiTheme="majorHAnsi"/>
          <w:lang w:val="pt-BR"/>
        </w:rPr>
      </w:pPr>
      <w:r w:rsidRPr="009B1AB6">
        <w:rPr>
          <w:rFonts w:asciiTheme="majorHAnsi" w:hAnsiTheme="majorHAnsi"/>
          <w:lang w:val="pt-BR"/>
        </w:rPr>
        <w:t xml:space="preserve">(15) Doris Gutiérrez, </w:t>
      </w:r>
    </w:p>
    <w:p w14:paraId="389A5FB2" w14:textId="77777777" w:rsidR="003457D5" w:rsidRPr="009B1AB6" w:rsidRDefault="003457D5" w:rsidP="003457D5">
      <w:pPr>
        <w:pStyle w:val="FootnoteText"/>
        <w:ind w:firstLine="720"/>
        <w:jc w:val="both"/>
        <w:rPr>
          <w:rFonts w:asciiTheme="majorHAnsi" w:hAnsiTheme="majorHAnsi"/>
          <w:lang w:val="pt-BR"/>
        </w:rPr>
      </w:pPr>
      <w:r w:rsidRPr="009B1AB6">
        <w:rPr>
          <w:rFonts w:asciiTheme="majorHAnsi" w:hAnsiTheme="majorHAnsi"/>
          <w:lang w:val="pt-BR"/>
        </w:rPr>
        <w:t xml:space="preserve">(16) Ezequiel Gómez, </w:t>
      </w:r>
    </w:p>
    <w:p w14:paraId="1555FC9E" w14:textId="77777777" w:rsidR="003457D5" w:rsidRPr="009B1AB6" w:rsidRDefault="003457D5" w:rsidP="003457D5">
      <w:pPr>
        <w:pStyle w:val="FootnoteText"/>
        <w:ind w:firstLine="720"/>
        <w:jc w:val="both"/>
        <w:rPr>
          <w:rFonts w:asciiTheme="majorHAnsi" w:hAnsiTheme="majorHAnsi"/>
          <w:lang w:val="pt-BR"/>
        </w:rPr>
      </w:pPr>
      <w:r w:rsidRPr="009B1AB6">
        <w:rPr>
          <w:rFonts w:asciiTheme="majorHAnsi" w:hAnsiTheme="majorHAnsi"/>
          <w:lang w:val="pt-BR"/>
        </w:rPr>
        <w:t xml:space="preserve">(17) Agilio Diaz, </w:t>
      </w:r>
    </w:p>
    <w:p w14:paraId="1EC901C8" w14:textId="77777777" w:rsidR="003457D5" w:rsidRPr="009B1AB6" w:rsidRDefault="003457D5" w:rsidP="003457D5">
      <w:pPr>
        <w:pStyle w:val="FootnoteText"/>
        <w:ind w:firstLine="720"/>
        <w:jc w:val="both"/>
        <w:rPr>
          <w:rFonts w:asciiTheme="majorHAnsi" w:hAnsiTheme="majorHAnsi"/>
          <w:lang w:val="pt-BR"/>
        </w:rPr>
      </w:pPr>
      <w:r w:rsidRPr="009B1AB6">
        <w:rPr>
          <w:rFonts w:asciiTheme="majorHAnsi" w:hAnsiTheme="majorHAnsi"/>
          <w:lang w:val="pt-BR"/>
        </w:rPr>
        <w:t xml:space="preserve">(18) Elizabeth Matias, </w:t>
      </w:r>
    </w:p>
    <w:p w14:paraId="20561AF8" w14:textId="77777777" w:rsidR="003457D5" w:rsidRPr="00596478" w:rsidRDefault="003457D5" w:rsidP="003457D5">
      <w:pPr>
        <w:pStyle w:val="FootnoteText"/>
        <w:ind w:firstLine="720"/>
        <w:jc w:val="both"/>
        <w:rPr>
          <w:rFonts w:asciiTheme="majorHAnsi" w:hAnsiTheme="majorHAnsi"/>
          <w:lang w:val="pt-BR"/>
        </w:rPr>
      </w:pPr>
      <w:r w:rsidRPr="00596478">
        <w:rPr>
          <w:rFonts w:asciiTheme="majorHAnsi" w:hAnsiTheme="majorHAnsi"/>
          <w:lang w:val="pt-BR"/>
        </w:rPr>
        <w:t xml:space="preserve">(19) Auda Garcés, </w:t>
      </w:r>
    </w:p>
    <w:p w14:paraId="2255503F" w14:textId="77777777" w:rsidR="003457D5" w:rsidRPr="00596478" w:rsidRDefault="003457D5" w:rsidP="003457D5">
      <w:pPr>
        <w:pStyle w:val="FootnoteText"/>
        <w:ind w:firstLine="720"/>
        <w:jc w:val="both"/>
        <w:rPr>
          <w:rFonts w:asciiTheme="majorHAnsi" w:hAnsiTheme="majorHAnsi"/>
          <w:lang w:val="pt-BR"/>
        </w:rPr>
      </w:pPr>
      <w:r w:rsidRPr="00596478">
        <w:rPr>
          <w:rFonts w:asciiTheme="majorHAnsi" w:hAnsiTheme="majorHAnsi"/>
          <w:lang w:val="pt-BR"/>
        </w:rPr>
        <w:t xml:space="preserve">(20) Vitorina Camarena, </w:t>
      </w:r>
    </w:p>
    <w:p w14:paraId="3DF4448C" w14:textId="77777777" w:rsidR="003457D5" w:rsidRPr="009B1AB6" w:rsidRDefault="003457D5" w:rsidP="003457D5">
      <w:pPr>
        <w:pStyle w:val="FootnoteText"/>
        <w:ind w:firstLine="720"/>
        <w:jc w:val="both"/>
        <w:rPr>
          <w:rFonts w:asciiTheme="majorHAnsi" w:hAnsiTheme="majorHAnsi"/>
          <w:lang w:val="es-US"/>
        </w:rPr>
      </w:pPr>
      <w:r w:rsidRPr="009B1AB6">
        <w:rPr>
          <w:rFonts w:asciiTheme="majorHAnsi" w:hAnsiTheme="majorHAnsi"/>
          <w:lang w:val="es-US"/>
        </w:rPr>
        <w:t xml:space="preserve">(21) Marita de González, </w:t>
      </w:r>
    </w:p>
    <w:p w14:paraId="5EF68985" w14:textId="77777777" w:rsidR="003457D5" w:rsidRPr="009B1AB6" w:rsidRDefault="003457D5" w:rsidP="003457D5">
      <w:pPr>
        <w:pStyle w:val="FootnoteText"/>
        <w:ind w:firstLine="720"/>
        <w:jc w:val="both"/>
        <w:rPr>
          <w:rFonts w:asciiTheme="majorHAnsi" w:hAnsiTheme="majorHAnsi"/>
          <w:lang w:val="es-US"/>
        </w:rPr>
      </w:pPr>
      <w:r w:rsidRPr="009B1AB6">
        <w:rPr>
          <w:rFonts w:asciiTheme="majorHAnsi" w:hAnsiTheme="majorHAnsi"/>
          <w:lang w:val="es-US"/>
        </w:rPr>
        <w:t xml:space="preserve">(22) Rosa González, </w:t>
      </w:r>
    </w:p>
    <w:p w14:paraId="3306AB47" w14:textId="77777777" w:rsidR="003457D5" w:rsidRPr="009B1AB6" w:rsidRDefault="003457D5" w:rsidP="003457D5">
      <w:pPr>
        <w:pStyle w:val="FootnoteText"/>
        <w:ind w:firstLine="720"/>
        <w:jc w:val="both"/>
        <w:rPr>
          <w:rFonts w:asciiTheme="majorHAnsi" w:hAnsiTheme="majorHAnsi"/>
          <w:lang w:val="es-US"/>
        </w:rPr>
      </w:pPr>
      <w:r w:rsidRPr="009B1AB6">
        <w:rPr>
          <w:rFonts w:asciiTheme="majorHAnsi" w:hAnsiTheme="majorHAnsi"/>
          <w:lang w:val="es-US"/>
        </w:rPr>
        <w:t xml:space="preserve">(23) Ramases García Rodríguez; </w:t>
      </w:r>
    </w:p>
    <w:p w14:paraId="21E59537" w14:textId="77777777" w:rsidR="003457D5" w:rsidRPr="00596478" w:rsidRDefault="003457D5" w:rsidP="003457D5">
      <w:pPr>
        <w:pStyle w:val="FootnoteText"/>
        <w:ind w:firstLine="720"/>
        <w:jc w:val="both"/>
        <w:rPr>
          <w:rFonts w:asciiTheme="majorHAnsi" w:hAnsiTheme="majorHAnsi"/>
          <w:lang w:val="es-US"/>
        </w:rPr>
      </w:pPr>
      <w:r w:rsidRPr="00596478">
        <w:rPr>
          <w:rFonts w:asciiTheme="majorHAnsi" w:hAnsiTheme="majorHAnsi"/>
          <w:lang w:val="es-US"/>
        </w:rPr>
        <w:t>(24) Iris Rodríguez</w:t>
      </w:r>
      <w:r w:rsidR="00CB7B36" w:rsidRPr="00596478">
        <w:rPr>
          <w:rFonts w:asciiTheme="majorHAnsi" w:hAnsiTheme="majorHAnsi"/>
          <w:lang w:val="es-US"/>
        </w:rPr>
        <w:t>,</w:t>
      </w:r>
      <w:r w:rsidR="002A7018" w:rsidRPr="00596478">
        <w:rPr>
          <w:rFonts w:asciiTheme="majorHAnsi" w:hAnsiTheme="majorHAnsi"/>
          <w:lang w:val="es-US"/>
        </w:rPr>
        <w:t xml:space="preserve"> and </w:t>
      </w:r>
    </w:p>
    <w:p w14:paraId="7F9A3153" w14:textId="77777777" w:rsidR="003457D5" w:rsidRPr="00596478" w:rsidRDefault="003457D5" w:rsidP="003457D5">
      <w:pPr>
        <w:pStyle w:val="FootnoteText"/>
        <w:ind w:firstLine="720"/>
        <w:jc w:val="both"/>
        <w:rPr>
          <w:rFonts w:asciiTheme="majorHAnsi" w:hAnsiTheme="majorHAnsi"/>
          <w:lang w:val="es-US"/>
        </w:rPr>
      </w:pPr>
      <w:r w:rsidRPr="00596478">
        <w:rPr>
          <w:rFonts w:asciiTheme="majorHAnsi" w:hAnsiTheme="majorHAnsi"/>
          <w:lang w:val="es-US"/>
        </w:rPr>
        <w:t>(25) Zoraida Williams.</w:t>
      </w:r>
    </w:p>
    <w:p w14:paraId="59632EE4" w14:textId="77777777" w:rsidR="00C45AAF" w:rsidRPr="00596478" w:rsidRDefault="00C45AAF" w:rsidP="001C3CA7">
      <w:pPr>
        <w:pStyle w:val="FootnoteText"/>
        <w:jc w:val="both"/>
        <w:rPr>
          <w:rFonts w:asciiTheme="majorHAnsi" w:hAnsiTheme="majorHAnsi"/>
          <w:lang w:val="es-US"/>
        </w:rPr>
      </w:pPr>
    </w:p>
    <w:p w14:paraId="4D0AD6D7" w14:textId="77777777" w:rsidR="00E35EBC" w:rsidRPr="00596478" w:rsidRDefault="00E35EBC" w:rsidP="001C3CA7">
      <w:pPr>
        <w:pStyle w:val="FootnoteText"/>
        <w:jc w:val="both"/>
        <w:rPr>
          <w:rFonts w:asciiTheme="majorHAnsi" w:hAnsiTheme="majorHAnsi"/>
          <w:sz w:val="22"/>
          <w:szCs w:val="22"/>
          <w:lang w:val="es-US"/>
        </w:rPr>
      </w:pPr>
    </w:p>
    <w:p w14:paraId="33E0D32B" w14:textId="77777777" w:rsidR="00E35EBC" w:rsidRPr="00596478" w:rsidRDefault="00E35EBC" w:rsidP="001C3CA7">
      <w:pPr>
        <w:pStyle w:val="FootnoteText"/>
        <w:jc w:val="both"/>
        <w:rPr>
          <w:rFonts w:asciiTheme="majorHAnsi" w:hAnsiTheme="majorHAnsi"/>
          <w:sz w:val="22"/>
          <w:szCs w:val="22"/>
          <w:lang w:val="es-US"/>
        </w:rPr>
      </w:pPr>
    </w:p>
    <w:p w14:paraId="5311E306" w14:textId="77777777" w:rsidR="00E35EBC" w:rsidRPr="00596478" w:rsidRDefault="00E35EBC" w:rsidP="001C3CA7">
      <w:pPr>
        <w:pStyle w:val="FootnoteText"/>
        <w:jc w:val="both"/>
        <w:rPr>
          <w:rFonts w:asciiTheme="majorHAnsi" w:hAnsiTheme="majorHAnsi"/>
          <w:sz w:val="22"/>
          <w:szCs w:val="22"/>
          <w:lang w:val="es-US"/>
        </w:rPr>
      </w:pPr>
    </w:p>
    <w:p w14:paraId="703F452D" w14:textId="77777777" w:rsidR="00E35EBC" w:rsidRPr="00596478" w:rsidRDefault="00E35EBC" w:rsidP="001C3CA7">
      <w:pPr>
        <w:pStyle w:val="FootnoteText"/>
        <w:jc w:val="both"/>
        <w:rPr>
          <w:rFonts w:asciiTheme="majorHAnsi" w:hAnsiTheme="majorHAnsi"/>
          <w:sz w:val="22"/>
          <w:szCs w:val="22"/>
          <w:lang w:val="es-US"/>
        </w:rPr>
      </w:pPr>
    </w:p>
    <w:p w14:paraId="464DD40C" w14:textId="77777777" w:rsidR="00E35EBC" w:rsidRPr="00596478" w:rsidRDefault="00E35EBC" w:rsidP="001C3CA7">
      <w:pPr>
        <w:pStyle w:val="FootnoteText"/>
        <w:jc w:val="both"/>
        <w:rPr>
          <w:rFonts w:asciiTheme="majorHAnsi" w:hAnsiTheme="majorHAnsi"/>
          <w:sz w:val="22"/>
          <w:szCs w:val="22"/>
          <w:lang w:val="es-US"/>
        </w:rPr>
      </w:pPr>
    </w:p>
    <w:p w14:paraId="32CC9E36" w14:textId="77777777" w:rsidR="00C45AAF" w:rsidRPr="00596478" w:rsidRDefault="00C45AAF" w:rsidP="001C3CA7">
      <w:pPr>
        <w:pStyle w:val="FootnoteText"/>
        <w:jc w:val="both"/>
        <w:rPr>
          <w:rFonts w:asciiTheme="majorHAnsi" w:hAnsiTheme="majorHAnsi"/>
          <w:sz w:val="22"/>
          <w:szCs w:val="22"/>
          <w:lang w:val="es-US"/>
        </w:rPr>
      </w:pPr>
    </w:p>
    <w:p w14:paraId="6EDE4CE4" w14:textId="77777777" w:rsidR="00C45AAF" w:rsidRPr="00596478" w:rsidRDefault="00C45AAF" w:rsidP="001C3CA7">
      <w:pPr>
        <w:pStyle w:val="FootnoteText"/>
        <w:jc w:val="both"/>
        <w:rPr>
          <w:rFonts w:asciiTheme="majorHAnsi" w:hAnsiTheme="majorHAnsi"/>
          <w:sz w:val="18"/>
          <w:szCs w:val="18"/>
          <w:lang w:val="es-US"/>
        </w:rPr>
      </w:pPr>
    </w:p>
    <w:sectPr w:rsidR="00C45AAF" w:rsidRPr="0059647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70CE9" w14:textId="77777777" w:rsidR="00C54C06" w:rsidRDefault="00C54C06">
      <w:r>
        <w:separator/>
      </w:r>
    </w:p>
  </w:endnote>
  <w:endnote w:type="continuationSeparator" w:id="0">
    <w:p w14:paraId="6A468DA6" w14:textId="77777777" w:rsidR="00C54C06" w:rsidRDefault="00C5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217885"/>
      <w:docPartObj>
        <w:docPartGallery w:val="Page Numbers (Bottom of Page)"/>
        <w:docPartUnique/>
      </w:docPartObj>
    </w:sdtPr>
    <w:sdtEndPr>
      <w:rPr>
        <w:noProof/>
        <w:sz w:val="16"/>
        <w:szCs w:val="22"/>
      </w:rPr>
    </w:sdtEndPr>
    <w:sdtContent>
      <w:p w14:paraId="5DB419EE" w14:textId="77777777" w:rsidR="00A62330" w:rsidRPr="00934A2C" w:rsidRDefault="00A6233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C3A60">
          <w:rPr>
            <w:noProof/>
            <w:sz w:val="16"/>
            <w:szCs w:val="22"/>
          </w:rPr>
          <w:t>5</w:t>
        </w:r>
        <w:r w:rsidRPr="00934A2C">
          <w:rPr>
            <w:noProof/>
            <w:sz w:val="16"/>
            <w:szCs w:val="22"/>
          </w:rPr>
          <w:fldChar w:fldCharType="end"/>
        </w:r>
      </w:p>
    </w:sdtContent>
  </w:sdt>
  <w:p w14:paraId="6153A583" w14:textId="77777777" w:rsidR="00A62330" w:rsidRDefault="00A62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2F83" w14:textId="77777777" w:rsidR="00A62330" w:rsidRPr="00934A2C" w:rsidRDefault="00A62330">
    <w:pPr>
      <w:pStyle w:val="Footer"/>
      <w:jc w:val="center"/>
      <w:rPr>
        <w:sz w:val="16"/>
        <w:szCs w:val="22"/>
      </w:rPr>
    </w:pPr>
  </w:p>
  <w:p w14:paraId="1CA17328" w14:textId="77777777" w:rsidR="00A62330" w:rsidRDefault="00A62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F5A11" w14:textId="77777777" w:rsidR="00C54C06" w:rsidRPr="000F35ED" w:rsidRDefault="00C54C0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1372735" w14:textId="77777777" w:rsidR="00C54C06" w:rsidRPr="000F35ED" w:rsidRDefault="00C54C06" w:rsidP="000F35ED">
      <w:pPr>
        <w:rPr>
          <w:rFonts w:asciiTheme="majorHAnsi" w:hAnsiTheme="majorHAnsi"/>
          <w:sz w:val="16"/>
          <w:szCs w:val="16"/>
        </w:rPr>
      </w:pPr>
      <w:r w:rsidRPr="000F35ED">
        <w:rPr>
          <w:rFonts w:asciiTheme="majorHAnsi" w:hAnsiTheme="majorHAnsi"/>
          <w:sz w:val="16"/>
          <w:szCs w:val="16"/>
        </w:rPr>
        <w:separator/>
      </w:r>
    </w:p>
    <w:p w14:paraId="4BE7F498" w14:textId="77777777" w:rsidR="00C54C06" w:rsidRPr="000F35ED" w:rsidRDefault="00C54C0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ontinuation</w:t>
      </w:r>
      <w:r>
        <w:rPr>
          <w:rFonts w:asciiTheme="majorHAnsi" w:hAnsiTheme="majorHAnsi"/>
          <w:sz w:val="16"/>
          <w:szCs w:val="16"/>
        </w:rPr>
        <w:t>]</w:t>
      </w:r>
    </w:p>
  </w:footnote>
  <w:footnote w:type="continuationNotice" w:id="1">
    <w:p w14:paraId="260C37E8" w14:textId="77777777" w:rsidR="00C54C06" w:rsidRPr="000F35ED" w:rsidRDefault="00C54C0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44468F7" w14:textId="77777777" w:rsidR="00A62330" w:rsidRPr="002A7018" w:rsidRDefault="00A62330" w:rsidP="00E94631">
      <w:pPr>
        <w:pStyle w:val="FootnoteText"/>
        <w:ind w:firstLine="720"/>
        <w:jc w:val="both"/>
        <w:rPr>
          <w:rFonts w:asciiTheme="majorHAnsi" w:hAnsiTheme="majorHAnsi"/>
          <w:sz w:val="16"/>
          <w:szCs w:val="16"/>
        </w:rPr>
      </w:pPr>
      <w:r w:rsidRPr="002A7018">
        <w:rPr>
          <w:rStyle w:val="FootnoteReference"/>
          <w:rFonts w:asciiTheme="majorHAnsi" w:hAnsiTheme="majorHAnsi"/>
          <w:sz w:val="16"/>
          <w:szCs w:val="16"/>
        </w:rPr>
        <w:footnoteRef/>
      </w:r>
      <w:r w:rsidRPr="002A7018">
        <w:rPr>
          <w:rFonts w:asciiTheme="majorHAnsi" w:hAnsiTheme="majorHAnsi"/>
          <w:sz w:val="16"/>
          <w:szCs w:val="16"/>
        </w:rPr>
        <w:t xml:space="preserve"> The petition identifies: (1) Gabriel Pascual, (2) Beatriz Villar, (3) Ariel Poveda, (4) Vicenta Alvarado, (5) Daniel José Sarmiento, (6) Esther Atencio, (7) Anabel Herrera, (8) Adolfo Nieto, (9) Viodelda Amaya, (10) Felicito Navarro, (11) Briceyda Moreno, (12) María Elena Pascual, (13) Rafael Tejada, (14) Omayra Tristán, (15) Doris Gutiérrez, (16) Ezequiel Gómez, (17) Agilio Diaz, (18) Elizabeth Matias, (19) Auda Garcés, (20) Vitorina Camarena, (21) Marita de González, (22) Rosa González, (23) Ramases García Rodríguez</w:t>
      </w:r>
      <w:r>
        <w:rPr>
          <w:rFonts w:asciiTheme="majorHAnsi" w:hAnsiTheme="majorHAnsi"/>
          <w:sz w:val="16"/>
          <w:szCs w:val="16"/>
        </w:rPr>
        <w:t>,</w:t>
      </w:r>
      <w:r w:rsidRPr="002A7018">
        <w:rPr>
          <w:rFonts w:asciiTheme="majorHAnsi" w:hAnsiTheme="majorHAnsi"/>
          <w:sz w:val="16"/>
          <w:szCs w:val="16"/>
        </w:rPr>
        <w:t xml:space="preserve"> (24) Iris Rodríguez</w:t>
      </w:r>
      <w:r>
        <w:rPr>
          <w:rFonts w:asciiTheme="majorHAnsi" w:hAnsiTheme="majorHAnsi"/>
          <w:sz w:val="16"/>
          <w:szCs w:val="16"/>
        </w:rPr>
        <w:t>, a</w:t>
      </w:r>
      <w:r w:rsidRPr="002A7018">
        <w:rPr>
          <w:rFonts w:asciiTheme="majorHAnsi" w:hAnsiTheme="majorHAnsi"/>
          <w:sz w:val="16"/>
          <w:szCs w:val="16"/>
        </w:rPr>
        <w:t>nd (25) Zoraida Williams.</w:t>
      </w:r>
    </w:p>
  </w:footnote>
  <w:footnote w:id="3">
    <w:p w14:paraId="2F7BC5CA" w14:textId="77777777" w:rsidR="00A62330" w:rsidRPr="002A7018" w:rsidRDefault="00A62330" w:rsidP="004D48E5">
      <w:pPr>
        <w:pStyle w:val="FootnoteText"/>
        <w:ind w:firstLine="720"/>
        <w:jc w:val="both"/>
      </w:pPr>
      <w:r w:rsidRPr="002A7018">
        <w:rPr>
          <w:rStyle w:val="FootnoteReference"/>
          <w:rFonts w:asciiTheme="majorHAnsi" w:hAnsiTheme="majorHAnsi"/>
          <w:sz w:val="16"/>
          <w:szCs w:val="16"/>
        </w:rPr>
        <w:footnoteRef/>
      </w:r>
      <w:r w:rsidRPr="002A7018">
        <w:rPr>
          <w:rFonts w:asciiTheme="majorHAnsi" w:hAnsiTheme="majorHAnsi"/>
          <w:sz w:val="16"/>
          <w:szCs w:val="16"/>
        </w:rPr>
        <w:t xml:space="preserve"> Hereinafter “the American Convention” or “the Convention</w:t>
      </w:r>
      <w:r>
        <w:rPr>
          <w:rFonts w:asciiTheme="majorHAnsi" w:hAnsiTheme="majorHAnsi"/>
          <w:sz w:val="16"/>
          <w:szCs w:val="16"/>
        </w:rPr>
        <w:t>.”</w:t>
      </w:r>
    </w:p>
  </w:footnote>
  <w:footnote w:id="4">
    <w:p w14:paraId="3A5FAC1A" w14:textId="77777777" w:rsidR="00A62330" w:rsidRPr="002A7018" w:rsidRDefault="00A62330" w:rsidP="004D48E5">
      <w:pPr>
        <w:pStyle w:val="FootnoteText"/>
        <w:spacing w:after="120"/>
        <w:ind w:firstLine="720"/>
        <w:jc w:val="both"/>
        <w:rPr>
          <w:rFonts w:ascii="Cambria" w:hAnsi="Cambria"/>
          <w:sz w:val="16"/>
          <w:szCs w:val="16"/>
        </w:rPr>
      </w:pPr>
      <w:r w:rsidRPr="002A7018">
        <w:rPr>
          <w:rStyle w:val="FootnoteReference"/>
          <w:rFonts w:ascii="Cambria" w:hAnsi="Cambria"/>
          <w:sz w:val="16"/>
          <w:szCs w:val="16"/>
        </w:rPr>
        <w:footnoteRef/>
      </w:r>
      <w:r w:rsidRPr="002A7018">
        <w:rPr>
          <w:rFonts w:ascii="Cambria" w:hAnsi="Cambria"/>
          <w:sz w:val="16"/>
          <w:szCs w:val="16"/>
        </w:rPr>
        <w:t xml:space="preserve"> The observations of each party were duly forwarded to the o</w:t>
      </w:r>
      <w:r>
        <w:rPr>
          <w:rFonts w:ascii="Cambria" w:hAnsi="Cambria"/>
          <w:sz w:val="16"/>
          <w:szCs w:val="16"/>
        </w:rPr>
        <w:t>ther</w:t>
      </w:r>
      <w:r w:rsidRPr="002A7018">
        <w:rPr>
          <w:rFonts w:ascii="Cambria" w:hAnsi="Cambria"/>
          <w:sz w:val="16"/>
          <w:szCs w:val="16"/>
        </w:rPr>
        <w:t>.</w:t>
      </w:r>
    </w:p>
  </w:footnote>
  <w:footnote w:id="5">
    <w:p w14:paraId="035A337F" w14:textId="77777777" w:rsidR="00A62330" w:rsidRPr="009B1AB6" w:rsidRDefault="00A62330" w:rsidP="009B4F37">
      <w:pPr>
        <w:pStyle w:val="FootnoteText"/>
        <w:ind w:firstLine="720"/>
        <w:rPr>
          <w:color w:val="auto"/>
          <w:lang w:val="es-US"/>
        </w:rPr>
      </w:pPr>
      <w:r w:rsidRPr="002A7018">
        <w:rPr>
          <w:rStyle w:val="FootnoteReference"/>
          <w:rFonts w:asciiTheme="majorHAnsi" w:hAnsiTheme="majorHAnsi"/>
          <w:color w:val="auto"/>
          <w:sz w:val="16"/>
          <w:szCs w:val="16"/>
        </w:rPr>
        <w:footnoteRef/>
      </w:r>
      <w:r w:rsidRPr="002A7018">
        <w:rPr>
          <w:rFonts w:asciiTheme="majorHAnsi" w:hAnsiTheme="majorHAnsi"/>
          <w:color w:val="auto"/>
          <w:sz w:val="16"/>
          <w:szCs w:val="16"/>
        </w:rPr>
        <w:t xml:space="preserve"> </w:t>
      </w:r>
      <w:r>
        <w:rPr>
          <w:rFonts w:asciiTheme="majorHAnsi" w:hAnsiTheme="majorHAnsi"/>
          <w:color w:val="auto"/>
          <w:sz w:val="16"/>
          <w:szCs w:val="16"/>
        </w:rPr>
        <w:t>IACHR</w:t>
      </w:r>
      <w:r w:rsidRPr="002A7018">
        <w:rPr>
          <w:rFonts w:asciiTheme="majorHAnsi" w:hAnsiTheme="majorHAnsi"/>
          <w:color w:val="auto"/>
          <w:sz w:val="16"/>
          <w:szCs w:val="16"/>
        </w:rPr>
        <w:t xml:space="preserve">, </w:t>
      </w:r>
      <w:r>
        <w:rPr>
          <w:rFonts w:asciiTheme="majorHAnsi" w:hAnsiTheme="majorHAnsi"/>
          <w:color w:val="auto"/>
          <w:sz w:val="16"/>
          <w:szCs w:val="16"/>
        </w:rPr>
        <w:t>Report</w:t>
      </w:r>
      <w:r w:rsidRPr="002A7018">
        <w:rPr>
          <w:rFonts w:asciiTheme="majorHAnsi" w:hAnsiTheme="majorHAnsi"/>
          <w:color w:val="auto"/>
          <w:sz w:val="16"/>
          <w:szCs w:val="16"/>
        </w:rPr>
        <w:t xml:space="preserve"> No. 35/16, </w:t>
      </w:r>
      <w:r>
        <w:rPr>
          <w:rFonts w:asciiTheme="majorHAnsi" w:hAnsiTheme="majorHAnsi"/>
          <w:color w:val="auto"/>
          <w:sz w:val="16"/>
          <w:szCs w:val="16"/>
        </w:rPr>
        <w:t>Petition</w:t>
      </w:r>
      <w:r w:rsidRPr="002A7018">
        <w:rPr>
          <w:rFonts w:asciiTheme="majorHAnsi" w:hAnsiTheme="majorHAnsi"/>
          <w:color w:val="auto"/>
          <w:sz w:val="16"/>
          <w:szCs w:val="16"/>
        </w:rPr>
        <w:t xml:space="preserve"> 4480-02. </w:t>
      </w:r>
      <w:r>
        <w:rPr>
          <w:rFonts w:asciiTheme="majorHAnsi" w:hAnsiTheme="majorHAnsi"/>
          <w:color w:val="auto"/>
          <w:sz w:val="16"/>
          <w:szCs w:val="16"/>
        </w:rPr>
        <w:t>Admissibility</w:t>
      </w:r>
      <w:r w:rsidRPr="002A7018">
        <w:rPr>
          <w:rFonts w:asciiTheme="majorHAnsi" w:hAnsiTheme="majorHAnsi"/>
          <w:color w:val="auto"/>
          <w:sz w:val="16"/>
          <w:szCs w:val="16"/>
        </w:rPr>
        <w:t xml:space="preserve">. </w:t>
      </w:r>
      <w:r w:rsidRPr="009B1AB6">
        <w:rPr>
          <w:rFonts w:asciiTheme="majorHAnsi" w:hAnsiTheme="majorHAnsi"/>
          <w:color w:val="auto"/>
          <w:sz w:val="16"/>
          <w:szCs w:val="16"/>
          <w:lang w:val="es-US"/>
        </w:rPr>
        <w:t>Carlos Manuel Veraza Ustusuástegui. Mexico. July 29, 2016, par. 33.</w:t>
      </w:r>
    </w:p>
  </w:footnote>
  <w:footnote w:id="6">
    <w:p w14:paraId="36763EA4" w14:textId="77777777" w:rsidR="00A62330" w:rsidRPr="002A7018" w:rsidRDefault="00A62330" w:rsidP="004D48E5">
      <w:pPr>
        <w:pStyle w:val="FootnoteText"/>
        <w:ind w:firstLine="720"/>
        <w:jc w:val="both"/>
        <w:rPr>
          <w:rFonts w:asciiTheme="majorHAnsi" w:hAnsiTheme="majorHAnsi"/>
          <w:sz w:val="16"/>
          <w:szCs w:val="16"/>
        </w:rPr>
      </w:pPr>
      <w:r w:rsidRPr="002A7018">
        <w:rPr>
          <w:rStyle w:val="FootnoteReference"/>
          <w:rFonts w:asciiTheme="majorHAnsi" w:hAnsiTheme="majorHAnsi"/>
          <w:sz w:val="16"/>
          <w:szCs w:val="16"/>
        </w:rPr>
        <w:footnoteRef/>
      </w:r>
      <w:r w:rsidRPr="00596478">
        <w:rPr>
          <w:rFonts w:asciiTheme="majorHAnsi" w:hAnsiTheme="majorHAnsi"/>
          <w:sz w:val="16"/>
          <w:szCs w:val="16"/>
        </w:rPr>
        <w:t xml:space="preserve"> IACHR, Report 93/22, Petition 1316-12, Admissibility. Yolanda Guerrero Caballero et al.. Mexico. </w:t>
      </w:r>
      <w:r>
        <w:rPr>
          <w:rFonts w:asciiTheme="majorHAnsi" w:hAnsiTheme="majorHAnsi"/>
          <w:sz w:val="16"/>
          <w:szCs w:val="16"/>
        </w:rPr>
        <w:t xml:space="preserve">April </w:t>
      </w:r>
      <w:r w:rsidRPr="002A7018">
        <w:rPr>
          <w:rFonts w:asciiTheme="majorHAnsi" w:hAnsiTheme="majorHAnsi"/>
          <w:sz w:val="16"/>
          <w:szCs w:val="16"/>
        </w:rPr>
        <w:t>6</w:t>
      </w:r>
      <w:r>
        <w:rPr>
          <w:rFonts w:asciiTheme="majorHAnsi" w:hAnsiTheme="majorHAnsi"/>
          <w:sz w:val="16"/>
          <w:szCs w:val="16"/>
        </w:rPr>
        <w:t>,</w:t>
      </w:r>
      <w:r w:rsidRPr="002A7018">
        <w:rPr>
          <w:rFonts w:asciiTheme="majorHAnsi" w:hAnsiTheme="majorHAnsi"/>
          <w:sz w:val="16"/>
          <w:szCs w:val="16"/>
        </w:rPr>
        <w:t xml:space="preserve"> 2022, </w:t>
      </w:r>
      <w:r>
        <w:rPr>
          <w:rFonts w:asciiTheme="majorHAnsi" w:hAnsiTheme="majorHAnsi"/>
          <w:sz w:val="16"/>
          <w:szCs w:val="16"/>
        </w:rPr>
        <w:t>par.</w:t>
      </w:r>
      <w:r w:rsidRPr="002A7018">
        <w:rPr>
          <w:rFonts w:asciiTheme="majorHAnsi" w:hAnsiTheme="majorHAnsi"/>
          <w:sz w:val="16"/>
          <w:szCs w:val="16"/>
        </w:rPr>
        <w:t xml:space="preserve"> 26. </w:t>
      </w:r>
      <w:r>
        <w:rPr>
          <w:rFonts w:asciiTheme="majorHAnsi" w:hAnsiTheme="majorHAnsi"/>
          <w:sz w:val="16"/>
          <w:szCs w:val="16"/>
        </w:rPr>
        <w:t xml:space="preserve"> [At the time of this translation, available only in Spanish].</w:t>
      </w:r>
    </w:p>
  </w:footnote>
  <w:footnote w:id="7">
    <w:p w14:paraId="714DF98F" w14:textId="77777777" w:rsidR="00A62330" w:rsidRPr="002A7018" w:rsidRDefault="00A62330" w:rsidP="00B35BFC">
      <w:pPr>
        <w:pStyle w:val="FootnoteText"/>
        <w:ind w:firstLine="720"/>
        <w:jc w:val="both"/>
        <w:rPr>
          <w:rFonts w:asciiTheme="majorHAnsi" w:hAnsiTheme="majorHAnsi"/>
          <w:sz w:val="16"/>
          <w:szCs w:val="16"/>
        </w:rPr>
      </w:pPr>
      <w:r w:rsidRPr="002A7018">
        <w:rPr>
          <w:rStyle w:val="FootnoteReference"/>
          <w:rFonts w:asciiTheme="majorHAnsi" w:hAnsiTheme="majorHAnsi"/>
          <w:sz w:val="16"/>
          <w:szCs w:val="16"/>
        </w:rPr>
        <w:footnoteRef/>
      </w:r>
      <w:r w:rsidRPr="002A7018">
        <w:rPr>
          <w:rFonts w:asciiTheme="majorHAnsi" w:hAnsiTheme="majorHAnsi"/>
          <w:sz w:val="16"/>
          <w:szCs w:val="16"/>
        </w:rPr>
        <w:t xml:space="preserve"> </w:t>
      </w:r>
      <w:r>
        <w:rPr>
          <w:rFonts w:asciiTheme="majorHAnsi" w:hAnsiTheme="majorHAnsi"/>
          <w:sz w:val="16"/>
          <w:szCs w:val="16"/>
        </w:rPr>
        <w:t>IACHR</w:t>
      </w:r>
      <w:r w:rsidRPr="002A7018">
        <w:rPr>
          <w:rFonts w:asciiTheme="majorHAnsi" w:hAnsiTheme="majorHAnsi"/>
          <w:sz w:val="16"/>
          <w:szCs w:val="16"/>
        </w:rPr>
        <w:t xml:space="preserve">, </w:t>
      </w:r>
      <w:r>
        <w:rPr>
          <w:rFonts w:asciiTheme="majorHAnsi" w:hAnsiTheme="majorHAnsi"/>
          <w:sz w:val="16"/>
          <w:szCs w:val="16"/>
        </w:rPr>
        <w:t>Report</w:t>
      </w:r>
      <w:r w:rsidRPr="002A7018">
        <w:rPr>
          <w:rFonts w:asciiTheme="majorHAnsi" w:hAnsiTheme="majorHAnsi"/>
          <w:sz w:val="16"/>
          <w:szCs w:val="16"/>
        </w:rPr>
        <w:t xml:space="preserve"> No. 87/08, </w:t>
      </w:r>
      <w:r>
        <w:rPr>
          <w:rFonts w:asciiTheme="majorHAnsi" w:hAnsiTheme="majorHAnsi"/>
          <w:sz w:val="16"/>
          <w:szCs w:val="16"/>
        </w:rPr>
        <w:t>Petition</w:t>
      </w:r>
      <w:r w:rsidRPr="002A7018">
        <w:rPr>
          <w:rFonts w:asciiTheme="majorHAnsi" w:hAnsiTheme="majorHAnsi"/>
          <w:sz w:val="16"/>
          <w:szCs w:val="16"/>
        </w:rPr>
        <w:t xml:space="preserve"> 55-05. </w:t>
      </w:r>
      <w:r>
        <w:rPr>
          <w:rFonts w:asciiTheme="majorHAnsi" w:hAnsiTheme="majorHAnsi"/>
          <w:sz w:val="16"/>
          <w:szCs w:val="16"/>
        </w:rPr>
        <w:t>Admissibility</w:t>
      </w:r>
      <w:r w:rsidRPr="002A7018">
        <w:rPr>
          <w:rFonts w:asciiTheme="majorHAnsi" w:hAnsiTheme="majorHAnsi"/>
          <w:sz w:val="16"/>
          <w:szCs w:val="16"/>
        </w:rPr>
        <w:t xml:space="preserve">. Jeremy Smith. Jamaica. </w:t>
      </w:r>
      <w:r>
        <w:rPr>
          <w:rFonts w:asciiTheme="majorHAnsi" w:hAnsiTheme="majorHAnsi"/>
          <w:sz w:val="16"/>
          <w:szCs w:val="16"/>
        </w:rPr>
        <w:t xml:space="preserve">October </w:t>
      </w:r>
      <w:r w:rsidRPr="002A7018">
        <w:rPr>
          <w:rFonts w:asciiTheme="majorHAnsi" w:hAnsiTheme="majorHAnsi"/>
          <w:sz w:val="16"/>
          <w:szCs w:val="16"/>
        </w:rPr>
        <w:t>30</w:t>
      </w:r>
      <w:r>
        <w:rPr>
          <w:rFonts w:asciiTheme="majorHAnsi" w:hAnsiTheme="majorHAnsi"/>
          <w:sz w:val="16"/>
          <w:szCs w:val="16"/>
        </w:rPr>
        <w:t>,</w:t>
      </w:r>
      <w:r w:rsidRPr="002A7018">
        <w:rPr>
          <w:rFonts w:asciiTheme="majorHAnsi" w:hAnsiTheme="majorHAnsi"/>
          <w:sz w:val="16"/>
          <w:szCs w:val="16"/>
        </w:rPr>
        <w:t xml:space="preserve"> 2008, </w:t>
      </w:r>
      <w:r>
        <w:rPr>
          <w:rFonts w:asciiTheme="majorHAnsi" w:hAnsiTheme="majorHAnsi"/>
          <w:sz w:val="16"/>
          <w:szCs w:val="16"/>
        </w:rPr>
        <w:t>par.</w:t>
      </w:r>
      <w:r w:rsidRPr="002A7018">
        <w:rPr>
          <w:rFonts w:asciiTheme="majorHAnsi" w:hAnsiTheme="majorHAnsi"/>
          <w:sz w:val="16"/>
          <w:szCs w:val="16"/>
        </w:rPr>
        <w:t xml:space="preserve"> 36. </w:t>
      </w:r>
    </w:p>
  </w:footnote>
  <w:footnote w:id="8">
    <w:p w14:paraId="576BD6F0" w14:textId="77777777" w:rsidR="00A62330" w:rsidRPr="002A7018" w:rsidRDefault="00A62330" w:rsidP="00FD23B0">
      <w:pPr>
        <w:pStyle w:val="FootnoteText"/>
        <w:ind w:firstLine="720"/>
        <w:jc w:val="both"/>
        <w:rPr>
          <w:rFonts w:asciiTheme="majorHAnsi" w:hAnsiTheme="majorHAnsi"/>
          <w:color w:val="auto"/>
          <w:sz w:val="16"/>
          <w:szCs w:val="16"/>
        </w:rPr>
      </w:pPr>
      <w:r w:rsidRPr="002A7018">
        <w:rPr>
          <w:rStyle w:val="FootnoteReference"/>
          <w:rFonts w:asciiTheme="majorHAnsi" w:hAnsiTheme="majorHAnsi"/>
          <w:color w:val="auto"/>
          <w:sz w:val="16"/>
          <w:szCs w:val="16"/>
        </w:rPr>
        <w:footnoteRef/>
      </w:r>
      <w:r w:rsidRPr="002A7018">
        <w:rPr>
          <w:rFonts w:asciiTheme="majorHAnsi" w:hAnsiTheme="majorHAnsi"/>
          <w:color w:val="auto"/>
          <w:sz w:val="16"/>
          <w:szCs w:val="16"/>
        </w:rPr>
        <w:t xml:space="preserve"> </w:t>
      </w:r>
      <w:r>
        <w:rPr>
          <w:rFonts w:asciiTheme="majorHAnsi" w:hAnsiTheme="majorHAnsi"/>
          <w:color w:val="auto"/>
          <w:sz w:val="16"/>
          <w:szCs w:val="16"/>
        </w:rPr>
        <w:t>IACHR</w:t>
      </w:r>
      <w:r w:rsidRPr="002A7018">
        <w:rPr>
          <w:rFonts w:asciiTheme="majorHAnsi" w:hAnsiTheme="majorHAnsi"/>
          <w:color w:val="auto"/>
          <w:sz w:val="16"/>
          <w:szCs w:val="16"/>
        </w:rPr>
        <w:t xml:space="preserve">, </w:t>
      </w:r>
      <w:r>
        <w:rPr>
          <w:rFonts w:asciiTheme="majorHAnsi" w:hAnsiTheme="majorHAnsi"/>
          <w:color w:val="auto"/>
          <w:sz w:val="16"/>
          <w:szCs w:val="16"/>
        </w:rPr>
        <w:t>Report</w:t>
      </w:r>
      <w:r w:rsidRPr="002A7018">
        <w:rPr>
          <w:rFonts w:asciiTheme="majorHAnsi" w:hAnsiTheme="majorHAnsi"/>
          <w:color w:val="auto"/>
          <w:sz w:val="16"/>
          <w:szCs w:val="16"/>
        </w:rPr>
        <w:t xml:space="preserve"> No. 26/16, </w:t>
      </w:r>
      <w:r>
        <w:rPr>
          <w:rFonts w:asciiTheme="majorHAnsi" w:hAnsiTheme="majorHAnsi"/>
          <w:color w:val="auto"/>
          <w:sz w:val="16"/>
          <w:szCs w:val="16"/>
        </w:rPr>
        <w:t>Petition</w:t>
      </w:r>
      <w:r w:rsidRPr="002A7018">
        <w:rPr>
          <w:rFonts w:asciiTheme="majorHAnsi" w:hAnsiTheme="majorHAnsi"/>
          <w:color w:val="auto"/>
          <w:sz w:val="16"/>
          <w:szCs w:val="16"/>
        </w:rPr>
        <w:t xml:space="preserve"> 932-03 (</w:t>
      </w:r>
      <w:r>
        <w:rPr>
          <w:rFonts w:asciiTheme="majorHAnsi" w:hAnsiTheme="majorHAnsi"/>
          <w:color w:val="auto"/>
          <w:sz w:val="16"/>
          <w:szCs w:val="16"/>
        </w:rPr>
        <w:t>Admissibility</w:t>
      </w:r>
      <w:r w:rsidRPr="002A7018">
        <w:rPr>
          <w:rFonts w:asciiTheme="majorHAnsi" w:hAnsiTheme="majorHAnsi"/>
          <w:color w:val="auto"/>
          <w:sz w:val="16"/>
          <w:szCs w:val="16"/>
        </w:rPr>
        <w:t xml:space="preserve">), Rómulo Jonás Ponce Santamaría, </w:t>
      </w:r>
      <w:r>
        <w:rPr>
          <w:rFonts w:asciiTheme="majorHAnsi" w:hAnsiTheme="majorHAnsi"/>
          <w:color w:val="auto"/>
          <w:sz w:val="16"/>
          <w:szCs w:val="16"/>
        </w:rPr>
        <w:t>Peru</w:t>
      </w:r>
      <w:r w:rsidRPr="002A7018">
        <w:rPr>
          <w:rFonts w:asciiTheme="majorHAnsi" w:hAnsiTheme="majorHAnsi"/>
          <w:color w:val="auto"/>
          <w:sz w:val="16"/>
          <w:szCs w:val="16"/>
        </w:rPr>
        <w:t xml:space="preserve">, </w:t>
      </w:r>
      <w:r>
        <w:rPr>
          <w:rFonts w:asciiTheme="majorHAnsi" w:hAnsiTheme="majorHAnsi"/>
          <w:color w:val="auto"/>
          <w:sz w:val="16"/>
          <w:szCs w:val="16"/>
        </w:rPr>
        <w:t xml:space="preserve">April </w:t>
      </w:r>
      <w:r w:rsidRPr="002A7018">
        <w:rPr>
          <w:rFonts w:asciiTheme="majorHAnsi" w:hAnsiTheme="majorHAnsi"/>
          <w:color w:val="auto"/>
          <w:sz w:val="16"/>
          <w:szCs w:val="16"/>
        </w:rPr>
        <w:t>15</w:t>
      </w:r>
      <w:r>
        <w:rPr>
          <w:rFonts w:asciiTheme="majorHAnsi" w:hAnsiTheme="majorHAnsi"/>
          <w:color w:val="auto"/>
          <w:sz w:val="16"/>
          <w:szCs w:val="16"/>
        </w:rPr>
        <w:t>,</w:t>
      </w:r>
      <w:r w:rsidRPr="002A7018">
        <w:rPr>
          <w:rFonts w:asciiTheme="majorHAnsi" w:hAnsiTheme="majorHAnsi"/>
          <w:color w:val="auto"/>
          <w:sz w:val="16"/>
          <w:szCs w:val="16"/>
        </w:rPr>
        <w:t xml:space="preserve"> 2016, </w:t>
      </w:r>
      <w:r>
        <w:rPr>
          <w:rFonts w:asciiTheme="majorHAnsi" w:hAnsiTheme="majorHAnsi"/>
          <w:color w:val="auto"/>
          <w:sz w:val="16"/>
          <w:szCs w:val="16"/>
        </w:rPr>
        <w:t>par.</w:t>
      </w:r>
      <w:r w:rsidRPr="002A7018">
        <w:rPr>
          <w:rFonts w:asciiTheme="majorHAnsi" w:hAnsiTheme="majorHAnsi"/>
          <w:color w:val="auto"/>
          <w:sz w:val="16"/>
          <w:szCs w:val="16"/>
        </w:rPr>
        <w:t xml:space="preserve"> 25 and </w:t>
      </w:r>
      <w:r>
        <w:rPr>
          <w:rFonts w:asciiTheme="majorHAnsi" w:hAnsiTheme="majorHAnsi"/>
          <w:color w:val="auto"/>
          <w:sz w:val="16"/>
          <w:szCs w:val="16"/>
        </w:rPr>
        <w:t>IACHR</w:t>
      </w:r>
      <w:r w:rsidRPr="002A7018">
        <w:rPr>
          <w:rFonts w:asciiTheme="majorHAnsi" w:hAnsiTheme="majorHAnsi"/>
          <w:color w:val="auto"/>
          <w:sz w:val="16"/>
          <w:szCs w:val="16"/>
        </w:rPr>
        <w:t xml:space="preserve">, </w:t>
      </w:r>
      <w:r>
        <w:rPr>
          <w:rFonts w:asciiTheme="majorHAnsi" w:hAnsiTheme="majorHAnsi"/>
          <w:color w:val="auto"/>
          <w:sz w:val="16"/>
          <w:szCs w:val="16"/>
        </w:rPr>
        <w:t>Report</w:t>
      </w:r>
      <w:r w:rsidRPr="002A7018">
        <w:rPr>
          <w:rFonts w:asciiTheme="majorHAnsi" w:hAnsiTheme="majorHAnsi"/>
          <w:color w:val="auto"/>
          <w:sz w:val="16"/>
          <w:szCs w:val="16"/>
        </w:rPr>
        <w:t xml:space="preserve"> No. 83/17, </w:t>
      </w:r>
      <w:r>
        <w:rPr>
          <w:rFonts w:asciiTheme="majorHAnsi" w:hAnsiTheme="majorHAnsi"/>
          <w:color w:val="auto"/>
          <w:sz w:val="16"/>
          <w:szCs w:val="16"/>
        </w:rPr>
        <w:t>Petition</w:t>
      </w:r>
      <w:r w:rsidRPr="002A7018">
        <w:rPr>
          <w:rFonts w:asciiTheme="majorHAnsi" w:hAnsiTheme="majorHAnsi"/>
          <w:color w:val="auto"/>
          <w:sz w:val="16"/>
          <w:szCs w:val="16"/>
        </w:rPr>
        <w:t xml:space="preserve"> 151-08. (</w:t>
      </w:r>
      <w:r>
        <w:rPr>
          <w:rFonts w:asciiTheme="majorHAnsi" w:hAnsiTheme="majorHAnsi"/>
          <w:color w:val="auto"/>
          <w:sz w:val="16"/>
          <w:szCs w:val="16"/>
        </w:rPr>
        <w:t>Admissibility</w:t>
      </w:r>
      <w:r w:rsidRPr="002A7018">
        <w:rPr>
          <w:rFonts w:asciiTheme="majorHAnsi" w:hAnsiTheme="majorHAnsi"/>
          <w:color w:val="auto"/>
          <w:sz w:val="16"/>
          <w:szCs w:val="16"/>
        </w:rPr>
        <w:t xml:space="preserve">), José Francisco Cid. Argentina. </w:t>
      </w:r>
      <w:r>
        <w:rPr>
          <w:rFonts w:asciiTheme="majorHAnsi" w:hAnsiTheme="majorHAnsi"/>
          <w:color w:val="auto"/>
          <w:sz w:val="16"/>
          <w:szCs w:val="16"/>
        </w:rPr>
        <w:t xml:space="preserve">July </w:t>
      </w:r>
      <w:r w:rsidRPr="002A7018">
        <w:rPr>
          <w:rFonts w:asciiTheme="majorHAnsi" w:hAnsiTheme="majorHAnsi"/>
          <w:color w:val="auto"/>
          <w:sz w:val="16"/>
          <w:szCs w:val="16"/>
        </w:rPr>
        <w:t>7</w:t>
      </w:r>
      <w:r>
        <w:rPr>
          <w:rFonts w:asciiTheme="majorHAnsi" w:hAnsiTheme="majorHAnsi"/>
          <w:color w:val="auto"/>
          <w:sz w:val="16"/>
          <w:szCs w:val="16"/>
        </w:rPr>
        <w:t>,</w:t>
      </w:r>
      <w:r w:rsidRPr="002A7018">
        <w:rPr>
          <w:rFonts w:asciiTheme="majorHAnsi" w:hAnsiTheme="majorHAnsi"/>
          <w:color w:val="auto"/>
          <w:sz w:val="16"/>
          <w:szCs w:val="16"/>
        </w:rPr>
        <w:t xml:space="preserve"> 2017, </w:t>
      </w:r>
      <w:r>
        <w:rPr>
          <w:rFonts w:asciiTheme="majorHAnsi" w:hAnsiTheme="majorHAnsi"/>
          <w:color w:val="auto"/>
          <w:sz w:val="16"/>
          <w:szCs w:val="16"/>
        </w:rPr>
        <w:t>par.</w:t>
      </w:r>
      <w:r w:rsidRPr="002A7018">
        <w:rPr>
          <w:rFonts w:asciiTheme="majorHAnsi" w:hAnsiTheme="majorHAnsi"/>
          <w:color w:val="auto"/>
          <w:sz w:val="16"/>
          <w:szCs w:val="16"/>
        </w:rPr>
        <w:t xml:space="preserve"> 17.</w:t>
      </w:r>
    </w:p>
  </w:footnote>
  <w:footnote w:id="9">
    <w:p w14:paraId="5F2195EB" w14:textId="77777777" w:rsidR="00A62330" w:rsidRPr="002A7018" w:rsidRDefault="00A62330" w:rsidP="00FD23B0">
      <w:pPr>
        <w:pStyle w:val="FootnoteText"/>
        <w:ind w:firstLine="720"/>
      </w:pPr>
      <w:r w:rsidRPr="002A7018">
        <w:rPr>
          <w:rStyle w:val="FootnoteReference"/>
          <w:rFonts w:asciiTheme="majorHAnsi" w:hAnsiTheme="majorHAnsi"/>
          <w:sz w:val="16"/>
          <w:szCs w:val="16"/>
        </w:rPr>
        <w:footnoteRef/>
      </w:r>
      <w:r w:rsidRPr="002A7018">
        <w:rPr>
          <w:rFonts w:asciiTheme="majorHAnsi" w:hAnsiTheme="majorHAnsi"/>
          <w:sz w:val="16"/>
          <w:szCs w:val="16"/>
        </w:rPr>
        <w:t xml:space="preserve"> </w:t>
      </w:r>
      <w:r>
        <w:rPr>
          <w:rFonts w:asciiTheme="majorHAnsi" w:hAnsiTheme="majorHAnsi"/>
          <w:sz w:val="16"/>
          <w:szCs w:val="16"/>
        </w:rPr>
        <w:t>IACHR</w:t>
      </w:r>
      <w:r w:rsidRPr="002A7018">
        <w:rPr>
          <w:rFonts w:asciiTheme="majorHAnsi" w:hAnsiTheme="majorHAnsi"/>
          <w:sz w:val="16"/>
          <w:szCs w:val="16"/>
        </w:rPr>
        <w:t xml:space="preserve">, </w:t>
      </w:r>
      <w:r>
        <w:rPr>
          <w:rFonts w:asciiTheme="majorHAnsi" w:hAnsiTheme="majorHAnsi"/>
          <w:sz w:val="16"/>
          <w:szCs w:val="16"/>
        </w:rPr>
        <w:t>Report</w:t>
      </w:r>
      <w:r w:rsidRPr="002A7018">
        <w:rPr>
          <w:rFonts w:asciiTheme="majorHAnsi" w:hAnsiTheme="majorHAnsi"/>
          <w:sz w:val="16"/>
          <w:szCs w:val="16"/>
        </w:rPr>
        <w:t xml:space="preserve"> No. 161/17, </w:t>
      </w:r>
      <w:r>
        <w:rPr>
          <w:rFonts w:asciiTheme="majorHAnsi" w:hAnsiTheme="majorHAnsi"/>
          <w:sz w:val="16"/>
          <w:szCs w:val="16"/>
        </w:rPr>
        <w:t>Petition</w:t>
      </w:r>
      <w:r w:rsidRPr="002A7018">
        <w:rPr>
          <w:rFonts w:asciiTheme="majorHAnsi" w:hAnsiTheme="majorHAnsi"/>
          <w:sz w:val="16"/>
          <w:szCs w:val="16"/>
        </w:rPr>
        <w:t xml:space="preserve"> 29-07. </w:t>
      </w:r>
      <w:r>
        <w:rPr>
          <w:rFonts w:asciiTheme="majorHAnsi" w:hAnsiTheme="majorHAnsi"/>
          <w:sz w:val="16"/>
          <w:szCs w:val="16"/>
        </w:rPr>
        <w:t>Admissibility</w:t>
      </w:r>
      <w:r w:rsidRPr="002A7018">
        <w:rPr>
          <w:rFonts w:asciiTheme="majorHAnsi" w:hAnsiTheme="majorHAnsi"/>
          <w:sz w:val="16"/>
          <w:szCs w:val="16"/>
        </w:rPr>
        <w:t xml:space="preserve">. Andy Williams Garcés Suárez and </w:t>
      </w:r>
      <w:r>
        <w:rPr>
          <w:rFonts w:asciiTheme="majorHAnsi" w:hAnsiTheme="majorHAnsi"/>
          <w:sz w:val="16"/>
          <w:szCs w:val="16"/>
        </w:rPr>
        <w:t>Family</w:t>
      </w:r>
      <w:r w:rsidRPr="002A7018">
        <w:rPr>
          <w:rFonts w:asciiTheme="majorHAnsi" w:hAnsiTheme="majorHAnsi"/>
          <w:sz w:val="16"/>
          <w:szCs w:val="16"/>
        </w:rPr>
        <w:t xml:space="preserve">. </w:t>
      </w:r>
      <w:r>
        <w:rPr>
          <w:rFonts w:asciiTheme="majorHAnsi" w:hAnsiTheme="majorHAnsi"/>
          <w:sz w:val="16"/>
          <w:szCs w:val="16"/>
        </w:rPr>
        <w:t>Peru</w:t>
      </w:r>
      <w:r w:rsidRPr="002A7018">
        <w:rPr>
          <w:rFonts w:asciiTheme="majorHAnsi" w:hAnsiTheme="majorHAnsi"/>
          <w:sz w:val="16"/>
          <w:szCs w:val="16"/>
        </w:rPr>
        <w:t xml:space="preserve">. </w:t>
      </w:r>
      <w:r>
        <w:rPr>
          <w:rFonts w:asciiTheme="majorHAnsi" w:hAnsiTheme="majorHAnsi"/>
          <w:sz w:val="16"/>
          <w:szCs w:val="16"/>
        </w:rPr>
        <w:t xml:space="preserve">November </w:t>
      </w:r>
      <w:r w:rsidRPr="002A7018">
        <w:rPr>
          <w:rFonts w:asciiTheme="majorHAnsi" w:hAnsiTheme="majorHAnsi"/>
          <w:sz w:val="16"/>
          <w:szCs w:val="16"/>
        </w:rPr>
        <w:t>30</w:t>
      </w:r>
      <w:r>
        <w:rPr>
          <w:rFonts w:asciiTheme="majorHAnsi" w:hAnsiTheme="majorHAnsi"/>
          <w:sz w:val="16"/>
          <w:szCs w:val="16"/>
        </w:rPr>
        <w:t>,</w:t>
      </w:r>
      <w:r w:rsidRPr="002A7018">
        <w:rPr>
          <w:rFonts w:asciiTheme="majorHAnsi" w:hAnsiTheme="majorHAnsi"/>
          <w:sz w:val="16"/>
          <w:szCs w:val="16"/>
        </w:rPr>
        <w:t xml:space="preserve"> 2017, </w:t>
      </w:r>
      <w:r>
        <w:rPr>
          <w:rFonts w:asciiTheme="majorHAnsi" w:hAnsiTheme="majorHAnsi"/>
          <w:sz w:val="16"/>
          <w:szCs w:val="16"/>
        </w:rPr>
        <w:t>par.</w:t>
      </w:r>
      <w:r w:rsidRPr="002A7018">
        <w:rPr>
          <w:rFonts w:asciiTheme="majorHAnsi" w:hAnsiTheme="majorHAnsi"/>
          <w:sz w:val="16"/>
          <w:szCs w:val="16"/>
        </w:rPr>
        <w:t xml:space="preserve">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7D15" w14:textId="77777777" w:rsidR="00A62330" w:rsidRDefault="00A62330" w:rsidP="00DB583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2C77CA0" w14:textId="77777777" w:rsidR="00A62330" w:rsidRDefault="00A62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6FAF" w14:textId="77777777" w:rsidR="00A62330" w:rsidRDefault="009B1AB6" w:rsidP="00A50FCF">
    <w:pPr>
      <w:pStyle w:val="Header"/>
      <w:tabs>
        <w:tab w:val="clear" w:pos="4320"/>
        <w:tab w:val="clear" w:pos="8640"/>
      </w:tabs>
      <w:jc w:val="center"/>
      <w:rPr>
        <w:sz w:val="22"/>
        <w:szCs w:val="22"/>
      </w:rPr>
    </w:pPr>
    <w:r>
      <w:rPr>
        <w:noProof/>
        <w:sz w:val="22"/>
        <w:szCs w:val="22"/>
      </w:rPr>
      <w:drawing>
        <wp:inline distT="0" distB="0" distL="0" distR="0" wp14:anchorId="78C2EA03" wp14:editId="68987E0E">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FC84C7D" w14:textId="77777777" w:rsidR="00A62330" w:rsidRPr="00EC7D62" w:rsidRDefault="00C204A6" w:rsidP="00A50FCF">
    <w:pPr>
      <w:pStyle w:val="Header"/>
      <w:tabs>
        <w:tab w:val="clear" w:pos="4320"/>
        <w:tab w:val="clear" w:pos="8640"/>
      </w:tabs>
      <w:jc w:val="center"/>
      <w:rPr>
        <w:sz w:val="22"/>
        <w:szCs w:val="22"/>
      </w:rPr>
    </w:pPr>
    <w:r>
      <w:rPr>
        <w:sz w:val="22"/>
        <w:szCs w:val="22"/>
      </w:rPr>
      <w:pict w14:anchorId="3D28E0CA">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8378057E"/>
    <w:lvl w:ilvl="0" w:tplc="1988C542">
      <w:start w:val="1"/>
      <w:numFmt w:val="decimal"/>
      <w:lvlText w:val="%1."/>
      <w:lvlJc w:val="left"/>
      <w:pPr>
        <w:tabs>
          <w:tab w:val="num" w:pos="720"/>
        </w:tabs>
        <w:ind w:left="0" w:firstLine="720"/>
      </w:pPr>
      <w:rPr>
        <w:rFonts w:hint="default"/>
        <w:b w:val="0"/>
        <w:bCs/>
        <w:i w:val="0"/>
        <w:iCs w:val="0"/>
        <w:color w:val="auto"/>
        <w:sz w:val="20"/>
        <w:szCs w:val="20"/>
        <w:lang w:val="es-UY"/>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504443108">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449815422">
    <w:abstractNumId w:val="5"/>
  </w:num>
  <w:num w:numId="3" w16cid:durableId="1955552902">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08969087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992171886">
    <w:abstractNumId w:val="7"/>
  </w:num>
  <w:num w:numId="6" w16cid:durableId="1394889153">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870219238">
    <w:abstractNumId w:val="60"/>
  </w:num>
  <w:num w:numId="8" w16cid:durableId="1692678490">
    <w:abstractNumId w:val="23"/>
  </w:num>
  <w:num w:numId="9" w16cid:durableId="1570458915">
    <w:abstractNumId w:val="51"/>
  </w:num>
  <w:num w:numId="10" w16cid:durableId="784498125">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707338247">
    <w:abstractNumId w:val="29"/>
  </w:num>
  <w:num w:numId="12" w16cid:durableId="92017565">
    <w:abstractNumId w:val="58"/>
  </w:num>
  <w:num w:numId="13" w16cid:durableId="92734532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52661299">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77351223">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811241469">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56560573">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71180114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742438113">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879661603">
    <w:abstractNumId w:val="8"/>
  </w:num>
  <w:num w:numId="21" w16cid:durableId="81532249">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932198046">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56004816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531794027">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050306413">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271619580">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096900242">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750857369">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75239146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06144600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727534203">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026372205">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317732802">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384673396">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238564337">
    <w:abstractNumId w:val="19"/>
  </w:num>
  <w:num w:numId="36" w16cid:durableId="1844660515">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4577196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688867895">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87276438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824588789">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894193095">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644745104">
    <w:abstractNumId w:val="41"/>
  </w:num>
  <w:num w:numId="43" w16cid:durableId="2007172859">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625690288">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292758001">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423141174">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527519384">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724989522">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949360611">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33615336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940339713">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576814224">
    <w:abstractNumId w:val="45"/>
  </w:num>
  <w:num w:numId="53" w16cid:durableId="752163696">
    <w:abstractNumId w:val="0"/>
  </w:num>
  <w:num w:numId="54" w16cid:durableId="341591326">
    <w:abstractNumId w:val="40"/>
  </w:num>
  <w:num w:numId="55" w16cid:durableId="1483427988">
    <w:abstractNumId w:val="41"/>
  </w:num>
  <w:num w:numId="56" w16cid:durableId="1483355196">
    <w:abstractNumId w:val="47"/>
  </w:num>
  <w:num w:numId="57" w16cid:durableId="1159226277">
    <w:abstractNumId w:val="1"/>
  </w:num>
  <w:num w:numId="58" w16cid:durableId="200477287">
    <w:abstractNumId w:val="2"/>
  </w:num>
  <w:num w:numId="59" w16cid:durableId="546139931">
    <w:abstractNumId w:val="9"/>
  </w:num>
  <w:num w:numId="60" w16cid:durableId="1511287463">
    <w:abstractNumId w:val="10"/>
  </w:num>
  <w:num w:numId="61" w16cid:durableId="1010642518">
    <w:abstractNumId w:val="11"/>
  </w:num>
  <w:num w:numId="62" w16cid:durableId="802040165">
    <w:abstractNumId w:val="12"/>
  </w:num>
  <w:num w:numId="63" w16cid:durableId="610624028">
    <w:abstractNumId w:val="13"/>
  </w:num>
  <w:num w:numId="64" w16cid:durableId="274676281">
    <w:abstractNumId w:val="15"/>
  </w:num>
  <w:num w:numId="65" w16cid:durableId="2008899185">
    <w:abstractNumId w:val="16"/>
  </w:num>
  <w:num w:numId="66" w16cid:durableId="1568688344">
    <w:abstractNumId w:val="17"/>
  </w:num>
  <w:num w:numId="67" w16cid:durableId="365562475">
    <w:abstractNumId w:val="18"/>
  </w:num>
  <w:num w:numId="68" w16cid:durableId="1588034756">
    <w:abstractNumId w:val="20"/>
  </w:num>
  <w:num w:numId="69" w16cid:durableId="2096977729">
    <w:abstractNumId w:val="21"/>
  </w:num>
  <w:num w:numId="70" w16cid:durableId="1888955258">
    <w:abstractNumId w:val="24"/>
  </w:num>
  <w:num w:numId="71" w16cid:durableId="359430035">
    <w:abstractNumId w:val="25"/>
  </w:num>
  <w:num w:numId="72" w16cid:durableId="396130610">
    <w:abstractNumId w:val="26"/>
  </w:num>
  <w:num w:numId="73" w16cid:durableId="971518698">
    <w:abstractNumId w:val="28"/>
  </w:num>
  <w:num w:numId="74" w16cid:durableId="1678339850">
    <w:abstractNumId w:val="30"/>
  </w:num>
  <w:num w:numId="75" w16cid:durableId="499080891">
    <w:abstractNumId w:val="32"/>
  </w:num>
  <w:num w:numId="76" w16cid:durableId="1924601579">
    <w:abstractNumId w:val="33"/>
  </w:num>
  <w:num w:numId="77" w16cid:durableId="1891919863">
    <w:abstractNumId w:val="34"/>
  </w:num>
  <w:num w:numId="78" w16cid:durableId="544408131">
    <w:abstractNumId w:val="35"/>
  </w:num>
  <w:num w:numId="79" w16cid:durableId="1141269660">
    <w:abstractNumId w:val="36"/>
  </w:num>
  <w:num w:numId="80" w16cid:durableId="1479421409">
    <w:abstractNumId w:val="37"/>
  </w:num>
  <w:num w:numId="81" w16cid:durableId="158539928">
    <w:abstractNumId w:val="38"/>
  </w:num>
  <w:num w:numId="82" w16cid:durableId="978805168">
    <w:abstractNumId w:val="42"/>
  </w:num>
  <w:num w:numId="83" w16cid:durableId="383332488">
    <w:abstractNumId w:val="43"/>
  </w:num>
  <w:num w:numId="84" w16cid:durableId="1309700386">
    <w:abstractNumId w:val="49"/>
  </w:num>
  <w:num w:numId="85" w16cid:durableId="13069940">
    <w:abstractNumId w:val="52"/>
  </w:num>
  <w:num w:numId="86" w16cid:durableId="1320664">
    <w:abstractNumId w:val="55"/>
  </w:num>
  <w:num w:numId="87" w16cid:durableId="552079699">
    <w:abstractNumId w:val="57"/>
  </w:num>
  <w:num w:numId="88" w16cid:durableId="2037999016">
    <w:abstractNumId w:val="59"/>
  </w:num>
  <w:num w:numId="89" w16cid:durableId="1808742030">
    <w:abstractNumId w:val="61"/>
  </w:num>
  <w:num w:numId="90" w16cid:durableId="830295787">
    <w:abstractNumId w:val="62"/>
  </w:num>
  <w:num w:numId="91" w16cid:durableId="2060739104">
    <w:abstractNumId w:val="63"/>
  </w:num>
  <w:num w:numId="92" w16cid:durableId="403524879">
    <w:abstractNumId w:val="64"/>
  </w:num>
  <w:num w:numId="93" w16cid:durableId="1197692246">
    <w:abstractNumId w:val="66"/>
  </w:num>
  <w:num w:numId="94" w16cid:durableId="1240480440">
    <w:abstractNumId w:val="22"/>
  </w:num>
  <w:num w:numId="95" w16cid:durableId="679936994">
    <w:abstractNumId w:val="44"/>
  </w:num>
  <w:num w:numId="96" w16cid:durableId="112989908">
    <w:abstractNumId w:val="56"/>
  </w:num>
  <w:num w:numId="97" w16cid:durableId="1027096641">
    <w:abstractNumId w:val="53"/>
  </w:num>
  <w:num w:numId="98" w16cid:durableId="586228356">
    <w:abstractNumId w:val="48"/>
  </w:num>
  <w:num w:numId="99" w16cid:durableId="558903077">
    <w:abstractNumId w:val="39"/>
  </w:num>
  <w:num w:numId="100" w16cid:durableId="1162236090">
    <w:abstractNumId w:val="3"/>
  </w:num>
  <w:num w:numId="101" w16cid:durableId="1139306308">
    <w:abstractNumId w:val="27"/>
  </w:num>
  <w:num w:numId="102" w16cid:durableId="1499230343">
    <w:abstractNumId w:val="50"/>
  </w:num>
  <w:num w:numId="103" w16cid:durableId="2136634421">
    <w:abstractNumId w:val="6"/>
  </w:num>
  <w:num w:numId="104" w16cid:durableId="1230993097">
    <w:abstractNumId w:val="65"/>
  </w:num>
  <w:num w:numId="105" w16cid:durableId="1599288324">
    <w:abstractNumId w:val="54"/>
  </w:num>
  <w:num w:numId="106" w16cid:durableId="794448022">
    <w:abstractNumId w:val="4"/>
  </w:num>
  <w:num w:numId="107" w16cid:durableId="128479687">
    <w:abstractNumId w:val="31"/>
  </w:num>
  <w:num w:numId="108" w16cid:durableId="185020527">
    <w:abstractNumId w:val="14"/>
  </w:num>
  <w:num w:numId="109" w16cid:durableId="456487820">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27C7"/>
    <w:rsid w:val="00013122"/>
    <w:rsid w:val="0001788C"/>
    <w:rsid w:val="0002733A"/>
    <w:rsid w:val="000337EF"/>
    <w:rsid w:val="000353D3"/>
    <w:rsid w:val="00040C3A"/>
    <w:rsid w:val="000419AD"/>
    <w:rsid w:val="00041A92"/>
    <w:rsid w:val="00042C75"/>
    <w:rsid w:val="000433C9"/>
    <w:rsid w:val="00046B75"/>
    <w:rsid w:val="00061A7B"/>
    <w:rsid w:val="00063636"/>
    <w:rsid w:val="00066ADF"/>
    <w:rsid w:val="000716C5"/>
    <w:rsid w:val="0007598F"/>
    <w:rsid w:val="00075E23"/>
    <w:rsid w:val="000834F8"/>
    <w:rsid w:val="000918A6"/>
    <w:rsid w:val="000922F7"/>
    <w:rsid w:val="0009344A"/>
    <w:rsid w:val="0009783C"/>
    <w:rsid w:val="000A392E"/>
    <w:rsid w:val="000A575F"/>
    <w:rsid w:val="000B439D"/>
    <w:rsid w:val="000D05CB"/>
    <w:rsid w:val="000D10DB"/>
    <w:rsid w:val="000D1B18"/>
    <w:rsid w:val="000E5EB5"/>
    <w:rsid w:val="000F35ED"/>
    <w:rsid w:val="000F68B0"/>
    <w:rsid w:val="00107131"/>
    <w:rsid w:val="0010736F"/>
    <w:rsid w:val="00107535"/>
    <w:rsid w:val="00110716"/>
    <w:rsid w:val="0011320B"/>
    <w:rsid w:val="00113F73"/>
    <w:rsid w:val="00121CC2"/>
    <w:rsid w:val="00131425"/>
    <w:rsid w:val="00133EE5"/>
    <w:rsid w:val="0015440A"/>
    <w:rsid w:val="00167A34"/>
    <w:rsid w:val="0017260D"/>
    <w:rsid w:val="001951AE"/>
    <w:rsid w:val="001A6A9B"/>
    <w:rsid w:val="001A7870"/>
    <w:rsid w:val="001B3A00"/>
    <w:rsid w:val="001B56F2"/>
    <w:rsid w:val="001C1B41"/>
    <w:rsid w:val="001C3CA7"/>
    <w:rsid w:val="001D2720"/>
    <w:rsid w:val="001D65EF"/>
    <w:rsid w:val="001E49E7"/>
    <w:rsid w:val="001E6B32"/>
    <w:rsid w:val="001F0C23"/>
    <w:rsid w:val="001F7201"/>
    <w:rsid w:val="002130A6"/>
    <w:rsid w:val="0022399A"/>
    <w:rsid w:val="00223A29"/>
    <w:rsid w:val="002250A3"/>
    <w:rsid w:val="00235217"/>
    <w:rsid w:val="00235CA1"/>
    <w:rsid w:val="00246C18"/>
    <w:rsid w:val="00246D1F"/>
    <w:rsid w:val="00247403"/>
    <w:rsid w:val="00247542"/>
    <w:rsid w:val="00255904"/>
    <w:rsid w:val="00266B61"/>
    <w:rsid w:val="0026712A"/>
    <w:rsid w:val="002704DB"/>
    <w:rsid w:val="00272B8C"/>
    <w:rsid w:val="0029339B"/>
    <w:rsid w:val="002A0AAE"/>
    <w:rsid w:val="002A49FC"/>
    <w:rsid w:val="002A5820"/>
    <w:rsid w:val="002A7018"/>
    <w:rsid w:val="002B4477"/>
    <w:rsid w:val="002C5871"/>
    <w:rsid w:val="002D2B26"/>
    <w:rsid w:val="002D37D9"/>
    <w:rsid w:val="002D7EA2"/>
    <w:rsid w:val="002E187C"/>
    <w:rsid w:val="00301EF6"/>
    <w:rsid w:val="00302733"/>
    <w:rsid w:val="00304620"/>
    <w:rsid w:val="00312F6F"/>
    <w:rsid w:val="00314078"/>
    <w:rsid w:val="0031535D"/>
    <w:rsid w:val="003217B2"/>
    <w:rsid w:val="0032375F"/>
    <w:rsid w:val="003239B8"/>
    <w:rsid w:val="00324F9B"/>
    <w:rsid w:val="00325643"/>
    <w:rsid w:val="0033169F"/>
    <w:rsid w:val="00344977"/>
    <w:rsid w:val="003457D5"/>
    <w:rsid w:val="00346C95"/>
    <w:rsid w:val="0035195F"/>
    <w:rsid w:val="0035242B"/>
    <w:rsid w:val="00356185"/>
    <w:rsid w:val="00360380"/>
    <w:rsid w:val="003614DB"/>
    <w:rsid w:val="0037519E"/>
    <w:rsid w:val="00377D7E"/>
    <w:rsid w:val="0038380A"/>
    <w:rsid w:val="00386CF0"/>
    <w:rsid w:val="003A04B8"/>
    <w:rsid w:val="003B61E8"/>
    <w:rsid w:val="003B70FB"/>
    <w:rsid w:val="003C2524"/>
    <w:rsid w:val="003C676B"/>
    <w:rsid w:val="003D029D"/>
    <w:rsid w:val="003D3BC2"/>
    <w:rsid w:val="003E5CDC"/>
    <w:rsid w:val="003E6CA1"/>
    <w:rsid w:val="003F5E6A"/>
    <w:rsid w:val="00401D83"/>
    <w:rsid w:val="00405F9C"/>
    <w:rsid w:val="004065A8"/>
    <w:rsid w:val="00406D7B"/>
    <w:rsid w:val="004165C2"/>
    <w:rsid w:val="00420B9A"/>
    <w:rsid w:val="00426CD9"/>
    <w:rsid w:val="00434766"/>
    <w:rsid w:val="00441ECB"/>
    <w:rsid w:val="00445193"/>
    <w:rsid w:val="00445C2D"/>
    <w:rsid w:val="00453D87"/>
    <w:rsid w:val="004543A4"/>
    <w:rsid w:val="004600BB"/>
    <w:rsid w:val="00462C1B"/>
    <w:rsid w:val="0046786B"/>
    <w:rsid w:val="00467B7E"/>
    <w:rsid w:val="004733B5"/>
    <w:rsid w:val="00473BB4"/>
    <w:rsid w:val="00477592"/>
    <w:rsid w:val="00486F1C"/>
    <w:rsid w:val="004872DE"/>
    <w:rsid w:val="0049419D"/>
    <w:rsid w:val="00495B3D"/>
    <w:rsid w:val="004A014E"/>
    <w:rsid w:val="004A12C7"/>
    <w:rsid w:val="004A47CF"/>
    <w:rsid w:val="004A6A54"/>
    <w:rsid w:val="004B3C89"/>
    <w:rsid w:val="004C20D2"/>
    <w:rsid w:val="004C2312"/>
    <w:rsid w:val="004C4B62"/>
    <w:rsid w:val="004C54C9"/>
    <w:rsid w:val="004D2827"/>
    <w:rsid w:val="004D2BF4"/>
    <w:rsid w:val="004D48E5"/>
    <w:rsid w:val="004D4911"/>
    <w:rsid w:val="004D4ABA"/>
    <w:rsid w:val="004D6025"/>
    <w:rsid w:val="004E2649"/>
    <w:rsid w:val="004F148A"/>
    <w:rsid w:val="004F626F"/>
    <w:rsid w:val="00501399"/>
    <w:rsid w:val="0050633D"/>
    <w:rsid w:val="00507BC4"/>
    <w:rsid w:val="005128E4"/>
    <w:rsid w:val="005133DB"/>
    <w:rsid w:val="00514504"/>
    <w:rsid w:val="005228FF"/>
    <w:rsid w:val="00525330"/>
    <w:rsid w:val="00525560"/>
    <w:rsid w:val="005258E0"/>
    <w:rsid w:val="00530F4A"/>
    <w:rsid w:val="00544C49"/>
    <w:rsid w:val="0054790E"/>
    <w:rsid w:val="005516A1"/>
    <w:rsid w:val="005559EF"/>
    <w:rsid w:val="00560A39"/>
    <w:rsid w:val="00563557"/>
    <w:rsid w:val="00571715"/>
    <w:rsid w:val="0057402A"/>
    <w:rsid w:val="00575E0D"/>
    <w:rsid w:val="005771D0"/>
    <w:rsid w:val="00590532"/>
    <w:rsid w:val="0059191A"/>
    <w:rsid w:val="005921FF"/>
    <w:rsid w:val="0059515E"/>
    <w:rsid w:val="00596478"/>
    <w:rsid w:val="005A07F1"/>
    <w:rsid w:val="005A1DD8"/>
    <w:rsid w:val="005A24ED"/>
    <w:rsid w:val="005A3532"/>
    <w:rsid w:val="005A6D0E"/>
    <w:rsid w:val="005B4125"/>
    <w:rsid w:val="005B440C"/>
    <w:rsid w:val="005B52B0"/>
    <w:rsid w:val="005B6806"/>
    <w:rsid w:val="005C4225"/>
    <w:rsid w:val="005C564B"/>
    <w:rsid w:val="005C775B"/>
    <w:rsid w:val="005D106A"/>
    <w:rsid w:val="005D38F9"/>
    <w:rsid w:val="005F0DAD"/>
    <w:rsid w:val="005F0F33"/>
    <w:rsid w:val="005F63D5"/>
    <w:rsid w:val="00600DEB"/>
    <w:rsid w:val="0061793A"/>
    <w:rsid w:val="00625A03"/>
    <w:rsid w:val="00627C9F"/>
    <w:rsid w:val="006311E9"/>
    <w:rsid w:val="00632354"/>
    <w:rsid w:val="00635421"/>
    <w:rsid w:val="0064059A"/>
    <w:rsid w:val="00642810"/>
    <w:rsid w:val="00652333"/>
    <w:rsid w:val="00660EA3"/>
    <w:rsid w:val="0068009E"/>
    <w:rsid w:val="0068228E"/>
    <w:rsid w:val="00684BFC"/>
    <w:rsid w:val="006919F5"/>
    <w:rsid w:val="00692219"/>
    <w:rsid w:val="006A17D2"/>
    <w:rsid w:val="006A254E"/>
    <w:rsid w:val="006A3A62"/>
    <w:rsid w:val="006A6D3C"/>
    <w:rsid w:val="006A73E6"/>
    <w:rsid w:val="006B2D5C"/>
    <w:rsid w:val="006B78B3"/>
    <w:rsid w:val="006C4EB1"/>
    <w:rsid w:val="006D0F37"/>
    <w:rsid w:val="006D28FE"/>
    <w:rsid w:val="006D2957"/>
    <w:rsid w:val="006D6827"/>
    <w:rsid w:val="006E0166"/>
    <w:rsid w:val="006E2FFB"/>
    <w:rsid w:val="006E7B34"/>
    <w:rsid w:val="006F1D8B"/>
    <w:rsid w:val="0070670B"/>
    <w:rsid w:val="0070697F"/>
    <w:rsid w:val="0072199C"/>
    <w:rsid w:val="00722C9F"/>
    <w:rsid w:val="007253B8"/>
    <w:rsid w:val="00727FDB"/>
    <w:rsid w:val="0073741F"/>
    <w:rsid w:val="007401EF"/>
    <w:rsid w:val="00761B67"/>
    <w:rsid w:val="00764294"/>
    <w:rsid w:val="0076643F"/>
    <w:rsid w:val="00772312"/>
    <w:rsid w:val="00777F63"/>
    <w:rsid w:val="0078032D"/>
    <w:rsid w:val="00786351"/>
    <w:rsid w:val="007A20DA"/>
    <w:rsid w:val="007A5817"/>
    <w:rsid w:val="007B05C4"/>
    <w:rsid w:val="007B4F3D"/>
    <w:rsid w:val="007B60E9"/>
    <w:rsid w:val="007B6CC3"/>
    <w:rsid w:val="007B76D3"/>
    <w:rsid w:val="007C1722"/>
    <w:rsid w:val="007C3334"/>
    <w:rsid w:val="007C3FC4"/>
    <w:rsid w:val="007C7562"/>
    <w:rsid w:val="007D243B"/>
    <w:rsid w:val="007D2B98"/>
    <w:rsid w:val="007D522D"/>
    <w:rsid w:val="007E0702"/>
    <w:rsid w:val="007E21BC"/>
    <w:rsid w:val="007E7C82"/>
    <w:rsid w:val="007F2697"/>
    <w:rsid w:val="007F2AA1"/>
    <w:rsid w:val="007F588D"/>
    <w:rsid w:val="00803F1C"/>
    <w:rsid w:val="0080600E"/>
    <w:rsid w:val="00814688"/>
    <w:rsid w:val="00817612"/>
    <w:rsid w:val="00831646"/>
    <w:rsid w:val="008338A4"/>
    <w:rsid w:val="00834D49"/>
    <w:rsid w:val="00837C45"/>
    <w:rsid w:val="00840541"/>
    <w:rsid w:val="008421D4"/>
    <w:rsid w:val="00844730"/>
    <w:rsid w:val="008457C2"/>
    <w:rsid w:val="0085233C"/>
    <w:rsid w:val="00852435"/>
    <w:rsid w:val="00857A82"/>
    <w:rsid w:val="00873836"/>
    <w:rsid w:val="00873E12"/>
    <w:rsid w:val="008805C2"/>
    <w:rsid w:val="00882378"/>
    <w:rsid w:val="00884A44"/>
    <w:rsid w:val="00885737"/>
    <w:rsid w:val="0089010D"/>
    <w:rsid w:val="00890650"/>
    <w:rsid w:val="008972F7"/>
    <w:rsid w:val="00897E12"/>
    <w:rsid w:val="008A64D1"/>
    <w:rsid w:val="008A6C31"/>
    <w:rsid w:val="008A7E0F"/>
    <w:rsid w:val="008B12F5"/>
    <w:rsid w:val="008C5E2D"/>
    <w:rsid w:val="008D139E"/>
    <w:rsid w:val="008D40A6"/>
    <w:rsid w:val="008D768D"/>
    <w:rsid w:val="008E3759"/>
    <w:rsid w:val="008E3BFE"/>
    <w:rsid w:val="008F1912"/>
    <w:rsid w:val="008F26B2"/>
    <w:rsid w:val="009015DB"/>
    <w:rsid w:val="0090270B"/>
    <w:rsid w:val="009041DC"/>
    <w:rsid w:val="00916C1D"/>
    <w:rsid w:val="00917B5A"/>
    <w:rsid w:val="00920A58"/>
    <w:rsid w:val="00920A8C"/>
    <w:rsid w:val="00922EC2"/>
    <w:rsid w:val="00932DC4"/>
    <w:rsid w:val="00934220"/>
    <w:rsid w:val="00934A2C"/>
    <w:rsid w:val="009624F0"/>
    <w:rsid w:val="00962CF3"/>
    <w:rsid w:val="009637EA"/>
    <w:rsid w:val="0096706E"/>
    <w:rsid w:val="00974491"/>
    <w:rsid w:val="00975C4E"/>
    <w:rsid w:val="00981FBA"/>
    <w:rsid w:val="0099377A"/>
    <w:rsid w:val="00997BC5"/>
    <w:rsid w:val="009A4F41"/>
    <w:rsid w:val="009A5EEC"/>
    <w:rsid w:val="009B1AB6"/>
    <w:rsid w:val="009B381B"/>
    <w:rsid w:val="009B4F37"/>
    <w:rsid w:val="009D142F"/>
    <w:rsid w:val="009D1753"/>
    <w:rsid w:val="009D7611"/>
    <w:rsid w:val="009E0642"/>
    <w:rsid w:val="009E0B61"/>
    <w:rsid w:val="009E0E41"/>
    <w:rsid w:val="009E53DE"/>
    <w:rsid w:val="009E6943"/>
    <w:rsid w:val="009E7D2A"/>
    <w:rsid w:val="009F152F"/>
    <w:rsid w:val="00A019D9"/>
    <w:rsid w:val="00A06689"/>
    <w:rsid w:val="00A11212"/>
    <w:rsid w:val="00A11E44"/>
    <w:rsid w:val="00A14EDF"/>
    <w:rsid w:val="00A1690B"/>
    <w:rsid w:val="00A207CA"/>
    <w:rsid w:val="00A22FC6"/>
    <w:rsid w:val="00A30100"/>
    <w:rsid w:val="00A328B3"/>
    <w:rsid w:val="00A47A7E"/>
    <w:rsid w:val="00A50FCF"/>
    <w:rsid w:val="00A528D1"/>
    <w:rsid w:val="00A601C2"/>
    <w:rsid w:val="00A60607"/>
    <w:rsid w:val="00A610CD"/>
    <w:rsid w:val="00A62330"/>
    <w:rsid w:val="00A65A26"/>
    <w:rsid w:val="00A71336"/>
    <w:rsid w:val="00A758AA"/>
    <w:rsid w:val="00A90E90"/>
    <w:rsid w:val="00AA047B"/>
    <w:rsid w:val="00AA09A2"/>
    <w:rsid w:val="00AA4A32"/>
    <w:rsid w:val="00AA7996"/>
    <w:rsid w:val="00AC19CB"/>
    <w:rsid w:val="00AC67EB"/>
    <w:rsid w:val="00AE1777"/>
    <w:rsid w:val="00AE5488"/>
    <w:rsid w:val="00AE6F91"/>
    <w:rsid w:val="00AF5571"/>
    <w:rsid w:val="00B07341"/>
    <w:rsid w:val="00B111B7"/>
    <w:rsid w:val="00B17BFE"/>
    <w:rsid w:val="00B30539"/>
    <w:rsid w:val="00B314DB"/>
    <w:rsid w:val="00B35BFC"/>
    <w:rsid w:val="00B361F2"/>
    <w:rsid w:val="00B36E24"/>
    <w:rsid w:val="00B3718B"/>
    <w:rsid w:val="00B3745F"/>
    <w:rsid w:val="00B44E30"/>
    <w:rsid w:val="00B45AB1"/>
    <w:rsid w:val="00B4632A"/>
    <w:rsid w:val="00B51118"/>
    <w:rsid w:val="00B530F1"/>
    <w:rsid w:val="00B82E09"/>
    <w:rsid w:val="00B82E6D"/>
    <w:rsid w:val="00B94041"/>
    <w:rsid w:val="00B97C99"/>
    <w:rsid w:val="00BA1F87"/>
    <w:rsid w:val="00BA276C"/>
    <w:rsid w:val="00BB220F"/>
    <w:rsid w:val="00BB306F"/>
    <w:rsid w:val="00BD3285"/>
    <w:rsid w:val="00BD4B89"/>
    <w:rsid w:val="00BD5922"/>
    <w:rsid w:val="00BE7866"/>
    <w:rsid w:val="00BF02CB"/>
    <w:rsid w:val="00BF6B1D"/>
    <w:rsid w:val="00BF6FD8"/>
    <w:rsid w:val="00BF705E"/>
    <w:rsid w:val="00C03680"/>
    <w:rsid w:val="00C054DF"/>
    <w:rsid w:val="00C05D37"/>
    <w:rsid w:val="00C20078"/>
    <w:rsid w:val="00C204A6"/>
    <w:rsid w:val="00C21762"/>
    <w:rsid w:val="00C21FEF"/>
    <w:rsid w:val="00C23BA4"/>
    <w:rsid w:val="00C24543"/>
    <w:rsid w:val="00C256A2"/>
    <w:rsid w:val="00C25ADB"/>
    <w:rsid w:val="00C41C4F"/>
    <w:rsid w:val="00C45AAF"/>
    <w:rsid w:val="00C51515"/>
    <w:rsid w:val="00C51618"/>
    <w:rsid w:val="00C54C06"/>
    <w:rsid w:val="00C5660B"/>
    <w:rsid w:val="00C637C4"/>
    <w:rsid w:val="00C66B72"/>
    <w:rsid w:val="00C73C18"/>
    <w:rsid w:val="00C81BD3"/>
    <w:rsid w:val="00C8257D"/>
    <w:rsid w:val="00C852B1"/>
    <w:rsid w:val="00C877A3"/>
    <w:rsid w:val="00C87AC4"/>
    <w:rsid w:val="00C9567A"/>
    <w:rsid w:val="00CB212D"/>
    <w:rsid w:val="00CB2660"/>
    <w:rsid w:val="00CB7B36"/>
    <w:rsid w:val="00CC5E90"/>
    <w:rsid w:val="00CD046C"/>
    <w:rsid w:val="00CD0E1A"/>
    <w:rsid w:val="00CE076C"/>
    <w:rsid w:val="00CE5199"/>
    <w:rsid w:val="00CE66D5"/>
    <w:rsid w:val="00CF637A"/>
    <w:rsid w:val="00D01999"/>
    <w:rsid w:val="00D059DE"/>
    <w:rsid w:val="00D05ABD"/>
    <w:rsid w:val="00D0659B"/>
    <w:rsid w:val="00D13FCE"/>
    <w:rsid w:val="00D306D1"/>
    <w:rsid w:val="00D30800"/>
    <w:rsid w:val="00D34786"/>
    <w:rsid w:val="00D35F3A"/>
    <w:rsid w:val="00D35FCF"/>
    <w:rsid w:val="00D37BFC"/>
    <w:rsid w:val="00D47A8E"/>
    <w:rsid w:val="00D52D14"/>
    <w:rsid w:val="00D6283D"/>
    <w:rsid w:val="00D712D3"/>
    <w:rsid w:val="00D71422"/>
    <w:rsid w:val="00D72DC6"/>
    <w:rsid w:val="00D7558D"/>
    <w:rsid w:val="00D81D92"/>
    <w:rsid w:val="00D876F9"/>
    <w:rsid w:val="00D92203"/>
    <w:rsid w:val="00DA7B5F"/>
    <w:rsid w:val="00DB5837"/>
    <w:rsid w:val="00DC11E7"/>
    <w:rsid w:val="00DC24E3"/>
    <w:rsid w:val="00DC37F9"/>
    <w:rsid w:val="00DC3A60"/>
    <w:rsid w:val="00DC7023"/>
    <w:rsid w:val="00DC769A"/>
    <w:rsid w:val="00DD0DF8"/>
    <w:rsid w:val="00DD2F35"/>
    <w:rsid w:val="00DD3D86"/>
    <w:rsid w:val="00DD4AD2"/>
    <w:rsid w:val="00DE7475"/>
    <w:rsid w:val="00DF1EC4"/>
    <w:rsid w:val="00DF4854"/>
    <w:rsid w:val="00E0340B"/>
    <w:rsid w:val="00E04A90"/>
    <w:rsid w:val="00E0551F"/>
    <w:rsid w:val="00E16B2A"/>
    <w:rsid w:val="00E16DA5"/>
    <w:rsid w:val="00E219C7"/>
    <w:rsid w:val="00E35EBC"/>
    <w:rsid w:val="00E4118C"/>
    <w:rsid w:val="00E43157"/>
    <w:rsid w:val="00E461CE"/>
    <w:rsid w:val="00E559E1"/>
    <w:rsid w:val="00E567C5"/>
    <w:rsid w:val="00E573E4"/>
    <w:rsid w:val="00E647AC"/>
    <w:rsid w:val="00E64C3D"/>
    <w:rsid w:val="00E720CA"/>
    <w:rsid w:val="00E7716E"/>
    <w:rsid w:val="00E81BB2"/>
    <w:rsid w:val="00E82FF2"/>
    <w:rsid w:val="00E84EB5"/>
    <w:rsid w:val="00E85662"/>
    <w:rsid w:val="00E8789F"/>
    <w:rsid w:val="00E94631"/>
    <w:rsid w:val="00E97B71"/>
    <w:rsid w:val="00EA3D34"/>
    <w:rsid w:val="00EA4698"/>
    <w:rsid w:val="00EB36D5"/>
    <w:rsid w:val="00EB454D"/>
    <w:rsid w:val="00ED20D3"/>
    <w:rsid w:val="00ED549D"/>
    <w:rsid w:val="00ED76BE"/>
    <w:rsid w:val="00EE00E9"/>
    <w:rsid w:val="00EF1AAA"/>
    <w:rsid w:val="00EF3167"/>
    <w:rsid w:val="00EF619B"/>
    <w:rsid w:val="00F00B55"/>
    <w:rsid w:val="00F0137A"/>
    <w:rsid w:val="00F02AD1"/>
    <w:rsid w:val="00F14D00"/>
    <w:rsid w:val="00F253CC"/>
    <w:rsid w:val="00F37106"/>
    <w:rsid w:val="00F44E25"/>
    <w:rsid w:val="00F50814"/>
    <w:rsid w:val="00F515CA"/>
    <w:rsid w:val="00F519CF"/>
    <w:rsid w:val="00F56BA5"/>
    <w:rsid w:val="00F60E22"/>
    <w:rsid w:val="00F66F74"/>
    <w:rsid w:val="00F81395"/>
    <w:rsid w:val="00F81BB8"/>
    <w:rsid w:val="00F839B6"/>
    <w:rsid w:val="00F856E5"/>
    <w:rsid w:val="00F86419"/>
    <w:rsid w:val="00F90C64"/>
    <w:rsid w:val="00F917D1"/>
    <w:rsid w:val="00F9653B"/>
    <w:rsid w:val="00FA11B8"/>
    <w:rsid w:val="00FA3512"/>
    <w:rsid w:val="00FB62CF"/>
    <w:rsid w:val="00FC724D"/>
    <w:rsid w:val="00FD23B0"/>
    <w:rsid w:val="00FD3C3B"/>
    <w:rsid w:val="00FD3ED2"/>
    <w:rsid w:val="00FE07DD"/>
    <w:rsid w:val="00FE089C"/>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A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1999"/>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01999"/>
    <w:rPr>
      <w:u w:val="single"/>
    </w:rPr>
  </w:style>
  <w:style w:type="paragraph" w:customStyle="1" w:styleId="Cabeceraypie">
    <w:name w:val="Cabecera y pie"/>
    <w:rsid w:val="00D01999"/>
    <w:pPr>
      <w:tabs>
        <w:tab w:val="right" w:pos="9020"/>
      </w:tabs>
    </w:pPr>
    <w:rPr>
      <w:rFonts w:ascii="Helvetica" w:hAnsi="Arial Unicode MS" w:cs="Arial Unicode MS"/>
      <w:color w:val="000000"/>
      <w:sz w:val="24"/>
      <w:szCs w:val="24"/>
    </w:rPr>
  </w:style>
  <w:style w:type="paragraph" w:styleId="Footer">
    <w:name w:val="footer"/>
    <w:link w:val="FooterChar"/>
    <w:uiPriority w:val="99"/>
    <w:rsid w:val="00D019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D01999"/>
    <w:rPr>
      <w:rFonts w:ascii="Cambria" w:eastAsia="Cambria" w:hAnsi="Cambria" w:cs="Cambria"/>
      <w:color w:val="000000"/>
      <w:sz w:val="24"/>
      <w:szCs w:val="24"/>
      <w:u w:color="000000"/>
    </w:rPr>
  </w:style>
  <w:style w:type="paragraph" w:styleId="BodyTextIndent">
    <w:name w:val="Body Text Indent"/>
    <w:rsid w:val="00D01999"/>
    <w:pPr>
      <w:ind w:left="2160" w:hanging="720"/>
    </w:pPr>
    <w:rPr>
      <w:rFonts w:eastAsia="Times New Roman"/>
      <w:color w:val="000000"/>
      <w:sz w:val="24"/>
      <w:szCs w:val="24"/>
      <w:u w:color="000000"/>
      <w:lang w:val="es-ES_tradnl"/>
    </w:rPr>
  </w:style>
  <w:style w:type="paragraph" w:styleId="ListParagraph">
    <w:name w:val="List Paragraph"/>
    <w:uiPriority w:val="34"/>
    <w:qFormat/>
    <w:rsid w:val="00D01999"/>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D01999"/>
    <w:pPr>
      <w:numPr>
        <w:numId w:val="74"/>
      </w:numPr>
    </w:pPr>
  </w:style>
  <w:style w:type="numbering" w:customStyle="1" w:styleId="Estiloimportado1">
    <w:name w:val="Estilo importado 1"/>
    <w:rsid w:val="00D01999"/>
  </w:style>
  <w:style w:type="numbering" w:customStyle="1" w:styleId="List1">
    <w:name w:val="List 1"/>
    <w:basedOn w:val="Estiloimportado2"/>
    <w:rsid w:val="00D01999"/>
    <w:pPr>
      <w:numPr>
        <w:numId w:val="2"/>
      </w:numPr>
    </w:pPr>
  </w:style>
  <w:style w:type="numbering" w:customStyle="1" w:styleId="Estiloimportado2">
    <w:name w:val="Estilo importado 2"/>
    <w:rsid w:val="00D01999"/>
  </w:style>
  <w:style w:type="numbering" w:customStyle="1" w:styleId="List210">
    <w:name w:val="List 21"/>
    <w:basedOn w:val="Estiloimportado3"/>
    <w:rsid w:val="00D01999"/>
    <w:pPr>
      <w:numPr>
        <w:numId w:val="95"/>
      </w:numPr>
    </w:pPr>
  </w:style>
  <w:style w:type="numbering" w:customStyle="1" w:styleId="Estiloimportado3">
    <w:name w:val="Estilo importado 3"/>
    <w:rsid w:val="00D01999"/>
  </w:style>
  <w:style w:type="numbering" w:customStyle="1" w:styleId="List31">
    <w:name w:val="List 31"/>
    <w:basedOn w:val="Estiloimportado4"/>
    <w:rsid w:val="00D01999"/>
    <w:pPr>
      <w:numPr>
        <w:numId w:val="94"/>
      </w:numPr>
    </w:pPr>
  </w:style>
  <w:style w:type="numbering" w:customStyle="1" w:styleId="Estiloimportado4">
    <w:name w:val="Estilo importado 4"/>
    <w:rsid w:val="00D01999"/>
  </w:style>
  <w:style w:type="numbering" w:customStyle="1" w:styleId="List41">
    <w:name w:val="List 41"/>
    <w:basedOn w:val="Estiloimportado5"/>
    <w:rsid w:val="00D01999"/>
    <w:pPr>
      <w:numPr>
        <w:numId w:val="5"/>
      </w:numPr>
    </w:pPr>
  </w:style>
  <w:style w:type="numbering" w:customStyle="1" w:styleId="Estiloimportado5">
    <w:name w:val="Estilo importado 5"/>
    <w:rsid w:val="00D01999"/>
  </w:style>
  <w:style w:type="numbering" w:customStyle="1" w:styleId="List510">
    <w:name w:val="List 51"/>
    <w:basedOn w:val="Estiloimportado6"/>
    <w:rsid w:val="00D01999"/>
    <w:pPr>
      <w:numPr>
        <w:numId w:val="98"/>
      </w:numPr>
    </w:pPr>
  </w:style>
  <w:style w:type="numbering" w:customStyle="1" w:styleId="Estiloimportado6">
    <w:name w:val="Estilo importado 6"/>
    <w:rsid w:val="00D01999"/>
  </w:style>
  <w:style w:type="numbering" w:customStyle="1" w:styleId="List6">
    <w:name w:val="List 6"/>
    <w:basedOn w:val="Estiloimportado7"/>
    <w:rsid w:val="00D01999"/>
    <w:pPr>
      <w:numPr>
        <w:numId w:val="7"/>
      </w:numPr>
    </w:pPr>
  </w:style>
  <w:style w:type="numbering" w:customStyle="1" w:styleId="Estiloimportado7">
    <w:name w:val="Estilo importado 7"/>
    <w:rsid w:val="00D01999"/>
  </w:style>
  <w:style w:type="numbering" w:customStyle="1" w:styleId="List7">
    <w:name w:val="List 7"/>
    <w:basedOn w:val="Estiloimportado8"/>
    <w:rsid w:val="00D01999"/>
    <w:pPr>
      <w:numPr>
        <w:numId w:val="8"/>
      </w:numPr>
    </w:pPr>
  </w:style>
  <w:style w:type="numbering" w:customStyle="1" w:styleId="Estiloimportado8">
    <w:name w:val="Estilo importado 8"/>
    <w:rsid w:val="00D01999"/>
  </w:style>
  <w:style w:type="numbering" w:customStyle="1" w:styleId="List8">
    <w:name w:val="List 8"/>
    <w:basedOn w:val="Estiloimportado9"/>
    <w:rsid w:val="00D01999"/>
    <w:pPr>
      <w:numPr>
        <w:numId w:val="9"/>
      </w:numPr>
    </w:pPr>
  </w:style>
  <w:style w:type="numbering" w:customStyle="1" w:styleId="Estiloimportado9">
    <w:name w:val="Estilo importado 9"/>
    <w:rsid w:val="00D01999"/>
  </w:style>
  <w:style w:type="numbering" w:customStyle="1" w:styleId="List9">
    <w:name w:val="List 9"/>
    <w:basedOn w:val="Estiloimportado10"/>
    <w:rsid w:val="00D01999"/>
    <w:pPr>
      <w:numPr>
        <w:numId w:val="65"/>
      </w:numPr>
    </w:pPr>
  </w:style>
  <w:style w:type="numbering" w:customStyle="1" w:styleId="Estiloimportado10">
    <w:name w:val="Estilo importado 10"/>
    <w:rsid w:val="00D01999"/>
  </w:style>
  <w:style w:type="numbering" w:customStyle="1" w:styleId="List10">
    <w:name w:val="List 10"/>
    <w:basedOn w:val="Estiloimportado11"/>
    <w:rsid w:val="00D01999"/>
    <w:pPr>
      <w:numPr>
        <w:numId w:val="11"/>
      </w:numPr>
    </w:pPr>
  </w:style>
  <w:style w:type="numbering" w:customStyle="1" w:styleId="Estiloimportado11">
    <w:name w:val="Estilo importado 11"/>
    <w:rsid w:val="00D01999"/>
  </w:style>
  <w:style w:type="numbering" w:customStyle="1" w:styleId="List11">
    <w:name w:val="List 11"/>
    <w:basedOn w:val="Estiloimportado12"/>
    <w:rsid w:val="00D01999"/>
    <w:pPr>
      <w:numPr>
        <w:numId w:val="20"/>
      </w:numPr>
    </w:pPr>
  </w:style>
  <w:style w:type="numbering" w:customStyle="1" w:styleId="Estiloimportado12">
    <w:name w:val="Estilo importado 12"/>
    <w:rsid w:val="00D01999"/>
  </w:style>
  <w:style w:type="numbering" w:customStyle="1" w:styleId="List12">
    <w:name w:val="List 12"/>
    <w:basedOn w:val="Estiloimportado13"/>
    <w:rsid w:val="00D01999"/>
    <w:pPr>
      <w:numPr>
        <w:numId w:val="79"/>
      </w:numPr>
    </w:pPr>
  </w:style>
  <w:style w:type="numbering" w:customStyle="1" w:styleId="Estiloimportado13">
    <w:name w:val="Estilo importado 13"/>
    <w:rsid w:val="00D01999"/>
  </w:style>
  <w:style w:type="numbering" w:customStyle="1" w:styleId="List13">
    <w:name w:val="List 13"/>
    <w:basedOn w:val="Estiloimportado14"/>
    <w:rsid w:val="00D01999"/>
    <w:pPr>
      <w:numPr>
        <w:numId w:val="85"/>
      </w:numPr>
    </w:pPr>
  </w:style>
  <w:style w:type="numbering" w:customStyle="1" w:styleId="Estiloimportado14">
    <w:name w:val="Estilo importado 14"/>
    <w:rsid w:val="00D01999"/>
  </w:style>
  <w:style w:type="numbering" w:customStyle="1" w:styleId="List14">
    <w:name w:val="List 14"/>
    <w:basedOn w:val="Estiloimportado15"/>
    <w:rsid w:val="00D01999"/>
    <w:pPr>
      <w:numPr>
        <w:numId w:val="60"/>
      </w:numPr>
    </w:pPr>
  </w:style>
  <w:style w:type="numbering" w:customStyle="1" w:styleId="Estiloimportado15">
    <w:name w:val="Estilo importado 15"/>
    <w:rsid w:val="00D01999"/>
  </w:style>
  <w:style w:type="numbering" w:customStyle="1" w:styleId="List15">
    <w:name w:val="List 15"/>
    <w:basedOn w:val="Estiloimportado16"/>
    <w:rsid w:val="00D01999"/>
    <w:pPr>
      <w:numPr>
        <w:numId w:val="59"/>
      </w:numPr>
    </w:pPr>
  </w:style>
  <w:style w:type="numbering" w:customStyle="1" w:styleId="Estiloimportado16">
    <w:name w:val="Estilo importado 16"/>
    <w:rsid w:val="00D01999"/>
  </w:style>
  <w:style w:type="numbering" w:customStyle="1" w:styleId="List16">
    <w:name w:val="List 16"/>
    <w:basedOn w:val="Estiloimportado16"/>
    <w:rsid w:val="00D01999"/>
    <w:pPr>
      <w:numPr>
        <w:numId w:val="53"/>
      </w:numPr>
    </w:pPr>
  </w:style>
  <w:style w:type="numbering" w:customStyle="1" w:styleId="List17">
    <w:name w:val="List 17"/>
    <w:basedOn w:val="Estiloimportado17"/>
    <w:rsid w:val="00D01999"/>
    <w:pPr>
      <w:numPr>
        <w:numId w:val="68"/>
      </w:numPr>
    </w:pPr>
  </w:style>
  <w:style w:type="numbering" w:customStyle="1" w:styleId="Estiloimportado17">
    <w:name w:val="Estilo importado 17"/>
    <w:rsid w:val="00D01999"/>
  </w:style>
  <w:style w:type="numbering" w:customStyle="1" w:styleId="List18">
    <w:name w:val="List 18"/>
    <w:basedOn w:val="Estiloimportado18"/>
    <w:rsid w:val="00D01999"/>
    <w:pPr>
      <w:numPr>
        <w:numId w:val="70"/>
      </w:numPr>
    </w:pPr>
  </w:style>
  <w:style w:type="numbering" w:customStyle="1" w:styleId="Estiloimportado18">
    <w:name w:val="Estilo importado 18"/>
    <w:rsid w:val="00D01999"/>
  </w:style>
  <w:style w:type="numbering" w:customStyle="1" w:styleId="List19">
    <w:name w:val="List 19"/>
    <w:basedOn w:val="Estiloimportado10"/>
    <w:rsid w:val="00D01999"/>
    <w:pPr>
      <w:numPr>
        <w:numId w:val="62"/>
      </w:numPr>
    </w:pPr>
  </w:style>
  <w:style w:type="numbering" w:customStyle="1" w:styleId="List20">
    <w:name w:val="List 20"/>
    <w:basedOn w:val="Estiloimportado12"/>
    <w:rsid w:val="00D01999"/>
    <w:pPr>
      <w:numPr>
        <w:numId w:val="86"/>
      </w:numPr>
    </w:pPr>
  </w:style>
  <w:style w:type="numbering" w:customStyle="1" w:styleId="List21">
    <w:name w:val="List 21"/>
    <w:basedOn w:val="Estiloimportado19"/>
    <w:rsid w:val="00D01999"/>
    <w:pPr>
      <w:numPr>
        <w:numId w:val="81"/>
      </w:numPr>
    </w:pPr>
  </w:style>
  <w:style w:type="numbering" w:customStyle="1" w:styleId="Estiloimportado19">
    <w:name w:val="Estilo importado 19"/>
    <w:rsid w:val="00D01999"/>
  </w:style>
  <w:style w:type="numbering" w:customStyle="1" w:styleId="List22">
    <w:name w:val="List 22"/>
    <w:basedOn w:val="Estiloimportado19"/>
    <w:rsid w:val="00D01999"/>
    <w:pPr>
      <w:numPr>
        <w:numId w:val="71"/>
      </w:numPr>
    </w:pPr>
  </w:style>
  <w:style w:type="numbering" w:customStyle="1" w:styleId="List23">
    <w:name w:val="List 23"/>
    <w:basedOn w:val="Estiloimportado19"/>
    <w:rsid w:val="00D01999"/>
    <w:pPr>
      <w:numPr>
        <w:numId w:val="61"/>
      </w:numPr>
    </w:pPr>
  </w:style>
  <w:style w:type="numbering" w:customStyle="1" w:styleId="List24">
    <w:name w:val="List 24"/>
    <w:basedOn w:val="Estiloimportado20"/>
    <w:rsid w:val="00D01999"/>
    <w:pPr>
      <w:numPr>
        <w:numId w:val="56"/>
      </w:numPr>
    </w:pPr>
  </w:style>
  <w:style w:type="numbering" w:customStyle="1" w:styleId="Estiloimportado20">
    <w:name w:val="Estilo importado 20"/>
    <w:rsid w:val="00D01999"/>
  </w:style>
  <w:style w:type="numbering" w:customStyle="1" w:styleId="List25">
    <w:name w:val="List 25"/>
    <w:basedOn w:val="Estiloimportado21"/>
    <w:rsid w:val="00D01999"/>
    <w:pPr>
      <w:numPr>
        <w:numId w:val="58"/>
      </w:numPr>
    </w:pPr>
  </w:style>
  <w:style w:type="numbering" w:customStyle="1" w:styleId="Estiloimportado21">
    <w:name w:val="Estilo importado 21"/>
    <w:rsid w:val="00D01999"/>
  </w:style>
  <w:style w:type="numbering" w:customStyle="1" w:styleId="List26">
    <w:name w:val="List 26"/>
    <w:basedOn w:val="Estiloimportado22"/>
    <w:rsid w:val="00D01999"/>
    <w:pPr>
      <w:numPr>
        <w:numId w:val="92"/>
      </w:numPr>
    </w:pPr>
  </w:style>
  <w:style w:type="numbering" w:customStyle="1" w:styleId="Estiloimportado22">
    <w:name w:val="Estilo importado 22"/>
    <w:rsid w:val="00D01999"/>
  </w:style>
  <w:style w:type="numbering" w:customStyle="1" w:styleId="List27">
    <w:name w:val="List 27"/>
    <w:basedOn w:val="Estiloimportado23"/>
    <w:rsid w:val="00D01999"/>
    <w:pPr>
      <w:numPr>
        <w:numId w:val="84"/>
      </w:numPr>
    </w:pPr>
  </w:style>
  <w:style w:type="numbering" w:customStyle="1" w:styleId="Estiloimportado23">
    <w:name w:val="Estilo importado 23"/>
    <w:rsid w:val="00D01999"/>
  </w:style>
  <w:style w:type="numbering" w:customStyle="1" w:styleId="List28">
    <w:name w:val="List 28"/>
    <w:basedOn w:val="Estiloimportado24"/>
    <w:rsid w:val="00D01999"/>
    <w:pPr>
      <w:numPr>
        <w:numId w:val="73"/>
      </w:numPr>
    </w:pPr>
  </w:style>
  <w:style w:type="numbering" w:customStyle="1" w:styleId="Estiloimportado24">
    <w:name w:val="Estilo importado 24"/>
    <w:rsid w:val="00D01999"/>
  </w:style>
  <w:style w:type="numbering" w:customStyle="1" w:styleId="List29">
    <w:name w:val="List 29"/>
    <w:basedOn w:val="Estiloimportado25"/>
    <w:rsid w:val="00D01999"/>
    <w:pPr>
      <w:numPr>
        <w:numId w:val="77"/>
      </w:numPr>
    </w:pPr>
  </w:style>
  <w:style w:type="numbering" w:customStyle="1" w:styleId="Estiloimportado25">
    <w:name w:val="Estilo importado 25"/>
    <w:rsid w:val="00D01999"/>
  </w:style>
  <w:style w:type="numbering" w:customStyle="1" w:styleId="List30">
    <w:name w:val="List 30"/>
    <w:basedOn w:val="Estiloimportado26"/>
    <w:rsid w:val="00D01999"/>
    <w:pPr>
      <w:numPr>
        <w:numId w:val="75"/>
      </w:numPr>
    </w:pPr>
  </w:style>
  <w:style w:type="numbering" w:customStyle="1" w:styleId="Estiloimportado26">
    <w:name w:val="Estilo importado 26"/>
    <w:rsid w:val="00D01999"/>
  </w:style>
  <w:style w:type="numbering" w:customStyle="1" w:styleId="List310">
    <w:name w:val="List 31"/>
    <w:basedOn w:val="Estiloimportado27"/>
    <w:rsid w:val="00D01999"/>
    <w:pPr>
      <w:numPr>
        <w:numId w:val="88"/>
      </w:numPr>
    </w:pPr>
  </w:style>
  <w:style w:type="numbering" w:customStyle="1" w:styleId="Estiloimportado27">
    <w:name w:val="Estilo importado 27"/>
    <w:rsid w:val="00D01999"/>
  </w:style>
  <w:style w:type="numbering" w:customStyle="1" w:styleId="List32">
    <w:name w:val="List 32"/>
    <w:basedOn w:val="Estiloimportado28"/>
    <w:rsid w:val="00D01999"/>
    <w:pPr>
      <w:numPr>
        <w:numId w:val="91"/>
      </w:numPr>
    </w:pPr>
  </w:style>
  <w:style w:type="numbering" w:customStyle="1" w:styleId="Estiloimportado28">
    <w:name w:val="Estilo importado 28"/>
    <w:rsid w:val="00D01999"/>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D01999"/>
    <w:rPr>
      <w:rFonts w:ascii="Calibri" w:eastAsia="Calibri" w:hAnsi="Calibri" w:cs="Calibri"/>
      <w:color w:val="000000"/>
      <w:u w:color="000000"/>
      <w:lang w:val="en-US"/>
    </w:rPr>
  </w:style>
  <w:style w:type="numbering" w:customStyle="1" w:styleId="List33">
    <w:name w:val="List 33"/>
    <w:basedOn w:val="Estiloimportado29"/>
    <w:rsid w:val="00D01999"/>
    <w:pPr>
      <w:numPr>
        <w:numId w:val="69"/>
      </w:numPr>
    </w:pPr>
  </w:style>
  <w:style w:type="numbering" w:customStyle="1" w:styleId="Estiloimportado29">
    <w:name w:val="Estilo importado 29"/>
    <w:rsid w:val="00D01999"/>
  </w:style>
  <w:style w:type="numbering" w:customStyle="1" w:styleId="List34">
    <w:name w:val="List 34"/>
    <w:basedOn w:val="Estiloimportado30"/>
    <w:rsid w:val="00D01999"/>
    <w:pPr>
      <w:numPr>
        <w:numId w:val="54"/>
      </w:numPr>
    </w:pPr>
  </w:style>
  <w:style w:type="numbering" w:customStyle="1" w:styleId="Estiloimportado30">
    <w:name w:val="Estilo importado 30"/>
    <w:rsid w:val="00D01999"/>
  </w:style>
  <w:style w:type="numbering" w:customStyle="1" w:styleId="List35">
    <w:name w:val="List 35"/>
    <w:basedOn w:val="Estiloimportado31"/>
    <w:rsid w:val="00D01999"/>
    <w:pPr>
      <w:numPr>
        <w:numId w:val="35"/>
      </w:numPr>
    </w:pPr>
  </w:style>
  <w:style w:type="numbering" w:customStyle="1" w:styleId="Estiloimportado31">
    <w:name w:val="Estilo importado 31"/>
    <w:rsid w:val="00D01999"/>
  </w:style>
  <w:style w:type="numbering" w:customStyle="1" w:styleId="List36">
    <w:name w:val="List 36"/>
    <w:basedOn w:val="Estiloimportado32"/>
    <w:rsid w:val="00D01999"/>
    <w:pPr>
      <w:numPr>
        <w:numId w:val="57"/>
      </w:numPr>
    </w:pPr>
  </w:style>
  <w:style w:type="numbering" w:customStyle="1" w:styleId="Estiloimportado32">
    <w:name w:val="Estilo importado 32"/>
    <w:rsid w:val="00D01999"/>
  </w:style>
  <w:style w:type="numbering" w:customStyle="1" w:styleId="List37">
    <w:name w:val="List 37"/>
    <w:basedOn w:val="Estiloimportado33"/>
    <w:rsid w:val="00D01999"/>
    <w:pPr>
      <w:numPr>
        <w:numId w:val="90"/>
      </w:numPr>
    </w:pPr>
  </w:style>
  <w:style w:type="numbering" w:customStyle="1" w:styleId="Estiloimportado33">
    <w:name w:val="Estilo importado 33"/>
    <w:rsid w:val="00D01999"/>
  </w:style>
  <w:style w:type="numbering" w:customStyle="1" w:styleId="List38">
    <w:name w:val="List 38"/>
    <w:basedOn w:val="Estiloimportado34"/>
    <w:rsid w:val="00D01999"/>
    <w:pPr>
      <w:numPr>
        <w:numId w:val="78"/>
      </w:numPr>
    </w:pPr>
  </w:style>
  <w:style w:type="numbering" w:customStyle="1" w:styleId="Estiloimportado34">
    <w:name w:val="Estilo importado 34"/>
    <w:rsid w:val="00D01999"/>
  </w:style>
  <w:style w:type="numbering" w:customStyle="1" w:styleId="List39">
    <w:name w:val="List 39"/>
    <w:basedOn w:val="Estiloimportado35"/>
    <w:rsid w:val="00D01999"/>
    <w:pPr>
      <w:numPr>
        <w:numId w:val="89"/>
      </w:numPr>
    </w:pPr>
  </w:style>
  <w:style w:type="numbering" w:customStyle="1" w:styleId="Estiloimportado35">
    <w:name w:val="Estilo importado 35"/>
    <w:rsid w:val="00D01999"/>
  </w:style>
  <w:style w:type="numbering" w:customStyle="1" w:styleId="List40">
    <w:name w:val="List 40"/>
    <w:basedOn w:val="Estiloimportado36"/>
    <w:rsid w:val="00D01999"/>
    <w:pPr>
      <w:numPr>
        <w:numId w:val="64"/>
      </w:numPr>
    </w:pPr>
  </w:style>
  <w:style w:type="numbering" w:customStyle="1" w:styleId="Estiloimportado36">
    <w:name w:val="Estilo importado 36"/>
    <w:rsid w:val="00D01999"/>
  </w:style>
  <w:style w:type="numbering" w:customStyle="1" w:styleId="List410">
    <w:name w:val="List 41"/>
    <w:basedOn w:val="Estiloimportado37"/>
    <w:rsid w:val="00D01999"/>
    <w:pPr>
      <w:numPr>
        <w:numId w:val="87"/>
      </w:numPr>
    </w:pPr>
  </w:style>
  <w:style w:type="numbering" w:customStyle="1" w:styleId="Estiloimportado37">
    <w:name w:val="Estilo importado 37"/>
    <w:rsid w:val="00D01999"/>
  </w:style>
  <w:style w:type="numbering" w:customStyle="1" w:styleId="List42">
    <w:name w:val="List 42"/>
    <w:basedOn w:val="Estiloimportado12"/>
    <w:rsid w:val="00D01999"/>
    <w:pPr>
      <w:numPr>
        <w:numId w:val="42"/>
      </w:numPr>
    </w:pPr>
  </w:style>
  <w:style w:type="numbering" w:customStyle="1" w:styleId="List43">
    <w:name w:val="List 43"/>
    <w:basedOn w:val="Estiloimportado38"/>
    <w:rsid w:val="00D01999"/>
    <w:pPr>
      <w:numPr>
        <w:numId w:val="66"/>
      </w:numPr>
    </w:pPr>
  </w:style>
  <w:style w:type="numbering" w:customStyle="1" w:styleId="Estiloimportado38">
    <w:name w:val="Estilo importado 38"/>
    <w:rsid w:val="00D01999"/>
  </w:style>
  <w:style w:type="numbering" w:customStyle="1" w:styleId="List44">
    <w:name w:val="List 44"/>
    <w:basedOn w:val="Estiloimportado39"/>
    <w:rsid w:val="00D01999"/>
    <w:pPr>
      <w:numPr>
        <w:numId w:val="83"/>
      </w:numPr>
    </w:pPr>
  </w:style>
  <w:style w:type="numbering" w:customStyle="1" w:styleId="Estiloimportado39">
    <w:name w:val="Estilo importado 39"/>
    <w:rsid w:val="00D01999"/>
  </w:style>
  <w:style w:type="numbering" w:customStyle="1" w:styleId="List45">
    <w:name w:val="List 45"/>
    <w:basedOn w:val="Estiloimportado40"/>
    <w:rsid w:val="00D01999"/>
    <w:pPr>
      <w:numPr>
        <w:numId w:val="63"/>
      </w:numPr>
    </w:pPr>
  </w:style>
  <w:style w:type="numbering" w:customStyle="1" w:styleId="Estiloimportado40">
    <w:name w:val="Estilo importado 40"/>
    <w:rsid w:val="00D01999"/>
  </w:style>
  <w:style w:type="numbering" w:customStyle="1" w:styleId="List46">
    <w:name w:val="List 46"/>
    <w:basedOn w:val="Estiloimportado41"/>
    <w:rsid w:val="00D01999"/>
    <w:pPr>
      <w:numPr>
        <w:numId w:val="67"/>
      </w:numPr>
    </w:pPr>
  </w:style>
  <w:style w:type="numbering" w:customStyle="1" w:styleId="Estiloimportado41">
    <w:name w:val="Estilo importado 41"/>
    <w:rsid w:val="00D01999"/>
  </w:style>
  <w:style w:type="numbering" w:customStyle="1" w:styleId="List47">
    <w:name w:val="List 47"/>
    <w:basedOn w:val="Estiloimportado42"/>
    <w:rsid w:val="00D01999"/>
    <w:pPr>
      <w:numPr>
        <w:numId w:val="72"/>
      </w:numPr>
    </w:pPr>
  </w:style>
  <w:style w:type="numbering" w:customStyle="1" w:styleId="Estiloimportado42">
    <w:name w:val="Estilo importado 42"/>
    <w:rsid w:val="00D01999"/>
  </w:style>
  <w:style w:type="numbering" w:customStyle="1" w:styleId="List48">
    <w:name w:val="List 48"/>
    <w:basedOn w:val="Estiloimportado43"/>
    <w:rsid w:val="00D01999"/>
    <w:pPr>
      <w:numPr>
        <w:numId w:val="93"/>
      </w:numPr>
    </w:pPr>
  </w:style>
  <w:style w:type="numbering" w:customStyle="1" w:styleId="Estiloimportado43">
    <w:name w:val="Estilo importado 43"/>
    <w:rsid w:val="00D01999"/>
  </w:style>
  <w:style w:type="numbering" w:customStyle="1" w:styleId="List49">
    <w:name w:val="List 49"/>
    <w:basedOn w:val="Estiloimportado44"/>
    <w:rsid w:val="00D01999"/>
    <w:pPr>
      <w:numPr>
        <w:numId w:val="82"/>
      </w:numPr>
    </w:pPr>
  </w:style>
  <w:style w:type="numbering" w:customStyle="1" w:styleId="Estiloimportado44">
    <w:name w:val="Estilo importado 44"/>
    <w:rsid w:val="00D01999"/>
  </w:style>
  <w:style w:type="numbering" w:customStyle="1" w:styleId="List50">
    <w:name w:val="List 50"/>
    <w:basedOn w:val="Estiloimportado45"/>
    <w:rsid w:val="00D01999"/>
    <w:pPr>
      <w:numPr>
        <w:numId w:val="80"/>
      </w:numPr>
    </w:pPr>
  </w:style>
  <w:style w:type="numbering" w:customStyle="1" w:styleId="Estiloimportado45">
    <w:name w:val="Estilo importado 45"/>
    <w:rsid w:val="00D01999"/>
  </w:style>
  <w:style w:type="numbering" w:customStyle="1" w:styleId="List51">
    <w:name w:val="List 51"/>
    <w:basedOn w:val="Estiloimportado46"/>
    <w:rsid w:val="00D01999"/>
    <w:pPr>
      <w:numPr>
        <w:numId w:val="76"/>
      </w:numPr>
    </w:pPr>
  </w:style>
  <w:style w:type="numbering" w:customStyle="1" w:styleId="Estiloimportado46">
    <w:name w:val="Estilo importado 46"/>
    <w:rsid w:val="00D01999"/>
  </w:style>
  <w:style w:type="numbering" w:customStyle="1" w:styleId="List52">
    <w:name w:val="List 52"/>
    <w:basedOn w:val="Estiloimportado1"/>
    <w:rsid w:val="00D01999"/>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customStyle="1" w:styleId="MediumShading1-Accent11">
    <w:name w:val="Medium Shading 1 - Accent 1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089C"/>
    <w:rPr>
      <w:sz w:val="16"/>
      <w:szCs w:val="16"/>
    </w:rPr>
  </w:style>
  <w:style w:type="paragraph" w:styleId="CommentText">
    <w:name w:val="annotation text"/>
    <w:basedOn w:val="Normal"/>
    <w:link w:val="CommentTextChar"/>
    <w:uiPriority w:val="99"/>
    <w:semiHidden/>
    <w:unhideWhenUsed/>
    <w:rsid w:val="00FE089C"/>
    <w:rPr>
      <w:sz w:val="20"/>
      <w:szCs w:val="20"/>
    </w:rPr>
  </w:style>
  <w:style w:type="character" w:customStyle="1" w:styleId="CommentTextChar">
    <w:name w:val="Comment Text Char"/>
    <w:basedOn w:val="DefaultParagraphFont"/>
    <w:link w:val="CommentText"/>
    <w:uiPriority w:val="99"/>
    <w:semiHidden/>
    <w:rsid w:val="00FE089C"/>
    <w:rPr>
      <w:lang w:val="en-US" w:eastAsia="en-US"/>
    </w:rPr>
  </w:style>
  <w:style w:type="paragraph" w:styleId="CommentSubject">
    <w:name w:val="annotation subject"/>
    <w:basedOn w:val="CommentText"/>
    <w:next w:val="CommentText"/>
    <w:link w:val="CommentSubjectChar"/>
    <w:uiPriority w:val="99"/>
    <w:semiHidden/>
    <w:unhideWhenUsed/>
    <w:rsid w:val="00FE089C"/>
    <w:rPr>
      <w:b/>
      <w:bCs/>
    </w:rPr>
  </w:style>
  <w:style w:type="character" w:customStyle="1" w:styleId="CommentSubjectChar">
    <w:name w:val="Comment Subject Char"/>
    <w:basedOn w:val="CommentTextChar"/>
    <w:link w:val="CommentSubject"/>
    <w:uiPriority w:val="99"/>
    <w:semiHidden/>
    <w:rsid w:val="00FE089C"/>
    <w:rPr>
      <w:b/>
      <w:bCs/>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B35BF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Char2">
    <w:name w:val="Char2"/>
    <w:basedOn w:val="Normal"/>
    <w:rsid w:val="00B35BF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FD23B0"/>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PlaceholderText">
    <w:name w:val="Placeholder Text"/>
    <w:basedOn w:val="DefaultParagraphFont"/>
    <w:uiPriority w:val="99"/>
    <w:semiHidden/>
    <w:rsid w:val="00061A7B"/>
    <w:rPr>
      <w:color w:val="808080"/>
    </w:rPr>
  </w:style>
  <w:style w:type="character" w:customStyle="1" w:styleId="normaltextrun">
    <w:name w:val="normaltextrun"/>
    <w:basedOn w:val="DefaultParagraphFont"/>
    <w:rsid w:val="005C5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42907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2643B-EC3E-443C-824F-86E09788E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3005</Words>
  <Characters>17134</Characters>
  <Application>Microsoft Office Word</Application>
  <DocSecurity>0</DocSecurity>
  <Lines>142</Lines>
  <Paragraphs>40</Paragraphs>
  <ScaleCrop>false</ScaleCrop>
  <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2024-07-15T13:22:00Z</dcterms:created>
  <dcterms:modified xsi:type="dcterms:W3CDTF">2024-07-15T13:22:00Z</dcterms:modified>
</cp:coreProperties>
</file>