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0DEED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AA09F3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2183">
                              <w:rPr>
                                <w:rFonts w:asciiTheme="majorHAnsi" w:hAnsiTheme="majorHAnsi" w:cs="Arial"/>
                                <w:b/>
                                <w:bCs/>
                                <w:color w:val="0D0D0D" w:themeColor="text1" w:themeTint="F2"/>
                                <w:sz w:val="36"/>
                                <w:szCs w:val="40"/>
                              </w:rPr>
                              <w:t>16</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335B6D">
                              <w:rPr>
                                <w:rFonts w:asciiTheme="majorHAnsi" w:hAnsiTheme="majorHAnsi" w:cs="Arial"/>
                                <w:b/>
                                <w:bCs/>
                                <w:color w:val="0D0D0D" w:themeColor="text1" w:themeTint="F2"/>
                                <w:sz w:val="36"/>
                                <w:szCs w:val="40"/>
                              </w:rPr>
                              <w:t>4</w:t>
                            </w:r>
                          </w:p>
                          <w:p w14:paraId="081F51F3" w14:textId="284D74D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D5827">
                              <w:rPr>
                                <w:rFonts w:asciiTheme="majorHAnsi" w:hAnsiTheme="majorHAnsi" w:cs="Arial"/>
                                <w:b/>
                                <w:bCs/>
                                <w:color w:val="0D0D0D" w:themeColor="text1" w:themeTint="F2"/>
                                <w:sz w:val="36"/>
                                <w:szCs w:val="40"/>
                              </w:rPr>
                              <w:t>2240</w:t>
                            </w:r>
                            <w:r w:rsidR="00F621C3">
                              <w:rPr>
                                <w:rFonts w:asciiTheme="majorHAnsi" w:hAnsiTheme="majorHAnsi" w:cs="Arial"/>
                                <w:b/>
                                <w:bCs/>
                                <w:color w:val="0D0D0D" w:themeColor="text1" w:themeTint="F2"/>
                                <w:sz w:val="36"/>
                                <w:szCs w:val="40"/>
                              </w:rPr>
                              <w:t>-</w:t>
                            </w:r>
                            <w:r w:rsidR="000D5827">
                              <w:rPr>
                                <w:rFonts w:asciiTheme="majorHAnsi" w:hAnsiTheme="majorHAnsi" w:cs="Arial"/>
                                <w:b/>
                                <w:bCs/>
                                <w:color w:val="0D0D0D" w:themeColor="text1" w:themeTint="F2"/>
                                <w:sz w:val="36"/>
                                <w:szCs w:val="40"/>
                              </w:rPr>
                              <w:t>20</w:t>
                            </w:r>
                          </w:p>
                          <w:p w14:paraId="34978E5A" w14:textId="73164BA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0D5827">
                              <w:rPr>
                                <w:rFonts w:asciiTheme="majorHAnsi" w:hAnsiTheme="majorHAnsi" w:cs="Arial"/>
                                <w:color w:val="0D0D0D" w:themeColor="text1" w:themeTint="F2"/>
                                <w:szCs w:val="22"/>
                              </w:rPr>
                              <w:t>IN</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EC397BC" w:rsidR="00570C08" w:rsidRPr="00570C08" w:rsidRDefault="00A81D51"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LAWANDA COLLIER</w:t>
                            </w:r>
                          </w:p>
                          <w:p w14:paraId="17A89EFB" w14:textId="1D41B911" w:rsidR="005B52B0" w:rsidRPr="000C4365" w:rsidRDefault="00A81D51" w:rsidP="00F42B71">
                            <w:pPr>
                              <w:spacing w:line="276" w:lineRule="auto"/>
                              <w:rPr>
                                <w:rFonts w:asciiTheme="majorHAnsi" w:hAnsiTheme="majorHAnsi"/>
                                <w:color w:val="0D0D0D" w:themeColor="text1" w:themeTint="F2"/>
                              </w:rPr>
                            </w:pPr>
                            <w:r w:rsidRPr="00A81D51">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3AA09F3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2183">
                        <w:rPr>
                          <w:rFonts w:asciiTheme="majorHAnsi" w:hAnsiTheme="majorHAnsi" w:cs="Arial"/>
                          <w:b/>
                          <w:bCs/>
                          <w:color w:val="0D0D0D" w:themeColor="text1" w:themeTint="F2"/>
                          <w:sz w:val="36"/>
                          <w:szCs w:val="40"/>
                        </w:rPr>
                        <w:t>16</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335B6D">
                        <w:rPr>
                          <w:rFonts w:asciiTheme="majorHAnsi" w:hAnsiTheme="majorHAnsi" w:cs="Arial"/>
                          <w:b/>
                          <w:bCs/>
                          <w:color w:val="0D0D0D" w:themeColor="text1" w:themeTint="F2"/>
                          <w:sz w:val="36"/>
                          <w:szCs w:val="40"/>
                        </w:rPr>
                        <w:t>4</w:t>
                      </w:r>
                    </w:p>
                    <w:p w14:paraId="081F51F3" w14:textId="284D74D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D5827">
                        <w:rPr>
                          <w:rFonts w:asciiTheme="majorHAnsi" w:hAnsiTheme="majorHAnsi" w:cs="Arial"/>
                          <w:b/>
                          <w:bCs/>
                          <w:color w:val="0D0D0D" w:themeColor="text1" w:themeTint="F2"/>
                          <w:sz w:val="36"/>
                          <w:szCs w:val="40"/>
                        </w:rPr>
                        <w:t>2240</w:t>
                      </w:r>
                      <w:r w:rsidR="00F621C3">
                        <w:rPr>
                          <w:rFonts w:asciiTheme="majorHAnsi" w:hAnsiTheme="majorHAnsi" w:cs="Arial"/>
                          <w:b/>
                          <w:bCs/>
                          <w:color w:val="0D0D0D" w:themeColor="text1" w:themeTint="F2"/>
                          <w:sz w:val="36"/>
                          <w:szCs w:val="40"/>
                        </w:rPr>
                        <w:t>-</w:t>
                      </w:r>
                      <w:r w:rsidR="000D5827">
                        <w:rPr>
                          <w:rFonts w:asciiTheme="majorHAnsi" w:hAnsiTheme="majorHAnsi" w:cs="Arial"/>
                          <w:b/>
                          <w:bCs/>
                          <w:color w:val="0D0D0D" w:themeColor="text1" w:themeTint="F2"/>
                          <w:sz w:val="36"/>
                          <w:szCs w:val="40"/>
                        </w:rPr>
                        <w:t>20</w:t>
                      </w:r>
                    </w:p>
                    <w:p w14:paraId="34978E5A" w14:textId="73164BA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0D5827">
                        <w:rPr>
                          <w:rFonts w:asciiTheme="majorHAnsi" w:hAnsiTheme="majorHAnsi" w:cs="Arial"/>
                          <w:color w:val="0D0D0D" w:themeColor="text1" w:themeTint="F2"/>
                          <w:szCs w:val="22"/>
                        </w:rPr>
                        <w:t>IN</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0EC397BC" w:rsidR="00570C08" w:rsidRPr="00570C08" w:rsidRDefault="00A81D51"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LAWANDA COLLIER</w:t>
                      </w:r>
                    </w:p>
                    <w:p w14:paraId="17A89EFB" w14:textId="1D41B911" w:rsidR="005B52B0" w:rsidRPr="000C4365" w:rsidRDefault="00A81D51" w:rsidP="00F42B71">
                      <w:pPr>
                        <w:spacing w:line="276" w:lineRule="auto"/>
                        <w:rPr>
                          <w:rFonts w:asciiTheme="majorHAnsi" w:hAnsiTheme="majorHAnsi"/>
                          <w:color w:val="0D0D0D" w:themeColor="text1" w:themeTint="F2"/>
                        </w:rPr>
                      </w:pPr>
                      <w:r w:rsidRPr="00A81D51">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044A17F" w:rsidR="00627C9F" w:rsidRPr="007A7946" w:rsidRDefault="009E566A" w:rsidP="009E566A">
                            <w:pPr>
                              <w:jc w:val="right"/>
                              <w:rPr>
                                <w:rFonts w:asciiTheme="minorHAnsi" w:hAnsiTheme="minorHAnsi"/>
                                <w:color w:val="FFFFFF" w:themeColor="background1"/>
                                <w:sz w:val="22"/>
                              </w:rPr>
                            </w:pPr>
                            <w:r w:rsidRPr="007A7946">
                              <w:rPr>
                                <w:rFonts w:asciiTheme="minorHAnsi" w:hAnsiTheme="minorHAnsi"/>
                                <w:color w:val="FFFFFF" w:themeColor="background1"/>
                                <w:sz w:val="22"/>
                              </w:rPr>
                              <w:t>OEA/Ser.L/V/II</w:t>
                            </w:r>
                          </w:p>
                          <w:p w14:paraId="4AA08A8C" w14:textId="766B4DB8" w:rsidR="00627C9F" w:rsidRPr="00902183" w:rsidRDefault="00CA6577"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 xml:space="preserve">Doc. </w:t>
                            </w:r>
                            <w:r w:rsidR="00AA529B">
                              <w:rPr>
                                <w:rFonts w:asciiTheme="minorHAnsi" w:hAnsiTheme="minorHAnsi"/>
                                <w:color w:val="FFFFFF" w:themeColor="background1"/>
                                <w:sz w:val="22"/>
                              </w:rPr>
                              <w:t>18</w:t>
                            </w:r>
                          </w:p>
                          <w:p w14:paraId="0BEFF61A" w14:textId="1E975A84" w:rsidR="00627C9F" w:rsidRPr="00902183" w:rsidRDefault="00022CF5"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 xml:space="preserve"> </w:t>
                            </w:r>
                            <w:r w:rsidR="00AA529B">
                              <w:rPr>
                                <w:rFonts w:asciiTheme="minorHAnsi" w:hAnsiTheme="minorHAnsi"/>
                                <w:color w:val="FFFFFF" w:themeColor="background1"/>
                                <w:sz w:val="22"/>
                              </w:rPr>
                              <w:t xml:space="preserve">29 </w:t>
                            </w:r>
                            <w:r w:rsidR="00DD1678">
                              <w:rPr>
                                <w:rFonts w:asciiTheme="minorHAnsi" w:hAnsiTheme="minorHAnsi"/>
                                <w:color w:val="FFFFFF" w:themeColor="background1"/>
                                <w:sz w:val="22"/>
                              </w:rPr>
                              <w:t>April</w:t>
                            </w:r>
                            <w:r w:rsidR="000C4365" w:rsidRPr="00902183">
                              <w:rPr>
                                <w:rFonts w:asciiTheme="minorHAnsi" w:hAnsiTheme="minorHAnsi"/>
                                <w:color w:val="FFFFFF" w:themeColor="background1"/>
                                <w:sz w:val="22"/>
                              </w:rPr>
                              <w:t xml:space="preserve"> </w:t>
                            </w:r>
                            <w:r w:rsidR="00F42B71" w:rsidRPr="00902183">
                              <w:rPr>
                                <w:rFonts w:asciiTheme="minorHAnsi" w:hAnsiTheme="minorHAnsi"/>
                                <w:color w:val="FFFFFF" w:themeColor="background1"/>
                                <w:sz w:val="22"/>
                              </w:rPr>
                              <w:t>20</w:t>
                            </w:r>
                            <w:r w:rsidR="00AA529B">
                              <w:rPr>
                                <w:rFonts w:asciiTheme="minorHAnsi" w:hAnsiTheme="minorHAnsi"/>
                                <w:color w:val="FFFFFF" w:themeColor="background1"/>
                                <w:sz w:val="22"/>
                              </w:rPr>
                              <w:t>24</w:t>
                            </w:r>
                          </w:p>
                          <w:p w14:paraId="0FC103BD" w14:textId="03459C37" w:rsidR="00627C9F" w:rsidRPr="00902183" w:rsidRDefault="00627C9F"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Original:</w:t>
                            </w:r>
                            <w:r w:rsidR="002C1641" w:rsidRPr="00902183">
                              <w:rPr>
                                <w:rFonts w:asciiTheme="minorHAnsi" w:hAnsiTheme="minorHAnsi"/>
                                <w:color w:val="FFFFFF" w:themeColor="background1"/>
                                <w:sz w:val="22"/>
                              </w:rPr>
                              <w:t xml:space="preserve"> </w:t>
                            </w:r>
                            <w:r w:rsidR="000C4365" w:rsidRPr="00902183">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044A17F" w:rsidR="00627C9F" w:rsidRPr="007A7946" w:rsidRDefault="009E566A" w:rsidP="009E566A">
                      <w:pPr>
                        <w:jc w:val="right"/>
                        <w:rPr>
                          <w:rFonts w:asciiTheme="minorHAnsi" w:hAnsiTheme="minorHAnsi"/>
                          <w:color w:val="FFFFFF" w:themeColor="background1"/>
                          <w:sz w:val="22"/>
                        </w:rPr>
                      </w:pPr>
                      <w:r w:rsidRPr="007A7946">
                        <w:rPr>
                          <w:rFonts w:asciiTheme="minorHAnsi" w:hAnsiTheme="minorHAnsi"/>
                          <w:color w:val="FFFFFF" w:themeColor="background1"/>
                          <w:sz w:val="22"/>
                        </w:rPr>
                        <w:t>OEA/Ser.L/V/II</w:t>
                      </w:r>
                    </w:p>
                    <w:p w14:paraId="4AA08A8C" w14:textId="766B4DB8" w:rsidR="00627C9F" w:rsidRPr="00902183" w:rsidRDefault="00CA6577"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 xml:space="preserve">Doc. </w:t>
                      </w:r>
                      <w:r w:rsidR="00AA529B">
                        <w:rPr>
                          <w:rFonts w:asciiTheme="minorHAnsi" w:hAnsiTheme="minorHAnsi"/>
                          <w:color w:val="FFFFFF" w:themeColor="background1"/>
                          <w:sz w:val="22"/>
                        </w:rPr>
                        <w:t>18</w:t>
                      </w:r>
                    </w:p>
                    <w:p w14:paraId="0BEFF61A" w14:textId="1E975A84" w:rsidR="00627C9F" w:rsidRPr="00902183" w:rsidRDefault="00022CF5"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 xml:space="preserve"> </w:t>
                      </w:r>
                      <w:r w:rsidR="00AA529B">
                        <w:rPr>
                          <w:rFonts w:asciiTheme="minorHAnsi" w:hAnsiTheme="minorHAnsi"/>
                          <w:color w:val="FFFFFF" w:themeColor="background1"/>
                          <w:sz w:val="22"/>
                        </w:rPr>
                        <w:t xml:space="preserve">29 </w:t>
                      </w:r>
                      <w:r w:rsidR="00DD1678">
                        <w:rPr>
                          <w:rFonts w:asciiTheme="minorHAnsi" w:hAnsiTheme="minorHAnsi"/>
                          <w:color w:val="FFFFFF" w:themeColor="background1"/>
                          <w:sz w:val="22"/>
                        </w:rPr>
                        <w:t>April</w:t>
                      </w:r>
                      <w:r w:rsidR="000C4365" w:rsidRPr="00902183">
                        <w:rPr>
                          <w:rFonts w:asciiTheme="minorHAnsi" w:hAnsiTheme="minorHAnsi"/>
                          <w:color w:val="FFFFFF" w:themeColor="background1"/>
                          <w:sz w:val="22"/>
                        </w:rPr>
                        <w:t xml:space="preserve"> </w:t>
                      </w:r>
                      <w:r w:rsidR="00F42B71" w:rsidRPr="00902183">
                        <w:rPr>
                          <w:rFonts w:asciiTheme="minorHAnsi" w:hAnsiTheme="minorHAnsi"/>
                          <w:color w:val="FFFFFF" w:themeColor="background1"/>
                          <w:sz w:val="22"/>
                        </w:rPr>
                        <w:t>20</w:t>
                      </w:r>
                      <w:r w:rsidR="00AA529B">
                        <w:rPr>
                          <w:rFonts w:asciiTheme="minorHAnsi" w:hAnsiTheme="minorHAnsi"/>
                          <w:color w:val="FFFFFF" w:themeColor="background1"/>
                          <w:sz w:val="22"/>
                        </w:rPr>
                        <w:t>24</w:t>
                      </w:r>
                    </w:p>
                    <w:p w14:paraId="0FC103BD" w14:textId="03459C37" w:rsidR="00627C9F" w:rsidRPr="00902183" w:rsidRDefault="00627C9F" w:rsidP="009E566A">
                      <w:pPr>
                        <w:jc w:val="right"/>
                        <w:rPr>
                          <w:rFonts w:asciiTheme="minorHAnsi" w:hAnsiTheme="minorHAnsi"/>
                          <w:color w:val="FFFFFF" w:themeColor="background1"/>
                          <w:sz w:val="22"/>
                        </w:rPr>
                      </w:pPr>
                      <w:r w:rsidRPr="00902183">
                        <w:rPr>
                          <w:rFonts w:asciiTheme="minorHAnsi" w:hAnsiTheme="minorHAnsi"/>
                          <w:color w:val="FFFFFF" w:themeColor="background1"/>
                          <w:sz w:val="22"/>
                        </w:rPr>
                        <w:t>Original:</w:t>
                      </w:r>
                      <w:r w:rsidR="002C1641" w:rsidRPr="00902183">
                        <w:rPr>
                          <w:rFonts w:asciiTheme="minorHAnsi" w:hAnsiTheme="minorHAnsi"/>
                          <w:color w:val="FFFFFF" w:themeColor="background1"/>
                          <w:sz w:val="22"/>
                        </w:rPr>
                        <w:t xml:space="preserve"> </w:t>
                      </w:r>
                      <w:r w:rsidR="000C4365" w:rsidRPr="00902183">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54F550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D1678">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D32C3">
                              <w:rPr>
                                <w:rFonts w:asciiTheme="majorHAnsi" w:hAnsiTheme="majorHAnsi"/>
                                <w:color w:val="0D0D0D" w:themeColor="text1" w:themeTint="F2"/>
                                <w:sz w:val="18"/>
                                <w:szCs w:val="20"/>
                              </w:rPr>
                              <w:t>April 29,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54F550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DD1678">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CD32C3">
                        <w:rPr>
                          <w:rFonts w:asciiTheme="majorHAnsi" w:hAnsiTheme="majorHAnsi"/>
                          <w:color w:val="0D0D0D" w:themeColor="text1" w:themeTint="F2"/>
                          <w:sz w:val="18"/>
                          <w:szCs w:val="20"/>
                        </w:rPr>
                        <w:t>April 29, 2024.</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DA146" w14:textId="77777777" w:rsidR="007A7946"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D32C3">
                              <w:rPr>
                                <w:rFonts w:asciiTheme="majorHAnsi" w:hAnsiTheme="majorHAnsi"/>
                                <w:color w:val="595959" w:themeColor="text1" w:themeTint="A6"/>
                                <w:sz w:val="18"/>
                              </w:rPr>
                              <w:t>16</w:t>
                            </w:r>
                            <w:r w:rsidR="00022CF5">
                              <w:rPr>
                                <w:rFonts w:asciiTheme="majorHAnsi" w:hAnsiTheme="majorHAnsi"/>
                                <w:color w:val="595959" w:themeColor="text1" w:themeTint="A6"/>
                                <w:sz w:val="18"/>
                              </w:rPr>
                              <w:t>/</w:t>
                            </w:r>
                            <w:r w:rsidR="00CD32C3">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D32C3">
                              <w:rPr>
                                <w:rFonts w:asciiTheme="majorHAnsi" w:hAnsiTheme="majorHAnsi"/>
                                <w:color w:val="595959" w:themeColor="text1" w:themeTint="A6"/>
                                <w:sz w:val="18"/>
                              </w:rPr>
                              <w:t>2240</w:t>
                            </w:r>
                            <w:r w:rsidR="00F621C3">
                              <w:rPr>
                                <w:rFonts w:asciiTheme="majorHAnsi" w:hAnsiTheme="majorHAnsi"/>
                                <w:color w:val="595959" w:themeColor="text1" w:themeTint="A6"/>
                                <w:sz w:val="18"/>
                              </w:rPr>
                              <w:t>-</w:t>
                            </w:r>
                            <w:r w:rsidR="00CD32C3">
                              <w:rPr>
                                <w:rFonts w:asciiTheme="majorHAnsi" w:hAnsiTheme="majorHAnsi"/>
                                <w:color w:val="595959" w:themeColor="text1" w:themeTint="A6"/>
                                <w:sz w:val="18"/>
                              </w:rPr>
                              <w:t>20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50CC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250CC5">
                              <w:rPr>
                                <w:rFonts w:asciiTheme="majorHAnsi" w:hAnsiTheme="majorHAnsi"/>
                                <w:color w:val="595959" w:themeColor="text1" w:themeTint="A6"/>
                                <w:sz w:val="18"/>
                              </w:rPr>
                              <w:t>Lawanda Collier</w:t>
                            </w:r>
                            <w:r w:rsidRPr="003C32BC">
                              <w:rPr>
                                <w:rFonts w:asciiTheme="majorHAnsi" w:hAnsiTheme="majorHAnsi"/>
                                <w:color w:val="595959" w:themeColor="text1" w:themeTint="A6"/>
                                <w:sz w:val="18"/>
                              </w:rPr>
                              <w:t xml:space="preserve">. </w:t>
                            </w:r>
                          </w:p>
                          <w:p w14:paraId="0126B579" w14:textId="4DC75250" w:rsidR="00F644E6" w:rsidRPr="003C32BC" w:rsidRDefault="00250CC5"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954B3F">
                              <w:rPr>
                                <w:rFonts w:asciiTheme="majorHAnsi" w:hAnsiTheme="majorHAnsi"/>
                                <w:color w:val="595959" w:themeColor="text1" w:themeTint="A6"/>
                                <w:sz w:val="18"/>
                              </w:rPr>
                              <w:t>April 29, 2024</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2ADA146" w14:textId="77777777" w:rsidR="007A7946"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D32C3">
                        <w:rPr>
                          <w:rFonts w:asciiTheme="majorHAnsi" w:hAnsiTheme="majorHAnsi"/>
                          <w:color w:val="595959" w:themeColor="text1" w:themeTint="A6"/>
                          <w:sz w:val="18"/>
                        </w:rPr>
                        <w:t>16</w:t>
                      </w:r>
                      <w:r w:rsidR="00022CF5">
                        <w:rPr>
                          <w:rFonts w:asciiTheme="majorHAnsi" w:hAnsiTheme="majorHAnsi"/>
                          <w:color w:val="595959" w:themeColor="text1" w:themeTint="A6"/>
                          <w:sz w:val="18"/>
                        </w:rPr>
                        <w:t>/</w:t>
                      </w:r>
                      <w:r w:rsidR="00CD32C3">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D32C3">
                        <w:rPr>
                          <w:rFonts w:asciiTheme="majorHAnsi" w:hAnsiTheme="majorHAnsi"/>
                          <w:color w:val="595959" w:themeColor="text1" w:themeTint="A6"/>
                          <w:sz w:val="18"/>
                        </w:rPr>
                        <w:t>2240</w:t>
                      </w:r>
                      <w:r w:rsidR="00F621C3">
                        <w:rPr>
                          <w:rFonts w:asciiTheme="majorHAnsi" w:hAnsiTheme="majorHAnsi"/>
                          <w:color w:val="595959" w:themeColor="text1" w:themeTint="A6"/>
                          <w:sz w:val="18"/>
                        </w:rPr>
                        <w:t>-</w:t>
                      </w:r>
                      <w:r w:rsidR="00CD32C3">
                        <w:rPr>
                          <w:rFonts w:asciiTheme="majorHAnsi" w:hAnsiTheme="majorHAnsi"/>
                          <w:color w:val="595959" w:themeColor="text1" w:themeTint="A6"/>
                          <w:sz w:val="18"/>
                        </w:rPr>
                        <w:t>20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250CC5">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250CC5">
                        <w:rPr>
                          <w:rFonts w:asciiTheme="majorHAnsi" w:hAnsiTheme="majorHAnsi"/>
                          <w:color w:val="595959" w:themeColor="text1" w:themeTint="A6"/>
                          <w:sz w:val="18"/>
                        </w:rPr>
                        <w:t>Lawanda Collier</w:t>
                      </w:r>
                      <w:r w:rsidRPr="003C32BC">
                        <w:rPr>
                          <w:rFonts w:asciiTheme="majorHAnsi" w:hAnsiTheme="majorHAnsi"/>
                          <w:color w:val="595959" w:themeColor="text1" w:themeTint="A6"/>
                          <w:sz w:val="18"/>
                        </w:rPr>
                        <w:t xml:space="preserve">. </w:t>
                      </w:r>
                    </w:p>
                    <w:p w14:paraId="0126B579" w14:textId="4DC75250" w:rsidR="00F644E6" w:rsidRPr="003C32BC" w:rsidRDefault="00250CC5"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954B3F">
                        <w:rPr>
                          <w:rFonts w:asciiTheme="majorHAnsi" w:hAnsiTheme="majorHAnsi"/>
                          <w:color w:val="595959" w:themeColor="text1" w:themeTint="A6"/>
                          <w:sz w:val="18"/>
                        </w:rPr>
                        <w:t>April 29, 2024</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1C1A9EE6" w:rsidR="003C32BC" w:rsidRPr="003C32BC" w:rsidRDefault="00A758F7"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EA81B46">
                <wp:simplePos x="0" y="0"/>
                <wp:positionH relativeFrom="column">
                  <wp:posOffset>1204111</wp:posOffset>
                </wp:positionH>
                <wp:positionV relativeFrom="paragraph">
                  <wp:posOffset>603609</wp:posOffset>
                </wp:positionV>
                <wp:extent cx="2085975" cy="603470"/>
                <wp:effectExtent l="0" t="0" r="9525" b="6350"/>
                <wp:wrapNone/>
                <wp:docPr id="2" name="Text Box 2"/>
                <wp:cNvGraphicFramePr/>
                <a:graphic xmlns:a="http://schemas.openxmlformats.org/drawingml/2006/main">
                  <a:graphicData uri="http://schemas.microsoft.com/office/word/2010/wordprocessingShape">
                    <wps:wsp>
                      <wps:cNvSpPr txBox="1"/>
                      <wps:spPr>
                        <a:xfrm>
                          <a:off x="0" y="0"/>
                          <a:ext cx="2085975" cy="603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3FC1578A">
                                  <wp:extent cx="1914739" cy="48888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9540" cy="4952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8pt;margin-top:47.55pt;width:164.25pt;height: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" fillcolor="white [3201]" stroked="f" strokeweight=".5pt">
                <v:textbox>
                  <w:txbxContent>
                    <w:p w14:paraId="5A8E7A7D" w14:textId="724F4485" w:rsidR="003C32BC" w:rsidRDefault="00946ACE">
                      <w:r>
                        <w:rPr>
                          <w:noProof/>
                        </w:rPr>
                        <w:drawing>
                          <wp:inline distT="0" distB="0" distL="0" distR="0" wp14:anchorId="6604A7E9" wp14:editId="3FC1578A">
                            <wp:extent cx="1914739" cy="48888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9540" cy="495219"/>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365CF86">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1E325B5D" w:rsidR="00F621C3" w:rsidRPr="000B6B7A" w:rsidRDefault="004B34CB" w:rsidP="009163FC">
            <w:pPr>
              <w:jc w:val="both"/>
              <w:rPr>
                <w:rFonts w:ascii="Cambria" w:hAnsi="Cambria"/>
                <w:bCs/>
                <w:sz w:val="20"/>
                <w:szCs w:val="20"/>
              </w:rPr>
            </w:pPr>
            <w:r>
              <w:rPr>
                <w:rFonts w:ascii="Cambria" w:hAnsi="Cambria"/>
                <w:bCs/>
                <w:sz w:val="20"/>
                <w:szCs w:val="20"/>
              </w:rPr>
              <w:t xml:space="preserve">Dr. Monica Tate of </w:t>
            </w:r>
            <w:r w:rsidR="003556B3" w:rsidRPr="003556B3">
              <w:rPr>
                <w:rFonts w:ascii="Cambria" w:hAnsi="Cambria"/>
                <w:bCs/>
                <w:sz w:val="20"/>
                <w:szCs w:val="20"/>
              </w:rPr>
              <w:t>Coosa Nation of North America</w:t>
            </w:r>
            <w:r w:rsidR="003556B3">
              <w:rPr>
                <w:rFonts w:ascii="Cambria" w:hAnsi="Cambria"/>
                <w:bCs/>
                <w:sz w:val="20"/>
                <w:szCs w:val="20"/>
              </w:rPr>
              <w:t xml:space="preserve"> (CNNA)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F0319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843083F" w:rsidR="00F621C3" w:rsidRPr="000B6B7A" w:rsidRDefault="003556B3" w:rsidP="009163FC">
            <w:pPr>
              <w:jc w:val="both"/>
              <w:rPr>
                <w:rFonts w:ascii="Cambria" w:hAnsi="Cambria"/>
                <w:bCs/>
                <w:sz w:val="20"/>
                <w:szCs w:val="20"/>
              </w:rPr>
            </w:pPr>
            <w:r>
              <w:rPr>
                <w:rFonts w:ascii="Cambria" w:hAnsi="Cambria"/>
                <w:bCs/>
                <w:sz w:val="20"/>
                <w:szCs w:val="20"/>
              </w:rPr>
              <w:t>Lawanda Collier</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F9FF37C" w:rsidR="00F621C3" w:rsidRPr="000B6B7A" w:rsidRDefault="003556B3" w:rsidP="009163FC">
            <w:pPr>
              <w:jc w:val="both"/>
              <w:rPr>
                <w:rFonts w:ascii="Cambria" w:hAnsi="Cambria"/>
                <w:bCs/>
                <w:sz w:val="20"/>
                <w:szCs w:val="20"/>
              </w:rPr>
            </w:pPr>
            <w:r>
              <w:rPr>
                <w:rFonts w:ascii="Cambria" w:hAnsi="Cambria"/>
                <w:bCs/>
                <w:sz w:val="20"/>
                <w:szCs w:val="20"/>
              </w:rPr>
              <w:t>United States of America</w:t>
            </w:r>
            <w:r w:rsidR="00AF1F86">
              <w:rPr>
                <w:rStyle w:val="FootnoteReference"/>
                <w:rFonts w:ascii="Cambria" w:hAnsi="Cambria"/>
                <w:bCs/>
                <w:sz w:val="20"/>
                <w:szCs w:val="20"/>
              </w:rPr>
              <w:footnoteReference w:id="2"/>
            </w:r>
          </w:p>
        </w:tc>
      </w:tr>
      <w:tr w:rsidR="00E47F3D" w:rsidRPr="000B6B7A" w14:paraId="57F2C481" w14:textId="77777777" w:rsidTr="009E3055">
        <w:trPr>
          <w:trHeight w:val="1299"/>
        </w:trPr>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EC708B6" w:rsidR="00E47F3D" w:rsidRPr="000B6B7A" w:rsidRDefault="003B198B" w:rsidP="003204FC">
            <w:pPr>
              <w:jc w:val="both"/>
              <w:rPr>
                <w:rFonts w:ascii="Cambria" w:hAnsi="Cambria"/>
                <w:bCs/>
                <w:sz w:val="20"/>
                <w:szCs w:val="20"/>
              </w:rPr>
            </w:pPr>
            <w:r w:rsidRPr="003B198B">
              <w:rPr>
                <w:rFonts w:ascii="Cambria" w:hAnsi="Cambria"/>
                <w:bCs/>
                <w:sz w:val="20"/>
                <w:szCs w:val="20"/>
              </w:rPr>
              <w:t>The petition did not specify any international instrument (such as the American Declaration)</w:t>
            </w:r>
            <w:r w:rsidR="00475934">
              <w:rPr>
                <w:rFonts w:ascii="Cambria" w:hAnsi="Cambria"/>
                <w:bCs/>
                <w:sz w:val="20"/>
                <w:szCs w:val="20"/>
              </w:rPr>
              <w:t xml:space="preserve">; however, the Commission finds that petitioner refers </w:t>
            </w:r>
            <w:r w:rsidR="009E3055">
              <w:rPr>
                <w:rFonts w:ascii="Cambria" w:hAnsi="Cambria"/>
                <w:bCs/>
                <w:sz w:val="20"/>
                <w:szCs w:val="20"/>
              </w:rPr>
              <w:t>among others to the</w:t>
            </w:r>
            <w:r w:rsidR="00095E1B" w:rsidRPr="00095E1B">
              <w:rPr>
                <w:rFonts w:asciiTheme="minorHAnsi" w:eastAsiaTheme="minorHAnsi" w:hAnsiTheme="minorHAnsi" w:cstheme="minorBidi"/>
                <w:sz w:val="22"/>
                <w:szCs w:val="22"/>
                <w:bdr w:val="none" w:sz="0" w:space="0" w:color="auto"/>
              </w:rPr>
              <w:t xml:space="preserve"> </w:t>
            </w:r>
            <w:r w:rsidR="009E3055">
              <w:rPr>
                <w:rFonts w:asciiTheme="minorHAnsi" w:eastAsiaTheme="minorHAnsi" w:hAnsiTheme="minorHAnsi" w:cstheme="minorBidi"/>
                <w:sz w:val="22"/>
                <w:szCs w:val="22"/>
                <w:bdr w:val="none" w:sz="0" w:space="0" w:color="auto"/>
              </w:rPr>
              <w:t>r</w:t>
            </w:r>
            <w:r w:rsidR="00095E1B" w:rsidRPr="00095E1B">
              <w:rPr>
                <w:rFonts w:ascii="Cambria" w:hAnsi="Cambria"/>
                <w:bCs/>
                <w:sz w:val="20"/>
                <w:szCs w:val="20"/>
              </w:rPr>
              <w:t>ight to equal protection</w:t>
            </w:r>
            <w:r w:rsidR="00095E1B">
              <w:rPr>
                <w:rFonts w:ascii="Cambria" w:hAnsi="Cambria"/>
                <w:bCs/>
                <w:sz w:val="20"/>
                <w:szCs w:val="20"/>
              </w:rPr>
              <w:t xml:space="preserve">, </w:t>
            </w:r>
            <w:r w:rsidR="009E3055">
              <w:rPr>
                <w:rFonts w:ascii="Cambria" w:hAnsi="Cambria"/>
                <w:bCs/>
                <w:sz w:val="20"/>
                <w:szCs w:val="20"/>
              </w:rPr>
              <w:t>and the r</w:t>
            </w:r>
            <w:r w:rsidR="00AA7AD9" w:rsidRPr="00AA7AD9">
              <w:rPr>
                <w:rFonts w:ascii="Cambria" w:hAnsi="Cambria"/>
                <w:bCs/>
                <w:sz w:val="20"/>
                <w:szCs w:val="20"/>
              </w:rPr>
              <w:t xml:space="preserve">ight to the progressive development of economic, </w:t>
            </w:r>
            <w:r w:rsidR="00AA31BC" w:rsidRPr="00AA7AD9">
              <w:rPr>
                <w:rFonts w:ascii="Cambria" w:hAnsi="Cambria"/>
                <w:bCs/>
                <w:sz w:val="20"/>
                <w:szCs w:val="20"/>
              </w:rPr>
              <w:t>social,</w:t>
            </w:r>
            <w:r w:rsidR="00AA7AD9" w:rsidRPr="00AA7AD9">
              <w:rPr>
                <w:rFonts w:ascii="Cambria" w:hAnsi="Cambria"/>
                <w:bCs/>
                <w:sz w:val="20"/>
                <w:szCs w:val="20"/>
              </w:rPr>
              <w:t xml:space="preserve"> and cultural rights</w:t>
            </w:r>
            <w:r w:rsidR="0065798E">
              <w:rPr>
                <w:rFonts w:ascii="Cambria" w:hAnsi="Cambria"/>
                <w:bCs/>
                <w:sz w:val="20"/>
                <w:szCs w:val="20"/>
              </w:rPr>
              <w:t>.</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6AD3F3B0" w:rsidR="00F621C3" w:rsidRPr="000B6B7A" w:rsidRDefault="002D56C7" w:rsidP="009163FC">
            <w:pPr>
              <w:jc w:val="both"/>
              <w:rPr>
                <w:rFonts w:ascii="Cambria" w:hAnsi="Cambria"/>
                <w:bCs/>
                <w:sz w:val="20"/>
                <w:szCs w:val="20"/>
              </w:rPr>
            </w:pPr>
            <w:r w:rsidRPr="002D56C7">
              <w:rPr>
                <w:rFonts w:ascii="Cambria" w:hAnsi="Cambria"/>
                <w:bCs/>
                <w:sz w:val="20"/>
                <w:szCs w:val="20"/>
              </w:rPr>
              <w:t>Nov 13, 2020</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5F4DA01C" w:rsidR="00F621C3" w:rsidRPr="000B6B7A" w:rsidRDefault="00F541D6" w:rsidP="009163FC">
            <w:pPr>
              <w:jc w:val="both"/>
              <w:rPr>
                <w:rFonts w:ascii="Cambria" w:hAnsi="Cambria"/>
                <w:bCs/>
                <w:sz w:val="20"/>
                <w:szCs w:val="20"/>
              </w:rPr>
            </w:pPr>
            <w:r w:rsidRPr="00F541D6">
              <w:rPr>
                <w:rFonts w:ascii="Cambria" w:hAnsi="Cambria"/>
                <w:bCs/>
                <w:sz w:val="20"/>
                <w:szCs w:val="20"/>
              </w:rPr>
              <w:t>February 9,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53B7694" w:rsidR="00F621C3" w:rsidRPr="000B6B7A" w:rsidRDefault="000A5F9E" w:rsidP="009163FC">
            <w:pPr>
              <w:jc w:val="both"/>
              <w:rPr>
                <w:rFonts w:ascii="Cambria" w:hAnsi="Cambria"/>
                <w:bCs/>
                <w:sz w:val="20"/>
                <w:szCs w:val="20"/>
              </w:rPr>
            </w:pPr>
            <w:r>
              <w:rPr>
                <w:rFonts w:ascii="Cambria" w:hAnsi="Cambria"/>
                <w:bCs/>
                <w:sz w:val="20"/>
                <w:szCs w:val="20"/>
              </w:rPr>
              <w:t>October 3,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3A42648" w:rsidR="00F621C3" w:rsidRPr="000B6B7A" w:rsidRDefault="009C25AE" w:rsidP="009163FC">
            <w:pPr>
              <w:jc w:val="both"/>
              <w:rPr>
                <w:rFonts w:ascii="Cambria" w:hAnsi="Cambria"/>
                <w:bCs/>
                <w:sz w:val="20"/>
                <w:szCs w:val="20"/>
              </w:rPr>
            </w:pPr>
            <w:r w:rsidRPr="009C25AE">
              <w:rPr>
                <w:rFonts w:ascii="Cambria" w:hAnsi="Cambria"/>
                <w:bCs/>
                <w:sz w:val="20"/>
                <w:szCs w:val="20"/>
              </w:rPr>
              <w:t>May 19, 2023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4E093B3" w:rsidR="003771A3" w:rsidRPr="000B6B7A" w:rsidRDefault="000A46BB" w:rsidP="009163FC">
            <w:pPr>
              <w:jc w:val="both"/>
              <w:rPr>
                <w:rFonts w:ascii="Cambria" w:hAnsi="Cambria"/>
                <w:bCs/>
                <w:sz w:val="20"/>
                <w:szCs w:val="20"/>
              </w:rPr>
            </w:pPr>
            <w:r w:rsidRPr="000A46BB">
              <w:rPr>
                <w:rFonts w:ascii="Cambria" w:hAnsi="Cambria"/>
                <w:bCs/>
                <w:sz w:val="20"/>
                <w:szCs w:val="20"/>
              </w:rPr>
              <w:t>December 4,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335B6D">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1305F680" w:rsidR="00F621C3" w:rsidRPr="000B6B7A" w:rsidRDefault="003C39F2"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335B6D">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511F3049" w:rsidR="00F621C3" w:rsidRPr="000B6B7A" w:rsidRDefault="003C39F2"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335B6D">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20D624B1" w:rsidR="00F621C3" w:rsidRPr="000B6B7A" w:rsidRDefault="003C39F2"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335B6D">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511FFCD7" w:rsidR="00F621C3" w:rsidRPr="000B6B7A" w:rsidRDefault="00197EF5" w:rsidP="009163FC">
            <w:pPr>
              <w:jc w:val="both"/>
              <w:rPr>
                <w:rFonts w:asciiTheme="majorHAnsi" w:hAnsiTheme="majorHAnsi"/>
                <w:bCs/>
                <w:sz w:val="20"/>
                <w:szCs w:val="20"/>
              </w:rPr>
            </w:pPr>
            <w:r w:rsidRPr="00197EF5">
              <w:rPr>
                <w:rFonts w:asciiTheme="majorHAnsi" w:hAnsiTheme="majorHAnsi"/>
                <w:bCs/>
                <w:sz w:val="20"/>
                <w:szCs w:val="20"/>
              </w:rPr>
              <w:t>Yes, American Declaration on the Rights and Duties of Man</w:t>
            </w:r>
            <w:r w:rsidR="00D919D5">
              <w:rPr>
                <w:rStyle w:val="FootnoteReference"/>
                <w:rFonts w:asciiTheme="majorHAnsi" w:hAnsiTheme="majorHAnsi"/>
                <w:bCs/>
                <w:sz w:val="20"/>
                <w:szCs w:val="20"/>
              </w:rPr>
              <w:footnoteReference w:id="4"/>
            </w:r>
            <w:r w:rsidRPr="00197EF5">
              <w:rPr>
                <w:rFonts w:asciiTheme="majorHAnsi" w:hAnsiTheme="majorHAnsi"/>
                <w:bCs/>
                <w:sz w:val="20"/>
                <w:szCs w:val="20"/>
              </w:rPr>
              <w:t xml:space="preserve"> (ratification of OAS Charter on June 19, 1951)</w:t>
            </w:r>
            <w:r w:rsidR="009E5E09">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3"/>
        <w:gridCol w:w="5684"/>
      </w:tblGrid>
      <w:tr w:rsidR="00F621C3" w:rsidRPr="000B6B7A" w14:paraId="4091A423" w14:textId="77777777" w:rsidTr="00335B6D">
        <w:trPr>
          <w:cantSplit/>
        </w:trPr>
        <w:tc>
          <w:tcPr>
            <w:tcW w:w="3653"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4" w:type="dxa"/>
            <w:vAlign w:val="center"/>
          </w:tcPr>
          <w:p w14:paraId="4773CD23" w14:textId="2F27ADEE" w:rsidR="00F621C3" w:rsidRPr="000B6B7A" w:rsidRDefault="00197EF5"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335B6D">
        <w:trPr>
          <w:cantSplit/>
        </w:trPr>
        <w:tc>
          <w:tcPr>
            <w:tcW w:w="3653"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4" w:type="dxa"/>
            <w:vAlign w:val="center"/>
          </w:tcPr>
          <w:p w14:paraId="33BE4040" w14:textId="3A2773DB" w:rsidR="00F621C3" w:rsidRPr="000B6B7A" w:rsidRDefault="006B3F6C" w:rsidP="009163FC">
            <w:pPr>
              <w:jc w:val="both"/>
              <w:rPr>
                <w:rFonts w:ascii="Cambria" w:hAnsi="Cambria"/>
                <w:bCs/>
                <w:sz w:val="20"/>
                <w:szCs w:val="20"/>
              </w:rPr>
            </w:pPr>
            <w:r>
              <w:rPr>
                <w:rFonts w:ascii="Cambria" w:hAnsi="Cambria"/>
                <w:bCs/>
                <w:sz w:val="20"/>
                <w:szCs w:val="20"/>
              </w:rPr>
              <w:t>N</w:t>
            </w:r>
            <w:r w:rsidR="00203278">
              <w:rPr>
                <w:rFonts w:ascii="Cambria" w:hAnsi="Cambria"/>
                <w:bCs/>
                <w:sz w:val="20"/>
                <w:szCs w:val="20"/>
              </w:rPr>
              <w:t>/A</w:t>
            </w:r>
          </w:p>
        </w:tc>
      </w:tr>
      <w:tr w:rsidR="00F621C3" w:rsidRPr="000B6B7A" w14:paraId="4DFB74FC" w14:textId="77777777" w:rsidTr="00335B6D">
        <w:trPr>
          <w:cantSplit/>
        </w:trPr>
        <w:tc>
          <w:tcPr>
            <w:tcW w:w="3653" w:type="dxa"/>
            <w:tcBorders>
              <w:top w:val="single" w:sz="6" w:space="0" w:color="auto"/>
              <w:bottom w:val="single" w:sz="6" w:space="0" w:color="auto"/>
            </w:tcBorders>
            <w:shd w:val="clear" w:color="auto" w:fill="67AE3C"/>
            <w:vAlign w:val="center"/>
          </w:tcPr>
          <w:p w14:paraId="1D4CE924" w14:textId="5F6220BF"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domstic remedies or applicability of an exception:</w:t>
            </w:r>
          </w:p>
        </w:tc>
        <w:tc>
          <w:tcPr>
            <w:tcW w:w="5684" w:type="dxa"/>
            <w:vAlign w:val="center"/>
          </w:tcPr>
          <w:p w14:paraId="2A98CE44" w14:textId="5F46D12F" w:rsidR="00F621C3" w:rsidRPr="000B6B7A" w:rsidRDefault="006B3F6C" w:rsidP="009163FC">
            <w:pPr>
              <w:rPr>
                <w:rFonts w:ascii="Cambria" w:hAnsi="Cambria"/>
                <w:bCs/>
                <w:sz w:val="20"/>
                <w:szCs w:val="20"/>
              </w:rPr>
            </w:pPr>
            <w:r>
              <w:rPr>
                <w:rFonts w:ascii="Cambria" w:hAnsi="Cambria"/>
                <w:bCs/>
                <w:sz w:val="20"/>
                <w:szCs w:val="20"/>
              </w:rPr>
              <w:t>No</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335B6D">
        <w:trPr>
          <w:cantSplit/>
        </w:trPr>
        <w:tc>
          <w:tcPr>
            <w:tcW w:w="3653"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4" w:type="dxa"/>
            <w:vAlign w:val="center"/>
          </w:tcPr>
          <w:p w14:paraId="6A26CCE9" w14:textId="2EC50A95" w:rsidR="00F621C3" w:rsidRPr="000B6B7A" w:rsidRDefault="006B3F6C" w:rsidP="009163FC">
            <w:pPr>
              <w:rPr>
                <w:rFonts w:asciiTheme="majorHAnsi" w:hAnsiTheme="majorHAnsi"/>
                <w:bCs/>
                <w:sz w:val="20"/>
                <w:szCs w:val="20"/>
              </w:rPr>
            </w:pPr>
            <w:r>
              <w:rPr>
                <w:rFonts w:asciiTheme="majorHAnsi" w:hAnsiTheme="majorHAnsi"/>
                <w:bCs/>
                <w:sz w:val="20"/>
                <w:szCs w:val="20"/>
              </w:rPr>
              <w:t>N/A</w:t>
            </w:r>
          </w:p>
        </w:tc>
      </w:tr>
    </w:tbl>
    <w:p w14:paraId="629E2DE8" w14:textId="76A8BFF7" w:rsidR="00F621C3" w:rsidRPr="002B13BD"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2B13BD">
        <w:rPr>
          <w:rFonts w:asciiTheme="majorHAnsi" w:hAnsiTheme="majorHAnsi"/>
          <w:b/>
          <w:sz w:val="20"/>
          <w:szCs w:val="20"/>
        </w:rPr>
        <w:t xml:space="preserve">ALLEGED </w:t>
      </w:r>
      <w:r w:rsidRPr="002B13BD">
        <w:rPr>
          <w:rFonts w:asciiTheme="majorHAnsi" w:hAnsiTheme="majorHAnsi"/>
          <w:b/>
          <w:sz w:val="20"/>
          <w:szCs w:val="20"/>
        </w:rPr>
        <w:t xml:space="preserve">FACTS </w:t>
      </w:r>
    </w:p>
    <w:p w14:paraId="0E1739F4" w14:textId="32EB51A5" w:rsidR="002F140C" w:rsidRPr="002B13BD" w:rsidRDefault="002F140C" w:rsidP="00F621C3">
      <w:pPr>
        <w:spacing w:before="240" w:after="240"/>
        <w:ind w:firstLine="720"/>
        <w:jc w:val="both"/>
        <w:rPr>
          <w:rFonts w:asciiTheme="majorHAnsi" w:hAnsiTheme="majorHAnsi"/>
          <w:bCs/>
          <w:i/>
          <w:iCs/>
          <w:sz w:val="20"/>
          <w:szCs w:val="20"/>
        </w:rPr>
      </w:pPr>
      <w:r w:rsidRPr="002B13BD">
        <w:rPr>
          <w:rFonts w:asciiTheme="majorHAnsi" w:hAnsiTheme="majorHAnsi"/>
          <w:bCs/>
          <w:i/>
          <w:iCs/>
          <w:sz w:val="20"/>
          <w:szCs w:val="20"/>
        </w:rPr>
        <w:t>The petitioner</w:t>
      </w:r>
    </w:p>
    <w:p w14:paraId="3FA1DC86" w14:textId="701FA8D8" w:rsidR="00294C5D" w:rsidRPr="002B13BD" w:rsidRDefault="00294C5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The petition is presented on behalf of Lawanda Collier (</w:t>
      </w:r>
      <w:r w:rsidR="009F543F" w:rsidRPr="002B13BD">
        <w:rPr>
          <w:rFonts w:asciiTheme="majorHAnsi" w:hAnsiTheme="majorHAnsi"/>
          <w:sz w:val="20"/>
          <w:szCs w:val="20"/>
        </w:rPr>
        <w:t xml:space="preserve">or </w:t>
      </w:r>
      <w:r w:rsidRPr="002B13BD">
        <w:rPr>
          <w:rFonts w:asciiTheme="majorHAnsi" w:hAnsiTheme="majorHAnsi"/>
          <w:sz w:val="20"/>
          <w:szCs w:val="20"/>
        </w:rPr>
        <w:t>“the alleged victim”).  According to the petition</w:t>
      </w:r>
      <w:r w:rsidR="00FB3F7D" w:rsidRPr="002B13BD">
        <w:rPr>
          <w:rFonts w:asciiTheme="majorHAnsi" w:hAnsiTheme="majorHAnsi"/>
          <w:sz w:val="20"/>
          <w:szCs w:val="20"/>
        </w:rPr>
        <w:t>,</w:t>
      </w:r>
      <w:r w:rsidRPr="002B13BD">
        <w:rPr>
          <w:rFonts w:asciiTheme="majorHAnsi" w:hAnsiTheme="majorHAnsi"/>
          <w:sz w:val="20"/>
          <w:szCs w:val="20"/>
        </w:rPr>
        <w:t xml:space="preserve"> LC has been wrongfully deprived of disability/social security benefits which allegedly g</w:t>
      </w:r>
      <w:r w:rsidR="00ED1169">
        <w:rPr>
          <w:rFonts w:asciiTheme="majorHAnsi" w:hAnsiTheme="majorHAnsi"/>
          <w:sz w:val="20"/>
          <w:szCs w:val="20"/>
        </w:rPr>
        <w:t>a</w:t>
      </w:r>
      <w:r w:rsidRPr="002B13BD">
        <w:rPr>
          <w:rFonts w:asciiTheme="majorHAnsi" w:hAnsiTheme="majorHAnsi"/>
          <w:sz w:val="20"/>
          <w:szCs w:val="20"/>
        </w:rPr>
        <w:t>ve rise to multiple human rights violations.</w:t>
      </w:r>
    </w:p>
    <w:p w14:paraId="18150273" w14:textId="49E473BE" w:rsidR="00B9749A" w:rsidRPr="002B13BD" w:rsidRDefault="00B9749A" w:rsidP="00B974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lastRenderedPageBreak/>
        <w:t xml:space="preserve">By way of background, the petition indicates that the alleged victim is a native American Indian who resides in the city of Jackson, in the state of Georgia, USA. According to the petition, </w:t>
      </w:r>
      <w:r w:rsidR="00D530AD" w:rsidRPr="002B13BD">
        <w:rPr>
          <w:rFonts w:asciiTheme="majorHAnsi" w:hAnsiTheme="majorHAnsi"/>
          <w:sz w:val="20"/>
          <w:szCs w:val="20"/>
        </w:rPr>
        <w:t>s</w:t>
      </w:r>
      <w:r w:rsidR="00775396" w:rsidRPr="002B13BD">
        <w:rPr>
          <w:rFonts w:asciiTheme="majorHAnsi" w:hAnsiTheme="majorHAnsi"/>
          <w:sz w:val="20"/>
          <w:szCs w:val="20"/>
        </w:rPr>
        <w:t>he</w:t>
      </w:r>
      <w:r w:rsidRPr="002B13BD">
        <w:rPr>
          <w:rFonts w:asciiTheme="majorHAnsi" w:hAnsiTheme="majorHAnsi"/>
          <w:sz w:val="20"/>
          <w:szCs w:val="20"/>
        </w:rPr>
        <w:t xml:space="preserve"> was involved in a car accident on May 3, 2018, which </w:t>
      </w:r>
      <w:r w:rsidR="007C60A1" w:rsidRPr="002B13BD">
        <w:rPr>
          <w:rFonts w:asciiTheme="majorHAnsi" w:hAnsiTheme="majorHAnsi"/>
          <w:sz w:val="20"/>
          <w:szCs w:val="20"/>
        </w:rPr>
        <w:t>caused her</w:t>
      </w:r>
      <w:r w:rsidRPr="002B13BD">
        <w:rPr>
          <w:rFonts w:asciiTheme="majorHAnsi" w:hAnsiTheme="majorHAnsi"/>
          <w:sz w:val="20"/>
          <w:szCs w:val="20"/>
        </w:rPr>
        <w:t xml:space="preserve"> multiple debilitating injuries including a broken pelvic/hip.  According to information provided by the petition, it appears at the time of the accident, </w:t>
      </w:r>
      <w:r w:rsidR="007C60A1" w:rsidRPr="002B13BD">
        <w:rPr>
          <w:rFonts w:asciiTheme="majorHAnsi" w:hAnsiTheme="majorHAnsi"/>
          <w:sz w:val="20"/>
          <w:szCs w:val="20"/>
        </w:rPr>
        <w:t>the alleged victim</w:t>
      </w:r>
      <w:r w:rsidRPr="002B13BD">
        <w:rPr>
          <w:rFonts w:asciiTheme="majorHAnsi" w:hAnsiTheme="majorHAnsi"/>
          <w:sz w:val="20"/>
          <w:szCs w:val="20"/>
        </w:rPr>
        <w:t xml:space="preserve"> was employed. However, it appears that the nature of her job required her to do a lot of standing and lifting.</w:t>
      </w:r>
      <w:r w:rsidR="008C1DF1" w:rsidRPr="002B13BD">
        <w:rPr>
          <w:rFonts w:asciiTheme="majorHAnsi" w:hAnsiTheme="majorHAnsi"/>
          <w:sz w:val="20"/>
          <w:szCs w:val="20"/>
        </w:rPr>
        <w:t xml:space="preserve"> </w:t>
      </w:r>
      <w:r w:rsidRPr="002B13BD">
        <w:rPr>
          <w:rFonts w:asciiTheme="majorHAnsi" w:hAnsiTheme="majorHAnsi"/>
          <w:sz w:val="20"/>
          <w:szCs w:val="20"/>
        </w:rPr>
        <w:t xml:space="preserve">It appears that the injuries </w:t>
      </w:r>
      <w:r w:rsidR="00D530AD" w:rsidRPr="002B13BD">
        <w:rPr>
          <w:rFonts w:asciiTheme="majorHAnsi" w:hAnsiTheme="majorHAnsi"/>
          <w:sz w:val="20"/>
          <w:szCs w:val="20"/>
        </w:rPr>
        <w:t>s</w:t>
      </w:r>
      <w:r w:rsidR="008C1DF1" w:rsidRPr="002B13BD">
        <w:rPr>
          <w:rFonts w:asciiTheme="majorHAnsi" w:hAnsiTheme="majorHAnsi"/>
          <w:sz w:val="20"/>
          <w:szCs w:val="20"/>
        </w:rPr>
        <w:t xml:space="preserve">he </w:t>
      </w:r>
      <w:r w:rsidRPr="002B13BD">
        <w:rPr>
          <w:rFonts w:asciiTheme="majorHAnsi" w:hAnsiTheme="majorHAnsi"/>
          <w:sz w:val="20"/>
          <w:szCs w:val="20"/>
        </w:rPr>
        <w:t xml:space="preserve">suffered physically impaired her ability to continue working, and that she subsequently had to stop working. </w:t>
      </w:r>
      <w:r w:rsidR="00FC6E4A" w:rsidRPr="002B13BD">
        <w:rPr>
          <w:rFonts w:asciiTheme="majorHAnsi" w:hAnsiTheme="majorHAnsi"/>
          <w:sz w:val="20"/>
          <w:szCs w:val="20"/>
        </w:rPr>
        <w:t>–</w:t>
      </w:r>
      <w:r w:rsidR="00647B7F" w:rsidRPr="002B13BD">
        <w:rPr>
          <w:rFonts w:asciiTheme="majorHAnsi" w:hAnsiTheme="majorHAnsi"/>
          <w:sz w:val="20"/>
          <w:szCs w:val="20"/>
        </w:rPr>
        <w:t>According to the petition, it appears that the alleged victim’s employment was terminated in May 2018. Generally, the petition seems to have gaps in information/chronology which makes it difficult to follow</w:t>
      </w:r>
      <w:r w:rsidR="00125ACD" w:rsidRPr="002B13BD">
        <w:rPr>
          <w:rFonts w:asciiTheme="majorHAnsi" w:hAnsiTheme="majorHAnsi"/>
          <w:sz w:val="20"/>
          <w:szCs w:val="20"/>
        </w:rPr>
        <w:t>–</w:t>
      </w:r>
      <w:r w:rsidR="00647B7F" w:rsidRPr="002B13BD">
        <w:rPr>
          <w:rFonts w:asciiTheme="majorHAnsi" w:hAnsiTheme="majorHAnsi"/>
          <w:sz w:val="20"/>
          <w:szCs w:val="20"/>
        </w:rPr>
        <w:t>.</w:t>
      </w:r>
    </w:p>
    <w:p w14:paraId="6E39D9F1" w14:textId="22D6BAA9" w:rsidR="008E0FA0" w:rsidRPr="002B13BD" w:rsidRDefault="008E0FA0" w:rsidP="008E0F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 According to the petition, in July 2018, the alleged victim applied for disability/ social security benefits.</w:t>
      </w:r>
      <w:r w:rsidRPr="002B13BD">
        <w:rPr>
          <w:rFonts w:asciiTheme="majorHAnsi" w:hAnsiTheme="majorHAnsi"/>
          <w:sz w:val="20"/>
          <w:szCs w:val="20"/>
          <w:vertAlign w:val="superscript"/>
        </w:rPr>
        <w:footnoteReference w:id="5"/>
      </w:r>
      <w:r w:rsidRPr="002B13BD">
        <w:rPr>
          <w:rFonts w:asciiTheme="majorHAnsi" w:hAnsiTheme="majorHAnsi"/>
          <w:sz w:val="20"/>
          <w:szCs w:val="20"/>
        </w:rPr>
        <w:t xml:space="preserve"> However, the petition indicates that this application was denied stating there was not "</w:t>
      </w:r>
      <w:r w:rsidRPr="002B13BD">
        <w:rPr>
          <w:rFonts w:asciiTheme="majorHAnsi" w:hAnsiTheme="majorHAnsi"/>
          <w:i/>
          <w:iCs/>
          <w:sz w:val="20"/>
          <w:szCs w:val="20"/>
        </w:rPr>
        <w:t>sufficient vocational information</w:t>
      </w:r>
      <w:r w:rsidRPr="002B13BD">
        <w:rPr>
          <w:rFonts w:asciiTheme="majorHAnsi" w:hAnsiTheme="majorHAnsi"/>
          <w:sz w:val="20"/>
          <w:szCs w:val="20"/>
        </w:rPr>
        <w:t>" to determine whether the alleged victim could perform any of her past relevant work.   According to the petition an appeal was filed in December 2018, but was denied</w:t>
      </w:r>
      <w:r w:rsidRPr="002B13BD">
        <w:rPr>
          <w:rFonts w:asciiTheme="majorHAnsi" w:hAnsiTheme="majorHAnsi"/>
          <w:sz w:val="20"/>
          <w:szCs w:val="20"/>
          <w:vertAlign w:val="superscript"/>
        </w:rPr>
        <w:footnoteReference w:id="6"/>
      </w:r>
      <w:r w:rsidRPr="002B13BD">
        <w:rPr>
          <w:rFonts w:asciiTheme="majorHAnsi" w:hAnsiTheme="majorHAnsi"/>
          <w:sz w:val="20"/>
          <w:szCs w:val="20"/>
        </w:rPr>
        <w:t>. The petition indicates that the alleged victim then procured the services of a law firm to take her case before an administrative law judge</w:t>
      </w:r>
      <w:r w:rsidRPr="002B13BD">
        <w:rPr>
          <w:rFonts w:asciiTheme="majorHAnsi" w:hAnsiTheme="majorHAnsi"/>
          <w:sz w:val="20"/>
          <w:szCs w:val="20"/>
          <w:vertAlign w:val="superscript"/>
        </w:rPr>
        <w:footnoteReference w:id="7"/>
      </w:r>
      <w:r w:rsidRPr="002B13BD">
        <w:rPr>
          <w:rFonts w:asciiTheme="majorHAnsi" w:hAnsiTheme="majorHAnsi"/>
          <w:sz w:val="20"/>
          <w:szCs w:val="20"/>
        </w:rPr>
        <w:t>.   The petition further states that the administrative law judge dismissed the alleged victim’s case</w:t>
      </w:r>
      <w:r w:rsidRPr="002B13BD">
        <w:rPr>
          <w:rFonts w:asciiTheme="majorHAnsi" w:hAnsiTheme="majorHAnsi"/>
          <w:sz w:val="20"/>
          <w:szCs w:val="20"/>
          <w:vertAlign w:val="superscript"/>
        </w:rPr>
        <w:footnoteReference w:id="8"/>
      </w:r>
      <w:r w:rsidRPr="002B13BD">
        <w:rPr>
          <w:rFonts w:asciiTheme="majorHAnsi" w:hAnsiTheme="majorHAnsi"/>
          <w:sz w:val="20"/>
          <w:szCs w:val="20"/>
        </w:rPr>
        <w:t xml:space="preserve">. </w:t>
      </w:r>
      <w:r w:rsidR="00FB2B78" w:rsidRPr="002B13BD">
        <w:rPr>
          <w:rFonts w:asciiTheme="majorHAnsi" w:hAnsiTheme="majorHAnsi"/>
          <w:sz w:val="20"/>
          <w:szCs w:val="20"/>
        </w:rPr>
        <w:t>I</w:t>
      </w:r>
      <w:r w:rsidRPr="002B13BD">
        <w:rPr>
          <w:rFonts w:asciiTheme="majorHAnsi" w:hAnsiTheme="majorHAnsi"/>
          <w:sz w:val="20"/>
          <w:szCs w:val="20"/>
        </w:rPr>
        <w:t>t appears that L</w:t>
      </w:r>
      <w:r w:rsidR="005112B9" w:rsidRPr="002B13BD">
        <w:rPr>
          <w:rFonts w:asciiTheme="majorHAnsi" w:hAnsiTheme="majorHAnsi"/>
          <w:sz w:val="20"/>
          <w:szCs w:val="20"/>
        </w:rPr>
        <w:t xml:space="preserve">awanda </w:t>
      </w:r>
      <w:r w:rsidRPr="002B13BD">
        <w:rPr>
          <w:rFonts w:asciiTheme="majorHAnsi" w:hAnsiTheme="majorHAnsi"/>
          <w:sz w:val="20"/>
          <w:szCs w:val="20"/>
        </w:rPr>
        <w:t>C</w:t>
      </w:r>
      <w:r w:rsidR="005112B9" w:rsidRPr="002B13BD">
        <w:rPr>
          <w:rFonts w:asciiTheme="majorHAnsi" w:hAnsiTheme="majorHAnsi"/>
          <w:sz w:val="20"/>
          <w:szCs w:val="20"/>
        </w:rPr>
        <w:t>ollier</w:t>
      </w:r>
      <w:r w:rsidRPr="002B13BD">
        <w:rPr>
          <w:rFonts w:asciiTheme="majorHAnsi" w:hAnsiTheme="majorHAnsi"/>
          <w:sz w:val="20"/>
          <w:szCs w:val="20"/>
        </w:rPr>
        <w:t xml:space="preserve"> then appealed the ruling to the “Appeals Council”</w:t>
      </w:r>
      <w:r w:rsidRPr="002B13BD">
        <w:rPr>
          <w:rFonts w:asciiTheme="majorHAnsi" w:hAnsiTheme="majorHAnsi"/>
          <w:sz w:val="20"/>
          <w:szCs w:val="20"/>
          <w:vertAlign w:val="superscript"/>
        </w:rPr>
        <w:footnoteReference w:id="9"/>
      </w:r>
      <w:r w:rsidR="00014E84" w:rsidRPr="002B13BD">
        <w:rPr>
          <w:rFonts w:asciiTheme="majorHAnsi" w:hAnsiTheme="majorHAnsi"/>
          <w:sz w:val="20"/>
          <w:szCs w:val="20"/>
        </w:rPr>
        <w:t>,</w:t>
      </w:r>
      <w:r w:rsidRPr="002B13BD">
        <w:rPr>
          <w:rFonts w:asciiTheme="majorHAnsi" w:hAnsiTheme="majorHAnsi"/>
          <w:sz w:val="20"/>
          <w:szCs w:val="20"/>
        </w:rPr>
        <w:t xml:space="preserve"> </w:t>
      </w:r>
      <w:r w:rsidR="00014E84" w:rsidRPr="002B13BD">
        <w:rPr>
          <w:rFonts w:asciiTheme="majorHAnsi" w:hAnsiTheme="majorHAnsi"/>
          <w:sz w:val="20"/>
          <w:szCs w:val="20"/>
        </w:rPr>
        <w:t>which</w:t>
      </w:r>
      <w:r w:rsidRPr="002B13BD">
        <w:rPr>
          <w:rFonts w:asciiTheme="majorHAnsi" w:hAnsiTheme="majorHAnsi"/>
          <w:sz w:val="20"/>
          <w:szCs w:val="20"/>
        </w:rPr>
        <w:t xml:space="preserve"> rejected </w:t>
      </w:r>
      <w:r w:rsidR="00014E84" w:rsidRPr="002B13BD">
        <w:rPr>
          <w:rFonts w:asciiTheme="majorHAnsi" w:hAnsiTheme="majorHAnsi"/>
          <w:sz w:val="20"/>
          <w:szCs w:val="20"/>
        </w:rPr>
        <w:t>the</w:t>
      </w:r>
      <w:r w:rsidRPr="002B13BD">
        <w:rPr>
          <w:rFonts w:asciiTheme="majorHAnsi" w:hAnsiTheme="majorHAnsi"/>
          <w:sz w:val="20"/>
          <w:szCs w:val="20"/>
        </w:rPr>
        <w:t xml:space="preserve"> appeal on September 16, 2020. According to the petition, the law firm representing </w:t>
      </w:r>
      <w:r w:rsidR="00014E84" w:rsidRPr="002B13BD">
        <w:rPr>
          <w:rFonts w:asciiTheme="majorHAnsi" w:hAnsiTheme="majorHAnsi"/>
          <w:sz w:val="20"/>
          <w:szCs w:val="20"/>
        </w:rPr>
        <w:t>Lawanda Collier</w:t>
      </w:r>
      <w:r w:rsidRPr="002B13BD">
        <w:rPr>
          <w:rFonts w:asciiTheme="majorHAnsi" w:hAnsiTheme="majorHAnsi"/>
          <w:sz w:val="20"/>
          <w:szCs w:val="20"/>
        </w:rPr>
        <w:t xml:space="preserve"> advised her that</w:t>
      </w:r>
      <w:r w:rsidR="00E86DDB" w:rsidRPr="002B13BD">
        <w:rPr>
          <w:rFonts w:asciiTheme="majorHAnsi" w:hAnsiTheme="majorHAnsi"/>
          <w:sz w:val="20"/>
          <w:szCs w:val="20"/>
        </w:rPr>
        <w:t>:</w:t>
      </w:r>
      <w:r w:rsidRPr="002B13BD">
        <w:rPr>
          <w:rFonts w:asciiTheme="majorHAnsi" w:hAnsiTheme="majorHAnsi"/>
          <w:sz w:val="20"/>
          <w:szCs w:val="20"/>
        </w:rPr>
        <w:t xml:space="preserve"> (a) she could appeal to the Federal District Court, but that based on the ruling, it was unlikely that an appeal would be successful</w:t>
      </w:r>
      <w:r w:rsidR="00E86DDB" w:rsidRPr="002B13BD">
        <w:rPr>
          <w:rFonts w:asciiTheme="majorHAnsi" w:hAnsiTheme="majorHAnsi"/>
          <w:sz w:val="20"/>
          <w:szCs w:val="20"/>
        </w:rPr>
        <w:t>;</w:t>
      </w:r>
      <w:r w:rsidRPr="002B13BD">
        <w:rPr>
          <w:rFonts w:asciiTheme="majorHAnsi" w:hAnsiTheme="majorHAnsi"/>
          <w:sz w:val="20"/>
          <w:szCs w:val="20"/>
        </w:rPr>
        <w:t xml:space="preserve"> </w:t>
      </w:r>
      <w:r w:rsidR="00E86DDB" w:rsidRPr="002B13BD">
        <w:rPr>
          <w:rFonts w:asciiTheme="majorHAnsi" w:hAnsiTheme="majorHAnsi"/>
          <w:sz w:val="20"/>
          <w:szCs w:val="20"/>
        </w:rPr>
        <w:t>and that</w:t>
      </w:r>
      <w:r w:rsidRPr="002B13BD">
        <w:rPr>
          <w:rFonts w:asciiTheme="majorHAnsi" w:hAnsiTheme="majorHAnsi"/>
          <w:sz w:val="20"/>
          <w:szCs w:val="20"/>
        </w:rPr>
        <w:t xml:space="preserve"> appeal must be done within </w:t>
      </w:r>
      <w:r w:rsidR="00E86DDB" w:rsidRPr="002B13BD">
        <w:rPr>
          <w:rFonts w:asciiTheme="majorHAnsi" w:hAnsiTheme="majorHAnsi"/>
          <w:sz w:val="20"/>
          <w:szCs w:val="20"/>
        </w:rPr>
        <w:t>sixty</w:t>
      </w:r>
      <w:r w:rsidRPr="002B13BD">
        <w:rPr>
          <w:rFonts w:asciiTheme="majorHAnsi" w:hAnsiTheme="majorHAnsi"/>
          <w:sz w:val="20"/>
          <w:szCs w:val="20"/>
        </w:rPr>
        <w:t xml:space="preserve"> days of Appeal</w:t>
      </w:r>
      <w:r w:rsidR="0081252F" w:rsidRPr="002B13BD">
        <w:rPr>
          <w:rFonts w:asciiTheme="majorHAnsi" w:hAnsiTheme="majorHAnsi"/>
          <w:sz w:val="20"/>
          <w:szCs w:val="20"/>
        </w:rPr>
        <w:t>s</w:t>
      </w:r>
      <w:r w:rsidRPr="002B13BD">
        <w:rPr>
          <w:rFonts w:asciiTheme="majorHAnsi" w:hAnsiTheme="majorHAnsi"/>
          <w:sz w:val="20"/>
          <w:szCs w:val="20"/>
        </w:rPr>
        <w:t xml:space="preserve"> Council ruling</w:t>
      </w:r>
      <w:r w:rsidR="00A82FE5" w:rsidRPr="002B13BD">
        <w:rPr>
          <w:rFonts w:asciiTheme="majorHAnsi" w:hAnsiTheme="majorHAnsi"/>
          <w:sz w:val="20"/>
          <w:szCs w:val="20"/>
        </w:rPr>
        <w:t>,</w:t>
      </w:r>
      <w:r w:rsidRPr="002B13BD">
        <w:rPr>
          <w:rFonts w:asciiTheme="majorHAnsi" w:hAnsiTheme="majorHAnsi"/>
          <w:sz w:val="20"/>
          <w:szCs w:val="20"/>
        </w:rPr>
        <w:t xml:space="preserve"> in the alternative, </w:t>
      </w:r>
      <w:r w:rsidR="00A82FE5" w:rsidRPr="002B13BD">
        <w:rPr>
          <w:rFonts w:asciiTheme="majorHAnsi" w:hAnsiTheme="majorHAnsi"/>
          <w:sz w:val="20"/>
          <w:szCs w:val="20"/>
        </w:rPr>
        <w:t>she</w:t>
      </w:r>
      <w:r w:rsidRPr="002B13BD">
        <w:rPr>
          <w:rFonts w:asciiTheme="majorHAnsi" w:hAnsiTheme="majorHAnsi"/>
          <w:sz w:val="20"/>
          <w:szCs w:val="20"/>
        </w:rPr>
        <w:t xml:space="preserve"> could file a new application for social security benefits. Based on the information provided by the petitioner, it does not appear that any further steps were taken to appeal to the Federal District Court (or any other tribunal).</w:t>
      </w:r>
    </w:p>
    <w:p w14:paraId="6D15756B" w14:textId="789C155F" w:rsidR="00FF292A" w:rsidRPr="002B13BD" w:rsidRDefault="00FF292A" w:rsidP="00FF29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According to the petition, the denial of disability/social security benefits has meant that the alleged victim has generally </w:t>
      </w:r>
      <w:r w:rsidR="00173B8E" w:rsidRPr="002B13BD">
        <w:rPr>
          <w:rFonts w:asciiTheme="majorHAnsi" w:hAnsiTheme="majorHAnsi"/>
          <w:sz w:val="20"/>
          <w:szCs w:val="20"/>
        </w:rPr>
        <w:t>impediments to</w:t>
      </w:r>
      <w:r w:rsidRPr="002B13BD">
        <w:rPr>
          <w:rFonts w:asciiTheme="majorHAnsi" w:hAnsiTheme="majorHAnsi"/>
          <w:sz w:val="20"/>
          <w:szCs w:val="20"/>
        </w:rPr>
        <w:t xml:space="preserve"> adequate healthcare or </w:t>
      </w:r>
      <w:r w:rsidR="00173B8E" w:rsidRPr="002B13BD">
        <w:rPr>
          <w:rFonts w:asciiTheme="majorHAnsi" w:hAnsiTheme="majorHAnsi"/>
          <w:sz w:val="20"/>
          <w:szCs w:val="20"/>
        </w:rPr>
        <w:t xml:space="preserve">the </w:t>
      </w:r>
      <w:r w:rsidRPr="002B13BD">
        <w:rPr>
          <w:rFonts w:asciiTheme="majorHAnsi" w:hAnsiTheme="majorHAnsi"/>
          <w:sz w:val="20"/>
          <w:szCs w:val="20"/>
        </w:rPr>
        <w:t>necessary prescribed therapies (post pelvic/hip surgery). The petition adds that the alleged victim previously had her employment health benefits, but these expired shortly after she was hospitalized when she lost her job. The petition indicates that L</w:t>
      </w:r>
      <w:r w:rsidR="00710399" w:rsidRPr="002B13BD">
        <w:rPr>
          <w:rFonts w:asciiTheme="majorHAnsi" w:hAnsiTheme="majorHAnsi"/>
          <w:sz w:val="20"/>
          <w:szCs w:val="20"/>
        </w:rPr>
        <w:t>awanda Collier</w:t>
      </w:r>
      <w:r w:rsidRPr="002B13BD">
        <w:rPr>
          <w:rFonts w:asciiTheme="majorHAnsi" w:hAnsiTheme="majorHAnsi"/>
          <w:sz w:val="20"/>
          <w:szCs w:val="20"/>
        </w:rPr>
        <w:t xml:space="preserve"> has received some assistance from the Coosa Nation of North America (CNNA) in terms of dealing with daily tasks and managing her medical and health </w:t>
      </w:r>
      <w:r w:rsidR="00674274" w:rsidRPr="002B13BD">
        <w:rPr>
          <w:rFonts w:asciiTheme="majorHAnsi" w:hAnsiTheme="majorHAnsi"/>
          <w:sz w:val="20"/>
          <w:szCs w:val="20"/>
        </w:rPr>
        <w:t>needs</w:t>
      </w:r>
      <w:r w:rsidRPr="002B13BD">
        <w:rPr>
          <w:rFonts w:asciiTheme="majorHAnsi" w:hAnsiTheme="majorHAnsi"/>
          <w:sz w:val="20"/>
          <w:szCs w:val="20"/>
        </w:rPr>
        <w:t>. According to the petition, the CNNA was only able to get one charitable physical therapy appointment for the alleged victim; and that given the nature of her injuries, this was not and remains insufficient for her health and wellbeing.</w:t>
      </w:r>
    </w:p>
    <w:p w14:paraId="1561E57E" w14:textId="5ED36102" w:rsidR="00B65807" w:rsidRPr="002B13BD" w:rsidRDefault="00B65807" w:rsidP="00B65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2B13BD">
        <w:rPr>
          <w:rFonts w:asciiTheme="majorHAnsi" w:hAnsiTheme="majorHAnsi"/>
          <w:i/>
          <w:iCs/>
          <w:sz w:val="20"/>
          <w:szCs w:val="20"/>
        </w:rPr>
        <w:t>The State</w:t>
      </w:r>
    </w:p>
    <w:p w14:paraId="423278FE" w14:textId="78A2B682" w:rsidR="00B9749A" w:rsidRPr="002B13BD" w:rsidRDefault="00456A7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The </w:t>
      </w:r>
      <w:r w:rsidR="00BD629D" w:rsidRPr="002B13BD">
        <w:rPr>
          <w:rFonts w:asciiTheme="majorHAnsi" w:hAnsiTheme="majorHAnsi"/>
          <w:sz w:val="20"/>
          <w:szCs w:val="20"/>
        </w:rPr>
        <w:t xml:space="preserve">United </w:t>
      </w:r>
      <w:r w:rsidRPr="002B13BD">
        <w:rPr>
          <w:rFonts w:asciiTheme="majorHAnsi" w:hAnsiTheme="majorHAnsi"/>
          <w:sz w:val="20"/>
          <w:szCs w:val="20"/>
        </w:rPr>
        <w:t>State</w:t>
      </w:r>
      <w:r w:rsidR="00BD629D" w:rsidRPr="002B13BD">
        <w:rPr>
          <w:rFonts w:asciiTheme="majorHAnsi" w:hAnsiTheme="majorHAnsi"/>
          <w:sz w:val="20"/>
          <w:szCs w:val="20"/>
        </w:rPr>
        <w:t>s</w:t>
      </w:r>
      <w:r w:rsidRPr="002B13BD">
        <w:rPr>
          <w:rFonts w:asciiTheme="majorHAnsi" w:hAnsiTheme="majorHAnsi"/>
          <w:sz w:val="20"/>
          <w:szCs w:val="20"/>
        </w:rPr>
        <w:t xml:space="preserve"> rejects the petition as inadmissible principally because of</w:t>
      </w:r>
      <w:r w:rsidR="00BD629D" w:rsidRPr="002B13BD">
        <w:rPr>
          <w:rFonts w:asciiTheme="majorHAnsi" w:hAnsiTheme="majorHAnsi"/>
          <w:sz w:val="20"/>
          <w:szCs w:val="20"/>
        </w:rPr>
        <w:t>:</w:t>
      </w:r>
      <w:r w:rsidRPr="002B13BD">
        <w:rPr>
          <w:rFonts w:asciiTheme="majorHAnsi" w:hAnsiTheme="majorHAnsi"/>
          <w:sz w:val="20"/>
          <w:szCs w:val="20"/>
        </w:rPr>
        <w:t xml:space="preserve"> (a) failure to exhaust domestic remedies</w:t>
      </w:r>
      <w:r w:rsidR="00FE2B58" w:rsidRPr="002B13BD">
        <w:rPr>
          <w:rFonts w:asciiTheme="majorHAnsi" w:hAnsiTheme="majorHAnsi"/>
          <w:sz w:val="20"/>
          <w:szCs w:val="20"/>
        </w:rPr>
        <w:t>;</w:t>
      </w:r>
      <w:r w:rsidRPr="002B13BD">
        <w:rPr>
          <w:rFonts w:asciiTheme="majorHAnsi" w:hAnsiTheme="majorHAnsi"/>
          <w:sz w:val="20"/>
          <w:szCs w:val="20"/>
        </w:rPr>
        <w:t xml:space="preserve"> and (b) failure to state facts that tend to establish a violation of the American Declaration.</w:t>
      </w:r>
    </w:p>
    <w:p w14:paraId="734E677C" w14:textId="6BF15C2E" w:rsidR="00C84D0A" w:rsidRPr="002B13BD" w:rsidRDefault="00E349F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As </w:t>
      </w:r>
      <w:r w:rsidR="0091279B" w:rsidRPr="002B13BD">
        <w:rPr>
          <w:rFonts w:asciiTheme="majorHAnsi" w:hAnsiTheme="majorHAnsi"/>
          <w:sz w:val="20"/>
          <w:szCs w:val="20"/>
        </w:rPr>
        <w:t xml:space="preserve">a </w:t>
      </w:r>
      <w:r w:rsidRPr="002B13BD">
        <w:rPr>
          <w:rFonts w:asciiTheme="majorHAnsi" w:hAnsiTheme="majorHAnsi"/>
          <w:sz w:val="20"/>
          <w:szCs w:val="20"/>
        </w:rPr>
        <w:t>preliminary observation, the State submits that the petition does not provide a clear account of the fact or situation denounced, specifying the place and date of alleged violations, as required under Article 28(4) of the Commission’s Rules of Procedure. In this regard, the State notes that while the petition complains of denial of social security benefits, that the claims made in this regard are too vague and conclusory to support violation of the American Declaration and therefore do not meet the requirements of Article 28 (4) of the Commission’s Rules of Procedure. The State further submits that the Commission is ill-equipped to undertake the sort of evidentiary investigation that would be necessary to resolve the questions of fact raised by the petition’s vague allegations; and that such investigation is appropriately left to domestic authorities.</w:t>
      </w:r>
    </w:p>
    <w:p w14:paraId="3E87F5A5" w14:textId="6708A638" w:rsidR="002C2A0B" w:rsidRPr="002B13BD" w:rsidRDefault="00D60A9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Regarding the issue of exhaustion of domestic remedies, the State submits that prior to the initiation of international proceedings, an alleged victim must firstly, pursue and exhaust judicial remedies. The State notes that this provides an opportunity for the State to correct alleged violation of rights. </w:t>
      </w:r>
      <w:r w:rsidR="00F617DF" w:rsidRPr="002B13BD">
        <w:rPr>
          <w:rFonts w:asciiTheme="majorHAnsi" w:hAnsiTheme="majorHAnsi"/>
          <w:sz w:val="20"/>
          <w:szCs w:val="20"/>
        </w:rPr>
        <w:t xml:space="preserve">The State further </w:t>
      </w:r>
      <w:r w:rsidR="00F617DF" w:rsidRPr="002B13BD">
        <w:rPr>
          <w:rFonts w:asciiTheme="majorHAnsi" w:hAnsiTheme="majorHAnsi"/>
          <w:sz w:val="20"/>
          <w:szCs w:val="20"/>
        </w:rPr>
        <w:lastRenderedPageBreak/>
        <w:t xml:space="preserve">submits that Commission has repeatedly made clear that in order to give the State the opportunity to correct alleged violation of rights before an international proceeding is brought, judicial remedies pursued by alleged victims must meet reasonable procedural requirements established under domestic law. </w:t>
      </w:r>
      <w:r w:rsidR="002C2A0B" w:rsidRPr="002B13BD">
        <w:rPr>
          <w:rFonts w:asciiTheme="majorHAnsi" w:hAnsiTheme="majorHAnsi"/>
          <w:sz w:val="20"/>
          <w:szCs w:val="20"/>
        </w:rPr>
        <w:t>The State further asserts that these</w:t>
      </w:r>
      <w:r w:rsidR="00F617DF" w:rsidRPr="002B13BD">
        <w:rPr>
          <w:rFonts w:asciiTheme="majorHAnsi" w:hAnsiTheme="majorHAnsi"/>
          <w:sz w:val="20"/>
          <w:szCs w:val="20"/>
        </w:rPr>
        <w:t xml:space="preserve"> reasonable requirements may include both administrative and judicial remedies</w:t>
      </w:r>
      <w:r w:rsidR="002C2A0B" w:rsidRPr="002B13BD">
        <w:rPr>
          <w:rFonts w:asciiTheme="majorHAnsi" w:hAnsiTheme="majorHAnsi"/>
          <w:sz w:val="20"/>
          <w:szCs w:val="20"/>
        </w:rPr>
        <w:t>.</w:t>
      </w:r>
    </w:p>
    <w:p w14:paraId="68977577" w14:textId="07D4BD6B" w:rsidR="00E349F4" w:rsidRPr="002B13BD" w:rsidRDefault="00D60A9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 </w:t>
      </w:r>
      <w:r w:rsidR="0084416C" w:rsidRPr="002B13BD">
        <w:rPr>
          <w:rFonts w:asciiTheme="majorHAnsi" w:hAnsiTheme="majorHAnsi"/>
          <w:sz w:val="20"/>
          <w:szCs w:val="20"/>
        </w:rPr>
        <w:t>Regarding</w:t>
      </w:r>
      <w:r w:rsidRPr="002B13BD">
        <w:rPr>
          <w:rFonts w:asciiTheme="majorHAnsi" w:hAnsiTheme="majorHAnsi"/>
          <w:sz w:val="20"/>
          <w:szCs w:val="20"/>
        </w:rPr>
        <w:t xml:space="preserve"> the petition, the State submits that it is difficult to determine </w:t>
      </w:r>
      <w:r w:rsidR="002B2B97" w:rsidRPr="002B13BD">
        <w:rPr>
          <w:rFonts w:asciiTheme="majorHAnsi" w:hAnsiTheme="majorHAnsi"/>
          <w:sz w:val="20"/>
          <w:szCs w:val="20"/>
        </w:rPr>
        <w:t>with precision</w:t>
      </w:r>
      <w:r w:rsidRPr="002B13BD">
        <w:rPr>
          <w:rFonts w:asciiTheme="majorHAnsi" w:hAnsiTheme="majorHAnsi"/>
          <w:sz w:val="20"/>
          <w:szCs w:val="20"/>
        </w:rPr>
        <w:t xml:space="preserve"> what domestic remedies were pursued by the alleged victim. </w:t>
      </w:r>
      <w:r w:rsidR="009E0326" w:rsidRPr="002B13BD">
        <w:rPr>
          <w:rFonts w:asciiTheme="majorHAnsi" w:hAnsiTheme="majorHAnsi"/>
          <w:sz w:val="20"/>
          <w:szCs w:val="20"/>
        </w:rPr>
        <w:t>It</w:t>
      </w:r>
      <w:r w:rsidRPr="002B13BD">
        <w:rPr>
          <w:rFonts w:asciiTheme="majorHAnsi" w:hAnsiTheme="majorHAnsi"/>
          <w:sz w:val="20"/>
          <w:szCs w:val="20"/>
        </w:rPr>
        <w:t xml:space="preserve"> notes that the attorneys representing the alleged victim notified her that she had a right to appeal the Administrative Law Judge’s decision in her case and advised her regarding relevant deadlines. The State further notes that there is no evidence that the alleged victim pursued an appeal to the Federal District Court. The State also indicates that there is also no evidence that the alleged victim pursued the other alternative presented by her attorneys of submitting a new application for social security. Given the foregoing, the State concludes that the petition is inadmissible for failure to pursue and exhaust domestic remedies.</w:t>
      </w:r>
    </w:p>
    <w:p w14:paraId="0FB67DE9" w14:textId="763B2001" w:rsidR="00C84D0A" w:rsidRPr="002B13BD" w:rsidRDefault="008A324B" w:rsidP="00974B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Additionally, the State submits that the petition is also inadmissible under Article 34(a) and (b) of the Rules because it does not state facts that tend to establish a violation of the American Declaration and the information provided by the petitioner indicates that it is manifestly groundless. The State further indicates that the extensive materials submitted by the petitioner do not establish violations or otherwise implicate rights set forth in the American Declaration.</w:t>
      </w:r>
    </w:p>
    <w:p w14:paraId="55505107" w14:textId="28153572" w:rsidR="00F621C3" w:rsidRPr="002B13BD" w:rsidRDefault="00F621C3" w:rsidP="00F621C3">
      <w:pPr>
        <w:spacing w:before="240" w:after="240"/>
        <w:ind w:firstLine="720"/>
        <w:jc w:val="both"/>
        <w:rPr>
          <w:rFonts w:asciiTheme="majorHAnsi" w:hAnsiTheme="majorHAnsi"/>
          <w:sz w:val="20"/>
          <w:szCs w:val="20"/>
        </w:rPr>
      </w:pPr>
      <w:r w:rsidRPr="002B13BD">
        <w:rPr>
          <w:rFonts w:asciiTheme="majorHAnsi" w:eastAsia="Cambria" w:hAnsiTheme="majorHAnsi" w:cs="Cambria"/>
          <w:b/>
          <w:bCs/>
          <w:color w:val="000000"/>
          <w:sz w:val="20"/>
          <w:szCs w:val="20"/>
          <w:u w:color="000000"/>
          <w:lang w:eastAsia="es-ES"/>
        </w:rPr>
        <w:t>VI.</w:t>
      </w:r>
      <w:r w:rsidRPr="002B13BD">
        <w:rPr>
          <w:rFonts w:asciiTheme="majorHAnsi" w:eastAsia="Cambria" w:hAnsiTheme="majorHAnsi" w:cs="Cambria"/>
          <w:b/>
          <w:bCs/>
          <w:color w:val="000000"/>
          <w:sz w:val="20"/>
          <w:szCs w:val="20"/>
          <w:u w:color="000000"/>
          <w:lang w:eastAsia="es-ES"/>
        </w:rPr>
        <w:tab/>
      </w:r>
      <w:r w:rsidR="001F1902" w:rsidRPr="002B13BD">
        <w:rPr>
          <w:rFonts w:asciiTheme="majorHAnsi" w:hAnsiTheme="majorHAnsi"/>
          <w:b/>
          <w:bCs/>
          <w:sz w:val="20"/>
          <w:szCs w:val="20"/>
        </w:rPr>
        <w:t xml:space="preserve">ANALYSIS OF </w:t>
      </w:r>
      <w:r w:rsidRPr="002B13BD">
        <w:rPr>
          <w:rFonts w:asciiTheme="majorHAnsi" w:hAnsiTheme="majorHAnsi"/>
          <w:b/>
          <w:sz w:val="20"/>
          <w:szCs w:val="20"/>
        </w:rPr>
        <w:t>EXHAUSTION OF DOMESTIC REMEDIES AND TIMELINESS OF THE PETITION</w:t>
      </w:r>
      <w:r w:rsidRPr="002B13BD">
        <w:rPr>
          <w:rFonts w:asciiTheme="majorHAnsi" w:eastAsia="Cambria" w:hAnsiTheme="majorHAnsi" w:cs="Cambria"/>
          <w:b/>
          <w:bCs/>
          <w:color w:val="000000"/>
          <w:sz w:val="20"/>
          <w:szCs w:val="20"/>
          <w:u w:color="000000"/>
          <w:lang w:eastAsia="es-ES"/>
        </w:rPr>
        <w:t xml:space="preserve"> </w:t>
      </w:r>
    </w:p>
    <w:p w14:paraId="7F207A23" w14:textId="1BFA8BE6" w:rsidR="00F57E0F" w:rsidRPr="002B13BD" w:rsidRDefault="00F57E0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p>
    <w:p w14:paraId="05415C74" w14:textId="402089F3" w:rsidR="00F621C3" w:rsidRPr="002B13BD" w:rsidRDefault="000B5EA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This petition revolves around the alleged denial of </w:t>
      </w:r>
      <w:r w:rsidR="00135D00" w:rsidRPr="002B13BD">
        <w:rPr>
          <w:rFonts w:asciiTheme="majorHAnsi" w:hAnsiTheme="majorHAnsi"/>
          <w:sz w:val="20"/>
          <w:szCs w:val="20"/>
        </w:rPr>
        <w:t xml:space="preserve">federal </w:t>
      </w:r>
      <w:r w:rsidRPr="002B13BD">
        <w:rPr>
          <w:rFonts w:asciiTheme="majorHAnsi" w:hAnsiTheme="majorHAnsi"/>
          <w:sz w:val="20"/>
          <w:szCs w:val="20"/>
        </w:rPr>
        <w:t xml:space="preserve">disability/social security benefits to the alleged victim. Based on the record, it appears that the alleged victim initially applied for these benefits </w:t>
      </w:r>
      <w:r w:rsidR="00AD35AF" w:rsidRPr="002B13BD">
        <w:rPr>
          <w:rFonts w:asciiTheme="majorHAnsi" w:hAnsiTheme="majorHAnsi"/>
          <w:sz w:val="20"/>
          <w:szCs w:val="20"/>
        </w:rPr>
        <w:t xml:space="preserve">from the </w:t>
      </w:r>
      <w:r w:rsidR="005058FE" w:rsidRPr="002B13BD">
        <w:rPr>
          <w:rFonts w:asciiTheme="majorHAnsi" w:hAnsiTheme="majorHAnsi"/>
          <w:sz w:val="20"/>
          <w:szCs w:val="20"/>
        </w:rPr>
        <w:t xml:space="preserve">federal </w:t>
      </w:r>
      <w:r w:rsidR="00AD35AF" w:rsidRPr="002B13BD">
        <w:rPr>
          <w:rFonts w:asciiTheme="majorHAnsi" w:hAnsiTheme="majorHAnsi"/>
          <w:sz w:val="20"/>
          <w:szCs w:val="20"/>
        </w:rPr>
        <w:t xml:space="preserve">Social Security Administration </w:t>
      </w:r>
      <w:r w:rsidRPr="002B13BD">
        <w:rPr>
          <w:rFonts w:asciiTheme="majorHAnsi" w:hAnsiTheme="majorHAnsi"/>
          <w:sz w:val="20"/>
          <w:szCs w:val="20"/>
        </w:rPr>
        <w:t>in July 2018 after suffering injuries in a major car accident.  Ultimately, her application was denied, following which appealed unsuccessfully to an administrative judge and then to an Appeals Council. The last decision of the Appeals Council was issued on September 16, 2020.  Based on the information available, it was open to the alleged victim to appeal further to the Federal District Court. However, it appears that this step was never taken; and further, there is no clear indication that the alleged victim was prevented from invoking or exhausting this domestic remedy</w:t>
      </w:r>
      <w:r w:rsidR="00127117" w:rsidRPr="002B13BD">
        <w:rPr>
          <w:rFonts w:asciiTheme="majorHAnsi" w:hAnsiTheme="majorHAnsi"/>
          <w:sz w:val="20"/>
          <w:szCs w:val="20"/>
        </w:rPr>
        <w:t>.</w:t>
      </w:r>
      <w:r w:rsidR="00ED0941" w:rsidRPr="002B13BD">
        <w:rPr>
          <w:rFonts w:asciiTheme="majorHAnsi" w:hAnsiTheme="majorHAnsi"/>
          <w:sz w:val="20"/>
          <w:szCs w:val="20"/>
        </w:rPr>
        <w:t xml:space="preserve"> </w:t>
      </w:r>
      <w:r w:rsidR="00D90F8B" w:rsidRPr="002B13BD">
        <w:rPr>
          <w:rFonts w:asciiTheme="majorHAnsi" w:hAnsiTheme="majorHAnsi"/>
          <w:sz w:val="20"/>
          <w:szCs w:val="20"/>
        </w:rPr>
        <w:t xml:space="preserve">The Commission takes note of the State’s submission that </w:t>
      </w:r>
      <w:r w:rsidR="0044723E" w:rsidRPr="002B13BD">
        <w:rPr>
          <w:rFonts w:asciiTheme="majorHAnsi" w:hAnsiTheme="majorHAnsi"/>
          <w:sz w:val="20"/>
          <w:szCs w:val="20"/>
        </w:rPr>
        <w:t xml:space="preserve">the alleged victim was obliged to </w:t>
      </w:r>
      <w:r w:rsidR="00E652E8" w:rsidRPr="002B13BD">
        <w:rPr>
          <w:rFonts w:asciiTheme="majorHAnsi" w:hAnsiTheme="majorHAnsi"/>
          <w:sz w:val="20"/>
          <w:szCs w:val="20"/>
        </w:rPr>
        <w:t xml:space="preserve">pursue and exhaust </w:t>
      </w:r>
      <w:r w:rsidR="0044723E" w:rsidRPr="002B13BD">
        <w:rPr>
          <w:rFonts w:asciiTheme="majorHAnsi" w:hAnsiTheme="majorHAnsi"/>
          <w:sz w:val="20"/>
          <w:szCs w:val="20"/>
        </w:rPr>
        <w:t>av</w:t>
      </w:r>
      <w:r w:rsidR="00CE1B97" w:rsidRPr="002B13BD">
        <w:rPr>
          <w:rFonts w:asciiTheme="majorHAnsi" w:hAnsiTheme="majorHAnsi"/>
          <w:sz w:val="20"/>
          <w:szCs w:val="20"/>
        </w:rPr>
        <w:t xml:space="preserve">ailable </w:t>
      </w:r>
      <w:r w:rsidR="00E652E8" w:rsidRPr="002B13BD">
        <w:rPr>
          <w:rFonts w:asciiTheme="majorHAnsi" w:hAnsiTheme="majorHAnsi"/>
          <w:sz w:val="20"/>
          <w:szCs w:val="20"/>
        </w:rPr>
        <w:t>judicial remedies</w:t>
      </w:r>
      <w:r w:rsidR="00CE1B97" w:rsidRPr="002B13BD">
        <w:rPr>
          <w:rFonts w:asciiTheme="majorHAnsi" w:hAnsiTheme="majorHAnsi"/>
          <w:sz w:val="20"/>
          <w:szCs w:val="20"/>
        </w:rPr>
        <w:t xml:space="preserve">, </w:t>
      </w:r>
      <w:r w:rsidR="00F8400A" w:rsidRPr="002B13BD">
        <w:rPr>
          <w:rFonts w:asciiTheme="majorHAnsi" w:hAnsiTheme="majorHAnsi"/>
          <w:sz w:val="20"/>
          <w:szCs w:val="20"/>
        </w:rPr>
        <w:t>to</w:t>
      </w:r>
      <w:r w:rsidR="00CE1B97" w:rsidRPr="002B13BD">
        <w:rPr>
          <w:rFonts w:asciiTheme="majorHAnsi" w:hAnsiTheme="majorHAnsi"/>
          <w:sz w:val="20"/>
          <w:szCs w:val="20"/>
        </w:rPr>
        <w:t xml:space="preserve"> provide </w:t>
      </w:r>
      <w:r w:rsidR="00E652E8" w:rsidRPr="002B13BD">
        <w:rPr>
          <w:rFonts w:asciiTheme="majorHAnsi" w:hAnsiTheme="majorHAnsi"/>
          <w:sz w:val="20"/>
          <w:szCs w:val="20"/>
        </w:rPr>
        <w:t xml:space="preserve">an opportunity for the State to correct </w:t>
      </w:r>
      <w:r w:rsidR="00CE1B97" w:rsidRPr="002B13BD">
        <w:rPr>
          <w:rFonts w:asciiTheme="majorHAnsi" w:hAnsiTheme="majorHAnsi"/>
          <w:sz w:val="20"/>
          <w:szCs w:val="20"/>
        </w:rPr>
        <w:t xml:space="preserve">the </w:t>
      </w:r>
      <w:r w:rsidR="00E652E8" w:rsidRPr="002B13BD">
        <w:rPr>
          <w:rFonts w:asciiTheme="majorHAnsi" w:hAnsiTheme="majorHAnsi"/>
          <w:sz w:val="20"/>
          <w:szCs w:val="20"/>
        </w:rPr>
        <w:t>alleged violation of rights</w:t>
      </w:r>
      <w:r w:rsidR="00CE1B97" w:rsidRPr="002B13BD">
        <w:rPr>
          <w:rFonts w:asciiTheme="majorHAnsi" w:hAnsiTheme="majorHAnsi"/>
          <w:sz w:val="20"/>
          <w:szCs w:val="20"/>
        </w:rPr>
        <w:t xml:space="preserve">. In this matter, it appears </w:t>
      </w:r>
      <w:r w:rsidR="00FD447D" w:rsidRPr="002B13BD">
        <w:rPr>
          <w:rFonts w:asciiTheme="majorHAnsi" w:hAnsiTheme="majorHAnsi"/>
          <w:sz w:val="20"/>
          <w:szCs w:val="20"/>
        </w:rPr>
        <w:t>that the procedures pursued before the administrative judge and the Appeals Council</w:t>
      </w:r>
      <w:r w:rsidR="00494300" w:rsidRPr="002B13BD">
        <w:rPr>
          <w:rFonts w:asciiTheme="majorHAnsi" w:hAnsiTheme="majorHAnsi"/>
          <w:sz w:val="20"/>
          <w:szCs w:val="20"/>
        </w:rPr>
        <w:t xml:space="preserve"> were </w:t>
      </w:r>
      <w:r w:rsidR="007F5D19" w:rsidRPr="002B13BD">
        <w:rPr>
          <w:rFonts w:asciiTheme="majorHAnsi" w:hAnsiTheme="majorHAnsi"/>
          <w:sz w:val="20"/>
          <w:szCs w:val="20"/>
        </w:rPr>
        <w:t xml:space="preserve">purely administrative and were subject to </w:t>
      </w:r>
      <w:r w:rsidR="00EC27D0" w:rsidRPr="002B13BD">
        <w:rPr>
          <w:rFonts w:asciiTheme="majorHAnsi" w:hAnsiTheme="majorHAnsi"/>
          <w:sz w:val="20"/>
          <w:szCs w:val="20"/>
        </w:rPr>
        <w:t xml:space="preserve">judicial </w:t>
      </w:r>
      <w:r w:rsidR="007F5D19" w:rsidRPr="002B13BD">
        <w:rPr>
          <w:rFonts w:asciiTheme="majorHAnsi" w:hAnsiTheme="majorHAnsi"/>
          <w:sz w:val="20"/>
          <w:szCs w:val="20"/>
        </w:rPr>
        <w:t xml:space="preserve">review by </w:t>
      </w:r>
      <w:r w:rsidR="00DD04A2" w:rsidRPr="002B13BD">
        <w:rPr>
          <w:rFonts w:asciiTheme="majorHAnsi" w:hAnsiTheme="majorHAnsi"/>
          <w:sz w:val="20"/>
          <w:szCs w:val="20"/>
        </w:rPr>
        <w:t>the Federal District Court</w:t>
      </w:r>
      <w:r w:rsidR="00932473" w:rsidRPr="002B13BD">
        <w:rPr>
          <w:rFonts w:asciiTheme="majorHAnsi" w:hAnsiTheme="majorHAnsi"/>
          <w:sz w:val="20"/>
          <w:szCs w:val="20"/>
        </w:rPr>
        <w:t xml:space="preserve">. </w:t>
      </w:r>
      <w:r w:rsidR="0045606D" w:rsidRPr="002B13BD">
        <w:rPr>
          <w:rFonts w:asciiTheme="majorHAnsi" w:hAnsiTheme="majorHAnsi"/>
          <w:sz w:val="20"/>
          <w:szCs w:val="20"/>
        </w:rPr>
        <w:t>Unless prevented from doing so, t</w:t>
      </w:r>
      <w:r w:rsidR="002C2D82" w:rsidRPr="002B13BD">
        <w:rPr>
          <w:rFonts w:asciiTheme="majorHAnsi" w:hAnsiTheme="majorHAnsi"/>
          <w:sz w:val="20"/>
          <w:szCs w:val="20"/>
        </w:rPr>
        <w:t xml:space="preserve">he Commission </w:t>
      </w:r>
      <w:r w:rsidR="00CF771C" w:rsidRPr="002B13BD">
        <w:rPr>
          <w:rFonts w:asciiTheme="majorHAnsi" w:hAnsiTheme="majorHAnsi"/>
          <w:sz w:val="20"/>
          <w:szCs w:val="20"/>
        </w:rPr>
        <w:t xml:space="preserve">considers </w:t>
      </w:r>
      <w:r w:rsidR="003E3259" w:rsidRPr="002B13BD">
        <w:rPr>
          <w:rFonts w:asciiTheme="majorHAnsi" w:hAnsiTheme="majorHAnsi"/>
          <w:sz w:val="20"/>
          <w:szCs w:val="20"/>
        </w:rPr>
        <w:t>the alleged</w:t>
      </w:r>
      <w:r w:rsidR="007360DD" w:rsidRPr="002B13BD">
        <w:rPr>
          <w:rFonts w:asciiTheme="majorHAnsi" w:hAnsiTheme="majorHAnsi"/>
          <w:sz w:val="20"/>
          <w:szCs w:val="20"/>
        </w:rPr>
        <w:t xml:space="preserve"> victim was obliged to </w:t>
      </w:r>
      <w:r w:rsidR="001D2437" w:rsidRPr="002B13BD">
        <w:rPr>
          <w:rFonts w:asciiTheme="majorHAnsi" w:hAnsiTheme="majorHAnsi"/>
          <w:sz w:val="20"/>
          <w:szCs w:val="20"/>
        </w:rPr>
        <w:t xml:space="preserve">pursue </w:t>
      </w:r>
      <w:r w:rsidR="004134EF" w:rsidRPr="002B13BD">
        <w:rPr>
          <w:rFonts w:asciiTheme="majorHAnsi" w:hAnsiTheme="majorHAnsi"/>
          <w:sz w:val="20"/>
          <w:szCs w:val="20"/>
        </w:rPr>
        <w:t xml:space="preserve">available </w:t>
      </w:r>
      <w:r w:rsidR="00863B8E" w:rsidRPr="002B13BD">
        <w:rPr>
          <w:rFonts w:asciiTheme="majorHAnsi" w:hAnsiTheme="majorHAnsi"/>
          <w:sz w:val="20"/>
          <w:szCs w:val="20"/>
        </w:rPr>
        <w:t xml:space="preserve">(federal) </w:t>
      </w:r>
      <w:r w:rsidR="001D2437" w:rsidRPr="002B13BD">
        <w:rPr>
          <w:rFonts w:asciiTheme="majorHAnsi" w:hAnsiTheme="majorHAnsi"/>
          <w:sz w:val="20"/>
          <w:szCs w:val="20"/>
        </w:rPr>
        <w:t>judicial remedies</w:t>
      </w:r>
      <w:r w:rsidR="00515A11" w:rsidRPr="002B13BD">
        <w:rPr>
          <w:rFonts w:asciiTheme="majorHAnsi" w:hAnsiTheme="majorHAnsi"/>
          <w:sz w:val="20"/>
          <w:szCs w:val="20"/>
        </w:rPr>
        <w:t xml:space="preserve">, particularly given that </w:t>
      </w:r>
      <w:r w:rsidR="00D019AB" w:rsidRPr="002B13BD">
        <w:rPr>
          <w:rFonts w:asciiTheme="majorHAnsi" w:hAnsiTheme="majorHAnsi"/>
          <w:sz w:val="20"/>
          <w:szCs w:val="20"/>
        </w:rPr>
        <w:t>disability/social security benefits refused were federal in nature.</w:t>
      </w:r>
      <w:r w:rsidR="003E3259" w:rsidRPr="002B13BD">
        <w:rPr>
          <w:rFonts w:asciiTheme="majorHAnsi" w:hAnsiTheme="majorHAnsi"/>
          <w:sz w:val="20"/>
          <w:szCs w:val="20"/>
        </w:rPr>
        <w:t xml:space="preserve"> As previously noted, there is no evidence that the alleged victim pursued this federal remedy or was prevented from doing so.</w:t>
      </w:r>
    </w:p>
    <w:p w14:paraId="410E33C8" w14:textId="33EBBFE1" w:rsidR="002D6451" w:rsidRDefault="006C46EB" w:rsidP="00A44E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Given the foregoing, the Commission is unable to verify that the alleged victim has exhausted </w:t>
      </w:r>
      <w:r w:rsidR="00145FD4" w:rsidRPr="002B13BD">
        <w:rPr>
          <w:rFonts w:asciiTheme="majorHAnsi" w:hAnsiTheme="majorHAnsi"/>
          <w:sz w:val="20"/>
          <w:szCs w:val="20"/>
        </w:rPr>
        <w:t xml:space="preserve">judicial </w:t>
      </w:r>
      <w:r w:rsidRPr="002B13BD">
        <w:rPr>
          <w:rFonts w:asciiTheme="majorHAnsi" w:hAnsiTheme="majorHAnsi"/>
          <w:sz w:val="20"/>
          <w:szCs w:val="20"/>
        </w:rPr>
        <w:t>domestic remedies in relation to the alleged claims. Accordingly, the Commission considers that the petition is inadmissible for failure to comply with the requirements of Article 31 (1) of the Commission’s Rules of Procedure.</w:t>
      </w:r>
    </w:p>
    <w:p w14:paraId="7E11AEFA" w14:textId="42E89FC9" w:rsidR="00F54E52" w:rsidRPr="00F54E52" w:rsidRDefault="00F54E52" w:rsidP="006B7FB6">
      <w:pPr>
        <w:pStyle w:val="ListParagraph"/>
        <w:numPr>
          <w:ilvl w:val="0"/>
          <w:numId w:val="103"/>
        </w:numPr>
        <w:jc w:val="both"/>
        <w:rPr>
          <w:rFonts w:asciiTheme="majorHAnsi" w:eastAsia="Arial Unicode MS" w:hAnsiTheme="majorHAnsi" w:cs="Times New Roman"/>
          <w:color w:val="auto"/>
          <w:sz w:val="20"/>
          <w:szCs w:val="20"/>
          <w:lang w:eastAsia="en-US"/>
        </w:rPr>
      </w:pPr>
      <w:r w:rsidRPr="00F54E52">
        <w:rPr>
          <w:rFonts w:asciiTheme="majorHAnsi" w:eastAsia="Arial Unicode MS" w:hAnsiTheme="majorHAnsi" w:cs="Times New Roman"/>
          <w:color w:val="auto"/>
          <w:sz w:val="20"/>
          <w:szCs w:val="20"/>
          <w:lang w:eastAsia="en-US"/>
        </w:rPr>
        <w:t xml:space="preserve">Whereas the foregoing conclusion on the issue of domestic remedies is sufficient to dismiss of this petition, the Commission nevertheless wishes to make some observations regarding the applicability of the fourth instance doctrine to this matter. In this respect, the IACHR notes that the interpretation of the law, the relevant proceeding, and the weighing of evidence, is among others, a function to be exercised by the </w:t>
      </w:r>
      <w:r w:rsidRPr="00F54E52">
        <w:rPr>
          <w:rFonts w:asciiTheme="majorHAnsi" w:eastAsia="Arial Unicode MS" w:hAnsiTheme="majorHAnsi" w:cs="Times New Roman"/>
          <w:color w:val="auto"/>
          <w:sz w:val="20"/>
          <w:szCs w:val="20"/>
          <w:lang w:eastAsia="en-US"/>
        </w:rPr>
        <w:lastRenderedPageBreak/>
        <w:t>domestic jurisdiction, which cannot be replaced by the IACHR</w:t>
      </w:r>
      <w:r w:rsidR="000C3D74">
        <w:rPr>
          <w:rFonts w:asciiTheme="majorHAnsi" w:eastAsia="Arial Unicode MS" w:hAnsiTheme="majorHAnsi" w:cs="Times New Roman"/>
          <w:color w:val="auto"/>
          <w:sz w:val="20"/>
          <w:szCs w:val="20"/>
          <w:lang w:eastAsia="en-US"/>
        </w:rPr>
        <w:t xml:space="preserve">; </w:t>
      </w:r>
      <w:r w:rsidRPr="00F54E52">
        <w:rPr>
          <w:rFonts w:asciiTheme="majorHAnsi" w:eastAsia="Arial Unicode MS" w:hAnsiTheme="majorHAnsi" w:cs="Times New Roman"/>
          <w:color w:val="auto"/>
          <w:sz w:val="20"/>
          <w:szCs w:val="20"/>
          <w:lang w:eastAsia="en-US"/>
        </w:rPr>
        <w:t>unless it finds that a violation of one of the rights protected by the American Declaration</w:t>
      </w:r>
      <w:r w:rsidR="00AC5C7E">
        <w:rPr>
          <w:rFonts w:asciiTheme="majorHAnsi" w:eastAsia="Arial Unicode MS" w:hAnsiTheme="majorHAnsi" w:cs="Times New Roman"/>
          <w:color w:val="auto"/>
          <w:sz w:val="20"/>
          <w:szCs w:val="20"/>
          <w:lang w:eastAsia="en-US"/>
        </w:rPr>
        <w:t xml:space="preserve"> might</w:t>
      </w:r>
      <w:r w:rsidRPr="00F54E52">
        <w:rPr>
          <w:rFonts w:asciiTheme="majorHAnsi" w:eastAsia="Arial Unicode MS" w:hAnsiTheme="majorHAnsi" w:cs="Times New Roman"/>
          <w:color w:val="auto"/>
          <w:sz w:val="20"/>
          <w:szCs w:val="20"/>
          <w:lang w:eastAsia="en-US"/>
        </w:rPr>
        <w:t xml:space="preserve"> has been committed.</w:t>
      </w:r>
      <w:r w:rsidR="00AC5C7E">
        <w:rPr>
          <w:rFonts w:asciiTheme="majorHAnsi" w:eastAsia="Arial Unicode MS" w:hAnsiTheme="majorHAnsi" w:cs="Times New Roman"/>
          <w:color w:val="auto"/>
          <w:sz w:val="20"/>
          <w:szCs w:val="20"/>
          <w:lang w:eastAsia="en-US"/>
        </w:rPr>
        <w:t xml:space="preserve"> In the instant case,</w:t>
      </w:r>
      <w:r w:rsidRPr="00F54E52">
        <w:rPr>
          <w:rFonts w:asciiTheme="majorHAnsi" w:eastAsia="Arial Unicode MS" w:hAnsiTheme="majorHAnsi" w:cs="Times New Roman"/>
          <w:color w:val="auto"/>
          <w:sz w:val="20"/>
          <w:szCs w:val="20"/>
          <w:lang w:eastAsia="en-US"/>
        </w:rPr>
        <w:t xml:space="preserve"> </w:t>
      </w:r>
      <w:r w:rsidR="00AC5C7E">
        <w:rPr>
          <w:rFonts w:asciiTheme="majorHAnsi" w:eastAsia="Arial Unicode MS" w:hAnsiTheme="majorHAnsi" w:cs="Times New Roman"/>
          <w:color w:val="auto"/>
          <w:sz w:val="20"/>
          <w:szCs w:val="20"/>
          <w:lang w:eastAsia="en-US"/>
        </w:rPr>
        <w:t>b</w:t>
      </w:r>
      <w:r w:rsidRPr="00F54E52">
        <w:rPr>
          <w:rFonts w:asciiTheme="majorHAnsi" w:eastAsia="Arial Unicode MS" w:hAnsiTheme="majorHAnsi" w:cs="Times New Roman"/>
          <w:color w:val="auto"/>
          <w:sz w:val="20"/>
          <w:szCs w:val="20"/>
          <w:lang w:eastAsia="en-US"/>
        </w:rPr>
        <w:t>ased on</w:t>
      </w:r>
      <w:r w:rsidR="001E4354">
        <w:rPr>
          <w:rFonts w:asciiTheme="majorHAnsi" w:eastAsia="Arial Unicode MS" w:hAnsiTheme="majorHAnsi" w:cs="Times New Roman"/>
          <w:color w:val="auto"/>
          <w:sz w:val="20"/>
          <w:szCs w:val="20"/>
          <w:lang w:eastAsia="en-US"/>
        </w:rPr>
        <w:t xml:space="preserve"> the information submitted by both parties in the proceedings,</w:t>
      </w:r>
      <w:r w:rsidRPr="00F54E52">
        <w:rPr>
          <w:rFonts w:asciiTheme="majorHAnsi" w:eastAsia="Arial Unicode MS" w:hAnsiTheme="majorHAnsi" w:cs="Times New Roman"/>
          <w:color w:val="auto"/>
          <w:sz w:val="20"/>
          <w:szCs w:val="20"/>
          <w:lang w:eastAsia="en-US"/>
        </w:rPr>
        <w:t xml:space="preserve"> </w:t>
      </w:r>
      <w:r w:rsidR="001E4354">
        <w:rPr>
          <w:rFonts w:asciiTheme="majorHAnsi" w:eastAsia="Arial Unicode MS" w:hAnsiTheme="majorHAnsi" w:cs="Times New Roman"/>
          <w:color w:val="auto"/>
          <w:sz w:val="20"/>
          <w:szCs w:val="20"/>
          <w:lang w:eastAsia="en-US"/>
        </w:rPr>
        <w:t>t</w:t>
      </w:r>
      <w:r w:rsidRPr="00F54E52">
        <w:rPr>
          <w:rFonts w:asciiTheme="majorHAnsi" w:eastAsia="Arial Unicode MS" w:hAnsiTheme="majorHAnsi" w:cs="Times New Roman"/>
          <w:color w:val="auto"/>
          <w:sz w:val="20"/>
          <w:szCs w:val="20"/>
          <w:lang w:eastAsia="en-US"/>
        </w:rPr>
        <w:t>he Commission</w:t>
      </w:r>
      <w:r w:rsidR="009C3000">
        <w:rPr>
          <w:rFonts w:asciiTheme="majorHAnsi" w:eastAsia="Arial Unicode MS" w:hAnsiTheme="majorHAnsi" w:cs="Times New Roman"/>
          <w:color w:val="auto"/>
          <w:sz w:val="20"/>
          <w:szCs w:val="20"/>
          <w:lang w:eastAsia="en-US"/>
        </w:rPr>
        <w:t xml:space="preserve"> deems that</w:t>
      </w:r>
      <w:r w:rsidRPr="00F54E52">
        <w:rPr>
          <w:rFonts w:asciiTheme="majorHAnsi" w:eastAsia="Arial Unicode MS" w:hAnsiTheme="majorHAnsi" w:cs="Times New Roman"/>
          <w:color w:val="auto"/>
          <w:sz w:val="20"/>
          <w:szCs w:val="20"/>
          <w:lang w:eastAsia="en-US"/>
        </w:rPr>
        <w:t xml:space="preserve"> the </w:t>
      </w:r>
      <w:r w:rsidR="009C3000">
        <w:rPr>
          <w:rFonts w:asciiTheme="majorHAnsi" w:eastAsia="Arial Unicode MS" w:hAnsiTheme="majorHAnsi" w:cs="Times New Roman"/>
          <w:color w:val="auto"/>
          <w:sz w:val="20"/>
          <w:szCs w:val="20"/>
          <w:lang w:eastAsia="en-US"/>
        </w:rPr>
        <w:t>petitioner</w:t>
      </w:r>
      <w:r w:rsidRPr="00F54E52">
        <w:rPr>
          <w:rFonts w:asciiTheme="majorHAnsi" w:eastAsia="Arial Unicode MS" w:hAnsiTheme="majorHAnsi" w:cs="Times New Roman"/>
          <w:color w:val="auto"/>
          <w:sz w:val="20"/>
          <w:szCs w:val="20"/>
          <w:lang w:eastAsia="en-US"/>
        </w:rPr>
        <w:t xml:space="preserve"> has not provided sufficient evidence </w:t>
      </w:r>
      <w:r w:rsidR="00F672DE">
        <w:rPr>
          <w:rFonts w:asciiTheme="majorHAnsi" w:eastAsia="Arial Unicode MS" w:hAnsiTheme="majorHAnsi" w:cs="Times New Roman"/>
          <w:color w:val="auto"/>
          <w:sz w:val="20"/>
          <w:szCs w:val="20"/>
          <w:lang w:eastAsia="en-US"/>
        </w:rPr>
        <w:t xml:space="preserve">or grounds </w:t>
      </w:r>
      <w:r w:rsidRPr="00F54E52">
        <w:rPr>
          <w:rFonts w:asciiTheme="majorHAnsi" w:eastAsia="Arial Unicode MS" w:hAnsiTheme="majorHAnsi" w:cs="Times New Roman"/>
          <w:color w:val="auto"/>
          <w:sz w:val="20"/>
          <w:szCs w:val="20"/>
          <w:lang w:eastAsia="en-US"/>
        </w:rPr>
        <w:t xml:space="preserve">to </w:t>
      </w:r>
      <w:r w:rsidR="00F672DE">
        <w:rPr>
          <w:rFonts w:asciiTheme="majorHAnsi" w:eastAsia="Arial Unicode MS" w:hAnsiTheme="majorHAnsi" w:cs="Times New Roman"/>
          <w:color w:val="auto"/>
          <w:sz w:val="20"/>
          <w:szCs w:val="20"/>
          <w:lang w:eastAsia="en-US"/>
        </w:rPr>
        <w:t>consider</w:t>
      </w:r>
      <w:r w:rsidRPr="00F54E52">
        <w:rPr>
          <w:rFonts w:asciiTheme="majorHAnsi" w:eastAsia="Arial Unicode MS" w:hAnsiTheme="majorHAnsi" w:cs="Times New Roman"/>
          <w:color w:val="auto"/>
          <w:sz w:val="20"/>
          <w:szCs w:val="20"/>
          <w:lang w:eastAsia="en-US"/>
        </w:rPr>
        <w:t xml:space="preserve">, </w:t>
      </w:r>
      <w:r w:rsidR="009C3000">
        <w:rPr>
          <w:rFonts w:asciiTheme="majorHAnsi" w:eastAsia="Arial Unicode MS" w:hAnsiTheme="majorHAnsi" w:cs="Times New Roman"/>
          <w:color w:val="auto"/>
          <w:sz w:val="20"/>
          <w:szCs w:val="20"/>
          <w:lang w:eastAsia="en-US"/>
        </w:rPr>
        <w:t xml:space="preserve">at least </w:t>
      </w:r>
      <w:r w:rsidRPr="009C3000">
        <w:rPr>
          <w:rFonts w:asciiTheme="majorHAnsi" w:eastAsia="Arial Unicode MS" w:hAnsiTheme="majorHAnsi" w:cs="Times New Roman"/>
          <w:i/>
          <w:iCs/>
          <w:color w:val="auto"/>
          <w:sz w:val="20"/>
          <w:szCs w:val="20"/>
          <w:lang w:eastAsia="en-US"/>
        </w:rPr>
        <w:t>prima facie</w:t>
      </w:r>
      <w:r w:rsidRPr="00F54E52">
        <w:rPr>
          <w:rFonts w:asciiTheme="majorHAnsi" w:eastAsia="Arial Unicode MS" w:hAnsiTheme="majorHAnsi" w:cs="Times New Roman"/>
          <w:color w:val="auto"/>
          <w:sz w:val="20"/>
          <w:szCs w:val="20"/>
          <w:lang w:eastAsia="en-US"/>
        </w:rPr>
        <w:t>, any violations of her rights as guaranteed by the American Declaration.</w:t>
      </w:r>
    </w:p>
    <w:p w14:paraId="5A70550C" w14:textId="71858C1F" w:rsidR="00F621C3" w:rsidRPr="002B13BD" w:rsidRDefault="00F621C3" w:rsidP="00F621C3">
      <w:pPr>
        <w:pStyle w:val="ListParagraph"/>
        <w:spacing w:before="240" w:after="240"/>
        <w:jc w:val="both"/>
        <w:rPr>
          <w:rFonts w:asciiTheme="majorHAnsi" w:hAnsiTheme="majorHAnsi"/>
          <w:b/>
          <w:bCs/>
          <w:sz w:val="20"/>
          <w:szCs w:val="20"/>
        </w:rPr>
      </w:pPr>
      <w:r w:rsidRPr="002B13BD">
        <w:rPr>
          <w:rFonts w:asciiTheme="majorHAnsi" w:hAnsiTheme="majorHAnsi"/>
          <w:b/>
          <w:bCs/>
          <w:sz w:val="20"/>
          <w:szCs w:val="20"/>
        </w:rPr>
        <w:t xml:space="preserve">VII. </w:t>
      </w:r>
      <w:r w:rsidRPr="002B13BD">
        <w:rPr>
          <w:rFonts w:asciiTheme="majorHAnsi" w:hAnsiTheme="majorHAnsi"/>
          <w:b/>
          <w:bCs/>
          <w:sz w:val="20"/>
          <w:szCs w:val="20"/>
        </w:rPr>
        <w:tab/>
        <w:t>DECISION</w:t>
      </w:r>
    </w:p>
    <w:p w14:paraId="47F30965" w14:textId="453B855A" w:rsidR="00F621C3" w:rsidRPr="002B13B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To find the instant petition </w:t>
      </w:r>
      <w:r w:rsidR="00590E63" w:rsidRPr="002B13BD">
        <w:rPr>
          <w:rFonts w:asciiTheme="majorHAnsi" w:hAnsiTheme="majorHAnsi"/>
          <w:sz w:val="20"/>
          <w:szCs w:val="20"/>
        </w:rPr>
        <w:t>in</w:t>
      </w:r>
      <w:r w:rsidRPr="002B13BD">
        <w:rPr>
          <w:rFonts w:asciiTheme="majorHAnsi" w:hAnsiTheme="majorHAnsi"/>
          <w:sz w:val="20"/>
          <w:szCs w:val="20"/>
        </w:rPr>
        <w:t>admissible;</w:t>
      </w:r>
      <w:r w:rsidR="001F1902" w:rsidRPr="002B13BD">
        <w:rPr>
          <w:rFonts w:asciiTheme="majorHAnsi" w:hAnsiTheme="majorHAnsi"/>
          <w:sz w:val="20"/>
          <w:szCs w:val="20"/>
        </w:rPr>
        <w:t xml:space="preserve"> and</w:t>
      </w:r>
    </w:p>
    <w:p w14:paraId="22CC8DDA" w14:textId="62B83B62"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B13BD">
        <w:rPr>
          <w:rFonts w:asciiTheme="majorHAnsi" w:hAnsiTheme="majorHAnsi"/>
          <w:sz w:val="20"/>
          <w:szCs w:val="20"/>
        </w:rPr>
        <w:t xml:space="preserve">To notify the parties of this decision; and </w:t>
      </w:r>
      <w:r w:rsidR="001F1902" w:rsidRPr="002B13BD">
        <w:rPr>
          <w:rFonts w:asciiTheme="majorHAnsi" w:hAnsiTheme="majorHAnsi"/>
          <w:sz w:val="20"/>
          <w:szCs w:val="20"/>
        </w:rPr>
        <w:t>t</w:t>
      </w:r>
      <w:r w:rsidRPr="002B13BD">
        <w:rPr>
          <w:rFonts w:asciiTheme="majorHAnsi" w:hAnsiTheme="majorHAnsi"/>
          <w:sz w:val="20"/>
          <w:szCs w:val="20"/>
        </w:rPr>
        <w:t>o publish this decision and include it in its Annual Report to the General Assembly of the Organization of American States.</w:t>
      </w:r>
    </w:p>
    <w:p w14:paraId="1C6AA622" w14:textId="48BC7E6A" w:rsidR="00F621C3" w:rsidRPr="008A3E64" w:rsidRDefault="00DD6E76" w:rsidP="008A3E64">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7C3FD7">
        <w:rPr>
          <w:rFonts w:ascii="Cambria" w:hAnsi="Cambria"/>
          <w:spacing w:val="-2"/>
          <w:sz w:val="20"/>
        </w:rPr>
        <w:t>29</w:t>
      </w:r>
      <w:r w:rsidR="007C3FD7" w:rsidRPr="007C3FD7">
        <w:rPr>
          <w:rFonts w:ascii="Cambria" w:hAnsi="Cambria"/>
          <w:spacing w:val="-2"/>
          <w:sz w:val="20"/>
          <w:vertAlign w:val="superscript"/>
        </w:rPr>
        <w:t>th</w:t>
      </w:r>
      <w:r w:rsidR="007C3FD7">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7C3FD7">
        <w:rPr>
          <w:rFonts w:ascii="Cambria" w:hAnsi="Cambria"/>
          <w:spacing w:val="-2"/>
          <w:sz w:val="20"/>
        </w:rPr>
        <w:t>April</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President;</w:t>
      </w:r>
      <w:r w:rsidR="008D7A70">
        <w:rPr>
          <w:rStyle w:val="normaltextrun"/>
          <w:rFonts w:ascii="Cambria" w:hAnsi="Cambria" w:cs="Segoe UI"/>
          <w:sz w:val="20"/>
          <w:szCs w:val="20"/>
        </w:rPr>
        <w:t xml:space="preserve"> </w:t>
      </w:r>
      <w:r>
        <w:rPr>
          <w:rStyle w:val="normaltextrun"/>
          <w:rFonts w:ascii="Cambria" w:hAnsi="Cambria" w:cs="Segoe UI"/>
          <w:sz w:val="20"/>
          <w:szCs w:val="20"/>
        </w:rPr>
        <w:t>Arif Bulkan</w:t>
      </w:r>
      <w:r w:rsidRPr="00CA3324">
        <w:rPr>
          <w:rStyle w:val="normaltextrun"/>
          <w:rFonts w:ascii="Cambria" w:hAnsi="Cambria" w:cs="Segoe UI"/>
          <w:sz w:val="20"/>
          <w:szCs w:val="20"/>
        </w:rPr>
        <w:t>,</w:t>
      </w:r>
      <w:r w:rsidR="008D7A70">
        <w:rPr>
          <w:rStyle w:val="normaltextrun"/>
          <w:rFonts w:ascii="Cambria" w:hAnsi="Cambria" w:cs="Segoe UI"/>
          <w:sz w:val="20"/>
          <w:szCs w:val="20"/>
        </w:rPr>
        <w:t xml:space="preserve"> </w:t>
      </w:r>
      <w:r>
        <w:rPr>
          <w:rStyle w:val="normaltextrun"/>
          <w:rFonts w:ascii="Cambria" w:hAnsi="Cambria" w:cs="Segoe UI"/>
          <w:sz w:val="20"/>
          <w:szCs w:val="20"/>
        </w:rPr>
        <w:t>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2743A32" w14:textId="77777777" w:rsidR="00F621C3" w:rsidRPr="002B13BD"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2B13BD"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2B13BD" w:rsidRDefault="00F621C3" w:rsidP="00F621C3">
      <w:pPr>
        <w:rPr>
          <w:rFonts w:asciiTheme="majorHAnsi" w:hAnsiTheme="majorHAnsi" w:cs="Calibri"/>
          <w:sz w:val="20"/>
          <w:szCs w:val="20"/>
        </w:rPr>
      </w:pPr>
    </w:p>
    <w:p w14:paraId="2122B46A" w14:textId="77777777" w:rsidR="00C55560" w:rsidRPr="002B13BD" w:rsidRDefault="00C55560" w:rsidP="00230163">
      <w:pPr>
        <w:tabs>
          <w:tab w:val="left" w:pos="2820"/>
        </w:tabs>
        <w:suppressAutoHyphens/>
        <w:spacing w:line="276" w:lineRule="auto"/>
        <w:rPr>
          <w:rFonts w:asciiTheme="majorHAnsi" w:hAnsiTheme="majorHAnsi"/>
          <w:sz w:val="20"/>
          <w:szCs w:val="20"/>
        </w:rPr>
      </w:pPr>
    </w:p>
    <w:sectPr w:rsidR="00C55560" w:rsidRPr="002B13B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08F4" w14:textId="77777777" w:rsidR="00E7435C" w:rsidRDefault="00E7435C" w:rsidP="00036A8A">
      <w:r>
        <w:separator/>
      </w:r>
    </w:p>
  </w:endnote>
  <w:endnote w:type="continuationSeparator" w:id="0">
    <w:p w14:paraId="57ECD157" w14:textId="77777777" w:rsidR="00E7435C" w:rsidRDefault="00E7435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F2E4" w14:textId="77777777" w:rsidR="00E7435C" w:rsidRPr="00036A8A" w:rsidRDefault="00E7435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8F3461C" w14:textId="77777777" w:rsidR="00E7435C" w:rsidRPr="00036A8A" w:rsidRDefault="00E7435C" w:rsidP="00036A8A">
      <w:pPr>
        <w:rPr>
          <w:rFonts w:asciiTheme="majorHAnsi" w:hAnsiTheme="majorHAnsi"/>
          <w:sz w:val="16"/>
          <w:szCs w:val="16"/>
        </w:rPr>
      </w:pPr>
      <w:r w:rsidRPr="00036A8A">
        <w:rPr>
          <w:rFonts w:asciiTheme="majorHAnsi" w:hAnsiTheme="majorHAnsi"/>
          <w:sz w:val="16"/>
          <w:szCs w:val="16"/>
        </w:rPr>
        <w:separator/>
      </w:r>
    </w:p>
    <w:p w14:paraId="07D590B8" w14:textId="77777777" w:rsidR="00E7435C" w:rsidRPr="00036A8A" w:rsidRDefault="00E7435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419E51A" w14:textId="77777777" w:rsidR="00E7435C" w:rsidRPr="0093441A" w:rsidRDefault="00E7435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64C954B" w14:textId="203A638B" w:rsidR="00AF1F86" w:rsidRPr="00CA064E" w:rsidRDefault="00AF1F86" w:rsidP="002B13BD">
      <w:pPr>
        <w:pStyle w:val="FootnoteText"/>
        <w:ind w:firstLine="720"/>
        <w:jc w:val="both"/>
        <w:rPr>
          <w:rFonts w:ascii="Cambria" w:hAnsi="Cambria"/>
          <w:sz w:val="16"/>
          <w:szCs w:val="16"/>
        </w:rPr>
      </w:pPr>
      <w:r w:rsidRPr="00CA064E">
        <w:rPr>
          <w:rStyle w:val="FootnoteReference"/>
          <w:rFonts w:ascii="Cambria" w:hAnsi="Cambria"/>
          <w:sz w:val="16"/>
          <w:szCs w:val="16"/>
        </w:rPr>
        <w:footnoteRef/>
      </w:r>
      <w:r w:rsidRPr="00CA064E">
        <w:rPr>
          <w:rFonts w:ascii="Cambria" w:hAnsi="Cambria"/>
          <w:sz w:val="16"/>
          <w:szCs w:val="16"/>
        </w:rPr>
        <w:t xml:space="preserve"> Hereinafter “U.S.A”, “U.S.”, “United States” or “the State”</w:t>
      </w:r>
      <w:r w:rsidR="00CA064E" w:rsidRPr="00CA064E">
        <w:rPr>
          <w:rFonts w:ascii="Cambria" w:hAnsi="Cambria"/>
          <w:sz w:val="16"/>
          <w:szCs w:val="16"/>
        </w:rPr>
        <w:t>.</w:t>
      </w:r>
    </w:p>
  </w:footnote>
  <w:footnote w:id="3">
    <w:p w14:paraId="6F51BDAF" w14:textId="5F4755E7" w:rsidR="00653EA6" w:rsidRPr="000B6B7A" w:rsidRDefault="00653EA6" w:rsidP="002B13BD">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3A61E04C" w14:textId="0D66A9F0" w:rsidR="00D919D5" w:rsidRPr="003513D0" w:rsidRDefault="00D919D5" w:rsidP="002B13BD">
      <w:pPr>
        <w:pStyle w:val="FootnoteText"/>
        <w:ind w:firstLine="720"/>
        <w:jc w:val="both"/>
        <w:rPr>
          <w:rFonts w:ascii="Cambria" w:hAnsi="Cambria"/>
          <w:sz w:val="16"/>
          <w:szCs w:val="16"/>
        </w:rPr>
      </w:pPr>
      <w:r w:rsidRPr="003513D0">
        <w:rPr>
          <w:rStyle w:val="FootnoteReference"/>
          <w:rFonts w:ascii="Cambria" w:hAnsi="Cambria"/>
          <w:sz w:val="16"/>
          <w:szCs w:val="16"/>
        </w:rPr>
        <w:footnoteRef/>
      </w:r>
      <w:r w:rsidRPr="003513D0">
        <w:rPr>
          <w:rFonts w:ascii="Cambria" w:hAnsi="Cambria"/>
          <w:sz w:val="16"/>
          <w:szCs w:val="16"/>
        </w:rPr>
        <w:t xml:space="preserve"> </w:t>
      </w:r>
      <w:r w:rsidR="003513D0" w:rsidRPr="003513D0">
        <w:rPr>
          <w:rFonts w:ascii="Cambria" w:hAnsi="Cambria"/>
          <w:sz w:val="16"/>
          <w:szCs w:val="16"/>
        </w:rPr>
        <w:t>Hereinafter “the American Declaration” or “the Declaration”.</w:t>
      </w:r>
    </w:p>
  </w:footnote>
  <w:footnote w:id="5">
    <w:p w14:paraId="6E4E8384" w14:textId="77777777" w:rsidR="008E0FA0" w:rsidRPr="000C79F7" w:rsidRDefault="008E0FA0" w:rsidP="002B13BD">
      <w:pPr>
        <w:pStyle w:val="FootnoteText"/>
        <w:ind w:firstLine="720"/>
        <w:jc w:val="both"/>
        <w:rPr>
          <w:rFonts w:ascii="Cambria" w:hAnsi="Cambria"/>
          <w:sz w:val="16"/>
          <w:szCs w:val="16"/>
        </w:rPr>
      </w:pPr>
      <w:r w:rsidRPr="000C79F7">
        <w:rPr>
          <w:rStyle w:val="FootnoteReference"/>
          <w:rFonts w:ascii="Cambria" w:hAnsi="Cambria"/>
          <w:sz w:val="16"/>
          <w:szCs w:val="16"/>
        </w:rPr>
        <w:footnoteRef/>
      </w:r>
      <w:r w:rsidRPr="000C79F7">
        <w:rPr>
          <w:rFonts w:ascii="Cambria" w:hAnsi="Cambria"/>
          <w:sz w:val="16"/>
          <w:szCs w:val="16"/>
        </w:rPr>
        <w:t xml:space="preserve"> It appears that this application was made to the federal Social Security Administration (SSA). </w:t>
      </w:r>
    </w:p>
  </w:footnote>
  <w:footnote w:id="6">
    <w:p w14:paraId="551849CD" w14:textId="05C01C16" w:rsidR="008E0FA0" w:rsidRPr="000C79F7" w:rsidRDefault="008E0FA0" w:rsidP="002B13BD">
      <w:pPr>
        <w:pStyle w:val="FootnoteText"/>
        <w:ind w:firstLine="720"/>
        <w:jc w:val="both"/>
        <w:rPr>
          <w:rFonts w:ascii="Cambria" w:hAnsi="Cambria"/>
          <w:sz w:val="16"/>
          <w:szCs w:val="16"/>
        </w:rPr>
      </w:pPr>
      <w:r w:rsidRPr="000C79F7">
        <w:rPr>
          <w:rStyle w:val="FootnoteReference"/>
          <w:rFonts w:ascii="Cambria" w:hAnsi="Cambria"/>
          <w:sz w:val="16"/>
          <w:szCs w:val="16"/>
        </w:rPr>
        <w:footnoteRef/>
      </w:r>
      <w:r w:rsidRPr="000C79F7">
        <w:rPr>
          <w:rFonts w:ascii="Cambria" w:hAnsi="Cambria"/>
          <w:sz w:val="16"/>
          <w:szCs w:val="16"/>
        </w:rPr>
        <w:t xml:space="preserve"> It appears that this appeal was made to</w:t>
      </w:r>
      <w:r w:rsidR="00DB4EA1">
        <w:rPr>
          <w:rFonts w:ascii="Cambria" w:hAnsi="Cambria"/>
          <w:sz w:val="16"/>
          <w:szCs w:val="16"/>
        </w:rPr>
        <w:t xml:space="preserve"> a</w:t>
      </w:r>
      <w:r w:rsidRPr="000C79F7">
        <w:rPr>
          <w:rFonts w:ascii="Cambria" w:hAnsi="Cambria"/>
          <w:sz w:val="16"/>
          <w:szCs w:val="16"/>
        </w:rPr>
        <w:t xml:space="preserve"> body within the SSA, but it is not clear from the petition. </w:t>
      </w:r>
    </w:p>
  </w:footnote>
  <w:footnote w:id="7">
    <w:p w14:paraId="1FD41837" w14:textId="77777777" w:rsidR="008E0FA0" w:rsidRPr="000C79F7" w:rsidRDefault="008E0FA0" w:rsidP="002B13BD">
      <w:pPr>
        <w:pStyle w:val="FootnoteText"/>
        <w:ind w:firstLine="720"/>
        <w:jc w:val="both"/>
        <w:rPr>
          <w:rFonts w:ascii="Cambria" w:hAnsi="Cambria"/>
          <w:sz w:val="16"/>
          <w:szCs w:val="16"/>
        </w:rPr>
      </w:pPr>
      <w:r w:rsidRPr="000C79F7">
        <w:rPr>
          <w:rStyle w:val="FootnoteReference"/>
          <w:rFonts w:ascii="Cambria" w:hAnsi="Cambria"/>
          <w:sz w:val="16"/>
          <w:szCs w:val="16"/>
        </w:rPr>
        <w:footnoteRef/>
      </w:r>
      <w:r w:rsidRPr="000C79F7">
        <w:rPr>
          <w:rFonts w:ascii="Cambria" w:hAnsi="Cambria"/>
          <w:sz w:val="16"/>
          <w:szCs w:val="16"/>
        </w:rPr>
        <w:t xml:space="preserve"> It appears that the administrative law judge is a functionary within the SSA, though the petition is not clear on this. </w:t>
      </w:r>
    </w:p>
  </w:footnote>
  <w:footnote w:id="8">
    <w:p w14:paraId="26B1A82F" w14:textId="77777777" w:rsidR="008E0FA0" w:rsidRPr="000C79F7" w:rsidRDefault="008E0FA0" w:rsidP="002B13BD">
      <w:pPr>
        <w:pStyle w:val="FootnoteText"/>
        <w:ind w:firstLine="720"/>
        <w:jc w:val="both"/>
        <w:rPr>
          <w:rFonts w:ascii="Cambria" w:hAnsi="Cambria"/>
          <w:sz w:val="16"/>
          <w:szCs w:val="16"/>
        </w:rPr>
      </w:pPr>
      <w:r w:rsidRPr="000C79F7">
        <w:rPr>
          <w:rStyle w:val="FootnoteReference"/>
          <w:rFonts w:ascii="Cambria" w:hAnsi="Cambria"/>
          <w:sz w:val="16"/>
          <w:szCs w:val="16"/>
        </w:rPr>
        <w:footnoteRef/>
      </w:r>
      <w:r w:rsidRPr="000C79F7">
        <w:rPr>
          <w:rFonts w:ascii="Cambria" w:hAnsi="Cambria"/>
          <w:sz w:val="16"/>
          <w:szCs w:val="16"/>
        </w:rPr>
        <w:t xml:space="preserve"> The petitioner does not supply a copy of the ruling of the administrative law judge, nor a date of this ruling.</w:t>
      </w:r>
    </w:p>
  </w:footnote>
  <w:footnote w:id="9">
    <w:p w14:paraId="088DE161" w14:textId="77777777" w:rsidR="008E0FA0" w:rsidRPr="000C79F7" w:rsidRDefault="008E0FA0" w:rsidP="002B13BD">
      <w:pPr>
        <w:pStyle w:val="FootnoteText"/>
        <w:ind w:firstLine="720"/>
        <w:jc w:val="both"/>
        <w:rPr>
          <w:rFonts w:ascii="Cambria" w:hAnsi="Cambria"/>
          <w:sz w:val="16"/>
          <w:szCs w:val="16"/>
        </w:rPr>
      </w:pPr>
      <w:r w:rsidRPr="000C79F7">
        <w:rPr>
          <w:rStyle w:val="FootnoteReference"/>
          <w:rFonts w:ascii="Cambria" w:hAnsi="Cambria"/>
          <w:sz w:val="16"/>
          <w:szCs w:val="16"/>
        </w:rPr>
        <w:footnoteRef/>
      </w:r>
      <w:r w:rsidRPr="000C79F7">
        <w:rPr>
          <w:rFonts w:ascii="Cambria" w:hAnsi="Cambria"/>
          <w:sz w:val="16"/>
          <w:szCs w:val="16"/>
        </w:rPr>
        <w:t xml:space="preserve"> This body appears to be part of the SSA’s adjudicatory structure (though not clearly stated as such by the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0319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792379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52629233">
    <w:abstractNumId w:val="4"/>
  </w:num>
  <w:num w:numId="3" w16cid:durableId="209420624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9431728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045164">
    <w:abstractNumId w:val="6"/>
  </w:num>
  <w:num w:numId="6" w16cid:durableId="117880787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27791609">
    <w:abstractNumId w:val="57"/>
  </w:num>
  <w:num w:numId="8" w16cid:durableId="1052584130">
    <w:abstractNumId w:val="22"/>
  </w:num>
  <w:num w:numId="9" w16cid:durableId="416098957">
    <w:abstractNumId w:val="49"/>
  </w:num>
  <w:num w:numId="10" w16cid:durableId="107323759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5054589">
    <w:abstractNumId w:val="28"/>
  </w:num>
  <w:num w:numId="12" w16cid:durableId="1739089919">
    <w:abstractNumId w:val="55"/>
  </w:num>
  <w:num w:numId="13" w16cid:durableId="195679112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54792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7968761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3516458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63122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89942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67189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5089215">
    <w:abstractNumId w:val="7"/>
  </w:num>
  <w:num w:numId="21" w16cid:durableId="86756768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744493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03477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387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393285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0863305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568661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6321397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12466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7150714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733181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4872803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767096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78771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4301362">
    <w:abstractNumId w:val="18"/>
  </w:num>
  <w:num w:numId="36" w16cid:durableId="12150455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57446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0809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725740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749261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689026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89917069">
    <w:abstractNumId w:val="39"/>
  </w:num>
  <w:num w:numId="43" w16cid:durableId="7135078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8051084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440247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073388">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5638915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9001954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8955463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456300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82746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9131762">
    <w:abstractNumId w:val="43"/>
  </w:num>
  <w:num w:numId="53" w16cid:durableId="1150056875">
    <w:abstractNumId w:val="0"/>
  </w:num>
  <w:num w:numId="54" w16cid:durableId="404647317">
    <w:abstractNumId w:val="38"/>
  </w:num>
  <w:num w:numId="55" w16cid:durableId="657348700">
    <w:abstractNumId w:val="39"/>
  </w:num>
  <w:num w:numId="56" w16cid:durableId="255290672">
    <w:abstractNumId w:val="45"/>
  </w:num>
  <w:num w:numId="57" w16cid:durableId="1747264740">
    <w:abstractNumId w:val="1"/>
  </w:num>
  <w:num w:numId="58" w16cid:durableId="1458178023">
    <w:abstractNumId w:val="2"/>
  </w:num>
  <w:num w:numId="59" w16cid:durableId="1014306716">
    <w:abstractNumId w:val="8"/>
  </w:num>
  <w:num w:numId="60" w16cid:durableId="2003240752">
    <w:abstractNumId w:val="9"/>
  </w:num>
  <w:num w:numId="61" w16cid:durableId="2101756362">
    <w:abstractNumId w:val="10"/>
  </w:num>
  <w:num w:numId="62" w16cid:durableId="169763283">
    <w:abstractNumId w:val="12"/>
  </w:num>
  <w:num w:numId="63" w16cid:durableId="1224834156">
    <w:abstractNumId w:val="13"/>
  </w:num>
  <w:num w:numId="64" w16cid:durableId="1656953829">
    <w:abstractNumId w:val="14"/>
  </w:num>
  <w:num w:numId="65" w16cid:durableId="1472670030">
    <w:abstractNumId w:val="15"/>
  </w:num>
  <w:num w:numId="66" w16cid:durableId="526531076">
    <w:abstractNumId w:val="16"/>
  </w:num>
  <w:num w:numId="67" w16cid:durableId="1791976884">
    <w:abstractNumId w:val="17"/>
  </w:num>
  <w:num w:numId="68" w16cid:durableId="1899782166">
    <w:abstractNumId w:val="19"/>
  </w:num>
  <w:num w:numId="69" w16cid:durableId="287516313">
    <w:abstractNumId w:val="20"/>
  </w:num>
  <w:num w:numId="70" w16cid:durableId="1829054872">
    <w:abstractNumId w:val="23"/>
  </w:num>
  <w:num w:numId="71" w16cid:durableId="251739231">
    <w:abstractNumId w:val="24"/>
  </w:num>
  <w:num w:numId="72" w16cid:durableId="162476169">
    <w:abstractNumId w:val="25"/>
  </w:num>
  <w:num w:numId="73" w16cid:durableId="1551109273">
    <w:abstractNumId w:val="27"/>
  </w:num>
  <w:num w:numId="74" w16cid:durableId="313220421">
    <w:abstractNumId w:val="29"/>
  </w:num>
  <w:num w:numId="75" w16cid:durableId="2137068023">
    <w:abstractNumId w:val="30"/>
  </w:num>
  <w:num w:numId="76" w16cid:durableId="1320883843">
    <w:abstractNumId w:val="31"/>
  </w:num>
  <w:num w:numId="77" w16cid:durableId="1963921216">
    <w:abstractNumId w:val="32"/>
  </w:num>
  <w:num w:numId="78" w16cid:durableId="1876306150">
    <w:abstractNumId w:val="33"/>
  </w:num>
  <w:num w:numId="79" w16cid:durableId="1700546400">
    <w:abstractNumId w:val="34"/>
  </w:num>
  <w:num w:numId="80" w16cid:durableId="724446946">
    <w:abstractNumId w:val="35"/>
  </w:num>
  <w:num w:numId="81" w16cid:durableId="893546831">
    <w:abstractNumId w:val="36"/>
  </w:num>
  <w:num w:numId="82" w16cid:durableId="867834221">
    <w:abstractNumId w:val="40"/>
  </w:num>
  <w:num w:numId="83" w16cid:durableId="716123421">
    <w:abstractNumId w:val="41"/>
  </w:num>
  <w:num w:numId="84" w16cid:durableId="526872801">
    <w:abstractNumId w:val="47"/>
  </w:num>
  <w:num w:numId="85" w16cid:durableId="1529415672">
    <w:abstractNumId w:val="50"/>
  </w:num>
  <w:num w:numId="86" w16cid:durableId="1279332226">
    <w:abstractNumId w:val="52"/>
  </w:num>
  <w:num w:numId="87" w16cid:durableId="1402022780">
    <w:abstractNumId w:val="54"/>
  </w:num>
  <w:num w:numId="88" w16cid:durableId="308823715">
    <w:abstractNumId w:val="56"/>
  </w:num>
  <w:num w:numId="89" w16cid:durableId="1297419568">
    <w:abstractNumId w:val="58"/>
  </w:num>
  <w:num w:numId="90" w16cid:durableId="1277635969">
    <w:abstractNumId w:val="59"/>
  </w:num>
  <w:num w:numId="91" w16cid:durableId="450133436">
    <w:abstractNumId w:val="60"/>
  </w:num>
  <w:num w:numId="92" w16cid:durableId="1261720070">
    <w:abstractNumId w:val="61"/>
  </w:num>
  <w:num w:numId="93" w16cid:durableId="2141074632">
    <w:abstractNumId w:val="62"/>
  </w:num>
  <w:num w:numId="94" w16cid:durableId="848254677">
    <w:abstractNumId w:val="21"/>
  </w:num>
  <w:num w:numId="95" w16cid:durableId="134951290">
    <w:abstractNumId w:val="42"/>
  </w:num>
  <w:num w:numId="96" w16cid:durableId="1127967861">
    <w:abstractNumId w:val="53"/>
  </w:num>
  <w:num w:numId="97" w16cid:durableId="1094744853">
    <w:abstractNumId w:val="51"/>
  </w:num>
  <w:num w:numId="98" w16cid:durableId="1145925112">
    <w:abstractNumId w:val="46"/>
  </w:num>
  <w:num w:numId="99" w16cid:durableId="1890023106">
    <w:abstractNumId w:val="37"/>
  </w:num>
  <w:num w:numId="100" w16cid:durableId="1455103815">
    <w:abstractNumId w:val="3"/>
  </w:num>
  <w:num w:numId="101" w16cid:durableId="434986824">
    <w:abstractNumId w:val="26"/>
  </w:num>
  <w:num w:numId="102" w16cid:durableId="136411500">
    <w:abstractNumId w:val="48"/>
  </w:num>
  <w:num w:numId="103" w16cid:durableId="2069762411">
    <w:abstractNumId w:val="5"/>
  </w:num>
  <w:num w:numId="104" w16cid:durableId="698431159">
    <w:abstractNumId w:val="11"/>
  </w:num>
  <w:num w:numId="105" w16cid:durableId="77000394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4E84"/>
    <w:rsid w:val="0001788C"/>
    <w:rsid w:val="00022CF5"/>
    <w:rsid w:val="00023B7E"/>
    <w:rsid w:val="000332E7"/>
    <w:rsid w:val="00036A8A"/>
    <w:rsid w:val="00040C3A"/>
    <w:rsid w:val="000639C0"/>
    <w:rsid w:val="000677A1"/>
    <w:rsid w:val="00070F3A"/>
    <w:rsid w:val="000716C5"/>
    <w:rsid w:val="00075E23"/>
    <w:rsid w:val="0009297B"/>
    <w:rsid w:val="00092F32"/>
    <w:rsid w:val="0009344A"/>
    <w:rsid w:val="00095E1B"/>
    <w:rsid w:val="000A46BB"/>
    <w:rsid w:val="000A575F"/>
    <w:rsid w:val="000A5F9E"/>
    <w:rsid w:val="000A66CE"/>
    <w:rsid w:val="000B2F51"/>
    <w:rsid w:val="000B5EAD"/>
    <w:rsid w:val="000C3D74"/>
    <w:rsid w:val="000C4365"/>
    <w:rsid w:val="000C79F7"/>
    <w:rsid w:val="000D10DB"/>
    <w:rsid w:val="000D5827"/>
    <w:rsid w:val="000F2F88"/>
    <w:rsid w:val="00117038"/>
    <w:rsid w:val="00124116"/>
    <w:rsid w:val="00125ACD"/>
    <w:rsid w:val="00127117"/>
    <w:rsid w:val="0013104F"/>
    <w:rsid w:val="00135D00"/>
    <w:rsid w:val="00137EBA"/>
    <w:rsid w:val="00145EDC"/>
    <w:rsid w:val="00145FD4"/>
    <w:rsid w:val="00153084"/>
    <w:rsid w:val="00167A34"/>
    <w:rsid w:val="001714B4"/>
    <w:rsid w:val="00173B8E"/>
    <w:rsid w:val="0018037F"/>
    <w:rsid w:val="00180730"/>
    <w:rsid w:val="00197EF5"/>
    <w:rsid w:val="001A5F27"/>
    <w:rsid w:val="001A65E4"/>
    <w:rsid w:val="001A7870"/>
    <w:rsid w:val="001B27CC"/>
    <w:rsid w:val="001C1B41"/>
    <w:rsid w:val="001C6128"/>
    <w:rsid w:val="001D2437"/>
    <w:rsid w:val="001E366B"/>
    <w:rsid w:val="001E4354"/>
    <w:rsid w:val="001F1902"/>
    <w:rsid w:val="00203278"/>
    <w:rsid w:val="00210E0E"/>
    <w:rsid w:val="00210F4B"/>
    <w:rsid w:val="002163BE"/>
    <w:rsid w:val="00230163"/>
    <w:rsid w:val="002307D0"/>
    <w:rsid w:val="0023351C"/>
    <w:rsid w:val="00247403"/>
    <w:rsid w:val="00247542"/>
    <w:rsid w:val="00250CC5"/>
    <w:rsid w:val="00257893"/>
    <w:rsid w:val="00266092"/>
    <w:rsid w:val="00266B61"/>
    <w:rsid w:val="0026712A"/>
    <w:rsid w:val="002704DB"/>
    <w:rsid w:val="002760CE"/>
    <w:rsid w:val="00281E3C"/>
    <w:rsid w:val="002909AD"/>
    <w:rsid w:val="00292CEB"/>
    <w:rsid w:val="00294C5D"/>
    <w:rsid w:val="002B13BD"/>
    <w:rsid w:val="002B2B97"/>
    <w:rsid w:val="002B7A85"/>
    <w:rsid w:val="002C1641"/>
    <w:rsid w:val="002C2A0B"/>
    <w:rsid w:val="002C2D82"/>
    <w:rsid w:val="002D56C7"/>
    <w:rsid w:val="002D6451"/>
    <w:rsid w:val="002D7EA2"/>
    <w:rsid w:val="002E15DF"/>
    <w:rsid w:val="002E187C"/>
    <w:rsid w:val="002E6E57"/>
    <w:rsid w:val="002F140C"/>
    <w:rsid w:val="00301075"/>
    <w:rsid w:val="00302733"/>
    <w:rsid w:val="00311A4F"/>
    <w:rsid w:val="00314078"/>
    <w:rsid w:val="003204FC"/>
    <w:rsid w:val="00321AFD"/>
    <w:rsid w:val="00322450"/>
    <w:rsid w:val="003246B5"/>
    <w:rsid w:val="0033169F"/>
    <w:rsid w:val="00332372"/>
    <w:rsid w:val="00335B6D"/>
    <w:rsid w:val="003414AC"/>
    <w:rsid w:val="003513D0"/>
    <w:rsid w:val="003556B3"/>
    <w:rsid w:val="00356185"/>
    <w:rsid w:val="00360380"/>
    <w:rsid w:val="00366B03"/>
    <w:rsid w:val="003771A3"/>
    <w:rsid w:val="00386CF0"/>
    <w:rsid w:val="003A4348"/>
    <w:rsid w:val="003A7D2A"/>
    <w:rsid w:val="003B198B"/>
    <w:rsid w:val="003C32BC"/>
    <w:rsid w:val="003C39F2"/>
    <w:rsid w:val="003D102A"/>
    <w:rsid w:val="003D2914"/>
    <w:rsid w:val="003E0474"/>
    <w:rsid w:val="003E3259"/>
    <w:rsid w:val="003E3E03"/>
    <w:rsid w:val="003F1BBF"/>
    <w:rsid w:val="004134EF"/>
    <w:rsid w:val="004162B1"/>
    <w:rsid w:val="004165C2"/>
    <w:rsid w:val="00420E84"/>
    <w:rsid w:val="0044723E"/>
    <w:rsid w:val="00450A4A"/>
    <w:rsid w:val="0045606D"/>
    <w:rsid w:val="00456A74"/>
    <w:rsid w:val="004666FB"/>
    <w:rsid w:val="00466D0B"/>
    <w:rsid w:val="00467B7E"/>
    <w:rsid w:val="00475934"/>
    <w:rsid w:val="0048043E"/>
    <w:rsid w:val="0049419D"/>
    <w:rsid w:val="00494300"/>
    <w:rsid w:val="00497778"/>
    <w:rsid w:val="004B2762"/>
    <w:rsid w:val="004B34CB"/>
    <w:rsid w:val="004B4133"/>
    <w:rsid w:val="004B7EB6"/>
    <w:rsid w:val="004C1961"/>
    <w:rsid w:val="004C41DE"/>
    <w:rsid w:val="004C4B62"/>
    <w:rsid w:val="004D0405"/>
    <w:rsid w:val="004D6025"/>
    <w:rsid w:val="004D72BC"/>
    <w:rsid w:val="004F6B67"/>
    <w:rsid w:val="00501399"/>
    <w:rsid w:val="005058FE"/>
    <w:rsid w:val="00507BC4"/>
    <w:rsid w:val="005112B9"/>
    <w:rsid w:val="005128E4"/>
    <w:rsid w:val="00515A11"/>
    <w:rsid w:val="00520468"/>
    <w:rsid w:val="00525560"/>
    <w:rsid w:val="00531E4A"/>
    <w:rsid w:val="00533A89"/>
    <w:rsid w:val="005357A6"/>
    <w:rsid w:val="00544C49"/>
    <w:rsid w:val="0056447C"/>
    <w:rsid w:val="00570C08"/>
    <w:rsid w:val="00571CE9"/>
    <w:rsid w:val="0057402A"/>
    <w:rsid w:val="005771D0"/>
    <w:rsid w:val="00581186"/>
    <w:rsid w:val="005816E5"/>
    <w:rsid w:val="00584459"/>
    <w:rsid w:val="00590E63"/>
    <w:rsid w:val="0059191A"/>
    <w:rsid w:val="005921FF"/>
    <w:rsid w:val="00592718"/>
    <w:rsid w:val="005A6918"/>
    <w:rsid w:val="005A6D0E"/>
    <w:rsid w:val="005B222D"/>
    <w:rsid w:val="005B52B0"/>
    <w:rsid w:val="005B6806"/>
    <w:rsid w:val="005C00F9"/>
    <w:rsid w:val="005C4225"/>
    <w:rsid w:val="005D4781"/>
    <w:rsid w:val="005E79E9"/>
    <w:rsid w:val="005F0824"/>
    <w:rsid w:val="005F0F33"/>
    <w:rsid w:val="00600DEB"/>
    <w:rsid w:val="006059CD"/>
    <w:rsid w:val="00613027"/>
    <w:rsid w:val="00617630"/>
    <w:rsid w:val="00627C9F"/>
    <w:rsid w:val="006311DA"/>
    <w:rsid w:val="006311E9"/>
    <w:rsid w:val="006318B2"/>
    <w:rsid w:val="00632354"/>
    <w:rsid w:val="006335CE"/>
    <w:rsid w:val="00642810"/>
    <w:rsid w:val="00644F40"/>
    <w:rsid w:val="00647B7F"/>
    <w:rsid w:val="00652333"/>
    <w:rsid w:val="00653EA6"/>
    <w:rsid w:val="0065798E"/>
    <w:rsid w:val="00674274"/>
    <w:rsid w:val="0068009E"/>
    <w:rsid w:val="006A17D2"/>
    <w:rsid w:val="006A73E6"/>
    <w:rsid w:val="006B2D5C"/>
    <w:rsid w:val="006B3F6C"/>
    <w:rsid w:val="006B7FB6"/>
    <w:rsid w:val="006C46EB"/>
    <w:rsid w:val="006C4EB1"/>
    <w:rsid w:val="006D4707"/>
    <w:rsid w:val="006E0166"/>
    <w:rsid w:val="006E7B34"/>
    <w:rsid w:val="006F1022"/>
    <w:rsid w:val="006F4458"/>
    <w:rsid w:val="00701B24"/>
    <w:rsid w:val="00706858"/>
    <w:rsid w:val="00710399"/>
    <w:rsid w:val="0071495F"/>
    <w:rsid w:val="00731978"/>
    <w:rsid w:val="00732F50"/>
    <w:rsid w:val="007360DD"/>
    <w:rsid w:val="0073798E"/>
    <w:rsid w:val="00741B0E"/>
    <w:rsid w:val="00745899"/>
    <w:rsid w:val="007540DF"/>
    <w:rsid w:val="007607C4"/>
    <w:rsid w:val="0076643F"/>
    <w:rsid w:val="007744B1"/>
    <w:rsid w:val="00775396"/>
    <w:rsid w:val="00781653"/>
    <w:rsid w:val="00787705"/>
    <w:rsid w:val="00792CC2"/>
    <w:rsid w:val="007A2F70"/>
    <w:rsid w:val="007A4E36"/>
    <w:rsid w:val="007A6308"/>
    <w:rsid w:val="007A7946"/>
    <w:rsid w:val="007C3334"/>
    <w:rsid w:val="007C3FD7"/>
    <w:rsid w:val="007C52BB"/>
    <w:rsid w:val="007C60A1"/>
    <w:rsid w:val="007D2048"/>
    <w:rsid w:val="007D2B98"/>
    <w:rsid w:val="007D512D"/>
    <w:rsid w:val="007F4853"/>
    <w:rsid w:val="007F5D19"/>
    <w:rsid w:val="00803F1C"/>
    <w:rsid w:val="0080600E"/>
    <w:rsid w:val="0081252F"/>
    <w:rsid w:val="00814711"/>
    <w:rsid w:val="00817612"/>
    <w:rsid w:val="008347A3"/>
    <w:rsid w:val="00837C45"/>
    <w:rsid w:val="0084416C"/>
    <w:rsid w:val="00853419"/>
    <w:rsid w:val="00863B8E"/>
    <w:rsid w:val="00897E12"/>
    <w:rsid w:val="008A324B"/>
    <w:rsid w:val="008A3E64"/>
    <w:rsid w:val="008A6E29"/>
    <w:rsid w:val="008C1DF1"/>
    <w:rsid w:val="008D43BA"/>
    <w:rsid w:val="008D7A70"/>
    <w:rsid w:val="008E0FA0"/>
    <w:rsid w:val="008E3759"/>
    <w:rsid w:val="008E40F5"/>
    <w:rsid w:val="008F57ED"/>
    <w:rsid w:val="00902183"/>
    <w:rsid w:val="009041DC"/>
    <w:rsid w:val="009104B4"/>
    <w:rsid w:val="0091279B"/>
    <w:rsid w:val="009162FE"/>
    <w:rsid w:val="009228DA"/>
    <w:rsid w:val="00925FCD"/>
    <w:rsid w:val="00932473"/>
    <w:rsid w:val="0093441A"/>
    <w:rsid w:val="00946ACE"/>
    <w:rsid w:val="00954B3F"/>
    <w:rsid w:val="00954BF7"/>
    <w:rsid w:val="0096706E"/>
    <w:rsid w:val="00967A5E"/>
    <w:rsid w:val="00974B30"/>
    <w:rsid w:val="00981FBA"/>
    <w:rsid w:val="0098783D"/>
    <w:rsid w:val="009A0630"/>
    <w:rsid w:val="009A6B89"/>
    <w:rsid w:val="009B0913"/>
    <w:rsid w:val="009B381B"/>
    <w:rsid w:val="009B58F0"/>
    <w:rsid w:val="009C25AE"/>
    <w:rsid w:val="009C3000"/>
    <w:rsid w:val="009C555B"/>
    <w:rsid w:val="009D7611"/>
    <w:rsid w:val="009E0326"/>
    <w:rsid w:val="009E3055"/>
    <w:rsid w:val="009E53DE"/>
    <w:rsid w:val="009E566A"/>
    <w:rsid w:val="009E5E09"/>
    <w:rsid w:val="009F543F"/>
    <w:rsid w:val="00A12DBC"/>
    <w:rsid w:val="00A43458"/>
    <w:rsid w:val="00A44E56"/>
    <w:rsid w:val="00A528D1"/>
    <w:rsid w:val="00A5614D"/>
    <w:rsid w:val="00A60E71"/>
    <w:rsid w:val="00A622F6"/>
    <w:rsid w:val="00A66BE5"/>
    <w:rsid w:val="00A758F7"/>
    <w:rsid w:val="00A81D51"/>
    <w:rsid w:val="00A82FE5"/>
    <w:rsid w:val="00AA31BC"/>
    <w:rsid w:val="00AA529B"/>
    <w:rsid w:val="00AA7AD9"/>
    <w:rsid w:val="00AC5C7E"/>
    <w:rsid w:val="00AD276F"/>
    <w:rsid w:val="00AD35AF"/>
    <w:rsid w:val="00AD37C1"/>
    <w:rsid w:val="00AE0546"/>
    <w:rsid w:val="00AE66EC"/>
    <w:rsid w:val="00AE6F91"/>
    <w:rsid w:val="00AF1F86"/>
    <w:rsid w:val="00AF5571"/>
    <w:rsid w:val="00AF6305"/>
    <w:rsid w:val="00B06BB7"/>
    <w:rsid w:val="00B167E9"/>
    <w:rsid w:val="00B179ED"/>
    <w:rsid w:val="00B314DB"/>
    <w:rsid w:val="00B31EBE"/>
    <w:rsid w:val="00B3718B"/>
    <w:rsid w:val="00B44B23"/>
    <w:rsid w:val="00B4632A"/>
    <w:rsid w:val="00B5685F"/>
    <w:rsid w:val="00B65807"/>
    <w:rsid w:val="00B85E2D"/>
    <w:rsid w:val="00B905A7"/>
    <w:rsid w:val="00B92E49"/>
    <w:rsid w:val="00B933BE"/>
    <w:rsid w:val="00B9749A"/>
    <w:rsid w:val="00BA276C"/>
    <w:rsid w:val="00BA7C24"/>
    <w:rsid w:val="00BB306F"/>
    <w:rsid w:val="00BC6779"/>
    <w:rsid w:val="00BD232B"/>
    <w:rsid w:val="00BD2E42"/>
    <w:rsid w:val="00BD4379"/>
    <w:rsid w:val="00BD4B89"/>
    <w:rsid w:val="00BD629D"/>
    <w:rsid w:val="00BE7920"/>
    <w:rsid w:val="00C074FD"/>
    <w:rsid w:val="00C1026A"/>
    <w:rsid w:val="00C21762"/>
    <w:rsid w:val="00C24543"/>
    <w:rsid w:val="00C256A2"/>
    <w:rsid w:val="00C3492D"/>
    <w:rsid w:val="00C3501A"/>
    <w:rsid w:val="00C53C49"/>
    <w:rsid w:val="00C55560"/>
    <w:rsid w:val="00C66B72"/>
    <w:rsid w:val="00C73B5A"/>
    <w:rsid w:val="00C84D0A"/>
    <w:rsid w:val="00C93A28"/>
    <w:rsid w:val="00C9567A"/>
    <w:rsid w:val="00CA064E"/>
    <w:rsid w:val="00CA6577"/>
    <w:rsid w:val="00CA6C66"/>
    <w:rsid w:val="00CB2660"/>
    <w:rsid w:val="00CC35DD"/>
    <w:rsid w:val="00CC5E90"/>
    <w:rsid w:val="00CD046C"/>
    <w:rsid w:val="00CD32C3"/>
    <w:rsid w:val="00CE1B97"/>
    <w:rsid w:val="00CE5199"/>
    <w:rsid w:val="00CE66D5"/>
    <w:rsid w:val="00CF6770"/>
    <w:rsid w:val="00CF771C"/>
    <w:rsid w:val="00D019AB"/>
    <w:rsid w:val="00D34786"/>
    <w:rsid w:val="00D37758"/>
    <w:rsid w:val="00D40A1E"/>
    <w:rsid w:val="00D44864"/>
    <w:rsid w:val="00D47C52"/>
    <w:rsid w:val="00D530AD"/>
    <w:rsid w:val="00D533C0"/>
    <w:rsid w:val="00D60A93"/>
    <w:rsid w:val="00D67CB9"/>
    <w:rsid w:val="00D712D3"/>
    <w:rsid w:val="00D71422"/>
    <w:rsid w:val="00D7145E"/>
    <w:rsid w:val="00D75084"/>
    <w:rsid w:val="00D7558D"/>
    <w:rsid w:val="00D81D92"/>
    <w:rsid w:val="00D90F8B"/>
    <w:rsid w:val="00D919D5"/>
    <w:rsid w:val="00D93446"/>
    <w:rsid w:val="00D966C2"/>
    <w:rsid w:val="00DA7B5F"/>
    <w:rsid w:val="00DB4EA1"/>
    <w:rsid w:val="00DD04A2"/>
    <w:rsid w:val="00DD1678"/>
    <w:rsid w:val="00DD6E76"/>
    <w:rsid w:val="00DE77B9"/>
    <w:rsid w:val="00DF078B"/>
    <w:rsid w:val="00DF350D"/>
    <w:rsid w:val="00E13C7B"/>
    <w:rsid w:val="00E227C1"/>
    <w:rsid w:val="00E349F4"/>
    <w:rsid w:val="00E43157"/>
    <w:rsid w:val="00E47F3D"/>
    <w:rsid w:val="00E533FF"/>
    <w:rsid w:val="00E652E8"/>
    <w:rsid w:val="00E709B3"/>
    <w:rsid w:val="00E7435C"/>
    <w:rsid w:val="00E7588C"/>
    <w:rsid w:val="00E7797F"/>
    <w:rsid w:val="00E850B6"/>
    <w:rsid w:val="00E86DDB"/>
    <w:rsid w:val="00E8789F"/>
    <w:rsid w:val="00E96B8C"/>
    <w:rsid w:val="00E97B71"/>
    <w:rsid w:val="00EB454D"/>
    <w:rsid w:val="00EB786F"/>
    <w:rsid w:val="00EC27D0"/>
    <w:rsid w:val="00EC4108"/>
    <w:rsid w:val="00ED0941"/>
    <w:rsid w:val="00ED0D1B"/>
    <w:rsid w:val="00ED1169"/>
    <w:rsid w:val="00EE3522"/>
    <w:rsid w:val="00EF619B"/>
    <w:rsid w:val="00F00B55"/>
    <w:rsid w:val="00F03195"/>
    <w:rsid w:val="00F0524C"/>
    <w:rsid w:val="00F1380F"/>
    <w:rsid w:val="00F14F0E"/>
    <w:rsid w:val="00F15A3B"/>
    <w:rsid w:val="00F24C29"/>
    <w:rsid w:val="00F253CC"/>
    <w:rsid w:val="00F308D7"/>
    <w:rsid w:val="00F37C1E"/>
    <w:rsid w:val="00F42B71"/>
    <w:rsid w:val="00F461B2"/>
    <w:rsid w:val="00F4787C"/>
    <w:rsid w:val="00F541D6"/>
    <w:rsid w:val="00F54E52"/>
    <w:rsid w:val="00F56BA5"/>
    <w:rsid w:val="00F57E0F"/>
    <w:rsid w:val="00F617DF"/>
    <w:rsid w:val="00F621C3"/>
    <w:rsid w:val="00F644E6"/>
    <w:rsid w:val="00F672DE"/>
    <w:rsid w:val="00F8400A"/>
    <w:rsid w:val="00F93A1D"/>
    <w:rsid w:val="00F9653B"/>
    <w:rsid w:val="00FB2B78"/>
    <w:rsid w:val="00FB3F7D"/>
    <w:rsid w:val="00FB62CF"/>
    <w:rsid w:val="00FC3EB4"/>
    <w:rsid w:val="00FC6C58"/>
    <w:rsid w:val="00FC6E4A"/>
    <w:rsid w:val="00FD447D"/>
    <w:rsid w:val="00FE2B58"/>
    <w:rsid w:val="00FE48E7"/>
    <w:rsid w:val="00FE6B45"/>
    <w:rsid w:val="00FF05C9"/>
    <w:rsid w:val="00FF292A"/>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DD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543291"/>
    <w:rsid w:val="00587720"/>
    <w:rsid w:val="006A3012"/>
    <w:rsid w:val="00801801"/>
    <w:rsid w:val="00AB44F1"/>
    <w:rsid w:val="00AE54E1"/>
    <w:rsid w:val="00C74229"/>
    <w:rsid w:val="00D36E9B"/>
    <w:rsid w:val="00E715BD"/>
    <w:rsid w:val="00EA0868"/>
    <w:rsid w:val="00FE4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